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680" w:type="dxa"/>
        <w:tblInd w:w="-1139" w:type="dxa"/>
        <w:tblLayout w:type="fixed"/>
        <w:tblLook w:val="04A0" w:firstRow="1" w:lastRow="0" w:firstColumn="1" w:lastColumn="0" w:noHBand="0" w:noVBand="1"/>
      </w:tblPr>
      <w:tblGrid>
        <w:gridCol w:w="9072"/>
        <w:gridCol w:w="4962"/>
        <w:gridCol w:w="4099"/>
        <w:gridCol w:w="6674"/>
        <w:gridCol w:w="3015"/>
        <w:gridCol w:w="3858"/>
      </w:tblGrid>
      <w:tr w:rsidR="00201977" w:rsidRPr="00EA6773" w14:paraId="22C13119" w14:textId="06F1F8FC" w:rsidTr="001703DC">
        <w:trPr>
          <w:gridAfter w:val="2"/>
          <w:wAfter w:w="6873" w:type="dxa"/>
        </w:trPr>
        <w:tc>
          <w:tcPr>
            <w:tcW w:w="9072" w:type="dxa"/>
            <w:shd w:val="clear" w:color="auto" w:fill="C00000"/>
          </w:tcPr>
          <w:p w14:paraId="151D5E8E" w14:textId="6F94418B" w:rsidR="00201977" w:rsidRPr="00201977" w:rsidRDefault="00201977" w:rsidP="00EA6773">
            <w:pPr>
              <w:widowControl w:val="0"/>
              <w:pBdr>
                <w:top w:val="nil"/>
                <w:left w:val="nil"/>
                <w:bottom w:val="nil"/>
                <w:right w:val="nil"/>
                <w:between w:val="nil"/>
              </w:pBdr>
              <w:jc w:val="center"/>
              <w:rPr>
                <w:rFonts w:ascii="Bookman Old Style" w:hAnsi="Bookman Old Style"/>
                <w:b/>
                <w:color w:val="FFFFFF" w:themeColor="background1"/>
              </w:rPr>
            </w:pPr>
            <w:r w:rsidRPr="00201977">
              <w:rPr>
                <w:rFonts w:ascii="Bookman Old Style" w:hAnsi="Bookman Old Style"/>
                <w:b/>
                <w:color w:val="FFFFFF" w:themeColor="background1"/>
              </w:rPr>
              <w:t>BATANG TUBUH</w:t>
            </w:r>
          </w:p>
        </w:tc>
        <w:tc>
          <w:tcPr>
            <w:tcW w:w="4962" w:type="dxa"/>
            <w:shd w:val="clear" w:color="auto" w:fill="C00000"/>
          </w:tcPr>
          <w:p w14:paraId="072D2B90" w14:textId="73341481" w:rsidR="00201977" w:rsidRPr="00201977" w:rsidRDefault="00201977" w:rsidP="00EA6773">
            <w:pPr>
              <w:widowControl w:val="0"/>
              <w:pBdr>
                <w:top w:val="nil"/>
                <w:left w:val="nil"/>
                <w:bottom w:val="nil"/>
                <w:right w:val="nil"/>
                <w:between w:val="nil"/>
              </w:pBdr>
              <w:jc w:val="center"/>
              <w:rPr>
                <w:rFonts w:ascii="Bookman Old Style" w:hAnsi="Bookman Old Style"/>
                <w:b/>
                <w:color w:val="FFFFFF" w:themeColor="background1"/>
              </w:rPr>
            </w:pPr>
            <w:r w:rsidRPr="00201977">
              <w:rPr>
                <w:rFonts w:ascii="Bookman Old Style" w:hAnsi="Bookman Old Style"/>
                <w:b/>
                <w:color w:val="FFFFFF" w:themeColor="background1"/>
              </w:rPr>
              <w:t>PENJELASAN</w:t>
            </w:r>
          </w:p>
        </w:tc>
        <w:tc>
          <w:tcPr>
            <w:tcW w:w="4099" w:type="dxa"/>
            <w:shd w:val="clear" w:color="auto" w:fill="C00000"/>
          </w:tcPr>
          <w:p w14:paraId="7FDEA509" w14:textId="30B198DB" w:rsidR="00201977" w:rsidRPr="00201977" w:rsidRDefault="00201977" w:rsidP="00EA6773">
            <w:pPr>
              <w:widowControl w:val="0"/>
              <w:pBdr>
                <w:top w:val="nil"/>
                <w:left w:val="nil"/>
                <w:bottom w:val="nil"/>
                <w:right w:val="nil"/>
                <w:between w:val="nil"/>
              </w:pBdr>
              <w:jc w:val="center"/>
              <w:rPr>
                <w:rFonts w:ascii="Bookman Old Style" w:hAnsi="Bookman Old Style"/>
                <w:b/>
                <w:color w:val="FFFFFF" w:themeColor="background1"/>
              </w:rPr>
            </w:pPr>
            <w:r w:rsidRPr="00201977">
              <w:rPr>
                <w:rFonts w:ascii="Bookman Old Style" w:hAnsi="Bookman Old Style"/>
                <w:b/>
                <w:color w:val="FFFFFF" w:themeColor="background1"/>
              </w:rPr>
              <w:t>TANGGAPAN</w:t>
            </w:r>
          </w:p>
        </w:tc>
        <w:tc>
          <w:tcPr>
            <w:tcW w:w="6674" w:type="dxa"/>
            <w:shd w:val="clear" w:color="auto" w:fill="C00000"/>
          </w:tcPr>
          <w:p w14:paraId="0BE9A1C2" w14:textId="33296F24" w:rsidR="00201977" w:rsidRPr="00201977" w:rsidRDefault="00201977" w:rsidP="00EA6773">
            <w:pPr>
              <w:widowControl w:val="0"/>
              <w:pBdr>
                <w:top w:val="nil"/>
                <w:left w:val="nil"/>
                <w:bottom w:val="nil"/>
                <w:right w:val="nil"/>
                <w:between w:val="nil"/>
              </w:pBdr>
              <w:jc w:val="center"/>
              <w:rPr>
                <w:rFonts w:ascii="Bookman Old Style" w:hAnsi="Bookman Old Style"/>
                <w:b/>
                <w:color w:val="FFFFFF" w:themeColor="background1"/>
              </w:rPr>
            </w:pPr>
            <w:r w:rsidRPr="00201977">
              <w:rPr>
                <w:rFonts w:ascii="Bookman Old Style" w:hAnsi="Bookman Old Style"/>
                <w:b/>
                <w:color w:val="FFFFFF" w:themeColor="background1"/>
              </w:rPr>
              <w:t>USULAN PERUBAHAN</w:t>
            </w:r>
          </w:p>
        </w:tc>
      </w:tr>
      <w:tr w:rsidR="00201977" w:rsidRPr="00EA6773" w14:paraId="5EACD709" w14:textId="6BF20968" w:rsidTr="001703DC">
        <w:trPr>
          <w:gridAfter w:val="2"/>
          <w:wAfter w:w="6873" w:type="dxa"/>
          <w:trHeight w:val="5027"/>
        </w:trPr>
        <w:tc>
          <w:tcPr>
            <w:tcW w:w="9072" w:type="dxa"/>
          </w:tcPr>
          <w:p w14:paraId="26EA8881" w14:textId="4E6465D0" w:rsidR="00201977" w:rsidRPr="00EA6773" w:rsidRDefault="00201977" w:rsidP="000178C2">
            <w:pPr>
              <w:widowControl w:val="0"/>
              <w:pBdr>
                <w:top w:val="nil"/>
                <w:left w:val="nil"/>
                <w:bottom w:val="nil"/>
                <w:right w:val="nil"/>
                <w:between w:val="nil"/>
              </w:pBdr>
              <w:rPr>
                <w:color w:val="000000" w:themeColor="text1"/>
              </w:rPr>
            </w:pPr>
          </w:p>
          <w:p w14:paraId="54CD8CE8" w14:textId="77777777" w:rsidR="00201977" w:rsidRPr="00EA6773" w:rsidRDefault="00201977" w:rsidP="000178C2">
            <w:pPr>
              <w:widowControl w:val="0"/>
              <w:pBdr>
                <w:top w:val="nil"/>
                <w:left w:val="nil"/>
                <w:bottom w:val="nil"/>
                <w:right w:val="nil"/>
                <w:between w:val="nil"/>
              </w:pBdr>
              <w:rPr>
                <w:color w:val="000000" w:themeColor="text1"/>
              </w:rPr>
            </w:pPr>
            <w:r w:rsidRPr="00EA6773">
              <w:rPr>
                <w:noProof/>
                <w:color w:val="000000" w:themeColor="text1"/>
              </w:rPr>
              <w:drawing>
                <wp:anchor distT="0" distB="0" distL="114300" distR="114300" simplePos="0" relativeHeight="251732992" behindDoc="0" locked="0" layoutInCell="1" hidden="0" allowOverlap="1" wp14:anchorId="4BAC5794" wp14:editId="269239D3">
                  <wp:simplePos x="0" y="0"/>
                  <wp:positionH relativeFrom="margin">
                    <wp:posOffset>2284095</wp:posOffset>
                  </wp:positionH>
                  <wp:positionV relativeFrom="page">
                    <wp:posOffset>290195</wp:posOffset>
                  </wp:positionV>
                  <wp:extent cx="1112520" cy="1203960"/>
                  <wp:effectExtent l="0" t="0" r="0" b="0"/>
                  <wp:wrapSquare wrapText="bothSides" distT="0" distB="0" distL="114300" distR="114300"/>
                  <wp:docPr id="45" name="image1.jpg" descr="Description: logo-garuda"/>
                  <wp:cNvGraphicFramePr/>
                  <a:graphic xmlns:a="http://schemas.openxmlformats.org/drawingml/2006/main">
                    <a:graphicData uri="http://schemas.openxmlformats.org/drawingml/2006/picture">
                      <pic:pic xmlns:pic="http://schemas.openxmlformats.org/drawingml/2006/picture">
                        <pic:nvPicPr>
                          <pic:cNvPr id="0" name="image1.jpg" descr="Description: logo-garuda"/>
                          <pic:cNvPicPr preferRelativeResize="0"/>
                        </pic:nvPicPr>
                        <pic:blipFill>
                          <a:blip r:embed="rId11"/>
                          <a:srcRect/>
                          <a:stretch>
                            <a:fillRect/>
                          </a:stretch>
                        </pic:blipFill>
                        <pic:spPr>
                          <a:xfrm>
                            <a:off x="0" y="0"/>
                            <a:ext cx="1112520" cy="1203960"/>
                          </a:xfrm>
                          <a:prstGeom prst="rect">
                            <a:avLst/>
                          </a:prstGeom>
                          <a:ln/>
                        </pic:spPr>
                      </pic:pic>
                    </a:graphicData>
                  </a:graphic>
                </wp:anchor>
              </w:drawing>
            </w:r>
            <w:r w:rsidRPr="00EA6773">
              <w:rPr>
                <w:noProof/>
                <w:color w:val="000000" w:themeColor="text1"/>
              </w:rPr>
              <mc:AlternateContent>
                <mc:Choice Requires="wps">
                  <w:drawing>
                    <wp:anchor distT="0" distB="0" distL="114300" distR="114300" simplePos="0" relativeHeight="251734016" behindDoc="0" locked="0" layoutInCell="1" allowOverlap="1" wp14:anchorId="64E3BAFB" wp14:editId="0F891A69">
                      <wp:simplePos x="0" y="0"/>
                      <wp:positionH relativeFrom="column">
                        <wp:posOffset>0</wp:posOffset>
                      </wp:positionH>
                      <wp:positionV relativeFrom="paragraph">
                        <wp:posOffset>0</wp:posOffset>
                      </wp:positionV>
                      <wp:extent cx="635000" cy="635000"/>
                      <wp:effectExtent l="0" t="0" r="3175" b="3175"/>
                      <wp:wrapNone/>
                      <wp:docPr id="2"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D7753E" id="_x0000_t202" coordsize="21600,21600" o:spt="202" path="m,l,21600r21600,l21600,xe">
                      <v:stroke joinstyle="miter"/>
                      <v:path gradientshapeok="t" o:connecttype="rect"/>
                    </v:shapetype>
                    <v:shape id="Text Box 2" o:spid="_x0000_s1026" type="#_x0000_t202" style="position:absolute;margin-left:0;margin-top:0;width:50pt;height:50pt;z-index:251734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D5FoIB+AEAAOYDAAAOAAAAAAAAAAAAAAAAAC4CAABkcnMv&#10;ZTJvRG9jLnhtbFBLAQItABQABgAIAAAAIQAj7kal2AAAAAUBAAAPAAAAAAAAAAAAAAAAAFIEAABk&#10;cnMvZG93bnJldi54bWxQSwUGAAAAAAQABADzAAAAVwUAAAAA&#10;" filled="f" stroked="f">
                      <o:lock v:ext="edit" selection="t" text="t" shapetype="t"/>
                    </v:shape>
                  </w:pict>
                </mc:Fallback>
              </mc:AlternateContent>
            </w:r>
            <w:r w:rsidRPr="00EA6773">
              <w:rPr>
                <w:noProof/>
                <w:color w:val="000000" w:themeColor="text1"/>
              </w:rPr>
              <mc:AlternateContent>
                <mc:Choice Requires="wps">
                  <w:drawing>
                    <wp:anchor distT="0" distB="0" distL="114300" distR="114300" simplePos="0" relativeHeight="251735040" behindDoc="0" locked="0" layoutInCell="1" allowOverlap="1" wp14:anchorId="19C6DEDA" wp14:editId="7D600737">
                      <wp:simplePos x="0" y="0"/>
                      <wp:positionH relativeFrom="column">
                        <wp:posOffset>0</wp:posOffset>
                      </wp:positionH>
                      <wp:positionV relativeFrom="paragraph">
                        <wp:posOffset>0</wp:posOffset>
                      </wp:positionV>
                      <wp:extent cx="635000" cy="635000"/>
                      <wp:effectExtent l="0" t="0" r="3175" b="3175"/>
                      <wp:wrapNone/>
                      <wp:docPr id="8" name="Text Box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87D852" id="Text Box 8" o:spid="_x0000_s1026" type="#_x0000_t202" style="position:absolute;margin-left:0;margin-top:0;width:50pt;height:50pt;z-index:251735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AUg5jz+AEAAOYDAAAOAAAAAAAAAAAAAAAAAC4CAABkcnMv&#10;ZTJvRG9jLnhtbFBLAQItABQABgAIAAAAIQAj7kal2AAAAAUBAAAPAAAAAAAAAAAAAAAAAFIEAABk&#10;cnMvZG93bnJldi54bWxQSwUGAAAAAAQABADzAAAAVwUAAAAA&#10;" filled="f" stroked="f">
                      <o:lock v:ext="edit" selection="t" text="t" shapetype="t"/>
                    </v:shape>
                  </w:pict>
                </mc:Fallback>
              </mc:AlternateContent>
            </w:r>
          </w:p>
          <w:p w14:paraId="296DB6BE" w14:textId="77777777" w:rsidR="00201977" w:rsidRDefault="00201977" w:rsidP="000178C2">
            <w:pPr>
              <w:widowControl w:val="0"/>
              <w:jc w:val="center"/>
              <w:rPr>
                <w:rFonts w:ascii="Bookman Old Style" w:hAnsi="Bookman Old Style"/>
                <w:color w:val="000000" w:themeColor="text1"/>
              </w:rPr>
            </w:pPr>
          </w:p>
          <w:p w14:paraId="69521D50" w14:textId="77777777" w:rsidR="00201977" w:rsidRDefault="00201977" w:rsidP="000178C2">
            <w:pPr>
              <w:widowControl w:val="0"/>
              <w:jc w:val="center"/>
              <w:rPr>
                <w:rFonts w:ascii="Bookman Old Style" w:hAnsi="Bookman Old Style"/>
                <w:color w:val="000000" w:themeColor="text1"/>
              </w:rPr>
            </w:pPr>
          </w:p>
          <w:p w14:paraId="1902D9C3" w14:textId="77777777" w:rsidR="00201977" w:rsidRDefault="00201977" w:rsidP="000178C2">
            <w:pPr>
              <w:widowControl w:val="0"/>
              <w:jc w:val="center"/>
              <w:rPr>
                <w:rFonts w:ascii="Bookman Old Style" w:hAnsi="Bookman Old Style"/>
                <w:color w:val="000000" w:themeColor="text1"/>
              </w:rPr>
            </w:pPr>
          </w:p>
          <w:p w14:paraId="58E3BA0B" w14:textId="77777777" w:rsidR="00201977" w:rsidRDefault="00201977" w:rsidP="000178C2">
            <w:pPr>
              <w:widowControl w:val="0"/>
              <w:jc w:val="center"/>
              <w:rPr>
                <w:rFonts w:ascii="Bookman Old Style" w:hAnsi="Bookman Old Style"/>
                <w:color w:val="000000" w:themeColor="text1"/>
              </w:rPr>
            </w:pPr>
          </w:p>
          <w:p w14:paraId="47758FE6" w14:textId="77777777" w:rsidR="00201977" w:rsidRDefault="00201977" w:rsidP="000178C2">
            <w:pPr>
              <w:widowControl w:val="0"/>
              <w:jc w:val="center"/>
              <w:rPr>
                <w:rFonts w:ascii="Bookman Old Style" w:hAnsi="Bookman Old Style"/>
                <w:color w:val="000000" w:themeColor="text1"/>
              </w:rPr>
            </w:pPr>
          </w:p>
          <w:p w14:paraId="15A90598" w14:textId="77777777" w:rsidR="00201977" w:rsidRDefault="00201977" w:rsidP="000178C2">
            <w:pPr>
              <w:widowControl w:val="0"/>
              <w:jc w:val="center"/>
              <w:rPr>
                <w:rFonts w:ascii="Bookman Old Style" w:hAnsi="Bookman Old Style"/>
                <w:color w:val="000000" w:themeColor="text1"/>
              </w:rPr>
            </w:pPr>
          </w:p>
          <w:p w14:paraId="23304C12" w14:textId="77777777" w:rsidR="00201977" w:rsidRDefault="00201977" w:rsidP="00201977">
            <w:pPr>
              <w:widowControl w:val="0"/>
              <w:rPr>
                <w:rFonts w:ascii="Bookman Old Style" w:hAnsi="Bookman Old Style"/>
                <w:color w:val="000000" w:themeColor="text1"/>
              </w:rPr>
            </w:pPr>
          </w:p>
          <w:p w14:paraId="6CA38B16" w14:textId="06812335"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PERATURAN OTORITAS JASA KEUANGAN</w:t>
            </w:r>
            <w:r w:rsidRPr="00EA6773">
              <w:rPr>
                <w:rFonts w:ascii="Bookman Old Style" w:hAnsi="Bookman Old Style"/>
                <w:color w:val="000000" w:themeColor="text1"/>
              </w:rPr>
              <w:br/>
              <w:t xml:space="preserve">REPUBLIK INDONESIA </w:t>
            </w:r>
          </w:p>
          <w:p w14:paraId="591BADAC"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NOMOR … TAHUN ….</w:t>
            </w:r>
          </w:p>
          <w:p w14:paraId="15E281DE"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TENTANG</w:t>
            </w:r>
          </w:p>
          <w:p w14:paraId="4F3C918D" w14:textId="77777777" w:rsidR="00201977" w:rsidRPr="00EA6773" w:rsidRDefault="00201977" w:rsidP="000178C2">
            <w:pPr>
              <w:widowControl w:val="0"/>
              <w:jc w:val="center"/>
              <w:rPr>
                <w:color w:val="000000" w:themeColor="text1"/>
              </w:rPr>
            </w:pPr>
            <w:r w:rsidRPr="00EA6773">
              <w:rPr>
                <w:rFonts w:ascii="Bookman Old Style" w:hAnsi="Bookman Old Style"/>
                <w:color w:val="000000" w:themeColor="text1"/>
              </w:rPr>
              <w:t>DERIVATIF KEUANGAN DENGAN ASET YANG MENDASARI BERUPA EFEK</w:t>
            </w:r>
          </w:p>
          <w:p w14:paraId="61A89B9F"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DENGAN RAHMAT TUHAN YANG MAHA ESA</w:t>
            </w:r>
          </w:p>
          <w:p w14:paraId="688558CE" w14:textId="1C6714F4" w:rsidR="00201977" w:rsidRPr="00EA6773" w:rsidRDefault="00201977" w:rsidP="000178C2">
            <w:pPr>
              <w:widowControl w:val="0"/>
              <w:jc w:val="center"/>
              <w:rPr>
                <w:color w:val="000000" w:themeColor="text1"/>
              </w:rPr>
            </w:pPr>
            <w:r w:rsidRPr="00EA6773">
              <w:rPr>
                <w:rFonts w:ascii="Bookman Old Style" w:hAnsi="Bookman Old Style"/>
                <w:color w:val="000000" w:themeColor="text1"/>
              </w:rPr>
              <w:t>DEWAN KOMISIONER OTORITAS JASA KEUANGAN,</w:t>
            </w:r>
          </w:p>
        </w:tc>
        <w:tc>
          <w:tcPr>
            <w:tcW w:w="4962" w:type="dxa"/>
          </w:tcPr>
          <w:p w14:paraId="7AF6C272" w14:textId="77777777" w:rsidR="00201977" w:rsidRPr="00EA6773" w:rsidRDefault="00201977" w:rsidP="000178C2">
            <w:pPr>
              <w:widowControl w:val="0"/>
              <w:pBdr>
                <w:top w:val="nil"/>
                <w:left w:val="nil"/>
                <w:bottom w:val="nil"/>
                <w:right w:val="nil"/>
                <w:between w:val="nil"/>
              </w:pBdr>
              <w:rPr>
                <w:noProof/>
                <w:color w:val="000000" w:themeColor="text1"/>
              </w:rPr>
            </w:pPr>
          </w:p>
        </w:tc>
        <w:tc>
          <w:tcPr>
            <w:tcW w:w="4099" w:type="dxa"/>
          </w:tcPr>
          <w:p w14:paraId="4FAA679B" w14:textId="77777777" w:rsidR="00201977" w:rsidRPr="00EA6773" w:rsidRDefault="00201977" w:rsidP="000178C2">
            <w:pPr>
              <w:widowControl w:val="0"/>
              <w:pBdr>
                <w:top w:val="nil"/>
                <w:left w:val="nil"/>
                <w:bottom w:val="nil"/>
                <w:right w:val="nil"/>
                <w:between w:val="nil"/>
              </w:pBdr>
              <w:rPr>
                <w:noProof/>
                <w:color w:val="000000" w:themeColor="text1"/>
              </w:rPr>
            </w:pPr>
          </w:p>
        </w:tc>
        <w:tc>
          <w:tcPr>
            <w:tcW w:w="6674" w:type="dxa"/>
          </w:tcPr>
          <w:p w14:paraId="3F5FCED8" w14:textId="77777777" w:rsidR="00201977" w:rsidRPr="00EA6773" w:rsidRDefault="00201977" w:rsidP="000178C2">
            <w:pPr>
              <w:widowControl w:val="0"/>
              <w:pBdr>
                <w:top w:val="nil"/>
                <w:left w:val="nil"/>
                <w:bottom w:val="nil"/>
                <w:right w:val="nil"/>
                <w:between w:val="nil"/>
              </w:pBdr>
              <w:rPr>
                <w:noProof/>
                <w:color w:val="000000" w:themeColor="text1"/>
              </w:rPr>
            </w:pPr>
          </w:p>
        </w:tc>
      </w:tr>
      <w:tr w:rsidR="00201977" w:rsidRPr="00EA6773" w14:paraId="5A5D3573" w14:textId="6C5BB4F7" w:rsidTr="001703DC">
        <w:trPr>
          <w:gridAfter w:val="2"/>
          <w:wAfter w:w="6873" w:type="dxa"/>
        </w:trPr>
        <w:tc>
          <w:tcPr>
            <w:tcW w:w="9072" w:type="dxa"/>
          </w:tcPr>
          <w:tbl>
            <w:tblPr>
              <w:tblW w:w="8668" w:type="dxa"/>
              <w:tblInd w:w="108" w:type="dxa"/>
              <w:tblLayout w:type="fixed"/>
              <w:tblLook w:val="0000" w:firstRow="0" w:lastRow="0" w:firstColumn="0" w:lastColumn="0" w:noHBand="0" w:noVBand="0"/>
            </w:tblPr>
            <w:tblGrid>
              <w:gridCol w:w="1600"/>
              <w:gridCol w:w="400"/>
              <w:gridCol w:w="473"/>
              <w:gridCol w:w="6195"/>
            </w:tblGrid>
            <w:tr w:rsidR="00201977" w:rsidRPr="00EA6773" w14:paraId="61E84F80" w14:textId="77777777" w:rsidTr="001703DC">
              <w:tc>
                <w:tcPr>
                  <w:tcW w:w="1600" w:type="dxa"/>
                </w:tcPr>
                <w:p w14:paraId="21066CA7" w14:textId="77777777" w:rsidR="00201977" w:rsidRPr="00EA6773" w:rsidRDefault="00201977" w:rsidP="001703DC">
                  <w:pPr>
                    <w:widowControl w:val="0"/>
                    <w:tabs>
                      <w:tab w:val="left" w:pos="234"/>
                    </w:tabs>
                    <w:jc w:val="both"/>
                    <w:rPr>
                      <w:rFonts w:ascii="Bookman Old Style" w:hAnsi="Bookman Old Style"/>
                      <w:color w:val="000000" w:themeColor="text1"/>
                      <w:lang w:val="id-ID"/>
                    </w:rPr>
                  </w:pPr>
                  <w:r w:rsidRPr="00EA6773">
                    <w:rPr>
                      <w:rFonts w:ascii="Bookman Old Style" w:hAnsi="Bookman Old Style"/>
                      <w:color w:val="000000" w:themeColor="text1"/>
                      <w:lang w:val="id-ID"/>
                    </w:rPr>
                    <w:t>Menimbang</w:t>
                  </w:r>
                </w:p>
              </w:tc>
              <w:tc>
                <w:tcPr>
                  <w:tcW w:w="400" w:type="dxa"/>
                </w:tcPr>
                <w:p w14:paraId="0E82FB04"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r w:rsidRPr="00EA6773">
                    <w:rPr>
                      <w:rFonts w:ascii="Bookman Old Style" w:hAnsi="Bookman Old Style"/>
                      <w:color w:val="000000" w:themeColor="text1"/>
                      <w:lang w:val="id-ID"/>
                    </w:rPr>
                    <w:t>:</w:t>
                  </w:r>
                </w:p>
              </w:tc>
              <w:tc>
                <w:tcPr>
                  <w:tcW w:w="473" w:type="dxa"/>
                </w:tcPr>
                <w:p w14:paraId="51E492B5" w14:textId="7BAAE4FB" w:rsidR="00201977" w:rsidRPr="001703DC" w:rsidRDefault="00201977" w:rsidP="001703DC">
                  <w:pPr>
                    <w:widowControl w:val="0"/>
                    <w:tabs>
                      <w:tab w:val="left" w:pos="234"/>
                    </w:tabs>
                    <w:ind w:right="1140"/>
                    <w:jc w:val="both"/>
                    <w:rPr>
                      <w:rFonts w:ascii="Bookman Old Style" w:hAnsi="Bookman Old Style"/>
                      <w:color w:val="000000" w:themeColor="text1"/>
                      <w:lang w:val="en-US"/>
                    </w:rPr>
                  </w:pPr>
                  <w:r w:rsidRPr="00EA6773">
                    <w:rPr>
                      <w:rFonts w:ascii="Bookman Old Style" w:hAnsi="Bookman Old Style"/>
                      <w:color w:val="000000" w:themeColor="text1"/>
                      <w:lang w:val="id-ID"/>
                    </w:rPr>
                    <w:t>a</w:t>
                  </w:r>
                </w:p>
              </w:tc>
              <w:tc>
                <w:tcPr>
                  <w:tcW w:w="6195" w:type="dxa"/>
                </w:tcPr>
                <w:p w14:paraId="48DD03D1"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r w:rsidRPr="00EA6773">
                    <w:rPr>
                      <w:rFonts w:ascii="Bookman Old Style" w:hAnsi="Bookman Old Style"/>
                      <w:color w:val="000000" w:themeColor="text1"/>
                    </w:rPr>
                    <w:t>bahwa berdasarkan kewenangan pengaturan dan pengawasan Otoritas Jasa Keuangan di sektor pasar modal, keuangan derivatif, dan bursa karbon, serta dalam rangka pelaksanaan peralihan tugas pengaturan dan pengawasan atas Derivatif Keuangan dengan aset yang mendasari berupa Efek dari Badan Pengawas Perdagangan Berjangka Komoditi kepada Otoritas Jasa Keuangan, telah ditetapkan Peraturan Otoritas Jasa Keuangan Nomor 1 Tahun 2025 tentang Derivatif Keuangan dengan Aset yang Mendasari Berupa Efek sebagai landasan hukum tahap awal bagi keberlangsungan pengaturan dan pengawasan Derivatif Keuangan dengan aset yang mendasari berupa Efek;</w:t>
                  </w:r>
                </w:p>
              </w:tc>
            </w:tr>
            <w:tr w:rsidR="00201977" w:rsidRPr="00EA6773" w14:paraId="4B8A228D" w14:textId="77777777" w:rsidTr="001703DC">
              <w:tc>
                <w:tcPr>
                  <w:tcW w:w="1600" w:type="dxa"/>
                </w:tcPr>
                <w:p w14:paraId="283ED4E4"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00" w:type="dxa"/>
                </w:tcPr>
                <w:p w14:paraId="0D79FE2E"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73" w:type="dxa"/>
                </w:tcPr>
                <w:p w14:paraId="1C18EBE7" w14:textId="661F708F" w:rsidR="00201977" w:rsidRPr="00EA6773" w:rsidRDefault="00201977" w:rsidP="001703DC">
                  <w:pPr>
                    <w:widowControl w:val="0"/>
                    <w:tabs>
                      <w:tab w:val="left" w:pos="234"/>
                    </w:tabs>
                    <w:ind w:right="479"/>
                    <w:jc w:val="both"/>
                    <w:rPr>
                      <w:rFonts w:ascii="Bookman Old Style" w:hAnsi="Bookman Old Style"/>
                      <w:color w:val="000000" w:themeColor="text1"/>
                      <w:lang w:val="id-ID"/>
                    </w:rPr>
                  </w:pPr>
                  <w:r w:rsidRPr="00EA6773">
                    <w:rPr>
                      <w:rFonts w:ascii="Bookman Old Style" w:hAnsi="Bookman Old Style"/>
                      <w:color w:val="000000" w:themeColor="text1"/>
                      <w:lang w:val="id-ID"/>
                    </w:rPr>
                    <w:t>b</w:t>
                  </w:r>
                </w:p>
              </w:tc>
              <w:tc>
                <w:tcPr>
                  <w:tcW w:w="6195" w:type="dxa"/>
                </w:tcPr>
                <w:p w14:paraId="031EB172"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r w:rsidRPr="00EA6773">
                    <w:rPr>
                      <w:rFonts w:ascii="Bookman Old Style" w:hAnsi="Bookman Old Style"/>
                      <w:color w:val="000000" w:themeColor="text1"/>
                    </w:rPr>
                    <w:t>bahwa untuk menindaklanjuti dan menyempurnakan pengaturan sebagaimana dimaksud dalam huruf a, diperlukan pengaturan Derivatif Keuangan dengan aset yang mendasari berupa Efek yang lebih rinci, komprehensif, dan harmonis dengan kerangka pengaturan di bidang perdagangan berjangka komoditi serta pasar modal, keuangan derivatif, dan bursa karbon;</w:t>
                  </w:r>
                </w:p>
              </w:tc>
            </w:tr>
            <w:tr w:rsidR="00201977" w:rsidRPr="00EA6773" w14:paraId="39440285" w14:textId="77777777" w:rsidTr="001703DC">
              <w:tc>
                <w:tcPr>
                  <w:tcW w:w="1600" w:type="dxa"/>
                </w:tcPr>
                <w:p w14:paraId="0D5C67A6"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00" w:type="dxa"/>
                </w:tcPr>
                <w:p w14:paraId="2D010F6A"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73" w:type="dxa"/>
                </w:tcPr>
                <w:p w14:paraId="1CB9339F" w14:textId="06111DD0" w:rsidR="00201977" w:rsidRPr="00EA6773" w:rsidRDefault="00201977" w:rsidP="001703DC">
                  <w:pPr>
                    <w:widowControl w:val="0"/>
                    <w:tabs>
                      <w:tab w:val="left" w:pos="234"/>
                    </w:tabs>
                    <w:ind w:right="479"/>
                    <w:jc w:val="both"/>
                    <w:rPr>
                      <w:rFonts w:ascii="Bookman Old Style" w:hAnsi="Bookman Old Style"/>
                      <w:color w:val="000000" w:themeColor="text1"/>
                    </w:rPr>
                  </w:pPr>
                  <w:r w:rsidRPr="00EA6773">
                    <w:rPr>
                      <w:rFonts w:ascii="Bookman Old Style" w:hAnsi="Bookman Old Style"/>
                      <w:color w:val="000000" w:themeColor="text1"/>
                    </w:rPr>
                    <w:t>c</w:t>
                  </w:r>
                </w:p>
              </w:tc>
              <w:tc>
                <w:tcPr>
                  <w:tcW w:w="6195" w:type="dxa"/>
                </w:tcPr>
                <w:p w14:paraId="07FE13A3"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r w:rsidRPr="00EA6773">
                    <w:rPr>
                      <w:rFonts w:ascii="Bookman Old Style" w:hAnsi="Bookman Old Style"/>
                      <w:color w:val="000000" w:themeColor="text1"/>
                    </w:rPr>
                    <w:t>bahwa pengaturan atas Derivatif Keuangan dengan aset yang mendasari berupa Efek perlu diarahkan untuk membangun proses bisnis Derivatif Keuangan yang terstandar, transparan, akuntabel, dan berintegritas, dengan memperhatikan praktik terbaik, perkembangan praktik terkini, serta kebutuhan industri;</w:t>
                  </w:r>
                </w:p>
              </w:tc>
            </w:tr>
            <w:tr w:rsidR="00201977" w:rsidRPr="00EA6773" w14:paraId="00789348" w14:textId="77777777" w:rsidTr="001703DC">
              <w:tc>
                <w:tcPr>
                  <w:tcW w:w="1600" w:type="dxa"/>
                </w:tcPr>
                <w:p w14:paraId="01218BE6"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00" w:type="dxa"/>
                </w:tcPr>
                <w:p w14:paraId="7F00B963"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73" w:type="dxa"/>
                </w:tcPr>
                <w:p w14:paraId="59D50C11" w14:textId="59B1584D" w:rsidR="00201977" w:rsidRPr="00EA6773" w:rsidRDefault="00201977" w:rsidP="001703DC">
                  <w:pPr>
                    <w:widowControl w:val="0"/>
                    <w:tabs>
                      <w:tab w:val="left" w:pos="234"/>
                    </w:tabs>
                    <w:ind w:right="479"/>
                    <w:jc w:val="both"/>
                    <w:rPr>
                      <w:rFonts w:ascii="Bookman Old Style" w:hAnsi="Bookman Old Style"/>
                      <w:color w:val="000000" w:themeColor="text1"/>
                    </w:rPr>
                  </w:pPr>
                  <w:r w:rsidRPr="00EA6773">
                    <w:rPr>
                      <w:rFonts w:ascii="Bookman Old Style" w:hAnsi="Bookman Old Style"/>
                      <w:color w:val="000000" w:themeColor="text1"/>
                    </w:rPr>
                    <w:t>d</w:t>
                  </w:r>
                </w:p>
              </w:tc>
              <w:tc>
                <w:tcPr>
                  <w:tcW w:w="6195" w:type="dxa"/>
                </w:tcPr>
                <w:p w14:paraId="5D3CCC5A"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r w:rsidRPr="00EA6773">
                    <w:rPr>
                      <w:rFonts w:ascii="Bookman Old Style" w:hAnsi="Bookman Old Style"/>
                      <w:color w:val="000000" w:themeColor="text1"/>
                    </w:rPr>
                    <w:t xml:space="preserve">bahwa dalam rangka memperkuat perlindungan </w:t>
                  </w:r>
                  <w:r w:rsidRPr="00EA6773">
                    <w:rPr>
                      <w:rFonts w:ascii="Bookman Old Style" w:hAnsi="Bookman Old Style"/>
                      <w:color w:val="000000" w:themeColor="text1"/>
                    </w:rPr>
                    <w:lastRenderedPageBreak/>
                    <w:t>investor, meningkatkan tata kelola dan manajemen risiko, serta mendukung pengembangan pasar Derivatif Keuangan dengan aset yang mendasari berupa Efek yang teratur, wajar, efisien, dan berdaya saing, diperlukan pengaturan yang selaras dengan standar internasional serta tetap menjaga kesinambungan kegiatan usaha;</w:t>
                  </w:r>
                </w:p>
              </w:tc>
            </w:tr>
            <w:tr w:rsidR="00201977" w:rsidRPr="00EA6773" w14:paraId="18A7197C" w14:textId="77777777" w:rsidTr="001703DC">
              <w:tc>
                <w:tcPr>
                  <w:tcW w:w="1600" w:type="dxa"/>
                </w:tcPr>
                <w:p w14:paraId="2CB6EAED"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00" w:type="dxa"/>
                </w:tcPr>
                <w:p w14:paraId="005F61AA" w14:textId="77777777" w:rsidR="00201977" w:rsidRPr="00EA6773" w:rsidRDefault="00201977" w:rsidP="001703DC">
                  <w:pPr>
                    <w:widowControl w:val="0"/>
                    <w:tabs>
                      <w:tab w:val="left" w:pos="234"/>
                    </w:tabs>
                    <w:ind w:right="479"/>
                    <w:jc w:val="both"/>
                    <w:rPr>
                      <w:rFonts w:ascii="Bookman Old Style" w:hAnsi="Bookman Old Style"/>
                      <w:color w:val="000000" w:themeColor="text1"/>
                      <w:lang w:val="id-ID"/>
                    </w:rPr>
                  </w:pPr>
                </w:p>
              </w:tc>
              <w:tc>
                <w:tcPr>
                  <w:tcW w:w="473" w:type="dxa"/>
                </w:tcPr>
                <w:p w14:paraId="66327462" w14:textId="03957478" w:rsidR="00201977" w:rsidRPr="00EA6773" w:rsidRDefault="00201977" w:rsidP="001703DC">
                  <w:pPr>
                    <w:widowControl w:val="0"/>
                    <w:tabs>
                      <w:tab w:val="left" w:pos="234"/>
                    </w:tabs>
                    <w:ind w:right="479"/>
                    <w:jc w:val="both"/>
                    <w:rPr>
                      <w:rFonts w:ascii="Bookman Old Style" w:hAnsi="Bookman Old Style"/>
                      <w:color w:val="000000" w:themeColor="text1"/>
                    </w:rPr>
                  </w:pPr>
                  <w:r w:rsidRPr="00EA6773">
                    <w:rPr>
                      <w:rFonts w:ascii="Bookman Old Style" w:hAnsi="Bookman Old Style"/>
                      <w:color w:val="000000" w:themeColor="text1"/>
                    </w:rPr>
                    <w:t>e</w:t>
                  </w:r>
                </w:p>
              </w:tc>
              <w:tc>
                <w:tcPr>
                  <w:tcW w:w="6195" w:type="dxa"/>
                </w:tcPr>
                <w:p w14:paraId="38A7CFF3"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r w:rsidRPr="00EA6773">
                    <w:rPr>
                      <w:rFonts w:ascii="Bookman Old Style" w:hAnsi="Bookman Old Style"/>
                      <w:color w:val="000000" w:themeColor="text1"/>
                    </w:rPr>
                    <w:t>bahwa berdasarkan pertimbangan sebagaimana dimaksud dalam huruf a sampai dengan huruf d, perlu menetapkan Peraturan Otoritas Jasa Keuangan tentang Penyelenggaraan Perdagangan Derivatif Keuangan Dengan Aset Yang Mendasari Berupa Efek;</w:t>
                  </w:r>
                </w:p>
                <w:p w14:paraId="18E15C85"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p>
              </w:tc>
            </w:tr>
            <w:tr w:rsidR="00201977" w:rsidRPr="00EA6773" w14:paraId="676F9357" w14:textId="77777777" w:rsidTr="001703DC">
              <w:trPr>
                <w:trHeight w:val="215"/>
              </w:trPr>
              <w:tc>
                <w:tcPr>
                  <w:tcW w:w="1600" w:type="dxa"/>
                </w:tcPr>
                <w:p w14:paraId="5D89623E" w14:textId="77777777" w:rsidR="00201977" w:rsidRPr="00EA6773" w:rsidRDefault="00201977" w:rsidP="001703DC">
                  <w:pPr>
                    <w:widowControl w:val="0"/>
                    <w:tabs>
                      <w:tab w:val="left" w:pos="234"/>
                    </w:tabs>
                    <w:ind w:right="-122"/>
                    <w:jc w:val="both"/>
                    <w:rPr>
                      <w:rFonts w:ascii="Bookman Old Style" w:hAnsi="Bookman Old Style"/>
                      <w:color w:val="000000" w:themeColor="text1"/>
                    </w:rPr>
                  </w:pPr>
                  <w:r w:rsidRPr="00EA6773">
                    <w:rPr>
                      <w:rFonts w:ascii="Bookman Old Style" w:hAnsi="Bookman Old Style"/>
                      <w:color w:val="000000" w:themeColor="text1"/>
                    </w:rPr>
                    <w:t>Mengingat</w:t>
                  </w:r>
                </w:p>
              </w:tc>
              <w:tc>
                <w:tcPr>
                  <w:tcW w:w="400" w:type="dxa"/>
                </w:tcPr>
                <w:p w14:paraId="7A8AC733"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r w:rsidRPr="00EA6773">
                    <w:rPr>
                      <w:rFonts w:ascii="Bookman Old Style" w:hAnsi="Bookman Old Style"/>
                      <w:color w:val="000000" w:themeColor="text1"/>
                    </w:rPr>
                    <w:t>:</w:t>
                  </w:r>
                </w:p>
              </w:tc>
              <w:tc>
                <w:tcPr>
                  <w:tcW w:w="473" w:type="dxa"/>
                </w:tcPr>
                <w:p w14:paraId="3908F833" w14:textId="77777777" w:rsidR="00201977" w:rsidRPr="00EA6773" w:rsidRDefault="00201977" w:rsidP="001703DC">
                  <w:pPr>
                    <w:pStyle w:val="ListParagraph"/>
                    <w:widowControl w:val="0"/>
                    <w:numPr>
                      <w:ilvl w:val="0"/>
                      <w:numId w:val="2"/>
                    </w:numPr>
                    <w:ind w:left="322" w:right="479" w:hanging="322"/>
                    <w:contextualSpacing w:val="0"/>
                    <w:jc w:val="both"/>
                    <w:rPr>
                      <w:rFonts w:ascii="Bookman Old Style" w:hAnsi="Bookman Old Style"/>
                      <w:color w:val="000000" w:themeColor="text1"/>
                    </w:rPr>
                  </w:pPr>
                </w:p>
              </w:tc>
              <w:tc>
                <w:tcPr>
                  <w:tcW w:w="6195" w:type="dxa"/>
                </w:tcPr>
                <w:p w14:paraId="28267BFE" w14:textId="77777777" w:rsidR="00201977" w:rsidRPr="00EA6773" w:rsidRDefault="00201977" w:rsidP="001703DC">
                  <w:pPr>
                    <w:widowControl w:val="0"/>
                    <w:tabs>
                      <w:tab w:val="left" w:pos="234"/>
                    </w:tabs>
                    <w:ind w:right="31"/>
                    <w:jc w:val="both"/>
                    <w:rPr>
                      <w:rFonts w:ascii="Bookman Old Style" w:hAnsi="Bookman Old Style"/>
                      <w:color w:val="000000" w:themeColor="text1"/>
                      <w:lang w:val="id-ID"/>
                    </w:rPr>
                  </w:pPr>
                  <w:r w:rsidRPr="00EA6773">
                    <w:rPr>
                      <w:rFonts w:ascii="Bookman Old Style" w:hAnsi="Bookman Old Style"/>
                      <w:color w:val="000000" w:themeColor="text1"/>
                      <w:lang w:val="id-ID"/>
                    </w:rPr>
                    <w:t>Undang-Undang Nomor 8 Tahun 1995 tentang Pasar Modal (Lembaran Negara</w:t>
                  </w:r>
                  <w:r w:rsidRPr="00EA6773">
                    <w:rPr>
                      <w:rFonts w:ascii="Bookman Old Style" w:hAnsi="Bookman Old Style"/>
                      <w:color w:val="000000" w:themeColor="text1"/>
                    </w:rPr>
                    <w:t xml:space="preserve"> Republik Indonesia</w:t>
                  </w:r>
                  <w:r w:rsidRPr="00EA6773">
                    <w:rPr>
                      <w:rFonts w:ascii="Bookman Old Style" w:hAnsi="Bookman Old Style"/>
                      <w:color w:val="000000" w:themeColor="text1"/>
                      <w:lang w:val="id-ID"/>
                    </w:rPr>
                    <w:t xml:space="preserve"> Tahun 1995 Nomor 64, Tambahan Lembaran Negara </w:t>
                  </w:r>
                  <w:r w:rsidRPr="00EA6773">
                    <w:rPr>
                      <w:rFonts w:ascii="Bookman Old Style" w:hAnsi="Bookman Old Style"/>
                      <w:color w:val="000000" w:themeColor="text1"/>
                    </w:rPr>
                    <w:t>Republik Indonesia</w:t>
                  </w:r>
                  <w:r w:rsidRPr="00EA6773">
                    <w:rPr>
                      <w:rFonts w:ascii="Bookman Old Style" w:hAnsi="Bookman Old Style"/>
                      <w:color w:val="000000" w:themeColor="text1"/>
                      <w:lang w:val="id-ID"/>
                    </w:rPr>
                    <w:t xml:space="preserve"> Nomor 3608) sebagaimana telah diubah dengan Undang-Undang Nomor 4 Tahun 2023 tentang Pengembangan dan Penguatan Sektor Keuangan (Lembaran Negara Republik Indonesia Tahun 2023 Nomor 4, Tambahan Lembaran Negara Republik Indonesia Nomor 6845)</w:t>
                  </w:r>
                  <w:r w:rsidRPr="00EA6773">
                    <w:rPr>
                      <w:rFonts w:ascii="Bookman Old Style" w:hAnsi="Bookman Old Style"/>
                      <w:color w:val="000000" w:themeColor="text1"/>
                      <w:lang w:val="en-US"/>
                    </w:rPr>
                    <w:t xml:space="preserve"> dan </w:t>
                  </w:r>
                  <w:r w:rsidRPr="00EA6773">
                    <w:rPr>
                      <w:rFonts w:ascii="Bookman Old Style" w:hAnsi="Bookman Old Style"/>
                      <w:color w:val="000000" w:themeColor="text1"/>
                      <w:lang w:val="id-ID"/>
                    </w:rPr>
                    <w:t>Undang-Undang Nomor 4 Tahun 202</w:t>
                  </w:r>
                  <w:r w:rsidRPr="00EA6773">
                    <w:rPr>
                      <w:rFonts w:ascii="Bookman Old Style" w:hAnsi="Bookman Old Style"/>
                      <w:color w:val="000000" w:themeColor="text1"/>
                      <w:lang w:val="en-US"/>
                    </w:rPr>
                    <w:t xml:space="preserve">6 tentang Perubahan atas </w:t>
                  </w:r>
                  <w:r w:rsidRPr="00EA6773">
                    <w:rPr>
                      <w:rFonts w:ascii="Bookman Old Style" w:hAnsi="Bookman Old Style"/>
                      <w:color w:val="000000" w:themeColor="text1"/>
                      <w:lang w:val="id-ID"/>
                    </w:rPr>
                    <w:t>Undang-Undang Nomor 4 Tahun 2023;</w:t>
                  </w:r>
                </w:p>
              </w:tc>
            </w:tr>
            <w:tr w:rsidR="00201977" w:rsidRPr="00EA6773" w14:paraId="3C11E10F" w14:textId="77777777" w:rsidTr="001703DC">
              <w:trPr>
                <w:trHeight w:val="215"/>
              </w:trPr>
              <w:tc>
                <w:tcPr>
                  <w:tcW w:w="1600" w:type="dxa"/>
                </w:tcPr>
                <w:p w14:paraId="3E74692A"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p>
              </w:tc>
              <w:tc>
                <w:tcPr>
                  <w:tcW w:w="400" w:type="dxa"/>
                </w:tcPr>
                <w:p w14:paraId="12F35411"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p>
              </w:tc>
              <w:tc>
                <w:tcPr>
                  <w:tcW w:w="473" w:type="dxa"/>
                </w:tcPr>
                <w:p w14:paraId="1BECC18E" w14:textId="77777777" w:rsidR="00201977" w:rsidRPr="00EA6773" w:rsidRDefault="00201977" w:rsidP="001703DC">
                  <w:pPr>
                    <w:pStyle w:val="ListParagraph"/>
                    <w:widowControl w:val="0"/>
                    <w:numPr>
                      <w:ilvl w:val="0"/>
                      <w:numId w:val="2"/>
                    </w:numPr>
                    <w:ind w:left="322" w:right="479" w:hanging="322"/>
                    <w:contextualSpacing w:val="0"/>
                    <w:jc w:val="both"/>
                    <w:rPr>
                      <w:rFonts w:ascii="Bookman Old Style" w:hAnsi="Bookman Old Style"/>
                      <w:color w:val="000000" w:themeColor="text1"/>
                    </w:rPr>
                  </w:pPr>
                </w:p>
              </w:tc>
              <w:tc>
                <w:tcPr>
                  <w:tcW w:w="6195" w:type="dxa"/>
                </w:tcPr>
                <w:p w14:paraId="64CA32F6" w14:textId="77777777" w:rsidR="00201977" w:rsidRPr="00EA6773" w:rsidRDefault="00201977" w:rsidP="001703DC">
                  <w:pPr>
                    <w:widowControl w:val="0"/>
                    <w:tabs>
                      <w:tab w:val="left" w:pos="234"/>
                    </w:tabs>
                    <w:ind w:right="31"/>
                    <w:jc w:val="both"/>
                    <w:rPr>
                      <w:rFonts w:ascii="Bookman Old Style" w:hAnsi="Bookman Old Style"/>
                      <w:color w:val="000000" w:themeColor="text1"/>
                      <w:lang w:val="id-ID"/>
                    </w:rPr>
                  </w:pPr>
                  <w:r w:rsidRPr="00EA6773">
                    <w:rPr>
                      <w:rFonts w:ascii="Bookman Old Style" w:hAnsi="Bookman Old Style"/>
                      <w:color w:val="000000" w:themeColor="text1"/>
                      <w:lang w:val="id-ID"/>
                    </w:rPr>
                    <w:t>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w:t>
                  </w:r>
                </w:p>
              </w:tc>
            </w:tr>
            <w:tr w:rsidR="00201977" w:rsidRPr="00EA6773" w14:paraId="1185D943" w14:textId="77777777" w:rsidTr="001703DC">
              <w:trPr>
                <w:trHeight w:val="215"/>
              </w:trPr>
              <w:tc>
                <w:tcPr>
                  <w:tcW w:w="1600" w:type="dxa"/>
                </w:tcPr>
                <w:p w14:paraId="14F3C030"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p>
              </w:tc>
              <w:tc>
                <w:tcPr>
                  <w:tcW w:w="400" w:type="dxa"/>
                </w:tcPr>
                <w:p w14:paraId="6620ACB4"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p>
              </w:tc>
              <w:tc>
                <w:tcPr>
                  <w:tcW w:w="473" w:type="dxa"/>
                </w:tcPr>
                <w:p w14:paraId="0E8E693C" w14:textId="77777777" w:rsidR="00201977" w:rsidRPr="00EA6773" w:rsidRDefault="00201977" w:rsidP="001703DC">
                  <w:pPr>
                    <w:pStyle w:val="ListParagraph"/>
                    <w:widowControl w:val="0"/>
                    <w:numPr>
                      <w:ilvl w:val="0"/>
                      <w:numId w:val="2"/>
                    </w:numPr>
                    <w:ind w:left="322" w:right="479" w:hanging="322"/>
                    <w:contextualSpacing w:val="0"/>
                    <w:jc w:val="both"/>
                    <w:rPr>
                      <w:rFonts w:ascii="Bookman Old Style" w:hAnsi="Bookman Old Style"/>
                      <w:color w:val="000000" w:themeColor="text1"/>
                    </w:rPr>
                  </w:pPr>
                </w:p>
              </w:tc>
              <w:tc>
                <w:tcPr>
                  <w:tcW w:w="6195" w:type="dxa"/>
                </w:tcPr>
                <w:p w14:paraId="0867CF3C" w14:textId="77777777" w:rsidR="00201977" w:rsidRPr="00EA6773" w:rsidRDefault="00201977" w:rsidP="001703DC">
                  <w:pPr>
                    <w:widowControl w:val="0"/>
                    <w:tabs>
                      <w:tab w:val="left" w:pos="234"/>
                    </w:tabs>
                    <w:ind w:right="31"/>
                    <w:jc w:val="both"/>
                    <w:rPr>
                      <w:rFonts w:ascii="Bookman Old Style" w:hAnsi="Bookman Old Style"/>
                      <w:color w:val="000000" w:themeColor="text1"/>
                      <w:lang w:val="id-ID"/>
                    </w:rPr>
                  </w:pPr>
                  <w:r w:rsidRPr="00EA6773">
                    <w:rPr>
                      <w:rFonts w:ascii="Bookman Old Style" w:hAnsi="Bookman Old Style"/>
                      <w:color w:val="000000" w:themeColor="text1"/>
                      <w:lang w:val="id-ID"/>
                    </w:rPr>
                    <w:t>Undang-Undang Nomor 4 Tahun 2023 tentang Pengembangan dan Penguatan Sektor Keuangan (Lembaran Negara Republik Indonesia Tahun 2023 Nomor 4, Tambahan Lembaran Negara Republik Indonesia Nomor 6845)</w:t>
                  </w:r>
                  <w:r w:rsidRPr="00EA6773">
                    <w:rPr>
                      <w:rFonts w:ascii="Bookman Old Style" w:hAnsi="Bookman Old Style"/>
                      <w:color w:val="000000" w:themeColor="text1"/>
                      <w:lang w:val="en-US"/>
                    </w:rPr>
                    <w:t xml:space="preserve"> sebagaimana telah diubah dengan </w:t>
                  </w:r>
                  <w:r w:rsidRPr="00EA6773">
                    <w:rPr>
                      <w:rFonts w:ascii="Bookman Old Style" w:hAnsi="Bookman Old Style"/>
                      <w:color w:val="000000" w:themeColor="text1"/>
                      <w:lang w:val="id-ID"/>
                    </w:rPr>
                    <w:t>Undang-Undang Nomor 4 Tahun 202</w:t>
                  </w:r>
                  <w:r w:rsidRPr="00EA6773">
                    <w:rPr>
                      <w:rFonts w:ascii="Bookman Old Style" w:hAnsi="Bookman Old Style"/>
                      <w:color w:val="000000" w:themeColor="text1"/>
                      <w:lang w:val="en-US"/>
                    </w:rPr>
                    <w:t xml:space="preserve">6 tentang Perubahan atas </w:t>
                  </w:r>
                  <w:r w:rsidRPr="00EA6773">
                    <w:rPr>
                      <w:rFonts w:ascii="Bookman Old Style" w:hAnsi="Bookman Old Style"/>
                      <w:color w:val="000000" w:themeColor="text1"/>
                      <w:lang w:val="id-ID"/>
                    </w:rPr>
                    <w:t>Undang-Undang Nomor 4 Tahun 2023;</w:t>
                  </w:r>
                </w:p>
              </w:tc>
            </w:tr>
            <w:tr w:rsidR="00201977" w:rsidRPr="00EA6773" w14:paraId="44CF4690" w14:textId="77777777" w:rsidTr="001703DC">
              <w:trPr>
                <w:trHeight w:val="215"/>
              </w:trPr>
              <w:tc>
                <w:tcPr>
                  <w:tcW w:w="1600" w:type="dxa"/>
                </w:tcPr>
                <w:p w14:paraId="56EC961D"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p>
              </w:tc>
              <w:tc>
                <w:tcPr>
                  <w:tcW w:w="400" w:type="dxa"/>
                </w:tcPr>
                <w:p w14:paraId="4D47A7E8" w14:textId="77777777" w:rsidR="00201977" w:rsidRPr="00EA6773" w:rsidRDefault="00201977" w:rsidP="001703DC">
                  <w:pPr>
                    <w:widowControl w:val="0"/>
                    <w:tabs>
                      <w:tab w:val="left" w:pos="234"/>
                    </w:tabs>
                    <w:ind w:right="479"/>
                    <w:jc w:val="both"/>
                    <w:rPr>
                      <w:rFonts w:ascii="Bookman Old Style" w:hAnsi="Bookman Old Style"/>
                      <w:color w:val="000000" w:themeColor="text1"/>
                    </w:rPr>
                  </w:pPr>
                </w:p>
              </w:tc>
              <w:tc>
                <w:tcPr>
                  <w:tcW w:w="473" w:type="dxa"/>
                </w:tcPr>
                <w:p w14:paraId="51015329" w14:textId="77777777" w:rsidR="00201977" w:rsidRPr="00EA6773" w:rsidRDefault="00201977" w:rsidP="001703DC">
                  <w:pPr>
                    <w:pStyle w:val="ListParagraph"/>
                    <w:widowControl w:val="0"/>
                    <w:numPr>
                      <w:ilvl w:val="0"/>
                      <w:numId w:val="2"/>
                    </w:numPr>
                    <w:ind w:left="322" w:right="479" w:hanging="322"/>
                    <w:contextualSpacing w:val="0"/>
                    <w:jc w:val="both"/>
                    <w:rPr>
                      <w:rFonts w:ascii="Bookman Old Style" w:hAnsi="Bookman Old Style"/>
                      <w:color w:val="000000" w:themeColor="text1"/>
                    </w:rPr>
                  </w:pPr>
                </w:p>
              </w:tc>
              <w:tc>
                <w:tcPr>
                  <w:tcW w:w="6195" w:type="dxa"/>
                </w:tcPr>
                <w:p w14:paraId="3AE02A9B" w14:textId="77777777" w:rsidR="00201977" w:rsidRPr="00EA6773" w:rsidRDefault="00201977" w:rsidP="001703DC">
                  <w:pPr>
                    <w:widowControl w:val="0"/>
                    <w:tabs>
                      <w:tab w:val="left" w:pos="234"/>
                    </w:tabs>
                    <w:ind w:right="31"/>
                    <w:jc w:val="both"/>
                    <w:rPr>
                      <w:rFonts w:ascii="Bookman Old Style" w:hAnsi="Bookman Old Style"/>
                      <w:color w:val="000000" w:themeColor="text1"/>
                    </w:rPr>
                  </w:pPr>
                  <w:r w:rsidRPr="00EA6773">
                    <w:rPr>
                      <w:rFonts w:ascii="Bookman Old Style" w:hAnsi="Bookman Old Style"/>
                      <w:color w:val="000000" w:themeColor="text1"/>
                    </w:rPr>
                    <w:t xml:space="preserve">Peraturan Pemerintah Republik Indonesia Nomot 49 Tahun 2024 tentang Peralihan Tugas Pengaturan dan Pengawasan Aset Keuangan Digital termasuk Aset Kripto serta Derivatif Keuangan (Lembaran Negara Republik Indonesia </w:t>
                  </w:r>
                  <w:r w:rsidRPr="00EA6773">
                    <w:rPr>
                      <w:rFonts w:ascii="Bookman Old Style" w:hAnsi="Bookman Old Style"/>
                      <w:color w:val="000000" w:themeColor="text1"/>
                    </w:rPr>
                    <w:lastRenderedPageBreak/>
                    <w:t>Tahun 2024 Nomor 405, Tambahan Lembaran Negara Republik Indonesia Nomor 7090);</w:t>
                  </w:r>
                </w:p>
              </w:tc>
            </w:tr>
          </w:tbl>
          <w:p w14:paraId="5ED2DC60" w14:textId="77777777" w:rsidR="00201977" w:rsidRPr="00EA6773" w:rsidRDefault="00201977" w:rsidP="001703DC">
            <w:pPr>
              <w:widowControl w:val="0"/>
              <w:ind w:right="479"/>
              <w:jc w:val="center"/>
              <w:rPr>
                <w:rFonts w:ascii="Bookman Old Style" w:hAnsi="Bookman Old Style"/>
                <w:color w:val="000000" w:themeColor="text1"/>
              </w:rPr>
            </w:pPr>
          </w:p>
        </w:tc>
        <w:tc>
          <w:tcPr>
            <w:tcW w:w="4962" w:type="dxa"/>
          </w:tcPr>
          <w:p w14:paraId="136BB046" w14:textId="77777777" w:rsidR="00BF33E8" w:rsidRPr="003D077D" w:rsidRDefault="00BF33E8" w:rsidP="00BF33E8">
            <w:pPr>
              <w:numPr>
                <w:ilvl w:val="0"/>
                <w:numId w:val="274"/>
              </w:numPr>
              <w:ind w:left="1174" w:hanging="567"/>
              <w:rPr>
                <w:rFonts w:ascii="Bookman Old Style" w:hAnsi="Bookman Old Style"/>
                <w:color w:val="000000" w:themeColor="text1"/>
              </w:rPr>
            </w:pPr>
            <w:r w:rsidRPr="003D077D">
              <w:rPr>
                <w:rFonts w:ascii="Bookman Old Style" w:hAnsi="Bookman Old Style"/>
                <w:color w:val="000000" w:themeColor="text1"/>
              </w:rPr>
              <w:lastRenderedPageBreak/>
              <w:t>UMUM</w:t>
            </w:r>
          </w:p>
          <w:p w14:paraId="25562840" w14:textId="77777777" w:rsidR="00BF33E8" w:rsidRPr="003D077D"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lang w:eastAsia="en-ID"/>
              </w:rPr>
              <w:t xml:space="preserve">Undang-Undang Nomor 4 Tahun 2023 tentang Pengembangan dan Penguatan Sektor Keuangan mengamanatkan instrumen derivatif yang sebelumnya dikategorikan sebagai Komoditi yang merupakan instrumen keuangan yang dijadikan sebagai subjek kontrak berjangka, kontrak derivatif syariah, dan/atau kontrak derivatif lainnya (Derivatif Keuangan) dalam Undang-Undang Nomor 32 Tahun 1997 tentang Perdagangan Berjangka Komoditi dialihkan tugas pengaturan dan pengawasannya dari Badan Pengawas Perdagangan Berjangka Komoditi ke Otoritas Jasa Keuangan dan Bank Indonesia berdasarkan kewenangannya masing-masing. </w:t>
            </w:r>
          </w:p>
          <w:p w14:paraId="7552E947" w14:textId="77777777" w:rsidR="00BF33E8" w:rsidRPr="003D077D"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rPr>
              <w:t xml:space="preserve">Bahwa berdasarkan Pasal 312 ayat (1) huruf b </w:t>
            </w:r>
            <w:r w:rsidRPr="003D077D">
              <w:rPr>
                <w:rFonts w:ascii="Bookman Old Style" w:hAnsi="Bookman Old Style"/>
                <w:color w:val="000000" w:themeColor="text1"/>
                <w:lang w:eastAsia="en-ID"/>
              </w:rPr>
              <w:t>Undang-Undang Nomor 4 Tahun 2023 tentang Pengembangan dan Penguatan Sektor Keuangan</w:t>
            </w:r>
            <w:r w:rsidRPr="003D077D">
              <w:rPr>
                <w:rFonts w:ascii="Bookman Old Style" w:hAnsi="Bookman Old Style"/>
                <w:color w:val="000000" w:themeColor="text1"/>
              </w:rPr>
              <w:t xml:space="preserve">, pada saat Undang-Undang tersebut mulai berlaku, peralihan tugas pengaturan dan pengawasan terhadap komoditi yang termasuk </w:t>
            </w:r>
            <w:r w:rsidRPr="003D077D">
              <w:rPr>
                <w:rFonts w:ascii="Bookman Old Style" w:hAnsi="Bookman Old Style"/>
                <w:color w:val="000000" w:themeColor="text1"/>
              </w:rPr>
              <w:lastRenderedPageBreak/>
              <w:t xml:space="preserve">instrumen keuangan yang dijadikan subjek kontrak berjangka, kontrak derivatif syariah, dan/atau kontrak derivatif lainnya dari Badan Pengawas Perdagangan </w:t>
            </w:r>
            <w:r w:rsidRPr="003D077D">
              <w:rPr>
                <w:rFonts w:ascii="Bookman Old Style" w:hAnsi="Bookman Old Style"/>
                <w:color w:val="000000" w:themeColor="text1"/>
                <w:position w:val="-2"/>
              </w:rPr>
              <w:t>Berjangka Komoditi kepada otoritas sektor keuangan harus diselesaikan secara penuh paling lambat 24 (dua puluh empat) bulan.</w:t>
            </w:r>
          </w:p>
          <w:p w14:paraId="08CC3452" w14:textId="77777777" w:rsidR="00BF33E8" w:rsidRPr="003D077D"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lang w:eastAsia="en-ID"/>
              </w:rPr>
              <w:t>Peralihan tugas pengaturan dan pengawasan dari Badan Pengawas Perdagangan Berjangka Komoditi kepada Otoritas Jasa Keuangan dalam Undang-Undang Nomor 4 Tahun 2023 tentang Pengembangan dan Penguatan Sektor Keuangan dimaksudkan untuk mendorong penerapan prinsip aktivitas sama, risiko sama, regulasi setara (</w:t>
            </w:r>
            <w:r w:rsidRPr="003D077D">
              <w:rPr>
                <w:rFonts w:ascii="Bookman Old Style" w:hAnsi="Bookman Old Style"/>
                <w:i/>
                <w:iCs/>
                <w:color w:val="000000" w:themeColor="text1"/>
                <w:lang w:eastAsia="en-ID"/>
              </w:rPr>
              <w:t>same activity, same risk, same regulation</w:t>
            </w:r>
            <w:r w:rsidRPr="003D077D">
              <w:rPr>
                <w:rFonts w:ascii="Bookman Old Style" w:hAnsi="Bookman Old Style"/>
                <w:color w:val="000000" w:themeColor="text1"/>
                <w:lang w:eastAsia="en-ID"/>
              </w:rPr>
              <w:t>). Penegasan dan penguatan kewenangan otoritas di sektor keuangan sebagai upaya untuk menjaga stabilitas sistem keuangan dan kepercayaan masyarakat.</w:t>
            </w:r>
          </w:p>
          <w:p w14:paraId="1CFFD414" w14:textId="77777777" w:rsidR="00BF33E8" w:rsidRPr="003D077D"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lang w:eastAsia="en-ID"/>
              </w:rPr>
              <w:t xml:space="preserve">Dengan adanya penguatan tugas otoritas sektor keuangan melalui peralihan tugas dari Badan Pengawas Perdagangan Berjangka Komoditi kepada Otoritas Jasa Keuangan khususnya terkait dengan Derivatif Keuangan di sektor pasar modal diharapkan dapat memberikan implikasi positif untuk pengembangan industri di sektor keuangan. </w:t>
            </w:r>
          </w:p>
          <w:p w14:paraId="1D77D624" w14:textId="77777777" w:rsidR="00BF33E8" w:rsidRPr="003D077D"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lang w:eastAsia="en-ID"/>
              </w:rPr>
              <w:t xml:space="preserve">Peralihan tugas pengaturan dan pengawasan Derivatif Keuangan disertai dengan upaya memperkuat prinsip-prinsip pengembangan, penguatan, pelindungan konsumen, dan koordinasi antara Badan Pengawas Perdagangan Berjangka Komoditi dan Otoritas Jasa Keuangan.  </w:t>
            </w:r>
          </w:p>
          <w:p w14:paraId="195ED283" w14:textId="77777777" w:rsidR="00BF33E8" w:rsidRPr="003D077D"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lang w:eastAsia="en-ID"/>
              </w:rPr>
              <w:t xml:space="preserve">Dalam rangka memberikan kepastian hukum atas keberlangsungan dan </w:t>
            </w:r>
            <w:r w:rsidRPr="003D077D">
              <w:rPr>
                <w:rFonts w:ascii="Bookman Old Style" w:hAnsi="Bookman Old Style"/>
                <w:color w:val="000000" w:themeColor="text1"/>
                <w:lang w:eastAsia="en-ID"/>
              </w:rPr>
              <w:lastRenderedPageBreak/>
              <w:t>pengembangan produk, pelaku, dan penyelenggara infrastruktur pasar derivatif keuangan yang telah memperoleh izin atau persetujuan dari otoritas di bidang perdagangan berjangka komoditi yang kemudian pengaturan dan pengawasannya dilakukan oleh Otoritas Jasa Keuangan dalam ekosistem bidang pasar modal, Keuangan Derivatif, dan bursa karbon dengan mengutilisasi infrastruktur di bidang perdagangan berjangka komoditi dan infrastruktur di bidang pasar modal, Keuangan Derivatif, dan bursa karbon.</w:t>
            </w:r>
          </w:p>
          <w:p w14:paraId="5CD2DDCE" w14:textId="401F15F9" w:rsidR="00201977" w:rsidRPr="00BF33E8" w:rsidRDefault="00BF33E8" w:rsidP="00BF33E8">
            <w:pPr>
              <w:ind w:left="567" w:firstLine="426"/>
              <w:jc w:val="both"/>
              <w:rPr>
                <w:rFonts w:ascii="Bookman Old Style" w:hAnsi="Bookman Old Style"/>
                <w:color w:val="000000" w:themeColor="text1"/>
                <w:lang w:eastAsia="en-ID"/>
              </w:rPr>
            </w:pPr>
            <w:r w:rsidRPr="003D077D">
              <w:rPr>
                <w:rFonts w:ascii="Bookman Old Style" w:hAnsi="Bookman Old Style"/>
                <w:color w:val="000000" w:themeColor="text1"/>
                <w:lang w:eastAsia="en-ID"/>
              </w:rPr>
              <w:t>Seiring dengan pengalihan kewenangan pengawasan derivatif keuangan kepada Otoritas Jasa Keuangan, strategi regulasi turut bertransformasi menuju pendekatan yang lebih terintegrasi dengan penekanan yang lebih kuat pada perlindungan konsumen, pembangunan infrastruktur perizinan dan pelaporan sebagai instrumen utama pengawasan, penguatan kerja sama dengan otoritas terkait, serta pembukaan saluran komunikasi yang efektif dengan para pelaku pasar. Pendekatan Otoritas Jasa Keuangan bersifat komprehensif, dengan mengombinasikan pengawasan prudensial, pengaturan perilaku pasar (</w:t>
            </w:r>
            <w:r w:rsidRPr="00A91330">
              <w:rPr>
                <w:rFonts w:ascii="Bookman Old Style" w:hAnsi="Bookman Old Style"/>
                <w:i/>
                <w:color w:val="000000" w:themeColor="text1"/>
                <w:lang w:eastAsia="en-ID"/>
              </w:rPr>
              <w:t>market conduct</w:t>
            </w:r>
            <w:r w:rsidRPr="003D077D">
              <w:rPr>
                <w:rFonts w:ascii="Bookman Old Style" w:hAnsi="Bookman Old Style"/>
                <w:color w:val="000000" w:themeColor="text1"/>
                <w:lang w:eastAsia="en-ID"/>
              </w:rPr>
              <w:t>), dan perlindungan investor di seluruh ekosistem derivatif.</w:t>
            </w:r>
          </w:p>
        </w:tc>
        <w:tc>
          <w:tcPr>
            <w:tcW w:w="4099" w:type="dxa"/>
          </w:tcPr>
          <w:p w14:paraId="66BBE647" w14:textId="77777777" w:rsidR="00201977" w:rsidRPr="00201977" w:rsidRDefault="00201977" w:rsidP="00201977">
            <w:pPr>
              <w:ind w:firstLine="720"/>
              <w:rPr>
                <w:rFonts w:ascii="Bookman Old Style" w:hAnsi="Bookman Old Style"/>
                <w:lang w:val="id-ID"/>
              </w:rPr>
            </w:pPr>
          </w:p>
        </w:tc>
        <w:tc>
          <w:tcPr>
            <w:tcW w:w="6674" w:type="dxa"/>
          </w:tcPr>
          <w:p w14:paraId="153A65FD" w14:textId="77777777" w:rsidR="00201977" w:rsidRPr="00EA6773" w:rsidRDefault="00201977" w:rsidP="000178C2">
            <w:pPr>
              <w:widowControl w:val="0"/>
              <w:tabs>
                <w:tab w:val="left" w:pos="234"/>
              </w:tabs>
              <w:jc w:val="both"/>
              <w:rPr>
                <w:rFonts w:ascii="Bookman Old Style" w:hAnsi="Bookman Old Style"/>
                <w:color w:val="000000" w:themeColor="text1"/>
                <w:lang w:val="id-ID"/>
              </w:rPr>
            </w:pPr>
          </w:p>
        </w:tc>
      </w:tr>
      <w:tr w:rsidR="00201977" w:rsidRPr="00EA6773" w14:paraId="3E53F0F8" w14:textId="58073FE3" w:rsidTr="001703DC">
        <w:trPr>
          <w:gridAfter w:val="2"/>
          <w:wAfter w:w="6873" w:type="dxa"/>
        </w:trPr>
        <w:tc>
          <w:tcPr>
            <w:tcW w:w="9072" w:type="dxa"/>
          </w:tcPr>
          <w:p w14:paraId="44D8702B"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lastRenderedPageBreak/>
              <w:t>MEMUTUSKAN:</w:t>
            </w:r>
          </w:p>
        </w:tc>
        <w:tc>
          <w:tcPr>
            <w:tcW w:w="4962" w:type="dxa"/>
          </w:tcPr>
          <w:p w14:paraId="0A6FB9EB" w14:textId="77777777" w:rsidR="00201977" w:rsidRPr="00EA6773" w:rsidRDefault="00201977" w:rsidP="000178C2">
            <w:pPr>
              <w:widowControl w:val="0"/>
              <w:jc w:val="center"/>
              <w:rPr>
                <w:rFonts w:ascii="Bookman Old Style" w:hAnsi="Bookman Old Style"/>
                <w:color w:val="000000" w:themeColor="text1"/>
              </w:rPr>
            </w:pPr>
          </w:p>
        </w:tc>
        <w:tc>
          <w:tcPr>
            <w:tcW w:w="4099" w:type="dxa"/>
          </w:tcPr>
          <w:p w14:paraId="695E6576" w14:textId="77777777" w:rsidR="00201977" w:rsidRPr="00EA6773" w:rsidRDefault="00201977" w:rsidP="000178C2">
            <w:pPr>
              <w:widowControl w:val="0"/>
              <w:jc w:val="center"/>
              <w:rPr>
                <w:rFonts w:ascii="Bookman Old Style" w:hAnsi="Bookman Old Style"/>
                <w:color w:val="000000" w:themeColor="text1"/>
              </w:rPr>
            </w:pPr>
          </w:p>
        </w:tc>
        <w:tc>
          <w:tcPr>
            <w:tcW w:w="6674" w:type="dxa"/>
          </w:tcPr>
          <w:p w14:paraId="292AC26E" w14:textId="77777777" w:rsidR="00201977" w:rsidRPr="00EA6773" w:rsidRDefault="00201977" w:rsidP="000178C2">
            <w:pPr>
              <w:widowControl w:val="0"/>
              <w:jc w:val="center"/>
              <w:rPr>
                <w:rFonts w:ascii="Bookman Old Style" w:hAnsi="Bookman Old Style"/>
                <w:color w:val="000000" w:themeColor="text1"/>
              </w:rPr>
            </w:pPr>
          </w:p>
        </w:tc>
      </w:tr>
      <w:tr w:rsidR="00201977" w:rsidRPr="00EA6773" w14:paraId="5B4B6125" w14:textId="37CAA52A" w:rsidTr="001703DC">
        <w:trPr>
          <w:gridAfter w:val="2"/>
          <w:wAfter w:w="6873" w:type="dxa"/>
        </w:trPr>
        <w:tc>
          <w:tcPr>
            <w:tcW w:w="9072" w:type="dxa"/>
          </w:tcPr>
          <w:tbl>
            <w:tblPr>
              <w:tblW w:w="9468" w:type="dxa"/>
              <w:tblLayout w:type="fixed"/>
              <w:tblLook w:val="0000" w:firstRow="0" w:lastRow="0" w:firstColumn="0" w:lastColumn="0" w:noHBand="0" w:noVBand="0"/>
            </w:tblPr>
            <w:tblGrid>
              <w:gridCol w:w="1708"/>
              <w:gridCol w:w="290"/>
              <w:gridCol w:w="7470"/>
            </w:tblGrid>
            <w:tr w:rsidR="00201977" w:rsidRPr="00EA6773" w14:paraId="66DB4C5F" w14:textId="77777777" w:rsidTr="00201977">
              <w:trPr>
                <w:cantSplit/>
                <w:trHeight w:val="441"/>
              </w:trPr>
              <w:tc>
                <w:tcPr>
                  <w:tcW w:w="1708" w:type="dxa"/>
                </w:tcPr>
                <w:p w14:paraId="355041A5" w14:textId="77777777" w:rsidR="00201977" w:rsidRPr="00EA6773" w:rsidRDefault="00201977" w:rsidP="000178C2">
                  <w:pPr>
                    <w:widowControl w:val="0"/>
                    <w:tabs>
                      <w:tab w:val="left" w:pos="234"/>
                    </w:tabs>
                    <w:jc w:val="both"/>
                    <w:rPr>
                      <w:rFonts w:ascii="Bookman Old Style" w:hAnsi="Bookman Old Style"/>
                      <w:color w:val="000000" w:themeColor="text1"/>
                    </w:rPr>
                  </w:pPr>
                  <w:r w:rsidRPr="00EA6773">
                    <w:rPr>
                      <w:rFonts w:ascii="Bookman Old Style" w:hAnsi="Bookman Old Style"/>
                      <w:color w:val="000000" w:themeColor="text1"/>
                    </w:rPr>
                    <w:t>Menetapkan</w:t>
                  </w:r>
                </w:p>
              </w:tc>
              <w:tc>
                <w:tcPr>
                  <w:tcW w:w="290" w:type="dxa"/>
                </w:tcPr>
                <w:p w14:paraId="62F331D4" w14:textId="77777777" w:rsidR="00201977" w:rsidRPr="00EA6773" w:rsidRDefault="00201977" w:rsidP="000178C2">
                  <w:pPr>
                    <w:widowControl w:val="0"/>
                    <w:tabs>
                      <w:tab w:val="left" w:pos="234"/>
                    </w:tabs>
                    <w:jc w:val="both"/>
                    <w:rPr>
                      <w:rFonts w:ascii="Bookman Old Style" w:hAnsi="Bookman Old Style"/>
                      <w:color w:val="000000" w:themeColor="text1"/>
                    </w:rPr>
                  </w:pPr>
                  <w:r w:rsidRPr="00EA6773">
                    <w:rPr>
                      <w:rFonts w:ascii="Bookman Old Style" w:hAnsi="Bookman Old Style"/>
                      <w:color w:val="000000" w:themeColor="text1"/>
                    </w:rPr>
                    <w:t>:</w:t>
                  </w:r>
                </w:p>
              </w:tc>
              <w:tc>
                <w:tcPr>
                  <w:tcW w:w="7470" w:type="dxa"/>
                </w:tcPr>
                <w:p w14:paraId="26CB7885" w14:textId="77777777" w:rsidR="00201977" w:rsidRPr="00EA6773" w:rsidRDefault="00201977" w:rsidP="000178C2">
                  <w:pPr>
                    <w:widowControl w:val="0"/>
                    <w:jc w:val="both"/>
                    <w:rPr>
                      <w:rFonts w:ascii="Bookman Old Style" w:hAnsi="Bookman Old Style"/>
                      <w:color w:val="000000" w:themeColor="text1"/>
                    </w:rPr>
                  </w:pPr>
                  <w:r w:rsidRPr="00EA6773">
                    <w:rPr>
                      <w:rFonts w:ascii="Bookman Old Style" w:hAnsi="Bookman Old Style"/>
                      <w:color w:val="000000" w:themeColor="text1"/>
                    </w:rPr>
                    <w:t>PERATURAN OTORITAS JASA KEUANGAN TENTANG DERIVATIF KEUANGAN DENGAN ASET YANG MENDASARI BERUPA EFEK</w:t>
                  </w:r>
                </w:p>
              </w:tc>
            </w:tr>
          </w:tbl>
          <w:p w14:paraId="060DD259" w14:textId="77777777" w:rsidR="00201977" w:rsidRPr="00EA6773" w:rsidRDefault="00201977" w:rsidP="000178C2">
            <w:pPr>
              <w:widowControl w:val="0"/>
              <w:rPr>
                <w:rFonts w:ascii="Bookman Old Style" w:hAnsi="Bookman Old Style"/>
                <w:color w:val="000000" w:themeColor="text1"/>
              </w:rPr>
            </w:pPr>
          </w:p>
        </w:tc>
        <w:tc>
          <w:tcPr>
            <w:tcW w:w="4962" w:type="dxa"/>
          </w:tcPr>
          <w:p w14:paraId="5C3FCD4F" w14:textId="77777777" w:rsidR="00201977" w:rsidRPr="00EA6773" w:rsidRDefault="00201977" w:rsidP="000178C2">
            <w:pPr>
              <w:widowControl w:val="0"/>
              <w:tabs>
                <w:tab w:val="left" w:pos="234"/>
              </w:tabs>
              <w:jc w:val="both"/>
              <w:rPr>
                <w:rFonts w:ascii="Bookman Old Style" w:hAnsi="Bookman Old Style"/>
                <w:color w:val="000000" w:themeColor="text1"/>
              </w:rPr>
            </w:pPr>
          </w:p>
        </w:tc>
        <w:tc>
          <w:tcPr>
            <w:tcW w:w="4099" w:type="dxa"/>
          </w:tcPr>
          <w:p w14:paraId="4B79A7D7" w14:textId="77777777" w:rsidR="00201977" w:rsidRPr="00EA6773" w:rsidRDefault="00201977" w:rsidP="000178C2">
            <w:pPr>
              <w:widowControl w:val="0"/>
              <w:tabs>
                <w:tab w:val="left" w:pos="234"/>
              </w:tabs>
              <w:jc w:val="both"/>
              <w:rPr>
                <w:rFonts w:ascii="Bookman Old Style" w:hAnsi="Bookman Old Style"/>
                <w:color w:val="000000" w:themeColor="text1"/>
              </w:rPr>
            </w:pPr>
          </w:p>
        </w:tc>
        <w:tc>
          <w:tcPr>
            <w:tcW w:w="6674" w:type="dxa"/>
          </w:tcPr>
          <w:p w14:paraId="742F1FFC" w14:textId="77777777" w:rsidR="00201977" w:rsidRPr="00EA6773" w:rsidRDefault="00201977" w:rsidP="000178C2">
            <w:pPr>
              <w:widowControl w:val="0"/>
              <w:tabs>
                <w:tab w:val="left" w:pos="234"/>
              </w:tabs>
              <w:jc w:val="both"/>
              <w:rPr>
                <w:rFonts w:ascii="Bookman Old Style" w:hAnsi="Bookman Old Style"/>
                <w:color w:val="000000" w:themeColor="text1"/>
              </w:rPr>
            </w:pPr>
          </w:p>
        </w:tc>
      </w:tr>
      <w:tr w:rsidR="00201977" w:rsidRPr="00EA6773" w14:paraId="603FCDF0" w14:textId="7A564C97" w:rsidTr="001703DC">
        <w:trPr>
          <w:gridAfter w:val="2"/>
          <w:wAfter w:w="6873" w:type="dxa"/>
        </w:trPr>
        <w:tc>
          <w:tcPr>
            <w:tcW w:w="9072" w:type="dxa"/>
          </w:tcPr>
          <w:p w14:paraId="75DAA6D9"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BAB I</w:t>
            </w:r>
          </w:p>
        </w:tc>
        <w:tc>
          <w:tcPr>
            <w:tcW w:w="4962" w:type="dxa"/>
          </w:tcPr>
          <w:p w14:paraId="3CE3DB4C" w14:textId="77777777" w:rsidR="00201977" w:rsidRPr="00EA6773" w:rsidRDefault="00201977" w:rsidP="000178C2">
            <w:pPr>
              <w:widowControl w:val="0"/>
              <w:jc w:val="center"/>
              <w:rPr>
                <w:rFonts w:ascii="Bookman Old Style" w:hAnsi="Bookman Old Style"/>
                <w:color w:val="000000" w:themeColor="text1"/>
              </w:rPr>
            </w:pPr>
          </w:p>
        </w:tc>
        <w:tc>
          <w:tcPr>
            <w:tcW w:w="4099" w:type="dxa"/>
          </w:tcPr>
          <w:p w14:paraId="225403A6" w14:textId="77777777" w:rsidR="00201977" w:rsidRPr="00EA6773" w:rsidRDefault="00201977" w:rsidP="000178C2">
            <w:pPr>
              <w:widowControl w:val="0"/>
              <w:jc w:val="center"/>
              <w:rPr>
                <w:rFonts w:ascii="Bookman Old Style" w:hAnsi="Bookman Old Style"/>
                <w:color w:val="000000" w:themeColor="text1"/>
              </w:rPr>
            </w:pPr>
          </w:p>
        </w:tc>
        <w:tc>
          <w:tcPr>
            <w:tcW w:w="6674" w:type="dxa"/>
          </w:tcPr>
          <w:p w14:paraId="5BC54898" w14:textId="77777777" w:rsidR="00201977" w:rsidRPr="00EA6773" w:rsidRDefault="00201977" w:rsidP="000178C2">
            <w:pPr>
              <w:widowControl w:val="0"/>
              <w:jc w:val="center"/>
              <w:rPr>
                <w:rFonts w:ascii="Bookman Old Style" w:hAnsi="Bookman Old Style"/>
                <w:color w:val="000000" w:themeColor="text1"/>
              </w:rPr>
            </w:pPr>
          </w:p>
        </w:tc>
      </w:tr>
      <w:tr w:rsidR="00201977" w:rsidRPr="00EA6773" w14:paraId="5CC4A33F" w14:textId="2A46CE03" w:rsidTr="001703DC">
        <w:trPr>
          <w:gridAfter w:val="2"/>
          <w:wAfter w:w="6873" w:type="dxa"/>
        </w:trPr>
        <w:tc>
          <w:tcPr>
            <w:tcW w:w="9072" w:type="dxa"/>
          </w:tcPr>
          <w:p w14:paraId="0ACC5AD0"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KETENTUAN UMUM</w:t>
            </w:r>
          </w:p>
        </w:tc>
        <w:tc>
          <w:tcPr>
            <w:tcW w:w="4962" w:type="dxa"/>
          </w:tcPr>
          <w:p w14:paraId="2E892BCD" w14:textId="77777777" w:rsidR="00201977" w:rsidRPr="00EA6773" w:rsidRDefault="00201977" w:rsidP="000178C2">
            <w:pPr>
              <w:widowControl w:val="0"/>
              <w:jc w:val="center"/>
              <w:rPr>
                <w:rFonts w:ascii="Bookman Old Style" w:hAnsi="Bookman Old Style"/>
                <w:color w:val="000000" w:themeColor="text1"/>
              </w:rPr>
            </w:pPr>
          </w:p>
        </w:tc>
        <w:tc>
          <w:tcPr>
            <w:tcW w:w="4099" w:type="dxa"/>
          </w:tcPr>
          <w:p w14:paraId="1BA1096B" w14:textId="77777777" w:rsidR="00201977" w:rsidRPr="00EA6773" w:rsidRDefault="00201977" w:rsidP="000178C2">
            <w:pPr>
              <w:widowControl w:val="0"/>
              <w:jc w:val="center"/>
              <w:rPr>
                <w:rFonts w:ascii="Bookman Old Style" w:hAnsi="Bookman Old Style"/>
                <w:color w:val="000000" w:themeColor="text1"/>
              </w:rPr>
            </w:pPr>
          </w:p>
        </w:tc>
        <w:tc>
          <w:tcPr>
            <w:tcW w:w="6674" w:type="dxa"/>
          </w:tcPr>
          <w:p w14:paraId="795A0FF8" w14:textId="77777777" w:rsidR="00201977" w:rsidRPr="00EA6773" w:rsidRDefault="00201977" w:rsidP="000178C2">
            <w:pPr>
              <w:widowControl w:val="0"/>
              <w:jc w:val="center"/>
              <w:rPr>
                <w:rFonts w:ascii="Bookman Old Style" w:hAnsi="Bookman Old Style"/>
                <w:color w:val="000000" w:themeColor="text1"/>
              </w:rPr>
            </w:pPr>
          </w:p>
        </w:tc>
      </w:tr>
      <w:tr w:rsidR="00201977" w:rsidRPr="00EA6773" w14:paraId="608B5328" w14:textId="4FFB76D2" w:rsidTr="001703DC">
        <w:trPr>
          <w:gridAfter w:val="2"/>
          <w:wAfter w:w="6873" w:type="dxa"/>
        </w:trPr>
        <w:tc>
          <w:tcPr>
            <w:tcW w:w="9072" w:type="dxa"/>
          </w:tcPr>
          <w:p w14:paraId="7EB77EE0" w14:textId="77777777" w:rsidR="00201977" w:rsidRPr="00EA6773" w:rsidRDefault="00201977" w:rsidP="000178C2">
            <w:pPr>
              <w:widowControl w:val="0"/>
              <w:jc w:val="center"/>
              <w:rPr>
                <w:rFonts w:ascii="Bookman Old Style" w:hAnsi="Bookman Old Style"/>
                <w:color w:val="000000" w:themeColor="text1"/>
              </w:rPr>
            </w:pPr>
          </w:p>
        </w:tc>
        <w:tc>
          <w:tcPr>
            <w:tcW w:w="4962" w:type="dxa"/>
          </w:tcPr>
          <w:p w14:paraId="489649AA" w14:textId="77777777" w:rsidR="00201977" w:rsidRPr="00EA6773" w:rsidRDefault="00201977" w:rsidP="000178C2">
            <w:pPr>
              <w:widowControl w:val="0"/>
              <w:jc w:val="center"/>
              <w:rPr>
                <w:rFonts w:ascii="Bookman Old Style" w:hAnsi="Bookman Old Style"/>
                <w:color w:val="000000" w:themeColor="text1"/>
              </w:rPr>
            </w:pPr>
          </w:p>
        </w:tc>
        <w:tc>
          <w:tcPr>
            <w:tcW w:w="4099" w:type="dxa"/>
          </w:tcPr>
          <w:p w14:paraId="0C613FD1" w14:textId="77777777" w:rsidR="00201977" w:rsidRPr="00EA6773" w:rsidRDefault="00201977" w:rsidP="000178C2">
            <w:pPr>
              <w:widowControl w:val="0"/>
              <w:jc w:val="center"/>
              <w:rPr>
                <w:rFonts w:ascii="Bookman Old Style" w:hAnsi="Bookman Old Style"/>
                <w:color w:val="000000" w:themeColor="text1"/>
              </w:rPr>
            </w:pPr>
          </w:p>
        </w:tc>
        <w:tc>
          <w:tcPr>
            <w:tcW w:w="6674" w:type="dxa"/>
          </w:tcPr>
          <w:p w14:paraId="7D0A2689" w14:textId="77777777" w:rsidR="00201977" w:rsidRPr="00EA6773" w:rsidRDefault="00201977" w:rsidP="000178C2">
            <w:pPr>
              <w:widowControl w:val="0"/>
              <w:jc w:val="center"/>
              <w:rPr>
                <w:rFonts w:ascii="Bookman Old Style" w:hAnsi="Bookman Old Style"/>
                <w:color w:val="000000" w:themeColor="text1"/>
              </w:rPr>
            </w:pPr>
          </w:p>
        </w:tc>
      </w:tr>
      <w:tr w:rsidR="00201977" w:rsidRPr="00EA6773" w14:paraId="54162C87" w14:textId="4E0A9A08" w:rsidTr="001703DC">
        <w:trPr>
          <w:gridAfter w:val="2"/>
          <w:wAfter w:w="6873" w:type="dxa"/>
        </w:trPr>
        <w:tc>
          <w:tcPr>
            <w:tcW w:w="9072" w:type="dxa"/>
          </w:tcPr>
          <w:p w14:paraId="5C020211" w14:textId="77777777" w:rsidR="00201977" w:rsidRPr="00EA6773" w:rsidRDefault="00201977" w:rsidP="000178C2">
            <w:pPr>
              <w:widowControl w:val="0"/>
              <w:jc w:val="center"/>
              <w:rPr>
                <w:rFonts w:ascii="Bookman Old Style" w:hAnsi="Bookman Old Style"/>
                <w:color w:val="000000" w:themeColor="text1"/>
              </w:rPr>
            </w:pPr>
            <w:r w:rsidRPr="00EA6773">
              <w:rPr>
                <w:rFonts w:ascii="Bookman Old Style" w:hAnsi="Bookman Old Style"/>
                <w:color w:val="000000" w:themeColor="text1"/>
              </w:rPr>
              <w:t>Pasal 1</w:t>
            </w:r>
          </w:p>
        </w:tc>
        <w:tc>
          <w:tcPr>
            <w:tcW w:w="4962" w:type="dxa"/>
          </w:tcPr>
          <w:p w14:paraId="09EAE38F" w14:textId="1AC828C7" w:rsidR="00201977" w:rsidRPr="00EA6773" w:rsidRDefault="00BF33E8" w:rsidP="00BF33E8">
            <w:pPr>
              <w:widowControl w:val="0"/>
              <w:rPr>
                <w:rFonts w:ascii="Bookman Old Style" w:hAnsi="Bookman Old Style"/>
                <w:color w:val="000000" w:themeColor="text1"/>
              </w:rPr>
            </w:pPr>
            <w:r>
              <w:rPr>
                <w:rFonts w:ascii="Bookman Old Style" w:hAnsi="Bookman Old Style"/>
                <w:color w:val="000000" w:themeColor="text1"/>
              </w:rPr>
              <w:t>Cukup jelas.</w:t>
            </w:r>
          </w:p>
        </w:tc>
        <w:tc>
          <w:tcPr>
            <w:tcW w:w="4099" w:type="dxa"/>
          </w:tcPr>
          <w:p w14:paraId="2DBD4DD6" w14:textId="77777777" w:rsidR="00201977" w:rsidRPr="00EA6773" w:rsidRDefault="00201977" w:rsidP="000178C2">
            <w:pPr>
              <w:widowControl w:val="0"/>
              <w:jc w:val="center"/>
              <w:rPr>
                <w:rFonts w:ascii="Bookman Old Style" w:hAnsi="Bookman Old Style"/>
                <w:color w:val="000000" w:themeColor="text1"/>
              </w:rPr>
            </w:pPr>
          </w:p>
        </w:tc>
        <w:tc>
          <w:tcPr>
            <w:tcW w:w="6674" w:type="dxa"/>
          </w:tcPr>
          <w:p w14:paraId="07C40558" w14:textId="77777777" w:rsidR="00201977" w:rsidRPr="00EA6773" w:rsidRDefault="00201977" w:rsidP="000178C2">
            <w:pPr>
              <w:widowControl w:val="0"/>
              <w:jc w:val="center"/>
              <w:rPr>
                <w:rFonts w:ascii="Bookman Old Style" w:hAnsi="Bookman Old Style"/>
                <w:color w:val="000000" w:themeColor="text1"/>
              </w:rPr>
            </w:pPr>
          </w:p>
        </w:tc>
      </w:tr>
      <w:tr w:rsidR="00201977" w:rsidRPr="00EA6773" w14:paraId="17C1B7C2" w14:textId="29AEFF2D" w:rsidTr="001703DC">
        <w:trPr>
          <w:gridAfter w:val="2"/>
          <w:wAfter w:w="6873" w:type="dxa"/>
        </w:trPr>
        <w:tc>
          <w:tcPr>
            <w:tcW w:w="9072" w:type="dxa"/>
          </w:tcPr>
          <w:p w14:paraId="71B71586" w14:textId="77777777" w:rsidR="00201977" w:rsidRPr="00EA6773" w:rsidRDefault="00201977" w:rsidP="00550BE9">
            <w:pPr>
              <w:widowControl w:val="0"/>
              <w:ind w:left="2015"/>
              <w:jc w:val="both"/>
              <w:rPr>
                <w:rFonts w:ascii="Bookman Old Style" w:hAnsi="Bookman Old Style"/>
                <w:color w:val="000000" w:themeColor="text1"/>
              </w:rPr>
            </w:pPr>
            <w:r w:rsidRPr="00EA6773">
              <w:rPr>
                <w:rFonts w:ascii="Bookman Old Style" w:hAnsi="Bookman Old Style"/>
                <w:color w:val="000000" w:themeColor="text1"/>
              </w:rPr>
              <w:t>Dalam Peraturan Otoritas Jasa Keuangan ini yang dimaksud dengan:</w:t>
            </w:r>
          </w:p>
        </w:tc>
        <w:tc>
          <w:tcPr>
            <w:tcW w:w="4962" w:type="dxa"/>
          </w:tcPr>
          <w:p w14:paraId="1EC85413" w14:textId="77777777" w:rsidR="00201977" w:rsidRPr="00EA6773" w:rsidRDefault="00201977" w:rsidP="000178C2">
            <w:pPr>
              <w:widowControl w:val="0"/>
              <w:jc w:val="both"/>
              <w:rPr>
                <w:rFonts w:ascii="Bookman Old Style" w:hAnsi="Bookman Old Style"/>
                <w:color w:val="000000" w:themeColor="text1"/>
              </w:rPr>
            </w:pPr>
          </w:p>
        </w:tc>
        <w:tc>
          <w:tcPr>
            <w:tcW w:w="4099" w:type="dxa"/>
          </w:tcPr>
          <w:p w14:paraId="0EEE10B5" w14:textId="77777777" w:rsidR="00201977" w:rsidRPr="00EA6773" w:rsidRDefault="00201977" w:rsidP="000178C2">
            <w:pPr>
              <w:widowControl w:val="0"/>
              <w:jc w:val="both"/>
              <w:rPr>
                <w:rFonts w:ascii="Bookman Old Style" w:hAnsi="Bookman Old Style"/>
                <w:color w:val="000000" w:themeColor="text1"/>
              </w:rPr>
            </w:pPr>
          </w:p>
        </w:tc>
        <w:tc>
          <w:tcPr>
            <w:tcW w:w="6674" w:type="dxa"/>
          </w:tcPr>
          <w:p w14:paraId="39802A1B" w14:textId="77777777" w:rsidR="00201977" w:rsidRPr="00EA6773" w:rsidRDefault="00201977" w:rsidP="000178C2">
            <w:pPr>
              <w:widowControl w:val="0"/>
              <w:jc w:val="both"/>
              <w:rPr>
                <w:rFonts w:ascii="Bookman Old Style" w:hAnsi="Bookman Old Style"/>
                <w:color w:val="000000" w:themeColor="text1"/>
              </w:rPr>
            </w:pPr>
          </w:p>
        </w:tc>
      </w:tr>
      <w:tr w:rsidR="00201977" w:rsidRPr="00EA6773" w14:paraId="62B28C95" w14:textId="3C84754F" w:rsidTr="001703DC">
        <w:trPr>
          <w:gridAfter w:val="2"/>
          <w:wAfter w:w="6873" w:type="dxa"/>
        </w:trPr>
        <w:tc>
          <w:tcPr>
            <w:tcW w:w="9072" w:type="dxa"/>
          </w:tcPr>
          <w:p w14:paraId="7DB34D89"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 xml:space="preserve">Efek adalah surat berharga atau kontrak investasi </w:t>
            </w:r>
            <w:r w:rsidRPr="00EA6773">
              <w:rPr>
                <w:rFonts w:cs="Arial"/>
                <w:color w:val="000000" w:themeColor="text1"/>
                <w:sz w:val="24"/>
                <w:szCs w:val="24"/>
                <w:lang w:val="id-ID"/>
              </w:rPr>
              <w:lastRenderedPageBreak/>
              <w:t>baik dalam benptuk konvensional dan digital atau bentuk lain sesuai dengan perkembangan teknologi yang memberikan hak kepada pemiliknya untuk secara langsung maupun tidak langsung memperoleh manfaat ekonomis dari penerbit atau dari pihak tertentu berdasark</w:t>
            </w:r>
            <w:r w:rsidRPr="00EA6773">
              <w:rPr>
                <w:rFonts w:cs="Arial"/>
                <w:color w:val="000000" w:themeColor="text1"/>
                <w:sz w:val="24"/>
                <w:szCs w:val="24"/>
              </w:rPr>
              <w:t xml:space="preserve">an perjanjian dan setiap derivatif atas Efek, yang dapat dialihkan dan/atau diperdagangkan di pasar </w:t>
            </w:r>
            <w:r w:rsidRPr="00EA6773">
              <w:rPr>
                <w:rFonts w:cs="Arial"/>
                <w:color w:val="000000" w:themeColor="text1"/>
                <w:sz w:val="24"/>
                <w:szCs w:val="24"/>
                <w:lang w:val="id-ID"/>
              </w:rPr>
              <w:t xml:space="preserve">modal. </w:t>
            </w:r>
          </w:p>
        </w:tc>
        <w:tc>
          <w:tcPr>
            <w:tcW w:w="4962" w:type="dxa"/>
          </w:tcPr>
          <w:p w14:paraId="333758D1" w14:textId="77777777" w:rsidR="00201977" w:rsidRPr="006A7C5F" w:rsidRDefault="00201977" w:rsidP="006A7C5F">
            <w:pPr>
              <w:jc w:val="both"/>
              <w:rPr>
                <w:rFonts w:ascii="Bookman Old Style" w:hAnsi="Bookman Old Style"/>
              </w:rPr>
            </w:pPr>
          </w:p>
        </w:tc>
        <w:tc>
          <w:tcPr>
            <w:tcW w:w="4099" w:type="dxa"/>
          </w:tcPr>
          <w:p w14:paraId="208E089F" w14:textId="77777777" w:rsidR="00201977" w:rsidRPr="006A7C5F" w:rsidRDefault="00201977" w:rsidP="006A7C5F">
            <w:pPr>
              <w:jc w:val="both"/>
              <w:rPr>
                <w:rFonts w:ascii="Bookman Old Style" w:hAnsi="Bookman Old Style"/>
              </w:rPr>
            </w:pPr>
          </w:p>
        </w:tc>
        <w:tc>
          <w:tcPr>
            <w:tcW w:w="6674" w:type="dxa"/>
          </w:tcPr>
          <w:p w14:paraId="409520C1" w14:textId="77777777" w:rsidR="00201977" w:rsidRPr="006A7C5F" w:rsidRDefault="00201977" w:rsidP="006A7C5F">
            <w:pPr>
              <w:jc w:val="both"/>
              <w:rPr>
                <w:rFonts w:ascii="Bookman Old Style" w:hAnsi="Bookman Old Style"/>
              </w:rPr>
            </w:pPr>
          </w:p>
        </w:tc>
      </w:tr>
      <w:tr w:rsidR="00201977" w:rsidRPr="00EA6773" w14:paraId="78A2822B" w14:textId="11C2D5E1" w:rsidTr="001703DC">
        <w:trPr>
          <w:gridAfter w:val="2"/>
          <w:wAfter w:w="6873" w:type="dxa"/>
        </w:trPr>
        <w:tc>
          <w:tcPr>
            <w:tcW w:w="9072" w:type="dxa"/>
          </w:tcPr>
          <w:p w14:paraId="76C82E3B"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 xml:space="preserve">Derivatif adalah </w:t>
            </w:r>
            <w:r w:rsidRPr="00EA6773">
              <w:rPr>
                <w:rFonts w:cs="Arial"/>
                <w:color w:val="000000" w:themeColor="text1"/>
                <w:sz w:val="24"/>
                <w:szCs w:val="24"/>
              </w:rPr>
              <w:t xml:space="preserve">suatu instrumen yang nilainya merupakan turunan dari aset yang mendasarinya. </w:t>
            </w:r>
          </w:p>
        </w:tc>
        <w:tc>
          <w:tcPr>
            <w:tcW w:w="4962" w:type="dxa"/>
          </w:tcPr>
          <w:p w14:paraId="69CD6AB4" w14:textId="77777777" w:rsidR="00201977" w:rsidRPr="006A7C5F" w:rsidRDefault="00201977" w:rsidP="006A7C5F">
            <w:pPr>
              <w:jc w:val="both"/>
              <w:rPr>
                <w:rFonts w:ascii="Bookman Old Style" w:hAnsi="Bookman Old Style"/>
              </w:rPr>
            </w:pPr>
          </w:p>
        </w:tc>
        <w:tc>
          <w:tcPr>
            <w:tcW w:w="4099" w:type="dxa"/>
          </w:tcPr>
          <w:p w14:paraId="4993FC66" w14:textId="77777777" w:rsidR="00201977" w:rsidRPr="006A7C5F" w:rsidRDefault="00201977" w:rsidP="006A7C5F">
            <w:pPr>
              <w:jc w:val="both"/>
              <w:rPr>
                <w:rFonts w:ascii="Bookman Old Style" w:hAnsi="Bookman Old Style"/>
              </w:rPr>
            </w:pPr>
          </w:p>
        </w:tc>
        <w:tc>
          <w:tcPr>
            <w:tcW w:w="6674" w:type="dxa"/>
          </w:tcPr>
          <w:p w14:paraId="7A93D3B4" w14:textId="77777777" w:rsidR="00201977" w:rsidRPr="006A7C5F" w:rsidRDefault="00201977" w:rsidP="006A7C5F">
            <w:pPr>
              <w:jc w:val="both"/>
              <w:rPr>
                <w:rFonts w:ascii="Bookman Old Style" w:hAnsi="Bookman Old Style"/>
              </w:rPr>
            </w:pPr>
          </w:p>
        </w:tc>
      </w:tr>
      <w:tr w:rsidR="00201977" w:rsidRPr="00EA6773" w14:paraId="03948F67" w14:textId="61C544B1" w:rsidTr="001703DC">
        <w:trPr>
          <w:gridAfter w:val="2"/>
          <w:wAfter w:w="6873" w:type="dxa"/>
        </w:trPr>
        <w:tc>
          <w:tcPr>
            <w:tcW w:w="9072" w:type="dxa"/>
          </w:tcPr>
          <w:p w14:paraId="0D68ABD4"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 xml:space="preserve">Derivatif Keuangan adalah </w:t>
            </w:r>
            <w:r w:rsidRPr="00EA6773">
              <w:rPr>
                <w:color w:val="000000" w:themeColor="text1"/>
                <w:sz w:val="24"/>
                <w:szCs w:val="24"/>
              </w:rPr>
              <w:t>suatu instrumen yang nilainya merupakan turunan dari aset keuangan yang mendasarinya</w:t>
            </w:r>
            <w:r w:rsidRPr="00EA6773">
              <w:rPr>
                <w:rFonts w:cs="Arial"/>
                <w:color w:val="000000" w:themeColor="text1"/>
                <w:sz w:val="24"/>
                <w:szCs w:val="24"/>
                <w:lang w:val="id-ID"/>
              </w:rPr>
              <w:t xml:space="preserve">. </w:t>
            </w:r>
          </w:p>
        </w:tc>
        <w:tc>
          <w:tcPr>
            <w:tcW w:w="4962" w:type="dxa"/>
          </w:tcPr>
          <w:p w14:paraId="0DABFC2C" w14:textId="77777777" w:rsidR="00201977" w:rsidRPr="006A7C5F" w:rsidRDefault="00201977" w:rsidP="006A7C5F">
            <w:pPr>
              <w:jc w:val="both"/>
              <w:rPr>
                <w:rFonts w:ascii="Bookman Old Style" w:hAnsi="Bookman Old Style"/>
              </w:rPr>
            </w:pPr>
          </w:p>
        </w:tc>
        <w:tc>
          <w:tcPr>
            <w:tcW w:w="4099" w:type="dxa"/>
          </w:tcPr>
          <w:p w14:paraId="56B6BB7E" w14:textId="77777777" w:rsidR="00201977" w:rsidRPr="006A7C5F" w:rsidRDefault="00201977" w:rsidP="006A7C5F">
            <w:pPr>
              <w:jc w:val="both"/>
              <w:rPr>
                <w:rFonts w:ascii="Bookman Old Style" w:hAnsi="Bookman Old Style"/>
              </w:rPr>
            </w:pPr>
          </w:p>
        </w:tc>
        <w:tc>
          <w:tcPr>
            <w:tcW w:w="6674" w:type="dxa"/>
          </w:tcPr>
          <w:p w14:paraId="67E91D47" w14:textId="77777777" w:rsidR="00201977" w:rsidRPr="006A7C5F" w:rsidRDefault="00201977" w:rsidP="006A7C5F">
            <w:pPr>
              <w:jc w:val="both"/>
              <w:rPr>
                <w:rFonts w:ascii="Bookman Old Style" w:hAnsi="Bookman Old Style"/>
              </w:rPr>
            </w:pPr>
          </w:p>
        </w:tc>
      </w:tr>
      <w:tr w:rsidR="00201977" w:rsidRPr="00EA6773" w14:paraId="50A4D89C" w14:textId="5180F91D" w:rsidTr="001703DC">
        <w:trPr>
          <w:gridAfter w:val="2"/>
          <w:wAfter w:w="6873" w:type="dxa"/>
        </w:trPr>
        <w:tc>
          <w:tcPr>
            <w:tcW w:w="9072" w:type="dxa"/>
          </w:tcPr>
          <w:p w14:paraId="754E1C69"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rPr>
              <w:t>Derivatif Efek merupakan Derivatif Keuangan dengan Aset yang Mendasari berupa Efek</w:t>
            </w:r>
            <w:r w:rsidRPr="00EA6773">
              <w:rPr>
                <w:rFonts w:cs="Arial"/>
                <w:color w:val="000000" w:themeColor="text1"/>
                <w:sz w:val="24"/>
                <w:szCs w:val="24"/>
                <w:lang w:val="id-ID"/>
              </w:rPr>
              <w:t xml:space="preserve">. </w:t>
            </w:r>
          </w:p>
        </w:tc>
        <w:tc>
          <w:tcPr>
            <w:tcW w:w="4962" w:type="dxa"/>
          </w:tcPr>
          <w:p w14:paraId="1FB2B2B7" w14:textId="77777777" w:rsidR="00201977" w:rsidRPr="006A7C5F" w:rsidRDefault="00201977" w:rsidP="006A7C5F">
            <w:pPr>
              <w:jc w:val="both"/>
              <w:rPr>
                <w:rFonts w:ascii="Bookman Old Style" w:hAnsi="Bookman Old Style"/>
              </w:rPr>
            </w:pPr>
          </w:p>
        </w:tc>
        <w:tc>
          <w:tcPr>
            <w:tcW w:w="4099" w:type="dxa"/>
          </w:tcPr>
          <w:p w14:paraId="4DEC7FF7" w14:textId="77777777" w:rsidR="00201977" w:rsidRPr="006A7C5F" w:rsidRDefault="00201977" w:rsidP="006A7C5F">
            <w:pPr>
              <w:jc w:val="both"/>
              <w:rPr>
                <w:rFonts w:ascii="Bookman Old Style" w:hAnsi="Bookman Old Style"/>
              </w:rPr>
            </w:pPr>
          </w:p>
        </w:tc>
        <w:tc>
          <w:tcPr>
            <w:tcW w:w="6674" w:type="dxa"/>
          </w:tcPr>
          <w:p w14:paraId="5BE1BEFA" w14:textId="77777777" w:rsidR="00201977" w:rsidRPr="006A7C5F" w:rsidRDefault="00201977" w:rsidP="006A7C5F">
            <w:pPr>
              <w:jc w:val="both"/>
              <w:rPr>
                <w:rFonts w:ascii="Bookman Old Style" w:hAnsi="Bookman Old Style"/>
              </w:rPr>
            </w:pPr>
          </w:p>
        </w:tc>
      </w:tr>
      <w:tr w:rsidR="00201977" w:rsidRPr="00EA6773" w14:paraId="087FB296" w14:textId="6F5F3058" w:rsidTr="001703DC">
        <w:trPr>
          <w:gridAfter w:val="2"/>
          <w:wAfter w:w="6873" w:type="dxa"/>
        </w:trPr>
        <w:tc>
          <w:tcPr>
            <w:tcW w:w="9072" w:type="dxa"/>
          </w:tcPr>
          <w:p w14:paraId="5F16CB3C" w14:textId="77777777" w:rsidR="00201977" w:rsidRPr="00EA6773" w:rsidRDefault="00201977" w:rsidP="000178C2">
            <w:pPr>
              <w:pStyle w:val="nomor-1alinea"/>
              <w:numPr>
                <w:ilvl w:val="0"/>
                <w:numId w:val="1"/>
              </w:numPr>
              <w:spacing w:before="0" w:after="0"/>
              <w:ind w:left="2552" w:right="0" w:hanging="567"/>
              <w:rPr>
                <w:rFonts w:eastAsia="Calibri"/>
                <w:color w:val="000000" w:themeColor="text1"/>
                <w:sz w:val="24"/>
                <w:szCs w:val="24"/>
              </w:rPr>
            </w:pPr>
            <w:r w:rsidRPr="00EA6773">
              <w:rPr>
                <w:rFonts w:eastAsia="Calibri"/>
                <w:color w:val="000000" w:themeColor="text1"/>
                <w:sz w:val="24"/>
                <w:szCs w:val="24"/>
              </w:rPr>
              <w:t xml:space="preserve">Pihak adalah orang perseorangan, badan hukum, perusahaan, usaha bersama, asosiasi, atau kelompok yang terorganisasi. </w:t>
            </w:r>
          </w:p>
        </w:tc>
        <w:tc>
          <w:tcPr>
            <w:tcW w:w="4962" w:type="dxa"/>
          </w:tcPr>
          <w:p w14:paraId="734EFB77" w14:textId="77777777" w:rsidR="00201977" w:rsidRPr="006A7C5F" w:rsidRDefault="00201977" w:rsidP="006A7C5F">
            <w:pPr>
              <w:jc w:val="both"/>
              <w:rPr>
                <w:rFonts w:ascii="Bookman Old Style" w:eastAsia="Calibri" w:hAnsi="Bookman Old Style"/>
              </w:rPr>
            </w:pPr>
          </w:p>
        </w:tc>
        <w:tc>
          <w:tcPr>
            <w:tcW w:w="4099" w:type="dxa"/>
          </w:tcPr>
          <w:p w14:paraId="19D7F098" w14:textId="77777777" w:rsidR="00201977" w:rsidRPr="006A7C5F" w:rsidRDefault="00201977" w:rsidP="006A7C5F">
            <w:pPr>
              <w:jc w:val="both"/>
              <w:rPr>
                <w:rFonts w:ascii="Bookman Old Style" w:eastAsia="Calibri" w:hAnsi="Bookman Old Style"/>
              </w:rPr>
            </w:pPr>
          </w:p>
        </w:tc>
        <w:tc>
          <w:tcPr>
            <w:tcW w:w="6674" w:type="dxa"/>
          </w:tcPr>
          <w:p w14:paraId="31CE954F" w14:textId="77777777" w:rsidR="00201977" w:rsidRPr="006A7C5F" w:rsidRDefault="00201977" w:rsidP="006A7C5F">
            <w:pPr>
              <w:jc w:val="both"/>
              <w:rPr>
                <w:rFonts w:ascii="Bookman Old Style" w:eastAsia="Calibri" w:hAnsi="Bookman Old Style"/>
              </w:rPr>
            </w:pPr>
          </w:p>
        </w:tc>
      </w:tr>
      <w:tr w:rsidR="00201977" w:rsidRPr="00EA6773" w14:paraId="736D7312" w14:textId="4EF022D7" w:rsidTr="001703DC">
        <w:trPr>
          <w:gridAfter w:val="2"/>
          <w:wAfter w:w="6873" w:type="dxa"/>
        </w:trPr>
        <w:tc>
          <w:tcPr>
            <w:tcW w:w="9072" w:type="dxa"/>
          </w:tcPr>
          <w:p w14:paraId="25F2ECA6" w14:textId="77777777" w:rsidR="00201977" w:rsidRPr="00EA6773" w:rsidRDefault="00201977" w:rsidP="000178C2">
            <w:pPr>
              <w:pStyle w:val="nomor-1alinea"/>
              <w:numPr>
                <w:ilvl w:val="0"/>
                <w:numId w:val="1"/>
              </w:numPr>
              <w:spacing w:before="0" w:after="0"/>
              <w:ind w:left="2552" w:right="0" w:hanging="567"/>
              <w:rPr>
                <w:rFonts w:eastAsia="Calibri"/>
                <w:color w:val="000000" w:themeColor="text1"/>
                <w:sz w:val="24"/>
                <w:szCs w:val="24"/>
              </w:rPr>
            </w:pPr>
            <w:r w:rsidRPr="00EA6773">
              <w:rPr>
                <w:rFonts w:eastAsia="Calibri"/>
                <w:color w:val="000000" w:themeColor="text1"/>
                <w:sz w:val="24"/>
                <w:szCs w:val="24"/>
              </w:rPr>
              <w:t xml:space="preserve">Perusahaan Efek adalah </w:t>
            </w:r>
            <w:r w:rsidRPr="00EA6773">
              <w:rPr>
                <w:color w:val="000000" w:themeColor="text1"/>
                <w:sz w:val="24"/>
                <w:szCs w:val="24"/>
              </w:rPr>
              <w:t>Pihak</w:t>
            </w:r>
            <w:r w:rsidRPr="00EA6773">
              <w:rPr>
                <w:rFonts w:eastAsia="Calibri"/>
                <w:color w:val="000000" w:themeColor="text1"/>
                <w:sz w:val="24"/>
                <w:szCs w:val="24"/>
              </w:rPr>
              <w:t xml:space="preserve"> yang melakukan kegiatan sebagai penjamin emisi efek dan/atau perantara pedagang efek atau manajer investasi.</w:t>
            </w:r>
          </w:p>
        </w:tc>
        <w:tc>
          <w:tcPr>
            <w:tcW w:w="4962" w:type="dxa"/>
          </w:tcPr>
          <w:p w14:paraId="7F460715" w14:textId="77777777" w:rsidR="00201977" w:rsidRPr="006A7C5F" w:rsidRDefault="00201977" w:rsidP="006A7C5F">
            <w:pPr>
              <w:jc w:val="both"/>
              <w:rPr>
                <w:rFonts w:ascii="Bookman Old Style" w:eastAsia="Calibri" w:hAnsi="Bookman Old Style"/>
              </w:rPr>
            </w:pPr>
          </w:p>
        </w:tc>
        <w:tc>
          <w:tcPr>
            <w:tcW w:w="4099" w:type="dxa"/>
          </w:tcPr>
          <w:p w14:paraId="2381EA0A" w14:textId="77777777" w:rsidR="00201977" w:rsidRPr="006A7C5F" w:rsidRDefault="00201977" w:rsidP="006A7C5F">
            <w:pPr>
              <w:jc w:val="both"/>
              <w:rPr>
                <w:rFonts w:ascii="Bookman Old Style" w:eastAsia="Calibri" w:hAnsi="Bookman Old Style"/>
              </w:rPr>
            </w:pPr>
          </w:p>
        </w:tc>
        <w:tc>
          <w:tcPr>
            <w:tcW w:w="6674" w:type="dxa"/>
          </w:tcPr>
          <w:p w14:paraId="6D756A85" w14:textId="77777777" w:rsidR="00201977" w:rsidRPr="006A7C5F" w:rsidRDefault="00201977" w:rsidP="006A7C5F">
            <w:pPr>
              <w:jc w:val="both"/>
              <w:rPr>
                <w:rFonts w:ascii="Bookman Old Style" w:eastAsia="Calibri" w:hAnsi="Bookman Old Style"/>
              </w:rPr>
            </w:pPr>
          </w:p>
        </w:tc>
      </w:tr>
      <w:tr w:rsidR="00201977" w:rsidRPr="00EA6773" w14:paraId="7C53AB7B" w14:textId="479C5358" w:rsidTr="001703DC">
        <w:trPr>
          <w:gridAfter w:val="2"/>
          <w:wAfter w:w="6873" w:type="dxa"/>
        </w:trPr>
        <w:tc>
          <w:tcPr>
            <w:tcW w:w="9072" w:type="dxa"/>
          </w:tcPr>
          <w:p w14:paraId="48E4606A" w14:textId="77777777" w:rsidR="00201977" w:rsidRPr="00EA6773" w:rsidRDefault="00201977" w:rsidP="000178C2">
            <w:pPr>
              <w:pStyle w:val="nomor-1alinea"/>
              <w:numPr>
                <w:ilvl w:val="0"/>
                <w:numId w:val="1"/>
              </w:numPr>
              <w:spacing w:before="0" w:after="0"/>
              <w:ind w:left="2552" w:right="0" w:hanging="567"/>
              <w:rPr>
                <w:rFonts w:eastAsia="Calibri"/>
                <w:color w:val="000000" w:themeColor="text1"/>
                <w:sz w:val="24"/>
                <w:szCs w:val="24"/>
              </w:rPr>
            </w:pPr>
            <w:r w:rsidRPr="00EA6773">
              <w:rPr>
                <w:rFonts w:eastAsia="Calibri"/>
                <w:color w:val="000000" w:themeColor="text1"/>
                <w:sz w:val="24"/>
                <w:szCs w:val="24"/>
              </w:rPr>
              <w:t>Perusahaan Efek Kegiatan Usaha yang selanjutnya disingkat PEKU adalah pengelompokkan Perusahaan Efek berdasarkan kegiatan usaha yang disesuaikan dengan modal Perusahaan Efek.</w:t>
            </w:r>
          </w:p>
        </w:tc>
        <w:tc>
          <w:tcPr>
            <w:tcW w:w="4962" w:type="dxa"/>
          </w:tcPr>
          <w:p w14:paraId="40246487" w14:textId="77777777" w:rsidR="00201977" w:rsidRPr="006A7C5F" w:rsidRDefault="00201977" w:rsidP="006A7C5F">
            <w:pPr>
              <w:jc w:val="both"/>
              <w:rPr>
                <w:rFonts w:ascii="Bookman Old Style" w:eastAsia="Calibri" w:hAnsi="Bookman Old Style"/>
              </w:rPr>
            </w:pPr>
          </w:p>
        </w:tc>
        <w:tc>
          <w:tcPr>
            <w:tcW w:w="4099" w:type="dxa"/>
          </w:tcPr>
          <w:p w14:paraId="7F628E8C" w14:textId="77777777" w:rsidR="00201977" w:rsidRPr="006A7C5F" w:rsidRDefault="00201977" w:rsidP="006A7C5F">
            <w:pPr>
              <w:jc w:val="both"/>
              <w:rPr>
                <w:rFonts w:ascii="Bookman Old Style" w:eastAsia="Calibri" w:hAnsi="Bookman Old Style"/>
              </w:rPr>
            </w:pPr>
          </w:p>
        </w:tc>
        <w:tc>
          <w:tcPr>
            <w:tcW w:w="6674" w:type="dxa"/>
          </w:tcPr>
          <w:p w14:paraId="53363B26" w14:textId="77777777" w:rsidR="00201977" w:rsidRPr="006A7C5F" w:rsidRDefault="00201977" w:rsidP="006A7C5F">
            <w:pPr>
              <w:jc w:val="both"/>
              <w:rPr>
                <w:rFonts w:ascii="Bookman Old Style" w:eastAsia="Calibri" w:hAnsi="Bookman Old Style"/>
              </w:rPr>
            </w:pPr>
          </w:p>
        </w:tc>
      </w:tr>
      <w:tr w:rsidR="00201977" w:rsidRPr="00EA6773" w14:paraId="14DE91AB" w14:textId="021E23A1" w:rsidTr="001703DC">
        <w:trPr>
          <w:gridAfter w:val="2"/>
          <w:wAfter w:w="6873" w:type="dxa"/>
        </w:trPr>
        <w:tc>
          <w:tcPr>
            <w:tcW w:w="9072" w:type="dxa"/>
          </w:tcPr>
          <w:p w14:paraId="30E679E2" w14:textId="77777777" w:rsidR="00201977" w:rsidRPr="00EA6773" w:rsidRDefault="00201977" w:rsidP="000178C2">
            <w:pPr>
              <w:pStyle w:val="nomor-1alinea"/>
              <w:numPr>
                <w:ilvl w:val="0"/>
                <w:numId w:val="1"/>
              </w:numPr>
              <w:spacing w:before="0" w:after="0"/>
              <w:ind w:left="2552" w:right="0" w:hanging="567"/>
              <w:rPr>
                <w:rFonts w:eastAsia="Calibri"/>
                <w:color w:val="000000" w:themeColor="text1"/>
                <w:sz w:val="24"/>
                <w:szCs w:val="24"/>
              </w:rPr>
            </w:pPr>
            <w:r w:rsidRPr="00EA6773">
              <w:rPr>
                <w:rFonts w:eastAsia="Calibri"/>
                <w:color w:val="000000" w:themeColor="text1"/>
                <w:sz w:val="24"/>
                <w:szCs w:val="24"/>
              </w:rPr>
              <w:t xml:space="preserve">Perantara Pedagang Efek adalah adalah </w:t>
            </w:r>
            <w:r w:rsidRPr="00EA6773">
              <w:rPr>
                <w:color w:val="000000" w:themeColor="text1"/>
                <w:sz w:val="24"/>
                <w:szCs w:val="24"/>
              </w:rPr>
              <w:t>Pihak</w:t>
            </w:r>
            <w:r w:rsidRPr="00EA6773">
              <w:rPr>
                <w:rFonts w:eastAsia="Calibri"/>
                <w:color w:val="000000" w:themeColor="text1"/>
                <w:sz w:val="24"/>
                <w:szCs w:val="24"/>
              </w:rPr>
              <w:t xml:space="preserve"> yang melakukan kegiatan usaha jual beli Efek untuk kepentingan sendiri atau </w:t>
            </w:r>
            <w:r w:rsidRPr="00EA6773">
              <w:rPr>
                <w:color w:val="000000" w:themeColor="text1"/>
                <w:sz w:val="24"/>
                <w:szCs w:val="24"/>
              </w:rPr>
              <w:t>Pihak</w:t>
            </w:r>
            <w:r w:rsidRPr="00EA6773">
              <w:rPr>
                <w:rFonts w:eastAsia="Calibri"/>
                <w:color w:val="000000" w:themeColor="text1"/>
                <w:sz w:val="24"/>
                <w:szCs w:val="24"/>
              </w:rPr>
              <w:t xml:space="preserve"> lain.</w:t>
            </w:r>
          </w:p>
        </w:tc>
        <w:tc>
          <w:tcPr>
            <w:tcW w:w="4962" w:type="dxa"/>
          </w:tcPr>
          <w:p w14:paraId="124BA903" w14:textId="77777777" w:rsidR="00201977" w:rsidRPr="006A7C5F" w:rsidRDefault="00201977" w:rsidP="006A7C5F">
            <w:pPr>
              <w:jc w:val="both"/>
              <w:rPr>
                <w:rFonts w:ascii="Bookman Old Style" w:eastAsia="Calibri" w:hAnsi="Bookman Old Style"/>
              </w:rPr>
            </w:pPr>
          </w:p>
        </w:tc>
        <w:tc>
          <w:tcPr>
            <w:tcW w:w="4099" w:type="dxa"/>
          </w:tcPr>
          <w:p w14:paraId="2A030152" w14:textId="77777777" w:rsidR="00201977" w:rsidRPr="006A7C5F" w:rsidRDefault="00201977" w:rsidP="006A7C5F">
            <w:pPr>
              <w:jc w:val="both"/>
              <w:rPr>
                <w:rFonts w:ascii="Bookman Old Style" w:eastAsia="Calibri" w:hAnsi="Bookman Old Style"/>
              </w:rPr>
            </w:pPr>
          </w:p>
        </w:tc>
        <w:tc>
          <w:tcPr>
            <w:tcW w:w="6674" w:type="dxa"/>
          </w:tcPr>
          <w:p w14:paraId="5949899D" w14:textId="77777777" w:rsidR="00201977" w:rsidRPr="006A7C5F" w:rsidRDefault="00201977" w:rsidP="006A7C5F">
            <w:pPr>
              <w:jc w:val="both"/>
              <w:rPr>
                <w:rFonts w:ascii="Bookman Old Style" w:eastAsia="Calibri" w:hAnsi="Bookman Old Style"/>
              </w:rPr>
            </w:pPr>
          </w:p>
        </w:tc>
      </w:tr>
      <w:tr w:rsidR="00201977" w:rsidRPr="00EA6773" w14:paraId="0F08B2E6" w14:textId="6ED7BF38" w:rsidTr="001703DC">
        <w:trPr>
          <w:gridAfter w:val="2"/>
          <w:wAfter w:w="6873" w:type="dxa"/>
        </w:trPr>
        <w:tc>
          <w:tcPr>
            <w:tcW w:w="9072" w:type="dxa"/>
          </w:tcPr>
          <w:p w14:paraId="39871A4C" w14:textId="77777777" w:rsidR="00201977" w:rsidRPr="00EA6773" w:rsidRDefault="00201977" w:rsidP="000178C2">
            <w:pPr>
              <w:pStyle w:val="nomor-1alinea"/>
              <w:numPr>
                <w:ilvl w:val="0"/>
                <w:numId w:val="1"/>
              </w:numPr>
              <w:spacing w:before="0" w:after="0"/>
              <w:ind w:left="2552" w:right="0" w:hanging="567"/>
              <w:rPr>
                <w:rFonts w:eastAsia="Calibri"/>
                <w:color w:val="000000" w:themeColor="text1"/>
                <w:sz w:val="24"/>
                <w:szCs w:val="24"/>
              </w:rPr>
            </w:pPr>
            <w:r w:rsidRPr="00EA6773">
              <w:rPr>
                <w:rFonts w:eastAsia="Calibri"/>
                <w:color w:val="000000" w:themeColor="text1"/>
                <w:sz w:val="24"/>
                <w:szCs w:val="24"/>
              </w:rPr>
              <w:t xml:space="preserve">Perantara Pedagang Efek Derivatif Efek yang selanjutnya disingkat PPE Derivatif Efek adalah Perantara dan/atau Pedagang Efek yang melakukan kegiatan usaha jual beli Derivatif Efek untuk kepentingan sendiri dan/atau </w:t>
            </w:r>
            <w:r w:rsidRPr="00EA6773">
              <w:rPr>
                <w:color w:val="000000" w:themeColor="text1"/>
                <w:sz w:val="24"/>
                <w:szCs w:val="24"/>
              </w:rPr>
              <w:t>Pihak</w:t>
            </w:r>
            <w:r w:rsidRPr="00EA6773">
              <w:rPr>
                <w:rFonts w:eastAsia="Calibri"/>
                <w:color w:val="000000" w:themeColor="text1"/>
                <w:sz w:val="24"/>
                <w:szCs w:val="24"/>
              </w:rPr>
              <w:t xml:space="preserve"> lain.</w:t>
            </w:r>
          </w:p>
        </w:tc>
        <w:tc>
          <w:tcPr>
            <w:tcW w:w="4962" w:type="dxa"/>
          </w:tcPr>
          <w:p w14:paraId="08D389A4" w14:textId="77777777" w:rsidR="00201977" w:rsidRPr="006A7C5F" w:rsidRDefault="00201977" w:rsidP="006A7C5F">
            <w:pPr>
              <w:jc w:val="both"/>
              <w:rPr>
                <w:rFonts w:ascii="Bookman Old Style" w:eastAsia="Calibri" w:hAnsi="Bookman Old Style"/>
              </w:rPr>
            </w:pPr>
          </w:p>
        </w:tc>
        <w:tc>
          <w:tcPr>
            <w:tcW w:w="4099" w:type="dxa"/>
          </w:tcPr>
          <w:p w14:paraId="6C3E9D61" w14:textId="77777777" w:rsidR="00201977" w:rsidRPr="006A7C5F" w:rsidRDefault="00201977" w:rsidP="006A7C5F">
            <w:pPr>
              <w:jc w:val="both"/>
              <w:rPr>
                <w:rFonts w:ascii="Bookman Old Style" w:eastAsia="Calibri" w:hAnsi="Bookman Old Style"/>
              </w:rPr>
            </w:pPr>
          </w:p>
        </w:tc>
        <w:tc>
          <w:tcPr>
            <w:tcW w:w="6674" w:type="dxa"/>
          </w:tcPr>
          <w:p w14:paraId="65CFBAF5" w14:textId="77777777" w:rsidR="00201977" w:rsidRPr="006A7C5F" w:rsidRDefault="00201977" w:rsidP="006A7C5F">
            <w:pPr>
              <w:jc w:val="both"/>
              <w:rPr>
                <w:rFonts w:ascii="Bookman Old Style" w:eastAsia="Calibri" w:hAnsi="Bookman Old Style"/>
              </w:rPr>
            </w:pPr>
          </w:p>
        </w:tc>
      </w:tr>
      <w:tr w:rsidR="00201977" w:rsidRPr="00EA6773" w14:paraId="03A23C24" w14:textId="73B7494F" w:rsidTr="001703DC">
        <w:trPr>
          <w:gridAfter w:val="2"/>
          <w:wAfter w:w="6873" w:type="dxa"/>
        </w:trPr>
        <w:tc>
          <w:tcPr>
            <w:tcW w:w="9072" w:type="dxa"/>
          </w:tcPr>
          <w:p w14:paraId="5BC3DA80" w14:textId="77777777" w:rsidR="00201977" w:rsidRPr="00EA6773" w:rsidRDefault="00201977" w:rsidP="000178C2">
            <w:pPr>
              <w:pStyle w:val="nomor-1alinea"/>
              <w:numPr>
                <w:ilvl w:val="0"/>
                <w:numId w:val="1"/>
              </w:numPr>
              <w:spacing w:before="0" w:after="0"/>
              <w:ind w:left="2552" w:right="0" w:hanging="567"/>
              <w:rPr>
                <w:rFonts w:eastAsia="Calibri"/>
                <w:color w:val="000000" w:themeColor="text1"/>
                <w:sz w:val="24"/>
                <w:szCs w:val="24"/>
              </w:rPr>
            </w:pPr>
            <w:r w:rsidRPr="00EA6773">
              <w:rPr>
                <w:rFonts w:eastAsia="Calibri"/>
                <w:color w:val="000000" w:themeColor="text1"/>
                <w:sz w:val="24"/>
                <w:szCs w:val="24"/>
              </w:rPr>
              <w:t xml:space="preserve">Pedagang Derivatif Efek adalah Pihak yang telah mendapatkan izin usaha dari </w:t>
            </w:r>
            <w:r w:rsidRPr="00EA6773">
              <w:rPr>
                <w:rFonts w:eastAsiaTheme="minorEastAsia" w:cs="Arial"/>
                <w:color w:val="000000" w:themeColor="text1"/>
                <w:sz w:val="24"/>
                <w:szCs w:val="24"/>
              </w:rPr>
              <w:t xml:space="preserve">otoritas yang mengatur dan mengawasi perdagangan berjangka komoditi sebagai </w:t>
            </w:r>
            <w:r w:rsidRPr="00EA6773">
              <w:rPr>
                <w:rFonts w:cs="Arial"/>
                <w:color w:val="000000" w:themeColor="text1"/>
                <w:sz w:val="24"/>
                <w:szCs w:val="24"/>
              </w:rPr>
              <w:t xml:space="preserve">Pedagang Berjangka </w:t>
            </w:r>
            <w:r w:rsidRPr="00EA6773">
              <w:rPr>
                <w:rFonts w:eastAsiaTheme="minorEastAsia" w:cs="Arial"/>
                <w:color w:val="000000" w:themeColor="text1"/>
                <w:sz w:val="24"/>
                <w:szCs w:val="24"/>
              </w:rPr>
              <w:t xml:space="preserve">dan memperoleh izin usaha sebagai Pedagang Derivatif Efek dari Otoritas Jasa Keuangan. </w:t>
            </w:r>
          </w:p>
        </w:tc>
        <w:tc>
          <w:tcPr>
            <w:tcW w:w="4962" w:type="dxa"/>
          </w:tcPr>
          <w:p w14:paraId="26F1A08A" w14:textId="77777777" w:rsidR="00201977" w:rsidRPr="006A7C5F" w:rsidRDefault="00201977" w:rsidP="006A7C5F">
            <w:pPr>
              <w:jc w:val="both"/>
              <w:rPr>
                <w:rFonts w:ascii="Bookman Old Style" w:eastAsia="Calibri" w:hAnsi="Bookman Old Style"/>
              </w:rPr>
            </w:pPr>
          </w:p>
        </w:tc>
        <w:tc>
          <w:tcPr>
            <w:tcW w:w="4099" w:type="dxa"/>
          </w:tcPr>
          <w:p w14:paraId="5A030730" w14:textId="77777777" w:rsidR="00201977" w:rsidRPr="006A7C5F" w:rsidRDefault="00201977" w:rsidP="006A7C5F">
            <w:pPr>
              <w:jc w:val="both"/>
              <w:rPr>
                <w:rFonts w:ascii="Bookman Old Style" w:eastAsia="Calibri" w:hAnsi="Bookman Old Style"/>
              </w:rPr>
            </w:pPr>
          </w:p>
        </w:tc>
        <w:tc>
          <w:tcPr>
            <w:tcW w:w="6674" w:type="dxa"/>
          </w:tcPr>
          <w:p w14:paraId="59844605" w14:textId="77777777" w:rsidR="00201977" w:rsidRPr="006A7C5F" w:rsidRDefault="00201977" w:rsidP="006A7C5F">
            <w:pPr>
              <w:jc w:val="both"/>
              <w:rPr>
                <w:rFonts w:ascii="Bookman Old Style" w:eastAsia="Calibri" w:hAnsi="Bookman Old Style"/>
              </w:rPr>
            </w:pPr>
          </w:p>
        </w:tc>
      </w:tr>
      <w:tr w:rsidR="00201977" w:rsidRPr="00EA6773" w14:paraId="05C98390" w14:textId="3C2F6DCC" w:rsidTr="001703DC">
        <w:trPr>
          <w:gridAfter w:val="2"/>
          <w:wAfter w:w="6873" w:type="dxa"/>
        </w:trPr>
        <w:tc>
          <w:tcPr>
            <w:tcW w:w="9072" w:type="dxa"/>
          </w:tcPr>
          <w:p w14:paraId="01E9EA2D"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rPr>
            </w:pPr>
            <w:r w:rsidRPr="00EA6773">
              <w:rPr>
                <w:rFonts w:eastAsia="Calibri"/>
                <w:color w:val="000000" w:themeColor="text1"/>
                <w:sz w:val="24"/>
                <w:szCs w:val="24"/>
              </w:rPr>
              <w:t xml:space="preserve">Pialang Derivatif Efek adalah Pihak yang telah mendapatkan izin usaha dari </w:t>
            </w:r>
            <w:r w:rsidRPr="00EA6773">
              <w:rPr>
                <w:rFonts w:eastAsiaTheme="minorEastAsia" w:cs="Arial"/>
                <w:color w:val="000000" w:themeColor="text1"/>
                <w:sz w:val="24"/>
                <w:szCs w:val="24"/>
              </w:rPr>
              <w:t xml:space="preserve">otoritas yang mengatur dan mengawasi perdagangan berjangka komoditi sebagai </w:t>
            </w:r>
            <w:r w:rsidRPr="00EA6773">
              <w:rPr>
                <w:rFonts w:cs="Arial"/>
                <w:color w:val="000000" w:themeColor="text1"/>
                <w:sz w:val="24"/>
                <w:szCs w:val="24"/>
              </w:rPr>
              <w:t xml:space="preserve">Pialang Berjangka </w:t>
            </w:r>
            <w:r w:rsidRPr="00EA6773">
              <w:rPr>
                <w:rFonts w:eastAsiaTheme="minorEastAsia" w:cs="Arial"/>
                <w:color w:val="000000" w:themeColor="text1"/>
                <w:sz w:val="24"/>
                <w:szCs w:val="24"/>
              </w:rPr>
              <w:t xml:space="preserve">dan memperoleh izin usaha sebagai Pialang Derivatif Efek dari Otoritas Jasa Keuangan. </w:t>
            </w:r>
          </w:p>
        </w:tc>
        <w:tc>
          <w:tcPr>
            <w:tcW w:w="4962" w:type="dxa"/>
          </w:tcPr>
          <w:p w14:paraId="21AC7179" w14:textId="77777777" w:rsidR="00201977" w:rsidRPr="006A7C5F" w:rsidRDefault="00201977" w:rsidP="006A7C5F">
            <w:pPr>
              <w:jc w:val="both"/>
              <w:rPr>
                <w:rFonts w:ascii="Bookman Old Style" w:eastAsia="Calibri" w:hAnsi="Bookman Old Style"/>
              </w:rPr>
            </w:pPr>
          </w:p>
        </w:tc>
        <w:tc>
          <w:tcPr>
            <w:tcW w:w="4099" w:type="dxa"/>
          </w:tcPr>
          <w:p w14:paraId="2FF4410E" w14:textId="77777777" w:rsidR="00201977" w:rsidRPr="006A7C5F" w:rsidRDefault="00201977" w:rsidP="006A7C5F">
            <w:pPr>
              <w:jc w:val="both"/>
              <w:rPr>
                <w:rFonts w:ascii="Bookman Old Style" w:eastAsia="Calibri" w:hAnsi="Bookman Old Style"/>
              </w:rPr>
            </w:pPr>
          </w:p>
        </w:tc>
        <w:tc>
          <w:tcPr>
            <w:tcW w:w="6674" w:type="dxa"/>
          </w:tcPr>
          <w:p w14:paraId="0293EFBF" w14:textId="77777777" w:rsidR="00201977" w:rsidRPr="006A7C5F" w:rsidRDefault="00201977" w:rsidP="006A7C5F">
            <w:pPr>
              <w:jc w:val="both"/>
              <w:rPr>
                <w:rFonts w:ascii="Bookman Old Style" w:eastAsia="Calibri" w:hAnsi="Bookman Old Style"/>
              </w:rPr>
            </w:pPr>
          </w:p>
        </w:tc>
      </w:tr>
      <w:tr w:rsidR="00201977" w:rsidRPr="00EA6773" w14:paraId="1AB33894" w14:textId="59DB99F6" w:rsidTr="001703DC">
        <w:trPr>
          <w:gridAfter w:val="2"/>
          <w:wAfter w:w="6873" w:type="dxa"/>
        </w:trPr>
        <w:tc>
          <w:tcPr>
            <w:tcW w:w="9072" w:type="dxa"/>
          </w:tcPr>
          <w:p w14:paraId="1EC8DC2C"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rPr>
            </w:pPr>
            <w:r w:rsidRPr="00EA6773">
              <w:rPr>
                <w:rFonts w:eastAsia="Calibri"/>
                <w:color w:val="000000" w:themeColor="text1"/>
                <w:sz w:val="24"/>
                <w:szCs w:val="24"/>
              </w:rPr>
              <w:t xml:space="preserve">Penasihat Derivatif Efek adalah Pihak yang telah mendapatkan izin usaha dari </w:t>
            </w:r>
            <w:r w:rsidRPr="00EA6773">
              <w:rPr>
                <w:rFonts w:eastAsiaTheme="minorEastAsia" w:cs="Arial"/>
                <w:color w:val="000000" w:themeColor="text1"/>
                <w:sz w:val="24"/>
                <w:szCs w:val="24"/>
              </w:rPr>
              <w:t xml:space="preserve">otoritas yang mengatur dan mengawasi perdagangan berjangka komoditi sebagai </w:t>
            </w:r>
            <w:r w:rsidRPr="00EA6773">
              <w:rPr>
                <w:rFonts w:cs="Arial"/>
                <w:color w:val="000000" w:themeColor="text1"/>
                <w:sz w:val="24"/>
                <w:szCs w:val="24"/>
              </w:rPr>
              <w:t xml:space="preserve">Penasihat Berjangka </w:t>
            </w:r>
            <w:r w:rsidRPr="00EA6773">
              <w:rPr>
                <w:rFonts w:eastAsiaTheme="minorEastAsia" w:cs="Arial"/>
                <w:color w:val="000000" w:themeColor="text1"/>
                <w:sz w:val="24"/>
                <w:szCs w:val="24"/>
              </w:rPr>
              <w:t xml:space="preserve">dan memperoleh izin </w:t>
            </w:r>
            <w:r w:rsidRPr="00EA6773">
              <w:rPr>
                <w:rFonts w:eastAsiaTheme="minorEastAsia" w:cs="Arial"/>
                <w:color w:val="000000" w:themeColor="text1"/>
                <w:sz w:val="24"/>
                <w:szCs w:val="24"/>
              </w:rPr>
              <w:lastRenderedPageBreak/>
              <w:t>usaha sebagai Penasihat Derivatif Efek dari Otoritas Jasa Keuangan.</w:t>
            </w:r>
          </w:p>
        </w:tc>
        <w:tc>
          <w:tcPr>
            <w:tcW w:w="4962" w:type="dxa"/>
          </w:tcPr>
          <w:p w14:paraId="6B989BD2" w14:textId="77777777" w:rsidR="00201977" w:rsidRPr="006A7C5F" w:rsidRDefault="00201977" w:rsidP="006A7C5F">
            <w:pPr>
              <w:jc w:val="both"/>
              <w:rPr>
                <w:rFonts w:ascii="Bookman Old Style" w:eastAsia="Calibri" w:hAnsi="Bookman Old Style"/>
              </w:rPr>
            </w:pPr>
          </w:p>
        </w:tc>
        <w:tc>
          <w:tcPr>
            <w:tcW w:w="4099" w:type="dxa"/>
          </w:tcPr>
          <w:p w14:paraId="433EC9D4" w14:textId="77777777" w:rsidR="00201977" w:rsidRPr="006A7C5F" w:rsidRDefault="00201977" w:rsidP="006A7C5F">
            <w:pPr>
              <w:jc w:val="both"/>
              <w:rPr>
                <w:rFonts w:ascii="Bookman Old Style" w:eastAsia="Calibri" w:hAnsi="Bookman Old Style"/>
              </w:rPr>
            </w:pPr>
          </w:p>
        </w:tc>
        <w:tc>
          <w:tcPr>
            <w:tcW w:w="6674" w:type="dxa"/>
          </w:tcPr>
          <w:p w14:paraId="58AE4A55" w14:textId="77777777" w:rsidR="00201977" w:rsidRPr="006A7C5F" w:rsidRDefault="00201977" w:rsidP="006A7C5F">
            <w:pPr>
              <w:jc w:val="both"/>
              <w:rPr>
                <w:rFonts w:ascii="Bookman Old Style" w:eastAsia="Calibri" w:hAnsi="Bookman Old Style"/>
              </w:rPr>
            </w:pPr>
          </w:p>
        </w:tc>
      </w:tr>
      <w:tr w:rsidR="00201977" w:rsidRPr="00EA6773" w14:paraId="33DEF9A1" w14:textId="36594B91" w:rsidTr="001703DC">
        <w:trPr>
          <w:gridAfter w:val="2"/>
          <w:wAfter w:w="6873" w:type="dxa"/>
        </w:trPr>
        <w:tc>
          <w:tcPr>
            <w:tcW w:w="9072" w:type="dxa"/>
          </w:tcPr>
          <w:p w14:paraId="688E3D9F"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rPr>
              <w:t>Bursa Efek adalah penyelenggara pasar di pasar modal untuk transaksi bursa.</w:t>
            </w:r>
          </w:p>
        </w:tc>
        <w:tc>
          <w:tcPr>
            <w:tcW w:w="4962" w:type="dxa"/>
          </w:tcPr>
          <w:p w14:paraId="17B3167E" w14:textId="77777777" w:rsidR="00201977" w:rsidRPr="006A7C5F" w:rsidRDefault="00201977" w:rsidP="006A7C5F">
            <w:pPr>
              <w:jc w:val="both"/>
              <w:rPr>
                <w:rFonts w:ascii="Bookman Old Style" w:hAnsi="Bookman Old Style"/>
              </w:rPr>
            </w:pPr>
          </w:p>
        </w:tc>
        <w:tc>
          <w:tcPr>
            <w:tcW w:w="4099" w:type="dxa"/>
          </w:tcPr>
          <w:p w14:paraId="4EEB98AF" w14:textId="77777777" w:rsidR="00201977" w:rsidRPr="006A7C5F" w:rsidRDefault="00201977" w:rsidP="006A7C5F">
            <w:pPr>
              <w:jc w:val="both"/>
              <w:rPr>
                <w:rFonts w:ascii="Bookman Old Style" w:hAnsi="Bookman Old Style"/>
              </w:rPr>
            </w:pPr>
          </w:p>
        </w:tc>
        <w:tc>
          <w:tcPr>
            <w:tcW w:w="6674" w:type="dxa"/>
          </w:tcPr>
          <w:p w14:paraId="1AB4D0BF" w14:textId="77777777" w:rsidR="00201977" w:rsidRPr="006A7C5F" w:rsidRDefault="00201977" w:rsidP="006A7C5F">
            <w:pPr>
              <w:jc w:val="both"/>
              <w:rPr>
                <w:rFonts w:ascii="Bookman Old Style" w:hAnsi="Bookman Old Style"/>
              </w:rPr>
            </w:pPr>
          </w:p>
        </w:tc>
      </w:tr>
      <w:tr w:rsidR="00201977" w:rsidRPr="00EA6773" w14:paraId="14B88D9C" w14:textId="2CB8E5AD" w:rsidTr="001703DC">
        <w:trPr>
          <w:gridAfter w:val="2"/>
          <w:wAfter w:w="6873" w:type="dxa"/>
        </w:trPr>
        <w:tc>
          <w:tcPr>
            <w:tcW w:w="9072" w:type="dxa"/>
          </w:tcPr>
          <w:p w14:paraId="0C1B7733"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rPr>
            </w:pPr>
            <w:r w:rsidRPr="00EA6773">
              <w:rPr>
                <w:rFonts w:cs="Arial"/>
                <w:color w:val="000000" w:themeColor="text1"/>
                <w:sz w:val="24"/>
                <w:szCs w:val="24"/>
              </w:rPr>
              <w:t>Bursa Derivatif Efek adalah Pihak yang telah mendapatkan izin usaha dari otoritas yang mengatur dan mengawasi perdagangan berjangka komoditi sebagai Bursa Berjangka dan memperoleh izin usaha sebagai Bursa Derivatif Efek dari Otoritas Jasa Keuangan.</w:t>
            </w:r>
          </w:p>
        </w:tc>
        <w:tc>
          <w:tcPr>
            <w:tcW w:w="4962" w:type="dxa"/>
          </w:tcPr>
          <w:p w14:paraId="168EA0CB" w14:textId="77777777" w:rsidR="00201977" w:rsidRPr="006A7C5F" w:rsidRDefault="00201977" w:rsidP="006A7C5F">
            <w:pPr>
              <w:jc w:val="both"/>
              <w:rPr>
                <w:rFonts w:ascii="Bookman Old Style" w:hAnsi="Bookman Old Style"/>
              </w:rPr>
            </w:pPr>
          </w:p>
        </w:tc>
        <w:tc>
          <w:tcPr>
            <w:tcW w:w="4099" w:type="dxa"/>
          </w:tcPr>
          <w:p w14:paraId="78E9EAC0" w14:textId="77777777" w:rsidR="00201977" w:rsidRPr="006A7C5F" w:rsidRDefault="00201977" w:rsidP="006A7C5F">
            <w:pPr>
              <w:jc w:val="both"/>
              <w:rPr>
                <w:rFonts w:ascii="Bookman Old Style" w:hAnsi="Bookman Old Style"/>
              </w:rPr>
            </w:pPr>
          </w:p>
        </w:tc>
        <w:tc>
          <w:tcPr>
            <w:tcW w:w="6674" w:type="dxa"/>
          </w:tcPr>
          <w:p w14:paraId="4C4FF8CF" w14:textId="77777777" w:rsidR="00201977" w:rsidRPr="006A7C5F" w:rsidRDefault="00201977" w:rsidP="006A7C5F">
            <w:pPr>
              <w:jc w:val="both"/>
              <w:rPr>
                <w:rFonts w:ascii="Bookman Old Style" w:hAnsi="Bookman Old Style"/>
              </w:rPr>
            </w:pPr>
          </w:p>
        </w:tc>
      </w:tr>
      <w:tr w:rsidR="00201977" w:rsidRPr="00EA6773" w14:paraId="0E38ED89" w14:textId="64C74514" w:rsidTr="001703DC">
        <w:trPr>
          <w:gridAfter w:val="2"/>
          <w:wAfter w:w="6873" w:type="dxa"/>
        </w:trPr>
        <w:tc>
          <w:tcPr>
            <w:tcW w:w="9072" w:type="dxa"/>
          </w:tcPr>
          <w:p w14:paraId="071D685A"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color w:val="000000" w:themeColor="text1"/>
                <w:sz w:val="24"/>
                <w:szCs w:val="24"/>
              </w:rPr>
              <w:t>Lembaga Kliring dan Penjaminan adalah Pihak yang menyelenggarakan jasa kliring dan/atau penjaminan penyelesaian transaksi Efek yang dilakukan melalui penyelenggara pasar di pasar modal serta jasa lain yang dapat diterapkan untuk mendukung kegiatan antarpasar.</w:t>
            </w:r>
          </w:p>
        </w:tc>
        <w:tc>
          <w:tcPr>
            <w:tcW w:w="4962" w:type="dxa"/>
          </w:tcPr>
          <w:p w14:paraId="0B9E6B41" w14:textId="77777777" w:rsidR="00201977" w:rsidRPr="006A7C5F" w:rsidRDefault="00201977" w:rsidP="006A7C5F">
            <w:pPr>
              <w:jc w:val="both"/>
              <w:rPr>
                <w:rFonts w:ascii="Bookman Old Style" w:hAnsi="Bookman Old Style"/>
              </w:rPr>
            </w:pPr>
          </w:p>
        </w:tc>
        <w:tc>
          <w:tcPr>
            <w:tcW w:w="4099" w:type="dxa"/>
          </w:tcPr>
          <w:p w14:paraId="4EA9C0AF" w14:textId="77777777" w:rsidR="00201977" w:rsidRPr="006A7C5F" w:rsidRDefault="00201977" w:rsidP="006A7C5F">
            <w:pPr>
              <w:jc w:val="both"/>
              <w:rPr>
                <w:rFonts w:ascii="Bookman Old Style" w:hAnsi="Bookman Old Style"/>
              </w:rPr>
            </w:pPr>
          </w:p>
        </w:tc>
        <w:tc>
          <w:tcPr>
            <w:tcW w:w="6674" w:type="dxa"/>
          </w:tcPr>
          <w:p w14:paraId="4BB1F3FF" w14:textId="77777777" w:rsidR="00201977" w:rsidRPr="006A7C5F" w:rsidRDefault="00201977" w:rsidP="006A7C5F">
            <w:pPr>
              <w:jc w:val="both"/>
              <w:rPr>
                <w:rFonts w:ascii="Bookman Old Style" w:hAnsi="Bookman Old Style"/>
              </w:rPr>
            </w:pPr>
          </w:p>
        </w:tc>
      </w:tr>
      <w:tr w:rsidR="00201977" w:rsidRPr="00EA6773" w14:paraId="698D26F2" w14:textId="3B2640E5" w:rsidTr="001703DC">
        <w:trPr>
          <w:gridAfter w:val="2"/>
          <w:wAfter w:w="6873" w:type="dxa"/>
        </w:trPr>
        <w:tc>
          <w:tcPr>
            <w:tcW w:w="9072" w:type="dxa"/>
          </w:tcPr>
          <w:p w14:paraId="38FD5405"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Lembaga Kliring dan Penjaminan Derivatif Efek yang selanjutnya disebut Lembaga Kliring Derivatif Efek adalah Pihak yang telah mendapatkan izin usaha dari otoritas yang mengatur dan mengawasi perdagangan berjangka komoditi sebagai Lembaga Kliring Berjangka dan memperoleh izin usaha sebagai Lembaga Kliring Derivatif Efek dari Otoritas Jasa Keuangan</w:t>
            </w:r>
            <w:r w:rsidRPr="00EA6773">
              <w:rPr>
                <w:rFonts w:cs="Arial"/>
                <w:color w:val="000000" w:themeColor="text1"/>
                <w:sz w:val="24"/>
                <w:szCs w:val="24"/>
                <w:lang w:val="en-GB"/>
              </w:rPr>
              <w:t xml:space="preserve">. </w:t>
            </w:r>
          </w:p>
        </w:tc>
        <w:tc>
          <w:tcPr>
            <w:tcW w:w="4962" w:type="dxa"/>
          </w:tcPr>
          <w:p w14:paraId="2D556149" w14:textId="77777777" w:rsidR="00201977" w:rsidRPr="006A7C5F" w:rsidRDefault="00201977" w:rsidP="006A7C5F">
            <w:pPr>
              <w:jc w:val="both"/>
              <w:rPr>
                <w:rFonts w:ascii="Bookman Old Style" w:hAnsi="Bookman Old Style"/>
              </w:rPr>
            </w:pPr>
          </w:p>
        </w:tc>
        <w:tc>
          <w:tcPr>
            <w:tcW w:w="4099" w:type="dxa"/>
          </w:tcPr>
          <w:p w14:paraId="4330ED2F" w14:textId="77777777" w:rsidR="00201977" w:rsidRPr="006A7C5F" w:rsidRDefault="00201977" w:rsidP="006A7C5F">
            <w:pPr>
              <w:jc w:val="both"/>
              <w:rPr>
                <w:rFonts w:ascii="Bookman Old Style" w:hAnsi="Bookman Old Style"/>
              </w:rPr>
            </w:pPr>
          </w:p>
        </w:tc>
        <w:tc>
          <w:tcPr>
            <w:tcW w:w="6674" w:type="dxa"/>
          </w:tcPr>
          <w:p w14:paraId="45945873" w14:textId="77777777" w:rsidR="00201977" w:rsidRPr="006A7C5F" w:rsidRDefault="00201977" w:rsidP="006A7C5F">
            <w:pPr>
              <w:jc w:val="both"/>
              <w:rPr>
                <w:rFonts w:ascii="Bookman Old Style" w:hAnsi="Bookman Old Style"/>
              </w:rPr>
            </w:pPr>
          </w:p>
        </w:tc>
      </w:tr>
      <w:tr w:rsidR="00201977" w:rsidRPr="00EA6773" w14:paraId="36F92839" w14:textId="0B5BE079" w:rsidTr="001703DC">
        <w:trPr>
          <w:gridAfter w:val="2"/>
          <w:wAfter w:w="6873" w:type="dxa"/>
        </w:trPr>
        <w:tc>
          <w:tcPr>
            <w:tcW w:w="9072" w:type="dxa"/>
          </w:tcPr>
          <w:p w14:paraId="671BF7AA"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 xml:space="preserve">Lembaga Penyimpanan dan Penyelesaian adalah </w:t>
            </w:r>
            <w:r w:rsidRPr="00EA6773">
              <w:rPr>
                <w:color w:val="000000" w:themeColor="text1"/>
                <w:sz w:val="24"/>
                <w:szCs w:val="24"/>
              </w:rPr>
              <w:t>Pihak</w:t>
            </w:r>
            <w:r w:rsidRPr="00EA6773">
              <w:rPr>
                <w:rFonts w:cs="Arial"/>
                <w:color w:val="000000" w:themeColor="text1"/>
                <w:sz w:val="24"/>
                <w:szCs w:val="24"/>
                <w:lang w:val="id-ID"/>
              </w:rPr>
              <w:t xml:space="preserve"> yang:</w:t>
            </w:r>
          </w:p>
        </w:tc>
        <w:tc>
          <w:tcPr>
            <w:tcW w:w="4962" w:type="dxa"/>
          </w:tcPr>
          <w:p w14:paraId="7294D724" w14:textId="77777777" w:rsidR="00201977" w:rsidRPr="006A7C5F" w:rsidRDefault="00201977" w:rsidP="006A7C5F">
            <w:pPr>
              <w:jc w:val="both"/>
              <w:rPr>
                <w:rFonts w:ascii="Bookman Old Style" w:hAnsi="Bookman Old Style"/>
              </w:rPr>
            </w:pPr>
          </w:p>
        </w:tc>
        <w:tc>
          <w:tcPr>
            <w:tcW w:w="4099" w:type="dxa"/>
          </w:tcPr>
          <w:p w14:paraId="0D7D5F1C" w14:textId="77777777" w:rsidR="00201977" w:rsidRPr="006A7C5F" w:rsidRDefault="00201977" w:rsidP="006A7C5F">
            <w:pPr>
              <w:jc w:val="both"/>
              <w:rPr>
                <w:rFonts w:ascii="Bookman Old Style" w:hAnsi="Bookman Old Style"/>
              </w:rPr>
            </w:pPr>
          </w:p>
        </w:tc>
        <w:tc>
          <w:tcPr>
            <w:tcW w:w="6674" w:type="dxa"/>
          </w:tcPr>
          <w:p w14:paraId="5EBF44B7" w14:textId="77777777" w:rsidR="00201977" w:rsidRPr="006A7C5F" w:rsidRDefault="00201977" w:rsidP="006A7C5F">
            <w:pPr>
              <w:jc w:val="both"/>
              <w:rPr>
                <w:rFonts w:ascii="Bookman Old Style" w:hAnsi="Bookman Old Style"/>
              </w:rPr>
            </w:pPr>
          </w:p>
        </w:tc>
      </w:tr>
      <w:tr w:rsidR="00201977" w:rsidRPr="00EA6773" w14:paraId="12606E9D" w14:textId="70F4E821" w:rsidTr="001703DC">
        <w:trPr>
          <w:gridAfter w:val="2"/>
          <w:wAfter w:w="6873" w:type="dxa"/>
        </w:trPr>
        <w:tc>
          <w:tcPr>
            <w:tcW w:w="9072" w:type="dxa"/>
          </w:tcPr>
          <w:p w14:paraId="0F88E907" w14:textId="77777777" w:rsidR="00201977" w:rsidRPr="00EA6773" w:rsidRDefault="00201977" w:rsidP="00367DF4">
            <w:pPr>
              <w:pStyle w:val="nomor-1alinea"/>
              <w:numPr>
                <w:ilvl w:val="0"/>
                <w:numId w:val="6"/>
              </w:numPr>
              <w:spacing w:before="0" w:after="0"/>
              <w:ind w:left="3119" w:right="0" w:hanging="567"/>
              <w:rPr>
                <w:rFonts w:cs="Arial"/>
                <w:color w:val="000000" w:themeColor="text1"/>
                <w:sz w:val="24"/>
                <w:szCs w:val="24"/>
                <w:lang w:val="id-ID"/>
              </w:rPr>
            </w:pPr>
            <w:r w:rsidRPr="00EA6773">
              <w:rPr>
                <w:rFonts w:cs="Arial"/>
                <w:color w:val="000000" w:themeColor="text1"/>
                <w:sz w:val="24"/>
                <w:szCs w:val="24"/>
                <w:lang w:val="id-ID"/>
              </w:rPr>
              <w:t>menyelenggarakan kegiatan kustodian sentral bag</w:t>
            </w:r>
            <w:r w:rsidRPr="00EA6773">
              <w:rPr>
                <w:rFonts w:cs="Arial"/>
                <w:color w:val="000000" w:themeColor="text1"/>
                <w:sz w:val="24"/>
                <w:szCs w:val="24"/>
              </w:rPr>
              <w:t>i</w:t>
            </w:r>
            <w:r w:rsidRPr="00EA6773">
              <w:rPr>
                <w:rFonts w:cs="Arial"/>
                <w:color w:val="000000" w:themeColor="text1"/>
                <w:sz w:val="24"/>
                <w:szCs w:val="24"/>
                <w:lang w:val="id-ID"/>
              </w:rPr>
              <w:t xml:space="preserve"> bank kustodian, perusahaan Efek, dan </w:t>
            </w:r>
            <w:r w:rsidRPr="00EA6773">
              <w:rPr>
                <w:color w:val="000000" w:themeColor="text1"/>
                <w:sz w:val="24"/>
                <w:szCs w:val="24"/>
              </w:rPr>
              <w:t>Pihak</w:t>
            </w:r>
            <w:r w:rsidRPr="00EA6773">
              <w:rPr>
                <w:rFonts w:cs="Arial"/>
                <w:color w:val="000000" w:themeColor="text1"/>
                <w:sz w:val="24"/>
                <w:szCs w:val="24"/>
                <w:lang w:val="id-ID"/>
              </w:rPr>
              <w:t xml:space="preserve"> lainnya; dan</w:t>
            </w:r>
          </w:p>
        </w:tc>
        <w:tc>
          <w:tcPr>
            <w:tcW w:w="4962" w:type="dxa"/>
          </w:tcPr>
          <w:p w14:paraId="003CC4CB" w14:textId="77777777" w:rsidR="00201977" w:rsidRPr="006A7C5F" w:rsidRDefault="00201977" w:rsidP="006A7C5F">
            <w:pPr>
              <w:jc w:val="both"/>
              <w:rPr>
                <w:rFonts w:ascii="Bookman Old Style" w:hAnsi="Bookman Old Style"/>
              </w:rPr>
            </w:pPr>
          </w:p>
        </w:tc>
        <w:tc>
          <w:tcPr>
            <w:tcW w:w="4099" w:type="dxa"/>
          </w:tcPr>
          <w:p w14:paraId="51A9BC98" w14:textId="77777777" w:rsidR="00201977" w:rsidRPr="006A7C5F" w:rsidRDefault="00201977" w:rsidP="006A7C5F">
            <w:pPr>
              <w:jc w:val="both"/>
              <w:rPr>
                <w:rFonts w:ascii="Bookman Old Style" w:hAnsi="Bookman Old Style"/>
              </w:rPr>
            </w:pPr>
          </w:p>
        </w:tc>
        <w:tc>
          <w:tcPr>
            <w:tcW w:w="6674" w:type="dxa"/>
          </w:tcPr>
          <w:p w14:paraId="7E7A3697" w14:textId="77777777" w:rsidR="00201977" w:rsidRPr="006A7C5F" w:rsidRDefault="00201977" w:rsidP="006A7C5F">
            <w:pPr>
              <w:jc w:val="both"/>
              <w:rPr>
                <w:rFonts w:ascii="Bookman Old Style" w:hAnsi="Bookman Old Style"/>
              </w:rPr>
            </w:pPr>
          </w:p>
        </w:tc>
      </w:tr>
      <w:tr w:rsidR="00201977" w:rsidRPr="00EA6773" w14:paraId="090880CF" w14:textId="5E63E696" w:rsidTr="001703DC">
        <w:trPr>
          <w:gridAfter w:val="2"/>
          <w:wAfter w:w="6873" w:type="dxa"/>
        </w:trPr>
        <w:tc>
          <w:tcPr>
            <w:tcW w:w="9072" w:type="dxa"/>
          </w:tcPr>
          <w:p w14:paraId="188031F0" w14:textId="77777777" w:rsidR="00201977" w:rsidRPr="00EA6773" w:rsidRDefault="00201977" w:rsidP="00367DF4">
            <w:pPr>
              <w:pStyle w:val="nomor-1alinea"/>
              <w:numPr>
                <w:ilvl w:val="0"/>
                <w:numId w:val="6"/>
              </w:numPr>
              <w:spacing w:before="0" w:after="0"/>
              <w:ind w:left="3119" w:right="0" w:hanging="567"/>
              <w:rPr>
                <w:rFonts w:cs="Arial"/>
                <w:color w:val="000000" w:themeColor="text1"/>
                <w:sz w:val="24"/>
                <w:szCs w:val="24"/>
                <w:lang w:val="id-ID"/>
              </w:rPr>
            </w:pPr>
            <w:r w:rsidRPr="00EA6773">
              <w:rPr>
                <w:rFonts w:cs="Arial"/>
                <w:color w:val="000000" w:themeColor="text1"/>
                <w:sz w:val="24"/>
                <w:szCs w:val="24"/>
                <w:lang w:val="id-ID"/>
              </w:rPr>
              <w:t xml:space="preserve">memberikan jasa lain yang dapat diterapkan untuk mendukung kegiatan antarpasar. </w:t>
            </w:r>
          </w:p>
        </w:tc>
        <w:tc>
          <w:tcPr>
            <w:tcW w:w="4962" w:type="dxa"/>
          </w:tcPr>
          <w:p w14:paraId="6773D711" w14:textId="77777777" w:rsidR="00201977" w:rsidRPr="006A7C5F" w:rsidRDefault="00201977" w:rsidP="006A7C5F">
            <w:pPr>
              <w:jc w:val="both"/>
              <w:rPr>
                <w:rFonts w:ascii="Bookman Old Style" w:hAnsi="Bookman Old Style"/>
              </w:rPr>
            </w:pPr>
          </w:p>
        </w:tc>
        <w:tc>
          <w:tcPr>
            <w:tcW w:w="4099" w:type="dxa"/>
          </w:tcPr>
          <w:p w14:paraId="398C9E2F" w14:textId="77777777" w:rsidR="00201977" w:rsidRPr="006A7C5F" w:rsidRDefault="00201977" w:rsidP="006A7C5F">
            <w:pPr>
              <w:jc w:val="both"/>
              <w:rPr>
                <w:rFonts w:ascii="Bookman Old Style" w:hAnsi="Bookman Old Style"/>
              </w:rPr>
            </w:pPr>
          </w:p>
        </w:tc>
        <w:tc>
          <w:tcPr>
            <w:tcW w:w="6674" w:type="dxa"/>
          </w:tcPr>
          <w:p w14:paraId="3991E016" w14:textId="77777777" w:rsidR="00201977" w:rsidRPr="006A7C5F" w:rsidRDefault="00201977" w:rsidP="006A7C5F">
            <w:pPr>
              <w:jc w:val="both"/>
              <w:rPr>
                <w:rFonts w:ascii="Bookman Old Style" w:hAnsi="Bookman Old Style"/>
              </w:rPr>
            </w:pPr>
          </w:p>
        </w:tc>
      </w:tr>
      <w:tr w:rsidR="00201977" w:rsidRPr="00EA6773" w14:paraId="55377A03" w14:textId="13F6A92E" w:rsidTr="001703DC">
        <w:trPr>
          <w:gridAfter w:val="2"/>
          <w:wAfter w:w="6873" w:type="dxa"/>
        </w:trPr>
        <w:tc>
          <w:tcPr>
            <w:tcW w:w="9072" w:type="dxa"/>
          </w:tcPr>
          <w:p w14:paraId="264236A7"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Anggota adalah partisipan yang menggunakan jasa yang disediakan dan/atau ditawarkan oleh</w:t>
            </w:r>
            <w:r w:rsidRPr="00EA6773">
              <w:rPr>
                <w:rFonts w:cs="Arial"/>
                <w:color w:val="000000" w:themeColor="text1"/>
                <w:sz w:val="24"/>
                <w:szCs w:val="24"/>
              </w:rPr>
              <w:t xml:space="preserve"> </w:t>
            </w:r>
            <w:r w:rsidRPr="00EA6773">
              <w:rPr>
                <w:rFonts w:cs="Arial"/>
                <w:color w:val="000000" w:themeColor="text1"/>
                <w:sz w:val="24"/>
                <w:szCs w:val="24"/>
                <w:lang w:val="id-ID"/>
              </w:rPr>
              <w:t>Bursa Derivatif Efek, Bursa Efek</w:t>
            </w:r>
            <w:r w:rsidRPr="00EA6773">
              <w:rPr>
                <w:rFonts w:cs="Arial"/>
                <w:color w:val="000000" w:themeColor="text1"/>
                <w:sz w:val="24"/>
                <w:szCs w:val="24"/>
              </w:rPr>
              <w:t>,</w:t>
            </w:r>
            <w:r w:rsidRPr="00EA6773">
              <w:rPr>
                <w:rFonts w:cs="Arial"/>
                <w:color w:val="000000" w:themeColor="text1"/>
                <w:sz w:val="24"/>
                <w:szCs w:val="24"/>
                <w:lang w:val="id-ID"/>
              </w:rPr>
              <w:t xml:space="preserve"> Lembaga Klirin</w:t>
            </w:r>
            <w:r w:rsidRPr="00EA6773">
              <w:rPr>
                <w:rFonts w:cs="Arial"/>
                <w:color w:val="000000" w:themeColor="text1"/>
                <w:sz w:val="24"/>
                <w:szCs w:val="24"/>
                <w:lang w:val="en-GB"/>
              </w:rPr>
              <w:t>g Derivatif Efek, Lembaga Kliring dan Penjaminan dan/atau Lembaga Penyimpanan dan Penyelesaian</w:t>
            </w:r>
            <w:r w:rsidRPr="00EA6773">
              <w:rPr>
                <w:rFonts w:cs="Arial"/>
                <w:color w:val="000000" w:themeColor="text1"/>
                <w:sz w:val="24"/>
                <w:szCs w:val="24"/>
                <w:lang w:val="id-ID"/>
              </w:rPr>
              <w:t>.</w:t>
            </w:r>
          </w:p>
        </w:tc>
        <w:tc>
          <w:tcPr>
            <w:tcW w:w="4962" w:type="dxa"/>
          </w:tcPr>
          <w:p w14:paraId="3E68AA6E" w14:textId="77777777" w:rsidR="00201977" w:rsidRPr="006A7C5F" w:rsidRDefault="00201977" w:rsidP="006A7C5F">
            <w:pPr>
              <w:jc w:val="both"/>
              <w:rPr>
                <w:rFonts w:ascii="Bookman Old Style" w:hAnsi="Bookman Old Style"/>
              </w:rPr>
            </w:pPr>
          </w:p>
        </w:tc>
        <w:tc>
          <w:tcPr>
            <w:tcW w:w="4099" w:type="dxa"/>
          </w:tcPr>
          <w:p w14:paraId="651DCA4C" w14:textId="77777777" w:rsidR="00201977" w:rsidRPr="006A7C5F" w:rsidRDefault="00201977" w:rsidP="006A7C5F">
            <w:pPr>
              <w:jc w:val="both"/>
              <w:rPr>
                <w:rFonts w:ascii="Bookman Old Style" w:hAnsi="Bookman Old Style"/>
              </w:rPr>
            </w:pPr>
          </w:p>
        </w:tc>
        <w:tc>
          <w:tcPr>
            <w:tcW w:w="6674" w:type="dxa"/>
          </w:tcPr>
          <w:p w14:paraId="78C50C05" w14:textId="77777777" w:rsidR="00201977" w:rsidRPr="006A7C5F" w:rsidRDefault="00201977" w:rsidP="006A7C5F">
            <w:pPr>
              <w:jc w:val="both"/>
              <w:rPr>
                <w:rFonts w:ascii="Bookman Old Style" w:hAnsi="Bookman Old Style"/>
              </w:rPr>
            </w:pPr>
          </w:p>
        </w:tc>
      </w:tr>
      <w:tr w:rsidR="00201977" w:rsidRPr="00EA6773" w14:paraId="4B4A0981" w14:textId="1369B5B0" w:rsidTr="001703DC">
        <w:trPr>
          <w:gridAfter w:val="2"/>
          <w:wAfter w:w="6873" w:type="dxa"/>
        </w:trPr>
        <w:tc>
          <w:tcPr>
            <w:tcW w:w="9072" w:type="dxa"/>
          </w:tcPr>
          <w:p w14:paraId="4C509AA8"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rPr>
              <w:t xml:space="preserve">Penyelenggara Pasar Alternatif </w:t>
            </w:r>
            <w:r w:rsidRPr="00EA6773">
              <w:rPr>
                <w:color w:val="000000" w:themeColor="text1"/>
                <w:sz w:val="24"/>
                <w:szCs w:val="24"/>
              </w:rPr>
              <w:t>yang selanjutnya disingkat PPA adalah Pihak yang menyelenggarakan dan menyediakan atau menggunakan sistem elektronik untuk mempertemukan transaksi Efek atas Efek bersifat utang dan/atau sukuk antar pengguna jasa secara terus menerus di luar Bursa Efek</w:t>
            </w:r>
            <w:r w:rsidRPr="00EA6773">
              <w:rPr>
                <w:rFonts w:cs="Arial"/>
                <w:color w:val="000000" w:themeColor="text1"/>
                <w:sz w:val="24"/>
                <w:szCs w:val="24"/>
              </w:rPr>
              <w:t>.</w:t>
            </w:r>
          </w:p>
        </w:tc>
        <w:tc>
          <w:tcPr>
            <w:tcW w:w="4962" w:type="dxa"/>
          </w:tcPr>
          <w:p w14:paraId="41B7C7F8" w14:textId="77777777" w:rsidR="00201977" w:rsidRPr="006A7C5F" w:rsidRDefault="00201977" w:rsidP="006A7C5F">
            <w:pPr>
              <w:jc w:val="both"/>
              <w:rPr>
                <w:rFonts w:ascii="Bookman Old Style" w:hAnsi="Bookman Old Style"/>
              </w:rPr>
            </w:pPr>
          </w:p>
        </w:tc>
        <w:tc>
          <w:tcPr>
            <w:tcW w:w="4099" w:type="dxa"/>
          </w:tcPr>
          <w:p w14:paraId="4E3EEA73" w14:textId="77777777" w:rsidR="00201977" w:rsidRPr="006A7C5F" w:rsidRDefault="00201977" w:rsidP="006A7C5F">
            <w:pPr>
              <w:jc w:val="both"/>
              <w:rPr>
                <w:rFonts w:ascii="Bookman Old Style" w:hAnsi="Bookman Old Style"/>
              </w:rPr>
            </w:pPr>
          </w:p>
        </w:tc>
        <w:tc>
          <w:tcPr>
            <w:tcW w:w="6674" w:type="dxa"/>
          </w:tcPr>
          <w:p w14:paraId="596BE5F2" w14:textId="77777777" w:rsidR="00201977" w:rsidRPr="006A7C5F" w:rsidRDefault="00201977" w:rsidP="006A7C5F">
            <w:pPr>
              <w:jc w:val="both"/>
              <w:rPr>
                <w:rFonts w:ascii="Bookman Old Style" w:hAnsi="Bookman Old Style"/>
              </w:rPr>
            </w:pPr>
          </w:p>
        </w:tc>
      </w:tr>
      <w:tr w:rsidR="00201977" w:rsidRPr="00EA6773" w14:paraId="3A166AB1" w14:textId="625A811E" w:rsidTr="001703DC">
        <w:trPr>
          <w:gridAfter w:val="2"/>
          <w:wAfter w:w="6873" w:type="dxa"/>
        </w:trPr>
        <w:tc>
          <w:tcPr>
            <w:tcW w:w="9072" w:type="dxa"/>
          </w:tcPr>
          <w:p w14:paraId="725B77F8"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color w:val="000000" w:themeColor="text1"/>
                <w:sz w:val="24"/>
                <w:szCs w:val="24"/>
              </w:rPr>
              <w:t xml:space="preserve">Sistem Perdagangan Alternatif, yang selanjutnya disingkat SPA, adalah SPA sebagaimana diatur dalam </w:t>
            </w:r>
            <w:r w:rsidRPr="00EA6773">
              <w:rPr>
                <w:rFonts w:cs="Arial"/>
                <w:color w:val="000000" w:themeColor="text1"/>
                <w:sz w:val="24"/>
                <w:szCs w:val="24"/>
              </w:rPr>
              <w:t>Undang-Undang mengenai Perdagangan Berjangka Komoditi</w:t>
            </w:r>
            <w:r w:rsidRPr="00EA6773">
              <w:rPr>
                <w:rFonts w:cs="Arial"/>
                <w:color w:val="000000" w:themeColor="text1"/>
                <w:sz w:val="24"/>
                <w:szCs w:val="24"/>
                <w:lang w:val="id-ID"/>
              </w:rPr>
              <w:t xml:space="preserve">. </w:t>
            </w:r>
          </w:p>
        </w:tc>
        <w:tc>
          <w:tcPr>
            <w:tcW w:w="4962" w:type="dxa"/>
          </w:tcPr>
          <w:p w14:paraId="35C99C39" w14:textId="77777777" w:rsidR="00201977" w:rsidRPr="006A7C5F" w:rsidRDefault="00201977" w:rsidP="006A7C5F">
            <w:pPr>
              <w:jc w:val="both"/>
              <w:rPr>
                <w:rFonts w:ascii="Bookman Old Style" w:hAnsi="Bookman Old Style"/>
              </w:rPr>
            </w:pPr>
          </w:p>
        </w:tc>
        <w:tc>
          <w:tcPr>
            <w:tcW w:w="4099" w:type="dxa"/>
          </w:tcPr>
          <w:p w14:paraId="15C9F1EE" w14:textId="77777777" w:rsidR="00201977" w:rsidRPr="006A7C5F" w:rsidRDefault="00201977" w:rsidP="006A7C5F">
            <w:pPr>
              <w:jc w:val="both"/>
              <w:rPr>
                <w:rFonts w:ascii="Bookman Old Style" w:hAnsi="Bookman Old Style"/>
              </w:rPr>
            </w:pPr>
          </w:p>
        </w:tc>
        <w:tc>
          <w:tcPr>
            <w:tcW w:w="6674" w:type="dxa"/>
          </w:tcPr>
          <w:p w14:paraId="45183B95" w14:textId="77777777" w:rsidR="00201977" w:rsidRPr="006A7C5F" w:rsidRDefault="00201977" w:rsidP="006A7C5F">
            <w:pPr>
              <w:jc w:val="both"/>
              <w:rPr>
                <w:rFonts w:ascii="Bookman Old Style" w:hAnsi="Bookman Old Style"/>
              </w:rPr>
            </w:pPr>
          </w:p>
        </w:tc>
      </w:tr>
      <w:tr w:rsidR="00201977" w:rsidRPr="00EA6773" w14:paraId="0DB7D98C" w14:textId="29BEA961" w:rsidTr="001703DC">
        <w:trPr>
          <w:gridAfter w:val="2"/>
          <w:wAfter w:w="6873" w:type="dxa"/>
        </w:trPr>
        <w:tc>
          <w:tcPr>
            <w:tcW w:w="9072" w:type="dxa"/>
          </w:tcPr>
          <w:p w14:paraId="0907DD0C"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 xml:space="preserve">Penyelenggara Sistem Perdagangan Alternatif yang selanjutnya disebut Penyelenggara SPA adalah </w:t>
            </w:r>
            <w:r w:rsidRPr="00EA6773">
              <w:rPr>
                <w:rFonts w:cs="Arial"/>
                <w:color w:val="000000" w:themeColor="text1"/>
                <w:sz w:val="24"/>
                <w:szCs w:val="24"/>
              </w:rPr>
              <w:lastRenderedPageBreak/>
              <w:t>p</w:t>
            </w:r>
            <w:r w:rsidRPr="00EA6773">
              <w:rPr>
                <w:rFonts w:cs="Arial"/>
                <w:color w:val="000000" w:themeColor="text1"/>
                <w:sz w:val="24"/>
                <w:szCs w:val="24"/>
                <w:lang w:val="id-ID"/>
              </w:rPr>
              <w:t xml:space="preserve">edagang Derivatif Efek dan/atau </w:t>
            </w:r>
            <w:r w:rsidRPr="00EA6773">
              <w:rPr>
                <w:rFonts w:cs="Arial"/>
                <w:color w:val="000000" w:themeColor="text1"/>
                <w:sz w:val="24"/>
                <w:szCs w:val="24"/>
              </w:rPr>
              <w:t>perantara pedagang Efek</w:t>
            </w:r>
            <w:r w:rsidRPr="00EA6773">
              <w:rPr>
                <w:rFonts w:cs="Arial"/>
                <w:color w:val="000000" w:themeColor="text1"/>
                <w:sz w:val="24"/>
                <w:szCs w:val="24"/>
                <w:lang w:val="id-ID"/>
              </w:rPr>
              <w:t xml:space="preserve"> Derivatif </w:t>
            </w:r>
            <w:r w:rsidRPr="00EA6773">
              <w:rPr>
                <w:rFonts w:cs="Arial"/>
                <w:color w:val="000000" w:themeColor="text1"/>
                <w:sz w:val="24"/>
                <w:szCs w:val="24"/>
              </w:rPr>
              <w:t>Efek</w:t>
            </w:r>
            <w:r w:rsidRPr="00EA6773">
              <w:rPr>
                <w:rFonts w:cs="Arial"/>
                <w:color w:val="000000" w:themeColor="text1"/>
                <w:sz w:val="24"/>
                <w:szCs w:val="24"/>
                <w:lang w:val="id-ID"/>
              </w:rPr>
              <w:t xml:space="preserve"> yang menyelenggarakan dan menyediakan SPA.</w:t>
            </w:r>
          </w:p>
        </w:tc>
        <w:tc>
          <w:tcPr>
            <w:tcW w:w="4962" w:type="dxa"/>
          </w:tcPr>
          <w:p w14:paraId="3DCA49DB" w14:textId="77777777" w:rsidR="00201977" w:rsidRPr="006A7C5F" w:rsidRDefault="00201977" w:rsidP="006A7C5F">
            <w:pPr>
              <w:jc w:val="both"/>
              <w:rPr>
                <w:rFonts w:ascii="Bookman Old Style" w:hAnsi="Bookman Old Style"/>
              </w:rPr>
            </w:pPr>
          </w:p>
        </w:tc>
        <w:tc>
          <w:tcPr>
            <w:tcW w:w="4099" w:type="dxa"/>
          </w:tcPr>
          <w:p w14:paraId="3CD42603" w14:textId="77777777" w:rsidR="00201977" w:rsidRPr="006A7C5F" w:rsidRDefault="00201977" w:rsidP="006A7C5F">
            <w:pPr>
              <w:jc w:val="both"/>
              <w:rPr>
                <w:rFonts w:ascii="Bookman Old Style" w:hAnsi="Bookman Old Style"/>
              </w:rPr>
            </w:pPr>
          </w:p>
        </w:tc>
        <w:tc>
          <w:tcPr>
            <w:tcW w:w="6674" w:type="dxa"/>
          </w:tcPr>
          <w:p w14:paraId="1274C6CE" w14:textId="77777777" w:rsidR="00201977" w:rsidRPr="006A7C5F" w:rsidRDefault="00201977" w:rsidP="006A7C5F">
            <w:pPr>
              <w:jc w:val="both"/>
              <w:rPr>
                <w:rFonts w:ascii="Bookman Old Style" w:hAnsi="Bookman Old Style"/>
              </w:rPr>
            </w:pPr>
          </w:p>
        </w:tc>
      </w:tr>
      <w:tr w:rsidR="00201977" w:rsidRPr="00EA6773" w14:paraId="5F677883" w14:textId="0F2F708C" w:rsidTr="001703DC">
        <w:trPr>
          <w:gridAfter w:val="2"/>
          <w:wAfter w:w="6873" w:type="dxa"/>
        </w:trPr>
        <w:tc>
          <w:tcPr>
            <w:tcW w:w="9072" w:type="dxa"/>
          </w:tcPr>
          <w:p w14:paraId="61218E93"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 xml:space="preserve">Peserta Sistem Perdagangan Alternatif yang selanjutnya disebut Peserta SPA adalah </w:t>
            </w:r>
            <w:r w:rsidRPr="00EA6773">
              <w:rPr>
                <w:rFonts w:cs="Arial"/>
                <w:color w:val="000000" w:themeColor="text1"/>
                <w:sz w:val="24"/>
                <w:szCs w:val="24"/>
              </w:rPr>
              <w:t>p</w:t>
            </w:r>
            <w:r w:rsidRPr="00EA6773">
              <w:rPr>
                <w:rFonts w:cs="Arial"/>
                <w:color w:val="000000" w:themeColor="text1"/>
                <w:sz w:val="24"/>
                <w:szCs w:val="24"/>
                <w:lang w:val="id-ID"/>
              </w:rPr>
              <w:t xml:space="preserve">ialang Derivatif Efek dan/atau </w:t>
            </w:r>
            <w:r w:rsidRPr="00EA6773">
              <w:rPr>
                <w:rFonts w:cs="Arial"/>
                <w:color w:val="000000" w:themeColor="text1"/>
                <w:sz w:val="24"/>
                <w:szCs w:val="24"/>
              </w:rPr>
              <w:t>perantara pedagang Efek</w:t>
            </w:r>
            <w:r w:rsidRPr="00EA6773">
              <w:rPr>
                <w:rFonts w:cs="Arial"/>
                <w:color w:val="000000" w:themeColor="text1"/>
                <w:sz w:val="24"/>
                <w:szCs w:val="24"/>
                <w:lang w:val="id-ID"/>
              </w:rPr>
              <w:t xml:space="preserve"> Derivatif </w:t>
            </w:r>
            <w:r w:rsidRPr="00EA6773">
              <w:rPr>
                <w:rFonts w:cs="Arial"/>
                <w:color w:val="000000" w:themeColor="text1"/>
                <w:sz w:val="24"/>
                <w:szCs w:val="24"/>
              </w:rPr>
              <w:t>Efek</w:t>
            </w:r>
            <w:r w:rsidRPr="00EA6773">
              <w:rPr>
                <w:rFonts w:cs="Arial"/>
                <w:color w:val="000000" w:themeColor="text1"/>
                <w:sz w:val="24"/>
                <w:szCs w:val="24"/>
                <w:lang w:val="id-ID"/>
              </w:rPr>
              <w:t xml:space="preserve"> yang menjadi peserta Penyelenggara SPA. </w:t>
            </w:r>
          </w:p>
        </w:tc>
        <w:tc>
          <w:tcPr>
            <w:tcW w:w="4962" w:type="dxa"/>
          </w:tcPr>
          <w:p w14:paraId="6CF483A8" w14:textId="77777777" w:rsidR="00201977" w:rsidRPr="006A7C5F" w:rsidRDefault="00201977" w:rsidP="006A7C5F">
            <w:pPr>
              <w:jc w:val="both"/>
              <w:rPr>
                <w:rFonts w:ascii="Bookman Old Style" w:hAnsi="Bookman Old Style"/>
              </w:rPr>
            </w:pPr>
          </w:p>
        </w:tc>
        <w:tc>
          <w:tcPr>
            <w:tcW w:w="4099" w:type="dxa"/>
          </w:tcPr>
          <w:p w14:paraId="24CD9B8A" w14:textId="77777777" w:rsidR="00201977" w:rsidRPr="006A7C5F" w:rsidRDefault="00201977" w:rsidP="006A7C5F">
            <w:pPr>
              <w:jc w:val="both"/>
              <w:rPr>
                <w:rFonts w:ascii="Bookman Old Style" w:hAnsi="Bookman Old Style"/>
              </w:rPr>
            </w:pPr>
          </w:p>
        </w:tc>
        <w:tc>
          <w:tcPr>
            <w:tcW w:w="6674" w:type="dxa"/>
          </w:tcPr>
          <w:p w14:paraId="29FD65C1" w14:textId="77777777" w:rsidR="00201977" w:rsidRPr="006A7C5F" w:rsidRDefault="00201977" w:rsidP="006A7C5F">
            <w:pPr>
              <w:jc w:val="both"/>
              <w:rPr>
                <w:rFonts w:ascii="Bookman Old Style" w:hAnsi="Bookman Old Style"/>
              </w:rPr>
            </w:pPr>
          </w:p>
        </w:tc>
      </w:tr>
      <w:tr w:rsidR="00201977" w:rsidRPr="00EA6773" w14:paraId="2108FAB2" w14:textId="2938475B" w:rsidTr="001703DC">
        <w:trPr>
          <w:gridAfter w:val="2"/>
          <w:wAfter w:w="6873" w:type="dxa"/>
        </w:trPr>
        <w:tc>
          <w:tcPr>
            <w:tcW w:w="9072" w:type="dxa"/>
          </w:tcPr>
          <w:p w14:paraId="1F873500"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rFonts w:cs="Arial"/>
                <w:color w:val="000000" w:themeColor="text1"/>
                <w:sz w:val="24"/>
                <w:szCs w:val="24"/>
                <w:lang w:val="id-ID"/>
              </w:rPr>
              <w:t>Penyaluran Amanat Luar Negeri yang selanjutnya disingkat PALN adalah kegiatan penyaluran amanat pengguna jasa untuk melakukan transaksi Derivatif Efek di luar negeri</w:t>
            </w:r>
            <w:r w:rsidRPr="00EA6773">
              <w:rPr>
                <w:rFonts w:cs="Arial"/>
                <w:color w:val="000000" w:themeColor="text1"/>
                <w:sz w:val="24"/>
                <w:szCs w:val="24"/>
              </w:rPr>
              <w:t>.</w:t>
            </w:r>
          </w:p>
        </w:tc>
        <w:tc>
          <w:tcPr>
            <w:tcW w:w="4962" w:type="dxa"/>
          </w:tcPr>
          <w:p w14:paraId="1EF33A45" w14:textId="77777777" w:rsidR="00201977" w:rsidRPr="006A7C5F" w:rsidRDefault="00201977" w:rsidP="006A7C5F">
            <w:pPr>
              <w:jc w:val="both"/>
              <w:rPr>
                <w:rFonts w:ascii="Bookman Old Style" w:hAnsi="Bookman Old Style"/>
              </w:rPr>
            </w:pPr>
          </w:p>
        </w:tc>
        <w:tc>
          <w:tcPr>
            <w:tcW w:w="4099" w:type="dxa"/>
          </w:tcPr>
          <w:p w14:paraId="626AED48" w14:textId="77777777" w:rsidR="00201977" w:rsidRPr="006A7C5F" w:rsidRDefault="00201977" w:rsidP="006A7C5F">
            <w:pPr>
              <w:jc w:val="both"/>
              <w:rPr>
                <w:rFonts w:ascii="Bookman Old Style" w:hAnsi="Bookman Old Style"/>
              </w:rPr>
            </w:pPr>
          </w:p>
        </w:tc>
        <w:tc>
          <w:tcPr>
            <w:tcW w:w="6674" w:type="dxa"/>
          </w:tcPr>
          <w:p w14:paraId="6F163670" w14:textId="77777777" w:rsidR="00201977" w:rsidRPr="006A7C5F" w:rsidRDefault="00201977" w:rsidP="006A7C5F">
            <w:pPr>
              <w:jc w:val="both"/>
              <w:rPr>
                <w:rFonts w:ascii="Bookman Old Style" w:hAnsi="Bookman Old Style"/>
              </w:rPr>
            </w:pPr>
          </w:p>
        </w:tc>
      </w:tr>
      <w:tr w:rsidR="00201977" w:rsidRPr="00EA6773" w14:paraId="6C34E796" w14:textId="73E833B7" w:rsidTr="001703DC">
        <w:trPr>
          <w:gridAfter w:val="2"/>
          <w:wAfter w:w="6873" w:type="dxa"/>
        </w:trPr>
        <w:tc>
          <w:tcPr>
            <w:tcW w:w="9072" w:type="dxa"/>
          </w:tcPr>
          <w:p w14:paraId="70865341"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color w:val="000000" w:themeColor="text1"/>
                <w:sz w:val="24"/>
                <w:szCs w:val="24"/>
              </w:rPr>
              <w:t>Underlying adalah Efek, indeks Efek, sekumpulan Efek, atau indeks sekumpulan Efek yang menjadi dasar transaksi Kontrak Derivatif Efek.</w:t>
            </w:r>
          </w:p>
        </w:tc>
        <w:tc>
          <w:tcPr>
            <w:tcW w:w="4962" w:type="dxa"/>
          </w:tcPr>
          <w:p w14:paraId="4049AE01" w14:textId="77777777" w:rsidR="00201977" w:rsidRPr="006A7C5F" w:rsidRDefault="00201977" w:rsidP="006A7C5F">
            <w:pPr>
              <w:jc w:val="both"/>
              <w:rPr>
                <w:rFonts w:ascii="Bookman Old Style" w:hAnsi="Bookman Old Style"/>
              </w:rPr>
            </w:pPr>
          </w:p>
        </w:tc>
        <w:tc>
          <w:tcPr>
            <w:tcW w:w="4099" w:type="dxa"/>
          </w:tcPr>
          <w:p w14:paraId="77577407" w14:textId="77777777" w:rsidR="00201977" w:rsidRPr="006A7C5F" w:rsidRDefault="00201977" w:rsidP="006A7C5F">
            <w:pPr>
              <w:jc w:val="both"/>
              <w:rPr>
                <w:rFonts w:ascii="Bookman Old Style" w:hAnsi="Bookman Old Style"/>
              </w:rPr>
            </w:pPr>
          </w:p>
        </w:tc>
        <w:tc>
          <w:tcPr>
            <w:tcW w:w="6674" w:type="dxa"/>
          </w:tcPr>
          <w:p w14:paraId="2E14F063" w14:textId="77777777" w:rsidR="00201977" w:rsidRPr="006A7C5F" w:rsidRDefault="00201977" w:rsidP="006A7C5F">
            <w:pPr>
              <w:jc w:val="both"/>
              <w:rPr>
                <w:rFonts w:ascii="Bookman Old Style" w:hAnsi="Bookman Old Style"/>
              </w:rPr>
            </w:pPr>
          </w:p>
        </w:tc>
      </w:tr>
      <w:tr w:rsidR="00201977" w:rsidRPr="00EA6773" w14:paraId="1566D001" w14:textId="055C5724" w:rsidTr="001703DC">
        <w:trPr>
          <w:gridAfter w:val="2"/>
          <w:wAfter w:w="6873" w:type="dxa"/>
        </w:trPr>
        <w:tc>
          <w:tcPr>
            <w:tcW w:w="9072" w:type="dxa"/>
          </w:tcPr>
          <w:p w14:paraId="44A552D0"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lang w:val="id-ID"/>
              </w:rPr>
            </w:pPr>
            <w:r w:rsidRPr="00EA6773">
              <w:rPr>
                <w:color w:val="000000" w:themeColor="text1"/>
                <w:sz w:val="24"/>
                <w:szCs w:val="24"/>
              </w:rPr>
              <w:t xml:space="preserve">Agunan adalah </w:t>
            </w:r>
            <w:r w:rsidRPr="00EA6773">
              <w:rPr>
                <w:rFonts w:eastAsia="Calibri"/>
                <w:color w:val="000000" w:themeColor="text1"/>
                <w:sz w:val="24"/>
                <w:szCs w:val="24"/>
              </w:rPr>
              <w:t xml:space="preserve">dana, Efek, dan/atau instrumen keuangan lainnya milik Anggota Kliring sebagai jaminan yang dapat digunakan oleh </w:t>
            </w:r>
            <w:r w:rsidRPr="00EA6773">
              <w:rPr>
                <w:rFonts w:cs="Arial"/>
                <w:color w:val="000000" w:themeColor="text1"/>
                <w:sz w:val="24"/>
                <w:szCs w:val="24"/>
              </w:rPr>
              <w:t xml:space="preserve">penyelenggara sarana kliring, penjaminan, dan penyelesaian transaksi Derivatif </w:t>
            </w:r>
            <w:r w:rsidRPr="00EA6773">
              <w:rPr>
                <w:rFonts w:cs="Arial"/>
                <w:color w:val="000000" w:themeColor="text1"/>
                <w:sz w:val="24"/>
                <w:szCs w:val="24"/>
                <w:lang w:val="id-ID"/>
              </w:rPr>
              <w:t xml:space="preserve">Derivatif </w:t>
            </w:r>
            <w:r w:rsidRPr="00EA6773">
              <w:rPr>
                <w:rFonts w:cs="Arial"/>
                <w:color w:val="000000" w:themeColor="text1"/>
                <w:sz w:val="24"/>
                <w:szCs w:val="24"/>
              </w:rPr>
              <w:t>Efek</w:t>
            </w:r>
            <w:r w:rsidRPr="00EA6773">
              <w:rPr>
                <w:rFonts w:eastAsia="Calibri"/>
                <w:color w:val="000000" w:themeColor="text1"/>
                <w:sz w:val="24"/>
                <w:szCs w:val="24"/>
              </w:rPr>
              <w:t xml:space="preserve"> untuk menyelesaikan transaksi Derivatif </w:t>
            </w:r>
            <w:r w:rsidRPr="00EA6773">
              <w:rPr>
                <w:rFonts w:cs="Arial"/>
                <w:color w:val="000000" w:themeColor="text1"/>
                <w:sz w:val="24"/>
                <w:szCs w:val="24"/>
                <w:lang w:val="id-ID"/>
              </w:rPr>
              <w:t xml:space="preserve">Derivatif </w:t>
            </w:r>
            <w:r w:rsidRPr="00EA6773">
              <w:rPr>
                <w:rFonts w:cs="Arial"/>
                <w:color w:val="000000" w:themeColor="text1"/>
                <w:sz w:val="24"/>
                <w:szCs w:val="24"/>
              </w:rPr>
              <w:t>Efek</w:t>
            </w:r>
            <w:r w:rsidRPr="00EA6773">
              <w:rPr>
                <w:rFonts w:eastAsia="Calibri"/>
                <w:color w:val="000000" w:themeColor="text1"/>
                <w:sz w:val="24"/>
                <w:szCs w:val="24"/>
              </w:rPr>
              <w:t xml:space="preserve"> dan/atau untuk menyelesaikan kewajiban Anggota Kliring kepada </w:t>
            </w:r>
            <w:r w:rsidRPr="00EA6773">
              <w:rPr>
                <w:rFonts w:cs="Arial"/>
                <w:color w:val="000000" w:themeColor="text1"/>
                <w:sz w:val="24"/>
                <w:szCs w:val="24"/>
              </w:rPr>
              <w:t xml:space="preserve">penyelenggara sarana kliring, penjaminan, dan penyelesaian transaksi Derivatif </w:t>
            </w:r>
            <w:r w:rsidRPr="00EA6773">
              <w:rPr>
                <w:rFonts w:cs="Arial"/>
                <w:color w:val="000000" w:themeColor="text1"/>
                <w:sz w:val="24"/>
                <w:szCs w:val="24"/>
                <w:lang w:val="id-ID"/>
              </w:rPr>
              <w:t xml:space="preserve">Derivatif </w:t>
            </w:r>
            <w:r w:rsidRPr="00EA6773">
              <w:rPr>
                <w:rFonts w:cs="Arial"/>
                <w:color w:val="000000" w:themeColor="text1"/>
                <w:sz w:val="24"/>
                <w:szCs w:val="24"/>
              </w:rPr>
              <w:t>Efek</w:t>
            </w:r>
            <w:r w:rsidRPr="00EA6773">
              <w:rPr>
                <w:rFonts w:eastAsia="Calibri"/>
                <w:color w:val="000000" w:themeColor="text1"/>
                <w:sz w:val="24"/>
                <w:szCs w:val="24"/>
              </w:rPr>
              <w:t>.</w:t>
            </w:r>
          </w:p>
        </w:tc>
        <w:tc>
          <w:tcPr>
            <w:tcW w:w="4962" w:type="dxa"/>
          </w:tcPr>
          <w:p w14:paraId="58F2F107" w14:textId="77777777" w:rsidR="00201977" w:rsidRPr="006A7C5F" w:rsidRDefault="00201977" w:rsidP="006A7C5F">
            <w:pPr>
              <w:jc w:val="both"/>
              <w:rPr>
                <w:rFonts w:ascii="Bookman Old Style" w:hAnsi="Bookman Old Style"/>
              </w:rPr>
            </w:pPr>
          </w:p>
        </w:tc>
        <w:tc>
          <w:tcPr>
            <w:tcW w:w="4099" w:type="dxa"/>
          </w:tcPr>
          <w:p w14:paraId="3DB8F851" w14:textId="77777777" w:rsidR="00201977" w:rsidRPr="006A7C5F" w:rsidRDefault="00201977" w:rsidP="006A7C5F">
            <w:pPr>
              <w:jc w:val="both"/>
              <w:rPr>
                <w:rFonts w:ascii="Bookman Old Style" w:hAnsi="Bookman Old Style"/>
              </w:rPr>
            </w:pPr>
          </w:p>
        </w:tc>
        <w:tc>
          <w:tcPr>
            <w:tcW w:w="6674" w:type="dxa"/>
          </w:tcPr>
          <w:p w14:paraId="4287B547" w14:textId="77777777" w:rsidR="00201977" w:rsidRPr="006A7C5F" w:rsidRDefault="00201977" w:rsidP="006A7C5F">
            <w:pPr>
              <w:jc w:val="both"/>
              <w:rPr>
                <w:rFonts w:ascii="Bookman Old Style" w:hAnsi="Bookman Old Style"/>
              </w:rPr>
            </w:pPr>
          </w:p>
        </w:tc>
      </w:tr>
      <w:tr w:rsidR="00201977" w:rsidRPr="00EA6773" w14:paraId="3DB8BEDF" w14:textId="18FFE20A" w:rsidTr="001703DC">
        <w:trPr>
          <w:gridAfter w:val="2"/>
          <w:wAfter w:w="6873" w:type="dxa"/>
        </w:trPr>
        <w:tc>
          <w:tcPr>
            <w:tcW w:w="9072" w:type="dxa"/>
          </w:tcPr>
          <w:p w14:paraId="2446730F"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rPr>
            </w:pPr>
            <w:r w:rsidRPr="00EA6773">
              <w:rPr>
                <w:rFonts w:eastAsia="Calibri"/>
                <w:color w:val="000000" w:themeColor="text1"/>
                <w:sz w:val="24"/>
                <w:szCs w:val="24"/>
              </w:rPr>
              <w:t xml:space="preserve">Pemodal Profesional adalah Pihak yang memiliki kemampuan untuk membeli Efek dan melakukan analisis risiko terhadap investasi atas Efek tersebut. </w:t>
            </w:r>
          </w:p>
        </w:tc>
        <w:tc>
          <w:tcPr>
            <w:tcW w:w="4962" w:type="dxa"/>
          </w:tcPr>
          <w:p w14:paraId="54D99540" w14:textId="77777777" w:rsidR="00201977" w:rsidRPr="006A7C5F" w:rsidRDefault="00201977" w:rsidP="006A7C5F">
            <w:pPr>
              <w:jc w:val="both"/>
              <w:rPr>
                <w:rFonts w:ascii="Bookman Old Style" w:eastAsia="Calibri" w:hAnsi="Bookman Old Style"/>
              </w:rPr>
            </w:pPr>
          </w:p>
        </w:tc>
        <w:tc>
          <w:tcPr>
            <w:tcW w:w="4099" w:type="dxa"/>
          </w:tcPr>
          <w:p w14:paraId="34BBFEAB" w14:textId="77777777" w:rsidR="00201977" w:rsidRPr="006A7C5F" w:rsidRDefault="00201977" w:rsidP="006A7C5F">
            <w:pPr>
              <w:jc w:val="both"/>
              <w:rPr>
                <w:rFonts w:ascii="Bookman Old Style" w:eastAsia="Calibri" w:hAnsi="Bookman Old Style"/>
              </w:rPr>
            </w:pPr>
          </w:p>
        </w:tc>
        <w:tc>
          <w:tcPr>
            <w:tcW w:w="6674" w:type="dxa"/>
          </w:tcPr>
          <w:p w14:paraId="2B8F611E" w14:textId="77777777" w:rsidR="00201977" w:rsidRPr="006A7C5F" w:rsidRDefault="00201977" w:rsidP="006A7C5F">
            <w:pPr>
              <w:jc w:val="both"/>
              <w:rPr>
                <w:rFonts w:ascii="Bookman Old Style" w:eastAsia="Calibri" w:hAnsi="Bookman Old Style"/>
              </w:rPr>
            </w:pPr>
          </w:p>
        </w:tc>
      </w:tr>
      <w:tr w:rsidR="00201977" w:rsidRPr="00EA6773" w14:paraId="741CCDBD" w14:textId="72E34348" w:rsidTr="001703DC">
        <w:trPr>
          <w:gridAfter w:val="2"/>
          <w:wAfter w:w="6873" w:type="dxa"/>
        </w:trPr>
        <w:tc>
          <w:tcPr>
            <w:tcW w:w="9072" w:type="dxa"/>
          </w:tcPr>
          <w:p w14:paraId="737F423B"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rPr>
            </w:pPr>
            <w:r w:rsidRPr="00EA6773">
              <w:rPr>
                <w:rFonts w:cs="Arial"/>
                <w:color w:val="000000" w:themeColor="text1"/>
                <w:sz w:val="24"/>
                <w:szCs w:val="24"/>
              </w:rPr>
              <w:t>Margin adalah dana yang ditempatkan pada Lembaga Kliring Derivatif Efek untuk menjamin pelaksanaan transaksi atas kontrak Derivatif Efek.</w:t>
            </w:r>
          </w:p>
        </w:tc>
        <w:tc>
          <w:tcPr>
            <w:tcW w:w="4962" w:type="dxa"/>
          </w:tcPr>
          <w:p w14:paraId="13259494" w14:textId="77777777" w:rsidR="00201977" w:rsidRPr="006A7C5F" w:rsidRDefault="00201977" w:rsidP="006A7C5F">
            <w:pPr>
              <w:jc w:val="both"/>
              <w:rPr>
                <w:rFonts w:ascii="Bookman Old Style" w:hAnsi="Bookman Old Style"/>
              </w:rPr>
            </w:pPr>
          </w:p>
        </w:tc>
        <w:tc>
          <w:tcPr>
            <w:tcW w:w="4099" w:type="dxa"/>
          </w:tcPr>
          <w:p w14:paraId="2F31509B" w14:textId="77777777" w:rsidR="00201977" w:rsidRPr="006A7C5F" w:rsidRDefault="00201977" w:rsidP="006A7C5F">
            <w:pPr>
              <w:jc w:val="both"/>
              <w:rPr>
                <w:rFonts w:ascii="Bookman Old Style" w:hAnsi="Bookman Old Style"/>
              </w:rPr>
            </w:pPr>
          </w:p>
        </w:tc>
        <w:tc>
          <w:tcPr>
            <w:tcW w:w="6674" w:type="dxa"/>
          </w:tcPr>
          <w:p w14:paraId="13992628" w14:textId="77777777" w:rsidR="00201977" w:rsidRPr="006A7C5F" w:rsidRDefault="00201977" w:rsidP="006A7C5F">
            <w:pPr>
              <w:jc w:val="both"/>
              <w:rPr>
                <w:rFonts w:ascii="Bookman Old Style" w:hAnsi="Bookman Old Style"/>
              </w:rPr>
            </w:pPr>
          </w:p>
        </w:tc>
      </w:tr>
      <w:tr w:rsidR="00201977" w:rsidRPr="00EA6773" w14:paraId="788CDA7B" w14:textId="6A69396A" w:rsidTr="001703DC">
        <w:trPr>
          <w:gridAfter w:val="2"/>
          <w:wAfter w:w="6873" w:type="dxa"/>
        </w:trPr>
        <w:tc>
          <w:tcPr>
            <w:tcW w:w="9072" w:type="dxa"/>
          </w:tcPr>
          <w:p w14:paraId="100DB2B1" w14:textId="77777777" w:rsidR="00201977" w:rsidRPr="00EA6773" w:rsidRDefault="00201977" w:rsidP="000178C2">
            <w:pPr>
              <w:pStyle w:val="nomor-1alinea"/>
              <w:numPr>
                <w:ilvl w:val="0"/>
                <w:numId w:val="1"/>
              </w:numPr>
              <w:spacing w:before="0" w:after="0"/>
              <w:ind w:left="2552" w:right="0" w:hanging="567"/>
              <w:rPr>
                <w:rFonts w:cs="Arial"/>
                <w:color w:val="000000" w:themeColor="text1"/>
                <w:sz w:val="24"/>
                <w:szCs w:val="24"/>
              </w:rPr>
            </w:pPr>
            <w:r w:rsidRPr="00EA6773">
              <w:rPr>
                <w:rFonts w:cs="Arial"/>
                <w:color w:val="000000" w:themeColor="text1"/>
                <w:sz w:val="24"/>
                <w:szCs w:val="24"/>
              </w:rPr>
              <w:t xml:space="preserve">Wakil Perantara Derivatif Efek </w:t>
            </w:r>
            <w:r w:rsidRPr="00EA6773">
              <w:rPr>
                <w:rFonts w:cs="Segoe UI"/>
                <w:color w:val="000000" w:themeColor="text1"/>
                <w:sz w:val="24"/>
                <w:szCs w:val="24"/>
              </w:rPr>
              <w:t>adalah orang perseorangan yang bertindak mewakili kepentingan PPE Derivatif Efek, yang khusus melakukan kegiatan terkait Derivatif Efek.</w:t>
            </w:r>
          </w:p>
        </w:tc>
        <w:tc>
          <w:tcPr>
            <w:tcW w:w="4962" w:type="dxa"/>
          </w:tcPr>
          <w:p w14:paraId="2F5E99AF" w14:textId="77777777" w:rsidR="00201977" w:rsidRPr="006A7C5F" w:rsidRDefault="00201977" w:rsidP="006A7C5F">
            <w:pPr>
              <w:jc w:val="both"/>
              <w:rPr>
                <w:rFonts w:ascii="Bookman Old Style" w:hAnsi="Bookman Old Style"/>
              </w:rPr>
            </w:pPr>
          </w:p>
        </w:tc>
        <w:tc>
          <w:tcPr>
            <w:tcW w:w="4099" w:type="dxa"/>
          </w:tcPr>
          <w:p w14:paraId="6383F2F5" w14:textId="77777777" w:rsidR="00201977" w:rsidRPr="006A7C5F" w:rsidRDefault="00201977" w:rsidP="006A7C5F">
            <w:pPr>
              <w:jc w:val="both"/>
              <w:rPr>
                <w:rFonts w:ascii="Bookman Old Style" w:hAnsi="Bookman Old Style"/>
              </w:rPr>
            </w:pPr>
          </w:p>
        </w:tc>
        <w:tc>
          <w:tcPr>
            <w:tcW w:w="6674" w:type="dxa"/>
          </w:tcPr>
          <w:p w14:paraId="61CC765E" w14:textId="77777777" w:rsidR="00201977" w:rsidRPr="006A7C5F" w:rsidRDefault="00201977" w:rsidP="006A7C5F">
            <w:pPr>
              <w:jc w:val="both"/>
              <w:rPr>
                <w:rFonts w:ascii="Bookman Old Style" w:hAnsi="Bookman Old Style"/>
              </w:rPr>
            </w:pPr>
          </w:p>
        </w:tc>
      </w:tr>
      <w:tr w:rsidR="00201977" w:rsidRPr="00EA6773" w14:paraId="6AFB04D3" w14:textId="6D0CF7EC" w:rsidTr="001703DC">
        <w:trPr>
          <w:gridAfter w:val="2"/>
          <w:wAfter w:w="6873" w:type="dxa"/>
        </w:trPr>
        <w:tc>
          <w:tcPr>
            <w:tcW w:w="9072" w:type="dxa"/>
          </w:tcPr>
          <w:p w14:paraId="4EA6AB00" w14:textId="77777777" w:rsidR="00201977" w:rsidRPr="00EA6773" w:rsidRDefault="00201977" w:rsidP="000178C2">
            <w:pPr>
              <w:pStyle w:val="nomor-1alinea"/>
              <w:spacing w:before="0" w:after="0"/>
              <w:ind w:left="0" w:right="0" w:firstLine="0"/>
              <w:rPr>
                <w:rFonts w:eastAsia="Calibri"/>
                <w:color w:val="000000" w:themeColor="text1"/>
                <w:sz w:val="24"/>
                <w:szCs w:val="24"/>
              </w:rPr>
            </w:pPr>
          </w:p>
        </w:tc>
        <w:tc>
          <w:tcPr>
            <w:tcW w:w="4962" w:type="dxa"/>
          </w:tcPr>
          <w:p w14:paraId="53D11008" w14:textId="77777777" w:rsidR="00201977" w:rsidRPr="006A7C5F" w:rsidRDefault="00201977" w:rsidP="006A7C5F">
            <w:pPr>
              <w:jc w:val="both"/>
              <w:rPr>
                <w:rFonts w:ascii="Bookman Old Style" w:eastAsia="Calibri" w:hAnsi="Bookman Old Style"/>
              </w:rPr>
            </w:pPr>
          </w:p>
        </w:tc>
        <w:tc>
          <w:tcPr>
            <w:tcW w:w="4099" w:type="dxa"/>
          </w:tcPr>
          <w:p w14:paraId="7DDDAD43" w14:textId="77777777" w:rsidR="00201977" w:rsidRPr="006A7C5F" w:rsidRDefault="00201977" w:rsidP="006A7C5F">
            <w:pPr>
              <w:jc w:val="both"/>
              <w:rPr>
                <w:rFonts w:ascii="Bookman Old Style" w:eastAsia="Calibri" w:hAnsi="Bookman Old Style"/>
              </w:rPr>
            </w:pPr>
          </w:p>
        </w:tc>
        <w:tc>
          <w:tcPr>
            <w:tcW w:w="6674" w:type="dxa"/>
          </w:tcPr>
          <w:p w14:paraId="25900515" w14:textId="77777777" w:rsidR="00201977" w:rsidRPr="006A7C5F" w:rsidRDefault="00201977" w:rsidP="006A7C5F">
            <w:pPr>
              <w:jc w:val="both"/>
              <w:rPr>
                <w:rFonts w:ascii="Bookman Old Style" w:eastAsia="Calibri" w:hAnsi="Bookman Old Style"/>
              </w:rPr>
            </w:pPr>
          </w:p>
        </w:tc>
      </w:tr>
      <w:tr w:rsidR="00201977" w:rsidRPr="00EA6773" w14:paraId="6603D756" w14:textId="65D70655" w:rsidTr="001703DC">
        <w:trPr>
          <w:gridAfter w:val="2"/>
          <w:wAfter w:w="6873" w:type="dxa"/>
        </w:trPr>
        <w:tc>
          <w:tcPr>
            <w:tcW w:w="9072" w:type="dxa"/>
          </w:tcPr>
          <w:p w14:paraId="3AF50D16"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BAB II</w:t>
            </w:r>
          </w:p>
        </w:tc>
        <w:tc>
          <w:tcPr>
            <w:tcW w:w="4962" w:type="dxa"/>
          </w:tcPr>
          <w:p w14:paraId="1BF5E7C7" w14:textId="77777777" w:rsidR="00201977" w:rsidRPr="006A7C5F" w:rsidRDefault="00201977" w:rsidP="006A7C5F">
            <w:pPr>
              <w:jc w:val="both"/>
              <w:rPr>
                <w:rFonts w:ascii="Bookman Old Style" w:hAnsi="Bookman Old Style"/>
              </w:rPr>
            </w:pPr>
          </w:p>
        </w:tc>
        <w:tc>
          <w:tcPr>
            <w:tcW w:w="4099" w:type="dxa"/>
          </w:tcPr>
          <w:p w14:paraId="0A096161" w14:textId="77777777" w:rsidR="00201977" w:rsidRPr="006A7C5F" w:rsidRDefault="00201977" w:rsidP="006A7C5F">
            <w:pPr>
              <w:jc w:val="both"/>
              <w:rPr>
                <w:rFonts w:ascii="Bookman Old Style" w:hAnsi="Bookman Old Style"/>
              </w:rPr>
            </w:pPr>
          </w:p>
        </w:tc>
        <w:tc>
          <w:tcPr>
            <w:tcW w:w="6674" w:type="dxa"/>
          </w:tcPr>
          <w:p w14:paraId="051AEA43" w14:textId="77777777" w:rsidR="00201977" w:rsidRPr="006A7C5F" w:rsidRDefault="00201977" w:rsidP="006A7C5F">
            <w:pPr>
              <w:jc w:val="both"/>
              <w:rPr>
                <w:rFonts w:ascii="Bookman Old Style" w:hAnsi="Bookman Old Style"/>
              </w:rPr>
            </w:pPr>
          </w:p>
        </w:tc>
      </w:tr>
      <w:tr w:rsidR="00201977" w:rsidRPr="00EA6773" w14:paraId="20CB660C" w14:textId="1163C8EF" w:rsidTr="001703DC">
        <w:trPr>
          <w:gridAfter w:val="2"/>
          <w:wAfter w:w="6873" w:type="dxa"/>
        </w:trPr>
        <w:tc>
          <w:tcPr>
            <w:tcW w:w="9072" w:type="dxa"/>
          </w:tcPr>
          <w:p w14:paraId="3C68EFFC"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RUANG LINGKUP PENGATURAN DAN PENGAWASAN DERIVATIF EFEK</w:t>
            </w:r>
          </w:p>
        </w:tc>
        <w:tc>
          <w:tcPr>
            <w:tcW w:w="4962" w:type="dxa"/>
          </w:tcPr>
          <w:p w14:paraId="5403B975" w14:textId="77777777" w:rsidR="00201977" w:rsidRPr="006A7C5F" w:rsidRDefault="00201977" w:rsidP="006A7C5F">
            <w:pPr>
              <w:jc w:val="both"/>
              <w:rPr>
                <w:rFonts w:ascii="Bookman Old Style" w:hAnsi="Bookman Old Style"/>
              </w:rPr>
            </w:pPr>
          </w:p>
        </w:tc>
        <w:tc>
          <w:tcPr>
            <w:tcW w:w="4099" w:type="dxa"/>
          </w:tcPr>
          <w:p w14:paraId="76AB4DB4" w14:textId="77777777" w:rsidR="00201977" w:rsidRPr="006A7C5F" w:rsidRDefault="00201977" w:rsidP="006A7C5F">
            <w:pPr>
              <w:jc w:val="both"/>
              <w:rPr>
                <w:rFonts w:ascii="Bookman Old Style" w:hAnsi="Bookman Old Style"/>
              </w:rPr>
            </w:pPr>
          </w:p>
        </w:tc>
        <w:tc>
          <w:tcPr>
            <w:tcW w:w="6674" w:type="dxa"/>
          </w:tcPr>
          <w:p w14:paraId="3C202C86" w14:textId="77777777" w:rsidR="00201977" w:rsidRPr="006A7C5F" w:rsidRDefault="00201977" w:rsidP="006A7C5F">
            <w:pPr>
              <w:jc w:val="both"/>
              <w:rPr>
                <w:rFonts w:ascii="Bookman Old Style" w:hAnsi="Bookman Old Style"/>
              </w:rPr>
            </w:pPr>
          </w:p>
        </w:tc>
      </w:tr>
      <w:tr w:rsidR="00201977" w:rsidRPr="00EA6773" w14:paraId="1E70CCB2" w14:textId="7789ADFA" w:rsidTr="001703DC">
        <w:trPr>
          <w:gridAfter w:val="2"/>
          <w:wAfter w:w="6873" w:type="dxa"/>
        </w:trPr>
        <w:tc>
          <w:tcPr>
            <w:tcW w:w="9072" w:type="dxa"/>
          </w:tcPr>
          <w:p w14:paraId="3616A97C" w14:textId="77777777" w:rsidR="00201977" w:rsidRPr="00EA6773" w:rsidRDefault="00201977" w:rsidP="000178C2">
            <w:pPr>
              <w:pStyle w:val="nomor-1alinea"/>
              <w:spacing w:before="0" w:after="0"/>
              <w:ind w:left="0" w:right="0" w:firstLine="0"/>
              <w:rPr>
                <w:color w:val="000000" w:themeColor="text1"/>
                <w:sz w:val="24"/>
                <w:szCs w:val="24"/>
              </w:rPr>
            </w:pPr>
          </w:p>
        </w:tc>
        <w:tc>
          <w:tcPr>
            <w:tcW w:w="4962" w:type="dxa"/>
          </w:tcPr>
          <w:p w14:paraId="47899CDF" w14:textId="77777777" w:rsidR="00201977" w:rsidRPr="006A7C5F" w:rsidRDefault="00201977" w:rsidP="006A7C5F">
            <w:pPr>
              <w:jc w:val="both"/>
              <w:rPr>
                <w:rFonts w:ascii="Bookman Old Style" w:hAnsi="Bookman Old Style"/>
              </w:rPr>
            </w:pPr>
          </w:p>
        </w:tc>
        <w:tc>
          <w:tcPr>
            <w:tcW w:w="4099" w:type="dxa"/>
          </w:tcPr>
          <w:p w14:paraId="3C9435BC" w14:textId="77777777" w:rsidR="00201977" w:rsidRPr="006A7C5F" w:rsidRDefault="00201977" w:rsidP="006A7C5F">
            <w:pPr>
              <w:jc w:val="both"/>
              <w:rPr>
                <w:rFonts w:ascii="Bookman Old Style" w:hAnsi="Bookman Old Style"/>
              </w:rPr>
            </w:pPr>
          </w:p>
        </w:tc>
        <w:tc>
          <w:tcPr>
            <w:tcW w:w="6674" w:type="dxa"/>
          </w:tcPr>
          <w:p w14:paraId="77E4471A" w14:textId="77777777" w:rsidR="00201977" w:rsidRPr="006A7C5F" w:rsidRDefault="00201977" w:rsidP="006A7C5F">
            <w:pPr>
              <w:jc w:val="both"/>
              <w:rPr>
                <w:rFonts w:ascii="Bookman Old Style" w:hAnsi="Bookman Old Style"/>
              </w:rPr>
            </w:pPr>
          </w:p>
        </w:tc>
      </w:tr>
      <w:tr w:rsidR="00201977" w:rsidRPr="00EA6773" w14:paraId="33CECB9A" w14:textId="40A31376" w:rsidTr="001703DC">
        <w:trPr>
          <w:gridAfter w:val="2"/>
          <w:wAfter w:w="6873" w:type="dxa"/>
        </w:trPr>
        <w:tc>
          <w:tcPr>
            <w:tcW w:w="9072" w:type="dxa"/>
          </w:tcPr>
          <w:p w14:paraId="6869898D"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Pasal 2</w:t>
            </w:r>
          </w:p>
        </w:tc>
        <w:tc>
          <w:tcPr>
            <w:tcW w:w="4962" w:type="dxa"/>
          </w:tcPr>
          <w:p w14:paraId="072C43F0" w14:textId="77777777" w:rsidR="00201977" w:rsidRPr="006A7C5F" w:rsidRDefault="00201977" w:rsidP="006A7C5F">
            <w:pPr>
              <w:jc w:val="both"/>
              <w:rPr>
                <w:rFonts w:ascii="Bookman Old Style" w:hAnsi="Bookman Old Style"/>
              </w:rPr>
            </w:pPr>
          </w:p>
        </w:tc>
        <w:tc>
          <w:tcPr>
            <w:tcW w:w="4099" w:type="dxa"/>
          </w:tcPr>
          <w:p w14:paraId="2CFD6CC3" w14:textId="77777777" w:rsidR="00201977" w:rsidRPr="006A7C5F" w:rsidRDefault="00201977" w:rsidP="006A7C5F">
            <w:pPr>
              <w:jc w:val="both"/>
              <w:rPr>
                <w:rFonts w:ascii="Bookman Old Style" w:hAnsi="Bookman Old Style"/>
              </w:rPr>
            </w:pPr>
          </w:p>
        </w:tc>
        <w:tc>
          <w:tcPr>
            <w:tcW w:w="6674" w:type="dxa"/>
          </w:tcPr>
          <w:p w14:paraId="4B2E5A93" w14:textId="77777777" w:rsidR="00201977" w:rsidRPr="006A7C5F" w:rsidRDefault="00201977" w:rsidP="006A7C5F">
            <w:pPr>
              <w:jc w:val="both"/>
              <w:rPr>
                <w:rFonts w:ascii="Bookman Old Style" w:hAnsi="Bookman Old Style"/>
              </w:rPr>
            </w:pPr>
          </w:p>
        </w:tc>
      </w:tr>
      <w:tr w:rsidR="00201977" w:rsidRPr="00EA6773" w14:paraId="1940DC9A" w14:textId="017978F6" w:rsidTr="001703DC">
        <w:trPr>
          <w:gridAfter w:val="2"/>
          <w:wAfter w:w="6873" w:type="dxa"/>
        </w:trPr>
        <w:tc>
          <w:tcPr>
            <w:tcW w:w="9072" w:type="dxa"/>
          </w:tcPr>
          <w:p w14:paraId="1F65A392" w14:textId="77777777" w:rsidR="00201977" w:rsidRPr="00EA6773" w:rsidRDefault="00201977" w:rsidP="00367DF4">
            <w:pPr>
              <w:numPr>
                <w:ilvl w:val="0"/>
                <w:numId w:val="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Otoritas Jasa Keuangan berwenang dan melaksanakan tugas pengaturan dan pengawasan terhadap kegiatan jasa keuangan di sektor pasar modal, keuangan derivatif, dan bursa karbon.</w:t>
            </w:r>
          </w:p>
        </w:tc>
        <w:tc>
          <w:tcPr>
            <w:tcW w:w="4962" w:type="dxa"/>
          </w:tcPr>
          <w:p w14:paraId="49799BBD" w14:textId="089659EE" w:rsidR="00201977" w:rsidRPr="006A7C5F" w:rsidRDefault="00BF33E8" w:rsidP="006A7C5F">
            <w:pPr>
              <w:jc w:val="both"/>
              <w:rPr>
                <w:rFonts w:ascii="Bookman Old Style" w:hAnsi="Bookman Old Style"/>
              </w:rPr>
            </w:pPr>
            <w:r>
              <w:rPr>
                <w:rFonts w:ascii="Bookman Old Style" w:hAnsi="Bookman Old Style"/>
              </w:rPr>
              <w:t>Cukup jelas.</w:t>
            </w:r>
          </w:p>
        </w:tc>
        <w:tc>
          <w:tcPr>
            <w:tcW w:w="4099" w:type="dxa"/>
          </w:tcPr>
          <w:p w14:paraId="6A935D67" w14:textId="77777777" w:rsidR="00201977" w:rsidRPr="006A7C5F" w:rsidRDefault="00201977" w:rsidP="006A7C5F">
            <w:pPr>
              <w:jc w:val="both"/>
              <w:rPr>
                <w:rFonts w:ascii="Bookman Old Style" w:hAnsi="Bookman Old Style"/>
              </w:rPr>
            </w:pPr>
          </w:p>
        </w:tc>
        <w:tc>
          <w:tcPr>
            <w:tcW w:w="6674" w:type="dxa"/>
          </w:tcPr>
          <w:p w14:paraId="2C221669" w14:textId="77777777" w:rsidR="00201977" w:rsidRPr="006A7C5F" w:rsidRDefault="00201977" w:rsidP="006A7C5F">
            <w:pPr>
              <w:jc w:val="both"/>
              <w:rPr>
                <w:rFonts w:ascii="Bookman Old Style" w:hAnsi="Bookman Old Style"/>
              </w:rPr>
            </w:pPr>
          </w:p>
        </w:tc>
      </w:tr>
      <w:tr w:rsidR="00201977" w:rsidRPr="00EA6773" w14:paraId="22271A96" w14:textId="032CF217" w:rsidTr="001703DC">
        <w:trPr>
          <w:gridAfter w:val="2"/>
          <w:wAfter w:w="6873" w:type="dxa"/>
        </w:trPr>
        <w:tc>
          <w:tcPr>
            <w:tcW w:w="9072" w:type="dxa"/>
          </w:tcPr>
          <w:p w14:paraId="685BBB23" w14:textId="77777777" w:rsidR="00201977" w:rsidRPr="00EA6773" w:rsidRDefault="00201977" w:rsidP="00367DF4">
            <w:pPr>
              <w:numPr>
                <w:ilvl w:val="0"/>
                <w:numId w:val="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Pelaksanaan tugas sebagaimana dimaksud pada ayat (1) meliputi pengaturan dan pengawasan untuk komoditi yang termasuk instrumen keuangan yang dijadikan subjek kontrak berjangka, kontrak derivatif syariah, dan/atau kontrak derivatif lainnya yang </w:t>
            </w:r>
            <w:r w:rsidRPr="00EA6773">
              <w:rPr>
                <w:rFonts w:ascii="Bookman Old Style" w:hAnsi="Bookman Old Style" w:cs="Arial"/>
                <w:color w:val="000000" w:themeColor="text1"/>
              </w:rPr>
              <w:lastRenderedPageBreak/>
              <w:t>terkait Derivatif Keuangan dengan aset yang mendasari berupa Efek.</w:t>
            </w:r>
          </w:p>
        </w:tc>
        <w:tc>
          <w:tcPr>
            <w:tcW w:w="4962" w:type="dxa"/>
          </w:tcPr>
          <w:p w14:paraId="60542B8D" w14:textId="3D065E93" w:rsidR="00201977" w:rsidRPr="00BF33E8" w:rsidRDefault="00BF33E8" w:rsidP="006A7C5F">
            <w:pPr>
              <w:jc w:val="both"/>
              <w:rPr>
                <w:rFonts w:ascii="Bookman Old Style" w:hAnsi="Bookman Old Style"/>
                <w:color w:val="000000" w:themeColor="text1"/>
              </w:rPr>
            </w:pPr>
            <w:r w:rsidRPr="003D077D">
              <w:rPr>
                <w:rFonts w:ascii="Bookman Old Style" w:hAnsi="Bookman Old Style"/>
                <w:color w:val="000000" w:themeColor="text1"/>
              </w:rPr>
              <w:lastRenderedPageBreak/>
              <w:t xml:space="preserve">Yang dimaksud dengan “Derivatif Keuangan” adalah keuangan derivatif sebagaimana dimaksud dalam Undang-Undang Nomor 4 tahun 2023 tentang </w:t>
            </w:r>
            <w:r w:rsidRPr="003D077D">
              <w:rPr>
                <w:rFonts w:ascii="Bookman Old Style" w:hAnsi="Bookman Old Style"/>
                <w:color w:val="000000" w:themeColor="text1"/>
              </w:rPr>
              <w:lastRenderedPageBreak/>
              <w:t xml:space="preserve">Pengembangan dan Penguatan Sektor Keuangan. </w:t>
            </w:r>
          </w:p>
        </w:tc>
        <w:tc>
          <w:tcPr>
            <w:tcW w:w="4099" w:type="dxa"/>
          </w:tcPr>
          <w:p w14:paraId="453484E6" w14:textId="77777777" w:rsidR="00201977" w:rsidRPr="006A7C5F" w:rsidRDefault="00201977" w:rsidP="006A7C5F">
            <w:pPr>
              <w:jc w:val="both"/>
              <w:rPr>
                <w:rFonts w:ascii="Bookman Old Style" w:hAnsi="Bookman Old Style"/>
              </w:rPr>
            </w:pPr>
          </w:p>
        </w:tc>
        <w:tc>
          <w:tcPr>
            <w:tcW w:w="6674" w:type="dxa"/>
          </w:tcPr>
          <w:p w14:paraId="6E501885" w14:textId="77777777" w:rsidR="00201977" w:rsidRPr="006A7C5F" w:rsidRDefault="00201977" w:rsidP="006A7C5F">
            <w:pPr>
              <w:jc w:val="both"/>
              <w:rPr>
                <w:rFonts w:ascii="Bookman Old Style" w:hAnsi="Bookman Old Style"/>
              </w:rPr>
            </w:pPr>
          </w:p>
        </w:tc>
      </w:tr>
      <w:tr w:rsidR="00201977" w:rsidRPr="00EA6773" w14:paraId="49DC6198" w14:textId="14B4A274" w:rsidTr="001703DC">
        <w:trPr>
          <w:gridAfter w:val="2"/>
          <w:wAfter w:w="6873" w:type="dxa"/>
        </w:trPr>
        <w:tc>
          <w:tcPr>
            <w:tcW w:w="9072" w:type="dxa"/>
          </w:tcPr>
          <w:p w14:paraId="5133C369" w14:textId="77777777" w:rsidR="00201977" w:rsidRPr="00EA6773" w:rsidRDefault="00201977" w:rsidP="000178C2">
            <w:pPr>
              <w:rPr>
                <w:rFonts w:ascii="Bookman Old Style" w:hAnsi="Bookman Old Style" w:cs="Arial"/>
                <w:color w:val="000000" w:themeColor="text1"/>
              </w:rPr>
            </w:pPr>
          </w:p>
        </w:tc>
        <w:tc>
          <w:tcPr>
            <w:tcW w:w="4962" w:type="dxa"/>
          </w:tcPr>
          <w:p w14:paraId="4A97B298" w14:textId="77777777" w:rsidR="00201977" w:rsidRPr="006A7C5F" w:rsidRDefault="00201977" w:rsidP="006A7C5F">
            <w:pPr>
              <w:jc w:val="both"/>
              <w:rPr>
                <w:rFonts w:ascii="Bookman Old Style" w:hAnsi="Bookman Old Style"/>
              </w:rPr>
            </w:pPr>
          </w:p>
        </w:tc>
        <w:tc>
          <w:tcPr>
            <w:tcW w:w="4099" w:type="dxa"/>
          </w:tcPr>
          <w:p w14:paraId="18130371" w14:textId="77777777" w:rsidR="00201977" w:rsidRPr="006A7C5F" w:rsidRDefault="00201977" w:rsidP="006A7C5F">
            <w:pPr>
              <w:jc w:val="both"/>
              <w:rPr>
                <w:rFonts w:ascii="Bookman Old Style" w:hAnsi="Bookman Old Style"/>
              </w:rPr>
            </w:pPr>
          </w:p>
        </w:tc>
        <w:tc>
          <w:tcPr>
            <w:tcW w:w="6674" w:type="dxa"/>
          </w:tcPr>
          <w:p w14:paraId="70C8EBB8" w14:textId="77777777" w:rsidR="00201977" w:rsidRPr="006A7C5F" w:rsidRDefault="00201977" w:rsidP="006A7C5F">
            <w:pPr>
              <w:jc w:val="both"/>
              <w:rPr>
                <w:rFonts w:ascii="Bookman Old Style" w:hAnsi="Bookman Old Style"/>
              </w:rPr>
            </w:pPr>
          </w:p>
        </w:tc>
      </w:tr>
      <w:tr w:rsidR="00201977" w:rsidRPr="00EA6773" w14:paraId="52914B5A" w14:textId="410CCEE2" w:rsidTr="001703DC">
        <w:trPr>
          <w:gridAfter w:val="2"/>
          <w:wAfter w:w="6873" w:type="dxa"/>
        </w:trPr>
        <w:tc>
          <w:tcPr>
            <w:tcW w:w="9072" w:type="dxa"/>
          </w:tcPr>
          <w:p w14:paraId="2698E4E1"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Pasal 3</w:t>
            </w:r>
          </w:p>
        </w:tc>
        <w:tc>
          <w:tcPr>
            <w:tcW w:w="4962" w:type="dxa"/>
          </w:tcPr>
          <w:p w14:paraId="1CA9A6E1" w14:textId="77777777" w:rsidR="00201977" w:rsidRPr="006A7C5F" w:rsidRDefault="00201977" w:rsidP="006A7C5F">
            <w:pPr>
              <w:jc w:val="both"/>
              <w:rPr>
                <w:rFonts w:ascii="Bookman Old Style" w:hAnsi="Bookman Old Style"/>
              </w:rPr>
            </w:pPr>
          </w:p>
        </w:tc>
        <w:tc>
          <w:tcPr>
            <w:tcW w:w="4099" w:type="dxa"/>
          </w:tcPr>
          <w:p w14:paraId="514F3FD8" w14:textId="77777777" w:rsidR="00201977" w:rsidRPr="006A7C5F" w:rsidRDefault="00201977" w:rsidP="006A7C5F">
            <w:pPr>
              <w:jc w:val="both"/>
              <w:rPr>
                <w:rFonts w:ascii="Bookman Old Style" w:hAnsi="Bookman Old Style"/>
              </w:rPr>
            </w:pPr>
          </w:p>
        </w:tc>
        <w:tc>
          <w:tcPr>
            <w:tcW w:w="6674" w:type="dxa"/>
          </w:tcPr>
          <w:p w14:paraId="23699549" w14:textId="77777777" w:rsidR="00201977" w:rsidRPr="006A7C5F" w:rsidRDefault="00201977" w:rsidP="006A7C5F">
            <w:pPr>
              <w:jc w:val="both"/>
              <w:rPr>
                <w:rFonts w:ascii="Bookman Old Style" w:hAnsi="Bookman Old Style"/>
              </w:rPr>
            </w:pPr>
          </w:p>
        </w:tc>
      </w:tr>
      <w:tr w:rsidR="00201977" w:rsidRPr="00EA6773" w14:paraId="6B22CC58" w14:textId="0AFAFD2F" w:rsidTr="001703DC">
        <w:trPr>
          <w:gridAfter w:val="2"/>
          <w:wAfter w:w="6873" w:type="dxa"/>
        </w:trPr>
        <w:tc>
          <w:tcPr>
            <w:tcW w:w="9072" w:type="dxa"/>
          </w:tcPr>
          <w:p w14:paraId="2B049DB4" w14:textId="77777777" w:rsidR="00201977" w:rsidRPr="00EA6773" w:rsidRDefault="00201977" w:rsidP="00550BE9">
            <w:pPr>
              <w:ind w:left="2582"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 xml:space="preserve">Ruang lingkup pengaturan dan pengawasan </w:t>
            </w:r>
            <w:r w:rsidRPr="00EA6773">
              <w:rPr>
                <w:rFonts w:ascii="Bookman Old Style" w:hAnsi="Bookman Old Style" w:cs="Arial"/>
                <w:color w:val="000000" w:themeColor="text1"/>
                <w:lang w:val="id-ID"/>
              </w:rPr>
              <w:t xml:space="preserve">Derivatif </w:t>
            </w:r>
            <w:r w:rsidRPr="00EA6773">
              <w:rPr>
                <w:rFonts w:ascii="Bookman Old Style" w:hAnsi="Bookman Old Style" w:cs="Arial"/>
                <w:color w:val="000000" w:themeColor="text1"/>
              </w:rPr>
              <w:t xml:space="preserve">Efek dalam Peraturan Otoritas Jasa Keuangan ini meliputi: </w:t>
            </w:r>
          </w:p>
        </w:tc>
        <w:tc>
          <w:tcPr>
            <w:tcW w:w="4962" w:type="dxa"/>
          </w:tcPr>
          <w:p w14:paraId="411A2E1A" w14:textId="1ECD51A1" w:rsidR="00201977" w:rsidRPr="006A7C5F" w:rsidRDefault="00030AE7" w:rsidP="006A7C5F">
            <w:pPr>
              <w:jc w:val="both"/>
              <w:rPr>
                <w:rFonts w:ascii="Bookman Old Style" w:hAnsi="Bookman Old Style"/>
              </w:rPr>
            </w:pPr>
            <w:r>
              <w:rPr>
                <w:rFonts w:ascii="Bookman Old Style" w:hAnsi="Bookman Old Style"/>
              </w:rPr>
              <w:t>Cukup jelas</w:t>
            </w:r>
          </w:p>
        </w:tc>
        <w:tc>
          <w:tcPr>
            <w:tcW w:w="4099" w:type="dxa"/>
          </w:tcPr>
          <w:p w14:paraId="55FBA990" w14:textId="77777777" w:rsidR="00201977" w:rsidRPr="006A7C5F" w:rsidRDefault="00201977" w:rsidP="006A7C5F">
            <w:pPr>
              <w:jc w:val="both"/>
              <w:rPr>
                <w:rFonts w:ascii="Bookman Old Style" w:hAnsi="Bookman Old Style"/>
              </w:rPr>
            </w:pPr>
          </w:p>
        </w:tc>
        <w:tc>
          <w:tcPr>
            <w:tcW w:w="6674" w:type="dxa"/>
          </w:tcPr>
          <w:p w14:paraId="59CF999D" w14:textId="77777777" w:rsidR="00201977" w:rsidRPr="006A7C5F" w:rsidRDefault="00201977" w:rsidP="006A7C5F">
            <w:pPr>
              <w:jc w:val="both"/>
              <w:rPr>
                <w:rFonts w:ascii="Bookman Old Style" w:hAnsi="Bookman Old Style"/>
              </w:rPr>
            </w:pPr>
          </w:p>
        </w:tc>
      </w:tr>
      <w:tr w:rsidR="00201977" w:rsidRPr="00EA6773" w14:paraId="55805587" w14:textId="21E663A4" w:rsidTr="001703DC">
        <w:trPr>
          <w:gridAfter w:val="2"/>
          <w:wAfter w:w="6873" w:type="dxa"/>
        </w:trPr>
        <w:tc>
          <w:tcPr>
            <w:tcW w:w="9072" w:type="dxa"/>
          </w:tcPr>
          <w:p w14:paraId="31063086"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produk Derivatif Efek;</w:t>
            </w:r>
          </w:p>
        </w:tc>
        <w:tc>
          <w:tcPr>
            <w:tcW w:w="4962" w:type="dxa"/>
          </w:tcPr>
          <w:p w14:paraId="729D06AB" w14:textId="77777777" w:rsidR="00201977" w:rsidRPr="006A7C5F" w:rsidRDefault="00201977" w:rsidP="006A7C5F">
            <w:pPr>
              <w:jc w:val="both"/>
              <w:rPr>
                <w:rFonts w:ascii="Bookman Old Style" w:hAnsi="Bookman Old Style"/>
              </w:rPr>
            </w:pPr>
          </w:p>
        </w:tc>
        <w:tc>
          <w:tcPr>
            <w:tcW w:w="4099" w:type="dxa"/>
          </w:tcPr>
          <w:p w14:paraId="6C3C1ABC" w14:textId="77777777" w:rsidR="00201977" w:rsidRPr="006A7C5F" w:rsidRDefault="00201977" w:rsidP="006A7C5F">
            <w:pPr>
              <w:jc w:val="both"/>
              <w:rPr>
                <w:rFonts w:ascii="Bookman Old Style" w:hAnsi="Bookman Old Style"/>
              </w:rPr>
            </w:pPr>
          </w:p>
        </w:tc>
        <w:tc>
          <w:tcPr>
            <w:tcW w:w="6674" w:type="dxa"/>
          </w:tcPr>
          <w:p w14:paraId="1E89592E" w14:textId="77777777" w:rsidR="00201977" w:rsidRPr="006A7C5F" w:rsidRDefault="00201977" w:rsidP="006A7C5F">
            <w:pPr>
              <w:jc w:val="both"/>
              <w:rPr>
                <w:rFonts w:ascii="Bookman Old Style" w:hAnsi="Bookman Old Style"/>
              </w:rPr>
            </w:pPr>
          </w:p>
        </w:tc>
      </w:tr>
      <w:tr w:rsidR="00201977" w:rsidRPr="00EA6773" w14:paraId="2AA0516C" w14:textId="1EC9CB47" w:rsidTr="001703DC">
        <w:trPr>
          <w:gridAfter w:val="2"/>
          <w:wAfter w:w="6873" w:type="dxa"/>
        </w:trPr>
        <w:tc>
          <w:tcPr>
            <w:tcW w:w="9072" w:type="dxa"/>
          </w:tcPr>
          <w:p w14:paraId="375DF582"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pelaku Derivatif Efek; </w:t>
            </w:r>
          </w:p>
        </w:tc>
        <w:tc>
          <w:tcPr>
            <w:tcW w:w="4962" w:type="dxa"/>
          </w:tcPr>
          <w:p w14:paraId="69F3BF2A" w14:textId="77777777" w:rsidR="00201977" w:rsidRPr="006A7C5F" w:rsidRDefault="00201977" w:rsidP="006A7C5F">
            <w:pPr>
              <w:jc w:val="both"/>
              <w:rPr>
                <w:rFonts w:ascii="Bookman Old Style" w:hAnsi="Bookman Old Style"/>
              </w:rPr>
            </w:pPr>
          </w:p>
        </w:tc>
        <w:tc>
          <w:tcPr>
            <w:tcW w:w="4099" w:type="dxa"/>
          </w:tcPr>
          <w:p w14:paraId="45F3B135" w14:textId="77777777" w:rsidR="00201977" w:rsidRPr="006A7C5F" w:rsidRDefault="00201977" w:rsidP="006A7C5F">
            <w:pPr>
              <w:jc w:val="both"/>
              <w:rPr>
                <w:rFonts w:ascii="Bookman Old Style" w:hAnsi="Bookman Old Style"/>
              </w:rPr>
            </w:pPr>
          </w:p>
        </w:tc>
        <w:tc>
          <w:tcPr>
            <w:tcW w:w="6674" w:type="dxa"/>
          </w:tcPr>
          <w:p w14:paraId="3E8825B4" w14:textId="77777777" w:rsidR="00201977" w:rsidRPr="006A7C5F" w:rsidRDefault="00201977" w:rsidP="006A7C5F">
            <w:pPr>
              <w:jc w:val="both"/>
              <w:rPr>
                <w:rFonts w:ascii="Bookman Old Style" w:hAnsi="Bookman Old Style"/>
              </w:rPr>
            </w:pPr>
          </w:p>
        </w:tc>
      </w:tr>
      <w:tr w:rsidR="00201977" w:rsidRPr="00EA6773" w14:paraId="03E40801" w14:textId="1E831CB8" w:rsidTr="001703DC">
        <w:trPr>
          <w:gridAfter w:val="2"/>
          <w:wAfter w:w="6873" w:type="dxa"/>
        </w:trPr>
        <w:tc>
          <w:tcPr>
            <w:tcW w:w="9072" w:type="dxa"/>
          </w:tcPr>
          <w:p w14:paraId="636063DD" w14:textId="77777777" w:rsidR="00201977" w:rsidRPr="00EA6773" w:rsidRDefault="00201977" w:rsidP="00367DF4">
            <w:pPr>
              <w:numPr>
                <w:ilvl w:val="0"/>
                <w:numId w:val="7"/>
              </w:numPr>
              <w:ind w:left="3119" w:hanging="567"/>
              <w:jc w:val="both"/>
              <w:rPr>
                <w:rFonts w:ascii="Bookman Old Style" w:hAnsi="Bookman Old Style" w:cs="Arial"/>
                <w:strike/>
                <w:color w:val="000000" w:themeColor="text1"/>
              </w:rPr>
            </w:pPr>
            <w:r w:rsidRPr="00EA6773">
              <w:rPr>
                <w:rFonts w:ascii="Bookman Old Style" w:hAnsi="Bookman Old Style" w:cs="Arial"/>
                <w:color w:val="000000" w:themeColor="text1"/>
              </w:rPr>
              <w:t xml:space="preserve">penyelenggaraan infrastruktur pasar Derivatif Efek; </w:t>
            </w:r>
          </w:p>
        </w:tc>
        <w:tc>
          <w:tcPr>
            <w:tcW w:w="4962" w:type="dxa"/>
          </w:tcPr>
          <w:p w14:paraId="09722AC0" w14:textId="77777777" w:rsidR="00201977" w:rsidRPr="006A7C5F" w:rsidRDefault="00201977" w:rsidP="006A7C5F">
            <w:pPr>
              <w:jc w:val="both"/>
              <w:rPr>
                <w:rFonts w:ascii="Bookman Old Style" w:hAnsi="Bookman Old Style"/>
              </w:rPr>
            </w:pPr>
          </w:p>
        </w:tc>
        <w:tc>
          <w:tcPr>
            <w:tcW w:w="4099" w:type="dxa"/>
          </w:tcPr>
          <w:p w14:paraId="426A225B" w14:textId="77777777" w:rsidR="00201977" w:rsidRPr="006A7C5F" w:rsidRDefault="00201977" w:rsidP="006A7C5F">
            <w:pPr>
              <w:jc w:val="both"/>
              <w:rPr>
                <w:rFonts w:ascii="Bookman Old Style" w:hAnsi="Bookman Old Style"/>
              </w:rPr>
            </w:pPr>
          </w:p>
        </w:tc>
        <w:tc>
          <w:tcPr>
            <w:tcW w:w="6674" w:type="dxa"/>
          </w:tcPr>
          <w:p w14:paraId="26F18E0B" w14:textId="77777777" w:rsidR="00201977" w:rsidRPr="006A7C5F" w:rsidRDefault="00201977" w:rsidP="006A7C5F">
            <w:pPr>
              <w:jc w:val="both"/>
              <w:rPr>
                <w:rFonts w:ascii="Bookman Old Style" w:hAnsi="Bookman Old Style"/>
              </w:rPr>
            </w:pPr>
          </w:p>
        </w:tc>
      </w:tr>
      <w:tr w:rsidR="00201977" w:rsidRPr="00EA6773" w14:paraId="378740B3" w14:textId="1016723B" w:rsidTr="001703DC">
        <w:trPr>
          <w:gridAfter w:val="2"/>
          <w:wAfter w:w="6873" w:type="dxa"/>
        </w:trPr>
        <w:tc>
          <w:tcPr>
            <w:tcW w:w="9072" w:type="dxa"/>
          </w:tcPr>
          <w:p w14:paraId="5E13C55C"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w:t>
            </w:r>
          </w:p>
        </w:tc>
        <w:tc>
          <w:tcPr>
            <w:tcW w:w="4962" w:type="dxa"/>
          </w:tcPr>
          <w:p w14:paraId="148BC029" w14:textId="77777777" w:rsidR="00201977" w:rsidRPr="006A7C5F" w:rsidRDefault="00201977" w:rsidP="006A7C5F">
            <w:pPr>
              <w:jc w:val="both"/>
              <w:rPr>
                <w:rFonts w:ascii="Bookman Old Style" w:hAnsi="Bookman Old Style"/>
              </w:rPr>
            </w:pPr>
          </w:p>
        </w:tc>
        <w:tc>
          <w:tcPr>
            <w:tcW w:w="4099" w:type="dxa"/>
          </w:tcPr>
          <w:p w14:paraId="1BF64FD4" w14:textId="77777777" w:rsidR="00201977" w:rsidRPr="006A7C5F" w:rsidRDefault="00201977" w:rsidP="006A7C5F">
            <w:pPr>
              <w:jc w:val="both"/>
              <w:rPr>
                <w:rFonts w:ascii="Bookman Old Style" w:hAnsi="Bookman Old Style"/>
              </w:rPr>
            </w:pPr>
          </w:p>
        </w:tc>
        <w:tc>
          <w:tcPr>
            <w:tcW w:w="6674" w:type="dxa"/>
          </w:tcPr>
          <w:p w14:paraId="4828E852" w14:textId="77777777" w:rsidR="00201977" w:rsidRPr="006A7C5F" w:rsidRDefault="00201977" w:rsidP="006A7C5F">
            <w:pPr>
              <w:jc w:val="both"/>
              <w:rPr>
                <w:rFonts w:ascii="Bookman Old Style" w:hAnsi="Bookman Old Style"/>
              </w:rPr>
            </w:pPr>
          </w:p>
        </w:tc>
      </w:tr>
      <w:tr w:rsidR="00201977" w:rsidRPr="00EA6773" w14:paraId="0F37B655" w14:textId="5C466A16" w:rsidTr="001703DC">
        <w:trPr>
          <w:gridAfter w:val="2"/>
          <w:wAfter w:w="6873" w:type="dxa"/>
        </w:trPr>
        <w:tc>
          <w:tcPr>
            <w:tcW w:w="9072" w:type="dxa"/>
          </w:tcPr>
          <w:p w14:paraId="5AC9EA8B"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perizinan;</w:t>
            </w:r>
          </w:p>
        </w:tc>
        <w:tc>
          <w:tcPr>
            <w:tcW w:w="4962" w:type="dxa"/>
          </w:tcPr>
          <w:p w14:paraId="72583660" w14:textId="77777777" w:rsidR="00201977" w:rsidRPr="006A7C5F" w:rsidRDefault="00201977" w:rsidP="006A7C5F">
            <w:pPr>
              <w:jc w:val="both"/>
              <w:rPr>
                <w:rFonts w:ascii="Bookman Old Style" w:hAnsi="Bookman Old Style"/>
              </w:rPr>
            </w:pPr>
          </w:p>
        </w:tc>
        <w:tc>
          <w:tcPr>
            <w:tcW w:w="4099" w:type="dxa"/>
          </w:tcPr>
          <w:p w14:paraId="6BB6D956" w14:textId="77777777" w:rsidR="00201977" w:rsidRPr="006A7C5F" w:rsidRDefault="00201977" w:rsidP="006A7C5F">
            <w:pPr>
              <w:jc w:val="both"/>
              <w:rPr>
                <w:rFonts w:ascii="Bookman Old Style" w:hAnsi="Bookman Old Style"/>
              </w:rPr>
            </w:pPr>
          </w:p>
        </w:tc>
        <w:tc>
          <w:tcPr>
            <w:tcW w:w="6674" w:type="dxa"/>
          </w:tcPr>
          <w:p w14:paraId="1460A9EF" w14:textId="77777777" w:rsidR="00201977" w:rsidRPr="006A7C5F" w:rsidRDefault="00201977" w:rsidP="006A7C5F">
            <w:pPr>
              <w:jc w:val="both"/>
              <w:rPr>
                <w:rFonts w:ascii="Bookman Old Style" w:hAnsi="Bookman Old Style"/>
              </w:rPr>
            </w:pPr>
          </w:p>
        </w:tc>
      </w:tr>
      <w:tr w:rsidR="00201977" w:rsidRPr="00EA6773" w14:paraId="19E895A7" w14:textId="6C16B06F" w:rsidTr="001703DC">
        <w:trPr>
          <w:gridAfter w:val="2"/>
          <w:wAfter w:w="6873" w:type="dxa"/>
        </w:trPr>
        <w:tc>
          <w:tcPr>
            <w:tcW w:w="9072" w:type="dxa"/>
          </w:tcPr>
          <w:p w14:paraId="675A9A91"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pelaporan;</w:t>
            </w:r>
          </w:p>
        </w:tc>
        <w:tc>
          <w:tcPr>
            <w:tcW w:w="4962" w:type="dxa"/>
          </w:tcPr>
          <w:p w14:paraId="67D8375E" w14:textId="77777777" w:rsidR="00201977" w:rsidRPr="006A7C5F" w:rsidRDefault="00201977" w:rsidP="006A7C5F">
            <w:pPr>
              <w:jc w:val="both"/>
              <w:rPr>
                <w:rFonts w:ascii="Bookman Old Style" w:hAnsi="Bookman Old Style"/>
              </w:rPr>
            </w:pPr>
          </w:p>
        </w:tc>
        <w:tc>
          <w:tcPr>
            <w:tcW w:w="4099" w:type="dxa"/>
          </w:tcPr>
          <w:p w14:paraId="5ABA96F1" w14:textId="77777777" w:rsidR="00201977" w:rsidRPr="006A7C5F" w:rsidRDefault="00201977" w:rsidP="006A7C5F">
            <w:pPr>
              <w:jc w:val="both"/>
              <w:rPr>
                <w:rFonts w:ascii="Bookman Old Style" w:hAnsi="Bookman Old Style"/>
              </w:rPr>
            </w:pPr>
          </w:p>
        </w:tc>
        <w:tc>
          <w:tcPr>
            <w:tcW w:w="6674" w:type="dxa"/>
          </w:tcPr>
          <w:p w14:paraId="3D7B94ED" w14:textId="77777777" w:rsidR="00201977" w:rsidRPr="006A7C5F" w:rsidRDefault="00201977" w:rsidP="006A7C5F">
            <w:pPr>
              <w:jc w:val="both"/>
              <w:rPr>
                <w:rFonts w:ascii="Bookman Old Style" w:hAnsi="Bookman Old Style"/>
              </w:rPr>
            </w:pPr>
          </w:p>
        </w:tc>
      </w:tr>
      <w:tr w:rsidR="00201977" w:rsidRPr="00EA6773" w14:paraId="4CC12C6E" w14:textId="0526009F" w:rsidTr="001703DC">
        <w:trPr>
          <w:gridAfter w:val="2"/>
          <w:wAfter w:w="6873" w:type="dxa"/>
        </w:trPr>
        <w:tc>
          <w:tcPr>
            <w:tcW w:w="9072" w:type="dxa"/>
          </w:tcPr>
          <w:p w14:paraId="0AC1ED81"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pengawasan;</w:t>
            </w:r>
          </w:p>
        </w:tc>
        <w:tc>
          <w:tcPr>
            <w:tcW w:w="4962" w:type="dxa"/>
          </w:tcPr>
          <w:p w14:paraId="5A9FCC20" w14:textId="77777777" w:rsidR="00201977" w:rsidRPr="006A7C5F" w:rsidRDefault="00201977" w:rsidP="006A7C5F">
            <w:pPr>
              <w:jc w:val="both"/>
              <w:rPr>
                <w:rFonts w:ascii="Bookman Old Style" w:hAnsi="Bookman Old Style"/>
              </w:rPr>
            </w:pPr>
          </w:p>
        </w:tc>
        <w:tc>
          <w:tcPr>
            <w:tcW w:w="4099" w:type="dxa"/>
          </w:tcPr>
          <w:p w14:paraId="63461A71" w14:textId="77777777" w:rsidR="00201977" w:rsidRPr="006A7C5F" w:rsidRDefault="00201977" w:rsidP="006A7C5F">
            <w:pPr>
              <w:jc w:val="both"/>
              <w:rPr>
                <w:rFonts w:ascii="Bookman Old Style" w:hAnsi="Bookman Old Style"/>
              </w:rPr>
            </w:pPr>
          </w:p>
        </w:tc>
        <w:tc>
          <w:tcPr>
            <w:tcW w:w="6674" w:type="dxa"/>
          </w:tcPr>
          <w:p w14:paraId="1DF27BED" w14:textId="77777777" w:rsidR="00201977" w:rsidRPr="006A7C5F" w:rsidRDefault="00201977" w:rsidP="006A7C5F">
            <w:pPr>
              <w:jc w:val="both"/>
              <w:rPr>
                <w:rFonts w:ascii="Bookman Old Style" w:hAnsi="Bookman Old Style"/>
              </w:rPr>
            </w:pPr>
          </w:p>
        </w:tc>
      </w:tr>
      <w:tr w:rsidR="00201977" w:rsidRPr="00EA6773" w14:paraId="02B32D01" w14:textId="46D53953" w:rsidTr="001703DC">
        <w:trPr>
          <w:gridAfter w:val="2"/>
          <w:wAfter w:w="6873" w:type="dxa"/>
        </w:trPr>
        <w:tc>
          <w:tcPr>
            <w:tcW w:w="9072" w:type="dxa"/>
          </w:tcPr>
          <w:p w14:paraId="29D24524"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pelindungan konsumen;</w:t>
            </w:r>
          </w:p>
        </w:tc>
        <w:tc>
          <w:tcPr>
            <w:tcW w:w="4962" w:type="dxa"/>
          </w:tcPr>
          <w:p w14:paraId="21477E35" w14:textId="77777777" w:rsidR="00201977" w:rsidRPr="006A7C5F" w:rsidRDefault="00201977" w:rsidP="006A7C5F">
            <w:pPr>
              <w:jc w:val="both"/>
              <w:rPr>
                <w:rFonts w:ascii="Bookman Old Style" w:hAnsi="Bookman Old Style"/>
              </w:rPr>
            </w:pPr>
          </w:p>
        </w:tc>
        <w:tc>
          <w:tcPr>
            <w:tcW w:w="4099" w:type="dxa"/>
          </w:tcPr>
          <w:p w14:paraId="710B3A25" w14:textId="77777777" w:rsidR="00201977" w:rsidRPr="006A7C5F" w:rsidRDefault="00201977" w:rsidP="006A7C5F">
            <w:pPr>
              <w:jc w:val="both"/>
              <w:rPr>
                <w:rFonts w:ascii="Bookman Old Style" w:hAnsi="Bookman Old Style"/>
              </w:rPr>
            </w:pPr>
          </w:p>
        </w:tc>
        <w:tc>
          <w:tcPr>
            <w:tcW w:w="6674" w:type="dxa"/>
          </w:tcPr>
          <w:p w14:paraId="7D04F998" w14:textId="77777777" w:rsidR="00201977" w:rsidRPr="006A7C5F" w:rsidRDefault="00201977" w:rsidP="006A7C5F">
            <w:pPr>
              <w:jc w:val="both"/>
              <w:rPr>
                <w:rFonts w:ascii="Bookman Old Style" w:hAnsi="Bookman Old Style"/>
              </w:rPr>
            </w:pPr>
          </w:p>
        </w:tc>
      </w:tr>
      <w:tr w:rsidR="00201977" w:rsidRPr="00EA6773" w14:paraId="51C70A57" w14:textId="5465D7B4" w:rsidTr="001703DC">
        <w:trPr>
          <w:gridAfter w:val="2"/>
          <w:wAfter w:w="6873" w:type="dxa"/>
        </w:trPr>
        <w:tc>
          <w:tcPr>
            <w:tcW w:w="9072" w:type="dxa"/>
          </w:tcPr>
          <w:p w14:paraId="2ED2384F"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penerapan anti pencucian uang, pencegahan pendanaan terorisme, dan pencegahan pendanaan proliferasi senjata pemusnah massal; </w:t>
            </w:r>
          </w:p>
        </w:tc>
        <w:tc>
          <w:tcPr>
            <w:tcW w:w="4962" w:type="dxa"/>
          </w:tcPr>
          <w:p w14:paraId="12394DDE" w14:textId="77777777" w:rsidR="00201977" w:rsidRPr="006A7C5F" w:rsidRDefault="00201977" w:rsidP="006A7C5F">
            <w:pPr>
              <w:jc w:val="both"/>
              <w:rPr>
                <w:rFonts w:ascii="Bookman Old Style" w:hAnsi="Bookman Old Style"/>
              </w:rPr>
            </w:pPr>
          </w:p>
        </w:tc>
        <w:tc>
          <w:tcPr>
            <w:tcW w:w="4099" w:type="dxa"/>
          </w:tcPr>
          <w:p w14:paraId="1B4AD8CC" w14:textId="77777777" w:rsidR="00201977" w:rsidRPr="006A7C5F" w:rsidRDefault="00201977" w:rsidP="006A7C5F">
            <w:pPr>
              <w:jc w:val="both"/>
              <w:rPr>
                <w:rFonts w:ascii="Bookman Old Style" w:hAnsi="Bookman Old Style"/>
              </w:rPr>
            </w:pPr>
          </w:p>
        </w:tc>
        <w:tc>
          <w:tcPr>
            <w:tcW w:w="6674" w:type="dxa"/>
          </w:tcPr>
          <w:p w14:paraId="6210EF47" w14:textId="77777777" w:rsidR="00201977" w:rsidRPr="006A7C5F" w:rsidRDefault="00201977" w:rsidP="006A7C5F">
            <w:pPr>
              <w:jc w:val="both"/>
              <w:rPr>
                <w:rFonts w:ascii="Bookman Old Style" w:hAnsi="Bookman Old Style"/>
              </w:rPr>
            </w:pPr>
          </w:p>
        </w:tc>
      </w:tr>
      <w:tr w:rsidR="00201977" w:rsidRPr="00EA6773" w14:paraId="676A88E5" w14:textId="476D5D97" w:rsidTr="001703DC">
        <w:trPr>
          <w:gridAfter w:val="2"/>
          <w:wAfter w:w="6873" w:type="dxa"/>
        </w:trPr>
        <w:tc>
          <w:tcPr>
            <w:tcW w:w="9072" w:type="dxa"/>
          </w:tcPr>
          <w:p w14:paraId="5BE47BB4"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penerapan Strategi Anti Fraud; </w:t>
            </w:r>
          </w:p>
        </w:tc>
        <w:tc>
          <w:tcPr>
            <w:tcW w:w="4962" w:type="dxa"/>
          </w:tcPr>
          <w:p w14:paraId="7190CB1F" w14:textId="77777777" w:rsidR="00201977" w:rsidRPr="006A7C5F" w:rsidRDefault="00201977" w:rsidP="006A7C5F">
            <w:pPr>
              <w:jc w:val="both"/>
              <w:rPr>
                <w:rFonts w:ascii="Bookman Old Style" w:hAnsi="Bookman Old Style"/>
              </w:rPr>
            </w:pPr>
          </w:p>
        </w:tc>
        <w:tc>
          <w:tcPr>
            <w:tcW w:w="4099" w:type="dxa"/>
          </w:tcPr>
          <w:p w14:paraId="0C537FE8" w14:textId="77777777" w:rsidR="00201977" w:rsidRPr="006A7C5F" w:rsidRDefault="00201977" w:rsidP="006A7C5F">
            <w:pPr>
              <w:jc w:val="both"/>
              <w:rPr>
                <w:rFonts w:ascii="Bookman Old Style" w:hAnsi="Bookman Old Style"/>
              </w:rPr>
            </w:pPr>
          </w:p>
        </w:tc>
        <w:tc>
          <w:tcPr>
            <w:tcW w:w="6674" w:type="dxa"/>
          </w:tcPr>
          <w:p w14:paraId="49AC5108" w14:textId="77777777" w:rsidR="00201977" w:rsidRPr="006A7C5F" w:rsidRDefault="00201977" w:rsidP="006A7C5F">
            <w:pPr>
              <w:jc w:val="both"/>
              <w:rPr>
                <w:rFonts w:ascii="Bookman Old Style" w:hAnsi="Bookman Old Style"/>
              </w:rPr>
            </w:pPr>
          </w:p>
        </w:tc>
      </w:tr>
      <w:tr w:rsidR="00201977" w:rsidRPr="00EA6773" w14:paraId="521A2C77" w14:textId="4A33623E" w:rsidTr="001703DC">
        <w:trPr>
          <w:gridAfter w:val="2"/>
          <w:wAfter w:w="6873" w:type="dxa"/>
        </w:trPr>
        <w:tc>
          <w:tcPr>
            <w:tcW w:w="9072" w:type="dxa"/>
          </w:tcPr>
          <w:p w14:paraId="7D12B798"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mekanisme pencabutan atau pembatalan terhadap produk, pelaku, dan penyelenggara infrastruktur</w:t>
            </w:r>
            <w:r w:rsidRPr="00EA6773">
              <w:rPr>
                <w:rFonts w:ascii="Bookman Old Style" w:hAnsi="Bookman Old Style" w:cs="Arial"/>
                <w:i/>
                <w:color w:val="000000" w:themeColor="text1"/>
              </w:rPr>
              <w:t xml:space="preserve"> </w:t>
            </w:r>
            <w:r w:rsidRPr="00EA6773">
              <w:rPr>
                <w:rFonts w:ascii="Bookman Old Style" w:hAnsi="Bookman Old Style" w:cs="Arial"/>
                <w:color w:val="000000" w:themeColor="text1"/>
              </w:rPr>
              <w:t xml:space="preserve">Derivatif Efek </w:t>
            </w:r>
            <w:r w:rsidRPr="00EA6773">
              <w:rPr>
                <w:rFonts w:ascii="Bookman Old Style" w:hAnsi="Bookman Old Style" w:cs="Arial"/>
                <w:i/>
                <w:color w:val="000000" w:themeColor="text1"/>
              </w:rPr>
              <w:t>(exit policy)</w:t>
            </w:r>
            <w:r w:rsidRPr="00EA6773">
              <w:rPr>
                <w:rFonts w:ascii="Bookman Old Style" w:hAnsi="Bookman Old Style" w:cs="Arial"/>
                <w:color w:val="000000" w:themeColor="text1"/>
              </w:rPr>
              <w:t xml:space="preserve">; dan </w:t>
            </w:r>
          </w:p>
        </w:tc>
        <w:tc>
          <w:tcPr>
            <w:tcW w:w="4962" w:type="dxa"/>
          </w:tcPr>
          <w:p w14:paraId="042EEE83" w14:textId="77777777" w:rsidR="00201977" w:rsidRPr="006A7C5F" w:rsidRDefault="00201977" w:rsidP="006A7C5F">
            <w:pPr>
              <w:jc w:val="both"/>
              <w:rPr>
                <w:rFonts w:ascii="Bookman Old Style" w:hAnsi="Bookman Old Style"/>
              </w:rPr>
            </w:pPr>
          </w:p>
        </w:tc>
        <w:tc>
          <w:tcPr>
            <w:tcW w:w="4099" w:type="dxa"/>
          </w:tcPr>
          <w:p w14:paraId="33CF4019" w14:textId="77777777" w:rsidR="00201977" w:rsidRPr="006A7C5F" w:rsidRDefault="00201977" w:rsidP="006A7C5F">
            <w:pPr>
              <w:jc w:val="both"/>
              <w:rPr>
                <w:rFonts w:ascii="Bookman Old Style" w:hAnsi="Bookman Old Style"/>
              </w:rPr>
            </w:pPr>
          </w:p>
        </w:tc>
        <w:tc>
          <w:tcPr>
            <w:tcW w:w="6674" w:type="dxa"/>
          </w:tcPr>
          <w:p w14:paraId="304CD092" w14:textId="77777777" w:rsidR="00201977" w:rsidRPr="006A7C5F" w:rsidRDefault="00201977" w:rsidP="006A7C5F">
            <w:pPr>
              <w:jc w:val="both"/>
              <w:rPr>
                <w:rFonts w:ascii="Bookman Old Style" w:hAnsi="Bookman Old Style"/>
              </w:rPr>
            </w:pPr>
          </w:p>
        </w:tc>
      </w:tr>
      <w:tr w:rsidR="00201977" w:rsidRPr="00EA6773" w14:paraId="237EFD73" w14:textId="207CBCB1" w:rsidTr="001703DC">
        <w:trPr>
          <w:gridAfter w:val="2"/>
          <w:wAfter w:w="6873" w:type="dxa"/>
        </w:trPr>
        <w:tc>
          <w:tcPr>
            <w:tcW w:w="9072" w:type="dxa"/>
          </w:tcPr>
          <w:p w14:paraId="5128C0F3" w14:textId="77777777" w:rsidR="00201977" w:rsidRPr="00EA6773" w:rsidRDefault="00201977" w:rsidP="00367DF4">
            <w:pPr>
              <w:numPr>
                <w:ilvl w:val="0"/>
                <w:numId w:val="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koordinasi. </w:t>
            </w:r>
          </w:p>
        </w:tc>
        <w:tc>
          <w:tcPr>
            <w:tcW w:w="4962" w:type="dxa"/>
          </w:tcPr>
          <w:p w14:paraId="011A9A7A" w14:textId="77777777" w:rsidR="00201977" w:rsidRPr="006A7C5F" w:rsidRDefault="00201977" w:rsidP="006A7C5F">
            <w:pPr>
              <w:jc w:val="both"/>
              <w:rPr>
                <w:rFonts w:ascii="Bookman Old Style" w:hAnsi="Bookman Old Style"/>
              </w:rPr>
            </w:pPr>
          </w:p>
        </w:tc>
        <w:tc>
          <w:tcPr>
            <w:tcW w:w="4099" w:type="dxa"/>
          </w:tcPr>
          <w:p w14:paraId="781C8597" w14:textId="77777777" w:rsidR="00201977" w:rsidRPr="006A7C5F" w:rsidRDefault="00201977" w:rsidP="006A7C5F">
            <w:pPr>
              <w:jc w:val="both"/>
              <w:rPr>
                <w:rFonts w:ascii="Bookman Old Style" w:hAnsi="Bookman Old Style"/>
              </w:rPr>
            </w:pPr>
          </w:p>
        </w:tc>
        <w:tc>
          <w:tcPr>
            <w:tcW w:w="6674" w:type="dxa"/>
          </w:tcPr>
          <w:p w14:paraId="6C5F925D" w14:textId="77777777" w:rsidR="00201977" w:rsidRPr="006A7C5F" w:rsidRDefault="00201977" w:rsidP="006A7C5F">
            <w:pPr>
              <w:jc w:val="both"/>
              <w:rPr>
                <w:rFonts w:ascii="Bookman Old Style" w:hAnsi="Bookman Old Style"/>
              </w:rPr>
            </w:pPr>
          </w:p>
        </w:tc>
      </w:tr>
      <w:tr w:rsidR="00201977" w:rsidRPr="00EA6773" w14:paraId="4C801E29" w14:textId="55ADB24B" w:rsidTr="001703DC">
        <w:trPr>
          <w:gridAfter w:val="2"/>
          <w:wAfter w:w="6873" w:type="dxa"/>
        </w:trPr>
        <w:tc>
          <w:tcPr>
            <w:tcW w:w="9072" w:type="dxa"/>
          </w:tcPr>
          <w:p w14:paraId="59CDF014" w14:textId="77777777" w:rsidR="00201977" w:rsidRPr="00EA6773" w:rsidRDefault="00201977" w:rsidP="00550BE9">
            <w:pPr>
              <w:ind w:left="2582"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 xml:space="preserve">Penyelenggaraan kegiatan terkait produk terstruktur dan produk pengelolaan investasi tidak termasuk dalam ruang lingkup pengaturan dan pengawasan </w:t>
            </w:r>
            <w:r w:rsidRPr="00EA6773">
              <w:rPr>
                <w:rFonts w:ascii="Bookman Old Style" w:hAnsi="Bookman Old Style" w:cs="Arial"/>
                <w:color w:val="000000" w:themeColor="text1"/>
                <w:lang w:val="id-ID"/>
              </w:rPr>
              <w:t xml:space="preserve">Derivatif </w:t>
            </w:r>
            <w:r w:rsidRPr="00EA6773">
              <w:rPr>
                <w:rFonts w:ascii="Bookman Old Style" w:hAnsi="Bookman Old Style" w:cs="Arial"/>
                <w:color w:val="000000" w:themeColor="text1"/>
              </w:rPr>
              <w:t>Efek sebagaimana dimaksud pada ayat (1) dan tetap tunduk pada ketentuan peraturan Otoritas Jasa Keuangan terkait.</w:t>
            </w:r>
          </w:p>
        </w:tc>
        <w:tc>
          <w:tcPr>
            <w:tcW w:w="4962" w:type="dxa"/>
          </w:tcPr>
          <w:p w14:paraId="35C63036" w14:textId="118A8574" w:rsidR="00201977" w:rsidRPr="00030AE7" w:rsidRDefault="00030AE7" w:rsidP="006A7C5F">
            <w:pPr>
              <w:jc w:val="both"/>
              <w:rPr>
                <w:rFonts w:ascii="Bookman Old Style" w:hAnsi="Bookman Old Style"/>
                <w:color w:val="000000" w:themeColor="text1"/>
              </w:rPr>
            </w:pPr>
            <w:r w:rsidRPr="003D077D">
              <w:rPr>
                <w:rFonts w:ascii="Bookman Old Style" w:hAnsi="Bookman Old Style"/>
                <w:color w:val="000000" w:themeColor="text1"/>
              </w:rPr>
              <w:t xml:space="preserve">Yang dimaksud dengan “peraturan Otoritas Jasa Keuangan terkait” antara lain peraturan Otoritas Jasa Keuangan mengenai waran terstruktur, reksa dana yang diperdagangkan di Bursa Efek, kontrak investasi kolektif, layanan produk terstruktur oleh bank umum, dan </w:t>
            </w:r>
            <w:r w:rsidRPr="003D077D">
              <w:rPr>
                <w:rFonts w:ascii="Bookman Old Style" w:hAnsi="Bookman Old Style"/>
                <w:i/>
                <w:iCs/>
                <w:color w:val="000000" w:themeColor="text1"/>
              </w:rPr>
              <w:t>Sharia Restricted Investment Account</w:t>
            </w:r>
            <w:r w:rsidRPr="003D077D">
              <w:rPr>
                <w:rFonts w:ascii="Bookman Old Style" w:hAnsi="Bookman Old Style"/>
                <w:color w:val="000000" w:themeColor="text1"/>
              </w:rPr>
              <w:t xml:space="preserve"> (SRIA).</w:t>
            </w:r>
          </w:p>
        </w:tc>
        <w:tc>
          <w:tcPr>
            <w:tcW w:w="4099" w:type="dxa"/>
          </w:tcPr>
          <w:p w14:paraId="6F28AB73" w14:textId="77777777" w:rsidR="00201977" w:rsidRPr="006A7C5F" w:rsidRDefault="00201977" w:rsidP="006A7C5F">
            <w:pPr>
              <w:jc w:val="both"/>
              <w:rPr>
                <w:rFonts w:ascii="Bookman Old Style" w:hAnsi="Bookman Old Style"/>
              </w:rPr>
            </w:pPr>
          </w:p>
        </w:tc>
        <w:tc>
          <w:tcPr>
            <w:tcW w:w="6674" w:type="dxa"/>
          </w:tcPr>
          <w:p w14:paraId="039DC0F1" w14:textId="77777777" w:rsidR="00201977" w:rsidRPr="006A7C5F" w:rsidRDefault="00201977" w:rsidP="006A7C5F">
            <w:pPr>
              <w:jc w:val="both"/>
              <w:rPr>
                <w:rFonts w:ascii="Bookman Old Style" w:hAnsi="Bookman Old Style"/>
              </w:rPr>
            </w:pPr>
          </w:p>
        </w:tc>
      </w:tr>
      <w:tr w:rsidR="00201977" w:rsidRPr="00EA6773" w14:paraId="4A83DD59" w14:textId="0C158D10" w:rsidTr="001703DC">
        <w:trPr>
          <w:gridAfter w:val="2"/>
          <w:wAfter w:w="6873" w:type="dxa"/>
        </w:trPr>
        <w:tc>
          <w:tcPr>
            <w:tcW w:w="9072" w:type="dxa"/>
          </w:tcPr>
          <w:p w14:paraId="6A11DE23" w14:textId="77777777" w:rsidR="00201977" w:rsidRPr="00EA6773" w:rsidRDefault="00201977" w:rsidP="000178C2">
            <w:pPr>
              <w:rPr>
                <w:rFonts w:ascii="Bookman Old Style" w:hAnsi="Bookman Old Style" w:cs="Arial"/>
                <w:color w:val="000000" w:themeColor="text1"/>
              </w:rPr>
            </w:pPr>
          </w:p>
        </w:tc>
        <w:tc>
          <w:tcPr>
            <w:tcW w:w="4962" w:type="dxa"/>
          </w:tcPr>
          <w:p w14:paraId="08FC0EDA" w14:textId="77777777" w:rsidR="00201977" w:rsidRPr="006A7C5F" w:rsidRDefault="00201977" w:rsidP="006A7C5F">
            <w:pPr>
              <w:jc w:val="both"/>
              <w:rPr>
                <w:rFonts w:ascii="Bookman Old Style" w:hAnsi="Bookman Old Style"/>
              </w:rPr>
            </w:pPr>
          </w:p>
        </w:tc>
        <w:tc>
          <w:tcPr>
            <w:tcW w:w="4099" w:type="dxa"/>
          </w:tcPr>
          <w:p w14:paraId="1E9FD55B" w14:textId="77777777" w:rsidR="00201977" w:rsidRPr="006A7C5F" w:rsidRDefault="00201977" w:rsidP="006A7C5F">
            <w:pPr>
              <w:jc w:val="both"/>
              <w:rPr>
                <w:rFonts w:ascii="Bookman Old Style" w:hAnsi="Bookman Old Style"/>
              </w:rPr>
            </w:pPr>
          </w:p>
        </w:tc>
        <w:tc>
          <w:tcPr>
            <w:tcW w:w="6674" w:type="dxa"/>
          </w:tcPr>
          <w:p w14:paraId="31D14B2C" w14:textId="77777777" w:rsidR="00201977" w:rsidRPr="006A7C5F" w:rsidRDefault="00201977" w:rsidP="006A7C5F">
            <w:pPr>
              <w:jc w:val="both"/>
              <w:rPr>
                <w:rFonts w:ascii="Bookman Old Style" w:hAnsi="Bookman Old Style"/>
              </w:rPr>
            </w:pPr>
          </w:p>
        </w:tc>
      </w:tr>
      <w:tr w:rsidR="00201977" w:rsidRPr="00EA6773" w14:paraId="17F2016E" w14:textId="6939E3C8" w:rsidTr="001703DC">
        <w:trPr>
          <w:gridAfter w:val="2"/>
          <w:wAfter w:w="6873" w:type="dxa"/>
        </w:trPr>
        <w:tc>
          <w:tcPr>
            <w:tcW w:w="9072" w:type="dxa"/>
          </w:tcPr>
          <w:p w14:paraId="3FCF8A1B"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BAB III</w:t>
            </w:r>
          </w:p>
        </w:tc>
        <w:tc>
          <w:tcPr>
            <w:tcW w:w="4962" w:type="dxa"/>
          </w:tcPr>
          <w:p w14:paraId="46D8F8D7" w14:textId="77777777" w:rsidR="00201977" w:rsidRPr="006A7C5F" w:rsidRDefault="00201977" w:rsidP="006A7C5F">
            <w:pPr>
              <w:jc w:val="both"/>
              <w:rPr>
                <w:rFonts w:ascii="Bookman Old Style" w:hAnsi="Bookman Old Style"/>
              </w:rPr>
            </w:pPr>
          </w:p>
        </w:tc>
        <w:tc>
          <w:tcPr>
            <w:tcW w:w="4099" w:type="dxa"/>
          </w:tcPr>
          <w:p w14:paraId="392C02DD" w14:textId="77777777" w:rsidR="00201977" w:rsidRPr="006A7C5F" w:rsidRDefault="00201977" w:rsidP="006A7C5F">
            <w:pPr>
              <w:jc w:val="both"/>
              <w:rPr>
                <w:rFonts w:ascii="Bookman Old Style" w:hAnsi="Bookman Old Style"/>
              </w:rPr>
            </w:pPr>
          </w:p>
        </w:tc>
        <w:tc>
          <w:tcPr>
            <w:tcW w:w="6674" w:type="dxa"/>
          </w:tcPr>
          <w:p w14:paraId="6CE4570E" w14:textId="77777777" w:rsidR="00201977" w:rsidRPr="006A7C5F" w:rsidRDefault="00201977" w:rsidP="006A7C5F">
            <w:pPr>
              <w:jc w:val="both"/>
              <w:rPr>
                <w:rFonts w:ascii="Bookman Old Style" w:hAnsi="Bookman Old Style"/>
              </w:rPr>
            </w:pPr>
          </w:p>
        </w:tc>
      </w:tr>
      <w:tr w:rsidR="00201977" w:rsidRPr="00EA6773" w14:paraId="0487C74A" w14:textId="2CB277A7" w:rsidTr="001703DC">
        <w:trPr>
          <w:gridAfter w:val="2"/>
          <w:wAfter w:w="6873" w:type="dxa"/>
        </w:trPr>
        <w:tc>
          <w:tcPr>
            <w:tcW w:w="9072" w:type="dxa"/>
          </w:tcPr>
          <w:p w14:paraId="3A2DA7B6"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PRODUK DERIVATIF EFEK</w:t>
            </w:r>
          </w:p>
        </w:tc>
        <w:tc>
          <w:tcPr>
            <w:tcW w:w="4962" w:type="dxa"/>
          </w:tcPr>
          <w:p w14:paraId="27FB6A4A" w14:textId="77777777" w:rsidR="00201977" w:rsidRPr="006A7C5F" w:rsidRDefault="00201977" w:rsidP="006A7C5F">
            <w:pPr>
              <w:jc w:val="both"/>
              <w:rPr>
                <w:rFonts w:ascii="Bookman Old Style" w:hAnsi="Bookman Old Style"/>
              </w:rPr>
            </w:pPr>
          </w:p>
        </w:tc>
        <w:tc>
          <w:tcPr>
            <w:tcW w:w="4099" w:type="dxa"/>
          </w:tcPr>
          <w:p w14:paraId="4CA37557" w14:textId="77777777" w:rsidR="00201977" w:rsidRPr="006A7C5F" w:rsidRDefault="00201977" w:rsidP="006A7C5F">
            <w:pPr>
              <w:jc w:val="both"/>
              <w:rPr>
                <w:rFonts w:ascii="Bookman Old Style" w:hAnsi="Bookman Old Style"/>
              </w:rPr>
            </w:pPr>
          </w:p>
        </w:tc>
        <w:tc>
          <w:tcPr>
            <w:tcW w:w="6674" w:type="dxa"/>
          </w:tcPr>
          <w:p w14:paraId="55A5180F" w14:textId="77777777" w:rsidR="00201977" w:rsidRPr="006A7C5F" w:rsidRDefault="00201977" w:rsidP="006A7C5F">
            <w:pPr>
              <w:jc w:val="both"/>
              <w:rPr>
                <w:rFonts w:ascii="Bookman Old Style" w:hAnsi="Bookman Old Style"/>
              </w:rPr>
            </w:pPr>
          </w:p>
        </w:tc>
      </w:tr>
      <w:tr w:rsidR="00201977" w:rsidRPr="00EA6773" w14:paraId="3F9A8398" w14:textId="2C53EBD0" w:rsidTr="001703DC">
        <w:trPr>
          <w:gridAfter w:val="2"/>
          <w:wAfter w:w="6873" w:type="dxa"/>
        </w:trPr>
        <w:tc>
          <w:tcPr>
            <w:tcW w:w="9072" w:type="dxa"/>
          </w:tcPr>
          <w:p w14:paraId="67F51103" w14:textId="77777777" w:rsidR="00201977" w:rsidRPr="00EA6773" w:rsidRDefault="00201977" w:rsidP="000178C2">
            <w:pPr>
              <w:jc w:val="center"/>
              <w:rPr>
                <w:rFonts w:ascii="Bookman Old Style" w:hAnsi="Bookman Old Style" w:cs="Arial"/>
                <w:color w:val="000000" w:themeColor="text1"/>
              </w:rPr>
            </w:pPr>
          </w:p>
        </w:tc>
        <w:tc>
          <w:tcPr>
            <w:tcW w:w="4962" w:type="dxa"/>
          </w:tcPr>
          <w:p w14:paraId="1E7F1867" w14:textId="77777777" w:rsidR="00201977" w:rsidRPr="006A7C5F" w:rsidRDefault="00201977" w:rsidP="006A7C5F">
            <w:pPr>
              <w:jc w:val="both"/>
              <w:rPr>
                <w:rFonts w:ascii="Bookman Old Style" w:hAnsi="Bookman Old Style"/>
              </w:rPr>
            </w:pPr>
          </w:p>
        </w:tc>
        <w:tc>
          <w:tcPr>
            <w:tcW w:w="4099" w:type="dxa"/>
          </w:tcPr>
          <w:p w14:paraId="690C82B6" w14:textId="77777777" w:rsidR="00201977" w:rsidRPr="006A7C5F" w:rsidRDefault="00201977" w:rsidP="006A7C5F">
            <w:pPr>
              <w:jc w:val="both"/>
              <w:rPr>
                <w:rFonts w:ascii="Bookman Old Style" w:hAnsi="Bookman Old Style"/>
              </w:rPr>
            </w:pPr>
          </w:p>
        </w:tc>
        <w:tc>
          <w:tcPr>
            <w:tcW w:w="6674" w:type="dxa"/>
          </w:tcPr>
          <w:p w14:paraId="2A8A5EDC" w14:textId="77777777" w:rsidR="00201977" w:rsidRPr="006A7C5F" w:rsidRDefault="00201977" w:rsidP="006A7C5F">
            <w:pPr>
              <w:jc w:val="both"/>
              <w:rPr>
                <w:rFonts w:ascii="Bookman Old Style" w:hAnsi="Bookman Old Style"/>
              </w:rPr>
            </w:pPr>
          </w:p>
        </w:tc>
      </w:tr>
      <w:tr w:rsidR="00201977" w:rsidRPr="00EA6773" w14:paraId="02305AA4" w14:textId="6A277A9B" w:rsidTr="001703DC">
        <w:trPr>
          <w:gridAfter w:val="2"/>
          <w:wAfter w:w="6873" w:type="dxa"/>
        </w:trPr>
        <w:tc>
          <w:tcPr>
            <w:tcW w:w="9072" w:type="dxa"/>
          </w:tcPr>
          <w:p w14:paraId="25B74074"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Bagian Kesatu</w:t>
            </w:r>
          </w:p>
        </w:tc>
        <w:tc>
          <w:tcPr>
            <w:tcW w:w="4962" w:type="dxa"/>
          </w:tcPr>
          <w:p w14:paraId="00CB1AC7" w14:textId="77777777" w:rsidR="00201977" w:rsidRPr="006A7C5F" w:rsidRDefault="00201977" w:rsidP="006A7C5F">
            <w:pPr>
              <w:jc w:val="both"/>
              <w:rPr>
                <w:rFonts w:ascii="Bookman Old Style" w:hAnsi="Bookman Old Style"/>
              </w:rPr>
            </w:pPr>
          </w:p>
        </w:tc>
        <w:tc>
          <w:tcPr>
            <w:tcW w:w="4099" w:type="dxa"/>
          </w:tcPr>
          <w:p w14:paraId="70B96D16" w14:textId="77777777" w:rsidR="00201977" w:rsidRPr="006A7C5F" w:rsidRDefault="00201977" w:rsidP="006A7C5F">
            <w:pPr>
              <w:jc w:val="both"/>
              <w:rPr>
                <w:rFonts w:ascii="Bookman Old Style" w:hAnsi="Bookman Old Style"/>
              </w:rPr>
            </w:pPr>
          </w:p>
        </w:tc>
        <w:tc>
          <w:tcPr>
            <w:tcW w:w="6674" w:type="dxa"/>
          </w:tcPr>
          <w:p w14:paraId="079776A3" w14:textId="77777777" w:rsidR="00201977" w:rsidRPr="006A7C5F" w:rsidRDefault="00201977" w:rsidP="006A7C5F">
            <w:pPr>
              <w:jc w:val="both"/>
              <w:rPr>
                <w:rFonts w:ascii="Bookman Old Style" w:hAnsi="Bookman Old Style"/>
              </w:rPr>
            </w:pPr>
          </w:p>
        </w:tc>
      </w:tr>
      <w:tr w:rsidR="00201977" w:rsidRPr="00EA6773" w14:paraId="104D229C" w14:textId="12D6D6F4" w:rsidTr="001703DC">
        <w:trPr>
          <w:gridAfter w:val="2"/>
          <w:wAfter w:w="6873" w:type="dxa"/>
        </w:trPr>
        <w:tc>
          <w:tcPr>
            <w:tcW w:w="9072" w:type="dxa"/>
          </w:tcPr>
          <w:p w14:paraId="1411F769"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Umum </w:t>
            </w:r>
          </w:p>
        </w:tc>
        <w:tc>
          <w:tcPr>
            <w:tcW w:w="4962" w:type="dxa"/>
          </w:tcPr>
          <w:p w14:paraId="0BE42C44" w14:textId="77777777" w:rsidR="00201977" w:rsidRPr="006A7C5F" w:rsidRDefault="00201977" w:rsidP="006A7C5F">
            <w:pPr>
              <w:jc w:val="both"/>
              <w:rPr>
                <w:rFonts w:ascii="Bookman Old Style" w:hAnsi="Bookman Old Style"/>
              </w:rPr>
            </w:pPr>
          </w:p>
        </w:tc>
        <w:tc>
          <w:tcPr>
            <w:tcW w:w="4099" w:type="dxa"/>
          </w:tcPr>
          <w:p w14:paraId="20D81A6B" w14:textId="77777777" w:rsidR="00201977" w:rsidRPr="006A7C5F" w:rsidRDefault="00201977" w:rsidP="006A7C5F">
            <w:pPr>
              <w:jc w:val="both"/>
              <w:rPr>
                <w:rFonts w:ascii="Bookman Old Style" w:hAnsi="Bookman Old Style"/>
              </w:rPr>
            </w:pPr>
          </w:p>
        </w:tc>
        <w:tc>
          <w:tcPr>
            <w:tcW w:w="6674" w:type="dxa"/>
          </w:tcPr>
          <w:p w14:paraId="570112E6" w14:textId="77777777" w:rsidR="00201977" w:rsidRPr="006A7C5F" w:rsidRDefault="00201977" w:rsidP="006A7C5F">
            <w:pPr>
              <w:jc w:val="both"/>
              <w:rPr>
                <w:rFonts w:ascii="Bookman Old Style" w:hAnsi="Bookman Old Style"/>
              </w:rPr>
            </w:pPr>
          </w:p>
        </w:tc>
      </w:tr>
      <w:tr w:rsidR="00201977" w:rsidRPr="00EA6773" w14:paraId="6E879CB5" w14:textId="5C59E39B" w:rsidTr="001703DC">
        <w:trPr>
          <w:gridAfter w:val="2"/>
          <w:wAfter w:w="6873" w:type="dxa"/>
        </w:trPr>
        <w:tc>
          <w:tcPr>
            <w:tcW w:w="9072" w:type="dxa"/>
          </w:tcPr>
          <w:p w14:paraId="7A356C45" w14:textId="77777777" w:rsidR="00201977" w:rsidRPr="00EA6773" w:rsidRDefault="00201977" w:rsidP="000178C2">
            <w:pPr>
              <w:jc w:val="center"/>
              <w:rPr>
                <w:rFonts w:ascii="Bookman Old Style" w:hAnsi="Bookman Old Style" w:cs="Arial"/>
                <w:color w:val="000000" w:themeColor="text1"/>
              </w:rPr>
            </w:pPr>
          </w:p>
        </w:tc>
        <w:tc>
          <w:tcPr>
            <w:tcW w:w="4962" w:type="dxa"/>
          </w:tcPr>
          <w:p w14:paraId="52FEB104" w14:textId="77777777" w:rsidR="00201977" w:rsidRPr="006A7C5F" w:rsidRDefault="00201977" w:rsidP="006A7C5F">
            <w:pPr>
              <w:jc w:val="both"/>
              <w:rPr>
                <w:rFonts w:ascii="Bookman Old Style" w:hAnsi="Bookman Old Style"/>
              </w:rPr>
            </w:pPr>
          </w:p>
        </w:tc>
        <w:tc>
          <w:tcPr>
            <w:tcW w:w="4099" w:type="dxa"/>
          </w:tcPr>
          <w:p w14:paraId="42C2A282" w14:textId="77777777" w:rsidR="00201977" w:rsidRPr="006A7C5F" w:rsidRDefault="00201977" w:rsidP="006A7C5F">
            <w:pPr>
              <w:jc w:val="both"/>
              <w:rPr>
                <w:rFonts w:ascii="Bookman Old Style" w:hAnsi="Bookman Old Style"/>
              </w:rPr>
            </w:pPr>
          </w:p>
        </w:tc>
        <w:tc>
          <w:tcPr>
            <w:tcW w:w="6674" w:type="dxa"/>
          </w:tcPr>
          <w:p w14:paraId="7F7D8DD7" w14:textId="77777777" w:rsidR="00201977" w:rsidRPr="006A7C5F" w:rsidRDefault="00201977" w:rsidP="006A7C5F">
            <w:pPr>
              <w:jc w:val="both"/>
              <w:rPr>
                <w:rFonts w:ascii="Bookman Old Style" w:hAnsi="Bookman Old Style"/>
              </w:rPr>
            </w:pPr>
          </w:p>
        </w:tc>
      </w:tr>
      <w:tr w:rsidR="00201977" w:rsidRPr="00EA6773" w14:paraId="36271D38" w14:textId="5769AA62" w:rsidTr="001703DC">
        <w:trPr>
          <w:gridAfter w:val="2"/>
          <w:wAfter w:w="6873" w:type="dxa"/>
        </w:trPr>
        <w:tc>
          <w:tcPr>
            <w:tcW w:w="9072" w:type="dxa"/>
          </w:tcPr>
          <w:p w14:paraId="6393BF84"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Pasal 4</w:t>
            </w:r>
          </w:p>
        </w:tc>
        <w:tc>
          <w:tcPr>
            <w:tcW w:w="4962" w:type="dxa"/>
          </w:tcPr>
          <w:p w14:paraId="58030677" w14:textId="0400A065" w:rsidR="00201977" w:rsidRPr="006A7C5F" w:rsidRDefault="00030AE7" w:rsidP="006A7C5F">
            <w:pPr>
              <w:jc w:val="both"/>
              <w:rPr>
                <w:rFonts w:ascii="Bookman Old Style" w:hAnsi="Bookman Old Style"/>
              </w:rPr>
            </w:pPr>
            <w:r>
              <w:rPr>
                <w:rFonts w:ascii="Bookman Old Style" w:hAnsi="Bookman Old Style"/>
              </w:rPr>
              <w:t>Cukup jelas.</w:t>
            </w:r>
          </w:p>
        </w:tc>
        <w:tc>
          <w:tcPr>
            <w:tcW w:w="4099" w:type="dxa"/>
          </w:tcPr>
          <w:p w14:paraId="514189B7" w14:textId="77777777" w:rsidR="00201977" w:rsidRPr="006A7C5F" w:rsidRDefault="00201977" w:rsidP="006A7C5F">
            <w:pPr>
              <w:jc w:val="both"/>
              <w:rPr>
                <w:rFonts w:ascii="Bookman Old Style" w:hAnsi="Bookman Old Style"/>
              </w:rPr>
            </w:pPr>
          </w:p>
        </w:tc>
        <w:tc>
          <w:tcPr>
            <w:tcW w:w="6674" w:type="dxa"/>
          </w:tcPr>
          <w:p w14:paraId="0BBA4FCA" w14:textId="77777777" w:rsidR="00201977" w:rsidRPr="006A7C5F" w:rsidRDefault="00201977" w:rsidP="006A7C5F">
            <w:pPr>
              <w:jc w:val="both"/>
              <w:rPr>
                <w:rFonts w:ascii="Bookman Old Style" w:hAnsi="Bookman Old Style"/>
              </w:rPr>
            </w:pPr>
          </w:p>
        </w:tc>
      </w:tr>
      <w:tr w:rsidR="00201977" w:rsidRPr="00EA6773" w14:paraId="2121079E" w14:textId="552E2891" w:rsidTr="001703DC">
        <w:trPr>
          <w:gridAfter w:val="2"/>
          <w:wAfter w:w="6873" w:type="dxa"/>
        </w:trPr>
        <w:tc>
          <w:tcPr>
            <w:tcW w:w="9072" w:type="dxa"/>
          </w:tcPr>
          <w:p w14:paraId="1598C743" w14:textId="77777777" w:rsidR="00201977" w:rsidRPr="00EA6773" w:rsidRDefault="00201977" w:rsidP="00367DF4">
            <w:pPr>
              <w:pStyle w:val="ListParagraph"/>
              <w:numPr>
                <w:ilvl w:val="0"/>
                <w:numId w:val="1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Pengembangan produk Derivatif Efek yang baru pertama kali diperdagangkan wajib disampaikan oleh Bursa Efek atau Bursa Derivatif Efek bersama Lembaga Kliring dan Penjaminan atau Lembaga Kliring Derivatif Efek kepada Otoritas Jasa Keuangan untuk memperoleh persetujuan dengan memenuhi persyaratan produk dan </w:t>
            </w:r>
            <w:r w:rsidRPr="00EA6773">
              <w:rPr>
                <w:rFonts w:ascii="Bookman Old Style" w:hAnsi="Bookman Old Style" w:cs="Arial"/>
                <w:i/>
                <w:iCs/>
                <w:color w:val="000000" w:themeColor="text1"/>
              </w:rPr>
              <w:t xml:space="preserve">Underlying </w:t>
            </w:r>
            <w:r w:rsidRPr="00EA6773">
              <w:rPr>
                <w:rFonts w:ascii="Bookman Old Style" w:hAnsi="Bookman Old Style" w:cs="Arial"/>
                <w:iCs/>
                <w:color w:val="000000" w:themeColor="text1"/>
              </w:rPr>
              <w:t>sebagaimana diatur dalam Peraturan Otoritas Jasa Keuangan ini</w:t>
            </w:r>
            <w:r w:rsidRPr="00EA6773">
              <w:rPr>
                <w:rFonts w:ascii="Bookman Old Style" w:hAnsi="Bookman Old Style" w:cs="Arial"/>
                <w:color w:val="000000" w:themeColor="text1"/>
              </w:rPr>
              <w:t xml:space="preserve">. </w:t>
            </w:r>
          </w:p>
        </w:tc>
        <w:tc>
          <w:tcPr>
            <w:tcW w:w="4962" w:type="dxa"/>
          </w:tcPr>
          <w:p w14:paraId="653B7618" w14:textId="77777777" w:rsidR="00201977" w:rsidRPr="006A7C5F" w:rsidRDefault="00201977" w:rsidP="006A7C5F">
            <w:pPr>
              <w:jc w:val="both"/>
              <w:rPr>
                <w:rFonts w:ascii="Bookman Old Style" w:hAnsi="Bookman Old Style"/>
              </w:rPr>
            </w:pPr>
          </w:p>
        </w:tc>
        <w:tc>
          <w:tcPr>
            <w:tcW w:w="4099" w:type="dxa"/>
          </w:tcPr>
          <w:p w14:paraId="345ACF94" w14:textId="77777777" w:rsidR="00201977" w:rsidRPr="006A7C5F" w:rsidRDefault="00201977" w:rsidP="006A7C5F">
            <w:pPr>
              <w:jc w:val="both"/>
              <w:rPr>
                <w:rFonts w:ascii="Bookman Old Style" w:hAnsi="Bookman Old Style"/>
              </w:rPr>
            </w:pPr>
          </w:p>
        </w:tc>
        <w:tc>
          <w:tcPr>
            <w:tcW w:w="6674" w:type="dxa"/>
          </w:tcPr>
          <w:p w14:paraId="66D7285A" w14:textId="77777777" w:rsidR="00201977" w:rsidRPr="006A7C5F" w:rsidRDefault="00201977" w:rsidP="006A7C5F">
            <w:pPr>
              <w:jc w:val="both"/>
              <w:rPr>
                <w:rFonts w:ascii="Bookman Old Style" w:hAnsi="Bookman Old Style"/>
              </w:rPr>
            </w:pPr>
          </w:p>
        </w:tc>
      </w:tr>
      <w:tr w:rsidR="00201977" w:rsidRPr="00EA6773" w14:paraId="00CF27BA" w14:textId="208D6A38" w:rsidTr="001703DC">
        <w:trPr>
          <w:gridAfter w:val="2"/>
          <w:wAfter w:w="6873" w:type="dxa"/>
        </w:trPr>
        <w:tc>
          <w:tcPr>
            <w:tcW w:w="9072" w:type="dxa"/>
          </w:tcPr>
          <w:p w14:paraId="0B2E0DAC" w14:textId="77777777" w:rsidR="00201977" w:rsidRPr="00EA6773" w:rsidRDefault="00201977" w:rsidP="00367DF4">
            <w:pPr>
              <w:pStyle w:val="ListParagraph"/>
              <w:numPr>
                <w:ilvl w:val="0"/>
                <w:numId w:val="1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Dalam hal pengembangan produk Derivatif Efek sebagaimana dimaksud pada ayat (1) diinisasi oleh pelaku pasar, inisiasi pengembangan produk harus disampaikan terlebih dahulu kepada Bursa Efek, Bursa Derivatif Efek, Lembaga Kliring dan Penjaminan, dan/atau Lembaga Kliring Derivatif Efek untuk dilakukan asesmen awal sebelum diajukan kepada Otoritas Jasa Keuangan. </w:t>
            </w:r>
          </w:p>
        </w:tc>
        <w:tc>
          <w:tcPr>
            <w:tcW w:w="4962" w:type="dxa"/>
          </w:tcPr>
          <w:p w14:paraId="4F09A059" w14:textId="77777777" w:rsidR="00201977" w:rsidRPr="006A7C5F" w:rsidRDefault="00201977" w:rsidP="006A7C5F">
            <w:pPr>
              <w:jc w:val="both"/>
              <w:rPr>
                <w:rFonts w:ascii="Bookman Old Style" w:hAnsi="Bookman Old Style"/>
              </w:rPr>
            </w:pPr>
          </w:p>
        </w:tc>
        <w:tc>
          <w:tcPr>
            <w:tcW w:w="4099" w:type="dxa"/>
          </w:tcPr>
          <w:p w14:paraId="690499C0" w14:textId="77777777" w:rsidR="00201977" w:rsidRPr="006A7C5F" w:rsidRDefault="00201977" w:rsidP="006A7C5F">
            <w:pPr>
              <w:jc w:val="both"/>
              <w:rPr>
                <w:rFonts w:ascii="Bookman Old Style" w:hAnsi="Bookman Old Style"/>
              </w:rPr>
            </w:pPr>
          </w:p>
        </w:tc>
        <w:tc>
          <w:tcPr>
            <w:tcW w:w="6674" w:type="dxa"/>
          </w:tcPr>
          <w:p w14:paraId="6C309EC3" w14:textId="77777777" w:rsidR="00201977" w:rsidRPr="006A7C5F" w:rsidRDefault="00201977" w:rsidP="006A7C5F">
            <w:pPr>
              <w:jc w:val="both"/>
              <w:rPr>
                <w:rFonts w:ascii="Bookman Old Style" w:hAnsi="Bookman Old Style"/>
              </w:rPr>
            </w:pPr>
          </w:p>
        </w:tc>
      </w:tr>
      <w:tr w:rsidR="00201977" w:rsidRPr="00EA6773" w14:paraId="276B226D" w14:textId="650EFA15" w:rsidTr="001703DC">
        <w:trPr>
          <w:gridAfter w:val="2"/>
          <w:wAfter w:w="6873" w:type="dxa"/>
        </w:trPr>
        <w:tc>
          <w:tcPr>
            <w:tcW w:w="9072" w:type="dxa"/>
          </w:tcPr>
          <w:p w14:paraId="2633AC71" w14:textId="77777777" w:rsidR="00201977" w:rsidRPr="00EA6773" w:rsidRDefault="00201977" w:rsidP="000178C2">
            <w:pPr>
              <w:jc w:val="center"/>
              <w:rPr>
                <w:rFonts w:ascii="Bookman Old Style" w:hAnsi="Bookman Old Style" w:cs="Arial"/>
                <w:color w:val="000000" w:themeColor="text1"/>
              </w:rPr>
            </w:pPr>
          </w:p>
        </w:tc>
        <w:tc>
          <w:tcPr>
            <w:tcW w:w="4962" w:type="dxa"/>
          </w:tcPr>
          <w:p w14:paraId="37EF604B" w14:textId="77777777" w:rsidR="00201977" w:rsidRPr="006A7C5F" w:rsidRDefault="00201977" w:rsidP="006A7C5F">
            <w:pPr>
              <w:jc w:val="both"/>
              <w:rPr>
                <w:rFonts w:ascii="Bookman Old Style" w:hAnsi="Bookman Old Style"/>
              </w:rPr>
            </w:pPr>
          </w:p>
        </w:tc>
        <w:tc>
          <w:tcPr>
            <w:tcW w:w="4099" w:type="dxa"/>
          </w:tcPr>
          <w:p w14:paraId="779DEDE7" w14:textId="77777777" w:rsidR="00201977" w:rsidRPr="006A7C5F" w:rsidRDefault="00201977" w:rsidP="006A7C5F">
            <w:pPr>
              <w:jc w:val="both"/>
              <w:rPr>
                <w:rFonts w:ascii="Bookman Old Style" w:hAnsi="Bookman Old Style"/>
              </w:rPr>
            </w:pPr>
          </w:p>
        </w:tc>
        <w:tc>
          <w:tcPr>
            <w:tcW w:w="6674" w:type="dxa"/>
          </w:tcPr>
          <w:p w14:paraId="0A9CE7A6" w14:textId="77777777" w:rsidR="00201977" w:rsidRPr="006A7C5F" w:rsidRDefault="00201977" w:rsidP="006A7C5F">
            <w:pPr>
              <w:jc w:val="both"/>
              <w:rPr>
                <w:rFonts w:ascii="Bookman Old Style" w:hAnsi="Bookman Old Style"/>
              </w:rPr>
            </w:pPr>
          </w:p>
        </w:tc>
      </w:tr>
      <w:tr w:rsidR="00201977" w:rsidRPr="00EA6773" w14:paraId="3038EE56" w14:textId="2507CEF7" w:rsidTr="001703DC">
        <w:trPr>
          <w:gridAfter w:val="2"/>
          <w:wAfter w:w="6873" w:type="dxa"/>
        </w:trPr>
        <w:tc>
          <w:tcPr>
            <w:tcW w:w="9072" w:type="dxa"/>
          </w:tcPr>
          <w:p w14:paraId="5414777E" w14:textId="77777777" w:rsidR="00201977" w:rsidRPr="00EA6773" w:rsidRDefault="00201977" w:rsidP="000178C2">
            <w:pPr>
              <w:jc w:val="center"/>
              <w:rPr>
                <w:rFonts w:ascii="Bookman Old Style" w:hAnsi="Bookman Old Style" w:cs="Poppins"/>
                <w:color w:val="000000" w:themeColor="text1"/>
              </w:rPr>
            </w:pPr>
            <w:r w:rsidRPr="00EA6773">
              <w:rPr>
                <w:rFonts w:ascii="Bookman Old Style" w:hAnsi="Bookman Old Style" w:cs="Poppins"/>
                <w:color w:val="000000" w:themeColor="text1"/>
              </w:rPr>
              <w:t>Pasal 5</w:t>
            </w:r>
          </w:p>
        </w:tc>
        <w:tc>
          <w:tcPr>
            <w:tcW w:w="4962" w:type="dxa"/>
          </w:tcPr>
          <w:p w14:paraId="265A8D5F" w14:textId="77777777" w:rsidR="00201977" w:rsidRPr="006A7C5F" w:rsidRDefault="00201977" w:rsidP="006A7C5F">
            <w:pPr>
              <w:jc w:val="both"/>
              <w:rPr>
                <w:rFonts w:ascii="Bookman Old Style" w:hAnsi="Bookman Old Style"/>
              </w:rPr>
            </w:pPr>
          </w:p>
        </w:tc>
        <w:tc>
          <w:tcPr>
            <w:tcW w:w="4099" w:type="dxa"/>
          </w:tcPr>
          <w:p w14:paraId="0B7A049A" w14:textId="77777777" w:rsidR="00201977" w:rsidRPr="006A7C5F" w:rsidRDefault="00201977" w:rsidP="006A7C5F">
            <w:pPr>
              <w:jc w:val="both"/>
              <w:rPr>
                <w:rFonts w:ascii="Bookman Old Style" w:hAnsi="Bookman Old Style"/>
              </w:rPr>
            </w:pPr>
          </w:p>
        </w:tc>
        <w:tc>
          <w:tcPr>
            <w:tcW w:w="6674" w:type="dxa"/>
          </w:tcPr>
          <w:p w14:paraId="379B9EE4" w14:textId="77777777" w:rsidR="00201977" w:rsidRPr="006A7C5F" w:rsidRDefault="00201977" w:rsidP="006A7C5F">
            <w:pPr>
              <w:jc w:val="both"/>
              <w:rPr>
                <w:rFonts w:ascii="Bookman Old Style" w:hAnsi="Bookman Old Style"/>
              </w:rPr>
            </w:pPr>
          </w:p>
        </w:tc>
      </w:tr>
      <w:tr w:rsidR="00201977" w:rsidRPr="00EA6773" w14:paraId="375FD229" w14:textId="5B91557D" w:rsidTr="001703DC">
        <w:trPr>
          <w:gridAfter w:val="2"/>
          <w:wAfter w:w="6873" w:type="dxa"/>
        </w:trPr>
        <w:tc>
          <w:tcPr>
            <w:tcW w:w="9072" w:type="dxa"/>
          </w:tcPr>
          <w:p w14:paraId="131C150A" w14:textId="77777777" w:rsidR="00201977" w:rsidRPr="00EA6773" w:rsidRDefault="00201977" w:rsidP="00550BE9">
            <w:pPr>
              <w:ind w:left="2590" w:hanging="709"/>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 (1) </w:t>
            </w:r>
            <w:r w:rsidRPr="00EA6773">
              <w:rPr>
                <w:rFonts w:ascii="Bookman Old Style" w:hAnsi="Bookman Old Style" w:cs="Poppins"/>
                <w:color w:val="000000" w:themeColor="text1"/>
              </w:rPr>
              <w:tab/>
              <w:t xml:space="preserve">Perluasan </w:t>
            </w:r>
            <w:r w:rsidRPr="00EA6773">
              <w:rPr>
                <w:rFonts w:ascii="Bookman Old Style" w:hAnsi="Bookman Old Style" w:cs="Poppins"/>
                <w:i/>
                <w:iCs/>
                <w:color w:val="000000" w:themeColor="text1"/>
              </w:rPr>
              <w:t>Underlying</w:t>
            </w:r>
            <w:r w:rsidRPr="00EA6773">
              <w:rPr>
                <w:rFonts w:ascii="Bookman Old Style" w:hAnsi="Bookman Old Style" w:cs="Poppins"/>
                <w:color w:val="000000" w:themeColor="text1"/>
              </w:rPr>
              <w:t xml:space="preserve"> dan/atau partisipan atas produk Derivatif Efek yang telah ada wajib terlebih dahulu dilakukan asesmen oleh:</w:t>
            </w:r>
          </w:p>
        </w:tc>
        <w:tc>
          <w:tcPr>
            <w:tcW w:w="4962" w:type="dxa"/>
          </w:tcPr>
          <w:p w14:paraId="46CA647D" w14:textId="5260DE55" w:rsidR="00201977" w:rsidRPr="00030AE7" w:rsidRDefault="00030AE7" w:rsidP="006A7C5F">
            <w:pPr>
              <w:jc w:val="both"/>
              <w:rPr>
                <w:rFonts w:ascii="Bookman Old Style" w:hAnsi="Bookman Old Style"/>
                <w:color w:val="000000" w:themeColor="text1"/>
              </w:rPr>
            </w:pPr>
            <w:r w:rsidRPr="00773683">
              <w:rPr>
                <w:rFonts w:ascii="Bookman Old Style" w:hAnsi="Bookman Old Style"/>
                <w:color w:val="000000" w:themeColor="text1"/>
              </w:rPr>
              <w:t>Dalam praktiknya, tindakan asesmen oleh Bursa Efek atau Bursa Derivatif Efek dan Lembaga Kliring Penjaminan atau Lembaga Kliring Derivatif Efek dikenal juga dengan sebutan “</w:t>
            </w:r>
            <w:r w:rsidRPr="00773683">
              <w:rPr>
                <w:rFonts w:ascii="Bookman Old Style" w:hAnsi="Bookman Old Style"/>
                <w:i/>
                <w:iCs/>
                <w:color w:val="000000" w:themeColor="text1"/>
              </w:rPr>
              <w:t>self certification</w:t>
            </w:r>
            <w:r w:rsidRPr="00773683">
              <w:rPr>
                <w:rFonts w:ascii="Bookman Old Style" w:hAnsi="Bookman Old Style"/>
                <w:color w:val="000000" w:themeColor="text1"/>
              </w:rPr>
              <w:t xml:space="preserve">”. </w:t>
            </w:r>
          </w:p>
        </w:tc>
        <w:tc>
          <w:tcPr>
            <w:tcW w:w="4099" w:type="dxa"/>
          </w:tcPr>
          <w:p w14:paraId="30BCCCC9" w14:textId="77777777" w:rsidR="00201977" w:rsidRPr="006A7C5F" w:rsidRDefault="00201977" w:rsidP="006A7C5F">
            <w:pPr>
              <w:jc w:val="both"/>
              <w:rPr>
                <w:rFonts w:ascii="Bookman Old Style" w:hAnsi="Bookman Old Style"/>
              </w:rPr>
            </w:pPr>
          </w:p>
        </w:tc>
        <w:tc>
          <w:tcPr>
            <w:tcW w:w="6674" w:type="dxa"/>
          </w:tcPr>
          <w:p w14:paraId="7189750C" w14:textId="77777777" w:rsidR="00201977" w:rsidRPr="006A7C5F" w:rsidRDefault="00201977" w:rsidP="006A7C5F">
            <w:pPr>
              <w:jc w:val="both"/>
              <w:rPr>
                <w:rFonts w:ascii="Bookman Old Style" w:hAnsi="Bookman Old Style"/>
              </w:rPr>
            </w:pPr>
          </w:p>
        </w:tc>
      </w:tr>
      <w:tr w:rsidR="00201977" w:rsidRPr="00EA6773" w14:paraId="296801B4" w14:textId="343F4759" w:rsidTr="001703DC">
        <w:trPr>
          <w:gridAfter w:val="2"/>
          <w:wAfter w:w="6873" w:type="dxa"/>
        </w:trPr>
        <w:tc>
          <w:tcPr>
            <w:tcW w:w="9072" w:type="dxa"/>
          </w:tcPr>
          <w:p w14:paraId="720E4B34" w14:textId="77777777" w:rsidR="00201977" w:rsidRPr="00EA6773" w:rsidRDefault="00201977" w:rsidP="00550BE9">
            <w:pPr>
              <w:ind w:left="3157" w:hanging="567"/>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a. </w:t>
            </w:r>
            <w:r w:rsidRPr="00EA6773">
              <w:rPr>
                <w:rFonts w:ascii="Bookman Old Style" w:hAnsi="Bookman Old Style" w:cs="Poppins"/>
                <w:color w:val="000000" w:themeColor="text1"/>
              </w:rPr>
              <w:tab/>
              <w:t>Bursa Efek atau Bursa Derivatif Efek; dan</w:t>
            </w:r>
          </w:p>
        </w:tc>
        <w:tc>
          <w:tcPr>
            <w:tcW w:w="4962" w:type="dxa"/>
          </w:tcPr>
          <w:p w14:paraId="54F94353" w14:textId="77777777" w:rsidR="00201977" w:rsidRPr="006A7C5F" w:rsidRDefault="00201977" w:rsidP="006A7C5F">
            <w:pPr>
              <w:jc w:val="both"/>
              <w:rPr>
                <w:rFonts w:ascii="Bookman Old Style" w:hAnsi="Bookman Old Style"/>
              </w:rPr>
            </w:pPr>
          </w:p>
        </w:tc>
        <w:tc>
          <w:tcPr>
            <w:tcW w:w="4099" w:type="dxa"/>
          </w:tcPr>
          <w:p w14:paraId="1CE54CBF" w14:textId="77777777" w:rsidR="00201977" w:rsidRPr="006A7C5F" w:rsidRDefault="00201977" w:rsidP="006A7C5F">
            <w:pPr>
              <w:jc w:val="both"/>
              <w:rPr>
                <w:rFonts w:ascii="Bookman Old Style" w:hAnsi="Bookman Old Style"/>
              </w:rPr>
            </w:pPr>
          </w:p>
        </w:tc>
        <w:tc>
          <w:tcPr>
            <w:tcW w:w="6674" w:type="dxa"/>
          </w:tcPr>
          <w:p w14:paraId="7AA0F6D2" w14:textId="77777777" w:rsidR="00201977" w:rsidRPr="006A7C5F" w:rsidRDefault="00201977" w:rsidP="006A7C5F">
            <w:pPr>
              <w:jc w:val="both"/>
              <w:rPr>
                <w:rFonts w:ascii="Bookman Old Style" w:hAnsi="Bookman Old Style"/>
              </w:rPr>
            </w:pPr>
          </w:p>
        </w:tc>
      </w:tr>
      <w:tr w:rsidR="00201977" w:rsidRPr="00EA6773" w14:paraId="6914BDD5" w14:textId="558657B3" w:rsidTr="001703DC">
        <w:trPr>
          <w:gridAfter w:val="2"/>
          <w:wAfter w:w="6873" w:type="dxa"/>
        </w:trPr>
        <w:tc>
          <w:tcPr>
            <w:tcW w:w="9072" w:type="dxa"/>
          </w:tcPr>
          <w:p w14:paraId="16161AF4" w14:textId="77777777" w:rsidR="00201977" w:rsidRPr="00EA6773" w:rsidRDefault="00201977" w:rsidP="00550BE9">
            <w:pPr>
              <w:ind w:left="3157" w:hanging="567"/>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b. </w:t>
            </w:r>
            <w:r w:rsidRPr="00EA6773">
              <w:rPr>
                <w:rFonts w:ascii="Bookman Old Style" w:hAnsi="Bookman Old Style" w:cs="Poppins"/>
                <w:color w:val="000000" w:themeColor="text1"/>
              </w:rPr>
              <w:tab/>
              <w:t>Lembaga Kliring dan Penjaminan atau Lembaga Kliring Derivatif Efek.</w:t>
            </w:r>
          </w:p>
        </w:tc>
        <w:tc>
          <w:tcPr>
            <w:tcW w:w="4962" w:type="dxa"/>
          </w:tcPr>
          <w:p w14:paraId="0A9CB858" w14:textId="77777777" w:rsidR="00201977" w:rsidRPr="006A7C5F" w:rsidRDefault="00201977" w:rsidP="006A7C5F">
            <w:pPr>
              <w:jc w:val="both"/>
              <w:rPr>
                <w:rFonts w:ascii="Bookman Old Style" w:hAnsi="Bookman Old Style"/>
              </w:rPr>
            </w:pPr>
          </w:p>
        </w:tc>
        <w:tc>
          <w:tcPr>
            <w:tcW w:w="4099" w:type="dxa"/>
          </w:tcPr>
          <w:p w14:paraId="1F770C5F" w14:textId="77777777" w:rsidR="00201977" w:rsidRPr="006A7C5F" w:rsidRDefault="00201977" w:rsidP="006A7C5F">
            <w:pPr>
              <w:jc w:val="both"/>
              <w:rPr>
                <w:rFonts w:ascii="Bookman Old Style" w:hAnsi="Bookman Old Style"/>
              </w:rPr>
            </w:pPr>
          </w:p>
        </w:tc>
        <w:tc>
          <w:tcPr>
            <w:tcW w:w="6674" w:type="dxa"/>
          </w:tcPr>
          <w:p w14:paraId="1DDF4638" w14:textId="77777777" w:rsidR="00201977" w:rsidRPr="006A7C5F" w:rsidRDefault="00201977" w:rsidP="006A7C5F">
            <w:pPr>
              <w:jc w:val="both"/>
              <w:rPr>
                <w:rFonts w:ascii="Bookman Old Style" w:hAnsi="Bookman Old Style"/>
              </w:rPr>
            </w:pPr>
          </w:p>
        </w:tc>
      </w:tr>
      <w:tr w:rsidR="00201977" w:rsidRPr="00EA6773" w14:paraId="76424B2A" w14:textId="371A2E7A" w:rsidTr="001703DC">
        <w:trPr>
          <w:gridAfter w:val="2"/>
          <w:wAfter w:w="6873" w:type="dxa"/>
        </w:trPr>
        <w:tc>
          <w:tcPr>
            <w:tcW w:w="9072" w:type="dxa"/>
          </w:tcPr>
          <w:p w14:paraId="5BC38140" w14:textId="77777777" w:rsidR="00201977" w:rsidRPr="00EA6773" w:rsidRDefault="00201977" w:rsidP="00550BE9">
            <w:pPr>
              <w:ind w:left="2590" w:hanging="709"/>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(2) </w:t>
            </w:r>
            <w:r w:rsidRPr="00EA6773">
              <w:rPr>
                <w:rFonts w:ascii="Bookman Old Style" w:hAnsi="Bookman Old Style" w:cs="Poppins"/>
                <w:color w:val="000000" w:themeColor="text1"/>
              </w:rPr>
              <w:tab/>
              <w:t xml:space="preserve">Perluasan </w:t>
            </w:r>
            <w:r w:rsidRPr="00EA6773">
              <w:rPr>
                <w:rFonts w:ascii="Bookman Old Style" w:hAnsi="Bookman Old Style" w:cs="Poppins"/>
                <w:i/>
                <w:color w:val="000000" w:themeColor="text1"/>
              </w:rPr>
              <w:t>Underlying</w:t>
            </w:r>
            <w:r w:rsidRPr="00EA6773">
              <w:rPr>
                <w:rFonts w:ascii="Bookman Old Style" w:hAnsi="Bookman Old Style" w:cs="Poppins"/>
                <w:color w:val="000000" w:themeColor="text1"/>
              </w:rPr>
              <w:t xml:space="preserve"> dan/atau partisipan sebagaimana dimaksud pada ayat (1) wajib ditetapkan oleh Bursa Efek atau Bursa Derivatif Efek bersama Lembaga Kliring dan Penjaminan atau Lembaga Kliring Derivatif Efek.</w:t>
            </w:r>
          </w:p>
        </w:tc>
        <w:tc>
          <w:tcPr>
            <w:tcW w:w="4962" w:type="dxa"/>
          </w:tcPr>
          <w:p w14:paraId="486496E4" w14:textId="005BD17B" w:rsidR="00201977" w:rsidRPr="00030AE7" w:rsidRDefault="00030AE7" w:rsidP="006A7C5F">
            <w:pPr>
              <w:jc w:val="both"/>
              <w:rPr>
                <w:rFonts w:ascii="Bookman Old Style" w:hAnsi="Bookman Old Style"/>
                <w:color w:val="000000" w:themeColor="text1"/>
              </w:rPr>
            </w:pPr>
            <w:r w:rsidRPr="00773683">
              <w:rPr>
                <w:rFonts w:ascii="Bookman Old Style" w:hAnsi="Bookman Old Style"/>
                <w:color w:val="000000" w:themeColor="text1"/>
              </w:rPr>
              <w:t xml:space="preserve">Dalam praktiknya, tindakan </w:t>
            </w:r>
            <w:r>
              <w:rPr>
                <w:rFonts w:ascii="Bookman Old Style" w:hAnsi="Bookman Old Style"/>
                <w:color w:val="000000" w:themeColor="text1"/>
              </w:rPr>
              <w:t>penetapan</w:t>
            </w:r>
            <w:r w:rsidRPr="00773683">
              <w:rPr>
                <w:rFonts w:ascii="Bookman Old Style" w:hAnsi="Bookman Old Style"/>
                <w:color w:val="000000" w:themeColor="text1"/>
              </w:rPr>
              <w:t xml:space="preserve"> oleh </w:t>
            </w:r>
            <w:r w:rsidRPr="00EB2D89">
              <w:rPr>
                <w:rFonts w:ascii="Bookman Old Style" w:hAnsi="Bookman Old Style" w:cs="Poppins"/>
                <w:color w:val="000000" w:themeColor="text1"/>
              </w:rPr>
              <w:t>Bursa Efek atau Bursa Derivatif Efek bersama Lembaga Kliring dan Penjaminan atau Lembaga Kliring Derivatif Efek</w:t>
            </w:r>
            <w:r w:rsidRPr="00773683">
              <w:rPr>
                <w:rFonts w:ascii="Bookman Old Style" w:hAnsi="Bookman Old Style"/>
                <w:color w:val="000000" w:themeColor="text1"/>
              </w:rPr>
              <w:t xml:space="preserve"> dikenal juga dengan sebutan “</w:t>
            </w:r>
            <w:r w:rsidRPr="00773683">
              <w:rPr>
                <w:rFonts w:ascii="Bookman Old Style" w:hAnsi="Bookman Old Style"/>
                <w:i/>
                <w:iCs/>
                <w:color w:val="000000" w:themeColor="text1"/>
              </w:rPr>
              <w:t>self certification</w:t>
            </w:r>
            <w:r w:rsidRPr="00773683">
              <w:rPr>
                <w:rFonts w:ascii="Bookman Old Style" w:hAnsi="Bookman Old Style"/>
                <w:color w:val="000000" w:themeColor="text1"/>
              </w:rPr>
              <w:t xml:space="preserve">”. </w:t>
            </w:r>
          </w:p>
        </w:tc>
        <w:tc>
          <w:tcPr>
            <w:tcW w:w="4099" w:type="dxa"/>
          </w:tcPr>
          <w:p w14:paraId="079704DB" w14:textId="77777777" w:rsidR="00201977" w:rsidRPr="006A7C5F" w:rsidRDefault="00201977" w:rsidP="006A7C5F">
            <w:pPr>
              <w:jc w:val="both"/>
              <w:rPr>
                <w:rFonts w:ascii="Bookman Old Style" w:hAnsi="Bookman Old Style"/>
              </w:rPr>
            </w:pPr>
          </w:p>
        </w:tc>
        <w:tc>
          <w:tcPr>
            <w:tcW w:w="6674" w:type="dxa"/>
          </w:tcPr>
          <w:p w14:paraId="0275CAD4" w14:textId="77777777" w:rsidR="00201977" w:rsidRPr="006A7C5F" w:rsidRDefault="00201977" w:rsidP="006A7C5F">
            <w:pPr>
              <w:jc w:val="both"/>
              <w:rPr>
                <w:rFonts w:ascii="Bookman Old Style" w:hAnsi="Bookman Old Style"/>
              </w:rPr>
            </w:pPr>
          </w:p>
        </w:tc>
      </w:tr>
      <w:tr w:rsidR="00201977" w:rsidRPr="00EA6773" w14:paraId="0CF9B646" w14:textId="3E15CF50" w:rsidTr="001703DC">
        <w:trPr>
          <w:gridAfter w:val="2"/>
          <w:wAfter w:w="6873" w:type="dxa"/>
        </w:trPr>
        <w:tc>
          <w:tcPr>
            <w:tcW w:w="9072" w:type="dxa"/>
          </w:tcPr>
          <w:p w14:paraId="684A7F12" w14:textId="77777777" w:rsidR="00201977" w:rsidRPr="00EA6773" w:rsidRDefault="00201977" w:rsidP="00550BE9">
            <w:pPr>
              <w:ind w:left="2590" w:hanging="709"/>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(3) </w:t>
            </w:r>
            <w:r w:rsidRPr="00EA6773">
              <w:rPr>
                <w:rFonts w:ascii="Bookman Old Style" w:hAnsi="Bookman Old Style" w:cs="Poppins"/>
                <w:color w:val="000000" w:themeColor="text1"/>
              </w:rPr>
              <w:tab/>
              <w:t xml:space="preserve">Penetapan perluasan </w:t>
            </w:r>
            <w:r w:rsidRPr="00EA6773">
              <w:rPr>
                <w:rFonts w:ascii="Bookman Old Style" w:hAnsi="Bookman Old Style" w:cs="Poppins"/>
                <w:i/>
                <w:color w:val="000000" w:themeColor="text1"/>
              </w:rPr>
              <w:t>Underlying</w:t>
            </w:r>
            <w:r w:rsidRPr="00EA6773">
              <w:rPr>
                <w:rFonts w:ascii="Bookman Old Style" w:hAnsi="Bookman Old Style" w:cs="Poppins"/>
                <w:color w:val="000000" w:themeColor="text1"/>
              </w:rPr>
              <w:t xml:space="preserve"> dan/atau partisipan sebagaimana dimaksud pada ayat (2) wajib dilaporkan kepada Otoritas Jasa Keuangan paling lambat 10 (sepuluh) hari kerja sebelum:</w:t>
            </w:r>
          </w:p>
        </w:tc>
        <w:tc>
          <w:tcPr>
            <w:tcW w:w="4962" w:type="dxa"/>
          </w:tcPr>
          <w:p w14:paraId="2D5936EA" w14:textId="2396B378" w:rsidR="00201977" w:rsidRPr="00030AE7" w:rsidRDefault="00030AE7" w:rsidP="006A7C5F">
            <w:pPr>
              <w:jc w:val="both"/>
              <w:rPr>
                <w:rFonts w:ascii="Bookman Old Style" w:hAnsi="Bookman Old Style"/>
                <w:color w:val="000000" w:themeColor="text1"/>
              </w:rPr>
            </w:pPr>
            <w:r>
              <w:rPr>
                <w:rFonts w:ascii="Bookman Old Style" w:hAnsi="Bookman Old Style"/>
                <w:color w:val="000000" w:themeColor="text1"/>
              </w:rPr>
              <w:t xml:space="preserve">Dalam praktiknya, tindakan pelaporan </w:t>
            </w:r>
            <w:r w:rsidRPr="00773683">
              <w:rPr>
                <w:rFonts w:ascii="Bookman Old Style" w:hAnsi="Bookman Old Style"/>
                <w:color w:val="000000" w:themeColor="text1"/>
              </w:rPr>
              <w:t>kepada Otoritas Jasa Keuangan</w:t>
            </w:r>
            <w:r>
              <w:rPr>
                <w:rFonts w:ascii="Bookman Old Style" w:hAnsi="Bookman Old Style"/>
                <w:color w:val="000000" w:themeColor="text1"/>
              </w:rPr>
              <w:t xml:space="preserve"> oleh </w:t>
            </w:r>
            <w:r w:rsidRPr="00EB2D89">
              <w:rPr>
                <w:rFonts w:ascii="Bookman Old Style" w:hAnsi="Bookman Old Style" w:cs="Poppins"/>
                <w:color w:val="000000" w:themeColor="text1"/>
              </w:rPr>
              <w:t>Bursa Efek atau Bursa Derivatif Efek bersama Lembaga Kliring dan Penjaminan atau Lembaga Kliring Derivatif Efek</w:t>
            </w:r>
            <w:r w:rsidRPr="00773683">
              <w:rPr>
                <w:rFonts w:ascii="Bookman Old Style" w:hAnsi="Bookman Old Style"/>
                <w:color w:val="000000" w:themeColor="text1"/>
              </w:rPr>
              <w:t xml:space="preserve"> dikenal juga dengan sebutan</w:t>
            </w:r>
            <w:r>
              <w:rPr>
                <w:rFonts w:ascii="Bookman Old Style" w:hAnsi="Bookman Old Style"/>
                <w:color w:val="000000" w:themeColor="text1"/>
              </w:rPr>
              <w:t xml:space="preserve"> </w:t>
            </w:r>
            <w:r w:rsidRPr="00773683">
              <w:rPr>
                <w:rFonts w:ascii="Bookman Old Style" w:hAnsi="Bookman Old Style"/>
                <w:color w:val="000000" w:themeColor="text1"/>
              </w:rPr>
              <w:t>“</w:t>
            </w:r>
            <w:r w:rsidRPr="00773683">
              <w:rPr>
                <w:rFonts w:ascii="Bookman Old Style" w:hAnsi="Bookman Old Style"/>
                <w:i/>
                <w:iCs/>
                <w:color w:val="000000" w:themeColor="text1"/>
              </w:rPr>
              <w:t>self notice</w:t>
            </w:r>
            <w:r w:rsidRPr="00773683">
              <w:rPr>
                <w:rFonts w:ascii="Bookman Old Style" w:hAnsi="Bookman Old Style"/>
                <w:color w:val="000000" w:themeColor="text1"/>
              </w:rPr>
              <w:t>”.</w:t>
            </w:r>
          </w:p>
        </w:tc>
        <w:tc>
          <w:tcPr>
            <w:tcW w:w="4099" w:type="dxa"/>
          </w:tcPr>
          <w:p w14:paraId="367BF443" w14:textId="77777777" w:rsidR="00201977" w:rsidRPr="006A7C5F" w:rsidRDefault="00201977" w:rsidP="006A7C5F">
            <w:pPr>
              <w:jc w:val="both"/>
              <w:rPr>
                <w:rFonts w:ascii="Bookman Old Style" w:hAnsi="Bookman Old Style"/>
              </w:rPr>
            </w:pPr>
          </w:p>
        </w:tc>
        <w:tc>
          <w:tcPr>
            <w:tcW w:w="6674" w:type="dxa"/>
          </w:tcPr>
          <w:p w14:paraId="65BEFFC9" w14:textId="77777777" w:rsidR="00201977" w:rsidRPr="006A7C5F" w:rsidRDefault="00201977" w:rsidP="006A7C5F">
            <w:pPr>
              <w:jc w:val="both"/>
              <w:rPr>
                <w:rFonts w:ascii="Bookman Old Style" w:hAnsi="Bookman Old Style"/>
              </w:rPr>
            </w:pPr>
          </w:p>
        </w:tc>
      </w:tr>
      <w:tr w:rsidR="00201977" w:rsidRPr="00EA6773" w14:paraId="3C06EAFA" w14:textId="52CB99E3" w:rsidTr="001703DC">
        <w:trPr>
          <w:gridAfter w:val="2"/>
          <w:wAfter w:w="6873" w:type="dxa"/>
        </w:trPr>
        <w:tc>
          <w:tcPr>
            <w:tcW w:w="9072" w:type="dxa"/>
          </w:tcPr>
          <w:p w14:paraId="62D26203" w14:textId="77777777" w:rsidR="00201977" w:rsidRPr="00EA6773" w:rsidRDefault="00201977" w:rsidP="00550BE9">
            <w:pPr>
              <w:ind w:left="3157" w:hanging="567"/>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a. </w:t>
            </w:r>
            <w:r w:rsidRPr="00EA6773">
              <w:rPr>
                <w:rFonts w:ascii="Bookman Old Style" w:hAnsi="Bookman Old Style" w:cs="Poppins"/>
                <w:color w:val="000000" w:themeColor="text1"/>
              </w:rPr>
              <w:tab/>
              <w:t>produk Derivatif Efek hasil perluasan mulai diperdagangkan; dan/atau</w:t>
            </w:r>
          </w:p>
        </w:tc>
        <w:tc>
          <w:tcPr>
            <w:tcW w:w="4962" w:type="dxa"/>
          </w:tcPr>
          <w:p w14:paraId="0CCC7580" w14:textId="77777777" w:rsidR="00201977" w:rsidRPr="006A7C5F" w:rsidRDefault="00201977" w:rsidP="006A7C5F">
            <w:pPr>
              <w:jc w:val="both"/>
              <w:rPr>
                <w:rFonts w:ascii="Bookman Old Style" w:hAnsi="Bookman Old Style"/>
              </w:rPr>
            </w:pPr>
          </w:p>
        </w:tc>
        <w:tc>
          <w:tcPr>
            <w:tcW w:w="4099" w:type="dxa"/>
          </w:tcPr>
          <w:p w14:paraId="7B4A97AF" w14:textId="77777777" w:rsidR="00201977" w:rsidRPr="006A7C5F" w:rsidRDefault="00201977" w:rsidP="006A7C5F">
            <w:pPr>
              <w:jc w:val="both"/>
              <w:rPr>
                <w:rFonts w:ascii="Bookman Old Style" w:hAnsi="Bookman Old Style"/>
              </w:rPr>
            </w:pPr>
          </w:p>
        </w:tc>
        <w:tc>
          <w:tcPr>
            <w:tcW w:w="6674" w:type="dxa"/>
          </w:tcPr>
          <w:p w14:paraId="67DB8237" w14:textId="77777777" w:rsidR="00201977" w:rsidRPr="006A7C5F" w:rsidRDefault="00201977" w:rsidP="006A7C5F">
            <w:pPr>
              <w:jc w:val="both"/>
              <w:rPr>
                <w:rFonts w:ascii="Bookman Old Style" w:hAnsi="Bookman Old Style"/>
              </w:rPr>
            </w:pPr>
          </w:p>
        </w:tc>
      </w:tr>
      <w:tr w:rsidR="00201977" w:rsidRPr="00EA6773" w14:paraId="4429E9D6" w14:textId="4F98C0FB" w:rsidTr="001703DC">
        <w:trPr>
          <w:gridAfter w:val="2"/>
          <w:wAfter w:w="6873" w:type="dxa"/>
        </w:trPr>
        <w:tc>
          <w:tcPr>
            <w:tcW w:w="9072" w:type="dxa"/>
          </w:tcPr>
          <w:p w14:paraId="70714326" w14:textId="77777777" w:rsidR="00201977" w:rsidRPr="00EA6773" w:rsidRDefault="00201977" w:rsidP="00550BE9">
            <w:pPr>
              <w:ind w:left="3157" w:hanging="567"/>
              <w:jc w:val="both"/>
              <w:rPr>
                <w:rFonts w:ascii="Bookman Old Style" w:hAnsi="Bookman Old Style" w:cs="Poppins"/>
                <w:color w:val="000000" w:themeColor="text1"/>
              </w:rPr>
            </w:pPr>
            <w:r w:rsidRPr="00EA6773">
              <w:rPr>
                <w:rFonts w:ascii="Bookman Old Style" w:hAnsi="Bookman Old Style" w:cs="Poppins"/>
                <w:color w:val="000000" w:themeColor="text1"/>
              </w:rPr>
              <w:t>b.</w:t>
            </w:r>
            <w:r w:rsidRPr="00EA6773">
              <w:rPr>
                <w:rFonts w:ascii="Bookman Old Style" w:hAnsi="Bookman Old Style" w:cs="Poppins"/>
                <w:color w:val="000000" w:themeColor="text1"/>
              </w:rPr>
              <w:tab/>
              <w:t>partisipan efektif melakukan kegiatan usahanya.</w:t>
            </w:r>
          </w:p>
        </w:tc>
        <w:tc>
          <w:tcPr>
            <w:tcW w:w="4962" w:type="dxa"/>
          </w:tcPr>
          <w:p w14:paraId="2862EB48" w14:textId="77777777" w:rsidR="00201977" w:rsidRPr="006A7C5F" w:rsidRDefault="00201977" w:rsidP="006A7C5F">
            <w:pPr>
              <w:jc w:val="both"/>
              <w:rPr>
                <w:rFonts w:ascii="Bookman Old Style" w:hAnsi="Bookman Old Style"/>
              </w:rPr>
            </w:pPr>
          </w:p>
        </w:tc>
        <w:tc>
          <w:tcPr>
            <w:tcW w:w="4099" w:type="dxa"/>
          </w:tcPr>
          <w:p w14:paraId="6B1CDD23" w14:textId="77777777" w:rsidR="00201977" w:rsidRPr="006A7C5F" w:rsidRDefault="00201977" w:rsidP="006A7C5F">
            <w:pPr>
              <w:jc w:val="both"/>
              <w:rPr>
                <w:rFonts w:ascii="Bookman Old Style" w:hAnsi="Bookman Old Style"/>
              </w:rPr>
            </w:pPr>
          </w:p>
        </w:tc>
        <w:tc>
          <w:tcPr>
            <w:tcW w:w="6674" w:type="dxa"/>
          </w:tcPr>
          <w:p w14:paraId="32304BEE" w14:textId="77777777" w:rsidR="00201977" w:rsidRPr="006A7C5F" w:rsidRDefault="00201977" w:rsidP="006A7C5F">
            <w:pPr>
              <w:jc w:val="both"/>
              <w:rPr>
                <w:rFonts w:ascii="Bookman Old Style" w:hAnsi="Bookman Old Style"/>
              </w:rPr>
            </w:pPr>
          </w:p>
        </w:tc>
      </w:tr>
      <w:tr w:rsidR="00201977" w:rsidRPr="00EA6773" w14:paraId="7390E6CC" w14:textId="3638674B" w:rsidTr="001703DC">
        <w:trPr>
          <w:gridAfter w:val="2"/>
          <w:wAfter w:w="6873" w:type="dxa"/>
        </w:trPr>
        <w:tc>
          <w:tcPr>
            <w:tcW w:w="9072" w:type="dxa"/>
          </w:tcPr>
          <w:p w14:paraId="16FC9947" w14:textId="77777777" w:rsidR="00201977" w:rsidRPr="00EA6773" w:rsidRDefault="00201977" w:rsidP="00550BE9">
            <w:pPr>
              <w:ind w:left="2590" w:hanging="709"/>
              <w:jc w:val="both"/>
              <w:rPr>
                <w:rFonts w:ascii="Bookman Old Style" w:hAnsi="Bookman Old Style" w:cs="Poppins"/>
                <w:color w:val="000000" w:themeColor="text1"/>
              </w:rPr>
            </w:pPr>
            <w:r w:rsidRPr="00EA6773">
              <w:rPr>
                <w:rFonts w:ascii="Bookman Old Style" w:hAnsi="Bookman Old Style" w:cs="Poppins"/>
                <w:color w:val="000000" w:themeColor="text1"/>
              </w:rPr>
              <w:t xml:space="preserve">(4) </w:t>
            </w:r>
            <w:r w:rsidRPr="00EA6773">
              <w:rPr>
                <w:rFonts w:ascii="Bookman Old Style" w:hAnsi="Bookman Old Style" w:cs="Poppins"/>
                <w:color w:val="000000" w:themeColor="text1"/>
              </w:rPr>
              <w:tab/>
              <w:t>Laporan sebagaimana dimaksud pada ayat (3) wajib dilengkapi dengan dokumen pemenuhan persyaratan produk Derivatif Efek dan/atau persyaratan partisipan.</w:t>
            </w:r>
          </w:p>
        </w:tc>
        <w:tc>
          <w:tcPr>
            <w:tcW w:w="4962" w:type="dxa"/>
          </w:tcPr>
          <w:p w14:paraId="7306F137" w14:textId="200D8F52" w:rsidR="00201977" w:rsidRPr="006A7C5F" w:rsidRDefault="00030AE7" w:rsidP="006A7C5F">
            <w:pPr>
              <w:jc w:val="both"/>
              <w:rPr>
                <w:rFonts w:ascii="Bookman Old Style" w:hAnsi="Bookman Old Style"/>
              </w:rPr>
            </w:pPr>
            <w:r>
              <w:rPr>
                <w:rFonts w:ascii="Bookman Old Style" w:hAnsi="Bookman Old Style"/>
              </w:rPr>
              <w:t>Cukup jelas.</w:t>
            </w:r>
          </w:p>
        </w:tc>
        <w:tc>
          <w:tcPr>
            <w:tcW w:w="4099" w:type="dxa"/>
          </w:tcPr>
          <w:p w14:paraId="611BB2C1" w14:textId="77777777" w:rsidR="00201977" w:rsidRPr="006A7C5F" w:rsidRDefault="00201977" w:rsidP="006A7C5F">
            <w:pPr>
              <w:jc w:val="both"/>
              <w:rPr>
                <w:rFonts w:ascii="Bookman Old Style" w:hAnsi="Bookman Old Style"/>
              </w:rPr>
            </w:pPr>
          </w:p>
        </w:tc>
        <w:tc>
          <w:tcPr>
            <w:tcW w:w="6674" w:type="dxa"/>
          </w:tcPr>
          <w:p w14:paraId="2CDF738D" w14:textId="77777777" w:rsidR="00201977" w:rsidRPr="006A7C5F" w:rsidRDefault="00201977" w:rsidP="006A7C5F">
            <w:pPr>
              <w:jc w:val="both"/>
              <w:rPr>
                <w:rFonts w:ascii="Bookman Old Style" w:hAnsi="Bookman Old Style"/>
              </w:rPr>
            </w:pPr>
          </w:p>
        </w:tc>
      </w:tr>
      <w:tr w:rsidR="00201977" w:rsidRPr="00EA6773" w14:paraId="3F73CE1B" w14:textId="14792EB2" w:rsidTr="001703DC">
        <w:trPr>
          <w:gridAfter w:val="2"/>
          <w:wAfter w:w="6873" w:type="dxa"/>
        </w:trPr>
        <w:tc>
          <w:tcPr>
            <w:tcW w:w="9072" w:type="dxa"/>
          </w:tcPr>
          <w:p w14:paraId="18F30E2F" w14:textId="77777777" w:rsidR="00201977" w:rsidRPr="00EA6773" w:rsidRDefault="00201977" w:rsidP="000178C2">
            <w:pPr>
              <w:rPr>
                <w:rFonts w:ascii="Bookman Old Style" w:hAnsi="Bookman Old Style" w:cs="Arial"/>
                <w:color w:val="000000" w:themeColor="text1"/>
              </w:rPr>
            </w:pPr>
          </w:p>
        </w:tc>
        <w:tc>
          <w:tcPr>
            <w:tcW w:w="4962" w:type="dxa"/>
          </w:tcPr>
          <w:p w14:paraId="014F8005" w14:textId="77777777" w:rsidR="00201977" w:rsidRPr="006A7C5F" w:rsidRDefault="00201977" w:rsidP="006A7C5F">
            <w:pPr>
              <w:jc w:val="both"/>
              <w:rPr>
                <w:rFonts w:ascii="Bookman Old Style" w:hAnsi="Bookman Old Style"/>
              </w:rPr>
            </w:pPr>
          </w:p>
        </w:tc>
        <w:tc>
          <w:tcPr>
            <w:tcW w:w="4099" w:type="dxa"/>
          </w:tcPr>
          <w:p w14:paraId="4C836A00" w14:textId="77777777" w:rsidR="00201977" w:rsidRPr="006A7C5F" w:rsidRDefault="00201977" w:rsidP="006A7C5F">
            <w:pPr>
              <w:jc w:val="both"/>
              <w:rPr>
                <w:rFonts w:ascii="Bookman Old Style" w:hAnsi="Bookman Old Style"/>
              </w:rPr>
            </w:pPr>
          </w:p>
        </w:tc>
        <w:tc>
          <w:tcPr>
            <w:tcW w:w="6674" w:type="dxa"/>
          </w:tcPr>
          <w:p w14:paraId="0801273A" w14:textId="77777777" w:rsidR="00201977" w:rsidRPr="006A7C5F" w:rsidRDefault="00201977" w:rsidP="006A7C5F">
            <w:pPr>
              <w:jc w:val="both"/>
              <w:rPr>
                <w:rFonts w:ascii="Bookman Old Style" w:hAnsi="Bookman Old Style"/>
              </w:rPr>
            </w:pPr>
          </w:p>
        </w:tc>
      </w:tr>
      <w:tr w:rsidR="00201977" w:rsidRPr="00EA6773" w14:paraId="5E81373A" w14:textId="07D21CD5" w:rsidTr="001703DC">
        <w:trPr>
          <w:gridAfter w:val="2"/>
          <w:wAfter w:w="6873" w:type="dxa"/>
        </w:trPr>
        <w:tc>
          <w:tcPr>
            <w:tcW w:w="9072" w:type="dxa"/>
          </w:tcPr>
          <w:p w14:paraId="421298EB"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Bagian Kedua</w:t>
            </w:r>
          </w:p>
        </w:tc>
        <w:tc>
          <w:tcPr>
            <w:tcW w:w="4962" w:type="dxa"/>
          </w:tcPr>
          <w:p w14:paraId="1936B942" w14:textId="77777777" w:rsidR="00201977" w:rsidRPr="006A7C5F" w:rsidRDefault="00201977" w:rsidP="006A7C5F">
            <w:pPr>
              <w:jc w:val="both"/>
              <w:rPr>
                <w:rFonts w:ascii="Bookman Old Style" w:hAnsi="Bookman Old Style"/>
              </w:rPr>
            </w:pPr>
          </w:p>
        </w:tc>
        <w:tc>
          <w:tcPr>
            <w:tcW w:w="4099" w:type="dxa"/>
          </w:tcPr>
          <w:p w14:paraId="5A211F1F" w14:textId="77777777" w:rsidR="00201977" w:rsidRPr="006A7C5F" w:rsidRDefault="00201977" w:rsidP="006A7C5F">
            <w:pPr>
              <w:jc w:val="both"/>
              <w:rPr>
                <w:rFonts w:ascii="Bookman Old Style" w:hAnsi="Bookman Old Style"/>
              </w:rPr>
            </w:pPr>
          </w:p>
        </w:tc>
        <w:tc>
          <w:tcPr>
            <w:tcW w:w="6674" w:type="dxa"/>
          </w:tcPr>
          <w:p w14:paraId="22A8BAF9" w14:textId="77777777" w:rsidR="00201977" w:rsidRPr="006A7C5F" w:rsidRDefault="00201977" w:rsidP="006A7C5F">
            <w:pPr>
              <w:jc w:val="both"/>
              <w:rPr>
                <w:rFonts w:ascii="Bookman Old Style" w:hAnsi="Bookman Old Style"/>
              </w:rPr>
            </w:pPr>
          </w:p>
        </w:tc>
      </w:tr>
      <w:tr w:rsidR="00201977" w:rsidRPr="00EA6773" w14:paraId="47AAA083" w14:textId="1D42DEE5" w:rsidTr="001703DC">
        <w:trPr>
          <w:gridAfter w:val="2"/>
          <w:wAfter w:w="6873" w:type="dxa"/>
        </w:trPr>
        <w:tc>
          <w:tcPr>
            <w:tcW w:w="9072" w:type="dxa"/>
          </w:tcPr>
          <w:p w14:paraId="1E308D54"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Jenis Produk Derivatif Efek</w:t>
            </w:r>
          </w:p>
        </w:tc>
        <w:tc>
          <w:tcPr>
            <w:tcW w:w="4962" w:type="dxa"/>
          </w:tcPr>
          <w:p w14:paraId="1CB4EA2A" w14:textId="77777777" w:rsidR="00201977" w:rsidRPr="006A7C5F" w:rsidRDefault="00201977" w:rsidP="006A7C5F">
            <w:pPr>
              <w:jc w:val="both"/>
              <w:rPr>
                <w:rFonts w:ascii="Bookman Old Style" w:hAnsi="Bookman Old Style"/>
              </w:rPr>
            </w:pPr>
          </w:p>
        </w:tc>
        <w:tc>
          <w:tcPr>
            <w:tcW w:w="4099" w:type="dxa"/>
          </w:tcPr>
          <w:p w14:paraId="1C9F4A0A" w14:textId="77777777" w:rsidR="00201977" w:rsidRPr="006A7C5F" w:rsidRDefault="00201977" w:rsidP="006A7C5F">
            <w:pPr>
              <w:jc w:val="both"/>
              <w:rPr>
                <w:rFonts w:ascii="Bookman Old Style" w:hAnsi="Bookman Old Style"/>
              </w:rPr>
            </w:pPr>
          </w:p>
        </w:tc>
        <w:tc>
          <w:tcPr>
            <w:tcW w:w="6674" w:type="dxa"/>
          </w:tcPr>
          <w:p w14:paraId="296DAE44" w14:textId="77777777" w:rsidR="00201977" w:rsidRPr="006A7C5F" w:rsidRDefault="00201977" w:rsidP="006A7C5F">
            <w:pPr>
              <w:jc w:val="both"/>
              <w:rPr>
                <w:rFonts w:ascii="Bookman Old Style" w:hAnsi="Bookman Old Style"/>
              </w:rPr>
            </w:pPr>
          </w:p>
        </w:tc>
      </w:tr>
      <w:tr w:rsidR="00201977" w:rsidRPr="00EA6773" w14:paraId="674BE539" w14:textId="1FE732C0" w:rsidTr="001703DC">
        <w:trPr>
          <w:gridAfter w:val="2"/>
          <w:wAfter w:w="6873" w:type="dxa"/>
        </w:trPr>
        <w:tc>
          <w:tcPr>
            <w:tcW w:w="9072" w:type="dxa"/>
          </w:tcPr>
          <w:p w14:paraId="77DCA8FD" w14:textId="77777777" w:rsidR="00201977" w:rsidRPr="00EA6773" w:rsidRDefault="00201977" w:rsidP="000178C2">
            <w:pPr>
              <w:rPr>
                <w:rFonts w:ascii="Bookman Old Style" w:hAnsi="Bookman Old Style" w:cs="Arial"/>
                <w:color w:val="000000" w:themeColor="text1"/>
              </w:rPr>
            </w:pPr>
          </w:p>
        </w:tc>
        <w:tc>
          <w:tcPr>
            <w:tcW w:w="4962" w:type="dxa"/>
          </w:tcPr>
          <w:p w14:paraId="4E493C8B" w14:textId="77777777" w:rsidR="00201977" w:rsidRPr="006A7C5F" w:rsidRDefault="00201977" w:rsidP="006A7C5F">
            <w:pPr>
              <w:jc w:val="both"/>
              <w:rPr>
                <w:rFonts w:ascii="Bookman Old Style" w:hAnsi="Bookman Old Style"/>
              </w:rPr>
            </w:pPr>
          </w:p>
        </w:tc>
        <w:tc>
          <w:tcPr>
            <w:tcW w:w="4099" w:type="dxa"/>
          </w:tcPr>
          <w:p w14:paraId="511868C7" w14:textId="77777777" w:rsidR="00201977" w:rsidRPr="006A7C5F" w:rsidRDefault="00201977" w:rsidP="006A7C5F">
            <w:pPr>
              <w:jc w:val="both"/>
              <w:rPr>
                <w:rFonts w:ascii="Bookman Old Style" w:hAnsi="Bookman Old Style"/>
              </w:rPr>
            </w:pPr>
          </w:p>
        </w:tc>
        <w:tc>
          <w:tcPr>
            <w:tcW w:w="6674" w:type="dxa"/>
          </w:tcPr>
          <w:p w14:paraId="0392B2E4" w14:textId="77777777" w:rsidR="00201977" w:rsidRPr="006A7C5F" w:rsidRDefault="00201977" w:rsidP="006A7C5F">
            <w:pPr>
              <w:jc w:val="both"/>
              <w:rPr>
                <w:rFonts w:ascii="Bookman Old Style" w:hAnsi="Bookman Old Style"/>
              </w:rPr>
            </w:pPr>
          </w:p>
        </w:tc>
      </w:tr>
      <w:tr w:rsidR="00201977" w:rsidRPr="00EA6773" w14:paraId="1F8BC953" w14:textId="69AB361C" w:rsidTr="001703DC">
        <w:trPr>
          <w:gridAfter w:val="2"/>
          <w:wAfter w:w="6873" w:type="dxa"/>
        </w:trPr>
        <w:tc>
          <w:tcPr>
            <w:tcW w:w="9072" w:type="dxa"/>
          </w:tcPr>
          <w:p w14:paraId="65A5AA86" w14:textId="77777777" w:rsidR="00201977" w:rsidRPr="00EA6773" w:rsidRDefault="00201977" w:rsidP="000178C2">
            <w:pPr>
              <w:jc w:val="center"/>
              <w:rPr>
                <w:rFonts w:ascii="Bookman Old Style" w:hAnsi="Bookman Old Style" w:cs="Arial"/>
                <w:color w:val="000000" w:themeColor="text1"/>
              </w:rPr>
            </w:pPr>
            <w:r w:rsidRPr="00EA6773">
              <w:rPr>
                <w:rFonts w:ascii="Bookman Old Style" w:hAnsi="Bookman Old Style" w:cs="Arial"/>
                <w:color w:val="000000" w:themeColor="text1"/>
              </w:rPr>
              <w:t>Pasal 6</w:t>
            </w:r>
          </w:p>
        </w:tc>
        <w:tc>
          <w:tcPr>
            <w:tcW w:w="4962" w:type="dxa"/>
          </w:tcPr>
          <w:p w14:paraId="35C45D20" w14:textId="77777777" w:rsidR="00201977" w:rsidRPr="006A7C5F" w:rsidRDefault="00201977" w:rsidP="006A7C5F">
            <w:pPr>
              <w:jc w:val="both"/>
              <w:rPr>
                <w:rFonts w:ascii="Bookman Old Style" w:hAnsi="Bookman Old Style"/>
              </w:rPr>
            </w:pPr>
          </w:p>
        </w:tc>
        <w:tc>
          <w:tcPr>
            <w:tcW w:w="4099" w:type="dxa"/>
          </w:tcPr>
          <w:p w14:paraId="3F0DA899" w14:textId="77777777" w:rsidR="00201977" w:rsidRPr="006A7C5F" w:rsidRDefault="00201977" w:rsidP="006A7C5F">
            <w:pPr>
              <w:jc w:val="both"/>
              <w:rPr>
                <w:rFonts w:ascii="Bookman Old Style" w:hAnsi="Bookman Old Style"/>
              </w:rPr>
            </w:pPr>
          </w:p>
        </w:tc>
        <w:tc>
          <w:tcPr>
            <w:tcW w:w="6674" w:type="dxa"/>
          </w:tcPr>
          <w:p w14:paraId="6847BB2B" w14:textId="77777777" w:rsidR="00201977" w:rsidRPr="006A7C5F" w:rsidRDefault="00201977" w:rsidP="006A7C5F">
            <w:pPr>
              <w:jc w:val="both"/>
              <w:rPr>
                <w:rFonts w:ascii="Bookman Old Style" w:hAnsi="Bookman Old Style"/>
              </w:rPr>
            </w:pPr>
          </w:p>
        </w:tc>
      </w:tr>
      <w:tr w:rsidR="00201977" w:rsidRPr="00EA6773" w14:paraId="1D1A401D" w14:textId="1422A418" w:rsidTr="001703DC">
        <w:trPr>
          <w:gridAfter w:val="2"/>
          <w:wAfter w:w="6873" w:type="dxa"/>
        </w:trPr>
        <w:tc>
          <w:tcPr>
            <w:tcW w:w="9072" w:type="dxa"/>
          </w:tcPr>
          <w:p w14:paraId="50B7252E" w14:textId="77777777" w:rsidR="00201977" w:rsidRPr="00EA6773" w:rsidRDefault="00201977" w:rsidP="00367DF4">
            <w:pPr>
              <w:numPr>
                <w:ilvl w:val="0"/>
                <w:numId w:val="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Produk Derivatif Efek sebagaimana dimaksud dalam Pasal 3 huruf a meliputi:</w:t>
            </w:r>
          </w:p>
        </w:tc>
        <w:tc>
          <w:tcPr>
            <w:tcW w:w="4962" w:type="dxa"/>
          </w:tcPr>
          <w:p w14:paraId="39DBC602" w14:textId="77777777" w:rsidR="00201977" w:rsidRPr="006A7C5F" w:rsidRDefault="00201977" w:rsidP="006A7C5F">
            <w:pPr>
              <w:jc w:val="both"/>
              <w:rPr>
                <w:rFonts w:ascii="Bookman Old Style" w:hAnsi="Bookman Old Style"/>
              </w:rPr>
            </w:pPr>
          </w:p>
        </w:tc>
        <w:tc>
          <w:tcPr>
            <w:tcW w:w="4099" w:type="dxa"/>
          </w:tcPr>
          <w:p w14:paraId="320140F8" w14:textId="77777777" w:rsidR="00201977" w:rsidRPr="006A7C5F" w:rsidRDefault="00201977" w:rsidP="006A7C5F">
            <w:pPr>
              <w:jc w:val="both"/>
              <w:rPr>
                <w:rFonts w:ascii="Bookman Old Style" w:hAnsi="Bookman Old Style"/>
              </w:rPr>
            </w:pPr>
          </w:p>
        </w:tc>
        <w:tc>
          <w:tcPr>
            <w:tcW w:w="6674" w:type="dxa"/>
          </w:tcPr>
          <w:p w14:paraId="0FFDF7A6" w14:textId="77777777" w:rsidR="00201977" w:rsidRPr="006A7C5F" w:rsidRDefault="00201977" w:rsidP="006A7C5F">
            <w:pPr>
              <w:jc w:val="both"/>
              <w:rPr>
                <w:rFonts w:ascii="Bookman Old Style" w:hAnsi="Bookman Old Style"/>
              </w:rPr>
            </w:pPr>
          </w:p>
        </w:tc>
      </w:tr>
      <w:tr w:rsidR="00201977" w:rsidRPr="00EA6773" w14:paraId="727B656A" w14:textId="26CDBC0B" w:rsidTr="001703DC">
        <w:trPr>
          <w:gridAfter w:val="2"/>
          <w:wAfter w:w="6873" w:type="dxa"/>
        </w:trPr>
        <w:tc>
          <w:tcPr>
            <w:tcW w:w="9072" w:type="dxa"/>
          </w:tcPr>
          <w:p w14:paraId="131A4951" w14:textId="77777777" w:rsidR="00201977" w:rsidRPr="00EA6773" w:rsidRDefault="00201977" w:rsidP="00367DF4">
            <w:pPr>
              <w:numPr>
                <w:ilvl w:val="0"/>
                <w:numId w:val="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berjangka atas Efek yang meliputi</w:t>
            </w:r>
            <w:r w:rsidRPr="00EA6773">
              <w:rPr>
                <w:rFonts w:ascii="Bookman Old Style" w:hAnsi="Bookman Old Style" w:cs="Arial"/>
                <w:strike/>
                <w:color w:val="000000" w:themeColor="text1"/>
              </w:rPr>
              <w:t>:</w:t>
            </w:r>
          </w:p>
        </w:tc>
        <w:tc>
          <w:tcPr>
            <w:tcW w:w="4962" w:type="dxa"/>
          </w:tcPr>
          <w:p w14:paraId="51C1F5C0" w14:textId="1A0E7D75" w:rsidR="00201977" w:rsidRPr="00030AE7" w:rsidRDefault="00030AE7" w:rsidP="006A7C5F">
            <w:pPr>
              <w:jc w:val="both"/>
              <w:rPr>
                <w:rFonts w:ascii="Bookman Old Style" w:hAnsi="Bookman Old Style"/>
                <w:color w:val="000000" w:themeColor="text1"/>
              </w:rPr>
            </w:pPr>
            <w:r w:rsidRPr="003D077D">
              <w:rPr>
                <w:rFonts w:ascii="Bookman Old Style" w:hAnsi="Bookman Old Style"/>
                <w:iCs/>
                <w:color w:val="000000" w:themeColor="text1"/>
              </w:rPr>
              <w:t xml:space="preserve">Contoh </w:t>
            </w:r>
            <w:r w:rsidRPr="003D077D">
              <w:rPr>
                <w:rFonts w:ascii="Bookman Old Style" w:hAnsi="Bookman Old Style" w:cs="Arial"/>
                <w:color w:val="000000" w:themeColor="text1"/>
              </w:rPr>
              <w:t xml:space="preserve">kontrak berjangka dengan aset yang mendasari berupa indeks saham </w:t>
            </w:r>
            <w:r w:rsidRPr="003D077D">
              <w:rPr>
                <w:rFonts w:ascii="Bookman Old Style" w:hAnsi="Bookman Old Style"/>
                <w:color w:val="000000" w:themeColor="text1"/>
              </w:rPr>
              <w:lastRenderedPageBreak/>
              <w:t>yaitu kontrak berjangka LQ45 dan kontrak berjangka IDX30.</w:t>
            </w:r>
          </w:p>
        </w:tc>
        <w:tc>
          <w:tcPr>
            <w:tcW w:w="4099" w:type="dxa"/>
          </w:tcPr>
          <w:p w14:paraId="3DC5E014" w14:textId="77777777" w:rsidR="00201977" w:rsidRPr="006A7C5F" w:rsidRDefault="00201977" w:rsidP="006A7C5F">
            <w:pPr>
              <w:jc w:val="both"/>
              <w:rPr>
                <w:rFonts w:ascii="Bookman Old Style" w:hAnsi="Bookman Old Style"/>
              </w:rPr>
            </w:pPr>
          </w:p>
        </w:tc>
        <w:tc>
          <w:tcPr>
            <w:tcW w:w="6674" w:type="dxa"/>
          </w:tcPr>
          <w:p w14:paraId="3DB3C804" w14:textId="77777777" w:rsidR="00201977" w:rsidRPr="006A7C5F" w:rsidRDefault="00201977" w:rsidP="006A7C5F">
            <w:pPr>
              <w:jc w:val="both"/>
              <w:rPr>
                <w:rFonts w:ascii="Bookman Old Style" w:hAnsi="Bookman Old Style"/>
              </w:rPr>
            </w:pPr>
          </w:p>
        </w:tc>
      </w:tr>
      <w:tr w:rsidR="00201977" w:rsidRPr="00EA6773" w14:paraId="14D0C870" w14:textId="631D6C70" w:rsidTr="001703DC">
        <w:trPr>
          <w:gridAfter w:val="2"/>
          <w:wAfter w:w="6873" w:type="dxa"/>
        </w:trPr>
        <w:tc>
          <w:tcPr>
            <w:tcW w:w="9072" w:type="dxa"/>
          </w:tcPr>
          <w:p w14:paraId="02EE8E2B" w14:textId="77777777" w:rsidR="00201977" w:rsidRPr="00EA6773" w:rsidRDefault="00201977" w:rsidP="00367DF4">
            <w:pPr>
              <w:numPr>
                <w:ilvl w:val="0"/>
                <w:numId w:val="1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berjangka dengan aset yang mendasari berupa saham tunggal (</w:t>
            </w:r>
            <w:r w:rsidRPr="00EA6773">
              <w:rPr>
                <w:rFonts w:ascii="Bookman Old Style" w:hAnsi="Bookman Old Style" w:cs="Arial"/>
                <w:i/>
                <w:color w:val="000000" w:themeColor="text1"/>
              </w:rPr>
              <w:t>single stock future</w:t>
            </w:r>
            <w:r w:rsidRPr="00EA6773">
              <w:rPr>
                <w:rFonts w:ascii="Bookman Old Style" w:hAnsi="Bookman Old Style" w:cs="Arial"/>
                <w:color w:val="000000" w:themeColor="text1"/>
              </w:rPr>
              <w:t>);</w:t>
            </w:r>
          </w:p>
        </w:tc>
        <w:tc>
          <w:tcPr>
            <w:tcW w:w="4962" w:type="dxa"/>
          </w:tcPr>
          <w:p w14:paraId="690C568C" w14:textId="77777777" w:rsidR="00201977" w:rsidRPr="006A7C5F" w:rsidRDefault="00201977" w:rsidP="006A7C5F">
            <w:pPr>
              <w:jc w:val="both"/>
              <w:rPr>
                <w:rFonts w:ascii="Bookman Old Style" w:hAnsi="Bookman Old Style"/>
              </w:rPr>
            </w:pPr>
          </w:p>
        </w:tc>
        <w:tc>
          <w:tcPr>
            <w:tcW w:w="4099" w:type="dxa"/>
          </w:tcPr>
          <w:p w14:paraId="48955597" w14:textId="77777777" w:rsidR="00201977" w:rsidRPr="006A7C5F" w:rsidRDefault="00201977" w:rsidP="006A7C5F">
            <w:pPr>
              <w:jc w:val="both"/>
              <w:rPr>
                <w:rFonts w:ascii="Bookman Old Style" w:hAnsi="Bookman Old Style"/>
              </w:rPr>
            </w:pPr>
          </w:p>
        </w:tc>
        <w:tc>
          <w:tcPr>
            <w:tcW w:w="6674" w:type="dxa"/>
          </w:tcPr>
          <w:p w14:paraId="7AD5EA96" w14:textId="77777777" w:rsidR="00201977" w:rsidRPr="006A7C5F" w:rsidRDefault="00201977" w:rsidP="006A7C5F">
            <w:pPr>
              <w:jc w:val="both"/>
              <w:rPr>
                <w:rFonts w:ascii="Bookman Old Style" w:hAnsi="Bookman Old Style"/>
              </w:rPr>
            </w:pPr>
          </w:p>
        </w:tc>
      </w:tr>
      <w:tr w:rsidR="00201977" w:rsidRPr="00EA6773" w14:paraId="0975A00C" w14:textId="227A5CD4" w:rsidTr="001703DC">
        <w:trPr>
          <w:gridAfter w:val="2"/>
          <w:wAfter w:w="6873" w:type="dxa"/>
        </w:trPr>
        <w:tc>
          <w:tcPr>
            <w:tcW w:w="9072" w:type="dxa"/>
          </w:tcPr>
          <w:p w14:paraId="28A628BD" w14:textId="77777777" w:rsidR="00201977" w:rsidRPr="00EA6773" w:rsidRDefault="00201977" w:rsidP="00367DF4">
            <w:pPr>
              <w:numPr>
                <w:ilvl w:val="0"/>
                <w:numId w:val="1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berjangka dengan aset yang mendasari berupa indeks saham (</w:t>
            </w:r>
            <w:r w:rsidRPr="00EA6773">
              <w:rPr>
                <w:rFonts w:ascii="Bookman Old Style" w:hAnsi="Bookman Old Style" w:cs="Arial"/>
                <w:i/>
                <w:color w:val="000000" w:themeColor="text1"/>
              </w:rPr>
              <w:t>index future</w:t>
            </w:r>
            <w:r w:rsidRPr="00EA6773">
              <w:rPr>
                <w:rFonts w:ascii="Bookman Old Style" w:hAnsi="Bookman Old Style" w:cs="Arial"/>
                <w:color w:val="000000" w:themeColor="text1"/>
              </w:rPr>
              <w:t>); dan</w:t>
            </w:r>
          </w:p>
        </w:tc>
        <w:tc>
          <w:tcPr>
            <w:tcW w:w="4962" w:type="dxa"/>
          </w:tcPr>
          <w:p w14:paraId="25CCF2CB" w14:textId="77777777" w:rsidR="00201977" w:rsidRPr="006A7C5F" w:rsidRDefault="00201977" w:rsidP="006A7C5F">
            <w:pPr>
              <w:jc w:val="both"/>
              <w:rPr>
                <w:rFonts w:ascii="Bookman Old Style" w:hAnsi="Bookman Old Style"/>
              </w:rPr>
            </w:pPr>
          </w:p>
        </w:tc>
        <w:tc>
          <w:tcPr>
            <w:tcW w:w="4099" w:type="dxa"/>
          </w:tcPr>
          <w:p w14:paraId="69EC59FF" w14:textId="77777777" w:rsidR="00201977" w:rsidRPr="006A7C5F" w:rsidRDefault="00201977" w:rsidP="006A7C5F">
            <w:pPr>
              <w:jc w:val="both"/>
              <w:rPr>
                <w:rFonts w:ascii="Bookman Old Style" w:hAnsi="Bookman Old Style"/>
              </w:rPr>
            </w:pPr>
          </w:p>
        </w:tc>
        <w:tc>
          <w:tcPr>
            <w:tcW w:w="6674" w:type="dxa"/>
          </w:tcPr>
          <w:p w14:paraId="4B480815" w14:textId="77777777" w:rsidR="00201977" w:rsidRPr="006A7C5F" w:rsidRDefault="00201977" w:rsidP="006A7C5F">
            <w:pPr>
              <w:jc w:val="both"/>
              <w:rPr>
                <w:rFonts w:ascii="Bookman Old Style" w:hAnsi="Bookman Old Style"/>
              </w:rPr>
            </w:pPr>
          </w:p>
        </w:tc>
      </w:tr>
      <w:tr w:rsidR="00201977" w:rsidRPr="00EA6773" w14:paraId="3BEAD939" w14:textId="5389F260" w:rsidTr="001703DC">
        <w:trPr>
          <w:gridAfter w:val="2"/>
          <w:wAfter w:w="6873" w:type="dxa"/>
        </w:trPr>
        <w:tc>
          <w:tcPr>
            <w:tcW w:w="9072" w:type="dxa"/>
          </w:tcPr>
          <w:p w14:paraId="0089A77B" w14:textId="77777777" w:rsidR="00201977" w:rsidRPr="00EA6773" w:rsidRDefault="00201977" w:rsidP="00367DF4">
            <w:pPr>
              <w:numPr>
                <w:ilvl w:val="0"/>
                <w:numId w:val="1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berjangka atas sekumpulan Efek (</w:t>
            </w:r>
            <w:r w:rsidRPr="00EA6773">
              <w:rPr>
                <w:rFonts w:ascii="Bookman Old Style" w:hAnsi="Bookman Old Style" w:cs="Arial"/>
                <w:i/>
                <w:color w:val="000000" w:themeColor="text1"/>
              </w:rPr>
              <w:t>basket futures</w:t>
            </w:r>
            <w:r w:rsidRPr="00EA6773">
              <w:rPr>
                <w:rFonts w:ascii="Bookman Old Style" w:hAnsi="Bookman Old Style" w:cs="Arial"/>
                <w:color w:val="000000" w:themeColor="text1"/>
              </w:rPr>
              <w:t>).</w:t>
            </w:r>
          </w:p>
        </w:tc>
        <w:tc>
          <w:tcPr>
            <w:tcW w:w="4962" w:type="dxa"/>
          </w:tcPr>
          <w:p w14:paraId="6802CE3F" w14:textId="77777777" w:rsidR="00201977" w:rsidRPr="006A7C5F" w:rsidRDefault="00201977" w:rsidP="006A7C5F">
            <w:pPr>
              <w:jc w:val="both"/>
              <w:rPr>
                <w:rFonts w:ascii="Bookman Old Style" w:hAnsi="Bookman Old Style"/>
              </w:rPr>
            </w:pPr>
          </w:p>
        </w:tc>
        <w:tc>
          <w:tcPr>
            <w:tcW w:w="4099" w:type="dxa"/>
          </w:tcPr>
          <w:p w14:paraId="05A97203" w14:textId="77777777" w:rsidR="00201977" w:rsidRPr="006A7C5F" w:rsidRDefault="00201977" w:rsidP="006A7C5F">
            <w:pPr>
              <w:jc w:val="both"/>
              <w:rPr>
                <w:rFonts w:ascii="Bookman Old Style" w:hAnsi="Bookman Old Style"/>
              </w:rPr>
            </w:pPr>
          </w:p>
        </w:tc>
        <w:tc>
          <w:tcPr>
            <w:tcW w:w="6674" w:type="dxa"/>
          </w:tcPr>
          <w:p w14:paraId="6E2427D6" w14:textId="77777777" w:rsidR="00201977" w:rsidRPr="006A7C5F" w:rsidRDefault="00201977" w:rsidP="006A7C5F">
            <w:pPr>
              <w:jc w:val="both"/>
              <w:rPr>
                <w:rFonts w:ascii="Bookman Old Style" w:hAnsi="Bookman Old Style"/>
              </w:rPr>
            </w:pPr>
          </w:p>
        </w:tc>
      </w:tr>
      <w:tr w:rsidR="00201977" w:rsidRPr="00EA6773" w14:paraId="73868AEC" w14:textId="69718829" w:rsidTr="001703DC">
        <w:trPr>
          <w:gridAfter w:val="2"/>
          <w:wAfter w:w="6873" w:type="dxa"/>
        </w:trPr>
        <w:tc>
          <w:tcPr>
            <w:tcW w:w="9072" w:type="dxa"/>
          </w:tcPr>
          <w:p w14:paraId="3B9C3ABF" w14:textId="77777777" w:rsidR="00201977" w:rsidRPr="00EA6773" w:rsidRDefault="00201977" w:rsidP="00367DF4">
            <w:pPr>
              <w:numPr>
                <w:ilvl w:val="0"/>
                <w:numId w:val="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opsi atas Efek bersifat ekuitas (</w:t>
            </w:r>
            <w:r w:rsidRPr="00EA6773">
              <w:rPr>
                <w:rFonts w:ascii="Bookman Old Style" w:hAnsi="Bookman Old Style" w:cs="Arial"/>
                <w:i/>
                <w:color w:val="000000" w:themeColor="text1"/>
              </w:rPr>
              <w:t>equity options</w:t>
            </w:r>
            <w:r w:rsidRPr="00EA6773">
              <w:rPr>
                <w:rFonts w:ascii="Bookman Old Style" w:hAnsi="Bookman Old Style" w:cs="Arial"/>
                <w:color w:val="000000" w:themeColor="text1"/>
              </w:rPr>
              <w:t xml:space="preserve">); </w:t>
            </w:r>
          </w:p>
        </w:tc>
        <w:tc>
          <w:tcPr>
            <w:tcW w:w="4962" w:type="dxa"/>
          </w:tcPr>
          <w:p w14:paraId="2F3D6263" w14:textId="3C216FC4" w:rsidR="00201977" w:rsidRPr="00030AE7" w:rsidRDefault="00030AE7" w:rsidP="006A7C5F">
            <w:pPr>
              <w:jc w:val="both"/>
              <w:rPr>
                <w:rFonts w:ascii="Bookman Old Style" w:hAnsi="Bookman Old Style"/>
                <w:color w:val="000000" w:themeColor="text1"/>
              </w:rPr>
            </w:pPr>
            <w:r w:rsidRPr="003D077D">
              <w:rPr>
                <w:rFonts w:ascii="Bookman Old Style" w:hAnsi="Bookman Old Style"/>
                <w:color w:val="000000" w:themeColor="text1"/>
              </w:rPr>
              <w:t>Kontrak opsi atas Efek antara lain kontrak opsi saham yang dicatatkan pada Bursa Efek di Indonesia</w:t>
            </w:r>
            <w:r w:rsidRPr="003D077D">
              <w:rPr>
                <w:rFonts w:ascii="Bookman Old Style" w:hAnsi="Bookman Old Style"/>
                <w:iCs/>
                <w:color w:val="000000" w:themeColor="text1"/>
              </w:rPr>
              <w:t>.</w:t>
            </w:r>
          </w:p>
        </w:tc>
        <w:tc>
          <w:tcPr>
            <w:tcW w:w="4099" w:type="dxa"/>
          </w:tcPr>
          <w:p w14:paraId="149A140A" w14:textId="77777777" w:rsidR="00201977" w:rsidRPr="006A7C5F" w:rsidRDefault="00201977" w:rsidP="006A7C5F">
            <w:pPr>
              <w:jc w:val="both"/>
              <w:rPr>
                <w:rFonts w:ascii="Bookman Old Style" w:hAnsi="Bookman Old Style"/>
              </w:rPr>
            </w:pPr>
          </w:p>
        </w:tc>
        <w:tc>
          <w:tcPr>
            <w:tcW w:w="6674" w:type="dxa"/>
          </w:tcPr>
          <w:p w14:paraId="43817379" w14:textId="77777777" w:rsidR="00201977" w:rsidRPr="006A7C5F" w:rsidRDefault="00201977" w:rsidP="006A7C5F">
            <w:pPr>
              <w:jc w:val="both"/>
              <w:rPr>
                <w:rFonts w:ascii="Bookman Old Style" w:hAnsi="Bookman Old Style"/>
              </w:rPr>
            </w:pPr>
          </w:p>
        </w:tc>
      </w:tr>
      <w:tr w:rsidR="00201977" w:rsidRPr="00EA6773" w14:paraId="286E0800" w14:textId="6D985FBD" w:rsidTr="001703DC">
        <w:trPr>
          <w:gridAfter w:val="2"/>
          <w:wAfter w:w="6873" w:type="dxa"/>
        </w:trPr>
        <w:tc>
          <w:tcPr>
            <w:tcW w:w="9072" w:type="dxa"/>
          </w:tcPr>
          <w:p w14:paraId="0B8C8243" w14:textId="77777777" w:rsidR="00201977" w:rsidRPr="00EA6773" w:rsidRDefault="00201977" w:rsidP="00367DF4">
            <w:pPr>
              <w:numPr>
                <w:ilvl w:val="0"/>
                <w:numId w:val="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kontrak </w:t>
            </w:r>
            <w:r w:rsidRPr="00EA6773">
              <w:rPr>
                <w:rFonts w:ascii="Bookman Old Style" w:hAnsi="Bookman Old Style" w:cs="Arial"/>
                <w:i/>
                <w:color w:val="000000" w:themeColor="text1"/>
              </w:rPr>
              <w:t xml:space="preserve">swap </w:t>
            </w:r>
            <w:r w:rsidRPr="00EA6773">
              <w:rPr>
                <w:rFonts w:ascii="Bookman Old Style" w:hAnsi="Bookman Old Style" w:cs="Arial"/>
                <w:color w:val="000000" w:themeColor="text1"/>
              </w:rPr>
              <w:t>atas Efek yang meliputi:</w:t>
            </w:r>
          </w:p>
        </w:tc>
        <w:tc>
          <w:tcPr>
            <w:tcW w:w="4962" w:type="dxa"/>
          </w:tcPr>
          <w:p w14:paraId="6158920F" w14:textId="77237CF1" w:rsidR="00201977" w:rsidRPr="006A7C5F" w:rsidRDefault="00030AE7" w:rsidP="006A7C5F">
            <w:pPr>
              <w:jc w:val="both"/>
              <w:rPr>
                <w:rFonts w:ascii="Bookman Old Style" w:hAnsi="Bookman Old Style"/>
              </w:rPr>
            </w:pPr>
            <w:r>
              <w:rPr>
                <w:rFonts w:ascii="Bookman Old Style" w:hAnsi="Bookman Old Style"/>
              </w:rPr>
              <w:t>Cukup jelas.</w:t>
            </w:r>
          </w:p>
        </w:tc>
        <w:tc>
          <w:tcPr>
            <w:tcW w:w="4099" w:type="dxa"/>
          </w:tcPr>
          <w:p w14:paraId="7A66AA9C" w14:textId="77777777" w:rsidR="00201977" w:rsidRPr="006A7C5F" w:rsidRDefault="00201977" w:rsidP="006A7C5F">
            <w:pPr>
              <w:jc w:val="both"/>
              <w:rPr>
                <w:rFonts w:ascii="Bookman Old Style" w:hAnsi="Bookman Old Style"/>
              </w:rPr>
            </w:pPr>
          </w:p>
        </w:tc>
        <w:tc>
          <w:tcPr>
            <w:tcW w:w="6674" w:type="dxa"/>
          </w:tcPr>
          <w:p w14:paraId="099DD711" w14:textId="77777777" w:rsidR="00201977" w:rsidRPr="006A7C5F" w:rsidRDefault="00201977" w:rsidP="006A7C5F">
            <w:pPr>
              <w:jc w:val="both"/>
              <w:rPr>
                <w:rFonts w:ascii="Bookman Old Style" w:hAnsi="Bookman Old Style"/>
              </w:rPr>
            </w:pPr>
          </w:p>
        </w:tc>
      </w:tr>
      <w:tr w:rsidR="00201977" w:rsidRPr="00EA6773" w14:paraId="4979C55B" w14:textId="19897E0E" w:rsidTr="001703DC">
        <w:trPr>
          <w:gridAfter w:val="2"/>
          <w:wAfter w:w="6873" w:type="dxa"/>
        </w:trPr>
        <w:tc>
          <w:tcPr>
            <w:tcW w:w="9072" w:type="dxa"/>
          </w:tcPr>
          <w:p w14:paraId="2035C2AA" w14:textId="77777777" w:rsidR="00201977" w:rsidRPr="00EA6773" w:rsidRDefault="00201977" w:rsidP="00367DF4">
            <w:pPr>
              <w:pStyle w:val="ListParagraph"/>
              <w:numPr>
                <w:ilvl w:val="0"/>
                <w:numId w:val="12"/>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kontrak </w:t>
            </w:r>
            <w:r w:rsidRPr="00EA6773">
              <w:rPr>
                <w:rFonts w:ascii="Bookman Old Style" w:hAnsi="Bookman Old Style" w:cs="Arial"/>
                <w:i/>
                <w:color w:val="000000" w:themeColor="text1"/>
              </w:rPr>
              <w:t xml:space="preserve">swap </w:t>
            </w:r>
            <w:r w:rsidRPr="00EA6773">
              <w:rPr>
                <w:rFonts w:ascii="Bookman Old Style" w:hAnsi="Bookman Old Style" w:cs="Arial"/>
                <w:color w:val="000000" w:themeColor="text1"/>
              </w:rPr>
              <w:t>atas Efek bersifat ekuitas (</w:t>
            </w:r>
            <w:r w:rsidRPr="00EA6773">
              <w:rPr>
                <w:rFonts w:ascii="Bookman Old Style" w:hAnsi="Bookman Old Style" w:cs="Arial"/>
                <w:i/>
                <w:color w:val="000000" w:themeColor="text1"/>
              </w:rPr>
              <w:t>equity swap</w:t>
            </w:r>
            <w:r w:rsidRPr="00EA6773">
              <w:rPr>
                <w:rFonts w:ascii="Bookman Old Style" w:hAnsi="Bookman Old Style" w:cs="Arial"/>
                <w:color w:val="000000" w:themeColor="text1"/>
              </w:rPr>
              <w:t>); dan</w:t>
            </w:r>
          </w:p>
        </w:tc>
        <w:tc>
          <w:tcPr>
            <w:tcW w:w="4962" w:type="dxa"/>
          </w:tcPr>
          <w:p w14:paraId="3007A0A8" w14:textId="77777777" w:rsidR="00201977" w:rsidRPr="006A7C5F" w:rsidRDefault="00201977" w:rsidP="006A7C5F">
            <w:pPr>
              <w:jc w:val="both"/>
              <w:rPr>
                <w:rFonts w:ascii="Bookman Old Style" w:hAnsi="Bookman Old Style"/>
              </w:rPr>
            </w:pPr>
          </w:p>
        </w:tc>
        <w:tc>
          <w:tcPr>
            <w:tcW w:w="4099" w:type="dxa"/>
          </w:tcPr>
          <w:p w14:paraId="287D7DF8" w14:textId="77777777" w:rsidR="00201977" w:rsidRPr="006A7C5F" w:rsidRDefault="00201977" w:rsidP="006A7C5F">
            <w:pPr>
              <w:jc w:val="both"/>
              <w:rPr>
                <w:rFonts w:ascii="Bookman Old Style" w:hAnsi="Bookman Old Style"/>
              </w:rPr>
            </w:pPr>
          </w:p>
        </w:tc>
        <w:tc>
          <w:tcPr>
            <w:tcW w:w="6674" w:type="dxa"/>
          </w:tcPr>
          <w:p w14:paraId="4AB5993B" w14:textId="77777777" w:rsidR="00201977" w:rsidRPr="006A7C5F" w:rsidRDefault="00201977" w:rsidP="006A7C5F">
            <w:pPr>
              <w:jc w:val="both"/>
              <w:rPr>
                <w:rFonts w:ascii="Bookman Old Style" w:hAnsi="Bookman Old Style"/>
              </w:rPr>
            </w:pPr>
          </w:p>
        </w:tc>
      </w:tr>
      <w:tr w:rsidR="00201977" w:rsidRPr="00EA6773" w14:paraId="73266F07" w14:textId="58717A75" w:rsidTr="001703DC">
        <w:trPr>
          <w:gridAfter w:val="2"/>
          <w:wAfter w:w="6873" w:type="dxa"/>
        </w:trPr>
        <w:tc>
          <w:tcPr>
            <w:tcW w:w="9072" w:type="dxa"/>
          </w:tcPr>
          <w:p w14:paraId="5F95067A" w14:textId="77777777" w:rsidR="00201977" w:rsidRPr="00EA6773" w:rsidRDefault="00201977" w:rsidP="00367DF4">
            <w:pPr>
              <w:pStyle w:val="ListParagraph"/>
              <w:numPr>
                <w:ilvl w:val="0"/>
                <w:numId w:val="12"/>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swap kredit atas Efek bersifat utang dan/atau sukuk (</w:t>
            </w:r>
            <w:r w:rsidRPr="00EA6773">
              <w:rPr>
                <w:rFonts w:ascii="Bookman Old Style" w:hAnsi="Bookman Old Style" w:cs="Arial"/>
                <w:i/>
                <w:color w:val="000000" w:themeColor="text1"/>
              </w:rPr>
              <w:t>credit default swap</w:t>
            </w:r>
            <w:r w:rsidRPr="00EA6773">
              <w:rPr>
                <w:rFonts w:ascii="Bookman Old Style" w:hAnsi="Bookman Old Style" w:cs="Arial"/>
                <w:color w:val="000000" w:themeColor="text1"/>
              </w:rPr>
              <w:t>).</w:t>
            </w:r>
          </w:p>
        </w:tc>
        <w:tc>
          <w:tcPr>
            <w:tcW w:w="4962" w:type="dxa"/>
          </w:tcPr>
          <w:p w14:paraId="11320FDB" w14:textId="77777777" w:rsidR="00201977" w:rsidRPr="006A7C5F" w:rsidRDefault="00201977" w:rsidP="006A7C5F">
            <w:pPr>
              <w:jc w:val="both"/>
              <w:rPr>
                <w:rFonts w:ascii="Bookman Old Style" w:hAnsi="Bookman Old Style"/>
              </w:rPr>
            </w:pPr>
          </w:p>
        </w:tc>
        <w:tc>
          <w:tcPr>
            <w:tcW w:w="4099" w:type="dxa"/>
          </w:tcPr>
          <w:p w14:paraId="224CD61D" w14:textId="77777777" w:rsidR="00201977" w:rsidRPr="006A7C5F" w:rsidRDefault="00201977" w:rsidP="006A7C5F">
            <w:pPr>
              <w:jc w:val="both"/>
              <w:rPr>
                <w:rFonts w:ascii="Bookman Old Style" w:hAnsi="Bookman Old Style"/>
              </w:rPr>
            </w:pPr>
          </w:p>
        </w:tc>
        <w:tc>
          <w:tcPr>
            <w:tcW w:w="6674" w:type="dxa"/>
          </w:tcPr>
          <w:p w14:paraId="1473C61B" w14:textId="77777777" w:rsidR="00201977" w:rsidRPr="006A7C5F" w:rsidRDefault="00201977" w:rsidP="006A7C5F">
            <w:pPr>
              <w:jc w:val="both"/>
              <w:rPr>
                <w:rFonts w:ascii="Bookman Old Style" w:hAnsi="Bookman Old Style"/>
              </w:rPr>
            </w:pPr>
          </w:p>
        </w:tc>
      </w:tr>
      <w:tr w:rsidR="00201977" w:rsidRPr="00EA6773" w14:paraId="1D012D2C" w14:textId="7382C15F" w:rsidTr="001703DC">
        <w:trPr>
          <w:gridAfter w:val="2"/>
          <w:wAfter w:w="6873" w:type="dxa"/>
        </w:trPr>
        <w:tc>
          <w:tcPr>
            <w:tcW w:w="9072" w:type="dxa"/>
          </w:tcPr>
          <w:p w14:paraId="247E5149" w14:textId="77777777" w:rsidR="00201977" w:rsidRPr="00EA6773" w:rsidRDefault="00201977" w:rsidP="00367DF4">
            <w:pPr>
              <w:numPr>
                <w:ilvl w:val="0"/>
                <w:numId w:val="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Derivatif Efek syariah;</w:t>
            </w:r>
          </w:p>
        </w:tc>
        <w:tc>
          <w:tcPr>
            <w:tcW w:w="4962" w:type="dxa"/>
          </w:tcPr>
          <w:p w14:paraId="44CC8E15" w14:textId="2F71D3E9" w:rsidR="00201977" w:rsidRPr="006A7C5F" w:rsidRDefault="00030AE7" w:rsidP="006A7C5F">
            <w:pPr>
              <w:jc w:val="both"/>
              <w:rPr>
                <w:rFonts w:ascii="Bookman Old Style" w:hAnsi="Bookman Old Style"/>
              </w:rPr>
            </w:pPr>
            <w:r>
              <w:rPr>
                <w:rFonts w:ascii="Bookman Old Style" w:hAnsi="Bookman Old Style"/>
              </w:rPr>
              <w:t>Cukup jelas.</w:t>
            </w:r>
          </w:p>
        </w:tc>
        <w:tc>
          <w:tcPr>
            <w:tcW w:w="4099" w:type="dxa"/>
          </w:tcPr>
          <w:p w14:paraId="49A4CB5F" w14:textId="77777777" w:rsidR="00201977" w:rsidRPr="006A7C5F" w:rsidRDefault="00201977" w:rsidP="006A7C5F">
            <w:pPr>
              <w:jc w:val="both"/>
              <w:rPr>
                <w:rFonts w:ascii="Bookman Old Style" w:hAnsi="Bookman Old Style"/>
              </w:rPr>
            </w:pPr>
          </w:p>
        </w:tc>
        <w:tc>
          <w:tcPr>
            <w:tcW w:w="6674" w:type="dxa"/>
          </w:tcPr>
          <w:p w14:paraId="7A4154FE" w14:textId="77777777" w:rsidR="00201977" w:rsidRPr="006A7C5F" w:rsidRDefault="00201977" w:rsidP="006A7C5F">
            <w:pPr>
              <w:jc w:val="both"/>
              <w:rPr>
                <w:rFonts w:ascii="Bookman Old Style" w:hAnsi="Bookman Old Style"/>
              </w:rPr>
            </w:pPr>
          </w:p>
        </w:tc>
      </w:tr>
      <w:tr w:rsidR="00201977" w:rsidRPr="00EA6773" w14:paraId="05E3AEFB" w14:textId="7D9B1744" w:rsidTr="001703DC">
        <w:trPr>
          <w:gridAfter w:val="2"/>
          <w:wAfter w:w="6873" w:type="dxa"/>
        </w:trPr>
        <w:tc>
          <w:tcPr>
            <w:tcW w:w="9072" w:type="dxa"/>
          </w:tcPr>
          <w:p w14:paraId="512EA7AE" w14:textId="77777777" w:rsidR="00201977" w:rsidRPr="00EA6773" w:rsidRDefault="00201977" w:rsidP="00367DF4">
            <w:pPr>
              <w:numPr>
                <w:ilvl w:val="0"/>
                <w:numId w:val="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Derivatif Efek lain yang ditetapkan oleh Otoritas Jasa Keuangan yang meliputi:</w:t>
            </w:r>
          </w:p>
        </w:tc>
        <w:tc>
          <w:tcPr>
            <w:tcW w:w="4962" w:type="dxa"/>
          </w:tcPr>
          <w:p w14:paraId="3B660EDF" w14:textId="084530DF" w:rsidR="00201977" w:rsidRPr="00030AE7" w:rsidRDefault="00030AE7" w:rsidP="006A7C5F">
            <w:pPr>
              <w:jc w:val="both"/>
              <w:rPr>
                <w:rFonts w:ascii="Bookman Old Style" w:hAnsi="Bookman Old Style"/>
                <w:color w:val="000000" w:themeColor="text1"/>
              </w:rPr>
            </w:pPr>
            <w:r w:rsidRPr="003D077D">
              <w:rPr>
                <w:rFonts w:ascii="Bookman Old Style" w:hAnsi="Bookman Old Style" w:cs="Arial"/>
                <w:color w:val="000000" w:themeColor="text1"/>
              </w:rPr>
              <w:t xml:space="preserve">Contoh </w:t>
            </w:r>
            <w:bookmarkStart w:id="0" w:name="_Hlk237352384"/>
            <w:r w:rsidRPr="003D077D">
              <w:rPr>
                <w:rFonts w:ascii="Bookman Old Style" w:hAnsi="Bookman Old Style" w:cs="Arial"/>
                <w:color w:val="000000" w:themeColor="text1"/>
              </w:rPr>
              <w:t xml:space="preserve">kontrak selisih harga </w:t>
            </w:r>
            <w:bookmarkEnd w:id="0"/>
            <w:r w:rsidRPr="003D077D">
              <w:rPr>
                <w:rFonts w:ascii="Bookman Old Style" w:hAnsi="Bookman Old Style" w:cs="Arial"/>
                <w:color w:val="000000" w:themeColor="text1"/>
              </w:rPr>
              <w:t xml:space="preserve">yaitu </w:t>
            </w:r>
            <w:r w:rsidRPr="003D077D">
              <w:rPr>
                <w:rFonts w:ascii="Bookman Old Style" w:hAnsi="Bookman Old Style" w:cs="Arial"/>
                <w:i/>
                <w:color w:val="000000" w:themeColor="text1"/>
              </w:rPr>
              <w:t xml:space="preserve">contract for difference. </w:t>
            </w:r>
          </w:p>
        </w:tc>
        <w:tc>
          <w:tcPr>
            <w:tcW w:w="4099" w:type="dxa"/>
          </w:tcPr>
          <w:p w14:paraId="27D1506D" w14:textId="77777777" w:rsidR="00201977" w:rsidRPr="006A7C5F" w:rsidRDefault="00201977" w:rsidP="006A7C5F">
            <w:pPr>
              <w:jc w:val="both"/>
              <w:rPr>
                <w:rFonts w:ascii="Bookman Old Style" w:hAnsi="Bookman Old Style"/>
              </w:rPr>
            </w:pPr>
          </w:p>
        </w:tc>
        <w:tc>
          <w:tcPr>
            <w:tcW w:w="6674" w:type="dxa"/>
          </w:tcPr>
          <w:p w14:paraId="41D897E5" w14:textId="77777777" w:rsidR="00201977" w:rsidRPr="006A7C5F" w:rsidRDefault="00201977" w:rsidP="006A7C5F">
            <w:pPr>
              <w:jc w:val="both"/>
              <w:rPr>
                <w:rFonts w:ascii="Bookman Old Style" w:hAnsi="Bookman Old Style"/>
              </w:rPr>
            </w:pPr>
          </w:p>
        </w:tc>
      </w:tr>
      <w:tr w:rsidR="00201977" w:rsidRPr="00EA6773" w14:paraId="7FA61A9F" w14:textId="7AE5C176" w:rsidTr="001703DC">
        <w:trPr>
          <w:gridAfter w:val="2"/>
          <w:wAfter w:w="6873" w:type="dxa"/>
        </w:trPr>
        <w:tc>
          <w:tcPr>
            <w:tcW w:w="9072" w:type="dxa"/>
          </w:tcPr>
          <w:p w14:paraId="0ABC94D3" w14:textId="77777777" w:rsidR="00201977" w:rsidRPr="00EA6773" w:rsidRDefault="00201977" w:rsidP="00367DF4">
            <w:pPr>
              <w:pStyle w:val="ListParagraph"/>
              <w:numPr>
                <w:ilvl w:val="0"/>
                <w:numId w:val="13"/>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selisih harga melalui SPA;</w:t>
            </w:r>
          </w:p>
        </w:tc>
        <w:tc>
          <w:tcPr>
            <w:tcW w:w="4962" w:type="dxa"/>
          </w:tcPr>
          <w:p w14:paraId="35E1A94E" w14:textId="77777777" w:rsidR="00201977" w:rsidRPr="006A7C5F" w:rsidRDefault="00201977" w:rsidP="006A7C5F">
            <w:pPr>
              <w:jc w:val="both"/>
              <w:rPr>
                <w:rFonts w:ascii="Bookman Old Style" w:hAnsi="Bookman Old Style"/>
              </w:rPr>
            </w:pPr>
          </w:p>
        </w:tc>
        <w:tc>
          <w:tcPr>
            <w:tcW w:w="4099" w:type="dxa"/>
          </w:tcPr>
          <w:p w14:paraId="571E7B2A" w14:textId="77777777" w:rsidR="00201977" w:rsidRPr="006A7C5F" w:rsidRDefault="00201977" w:rsidP="006A7C5F">
            <w:pPr>
              <w:jc w:val="both"/>
              <w:rPr>
                <w:rFonts w:ascii="Bookman Old Style" w:hAnsi="Bookman Old Style"/>
              </w:rPr>
            </w:pPr>
          </w:p>
        </w:tc>
        <w:tc>
          <w:tcPr>
            <w:tcW w:w="6674" w:type="dxa"/>
          </w:tcPr>
          <w:p w14:paraId="5B3BCA58" w14:textId="77777777" w:rsidR="00201977" w:rsidRPr="006A7C5F" w:rsidRDefault="00201977" w:rsidP="006A7C5F">
            <w:pPr>
              <w:jc w:val="both"/>
              <w:rPr>
                <w:rFonts w:ascii="Bookman Old Style" w:hAnsi="Bookman Old Style"/>
              </w:rPr>
            </w:pPr>
          </w:p>
        </w:tc>
      </w:tr>
      <w:tr w:rsidR="00201977" w:rsidRPr="00EA6773" w14:paraId="2DB21B60" w14:textId="14C1134B" w:rsidTr="001703DC">
        <w:trPr>
          <w:gridAfter w:val="2"/>
          <w:wAfter w:w="6873" w:type="dxa"/>
        </w:trPr>
        <w:tc>
          <w:tcPr>
            <w:tcW w:w="9072" w:type="dxa"/>
          </w:tcPr>
          <w:p w14:paraId="225839E7" w14:textId="77777777" w:rsidR="00201977" w:rsidRPr="00EA6773" w:rsidRDefault="00201977" w:rsidP="00367DF4">
            <w:pPr>
              <w:pStyle w:val="ListParagraph"/>
              <w:numPr>
                <w:ilvl w:val="0"/>
                <w:numId w:val="13"/>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Derivatif Efek yang disetujui Otoritas Jasa Keuangan untuk diteruskan ke luar negeri melalui PALN,</w:t>
            </w:r>
          </w:p>
        </w:tc>
        <w:tc>
          <w:tcPr>
            <w:tcW w:w="4962" w:type="dxa"/>
          </w:tcPr>
          <w:p w14:paraId="63BACEAB" w14:textId="77777777" w:rsidR="00201977" w:rsidRPr="006A7C5F" w:rsidRDefault="00201977" w:rsidP="006A7C5F">
            <w:pPr>
              <w:jc w:val="both"/>
              <w:rPr>
                <w:rFonts w:ascii="Bookman Old Style" w:hAnsi="Bookman Old Style"/>
              </w:rPr>
            </w:pPr>
          </w:p>
        </w:tc>
        <w:tc>
          <w:tcPr>
            <w:tcW w:w="4099" w:type="dxa"/>
          </w:tcPr>
          <w:p w14:paraId="3A54F5E5" w14:textId="77777777" w:rsidR="00201977" w:rsidRPr="006A7C5F" w:rsidRDefault="00201977" w:rsidP="006A7C5F">
            <w:pPr>
              <w:jc w:val="both"/>
              <w:rPr>
                <w:rFonts w:ascii="Bookman Old Style" w:hAnsi="Bookman Old Style"/>
              </w:rPr>
            </w:pPr>
          </w:p>
        </w:tc>
        <w:tc>
          <w:tcPr>
            <w:tcW w:w="6674" w:type="dxa"/>
          </w:tcPr>
          <w:p w14:paraId="4E0DCDE8" w14:textId="77777777" w:rsidR="00201977" w:rsidRPr="006A7C5F" w:rsidRDefault="00201977" w:rsidP="006A7C5F">
            <w:pPr>
              <w:jc w:val="both"/>
              <w:rPr>
                <w:rFonts w:ascii="Bookman Old Style" w:hAnsi="Bookman Old Style"/>
              </w:rPr>
            </w:pPr>
          </w:p>
        </w:tc>
      </w:tr>
      <w:tr w:rsidR="00201977" w:rsidRPr="00EA6773" w14:paraId="00B2F491" w14:textId="7668EFA6" w:rsidTr="001703DC">
        <w:trPr>
          <w:gridAfter w:val="2"/>
          <w:wAfter w:w="6873" w:type="dxa"/>
        </w:trPr>
        <w:tc>
          <w:tcPr>
            <w:tcW w:w="9072" w:type="dxa"/>
          </w:tcPr>
          <w:p w14:paraId="24D0FE27" w14:textId="77777777" w:rsidR="00201977" w:rsidRPr="00EA6773" w:rsidRDefault="00201977" w:rsidP="00550BE9">
            <w:pPr>
              <w:pStyle w:val="ListParagraph"/>
              <w:ind w:left="2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dengan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Efek yang diterbitkan dalam yurisdiksi Indonesia maupun asing.</w:t>
            </w:r>
          </w:p>
        </w:tc>
        <w:tc>
          <w:tcPr>
            <w:tcW w:w="4962" w:type="dxa"/>
          </w:tcPr>
          <w:p w14:paraId="4F5BFB67" w14:textId="77777777" w:rsidR="00201977" w:rsidRPr="006A7C5F" w:rsidRDefault="00201977" w:rsidP="006A7C5F">
            <w:pPr>
              <w:jc w:val="both"/>
              <w:rPr>
                <w:rFonts w:ascii="Bookman Old Style" w:hAnsi="Bookman Old Style"/>
              </w:rPr>
            </w:pPr>
          </w:p>
        </w:tc>
        <w:tc>
          <w:tcPr>
            <w:tcW w:w="4099" w:type="dxa"/>
          </w:tcPr>
          <w:p w14:paraId="67689627" w14:textId="77777777" w:rsidR="00201977" w:rsidRPr="006A7C5F" w:rsidRDefault="00201977" w:rsidP="006A7C5F">
            <w:pPr>
              <w:jc w:val="both"/>
              <w:rPr>
                <w:rFonts w:ascii="Bookman Old Style" w:hAnsi="Bookman Old Style"/>
              </w:rPr>
            </w:pPr>
          </w:p>
        </w:tc>
        <w:tc>
          <w:tcPr>
            <w:tcW w:w="6674" w:type="dxa"/>
          </w:tcPr>
          <w:p w14:paraId="32BEBD66" w14:textId="77777777" w:rsidR="00201977" w:rsidRPr="006A7C5F" w:rsidRDefault="00201977" w:rsidP="006A7C5F">
            <w:pPr>
              <w:jc w:val="both"/>
              <w:rPr>
                <w:rFonts w:ascii="Bookman Old Style" w:hAnsi="Bookman Old Style"/>
              </w:rPr>
            </w:pPr>
          </w:p>
        </w:tc>
      </w:tr>
      <w:tr w:rsidR="00201977" w:rsidRPr="00EA6773" w14:paraId="4649B97A" w14:textId="7DEA11CB" w:rsidTr="001703DC">
        <w:trPr>
          <w:gridAfter w:val="2"/>
          <w:wAfter w:w="6873" w:type="dxa"/>
        </w:trPr>
        <w:tc>
          <w:tcPr>
            <w:tcW w:w="9072" w:type="dxa"/>
          </w:tcPr>
          <w:p w14:paraId="6C5CFC58" w14:textId="77777777" w:rsidR="00201977" w:rsidRPr="00EA6773" w:rsidRDefault="00201977" w:rsidP="00367DF4">
            <w:pPr>
              <w:numPr>
                <w:ilvl w:val="0"/>
                <w:numId w:val="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lang w:val="id-ID"/>
              </w:rPr>
              <w:t xml:space="preserve">Otoritas Jasa Keuangan berwenang menetapkan produk Derivatif </w:t>
            </w:r>
            <w:r w:rsidRPr="00EA6773">
              <w:rPr>
                <w:rFonts w:ascii="Bookman Old Style" w:hAnsi="Bookman Old Style" w:cs="Arial"/>
                <w:color w:val="000000" w:themeColor="text1"/>
              </w:rPr>
              <w:t xml:space="preserve">Efek </w:t>
            </w:r>
            <w:r w:rsidRPr="00EA6773">
              <w:rPr>
                <w:rFonts w:ascii="Bookman Old Style" w:hAnsi="Bookman Old Style" w:cs="Arial"/>
                <w:color w:val="000000" w:themeColor="text1"/>
                <w:lang w:val="id-ID"/>
              </w:rPr>
              <w:t xml:space="preserve">dengan </w:t>
            </w:r>
            <w:r w:rsidRPr="00EA6773">
              <w:rPr>
                <w:rFonts w:ascii="Bookman Old Style" w:hAnsi="Bookman Old Style" w:cs="Arial"/>
                <w:i/>
                <w:iCs/>
                <w:color w:val="000000" w:themeColor="text1"/>
                <w:lang w:val="id-ID"/>
              </w:rPr>
              <w:t>Underlying</w:t>
            </w:r>
            <w:r w:rsidRPr="00EA6773">
              <w:rPr>
                <w:rFonts w:ascii="Bookman Old Style" w:hAnsi="Bookman Old Style" w:cs="Arial"/>
                <w:color w:val="000000" w:themeColor="text1"/>
                <w:lang w:val="id-ID"/>
              </w:rPr>
              <w:t xml:space="preserve"> berupa Efek </w:t>
            </w:r>
            <w:r w:rsidRPr="00EA6773">
              <w:rPr>
                <w:rFonts w:ascii="Bookman Old Style" w:hAnsi="Bookman Old Style" w:cs="Arial"/>
                <w:color w:val="000000" w:themeColor="text1"/>
              </w:rPr>
              <w:t>s</w:t>
            </w:r>
            <w:r w:rsidRPr="00EA6773">
              <w:rPr>
                <w:rFonts w:ascii="Bookman Old Style" w:hAnsi="Bookman Old Style" w:cs="Arial"/>
                <w:color w:val="000000" w:themeColor="text1"/>
                <w:lang w:val="id-ID"/>
              </w:rPr>
              <w:t xml:space="preserve">elain produk Derivatif </w:t>
            </w:r>
            <w:r w:rsidRPr="00EA6773">
              <w:rPr>
                <w:rFonts w:ascii="Bookman Old Style" w:hAnsi="Bookman Old Style" w:cs="Arial"/>
                <w:color w:val="000000" w:themeColor="text1"/>
                <w:lang w:val="en-GB"/>
              </w:rPr>
              <w:t>Efek</w:t>
            </w:r>
            <w:r w:rsidRPr="00EA6773">
              <w:rPr>
                <w:rFonts w:ascii="Bookman Old Style" w:hAnsi="Bookman Old Style" w:cs="Arial"/>
                <w:color w:val="000000" w:themeColor="text1"/>
                <w:lang w:val="id-ID"/>
              </w:rPr>
              <w:t xml:space="preserve"> sebagaimana dimaksud pada ayat (1). </w:t>
            </w:r>
          </w:p>
        </w:tc>
        <w:tc>
          <w:tcPr>
            <w:tcW w:w="4962" w:type="dxa"/>
          </w:tcPr>
          <w:p w14:paraId="4906A696" w14:textId="04107D5F" w:rsidR="00201977" w:rsidRPr="00030AE7" w:rsidRDefault="00030AE7" w:rsidP="006A7C5F">
            <w:pPr>
              <w:jc w:val="both"/>
              <w:rPr>
                <w:rFonts w:ascii="Bookman Old Style" w:hAnsi="Bookman Old Style" w:cs="Arial"/>
                <w:iCs/>
                <w:color w:val="000000" w:themeColor="text1"/>
                <w:lang w:val="id-ID"/>
              </w:rPr>
            </w:pPr>
            <w:r w:rsidRPr="003D077D">
              <w:rPr>
                <w:rFonts w:ascii="Bookman Old Style" w:hAnsi="Bookman Old Style"/>
                <w:iCs/>
                <w:color w:val="000000" w:themeColor="text1"/>
              </w:rPr>
              <w:t xml:space="preserve">Contoh </w:t>
            </w:r>
            <w:r w:rsidRPr="003D077D">
              <w:rPr>
                <w:rFonts w:ascii="Bookman Old Style" w:hAnsi="Bookman Old Style" w:cs="Arial"/>
                <w:iCs/>
                <w:color w:val="000000" w:themeColor="text1"/>
                <w:lang w:val="id-ID"/>
              </w:rPr>
              <w:t xml:space="preserve">produk Derivatif Keuangan dengan </w:t>
            </w:r>
            <w:r w:rsidRPr="003D077D">
              <w:rPr>
                <w:rFonts w:ascii="Bookman Old Style" w:hAnsi="Bookman Old Style" w:cs="Arial"/>
                <w:i/>
                <w:iCs/>
                <w:color w:val="000000" w:themeColor="text1"/>
                <w:lang w:val="id-ID"/>
              </w:rPr>
              <w:t>Underlying</w:t>
            </w:r>
            <w:r w:rsidRPr="003D077D">
              <w:rPr>
                <w:rFonts w:ascii="Bookman Old Style" w:hAnsi="Bookman Old Style" w:cs="Arial"/>
                <w:iCs/>
                <w:color w:val="000000" w:themeColor="text1"/>
                <w:lang w:val="id-ID"/>
              </w:rPr>
              <w:t xml:space="preserve"> berupa Efek </w:t>
            </w:r>
            <w:r w:rsidRPr="003D077D">
              <w:rPr>
                <w:rFonts w:ascii="Bookman Old Style" w:hAnsi="Bookman Old Style" w:cs="Arial"/>
                <w:iCs/>
                <w:color w:val="000000" w:themeColor="text1"/>
              </w:rPr>
              <w:t>s</w:t>
            </w:r>
            <w:r w:rsidRPr="003D077D">
              <w:rPr>
                <w:rFonts w:ascii="Bookman Old Style" w:hAnsi="Bookman Old Style" w:cs="Arial"/>
                <w:iCs/>
                <w:color w:val="000000" w:themeColor="text1"/>
                <w:lang w:val="id-ID"/>
              </w:rPr>
              <w:t>elain produk Derivatif Keuangan yaitu derivatif unit karbon.</w:t>
            </w:r>
          </w:p>
        </w:tc>
        <w:tc>
          <w:tcPr>
            <w:tcW w:w="4099" w:type="dxa"/>
          </w:tcPr>
          <w:p w14:paraId="4B95379A" w14:textId="77777777" w:rsidR="00201977" w:rsidRPr="006A7C5F" w:rsidRDefault="00201977" w:rsidP="006A7C5F">
            <w:pPr>
              <w:jc w:val="both"/>
              <w:rPr>
                <w:rFonts w:ascii="Bookman Old Style" w:hAnsi="Bookman Old Style"/>
              </w:rPr>
            </w:pPr>
          </w:p>
        </w:tc>
        <w:tc>
          <w:tcPr>
            <w:tcW w:w="6674" w:type="dxa"/>
          </w:tcPr>
          <w:p w14:paraId="17B986BE" w14:textId="77777777" w:rsidR="00201977" w:rsidRPr="006A7C5F" w:rsidRDefault="00201977" w:rsidP="006A7C5F">
            <w:pPr>
              <w:jc w:val="both"/>
              <w:rPr>
                <w:rFonts w:ascii="Bookman Old Style" w:hAnsi="Bookman Old Style"/>
              </w:rPr>
            </w:pPr>
          </w:p>
        </w:tc>
      </w:tr>
      <w:tr w:rsidR="00030AE7" w:rsidRPr="00EA6773" w14:paraId="36506F50" w14:textId="1F23EF14" w:rsidTr="001703DC">
        <w:trPr>
          <w:gridAfter w:val="2"/>
          <w:wAfter w:w="6873" w:type="dxa"/>
        </w:trPr>
        <w:tc>
          <w:tcPr>
            <w:tcW w:w="9072" w:type="dxa"/>
          </w:tcPr>
          <w:p w14:paraId="155D45EE" w14:textId="77777777" w:rsidR="00030AE7" w:rsidRPr="00EA6773" w:rsidRDefault="00030AE7" w:rsidP="00030AE7">
            <w:pPr>
              <w:numPr>
                <w:ilvl w:val="0"/>
                <w:numId w:val="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Penetapan produk Derivatif Efek sebagaimana dimaksud pada ayat (1) dilakukan dengan memperhatikan perkembangan industri.</w:t>
            </w:r>
          </w:p>
        </w:tc>
        <w:tc>
          <w:tcPr>
            <w:tcW w:w="4962" w:type="dxa"/>
          </w:tcPr>
          <w:p w14:paraId="485543E8" w14:textId="326C8F5D"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645A9608" w14:textId="77777777" w:rsidR="00030AE7" w:rsidRPr="006A7C5F" w:rsidRDefault="00030AE7" w:rsidP="00030AE7">
            <w:pPr>
              <w:jc w:val="both"/>
              <w:rPr>
                <w:rFonts w:ascii="Bookman Old Style" w:hAnsi="Bookman Old Style"/>
              </w:rPr>
            </w:pPr>
          </w:p>
        </w:tc>
        <w:tc>
          <w:tcPr>
            <w:tcW w:w="6674" w:type="dxa"/>
          </w:tcPr>
          <w:p w14:paraId="4097836B" w14:textId="77777777" w:rsidR="00030AE7" w:rsidRPr="006A7C5F" w:rsidRDefault="00030AE7" w:rsidP="00030AE7">
            <w:pPr>
              <w:jc w:val="both"/>
              <w:rPr>
                <w:rFonts w:ascii="Bookman Old Style" w:hAnsi="Bookman Old Style"/>
              </w:rPr>
            </w:pPr>
          </w:p>
        </w:tc>
      </w:tr>
      <w:tr w:rsidR="00030AE7" w:rsidRPr="00EA6773" w14:paraId="7952E8C3" w14:textId="36FB9207" w:rsidTr="001703DC">
        <w:trPr>
          <w:gridAfter w:val="2"/>
          <w:wAfter w:w="6873" w:type="dxa"/>
        </w:trPr>
        <w:tc>
          <w:tcPr>
            <w:tcW w:w="9072" w:type="dxa"/>
          </w:tcPr>
          <w:p w14:paraId="46CB1E36" w14:textId="77777777" w:rsidR="00030AE7" w:rsidRPr="00EA6773" w:rsidRDefault="00030AE7" w:rsidP="00030AE7">
            <w:pPr>
              <w:pStyle w:val="ListParagraph"/>
              <w:ind w:left="0"/>
              <w:rPr>
                <w:rFonts w:ascii="Bookman Old Style" w:hAnsi="Bookman Old Style" w:cs="Arial"/>
                <w:color w:val="000000" w:themeColor="text1"/>
                <w:highlight w:val="green"/>
              </w:rPr>
            </w:pPr>
          </w:p>
        </w:tc>
        <w:tc>
          <w:tcPr>
            <w:tcW w:w="4962" w:type="dxa"/>
          </w:tcPr>
          <w:p w14:paraId="162CE5B0" w14:textId="77777777" w:rsidR="00030AE7" w:rsidRPr="006A7C5F" w:rsidRDefault="00030AE7" w:rsidP="00030AE7">
            <w:pPr>
              <w:jc w:val="both"/>
              <w:rPr>
                <w:rFonts w:ascii="Bookman Old Style" w:hAnsi="Bookman Old Style"/>
                <w:highlight w:val="green"/>
              </w:rPr>
            </w:pPr>
          </w:p>
        </w:tc>
        <w:tc>
          <w:tcPr>
            <w:tcW w:w="4099" w:type="dxa"/>
          </w:tcPr>
          <w:p w14:paraId="59CF5E5C" w14:textId="77777777" w:rsidR="00030AE7" w:rsidRPr="006A7C5F" w:rsidRDefault="00030AE7" w:rsidP="00030AE7">
            <w:pPr>
              <w:jc w:val="both"/>
              <w:rPr>
                <w:rFonts w:ascii="Bookman Old Style" w:hAnsi="Bookman Old Style"/>
                <w:highlight w:val="green"/>
              </w:rPr>
            </w:pPr>
          </w:p>
        </w:tc>
        <w:tc>
          <w:tcPr>
            <w:tcW w:w="6674" w:type="dxa"/>
          </w:tcPr>
          <w:p w14:paraId="6C1DDC60" w14:textId="77777777" w:rsidR="00030AE7" w:rsidRPr="006A7C5F" w:rsidRDefault="00030AE7" w:rsidP="00030AE7">
            <w:pPr>
              <w:jc w:val="both"/>
              <w:rPr>
                <w:rFonts w:ascii="Bookman Old Style" w:hAnsi="Bookman Old Style"/>
                <w:highlight w:val="green"/>
              </w:rPr>
            </w:pPr>
          </w:p>
        </w:tc>
      </w:tr>
      <w:tr w:rsidR="00030AE7" w:rsidRPr="00EA6773" w14:paraId="4BC5A58E" w14:textId="1EC0B740" w:rsidTr="001703DC">
        <w:trPr>
          <w:gridAfter w:val="2"/>
          <w:wAfter w:w="6873" w:type="dxa"/>
        </w:trPr>
        <w:tc>
          <w:tcPr>
            <w:tcW w:w="9072" w:type="dxa"/>
          </w:tcPr>
          <w:p w14:paraId="7CB8774C"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03307EDF" w14:textId="77777777" w:rsidR="00030AE7" w:rsidRPr="006A7C5F" w:rsidRDefault="00030AE7" w:rsidP="00030AE7">
            <w:pPr>
              <w:jc w:val="both"/>
              <w:rPr>
                <w:rFonts w:ascii="Bookman Old Style" w:hAnsi="Bookman Old Style"/>
              </w:rPr>
            </w:pPr>
          </w:p>
        </w:tc>
        <w:tc>
          <w:tcPr>
            <w:tcW w:w="4099" w:type="dxa"/>
          </w:tcPr>
          <w:p w14:paraId="11D71BE7" w14:textId="77777777" w:rsidR="00030AE7" w:rsidRPr="006A7C5F" w:rsidRDefault="00030AE7" w:rsidP="00030AE7">
            <w:pPr>
              <w:jc w:val="both"/>
              <w:rPr>
                <w:rFonts w:ascii="Bookman Old Style" w:hAnsi="Bookman Old Style"/>
              </w:rPr>
            </w:pPr>
          </w:p>
        </w:tc>
        <w:tc>
          <w:tcPr>
            <w:tcW w:w="6674" w:type="dxa"/>
          </w:tcPr>
          <w:p w14:paraId="6242C713" w14:textId="77777777" w:rsidR="00030AE7" w:rsidRPr="006A7C5F" w:rsidRDefault="00030AE7" w:rsidP="00030AE7">
            <w:pPr>
              <w:jc w:val="both"/>
              <w:rPr>
                <w:rFonts w:ascii="Bookman Old Style" w:hAnsi="Bookman Old Style"/>
              </w:rPr>
            </w:pPr>
          </w:p>
        </w:tc>
      </w:tr>
      <w:tr w:rsidR="00030AE7" w:rsidRPr="00EA6773" w14:paraId="0C31E838" w14:textId="57A00BE2" w:rsidTr="001703DC">
        <w:trPr>
          <w:gridAfter w:val="2"/>
          <w:wAfter w:w="6873" w:type="dxa"/>
        </w:trPr>
        <w:tc>
          <w:tcPr>
            <w:tcW w:w="9072" w:type="dxa"/>
          </w:tcPr>
          <w:p w14:paraId="786D17AB"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Produk Derivatif Efek yang Dapat Diperdagangkan pada Pasar Derivatif Efek </w:t>
            </w:r>
          </w:p>
        </w:tc>
        <w:tc>
          <w:tcPr>
            <w:tcW w:w="4962" w:type="dxa"/>
          </w:tcPr>
          <w:p w14:paraId="7EDD1D31" w14:textId="77777777" w:rsidR="00030AE7" w:rsidRPr="006A7C5F" w:rsidRDefault="00030AE7" w:rsidP="00030AE7">
            <w:pPr>
              <w:jc w:val="both"/>
              <w:rPr>
                <w:rFonts w:ascii="Bookman Old Style" w:hAnsi="Bookman Old Style"/>
              </w:rPr>
            </w:pPr>
          </w:p>
        </w:tc>
        <w:tc>
          <w:tcPr>
            <w:tcW w:w="4099" w:type="dxa"/>
          </w:tcPr>
          <w:p w14:paraId="243E8CFD" w14:textId="77777777" w:rsidR="00030AE7" w:rsidRPr="006A7C5F" w:rsidRDefault="00030AE7" w:rsidP="00030AE7">
            <w:pPr>
              <w:jc w:val="both"/>
              <w:rPr>
                <w:rFonts w:ascii="Bookman Old Style" w:hAnsi="Bookman Old Style"/>
              </w:rPr>
            </w:pPr>
          </w:p>
        </w:tc>
        <w:tc>
          <w:tcPr>
            <w:tcW w:w="6674" w:type="dxa"/>
          </w:tcPr>
          <w:p w14:paraId="31F4B631" w14:textId="77777777" w:rsidR="00030AE7" w:rsidRPr="006A7C5F" w:rsidRDefault="00030AE7" w:rsidP="00030AE7">
            <w:pPr>
              <w:jc w:val="both"/>
              <w:rPr>
                <w:rFonts w:ascii="Bookman Old Style" w:hAnsi="Bookman Old Style"/>
              </w:rPr>
            </w:pPr>
          </w:p>
        </w:tc>
      </w:tr>
      <w:tr w:rsidR="00030AE7" w:rsidRPr="00EA6773" w14:paraId="1968ADED" w14:textId="7288F447" w:rsidTr="001703DC">
        <w:trPr>
          <w:gridAfter w:val="2"/>
          <w:wAfter w:w="6873" w:type="dxa"/>
        </w:trPr>
        <w:tc>
          <w:tcPr>
            <w:tcW w:w="9072" w:type="dxa"/>
          </w:tcPr>
          <w:p w14:paraId="71A671CD" w14:textId="77777777" w:rsidR="00030AE7" w:rsidRPr="00EA6773" w:rsidRDefault="00030AE7" w:rsidP="00030AE7">
            <w:pPr>
              <w:jc w:val="center"/>
              <w:rPr>
                <w:rFonts w:ascii="Bookman Old Style" w:hAnsi="Bookman Old Style" w:cs="Arial"/>
                <w:color w:val="000000" w:themeColor="text1"/>
              </w:rPr>
            </w:pPr>
          </w:p>
        </w:tc>
        <w:tc>
          <w:tcPr>
            <w:tcW w:w="4962" w:type="dxa"/>
          </w:tcPr>
          <w:p w14:paraId="7FBA9B94" w14:textId="77777777" w:rsidR="00030AE7" w:rsidRPr="006A7C5F" w:rsidRDefault="00030AE7" w:rsidP="00030AE7">
            <w:pPr>
              <w:jc w:val="both"/>
              <w:rPr>
                <w:rFonts w:ascii="Bookman Old Style" w:hAnsi="Bookman Old Style"/>
              </w:rPr>
            </w:pPr>
          </w:p>
        </w:tc>
        <w:tc>
          <w:tcPr>
            <w:tcW w:w="4099" w:type="dxa"/>
          </w:tcPr>
          <w:p w14:paraId="1101E325" w14:textId="77777777" w:rsidR="00030AE7" w:rsidRPr="006A7C5F" w:rsidRDefault="00030AE7" w:rsidP="00030AE7">
            <w:pPr>
              <w:jc w:val="both"/>
              <w:rPr>
                <w:rFonts w:ascii="Bookman Old Style" w:hAnsi="Bookman Old Style"/>
              </w:rPr>
            </w:pPr>
          </w:p>
        </w:tc>
        <w:tc>
          <w:tcPr>
            <w:tcW w:w="6674" w:type="dxa"/>
          </w:tcPr>
          <w:p w14:paraId="0B1036C4" w14:textId="77777777" w:rsidR="00030AE7" w:rsidRPr="006A7C5F" w:rsidRDefault="00030AE7" w:rsidP="00030AE7">
            <w:pPr>
              <w:jc w:val="both"/>
              <w:rPr>
                <w:rFonts w:ascii="Bookman Old Style" w:hAnsi="Bookman Old Style"/>
              </w:rPr>
            </w:pPr>
          </w:p>
        </w:tc>
      </w:tr>
      <w:tr w:rsidR="00030AE7" w:rsidRPr="00EA6773" w14:paraId="72F01B1B" w14:textId="08A136D7" w:rsidTr="001703DC">
        <w:trPr>
          <w:gridAfter w:val="2"/>
          <w:wAfter w:w="6873" w:type="dxa"/>
        </w:trPr>
        <w:tc>
          <w:tcPr>
            <w:tcW w:w="9072" w:type="dxa"/>
          </w:tcPr>
          <w:p w14:paraId="5FE518AA"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3D5FECC7" w14:textId="77777777" w:rsidR="00030AE7" w:rsidRPr="006A7C5F" w:rsidRDefault="00030AE7" w:rsidP="00030AE7">
            <w:pPr>
              <w:jc w:val="both"/>
              <w:rPr>
                <w:rFonts w:ascii="Bookman Old Style" w:hAnsi="Bookman Old Style"/>
              </w:rPr>
            </w:pPr>
          </w:p>
        </w:tc>
        <w:tc>
          <w:tcPr>
            <w:tcW w:w="4099" w:type="dxa"/>
          </w:tcPr>
          <w:p w14:paraId="5ECDB64B" w14:textId="77777777" w:rsidR="00030AE7" w:rsidRPr="006A7C5F" w:rsidRDefault="00030AE7" w:rsidP="00030AE7">
            <w:pPr>
              <w:jc w:val="both"/>
              <w:rPr>
                <w:rFonts w:ascii="Bookman Old Style" w:hAnsi="Bookman Old Style"/>
              </w:rPr>
            </w:pPr>
          </w:p>
        </w:tc>
        <w:tc>
          <w:tcPr>
            <w:tcW w:w="6674" w:type="dxa"/>
          </w:tcPr>
          <w:p w14:paraId="2BC18037" w14:textId="77777777" w:rsidR="00030AE7" w:rsidRPr="006A7C5F" w:rsidRDefault="00030AE7" w:rsidP="00030AE7">
            <w:pPr>
              <w:jc w:val="both"/>
              <w:rPr>
                <w:rFonts w:ascii="Bookman Old Style" w:hAnsi="Bookman Old Style"/>
              </w:rPr>
            </w:pPr>
          </w:p>
        </w:tc>
      </w:tr>
      <w:tr w:rsidR="00030AE7" w:rsidRPr="00EA6773" w14:paraId="1BF43C73" w14:textId="29FD2A2B" w:rsidTr="001703DC">
        <w:trPr>
          <w:gridAfter w:val="2"/>
          <w:wAfter w:w="6873" w:type="dxa"/>
        </w:trPr>
        <w:tc>
          <w:tcPr>
            <w:tcW w:w="9072" w:type="dxa"/>
          </w:tcPr>
          <w:p w14:paraId="004CC37D"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Produk Derivatif Efek </w:t>
            </w:r>
          </w:p>
        </w:tc>
        <w:tc>
          <w:tcPr>
            <w:tcW w:w="4962" w:type="dxa"/>
          </w:tcPr>
          <w:p w14:paraId="4A914A91" w14:textId="77777777" w:rsidR="00030AE7" w:rsidRPr="006A7C5F" w:rsidRDefault="00030AE7" w:rsidP="00030AE7">
            <w:pPr>
              <w:jc w:val="both"/>
              <w:rPr>
                <w:rFonts w:ascii="Bookman Old Style" w:hAnsi="Bookman Old Style"/>
              </w:rPr>
            </w:pPr>
          </w:p>
        </w:tc>
        <w:tc>
          <w:tcPr>
            <w:tcW w:w="4099" w:type="dxa"/>
          </w:tcPr>
          <w:p w14:paraId="29463B9D" w14:textId="77777777" w:rsidR="00030AE7" w:rsidRPr="006A7C5F" w:rsidRDefault="00030AE7" w:rsidP="00030AE7">
            <w:pPr>
              <w:jc w:val="both"/>
              <w:rPr>
                <w:rFonts w:ascii="Bookman Old Style" w:hAnsi="Bookman Old Style"/>
              </w:rPr>
            </w:pPr>
          </w:p>
        </w:tc>
        <w:tc>
          <w:tcPr>
            <w:tcW w:w="6674" w:type="dxa"/>
          </w:tcPr>
          <w:p w14:paraId="70476B37" w14:textId="77777777" w:rsidR="00030AE7" w:rsidRPr="006A7C5F" w:rsidRDefault="00030AE7" w:rsidP="00030AE7">
            <w:pPr>
              <w:jc w:val="both"/>
              <w:rPr>
                <w:rFonts w:ascii="Bookman Old Style" w:hAnsi="Bookman Old Style"/>
              </w:rPr>
            </w:pPr>
          </w:p>
        </w:tc>
      </w:tr>
      <w:tr w:rsidR="00030AE7" w:rsidRPr="00EA6773" w14:paraId="6CECF344" w14:textId="2B20E230" w:rsidTr="001703DC">
        <w:trPr>
          <w:gridAfter w:val="2"/>
          <w:wAfter w:w="6873" w:type="dxa"/>
        </w:trPr>
        <w:tc>
          <w:tcPr>
            <w:tcW w:w="9072" w:type="dxa"/>
          </w:tcPr>
          <w:p w14:paraId="03BFB770" w14:textId="77777777" w:rsidR="00030AE7" w:rsidRPr="00EA6773" w:rsidRDefault="00030AE7" w:rsidP="00030AE7">
            <w:pPr>
              <w:jc w:val="center"/>
              <w:rPr>
                <w:rFonts w:ascii="Bookman Old Style" w:hAnsi="Bookman Old Style" w:cs="Arial"/>
                <w:color w:val="000000" w:themeColor="text1"/>
              </w:rPr>
            </w:pPr>
          </w:p>
        </w:tc>
        <w:tc>
          <w:tcPr>
            <w:tcW w:w="4962" w:type="dxa"/>
          </w:tcPr>
          <w:p w14:paraId="17BE83BD" w14:textId="77777777" w:rsidR="00030AE7" w:rsidRPr="006A7C5F" w:rsidRDefault="00030AE7" w:rsidP="00030AE7">
            <w:pPr>
              <w:jc w:val="both"/>
              <w:rPr>
                <w:rFonts w:ascii="Bookman Old Style" w:hAnsi="Bookman Old Style"/>
              </w:rPr>
            </w:pPr>
          </w:p>
        </w:tc>
        <w:tc>
          <w:tcPr>
            <w:tcW w:w="4099" w:type="dxa"/>
          </w:tcPr>
          <w:p w14:paraId="3D1EC060" w14:textId="77777777" w:rsidR="00030AE7" w:rsidRPr="006A7C5F" w:rsidRDefault="00030AE7" w:rsidP="00030AE7">
            <w:pPr>
              <w:jc w:val="both"/>
              <w:rPr>
                <w:rFonts w:ascii="Bookman Old Style" w:hAnsi="Bookman Old Style"/>
              </w:rPr>
            </w:pPr>
          </w:p>
        </w:tc>
        <w:tc>
          <w:tcPr>
            <w:tcW w:w="6674" w:type="dxa"/>
          </w:tcPr>
          <w:p w14:paraId="2792182A" w14:textId="77777777" w:rsidR="00030AE7" w:rsidRPr="006A7C5F" w:rsidRDefault="00030AE7" w:rsidP="00030AE7">
            <w:pPr>
              <w:jc w:val="both"/>
              <w:rPr>
                <w:rFonts w:ascii="Bookman Old Style" w:hAnsi="Bookman Old Style"/>
              </w:rPr>
            </w:pPr>
          </w:p>
        </w:tc>
      </w:tr>
      <w:tr w:rsidR="00030AE7" w:rsidRPr="00EA6773" w14:paraId="22651CB0" w14:textId="15819A81" w:rsidTr="001703DC">
        <w:trPr>
          <w:gridAfter w:val="2"/>
          <w:wAfter w:w="6873" w:type="dxa"/>
        </w:trPr>
        <w:tc>
          <w:tcPr>
            <w:tcW w:w="9072" w:type="dxa"/>
          </w:tcPr>
          <w:p w14:paraId="593D5EA7"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7</w:t>
            </w:r>
          </w:p>
        </w:tc>
        <w:tc>
          <w:tcPr>
            <w:tcW w:w="4962" w:type="dxa"/>
          </w:tcPr>
          <w:p w14:paraId="3231CE2B" w14:textId="77777777" w:rsidR="00030AE7" w:rsidRPr="006A7C5F" w:rsidRDefault="00030AE7" w:rsidP="00030AE7">
            <w:pPr>
              <w:jc w:val="both"/>
              <w:rPr>
                <w:rFonts w:ascii="Bookman Old Style" w:hAnsi="Bookman Old Style"/>
              </w:rPr>
            </w:pPr>
          </w:p>
        </w:tc>
        <w:tc>
          <w:tcPr>
            <w:tcW w:w="4099" w:type="dxa"/>
          </w:tcPr>
          <w:p w14:paraId="1E5E7449" w14:textId="77777777" w:rsidR="00030AE7" w:rsidRPr="006A7C5F" w:rsidRDefault="00030AE7" w:rsidP="00030AE7">
            <w:pPr>
              <w:jc w:val="both"/>
              <w:rPr>
                <w:rFonts w:ascii="Bookman Old Style" w:hAnsi="Bookman Old Style"/>
              </w:rPr>
            </w:pPr>
          </w:p>
        </w:tc>
        <w:tc>
          <w:tcPr>
            <w:tcW w:w="6674" w:type="dxa"/>
          </w:tcPr>
          <w:p w14:paraId="28111517" w14:textId="77777777" w:rsidR="00030AE7" w:rsidRPr="006A7C5F" w:rsidRDefault="00030AE7" w:rsidP="00030AE7">
            <w:pPr>
              <w:jc w:val="both"/>
              <w:rPr>
                <w:rFonts w:ascii="Bookman Old Style" w:hAnsi="Bookman Old Style"/>
              </w:rPr>
            </w:pPr>
          </w:p>
        </w:tc>
      </w:tr>
      <w:tr w:rsidR="00030AE7" w:rsidRPr="00EA6773" w14:paraId="535D1294" w14:textId="6536EFAF" w:rsidTr="001703DC">
        <w:trPr>
          <w:gridAfter w:val="2"/>
          <w:wAfter w:w="6873" w:type="dxa"/>
        </w:trPr>
        <w:tc>
          <w:tcPr>
            <w:tcW w:w="9072" w:type="dxa"/>
          </w:tcPr>
          <w:p w14:paraId="1C0A549F" w14:textId="77777777" w:rsidR="00030AE7" w:rsidRPr="00EA6773" w:rsidRDefault="00030AE7" w:rsidP="00030AE7">
            <w:pPr>
              <w:pStyle w:val="ListParagraph"/>
              <w:numPr>
                <w:ilvl w:val="0"/>
                <w:numId w:val="1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Produk Derivatif Efek yang dapat diperdagangkan di pasar Derivatif Efek harus memenuhi persyaratan sebagai berikut:</w:t>
            </w:r>
          </w:p>
        </w:tc>
        <w:tc>
          <w:tcPr>
            <w:tcW w:w="4962" w:type="dxa"/>
          </w:tcPr>
          <w:p w14:paraId="39499FD8" w14:textId="25CD56B7"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6F84F653" w14:textId="77777777" w:rsidR="00030AE7" w:rsidRPr="006A7C5F" w:rsidRDefault="00030AE7" w:rsidP="00030AE7">
            <w:pPr>
              <w:jc w:val="both"/>
              <w:rPr>
                <w:rFonts w:ascii="Bookman Old Style" w:hAnsi="Bookman Old Style"/>
              </w:rPr>
            </w:pPr>
          </w:p>
        </w:tc>
        <w:tc>
          <w:tcPr>
            <w:tcW w:w="6674" w:type="dxa"/>
          </w:tcPr>
          <w:p w14:paraId="07960776" w14:textId="77777777" w:rsidR="00030AE7" w:rsidRPr="006A7C5F" w:rsidRDefault="00030AE7" w:rsidP="00030AE7">
            <w:pPr>
              <w:jc w:val="both"/>
              <w:rPr>
                <w:rFonts w:ascii="Bookman Old Style" w:hAnsi="Bookman Old Style"/>
              </w:rPr>
            </w:pPr>
          </w:p>
        </w:tc>
      </w:tr>
      <w:tr w:rsidR="00030AE7" w:rsidRPr="00EA6773" w14:paraId="45A5F20E" w14:textId="27F1B518" w:rsidTr="001703DC">
        <w:trPr>
          <w:gridAfter w:val="2"/>
          <w:wAfter w:w="6873" w:type="dxa"/>
        </w:trPr>
        <w:tc>
          <w:tcPr>
            <w:tcW w:w="9072" w:type="dxa"/>
          </w:tcPr>
          <w:p w14:paraId="349EA829" w14:textId="77777777" w:rsidR="00030AE7" w:rsidRPr="00EA6773" w:rsidRDefault="00030AE7" w:rsidP="00030AE7">
            <w:pPr>
              <w:pStyle w:val="ListParagraph"/>
              <w:numPr>
                <w:ilvl w:val="0"/>
                <w:numId w:val="228"/>
              </w:numPr>
              <w:ind w:left="3119" w:hanging="567"/>
              <w:jc w:val="both"/>
              <w:rPr>
                <w:rFonts w:ascii="Bookman Old Style" w:hAnsi="Bookman Old Style" w:cs="Arial"/>
                <w:color w:val="000000" w:themeColor="text1"/>
              </w:rPr>
            </w:pPr>
            <w:r w:rsidRPr="00EA6773">
              <w:rPr>
                <w:rFonts w:ascii="Bookman Old Style" w:hAnsi="Bookman Old Style"/>
              </w:rPr>
              <w:t xml:space="preserve">telah disusun kajian atas produk Derivatif Efek dan </w:t>
            </w:r>
            <w:r w:rsidRPr="00EA6773">
              <w:rPr>
                <w:rFonts w:ascii="Bookman Old Style" w:hAnsi="Bookman Old Style"/>
                <w:i/>
              </w:rPr>
              <w:t>Underlying</w:t>
            </w:r>
            <w:r w:rsidRPr="00EA6773">
              <w:rPr>
                <w:rFonts w:ascii="Bookman Old Style" w:hAnsi="Bookman Old Style"/>
              </w:rPr>
              <w:t xml:space="preserve"> dari kontrak Derivatif Efek;</w:t>
            </w:r>
          </w:p>
        </w:tc>
        <w:tc>
          <w:tcPr>
            <w:tcW w:w="4962" w:type="dxa"/>
          </w:tcPr>
          <w:p w14:paraId="4D2FD750" w14:textId="77777777" w:rsidR="00030AE7" w:rsidRPr="006A7C5F" w:rsidRDefault="00030AE7" w:rsidP="00030AE7">
            <w:pPr>
              <w:jc w:val="both"/>
              <w:rPr>
                <w:rFonts w:ascii="Bookman Old Style" w:hAnsi="Bookman Old Style"/>
              </w:rPr>
            </w:pPr>
          </w:p>
        </w:tc>
        <w:tc>
          <w:tcPr>
            <w:tcW w:w="4099" w:type="dxa"/>
          </w:tcPr>
          <w:p w14:paraId="5E821366" w14:textId="77777777" w:rsidR="00030AE7" w:rsidRPr="006A7C5F" w:rsidRDefault="00030AE7" w:rsidP="00030AE7">
            <w:pPr>
              <w:jc w:val="both"/>
              <w:rPr>
                <w:rFonts w:ascii="Bookman Old Style" w:hAnsi="Bookman Old Style"/>
              </w:rPr>
            </w:pPr>
          </w:p>
        </w:tc>
        <w:tc>
          <w:tcPr>
            <w:tcW w:w="6674" w:type="dxa"/>
          </w:tcPr>
          <w:p w14:paraId="7EBD12F6" w14:textId="77777777" w:rsidR="00030AE7" w:rsidRPr="006A7C5F" w:rsidRDefault="00030AE7" w:rsidP="00030AE7">
            <w:pPr>
              <w:jc w:val="both"/>
              <w:rPr>
                <w:rFonts w:ascii="Bookman Old Style" w:hAnsi="Bookman Old Style"/>
              </w:rPr>
            </w:pPr>
          </w:p>
        </w:tc>
      </w:tr>
      <w:tr w:rsidR="00030AE7" w:rsidRPr="00EA6773" w14:paraId="668278A8" w14:textId="385A8D10" w:rsidTr="001703DC">
        <w:trPr>
          <w:gridAfter w:val="2"/>
          <w:wAfter w:w="6873" w:type="dxa"/>
        </w:trPr>
        <w:tc>
          <w:tcPr>
            <w:tcW w:w="9072" w:type="dxa"/>
          </w:tcPr>
          <w:p w14:paraId="0A43CFAB" w14:textId="77777777" w:rsidR="00030AE7" w:rsidRPr="00EA6773" w:rsidRDefault="00030AE7" w:rsidP="00030AE7">
            <w:pPr>
              <w:pStyle w:val="ListParagraph"/>
              <w:numPr>
                <w:ilvl w:val="0"/>
                <w:numId w:val="228"/>
              </w:numPr>
              <w:ind w:left="3119" w:hanging="567"/>
              <w:jc w:val="both"/>
              <w:rPr>
                <w:rFonts w:ascii="Bookman Old Style" w:hAnsi="Bookman Old Style" w:cs="Arial"/>
                <w:color w:val="000000" w:themeColor="text1"/>
              </w:rPr>
            </w:pPr>
            <w:r w:rsidRPr="00EA6773">
              <w:rPr>
                <w:rFonts w:ascii="Bookman Old Style" w:hAnsi="Bookman Old Style"/>
              </w:rPr>
              <w:lastRenderedPageBreak/>
              <w:t>ketersediaan infrastruktur perdagangan, pengawasan, kliring dan/atau penjaminan atas penyelesaian transaksi Derivatif Efek</w:t>
            </w:r>
          </w:p>
        </w:tc>
        <w:tc>
          <w:tcPr>
            <w:tcW w:w="4962" w:type="dxa"/>
          </w:tcPr>
          <w:p w14:paraId="0E2FAFA9" w14:textId="77777777" w:rsidR="00030AE7" w:rsidRPr="006A7C5F" w:rsidRDefault="00030AE7" w:rsidP="00030AE7">
            <w:pPr>
              <w:jc w:val="both"/>
              <w:rPr>
                <w:rFonts w:ascii="Bookman Old Style" w:hAnsi="Bookman Old Style"/>
              </w:rPr>
            </w:pPr>
          </w:p>
        </w:tc>
        <w:tc>
          <w:tcPr>
            <w:tcW w:w="4099" w:type="dxa"/>
          </w:tcPr>
          <w:p w14:paraId="2E597CC3" w14:textId="77777777" w:rsidR="00030AE7" w:rsidRPr="006A7C5F" w:rsidRDefault="00030AE7" w:rsidP="00030AE7">
            <w:pPr>
              <w:jc w:val="both"/>
              <w:rPr>
                <w:rFonts w:ascii="Bookman Old Style" w:hAnsi="Bookman Old Style"/>
              </w:rPr>
            </w:pPr>
          </w:p>
        </w:tc>
        <w:tc>
          <w:tcPr>
            <w:tcW w:w="6674" w:type="dxa"/>
          </w:tcPr>
          <w:p w14:paraId="04E263D3" w14:textId="77777777" w:rsidR="00030AE7" w:rsidRPr="006A7C5F" w:rsidRDefault="00030AE7" w:rsidP="00030AE7">
            <w:pPr>
              <w:jc w:val="both"/>
              <w:rPr>
                <w:rFonts w:ascii="Bookman Old Style" w:hAnsi="Bookman Old Style"/>
              </w:rPr>
            </w:pPr>
          </w:p>
        </w:tc>
      </w:tr>
      <w:tr w:rsidR="00030AE7" w:rsidRPr="00EA6773" w14:paraId="79AD4056" w14:textId="0DA1F692" w:rsidTr="001703DC">
        <w:trPr>
          <w:gridAfter w:val="2"/>
          <w:wAfter w:w="6873" w:type="dxa"/>
        </w:trPr>
        <w:tc>
          <w:tcPr>
            <w:tcW w:w="9072" w:type="dxa"/>
          </w:tcPr>
          <w:p w14:paraId="365BC54F" w14:textId="77777777" w:rsidR="00030AE7" w:rsidRPr="00EA6773" w:rsidRDefault="00030AE7" w:rsidP="00030AE7">
            <w:pPr>
              <w:pStyle w:val="ListParagraph"/>
              <w:numPr>
                <w:ilvl w:val="0"/>
                <w:numId w:val="228"/>
              </w:numPr>
              <w:ind w:left="3119" w:hanging="567"/>
              <w:jc w:val="both"/>
              <w:rPr>
                <w:rFonts w:ascii="Bookman Old Style" w:hAnsi="Bookman Old Style" w:cs="Arial"/>
                <w:color w:val="000000" w:themeColor="text1"/>
              </w:rPr>
            </w:pPr>
            <w:r w:rsidRPr="00EA6773">
              <w:rPr>
                <w:rFonts w:ascii="Bookman Old Style" w:hAnsi="Bookman Old Style"/>
              </w:rPr>
              <w:t>ketersediaan pengaturan di penyelenggara infrastruktur pasar Derivatif Efek; dan</w:t>
            </w:r>
          </w:p>
        </w:tc>
        <w:tc>
          <w:tcPr>
            <w:tcW w:w="4962" w:type="dxa"/>
          </w:tcPr>
          <w:p w14:paraId="3652FAA7" w14:textId="77777777" w:rsidR="00030AE7" w:rsidRPr="006A7C5F" w:rsidRDefault="00030AE7" w:rsidP="00030AE7">
            <w:pPr>
              <w:jc w:val="both"/>
              <w:rPr>
                <w:rFonts w:ascii="Bookman Old Style" w:hAnsi="Bookman Old Style"/>
              </w:rPr>
            </w:pPr>
          </w:p>
        </w:tc>
        <w:tc>
          <w:tcPr>
            <w:tcW w:w="4099" w:type="dxa"/>
          </w:tcPr>
          <w:p w14:paraId="26D6F658" w14:textId="77777777" w:rsidR="00030AE7" w:rsidRPr="006A7C5F" w:rsidRDefault="00030AE7" w:rsidP="00030AE7">
            <w:pPr>
              <w:jc w:val="both"/>
              <w:rPr>
                <w:rFonts w:ascii="Bookman Old Style" w:hAnsi="Bookman Old Style"/>
              </w:rPr>
            </w:pPr>
          </w:p>
        </w:tc>
        <w:tc>
          <w:tcPr>
            <w:tcW w:w="6674" w:type="dxa"/>
          </w:tcPr>
          <w:p w14:paraId="197CFF55" w14:textId="77777777" w:rsidR="00030AE7" w:rsidRPr="006A7C5F" w:rsidRDefault="00030AE7" w:rsidP="00030AE7">
            <w:pPr>
              <w:jc w:val="both"/>
              <w:rPr>
                <w:rFonts w:ascii="Bookman Old Style" w:hAnsi="Bookman Old Style"/>
              </w:rPr>
            </w:pPr>
          </w:p>
        </w:tc>
      </w:tr>
      <w:tr w:rsidR="00030AE7" w:rsidRPr="00EA6773" w14:paraId="7BCF461F" w14:textId="39DAAADA" w:rsidTr="001703DC">
        <w:trPr>
          <w:gridAfter w:val="2"/>
          <w:wAfter w:w="6873" w:type="dxa"/>
        </w:trPr>
        <w:tc>
          <w:tcPr>
            <w:tcW w:w="9072" w:type="dxa"/>
          </w:tcPr>
          <w:p w14:paraId="068A1EE1" w14:textId="77777777" w:rsidR="00030AE7" w:rsidRPr="00EA6773" w:rsidRDefault="00030AE7" w:rsidP="00030AE7">
            <w:pPr>
              <w:pStyle w:val="ListParagraph"/>
              <w:numPr>
                <w:ilvl w:val="0"/>
                <w:numId w:val="228"/>
              </w:numPr>
              <w:ind w:left="3119" w:hanging="567"/>
              <w:jc w:val="both"/>
              <w:rPr>
                <w:rFonts w:ascii="Bookman Old Style" w:hAnsi="Bookman Old Style" w:cs="Arial"/>
                <w:color w:val="000000" w:themeColor="text1"/>
              </w:rPr>
            </w:pPr>
            <w:r w:rsidRPr="00EA6773">
              <w:rPr>
                <w:rFonts w:ascii="Bookman Old Style" w:hAnsi="Bookman Old Style"/>
              </w:rPr>
              <w:t>ketersediaan dukungan anggota penyelenggara infrastruktur pasar Derivatif Efek.</w:t>
            </w:r>
          </w:p>
        </w:tc>
        <w:tc>
          <w:tcPr>
            <w:tcW w:w="4962" w:type="dxa"/>
          </w:tcPr>
          <w:p w14:paraId="54DFE478" w14:textId="77777777" w:rsidR="00030AE7" w:rsidRPr="006A7C5F" w:rsidRDefault="00030AE7" w:rsidP="00030AE7">
            <w:pPr>
              <w:jc w:val="both"/>
              <w:rPr>
                <w:rFonts w:ascii="Bookman Old Style" w:hAnsi="Bookman Old Style"/>
              </w:rPr>
            </w:pPr>
          </w:p>
        </w:tc>
        <w:tc>
          <w:tcPr>
            <w:tcW w:w="4099" w:type="dxa"/>
          </w:tcPr>
          <w:p w14:paraId="716EFAA4" w14:textId="77777777" w:rsidR="00030AE7" w:rsidRPr="006A7C5F" w:rsidRDefault="00030AE7" w:rsidP="00030AE7">
            <w:pPr>
              <w:jc w:val="both"/>
              <w:rPr>
                <w:rFonts w:ascii="Bookman Old Style" w:hAnsi="Bookman Old Style"/>
              </w:rPr>
            </w:pPr>
          </w:p>
        </w:tc>
        <w:tc>
          <w:tcPr>
            <w:tcW w:w="6674" w:type="dxa"/>
          </w:tcPr>
          <w:p w14:paraId="14D94491" w14:textId="77777777" w:rsidR="00030AE7" w:rsidRPr="006A7C5F" w:rsidRDefault="00030AE7" w:rsidP="00030AE7">
            <w:pPr>
              <w:jc w:val="both"/>
              <w:rPr>
                <w:rFonts w:ascii="Bookman Old Style" w:hAnsi="Bookman Old Style"/>
              </w:rPr>
            </w:pPr>
          </w:p>
        </w:tc>
      </w:tr>
      <w:tr w:rsidR="00030AE7" w:rsidRPr="00EA6773" w14:paraId="04E4B465" w14:textId="097F5017" w:rsidTr="001703DC">
        <w:trPr>
          <w:gridAfter w:val="2"/>
          <w:wAfter w:w="6873" w:type="dxa"/>
        </w:trPr>
        <w:tc>
          <w:tcPr>
            <w:tcW w:w="9072" w:type="dxa"/>
          </w:tcPr>
          <w:p w14:paraId="59C20FCB" w14:textId="77777777" w:rsidR="00030AE7" w:rsidRPr="00EA6773" w:rsidRDefault="00030AE7" w:rsidP="00030AE7">
            <w:pPr>
              <w:pStyle w:val="ListParagraph"/>
              <w:numPr>
                <w:ilvl w:val="0"/>
                <w:numId w:val="1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Kajian produk Derivatif Efek sebagaimana dimaksud pada ayat (1) huruf a paling sedikit memuat:</w:t>
            </w:r>
          </w:p>
        </w:tc>
        <w:tc>
          <w:tcPr>
            <w:tcW w:w="4962" w:type="dxa"/>
          </w:tcPr>
          <w:p w14:paraId="7D826A87" w14:textId="77777777" w:rsidR="00030AE7" w:rsidRPr="006A7C5F" w:rsidRDefault="00030AE7" w:rsidP="00030AE7">
            <w:pPr>
              <w:jc w:val="both"/>
              <w:rPr>
                <w:rFonts w:ascii="Bookman Old Style" w:hAnsi="Bookman Old Style"/>
              </w:rPr>
            </w:pPr>
          </w:p>
        </w:tc>
        <w:tc>
          <w:tcPr>
            <w:tcW w:w="4099" w:type="dxa"/>
          </w:tcPr>
          <w:p w14:paraId="6BA0FC46" w14:textId="77777777" w:rsidR="00030AE7" w:rsidRPr="006A7C5F" w:rsidRDefault="00030AE7" w:rsidP="00030AE7">
            <w:pPr>
              <w:jc w:val="both"/>
              <w:rPr>
                <w:rFonts w:ascii="Bookman Old Style" w:hAnsi="Bookman Old Style"/>
              </w:rPr>
            </w:pPr>
          </w:p>
        </w:tc>
        <w:tc>
          <w:tcPr>
            <w:tcW w:w="6674" w:type="dxa"/>
          </w:tcPr>
          <w:p w14:paraId="743028DE" w14:textId="77777777" w:rsidR="00030AE7" w:rsidRPr="006A7C5F" w:rsidRDefault="00030AE7" w:rsidP="00030AE7">
            <w:pPr>
              <w:jc w:val="both"/>
              <w:rPr>
                <w:rFonts w:ascii="Bookman Old Style" w:hAnsi="Bookman Old Style"/>
              </w:rPr>
            </w:pPr>
          </w:p>
        </w:tc>
      </w:tr>
      <w:tr w:rsidR="00030AE7" w:rsidRPr="00EA6773" w14:paraId="10330EC6" w14:textId="652C5DA0" w:rsidTr="001703DC">
        <w:trPr>
          <w:gridAfter w:val="2"/>
          <w:wAfter w:w="6873" w:type="dxa"/>
        </w:trPr>
        <w:tc>
          <w:tcPr>
            <w:tcW w:w="9072" w:type="dxa"/>
          </w:tcPr>
          <w:p w14:paraId="54E92B68" w14:textId="77777777" w:rsidR="00030AE7" w:rsidRPr="00EA6773" w:rsidRDefault="00030AE7" w:rsidP="00030AE7">
            <w:pPr>
              <w:pStyle w:val="ListParagraph"/>
              <w:numPr>
                <w:ilvl w:val="0"/>
                <w:numId w:val="1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latar belakang dan tujuan pembentukan produk Derivatif Efek; </w:t>
            </w:r>
          </w:p>
        </w:tc>
        <w:tc>
          <w:tcPr>
            <w:tcW w:w="4962" w:type="dxa"/>
          </w:tcPr>
          <w:p w14:paraId="2166EA26" w14:textId="1B17030C"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57ED016C" w14:textId="77777777" w:rsidR="00030AE7" w:rsidRPr="006A7C5F" w:rsidRDefault="00030AE7" w:rsidP="00030AE7">
            <w:pPr>
              <w:jc w:val="both"/>
              <w:rPr>
                <w:rFonts w:ascii="Bookman Old Style" w:hAnsi="Bookman Old Style"/>
              </w:rPr>
            </w:pPr>
          </w:p>
        </w:tc>
        <w:tc>
          <w:tcPr>
            <w:tcW w:w="6674" w:type="dxa"/>
          </w:tcPr>
          <w:p w14:paraId="7210B397" w14:textId="77777777" w:rsidR="00030AE7" w:rsidRPr="006A7C5F" w:rsidRDefault="00030AE7" w:rsidP="00030AE7">
            <w:pPr>
              <w:jc w:val="both"/>
              <w:rPr>
                <w:rFonts w:ascii="Bookman Old Style" w:hAnsi="Bookman Old Style"/>
              </w:rPr>
            </w:pPr>
          </w:p>
        </w:tc>
      </w:tr>
      <w:tr w:rsidR="00030AE7" w:rsidRPr="00EA6773" w14:paraId="1FE43E7F" w14:textId="62BCE1A8" w:rsidTr="001703DC">
        <w:trPr>
          <w:gridAfter w:val="2"/>
          <w:wAfter w:w="6873" w:type="dxa"/>
        </w:trPr>
        <w:tc>
          <w:tcPr>
            <w:tcW w:w="9072" w:type="dxa"/>
          </w:tcPr>
          <w:p w14:paraId="11CA7B2E" w14:textId="77777777" w:rsidR="00030AE7" w:rsidRPr="00EA6773" w:rsidRDefault="00030AE7" w:rsidP="00030AE7">
            <w:pPr>
              <w:pStyle w:val="ListParagraph"/>
              <w:numPr>
                <w:ilvl w:val="0"/>
                <w:numId w:val="1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dasar pemilihan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w:t>
            </w:r>
          </w:p>
        </w:tc>
        <w:tc>
          <w:tcPr>
            <w:tcW w:w="4962" w:type="dxa"/>
          </w:tcPr>
          <w:p w14:paraId="1132883B" w14:textId="3C8AB191"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45ADD2D2" w14:textId="77777777" w:rsidR="00030AE7" w:rsidRPr="006A7C5F" w:rsidRDefault="00030AE7" w:rsidP="00030AE7">
            <w:pPr>
              <w:jc w:val="both"/>
              <w:rPr>
                <w:rFonts w:ascii="Bookman Old Style" w:hAnsi="Bookman Old Style"/>
              </w:rPr>
            </w:pPr>
          </w:p>
        </w:tc>
        <w:tc>
          <w:tcPr>
            <w:tcW w:w="6674" w:type="dxa"/>
          </w:tcPr>
          <w:p w14:paraId="0329E6CA" w14:textId="77777777" w:rsidR="00030AE7" w:rsidRPr="006A7C5F" w:rsidRDefault="00030AE7" w:rsidP="00030AE7">
            <w:pPr>
              <w:jc w:val="both"/>
              <w:rPr>
                <w:rFonts w:ascii="Bookman Old Style" w:hAnsi="Bookman Old Style"/>
              </w:rPr>
            </w:pPr>
          </w:p>
        </w:tc>
      </w:tr>
      <w:tr w:rsidR="00030AE7" w:rsidRPr="00EA6773" w14:paraId="7D86E63E" w14:textId="6CBB5C72" w:rsidTr="001703DC">
        <w:trPr>
          <w:gridAfter w:val="2"/>
          <w:wAfter w:w="6873" w:type="dxa"/>
        </w:trPr>
        <w:tc>
          <w:tcPr>
            <w:tcW w:w="9072" w:type="dxa"/>
          </w:tcPr>
          <w:p w14:paraId="123E5D1D" w14:textId="77777777" w:rsidR="00030AE7" w:rsidRPr="00EA6773" w:rsidRDefault="00030AE7" w:rsidP="00030AE7">
            <w:pPr>
              <w:pStyle w:val="ListParagraph"/>
              <w:numPr>
                <w:ilvl w:val="0"/>
                <w:numId w:val="1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spesifikasi kontrak Derivatif Efek, paling sedikit memuat:</w:t>
            </w:r>
          </w:p>
        </w:tc>
        <w:tc>
          <w:tcPr>
            <w:tcW w:w="4962" w:type="dxa"/>
          </w:tcPr>
          <w:p w14:paraId="64A3A8A3" w14:textId="77777777" w:rsidR="00030AE7" w:rsidRPr="003D077D" w:rsidRDefault="00030AE7" w:rsidP="00030AE7">
            <w:pPr>
              <w:jc w:val="both"/>
              <w:rPr>
                <w:rFonts w:ascii="Bookman Old Style" w:hAnsi="Bookman Old Style"/>
                <w:color w:val="000000" w:themeColor="text1"/>
              </w:rPr>
            </w:pPr>
            <w:r w:rsidRPr="003D077D">
              <w:rPr>
                <w:rFonts w:ascii="Bookman Old Style" w:hAnsi="Bookman Old Style"/>
                <w:color w:val="000000" w:themeColor="text1"/>
              </w:rPr>
              <w:t>Dalam praktiknya:</w:t>
            </w:r>
          </w:p>
          <w:p w14:paraId="758955F2" w14:textId="77777777" w:rsidR="00030AE7" w:rsidRPr="003D077D" w:rsidRDefault="00030AE7" w:rsidP="00030AE7">
            <w:pPr>
              <w:pStyle w:val="ListParagraph"/>
              <w:numPr>
                <w:ilvl w:val="0"/>
                <w:numId w:val="275"/>
              </w:numPr>
              <w:ind w:left="606" w:hanging="567"/>
              <w:jc w:val="both"/>
              <w:rPr>
                <w:rFonts w:ascii="Bookman Old Style" w:hAnsi="Bookman Old Style"/>
                <w:color w:val="000000" w:themeColor="text1"/>
              </w:rPr>
            </w:pPr>
            <w:r>
              <w:rPr>
                <w:rFonts w:ascii="Bookman Old Style" w:hAnsi="Bookman Old Style"/>
                <w:color w:val="000000" w:themeColor="text1"/>
              </w:rPr>
              <w:t>j</w:t>
            </w:r>
            <w:r w:rsidRPr="003D077D">
              <w:rPr>
                <w:rFonts w:ascii="Bookman Old Style" w:hAnsi="Bookman Old Style"/>
                <w:color w:val="000000" w:themeColor="text1"/>
              </w:rPr>
              <w:t xml:space="preserve">am perdagangan disebut juga dengan </w:t>
            </w:r>
            <w:r w:rsidRPr="003D077D">
              <w:rPr>
                <w:rFonts w:ascii="Bookman Old Style" w:hAnsi="Bookman Old Style"/>
                <w:i/>
                <w:iCs/>
                <w:color w:val="000000" w:themeColor="text1"/>
              </w:rPr>
              <w:t>trading session</w:t>
            </w:r>
            <w:r w:rsidRPr="003D077D">
              <w:rPr>
                <w:rFonts w:ascii="Bookman Old Style" w:hAnsi="Bookman Old Style"/>
                <w:color w:val="000000" w:themeColor="text1"/>
              </w:rPr>
              <w:t xml:space="preserve">; </w:t>
            </w:r>
          </w:p>
          <w:p w14:paraId="30B311DC" w14:textId="77777777" w:rsidR="00030AE7" w:rsidRDefault="00030AE7" w:rsidP="00030AE7">
            <w:pPr>
              <w:pStyle w:val="ListParagraph"/>
              <w:numPr>
                <w:ilvl w:val="0"/>
                <w:numId w:val="275"/>
              </w:numPr>
              <w:ind w:left="606" w:hanging="567"/>
              <w:jc w:val="both"/>
              <w:rPr>
                <w:rFonts w:ascii="Bookman Old Style" w:hAnsi="Bookman Old Style"/>
                <w:color w:val="000000" w:themeColor="text1"/>
              </w:rPr>
            </w:pPr>
            <w:r>
              <w:rPr>
                <w:rFonts w:ascii="Bookman Old Style" w:hAnsi="Bookman Old Style"/>
                <w:color w:val="000000" w:themeColor="text1"/>
              </w:rPr>
              <w:t>h</w:t>
            </w:r>
            <w:r w:rsidRPr="003D077D">
              <w:rPr>
                <w:rFonts w:ascii="Bookman Old Style" w:hAnsi="Bookman Old Style"/>
                <w:color w:val="000000" w:themeColor="text1"/>
              </w:rPr>
              <w:t>arga fluktuasi minimal disebut juga</w:t>
            </w:r>
            <w:r>
              <w:rPr>
                <w:rFonts w:ascii="Bookman Old Style" w:hAnsi="Bookman Old Style"/>
                <w:color w:val="000000" w:themeColor="text1"/>
              </w:rPr>
              <w:t xml:space="preserve"> dengan </w:t>
            </w:r>
            <w:r w:rsidRPr="00DC11EB">
              <w:rPr>
                <w:rFonts w:ascii="Bookman Old Style" w:hAnsi="Bookman Old Style" w:cs="Arial"/>
                <w:i/>
                <w:color w:val="000000" w:themeColor="text1"/>
              </w:rPr>
              <w:t>minimum</w:t>
            </w:r>
            <w:r w:rsidRPr="003D077D">
              <w:rPr>
                <w:rFonts w:ascii="Bookman Old Style" w:hAnsi="Bookman Old Style" w:cs="Arial"/>
                <w:color w:val="000000" w:themeColor="text1"/>
              </w:rPr>
              <w:t xml:space="preserve"> </w:t>
            </w:r>
            <w:r w:rsidRPr="003D077D">
              <w:rPr>
                <w:rFonts w:ascii="Bookman Old Style" w:hAnsi="Bookman Old Style" w:cs="Arial"/>
                <w:i/>
                <w:iCs/>
                <w:color w:val="000000" w:themeColor="text1"/>
              </w:rPr>
              <w:t>price fluctuation</w:t>
            </w:r>
            <w:r w:rsidRPr="003D077D">
              <w:rPr>
                <w:rFonts w:ascii="Bookman Old Style" w:hAnsi="Bookman Old Style"/>
                <w:color w:val="000000" w:themeColor="text1"/>
              </w:rPr>
              <w:t xml:space="preserve"> </w:t>
            </w:r>
            <w:r>
              <w:rPr>
                <w:rFonts w:ascii="Bookman Old Style" w:hAnsi="Bookman Old Style"/>
                <w:color w:val="000000" w:themeColor="text1"/>
              </w:rPr>
              <w:t xml:space="preserve">atau </w:t>
            </w:r>
            <w:r w:rsidRPr="003D077D">
              <w:rPr>
                <w:rFonts w:ascii="Bookman Old Style" w:hAnsi="Bookman Old Style"/>
                <w:i/>
                <w:iCs/>
                <w:color w:val="000000" w:themeColor="text1"/>
              </w:rPr>
              <w:t>tick size</w:t>
            </w:r>
            <w:r w:rsidRPr="003D077D">
              <w:rPr>
                <w:rFonts w:ascii="Bookman Old Style" w:hAnsi="Bookman Old Style"/>
                <w:color w:val="000000" w:themeColor="text1"/>
              </w:rPr>
              <w:t>;</w:t>
            </w:r>
          </w:p>
          <w:p w14:paraId="60C102F5" w14:textId="77777777" w:rsidR="00030AE7" w:rsidRPr="003D077D" w:rsidRDefault="00030AE7" w:rsidP="00030AE7">
            <w:pPr>
              <w:pStyle w:val="ListParagraph"/>
              <w:numPr>
                <w:ilvl w:val="0"/>
                <w:numId w:val="275"/>
              </w:numPr>
              <w:ind w:left="606" w:hanging="567"/>
              <w:jc w:val="both"/>
              <w:rPr>
                <w:rFonts w:ascii="Bookman Old Style" w:hAnsi="Bookman Old Style"/>
                <w:color w:val="000000" w:themeColor="text1"/>
              </w:rPr>
            </w:pPr>
            <w:r>
              <w:rPr>
                <w:rFonts w:ascii="Bookman Old Style" w:hAnsi="Bookman Old Style"/>
                <w:color w:val="000000" w:themeColor="text1"/>
              </w:rPr>
              <w:t xml:space="preserve">harga pelaksanaan disebut juga dengan </w:t>
            </w:r>
            <w:r w:rsidRPr="00877D17">
              <w:rPr>
                <w:rFonts w:ascii="Bookman Old Style" w:hAnsi="Bookman Old Style" w:cs="Arial"/>
                <w:i/>
                <w:color w:val="000000" w:themeColor="text1"/>
              </w:rPr>
              <w:t>exercise price</w:t>
            </w:r>
            <w:r>
              <w:rPr>
                <w:rFonts w:ascii="Bookman Old Style" w:hAnsi="Bookman Old Style" w:cs="Arial"/>
                <w:color w:val="000000" w:themeColor="text1"/>
              </w:rPr>
              <w:t>;</w:t>
            </w:r>
          </w:p>
          <w:p w14:paraId="679B4944" w14:textId="77777777" w:rsidR="00030AE7" w:rsidRPr="003D077D" w:rsidRDefault="00030AE7" w:rsidP="00030AE7">
            <w:pPr>
              <w:pStyle w:val="ListParagraph"/>
              <w:numPr>
                <w:ilvl w:val="0"/>
                <w:numId w:val="275"/>
              </w:numPr>
              <w:ind w:left="606" w:hanging="567"/>
              <w:jc w:val="both"/>
              <w:rPr>
                <w:rFonts w:ascii="Bookman Old Style" w:hAnsi="Bookman Old Style"/>
                <w:color w:val="000000" w:themeColor="text1"/>
              </w:rPr>
            </w:pPr>
            <w:r>
              <w:rPr>
                <w:rFonts w:ascii="Bookman Old Style" w:hAnsi="Bookman Old Style"/>
                <w:color w:val="000000" w:themeColor="text1"/>
              </w:rPr>
              <w:t>m</w:t>
            </w:r>
            <w:r w:rsidRPr="003D077D">
              <w:rPr>
                <w:rFonts w:ascii="Bookman Old Style" w:hAnsi="Bookman Old Style"/>
                <w:color w:val="000000" w:themeColor="text1"/>
              </w:rPr>
              <w:t xml:space="preserve">etode penyelesaian secara tunai disebut juga </w:t>
            </w:r>
            <w:r w:rsidRPr="003D077D">
              <w:rPr>
                <w:rFonts w:ascii="Bookman Old Style" w:hAnsi="Bookman Old Style"/>
                <w:i/>
                <w:iCs/>
                <w:color w:val="000000" w:themeColor="text1"/>
              </w:rPr>
              <w:t>cash settlement</w:t>
            </w:r>
            <w:r w:rsidRPr="003D077D">
              <w:rPr>
                <w:rFonts w:ascii="Bookman Old Style" w:hAnsi="Bookman Old Style"/>
                <w:color w:val="000000" w:themeColor="text1"/>
              </w:rPr>
              <w:t>; dan</w:t>
            </w:r>
          </w:p>
          <w:p w14:paraId="4B56B4DB" w14:textId="77777777" w:rsidR="00030AE7" w:rsidRPr="003D077D" w:rsidRDefault="00030AE7" w:rsidP="00030AE7">
            <w:pPr>
              <w:pStyle w:val="ListParagraph"/>
              <w:numPr>
                <w:ilvl w:val="0"/>
                <w:numId w:val="275"/>
              </w:numPr>
              <w:ind w:left="606" w:hanging="567"/>
              <w:jc w:val="both"/>
              <w:rPr>
                <w:rFonts w:ascii="Bookman Old Style" w:hAnsi="Bookman Old Style"/>
                <w:color w:val="000000" w:themeColor="text1"/>
              </w:rPr>
            </w:pPr>
            <w:r>
              <w:rPr>
                <w:rFonts w:ascii="Bookman Old Style" w:hAnsi="Bookman Old Style"/>
                <w:color w:val="000000" w:themeColor="text1"/>
              </w:rPr>
              <w:t>m</w:t>
            </w:r>
            <w:r w:rsidRPr="003D077D">
              <w:rPr>
                <w:rFonts w:ascii="Bookman Old Style" w:hAnsi="Bookman Old Style"/>
                <w:color w:val="000000" w:themeColor="text1"/>
              </w:rPr>
              <w:t xml:space="preserve">etode </w:t>
            </w:r>
            <w:r>
              <w:rPr>
                <w:rFonts w:ascii="Bookman Old Style" w:hAnsi="Bookman Old Style"/>
                <w:color w:val="000000" w:themeColor="text1"/>
              </w:rPr>
              <w:t>penyerahan</w:t>
            </w:r>
            <w:r w:rsidRPr="003D077D">
              <w:rPr>
                <w:rFonts w:ascii="Bookman Old Style" w:hAnsi="Bookman Old Style"/>
                <w:color w:val="000000" w:themeColor="text1"/>
              </w:rPr>
              <w:t xml:space="preserve"> fisik disebut juga </w:t>
            </w:r>
            <w:r w:rsidRPr="003D077D">
              <w:rPr>
                <w:rFonts w:ascii="Bookman Old Style" w:hAnsi="Bookman Old Style"/>
                <w:i/>
                <w:iCs/>
                <w:color w:val="000000" w:themeColor="text1"/>
              </w:rPr>
              <w:t>physical settlement</w:t>
            </w:r>
            <w:r w:rsidRPr="003D077D">
              <w:rPr>
                <w:rFonts w:ascii="Bookman Old Style" w:hAnsi="Bookman Old Style"/>
                <w:color w:val="000000" w:themeColor="text1"/>
              </w:rPr>
              <w:t>.</w:t>
            </w:r>
          </w:p>
          <w:p w14:paraId="319D7475" w14:textId="77777777" w:rsidR="00030AE7" w:rsidRPr="006A7C5F" w:rsidRDefault="00030AE7" w:rsidP="00030AE7">
            <w:pPr>
              <w:jc w:val="both"/>
              <w:rPr>
                <w:rFonts w:ascii="Bookman Old Style" w:hAnsi="Bookman Old Style"/>
              </w:rPr>
            </w:pPr>
          </w:p>
        </w:tc>
        <w:tc>
          <w:tcPr>
            <w:tcW w:w="4099" w:type="dxa"/>
          </w:tcPr>
          <w:p w14:paraId="3B6FD782" w14:textId="77777777" w:rsidR="00030AE7" w:rsidRPr="006A7C5F" w:rsidRDefault="00030AE7" w:rsidP="00030AE7">
            <w:pPr>
              <w:jc w:val="both"/>
              <w:rPr>
                <w:rFonts w:ascii="Bookman Old Style" w:hAnsi="Bookman Old Style"/>
              </w:rPr>
            </w:pPr>
          </w:p>
        </w:tc>
        <w:tc>
          <w:tcPr>
            <w:tcW w:w="6674" w:type="dxa"/>
          </w:tcPr>
          <w:p w14:paraId="6AD67301" w14:textId="77777777" w:rsidR="00030AE7" w:rsidRPr="006A7C5F" w:rsidRDefault="00030AE7" w:rsidP="00030AE7">
            <w:pPr>
              <w:jc w:val="both"/>
              <w:rPr>
                <w:rFonts w:ascii="Bookman Old Style" w:hAnsi="Bookman Old Style"/>
              </w:rPr>
            </w:pPr>
          </w:p>
        </w:tc>
      </w:tr>
      <w:tr w:rsidR="00030AE7" w:rsidRPr="00EA6773" w14:paraId="7F752614" w14:textId="3BBCFC05" w:rsidTr="001703DC">
        <w:trPr>
          <w:gridAfter w:val="2"/>
          <w:wAfter w:w="6873" w:type="dxa"/>
        </w:trPr>
        <w:tc>
          <w:tcPr>
            <w:tcW w:w="9072" w:type="dxa"/>
          </w:tcPr>
          <w:p w14:paraId="3B3BC804" w14:textId="77777777" w:rsidR="00030AE7" w:rsidRPr="00EA6773" w:rsidRDefault="00030AE7" w:rsidP="00030AE7">
            <w:pPr>
              <w:pStyle w:val="ListParagraph"/>
              <w:numPr>
                <w:ilvl w:val="0"/>
                <w:numId w:val="17"/>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jenis, ukuran, dan periode kontrak Derivatif Efek;</w:t>
            </w:r>
          </w:p>
        </w:tc>
        <w:tc>
          <w:tcPr>
            <w:tcW w:w="4962" w:type="dxa"/>
          </w:tcPr>
          <w:p w14:paraId="1DEC3F15" w14:textId="77777777" w:rsidR="00030AE7" w:rsidRPr="006A7C5F" w:rsidRDefault="00030AE7" w:rsidP="00030AE7">
            <w:pPr>
              <w:jc w:val="both"/>
              <w:rPr>
                <w:rFonts w:ascii="Bookman Old Style" w:hAnsi="Bookman Old Style"/>
              </w:rPr>
            </w:pPr>
          </w:p>
        </w:tc>
        <w:tc>
          <w:tcPr>
            <w:tcW w:w="4099" w:type="dxa"/>
          </w:tcPr>
          <w:p w14:paraId="3B890BC4" w14:textId="77777777" w:rsidR="00030AE7" w:rsidRPr="006A7C5F" w:rsidRDefault="00030AE7" w:rsidP="00030AE7">
            <w:pPr>
              <w:jc w:val="both"/>
              <w:rPr>
                <w:rFonts w:ascii="Bookman Old Style" w:hAnsi="Bookman Old Style"/>
              </w:rPr>
            </w:pPr>
          </w:p>
        </w:tc>
        <w:tc>
          <w:tcPr>
            <w:tcW w:w="6674" w:type="dxa"/>
          </w:tcPr>
          <w:p w14:paraId="5C1D0FA0" w14:textId="77777777" w:rsidR="00030AE7" w:rsidRPr="006A7C5F" w:rsidRDefault="00030AE7" w:rsidP="00030AE7">
            <w:pPr>
              <w:jc w:val="both"/>
              <w:rPr>
                <w:rFonts w:ascii="Bookman Old Style" w:hAnsi="Bookman Old Style"/>
              </w:rPr>
            </w:pPr>
          </w:p>
        </w:tc>
      </w:tr>
      <w:tr w:rsidR="00030AE7" w:rsidRPr="00EA6773" w14:paraId="397DEA2B" w14:textId="07FE1C46" w:rsidTr="001703DC">
        <w:trPr>
          <w:gridAfter w:val="2"/>
          <w:wAfter w:w="6873" w:type="dxa"/>
        </w:trPr>
        <w:tc>
          <w:tcPr>
            <w:tcW w:w="9072" w:type="dxa"/>
          </w:tcPr>
          <w:p w14:paraId="4C42CB4B" w14:textId="77777777" w:rsidR="00030AE7" w:rsidRPr="00EA6773" w:rsidRDefault="00030AE7" w:rsidP="00030AE7">
            <w:pPr>
              <w:pStyle w:val="ListParagraph"/>
              <w:numPr>
                <w:ilvl w:val="0"/>
                <w:numId w:val="17"/>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perdagangan (</w:t>
            </w:r>
            <w:r w:rsidRPr="00EA6773">
              <w:rPr>
                <w:rFonts w:ascii="Bookman Old Style" w:hAnsi="Bookman Old Style" w:cs="Arial"/>
                <w:i/>
                <w:iCs/>
                <w:color w:val="000000" w:themeColor="text1"/>
              </w:rPr>
              <w:t>trading rules</w:t>
            </w:r>
            <w:r w:rsidRPr="00EA6773">
              <w:rPr>
                <w:rFonts w:ascii="Bookman Old Style" w:hAnsi="Bookman Old Style" w:cs="Arial"/>
                <w:color w:val="000000" w:themeColor="text1"/>
              </w:rPr>
              <w:t>), paling sedikit memuat:</w:t>
            </w:r>
          </w:p>
        </w:tc>
        <w:tc>
          <w:tcPr>
            <w:tcW w:w="4962" w:type="dxa"/>
          </w:tcPr>
          <w:p w14:paraId="5977F0BC" w14:textId="77777777" w:rsidR="00030AE7" w:rsidRPr="006A7C5F" w:rsidRDefault="00030AE7" w:rsidP="00030AE7">
            <w:pPr>
              <w:jc w:val="both"/>
              <w:rPr>
                <w:rFonts w:ascii="Bookman Old Style" w:hAnsi="Bookman Old Style"/>
              </w:rPr>
            </w:pPr>
          </w:p>
        </w:tc>
        <w:tc>
          <w:tcPr>
            <w:tcW w:w="4099" w:type="dxa"/>
          </w:tcPr>
          <w:p w14:paraId="63A95A7A" w14:textId="77777777" w:rsidR="00030AE7" w:rsidRPr="006A7C5F" w:rsidRDefault="00030AE7" w:rsidP="00030AE7">
            <w:pPr>
              <w:jc w:val="both"/>
              <w:rPr>
                <w:rFonts w:ascii="Bookman Old Style" w:hAnsi="Bookman Old Style"/>
              </w:rPr>
            </w:pPr>
          </w:p>
        </w:tc>
        <w:tc>
          <w:tcPr>
            <w:tcW w:w="6674" w:type="dxa"/>
          </w:tcPr>
          <w:p w14:paraId="3A8F4E5F" w14:textId="77777777" w:rsidR="00030AE7" w:rsidRPr="006A7C5F" w:rsidRDefault="00030AE7" w:rsidP="00030AE7">
            <w:pPr>
              <w:jc w:val="both"/>
              <w:rPr>
                <w:rFonts w:ascii="Bookman Old Style" w:hAnsi="Bookman Old Style"/>
              </w:rPr>
            </w:pPr>
          </w:p>
        </w:tc>
      </w:tr>
      <w:tr w:rsidR="00030AE7" w:rsidRPr="00EA6773" w14:paraId="7AD0BCD7" w14:textId="6EF284CB" w:rsidTr="001703DC">
        <w:trPr>
          <w:gridAfter w:val="2"/>
          <w:wAfter w:w="6873" w:type="dxa"/>
        </w:trPr>
        <w:tc>
          <w:tcPr>
            <w:tcW w:w="9072" w:type="dxa"/>
          </w:tcPr>
          <w:p w14:paraId="2E8D3902" w14:textId="77777777" w:rsidR="00030AE7" w:rsidRPr="00EA6773" w:rsidRDefault="00030AE7" w:rsidP="00030AE7">
            <w:pPr>
              <w:pStyle w:val="ListParagraph"/>
              <w:numPr>
                <w:ilvl w:val="0"/>
                <w:numId w:val="18"/>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jam perdagangan;</w:t>
            </w:r>
          </w:p>
        </w:tc>
        <w:tc>
          <w:tcPr>
            <w:tcW w:w="4962" w:type="dxa"/>
          </w:tcPr>
          <w:p w14:paraId="45A6F764" w14:textId="77777777" w:rsidR="00030AE7" w:rsidRPr="006A7C5F" w:rsidRDefault="00030AE7" w:rsidP="00030AE7">
            <w:pPr>
              <w:jc w:val="both"/>
              <w:rPr>
                <w:rFonts w:ascii="Bookman Old Style" w:hAnsi="Bookman Old Style"/>
              </w:rPr>
            </w:pPr>
          </w:p>
        </w:tc>
        <w:tc>
          <w:tcPr>
            <w:tcW w:w="4099" w:type="dxa"/>
          </w:tcPr>
          <w:p w14:paraId="1D8808E2" w14:textId="77777777" w:rsidR="00030AE7" w:rsidRPr="006A7C5F" w:rsidRDefault="00030AE7" w:rsidP="00030AE7">
            <w:pPr>
              <w:jc w:val="both"/>
              <w:rPr>
                <w:rFonts w:ascii="Bookman Old Style" w:hAnsi="Bookman Old Style"/>
              </w:rPr>
            </w:pPr>
          </w:p>
        </w:tc>
        <w:tc>
          <w:tcPr>
            <w:tcW w:w="6674" w:type="dxa"/>
          </w:tcPr>
          <w:p w14:paraId="68DD4AAB" w14:textId="77777777" w:rsidR="00030AE7" w:rsidRPr="006A7C5F" w:rsidRDefault="00030AE7" w:rsidP="00030AE7">
            <w:pPr>
              <w:jc w:val="both"/>
              <w:rPr>
                <w:rFonts w:ascii="Bookman Old Style" w:hAnsi="Bookman Old Style"/>
              </w:rPr>
            </w:pPr>
          </w:p>
        </w:tc>
      </w:tr>
      <w:tr w:rsidR="00030AE7" w:rsidRPr="00EA6773" w14:paraId="7F54678C" w14:textId="145C63A7" w:rsidTr="001703DC">
        <w:trPr>
          <w:gridAfter w:val="2"/>
          <w:wAfter w:w="6873" w:type="dxa"/>
        </w:trPr>
        <w:tc>
          <w:tcPr>
            <w:tcW w:w="9072" w:type="dxa"/>
          </w:tcPr>
          <w:p w14:paraId="34E9905F" w14:textId="77777777" w:rsidR="00030AE7" w:rsidRPr="00EA6773" w:rsidRDefault="00030AE7" w:rsidP="00030AE7">
            <w:pPr>
              <w:pStyle w:val="ListParagraph"/>
              <w:numPr>
                <w:ilvl w:val="0"/>
                <w:numId w:val="18"/>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harga fluktuasi minimal;</w:t>
            </w:r>
          </w:p>
        </w:tc>
        <w:tc>
          <w:tcPr>
            <w:tcW w:w="4962" w:type="dxa"/>
          </w:tcPr>
          <w:p w14:paraId="78D50834" w14:textId="77777777" w:rsidR="00030AE7" w:rsidRPr="006A7C5F" w:rsidRDefault="00030AE7" w:rsidP="00030AE7">
            <w:pPr>
              <w:jc w:val="both"/>
              <w:rPr>
                <w:rFonts w:ascii="Bookman Old Style" w:hAnsi="Bookman Old Style"/>
              </w:rPr>
            </w:pPr>
          </w:p>
        </w:tc>
        <w:tc>
          <w:tcPr>
            <w:tcW w:w="4099" w:type="dxa"/>
          </w:tcPr>
          <w:p w14:paraId="4095EDAD" w14:textId="77777777" w:rsidR="00030AE7" w:rsidRPr="006A7C5F" w:rsidRDefault="00030AE7" w:rsidP="00030AE7">
            <w:pPr>
              <w:jc w:val="both"/>
              <w:rPr>
                <w:rFonts w:ascii="Bookman Old Style" w:hAnsi="Bookman Old Style"/>
              </w:rPr>
            </w:pPr>
          </w:p>
        </w:tc>
        <w:tc>
          <w:tcPr>
            <w:tcW w:w="6674" w:type="dxa"/>
          </w:tcPr>
          <w:p w14:paraId="3767CC7E" w14:textId="77777777" w:rsidR="00030AE7" w:rsidRPr="006A7C5F" w:rsidRDefault="00030AE7" w:rsidP="00030AE7">
            <w:pPr>
              <w:jc w:val="both"/>
              <w:rPr>
                <w:rFonts w:ascii="Bookman Old Style" w:hAnsi="Bookman Old Style"/>
              </w:rPr>
            </w:pPr>
          </w:p>
        </w:tc>
      </w:tr>
      <w:tr w:rsidR="00030AE7" w:rsidRPr="00EA6773" w14:paraId="2235F9F1" w14:textId="5EE5F355" w:rsidTr="001703DC">
        <w:trPr>
          <w:gridAfter w:val="2"/>
          <w:wAfter w:w="6873" w:type="dxa"/>
        </w:trPr>
        <w:tc>
          <w:tcPr>
            <w:tcW w:w="9072" w:type="dxa"/>
          </w:tcPr>
          <w:p w14:paraId="64155A4C" w14:textId="77777777" w:rsidR="00030AE7" w:rsidRPr="00EA6773" w:rsidRDefault="00030AE7" w:rsidP="00030AE7">
            <w:pPr>
              <w:pStyle w:val="ListParagraph"/>
              <w:numPr>
                <w:ilvl w:val="0"/>
                <w:numId w:val="18"/>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harga pelaksanaan, jika produk Derivatif Efek merupakan opsi;</w:t>
            </w:r>
          </w:p>
        </w:tc>
        <w:tc>
          <w:tcPr>
            <w:tcW w:w="4962" w:type="dxa"/>
          </w:tcPr>
          <w:p w14:paraId="2091C441" w14:textId="77777777" w:rsidR="00030AE7" w:rsidRPr="006A7C5F" w:rsidRDefault="00030AE7" w:rsidP="00030AE7">
            <w:pPr>
              <w:jc w:val="both"/>
              <w:rPr>
                <w:rFonts w:ascii="Bookman Old Style" w:hAnsi="Bookman Old Style"/>
              </w:rPr>
            </w:pPr>
          </w:p>
        </w:tc>
        <w:tc>
          <w:tcPr>
            <w:tcW w:w="4099" w:type="dxa"/>
          </w:tcPr>
          <w:p w14:paraId="3F630923" w14:textId="77777777" w:rsidR="00030AE7" w:rsidRPr="006A7C5F" w:rsidRDefault="00030AE7" w:rsidP="00030AE7">
            <w:pPr>
              <w:jc w:val="both"/>
              <w:rPr>
                <w:rFonts w:ascii="Bookman Old Style" w:hAnsi="Bookman Old Style"/>
              </w:rPr>
            </w:pPr>
          </w:p>
        </w:tc>
        <w:tc>
          <w:tcPr>
            <w:tcW w:w="6674" w:type="dxa"/>
          </w:tcPr>
          <w:p w14:paraId="36B4E297" w14:textId="77777777" w:rsidR="00030AE7" w:rsidRPr="006A7C5F" w:rsidRDefault="00030AE7" w:rsidP="00030AE7">
            <w:pPr>
              <w:jc w:val="both"/>
              <w:rPr>
                <w:rFonts w:ascii="Bookman Old Style" w:hAnsi="Bookman Old Style"/>
              </w:rPr>
            </w:pPr>
          </w:p>
        </w:tc>
      </w:tr>
      <w:tr w:rsidR="00030AE7" w:rsidRPr="00EA6773" w14:paraId="38445DDC" w14:textId="2866A9CF" w:rsidTr="001703DC">
        <w:trPr>
          <w:gridAfter w:val="2"/>
          <w:wAfter w:w="6873" w:type="dxa"/>
        </w:trPr>
        <w:tc>
          <w:tcPr>
            <w:tcW w:w="9072" w:type="dxa"/>
          </w:tcPr>
          <w:p w14:paraId="0BC24E59" w14:textId="77777777" w:rsidR="00030AE7" w:rsidRPr="00EA6773" w:rsidRDefault="00030AE7" w:rsidP="00030AE7">
            <w:pPr>
              <w:pStyle w:val="ListParagraph"/>
              <w:numPr>
                <w:ilvl w:val="0"/>
                <w:numId w:val="18"/>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metode penyelesaian, baik secara penyelesaian tunai maupun penyerahan fisik; </w:t>
            </w:r>
          </w:p>
        </w:tc>
        <w:tc>
          <w:tcPr>
            <w:tcW w:w="4962" w:type="dxa"/>
          </w:tcPr>
          <w:p w14:paraId="1F828FE9" w14:textId="77777777" w:rsidR="00030AE7" w:rsidRPr="006A7C5F" w:rsidRDefault="00030AE7" w:rsidP="00030AE7">
            <w:pPr>
              <w:jc w:val="both"/>
              <w:rPr>
                <w:rFonts w:ascii="Bookman Old Style" w:hAnsi="Bookman Old Style"/>
              </w:rPr>
            </w:pPr>
          </w:p>
        </w:tc>
        <w:tc>
          <w:tcPr>
            <w:tcW w:w="4099" w:type="dxa"/>
          </w:tcPr>
          <w:p w14:paraId="5C43BB51" w14:textId="77777777" w:rsidR="00030AE7" w:rsidRPr="006A7C5F" w:rsidRDefault="00030AE7" w:rsidP="00030AE7">
            <w:pPr>
              <w:jc w:val="both"/>
              <w:rPr>
                <w:rFonts w:ascii="Bookman Old Style" w:hAnsi="Bookman Old Style"/>
              </w:rPr>
            </w:pPr>
          </w:p>
        </w:tc>
        <w:tc>
          <w:tcPr>
            <w:tcW w:w="6674" w:type="dxa"/>
          </w:tcPr>
          <w:p w14:paraId="058D3728" w14:textId="77777777" w:rsidR="00030AE7" w:rsidRPr="006A7C5F" w:rsidRDefault="00030AE7" w:rsidP="00030AE7">
            <w:pPr>
              <w:jc w:val="both"/>
              <w:rPr>
                <w:rFonts w:ascii="Bookman Old Style" w:hAnsi="Bookman Old Style"/>
              </w:rPr>
            </w:pPr>
          </w:p>
        </w:tc>
      </w:tr>
      <w:tr w:rsidR="00030AE7" w:rsidRPr="00EA6773" w14:paraId="5189D83E" w14:textId="240F7CEC" w:rsidTr="001703DC">
        <w:trPr>
          <w:gridAfter w:val="2"/>
          <w:wAfter w:w="6873" w:type="dxa"/>
        </w:trPr>
        <w:tc>
          <w:tcPr>
            <w:tcW w:w="9072" w:type="dxa"/>
          </w:tcPr>
          <w:p w14:paraId="31D19D3C" w14:textId="77777777" w:rsidR="00030AE7" w:rsidRPr="00EA6773" w:rsidRDefault="00030AE7" w:rsidP="00030AE7">
            <w:pPr>
              <w:pStyle w:val="ListParagraph"/>
              <w:numPr>
                <w:ilvl w:val="0"/>
                <w:numId w:val="18"/>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ketentuan penyesuaian akibat aksi korporasi atau </w:t>
            </w:r>
            <w:r w:rsidRPr="00EA6773">
              <w:rPr>
                <w:rFonts w:ascii="Bookman Old Style" w:hAnsi="Bookman Old Style" w:cs="Arial"/>
                <w:iCs/>
                <w:color w:val="000000" w:themeColor="text1"/>
              </w:rPr>
              <w:t>kejadian luar biasa</w:t>
            </w:r>
            <w:r w:rsidRPr="00EA6773">
              <w:rPr>
                <w:rFonts w:ascii="Bookman Old Style" w:hAnsi="Bookman Old Style" w:cs="Arial"/>
                <w:color w:val="000000" w:themeColor="text1"/>
              </w:rPr>
              <w:t>;</w:t>
            </w:r>
          </w:p>
        </w:tc>
        <w:tc>
          <w:tcPr>
            <w:tcW w:w="4962" w:type="dxa"/>
          </w:tcPr>
          <w:p w14:paraId="1BEE8304" w14:textId="77777777" w:rsidR="00030AE7" w:rsidRPr="006A7C5F" w:rsidRDefault="00030AE7" w:rsidP="00030AE7">
            <w:pPr>
              <w:jc w:val="both"/>
              <w:rPr>
                <w:rFonts w:ascii="Bookman Old Style" w:hAnsi="Bookman Old Style"/>
              </w:rPr>
            </w:pPr>
          </w:p>
        </w:tc>
        <w:tc>
          <w:tcPr>
            <w:tcW w:w="4099" w:type="dxa"/>
          </w:tcPr>
          <w:p w14:paraId="5DA72997" w14:textId="77777777" w:rsidR="00030AE7" w:rsidRPr="006A7C5F" w:rsidRDefault="00030AE7" w:rsidP="00030AE7">
            <w:pPr>
              <w:jc w:val="both"/>
              <w:rPr>
                <w:rFonts w:ascii="Bookman Old Style" w:hAnsi="Bookman Old Style"/>
              </w:rPr>
            </w:pPr>
          </w:p>
        </w:tc>
        <w:tc>
          <w:tcPr>
            <w:tcW w:w="6674" w:type="dxa"/>
          </w:tcPr>
          <w:p w14:paraId="01382D66" w14:textId="77777777" w:rsidR="00030AE7" w:rsidRPr="006A7C5F" w:rsidRDefault="00030AE7" w:rsidP="00030AE7">
            <w:pPr>
              <w:jc w:val="both"/>
              <w:rPr>
                <w:rFonts w:ascii="Bookman Old Style" w:hAnsi="Bookman Old Style"/>
              </w:rPr>
            </w:pPr>
          </w:p>
        </w:tc>
      </w:tr>
      <w:tr w:rsidR="00030AE7" w:rsidRPr="00EA6773" w14:paraId="2FBCF01A" w14:textId="16FDB4EB" w:rsidTr="001703DC">
        <w:trPr>
          <w:gridAfter w:val="2"/>
          <w:wAfter w:w="6873" w:type="dxa"/>
        </w:trPr>
        <w:tc>
          <w:tcPr>
            <w:tcW w:w="9072" w:type="dxa"/>
          </w:tcPr>
          <w:p w14:paraId="3039AD5F" w14:textId="77777777" w:rsidR="00030AE7" w:rsidRPr="00EA6773" w:rsidRDefault="00030AE7" w:rsidP="00030AE7">
            <w:pPr>
              <w:pStyle w:val="ListParagraph"/>
              <w:numPr>
                <w:ilvl w:val="0"/>
                <w:numId w:val="17"/>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mekanisme manajemen risiko dan penyelesaian oleh Lembaga Kliring dan Penjaminan</w:t>
            </w:r>
            <w:r w:rsidRPr="00EA6773">
              <w:rPr>
                <w:rFonts w:ascii="Bookman Old Style" w:hAnsi="Bookman Old Style" w:cs="Arial"/>
                <w:color w:val="EE0000"/>
              </w:rPr>
              <w:t xml:space="preserve"> </w:t>
            </w:r>
            <w:r w:rsidRPr="00EA6773">
              <w:rPr>
                <w:rFonts w:ascii="Bookman Old Style" w:hAnsi="Bookman Old Style" w:cs="Arial"/>
                <w:color w:val="000000" w:themeColor="text1"/>
              </w:rPr>
              <w:t>atau Lembaga Kliring Derivatif Efek, paling sedikit memuat:</w:t>
            </w:r>
          </w:p>
        </w:tc>
        <w:tc>
          <w:tcPr>
            <w:tcW w:w="4962" w:type="dxa"/>
          </w:tcPr>
          <w:p w14:paraId="2AE6A27F" w14:textId="77777777" w:rsidR="00030AE7" w:rsidRPr="006A7C5F" w:rsidRDefault="00030AE7" w:rsidP="00030AE7">
            <w:pPr>
              <w:jc w:val="both"/>
              <w:rPr>
                <w:rFonts w:ascii="Bookman Old Style" w:hAnsi="Bookman Old Style"/>
              </w:rPr>
            </w:pPr>
          </w:p>
        </w:tc>
        <w:tc>
          <w:tcPr>
            <w:tcW w:w="4099" w:type="dxa"/>
          </w:tcPr>
          <w:p w14:paraId="5D3D6845" w14:textId="77777777" w:rsidR="00030AE7" w:rsidRPr="006A7C5F" w:rsidRDefault="00030AE7" w:rsidP="00030AE7">
            <w:pPr>
              <w:jc w:val="both"/>
              <w:rPr>
                <w:rFonts w:ascii="Bookman Old Style" w:hAnsi="Bookman Old Style"/>
              </w:rPr>
            </w:pPr>
          </w:p>
        </w:tc>
        <w:tc>
          <w:tcPr>
            <w:tcW w:w="6674" w:type="dxa"/>
          </w:tcPr>
          <w:p w14:paraId="1E1265B4" w14:textId="77777777" w:rsidR="00030AE7" w:rsidRPr="006A7C5F" w:rsidRDefault="00030AE7" w:rsidP="00030AE7">
            <w:pPr>
              <w:jc w:val="both"/>
              <w:rPr>
                <w:rFonts w:ascii="Bookman Old Style" w:hAnsi="Bookman Old Style"/>
              </w:rPr>
            </w:pPr>
          </w:p>
        </w:tc>
      </w:tr>
      <w:tr w:rsidR="00030AE7" w:rsidRPr="00EA6773" w14:paraId="72C80F71" w14:textId="50E8DBAE" w:rsidTr="001703DC">
        <w:trPr>
          <w:gridAfter w:val="2"/>
          <w:wAfter w:w="6873" w:type="dxa"/>
        </w:trPr>
        <w:tc>
          <w:tcPr>
            <w:tcW w:w="9072" w:type="dxa"/>
          </w:tcPr>
          <w:p w14:paraId="7E53E012" w14:textId="77777777" w:rsidR="00030AE7" w:rsidRPr="00EA6773" w:rsidRDefault="00030AE7" w:rsidP="00030AE7">
            <w:pPr>
              <w:pStyle w:val="ListParagraph"/>
              <w:numPr>
                <w:ilvl w:val="0"/>
                <w:numId w:val="19"/>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kebutuhan agunan atau Margin;</w:t>
            </w:r>
          </w:p>
        </w:tc>
        <w:tc>
          <w:tcPr>
            <w:tcW w:w="4962" w:type="dxa"/>
          </w:tcPr>
          <w:p w14:paraId="4D4DE084" w14:textId="77777777" w:rsidR="00030AE7" w:rsidRPr="006A7C5F" w:rsidRDefault="00030AE7" w:rsidP="00030AE7">
            <w:pPr>
              <w:jc w:val="both"/>
              <w:rPr>
                <w:rFonts w:ascii="Bookman Old Style" w:hAnsi="Bookman Old Style"/>
              </w:rPr>
            </w:pPr>
          </w:p>
        </w:tc>
        <w:tc>
          <w:tcPr>
            <w:tcW w:w="4099" w:type="dxa"/>
          </w:tcPr>
          <w:p w14:paraId="73178722" w14:textId="77777777" w:rsidR="00030AE7" w:rsidRPr="006A7C5F" w:rsidRDefault="00030AE7" w:rsidP="00030AE7">
            <w:pPr>
              <w:jc w:val="both"/>
              <w:rPr>
                <w:rFonts w:ascii="Bookman Old Style" w:hAnsi="Bookman Old Style"/>
              </w:rPr>
            </w:pPr>
          </w:p>
        </w:tc>
        <w:tc>
          <w:tcPr>
            <w:tcW w:w="6674" w:type="dxa"/>
          </w:tcPr>
          <w:p w14:paraId="10409468" w14:textId="77777777" w:rsidR="00030AE7" w:rsidRPr="006A7C5F" w:rsidRDefault="00030AE7" w:rsidP="00030AE7">
            <w:pPr>
              <w:jc w:val="both"/>
              <w:rPr>
                <w:rFonts w:ascii="Bookman Old Style" w:hAnsi="Bookman Old Style"/>
              </w:rPr>
            </w:pPr>
          </w:p>
        </w:tc>
      </w:tr>
      <w:tr w:rsidR="00030AE7" w:rsidRPr="00EA6773" w14:paraId="686C36CF" w14:textId="12F2A1C2" w:rsidTr="001703DC">
        <w:trPr>
          <w:gridAfter w:val="2"/>
          <w:wAfter w:w="6873" w:type="dxa"/>
        </w:trPr>
        <w:tc>
          <w:tcPr>
            <w:tcW w:w="9072" w:type="dxa"/>
          </w:tcPr>
          <w:p w14:paraId="00055A77" w14:textId="77777777" w:rsidR="00030AE7" w:rsidRPr="00EA6773" w:rsidRDefault="00030AE7" w:rsidP="00030AE7">
            <w:pPr>
              <w:pStyle w:val="ListParagraph"/>
              <w:numPr>
                <w:ilvl w:val="0"/>
                <w:numId w:val="19"/>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penentuan penghitungan nilai kontrak Derivatif Efek dan angka pengganda; dan</w:t>
            </w:r>
          </w:p>
        </w:tc>
        <w:tc>
          <w:tcPr>
            <w:tcW w:w="4962" w:type="dxa"/>
          </w:tcPr>
          <w:p w14:paraId="703E0101" w14:textId="77777777" w:rsidR="00030AE7" w:rsidRPr="006A7C5F" w:rsidRDefault="00030AE7" w:rsidP="00030AE7">
            <w:pPr>
              <w:jc w:val="both"/>
              <w:rPr>
                <w:rFonts w:ascii="Bookman Old Style" w:hAnsi="Bookman Old Style"/>
              </w:rPr>
            </w:pPr>
          </w:p>
        </w:tc>
        <w:tc>
          <w:tcPr>
            <w:tcW w:w="4099" w:type="dxa"/>
          </w:tcPr>
          <w:p w14:paraId="131B96A4" w14:textId="77777777" w:rsidR="00030AE7" w:rsidRPr="006A7C5F" w:rsidRDefault="00030AE7" w:rsidP="00030AE7">
            <w:pPr>
              <w:jc w:val="both"/>
              <w:rPr>
                <w:rFonts w:ascii="Bookman Old Style" w:hAnsi="Bookman Old Style"/>
              </w:rPr>
            </w:pPr>
          </w:p>
        </w:tc>
        <w:tc>
          <w:tcPr>
            <w:tcW w:w="6674" w:type="dxa"/>
          </w:tcPr>
          <w:p w14:paraId="01343B3E" w14:textId="77777777" w:rsidR="00030AE7" w:rsidRPr="006A7C5F" w:rsidRDefault="00030AE7" w:rsidP="00030AE7">
            <w:pPr>
              <w:jc w:val="both"/>
              <w:rPr>
                <w:rFonts w:ascii="Bookman Old Style" w:hAnsi="Bookman Old Style"/>
              </w:rPr>
            </w:pPr>
          </w:p>
        </w:tc>
      </w:tr>
      <w:tr w:rsidR="00030AE7" w:rsidRPr="00EA6773" w14:paraId="29E3D189" w14:textId="3A59ED61" w:rsidTr="001703DC">
        <w:trPr>
          <w:gridAfter w:val="2"/>
          <w:wAfter w:w="6873" w:type="dxa"/>
        </w:trPr>
        <w:tc>
          <w:tcPr>
            <w:tcW w:w="9072" w:type="dxa"/>
          </w:tcPr>
          <w:p w14:paraId="1A7F8A28" w14:textId="77777777" w:rsidR="00030AE7" w:rsidRPr="00EA6773" w:rsidRDefault="00030AE7" w:rsidP="00030AE7">
            <w:pPr>
              <w:pStyle w:val="ListParagraph"/>
              <w:numPr>
                <w:ilvl w:val="0"/>
                <w:numId w:val="19"/>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metodologi harga penyelesaian;</w:t>
            </w:r>
          </w:p>
        </w:tc>
        <w:tc>
          <w:tcPr>
            <w:tcW w:w="4962" w:type="dxa"/>
          </w:tcPr>
          <w:p w14:paraId="67144B38" w14:textId="77777777" w:rsidR="00030AE7" w:rsidRPr="006A7C5F" w:rsidRDefault="00030AE7" w:rsidP="00030AE7">
            <w:pPr>
              <w:jc w:val="both"/>
              <w:rPr>
                <w:rFonts w:ascii="Bookman Old Style" w:hAnsi="Bookman Old Style"/>
              </w:rPr>
            </w:pPr>
          </w:p>
        </w:tc>
        <w:tc>
          <w:tcPr>
            <w:tcW w:w="4099" w:type="dxa"/>
          </w:tcPr>
          <w:p w14:paraId="47C34684" w14:textId="77777777" w:rsidR="00030AE7" w:rsidRPr="006A7C5F" w:rsidRDefault="00030AE7" w:rsidP="00030AE7">
            <w:pPr>
              <w:jc w:val="both"/>
              <w:rPr>
                <w:rFonts w:ascii="Bookman Old Style" w:hAnsi="Bookman Old Style"/>
              </w:rPr>
            </w:pPr>
          </w:p>
        </w:tc>
        <w:tc>
          <w:tcPr>
            <w:tcW w:w="6674" w:type="dxa"/>
          </w:tcPr>
          <w:p w14:paraId="26F4775C" w14:textId="77777777" w:rsidR="00030AE7" w:rsidRPr="006A7C5F" w:rsidRDefault="00030AE7" w:rsidP="00030AE7">
            <w:pPr>
              <w:jc w:val="both"/>
              <w:rPr>
                <w:rFonts w:ascii="Bookman Old Style" w:hAnsi="Bookman Old Style"/>
              </w:rPr>
            </w:pPr>
          </w:p>
        </w:tc>
      </w:tr>
      <w:tr w:rsidR="00030AE7" w:rsidRPr="00EA6773" w14:paraId="6DA5D60D" w14:textId="7E978B37" w:rsidTr="001703DC">
        <w:trPr>
          <w:gridAfter w:val="2"/>
          <w:wAfter w:w="6873" w:type="dxa"/>
        </w:trPr>
        <w:tc>
          <w:tcPr>
            <w:tcW w:w="9072" w:type="dxa"/>
          </w:tcPr>
          <w:p w14:paraId="23EA46AB" w14:textId="77777777" w:rsidR="00030AE7" w:rsidRPr="00EA6773" w:rsidRDefault="00030AE7" w:rsidP="00030AE7">
            <w:pPr>
              <w:rPr>
                <w:rFonts w:ascii="Bookman Old Style" w:hAnsi="Bookman Old Style" w:cs="Arial"/>
                <w:color w:val="000000" w:themeColor="text1"/>
              </w:rPr>
            </w:pPr>
          </w:p>
        </w:tc>
        <w:tc>
          <w:tcPr>
            <w:tcW w:w="4962" w:type="dxa"/>
          </w:tcPr>
          <w:p w14:paraId="1E319C11" w14:textId="77777777" w:rsidR="00030AE7" w:rsidRPr="006A7C5F" w:rsidRDefault="00030AE7" w:rsidP="00030AE7">
            <w:pPr>
              <w:jc w:val="both"/>
              <w:rPr>
                <w:rFonts w:ascii="Bookman Old Style" w:hAnsi="Bookman Old Style"/>
              </w:rPr>
            </w:pPr>
          </w:p>
        </w:tc>
        <w:tc>
          <w:tcPr>
            <w:tcW w:w="4099" w:type="dxa"/>
          </w:tcPr>
          <w:p w14:paraId="5075BE11" w14:textId="77777777" w:rsidR="00030AE7" w:rsidRPr="006A7C5F" w:rsidRDefault="00030AE7" w:rsidP="00030AE7">
            <w:pPr>
              <w:jc w:val="both"/>
              <w:rPr>
                <w:rFonts w:ascii="Bookman Old Style" w:hAnsi="Bookman Old Style"/>
              </w:rPr>
            </w:pPr>
          </w:p>
        </w:tc>
        <w:tc>
          <w:tcPr>
            <w:tcW w:w="6674" w:type="dxa"/>
          </w:tcPr>
          <w:p w14:paraId="16C4A6C8" w14:textId="77777777" w:rsidR="00030AE7" w:rsidRPr="006A7C5F" w:rsidRDefault="00030AE7" w:rsidP="00030AE7">
            <w:pPr>
              <w:jc w:val="both"/>
              <w:rPr>
                <w:rFonts w:ascii="Bookman Old Style" w:hAnsi="Bookman Old Style"/>
              </w:rPr>
            </w:pPr>
          </w:p>
        </w:tc>
      </w:tr>
      <w:tr w:rsidR="00030AE7" w:rsidRPr="00EA6773" w14:paraId="54256F3A" w14:textId="436CF8E4" w:rsidTr="001703DC">
        <w:trPr>
          <w:gridAfter w:val="2"/>
          <w:wAfter w:w="6873" w:type="dxa"/>
        </w:trPr>
        <w:tc>
          <w:tcPr>
            <w:tcW w:w="9072" w:type="dxa"/>
          </w:tcPr>
          <w:p w14:paraId="0E1198F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649AA01C" w14:textId="77777777" w:rsidR="00030AE7" w:rsidRPr="006A7C5F" w:rsidRDefault="00030AE7" w:rsidP="00030AE7">
            <w:pPr>
              <w:jc w:val="both"/>
              <w:rPr>
                <w:rFonts w:ascii="Bookman Old Style" w:hAnsi="Bookman Old Style"/>
              </w:rPr>
            </w:pPr>
          </w:p>
        </w:tc>
        <w:tc>
          <w:tcPr>
            <w:tcW w:w="4099" w:type="dxa"/>
          </w:tcPr>
          <w:p w14:paraId="01E487E7" w14:textId="77777777" w:rsidR="00030AE7" w:rsidRPr="006A7C5F" w:rsidRDefault="00030AE7" w:rsidP="00030AE7">
            <w:pPr>
              <w:jc w:val="both"/>
              <w:rPr>
                <w:rFonts w:ascii="Bookman Old Style" w:hAnsi="Bookman Old Style"/>
              </w:rPr>
            </w:pPr>
          </w:p>
        </w:tc>
        <w:tc>
          <w:tcPr>
            <w:tcW w:w="6674" w:type="dxa"/>
          </w:tcPr>
          <w:p w14:paraId="46951FBD" w14:textId="77777777" w:rsidR="00030AE7" w:rsidRPr="006A7C5F" w:rsidRDefault="00030AE7" w:rsidP="00030AE7">
            <w:pPr>
              <w:jc w:val="both"/>
              <w:rPr>
                <w:rFonts w:ascii="Bookman Old Style" w:hAnsi="Bookman Old Style"/>
              </w:rPr>
            </w:pPr>
          </w:p>
        </w:tc>
      </w:tr>
      <w:tr w:rsidR="00030AE7" w:rsidRPr="00EA6773" w14:paraId="2CF8013C" w14:textId="61A63B40" w:rsidTr="001703DC">
        <w:trPr>
          <w:gridAfter w:val="2"/>
          <w:wAfter w:w="6873" w:type="dxa"/>
        </w:trPr>
        <w:tc>
          <w:tcPr>
            <w:tcW w:w="9072" w:type="dxa"/>
          </w:tcPr>
          <w:p w14:paraId="3B28F2D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Kriteria Efek yang Dapat Menjadi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w:t>
            </w:r>
            <w:r w:rsidRPr="00EA6773">
              <w:rPr>
                <w:rFonts w:ascii="Bookman Old Style" w:hAnsi="Bookman Old Style" w:cs="Arial"/>
                <w:color w:val="000000" w:themeColor="text1"/>
              </w:rPr>
              <w:br/>
              <w:t xml:space="preserve">Produk Derivatif Efek </w:t>
            </w:r>
          </w:p>
        </w:tc>
        <w:tc>
          <w:tcPr>
            <w:tcW w:w="4962" w:type="dxa"/>
          </w:tcPr>
          <w:p w14:paraId="1E35073D" w14:textId="77777777" w:rsidR="00030AE7" w:rsidRPr="006A7C5F" w:rsidRDefault="00030AE7" w:rsidP="00030AE7">
            <w:pPr>
              <w:jc w:val="both"/>
              <w:rPr>
                <w:rFonts w:ascii="Bookman Old Style" w:hAnsi="Bookman Old Style"/>
              </w:rPr>
            </w:pPr>
          </w:p>
        </w:tc>
        <w:tc>
          <w:tcPr>
            <w:tcW w:w="4099" w:type="dxa"/>
          </w:tcPr>
          <w:p w14:paraId="7163C7E0" w14:textId="77777777" w:rsidR="00030AE7" w:rsidRPr="006A7C5F" w:rsidRDefault="00030AE7" w:rsidP="00030AE7">
            <w:pPr>
              <w:jc w:val="both"/>
              <w:rPr>
                <w:rFonts w:ascii="Bookman Old Style" w:hAnsi="Bookman Old Style"/>
              </w:rPr>
            </w:pPr>
          </w:p>
        </w:tc>
        <w:tc>
          <w:tcPr>
            <w:tcW w:w="6674" w:type="dxa"/>
          </w:tcPr>
          <w:p w14:paraId="413C016F" w14:textId="77777777" w:rsidR="00030AE7" w:rsidRPr="006A7C5F" w:rsidRDefault="00030AE7" w:rsidP="00030AE7">
            <w:pPr>
              <w:jc w:val="both"/>
              <w:rPr>
                <w:rFonts w:ascii="Bookman Old Style" w:hAnsi="Bookman Old Style"/>
              </w:rPr>
            </w:pPr>
          </w:p>
        </w:tc>
      </w:tr>
      <w:tr w:rsidR="00030AE7" w:rsidRPr="00EA6773" w14:paraId="568E01B9" w14:textId="6606FE47" w:rsidTr="001703DC">
        <w:trPr>
          <w:gridAfter w:val="2"/>
          <w:wAfter w:w="6873" w:type="dxa"/>
        </w:trPr>
        <w:tc>
          <w:tcPr>
            <w:tcW w:w="9072" w:type="dxa"/>
          </w:tcPr>
          <w:p w14:paraId="4154354F" w14:textId="77777777" w:rsidR="00030AE7" w:rsidRPr="00EA6773" w:rsidRDefault="00030AE7" w:rsidP="00030AE7">
            <w:pPr>
              <w:jc w:val="center"/>
              <w:rPr>
                <w:rFonts w:ascii="Bookman Old Style" w:hAnsi="Bookman Old Style" w:cs="Arial"/>
                <w:color w:val="000000" w:themeColor="text1"/>
              </w:rPr>
            </w:pPr>
          </w:p>
        </w:tc>
        <w:tc>
          <w:tcPr>
            <w:tcW w:w="4962" w:type="dxa"/>
          </w:tcPr>
          <w:p w14:paraId="27031788" w14:textId="77777777" w:rsidR="00030AE7" w:rsidRPr="006A7C5F" w:rsidRDefault="00030AE7" w:rsidP="00030AE7">
            <w:pPr>
              <w:jc w:val="both"/>
              <w:rPr>
                <w:rFonts w:ascii="Bookman Old Style" w:hAnsi="Bookman Old Style"/>
              </w:rPr>
            </w:pPr>
          </w:p>
        </w:tc>
        <w:tc>
          <w:tcPr>
            <w:tcW w:w="4099" w:type="dxa"/>
          </w:tcPr>
          <w:p w14:paraId="144FF55F" w14:textId="77777777" w:rsidR="00030AE7" w:rsidRPr="006A7C5F" w:rsidRDefault="00030AE7" w:rsidP="00030AE7">
            <w:pPr>
              <w:jc w:val="both"/>
              <w:rPr>
                <w:rFonts w:ascii="Bookman Old Style" w:hAnsi="Bookman Old Style"/>
              </w:rPr>
            </w:pPr>
          </w:p>
        </w:tc>
        <w:tc>
          <w:tcPr>
            <w:tcW w:w="6674" w:type="dxa"/>
          </w:tcPr>
          <w:p w14:paraId="3555E1AE" w14:textId="77777777" w:rsidR="00030AE7" w:rsidRPr="006A7C5F" w:rsidRDefault="00030AE7" w:rsidP="00030AE7">
            <w:pPr>
              <w:jc w:val="both"/>
              <w:rPr>
                <w:rFonts w:ascii="Bookman Old Style" w:hAnsi="Bookman Old Style"/>
              </w:rPr>
            </w:pPr>
          </w:p>
        </w:tc>
      </w:tr>
      <w:tr w:rsidR="00030AE7" w:rsidRPr="00EA6773" w14:paraId="09F96C9D" w14:textId="62C03F12" w:rsidTr="001703DC">
        <w:trPr>
          <w:gridAfter w:val="2"/>
          <w:wAfter w:w="6873" w:type="dxa"/>
        </w:trPr>
        <w:tc>
          <w:tcPr>
            <w:tcW w:w="9072" w:type="dxa"/>
          </w:tcPr>
          <w:p w14:paraId="20E4F0D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8</w:t>
            </w:r>
          </w:p>
        </w:tc>
        <w:tc>
          <w:tcPr>
            <w:tcW w:w="4962" w:type="dxa"/>
          </w:tcPr>
          <w:p w14:paraId="138FF318" w14:textId="488A37A3"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59A5162A" w14:textId="77777777" w:rsidR="00030AE7" w:rsidRPr="006A7C5F" w:rsidRDefault="00030AE7" w:rsidP="00030AE7">
            <w:pPr>
              <w:jc w:val="both"/>
              <w:rPr>
                <w:rFonts w:ascii="Bookman Old Style" w:hAnsi="Bookman Old Style"/>
              </w:rPr>
            </w:pPr>
          </w:p>
        </w:tc>
        <w:tc>
          <w:tcPr>
            <w:tcW w:w="6674" w:type="dxa"/>
          </w:tcPr>
          <w:p w14:paraId="04408EED" w14:textId="77777777" w:rsidR="00030AE7" w:rsidRPr="006A7C5F" w:rsidRDefault="00030AE7" w:rsidP="00030AE7">
            <w:pPr>
              <w:jc w:val="both"/>
              <w:rPr>
                <w:rFonts w:ascii="Bookman Old Style" w:hAnsi="Bookman Old Style"/>
              </w:rPr>
            </w:pPr>
          </w:p>
        </w:tc>
      </w:tr>
      <w:tr w:rsidR="00030AE7" w:rsidRPr="00EA6773" w14:paraId="645ABE10" w14:textId="07E615DD" w:rsidTr="001703DC">
        <w:trPr>
          <w:gridAfter w:val="2"/>
          <w:wAfter w:w="6873" w:type="dxa"/>
        </w:trPr>
        <w:tc>
          <w:tcPr>
            <w:tcW w:w="9072" w:type="dxa"/>
          </w:tcPr>
          <w:p w14:paraId="40C86F18"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Efek yang dapat menjadi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suatu produk Derivatif Efek terdiri atas:</w:t>
            </w:r>
          </w:p>
        </w:tc>
        <w:tc>
          <w:tcPr>
            <w:tcW w:w="4962" w:type="dxa"/>
          </w:tcPr>
          <w:p w14:paraId="56A618F1" w14:textId="77777777" w:rsidR="00030AE7" w:rsidRPr="006A7C5F" w:rsidRDefault="00030AE7" w:rsidP="00030AE7">
            <w:pPr>
              <w:jc w:val="both"/>
              <w:rPr>
                <w:rFonts w:ascii="Bookman Old Style" w:hAnsi="Bookman Old Style"/>
              </w:rPr>
            </w:pPr>
          </w:p>
        </w:tc>
        <w:tc>
          <w:tcPr>
            <w:tcW w:w="4099" w:type="dxa"/>
          </w:tcPr>
          <w:p w14:paraId="497D0102" w14:textId="77777777" w:rsidR="00030AE7" w:rsidRPr="006A7C5F" w:rsidRDefault="00030AE7" w:rsidP="00030AE7">
            <w:pPr>
              <w:jc w:val="both"/>
              <w:rPr>
                <w:rFonts w:ascii="Bookman Old Style" w:hAnsi="Bookman Old Style"/>
              </w:rPr>
            </w:pPr>
          </w:p>
        </w:tc>
        <w:tc>
          <w:tcPr>
            <w:tcW w:w="6674" w:type="dxa"/>
          </w:tcPr>
          <w:p w14:paraId="20E1723D" w14:textId="77777777" w:rsidR="00030AE7" w:rsidRPr="006A7C5F" w:rsidRDefault="00030AE7" w:rsidP="00030AE7">
            <w:pPr>
              <w:jc w:val="both"/>
              <w:rPr>
                <w:rFonts w:ascii="Bookman Old Style" w:hAnsi="Bookman Old Style"/>
              </w:rPr>
            </w:pPr>
          </w:p>
        </w:tc>
      </w:tr>
      <w:tr w:rsidR="00030AE7" w:rsidRPr="00EA6773" w14:paraId="4223E016" w14:textId="3FDF9FFD" w:rsidTr="001703DC">
        <w:trPr>
          <w:gridAfter w:val="2"/>
          <w:wAfter w:w="6873" w:type="dxa"/>
        </w:trPr>
        <w:tc>
          <w:tcPr>
            <w:tcW w:w="9072" w:type="dxa"/>
          </w:tcPr>
          <w:p w14:paraId="083A5D8F" w14:textId="77777777" w:rsidR="00030AE7" w:rsidRPr="00EA6773" w:rsidRDefault="00030AE7" w:rsidP="00030AE7">
            <w:pPr>
              <w:pStyle w:val="ListParagraph"/>
              <w:numPr>
                <w:ilvl w:val="0"/>
                <w:numId w:val="2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Efek bersifat ekuitas;</w:t>
            </w:r>
          </w:p>
        </w:tc>
        <w:tc>
          <w:tcPr>
            <w:tcW w:w="4962" w:type="dxa"/>
          </w:tcPr>
          <w:p w14:paraId="25DA36B6" w14:textId="77777777" w:rsidR="00030AE7" w:rsidRPr="006A7C5F" w:rsidRDefault="00030AE7" w:rsidP="00030AE7">
            <w:pPr>
              <w:jc w:val="both"/>
              <w:rPr>
                <w:rFonts w:ascii="Bookman Old Style" w:hAnsi="Bookman Old Style"/>
              </w:rPr>
            </w:pPr>
          </w:p>
        </w:tc>
        <w:tc>
          <w:tcPr>
            <w:tcW w:w="4099" w:type="dxa"/>
          </w:tcPr>
          <w:p w14:paraId="6BDE0279" w14:textId="77777777" w:rsidR="00030AE7" w:rsidRPr="006A7C5F" w:rsidRDefault="00030AE7" w:rsidP="00030AE7">
            <w:pPr>
              <w:jc w:val="both"/>
              <w:rPr>
                <w:rFonts w:ascii="Bookman Old Style" w:hAnsi="Bookman Old Style"/>
              </w:rPr>
            </w:pPr>
          </w:p>
        </w:tc>
        <w:tc>
          <w:tcPr>
            <w:tcW w:w="6674" w:type="dxa"/>
          </w:tcPr>
          <w:p w14:paraId="01099152" w14:textId="77777777" w:rsidR="00030AE7" w:rsidRPr="006A7C5F" w:rsidRDefault="00030AE7" w:rsidP="00030AE7">
            <w:pPr>
              <w:jc w:val="both"/>
              <w:rPr>
                <w:rFonts w:ascii="Bookman Old Style" w:hAnsi="Bookman Old Style"/>
              </w:rPr>
            </w:pPr>
          </w:p>
        </w:tc>
      </w:tr>
      <w:tr w:rsidR="00030AE7" w:rsidRPr="00EA6773" w14:paraId="5E78008B" w14:textId="6C5C11D6" w:rsidTr="001703DC">
        <w:trPr>
          <w:gridAfter w:val="2"/>
          <w:wAfter w:w="6873" w:type="dxa"/>
        </w:trPr>
        <w:tc>
          <w:tcPr>
            <w:tcW w:w="9072" w:type="dxa"/>
          </w:tcPr>
          <w:p w14:paraId="75587B1D" w14:textId="77777777" w:rsidR="00030AE7" w:rsidRPr="00EA6773" w:rsidRDefault="00030AE7" w:rsidP="00030AE7">
            <w:pPr>
              <w:pStyle w:val="ListParagraph"/>
              <w:numPr>
                <w:ilvl w:val="0"/>
                <w:numId w:val="2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Efek bersifat utang dan/atau sukuk; </w:t>
            </w:r>
          </w:p>
        </w:tc>
        <w:tc>
          <w:tcPr>
            <w:tcW w:w="4962" w:type="dxa"/>
          </w:tcPr>
          <w:p w14:paraId="149DFB61" w14:textId="77777777" w:rsidR="00030AE7" w:rsidRPr="006A7C5F" w:rsidRDefault="00030AE7" w:rsidP="00030AE7">
            <w:pPr>
              <w:jc w:val="both"/>
              <w:rPr>
                <w:rFonts w:ascii="Bookman Old Style" w:hAnsi="Bookman Old Style"/>
              </w:rPr>
            </w:pPr>
          </w:p>
        </w:tc>
        <w:tc>
          <w:tcPr>
            <w:tcW w:w="4099" w:type="dxa"/>
          </w:tcPr>
          <w:p w14:paraId="15389762" w14:textId="77777777" w:rsidR="00030AE7" w:rsidRPr="006A7C5F" w:rsidRDefault="00030AE7" w:rsidP="00030AE7">
            <w:pPr>
              <w:jc w:val="both"/>
              <w:rPr>
                <w:rFonts w:ascii="Bookman Old Style" w:hAnsi="Bookman Old Style"/>
              </w:rPr>
            </w:pPr>
          </w:p>
        </w:tc>
        <w:tc>
          <w:tcPr>
            <w:tcW w:w="6674" w:type="dxa"/>
          </w:tcPr>
          <w:p w14:paraId="23252AF1" w14:textId="77777777" w:rsidR="00030AE7" w:rsidRPr="006A7C5F" w:rsidRDefault="00030AE7" w:rsidP="00030AE7">
            <w:pPr>
              <w:jc w:val="both"/>
              <w:rPr>
                <w:rFonts w:ascii="Bookman Old Style" w:hAnsi="Bookman Old Style"/>
              </w:rPr>
            </w:pPr>
          </w:p>
        </w:tc>
      </w:tr>
      <w:tr w:rsidR="00030AE7" w:rsidRPr="00EA6773" w14:paraId="3C6753A3" w14:textId="67F2E030" w:rsidTr="001703DC">
        <w:trPr>
          <w:gridAfter w:val="2"/>
          <w:wAfter w:w="6873" w:type="dxa"/>
        </w:trPr>
        <w:tc>
          <w:tcPr>
            <w:tcW w:w="9072" w:type="dxa"/>
          </w:tcPr>
          <w:p w14:paraId="3CB9BBD3" w14:textId="77777777" w:rsidR="00030AE7" w:rsidRPr="00EA6773" w:rsidRDefault="00030AE7" w:rsidP="00030AE7">
            <w:pPr>
              <w:pStyle w:val="ListParagraph"/>
              <w:numPr>
                <w:ilvl w:val="0"/>
                <w:numId w:val="2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indeks Efek bersifat ekuitas;</w:t>
            </w:r>
          </w:p>
        </w:tc>
        <w:tc>
          <w:tcPr>
            <w:tcW w:w="4962" w:type="dxa"/>
          </w:tcPr>
          <w:p w14:paraId="7A5364E2" w14:textId="77777777" w:rsidR="00030AE7" w:rsidRPr="006A7C5F" w:rsidRDefault="00030AE7" w:rsidP="00030AE7">
            <w:pPr>
              <w:jc w:val="both"/>
              <w:rPr>
                <w:rFonts w:ascii="Bookman Old Style" w:hAnsi="Bookman Old Style"/>
              </w:rPr>
            </w:pPr>
          </w:p>
        </w:tc>
        <w:tc>
          <w:tcPr>
            <w:tcW w:w="4099" w:type="dxa"/>
          </w:tcPr>
          <w:p w14:paraId="6B040B80" w14:textId="77777777" w:rsidR="00030AE7" w:rsidRPr="006A7C5F" w:rsidRDefault="00030AE7" w:rsidP="00030AE7">
            <w:pPr>
              <w:jc w:val="both"/>
              <w:rPr>
                <w:rFonts w:ascii="Bookman Old Style" w:hAnsi="Bookman Old Style"/>
              </w:rPr>
            </w:pPr>
          </w:p>
        </w:tc>
        <w:tc>
          <w:tcPr>
            <w:tcW w:w="6674" w:type="dxa"/>
          </w:tcPr>
          <w:p w14:paraId="6B8F70BE" w14:textId="77777777" w:rsidR="00030AE7" w:rsidRPr="006A7C5F" w:rsidRDefault="00030AE7" w:rsidP="00030AE7">
            <w:pPr>
              <w:jc w:val="both"/>
              <w:rPr>
                <w:rFonts w:ascii="Bookman Old Style" w:hAnsi="Bookman Old Style"/>
              </w:rPr>
            </w:pPr>
          </w:p>
        </w:tc>
      </w:tr>
      <w:tr w:rsidR="00030AE7" w:rsidRPr="00EA6773" w14:paraId="208B37C8" w14:textId="2C148ABC" w:rsidTr="001703DC">
        <w:trPr>
          <w:gridAfter w:val="2"/>
          <w:wAfter w:w="6873" w:type="dxa"/>
        </w:trPr>
        <w:tc>
          <w:tcPr>
            <w:tcW w:w="9072" w:type="dxa"/>
          </w:tcPr>
          <w:p w14:paraId="630060B7" w14:textId="77777777" w:rsidR="00030AE7" w:rsidRPr="00EA6773" w:rsidRDefault="00030AE7" w:rsidP="00030AE7">
            <w:pPr>
              <w:pStyle w:val="ListParagraph"/>
              <w:numPr>
                <w:ilvl w:val="0"/>
                <w:numId w:val="2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indeks Efek bersifat utang dan/atau sukuk; dan/atau</w:t>
            </w:r>
          </w:p>
        </w:tc>
        <w:tc>
          <w:tcPr>
            <w:tcW w:w="4962" w:type="dxa"/>
          </w:tcPr>
          <w:p w14:paraId="70B06D90" w14:textId="77777777" w:rsidR="00030AE7" w:rsidRPr="006A7C5F" w:rsidRDefault="00030AE7" w:rsidP="00030AE7">
            <w:pPr>
              <w:jc w:val="both"/>
              <w:rPr>
                <w:rFonts w:ascii="Bookman Old Style" w:hAnsi="Bookman Old Style"/>
              </w:rPr>
            </w:pPr>
          </w:p>
        </w:tc>
        <w:tc>
          <w:tcPr>
            <w:tcW w:w="4099" w:type="dxa"/>
          </w:tcPr>
          <w:p w14:paraId="68123D8C" w14:textId="77777777" w:rsidR="00030AE7" w:rsidRPr="006A7C5F" w:rsidRDefault="00030AE7" w:rsidP="00030AE7">
            <w:pPr>
              <w:jc w:val="both"/>
              <w:rPr>
                <w:rFonts w:ascii="Bookman Old Style" w:hAnsi="Bookman Old Style"/>
              </w:rPr>
            </w:pPr>
          </w:p>
        </w:tc>
        <w:tc>
          <w:tcPr>
            <w:tcW w:w="6674" w:type="dxa"/>
          </w:tcPr>
          <w:p w14:paraId="2B1B285D" w14:textId="77777777" w:rsidR="00030AE7" w:rsidRPr="006A7C5F" w:rsidRDefault="00030AE7" w:rsidP="00030AE7">
            <w:pPr>
              <w:jc w:val="both"/>
              <w:rPr>
                <w:rFonts w:ascii="Bookman Old Style" w:hAnsi="Bookman Old Style"/>
              </w:rPr>
            </w:pPr>
          </w:p>
        </w:tc>
      </w:tr>
      <w:tr w:rsidR="00030AE7" w:rsidRPr="00EA6773" w14:paraId="2DA48DC8" w14:textId="59B157E0" w:rsidTr="001703DC">
        <w:trPr>
          <w:gridAfter w:val="2"/>
          <w:wAfter w:w="6873" w:type="dxa"/>
        </w:trPr>
        <w:tc>
          <w:tcPr>
            <w:tcW w:w="9072" w:type="dxa"/>
          </w:tcPr>
          <w:p w14:paraId="17E7AB55" w14:textId="77777777" w:rsidR="00030AE7" w:rsidRPr="00EA6773" w:rsidRDefault="00030AE7" w:rsidP="00030AE7">
            <w:pPr>
              <w:pStyle w:val="ListParagraph"/>
              <w:numPr>
                <w:ilvl w:val="0"/>
                <w:numId w:val="2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Efek lainnya yang ditetapkan oleh Otoritas Jasa Keuangan.</w:t>
            </w:r>
          </w:p>
        </w:tc>
        <w:tc>
          <w:tcPr>
            <w:tcW w:w="4962" w:type="dxa"/>
          </w:tcPr>
          <w:p w14:paraId="18A18A4A" w14:textId="77777777" w:rsidR="00030AE7" w:rsidRPr="006A7C5F" w:rsidRDefault="00030AE7" w:rsidP="00030AE7">
            <w:pPr>
              <w:jc w:val="both"/>
              <w:rPr>
                <w:rFonts w:ascii="Bookman Old Style" w:hAnsi="Bookman Old Style"/>
              </w:rPr>
            </w:pPr>
          </w:p>
        </w:tc>
        <w:tc>
          <w:tcPr>
            <w:tcW w:w="4099" w:type="dxa"/>
          </w:tcPr>
          <w:p w14:paraId="40AE4CFB" w14:textId="77777777" w:rsidR="00030AE7" w:rsidRPr="006A7C5F" w:rsidRDefault="00030AE7" w:rsidP="00030AE7">
            <w:pPr>
              <w:jc w:val="both"/>
              <w:rPr>
                <w:rFonts w:ascii="Bookman Old Style" w:hAnsi="Bookman Old Style"/>
              </w:rPr>
            </w:pPr>
          </w:p>
        </w:tc>
        <w:tc>
          <w:tcPr>
            <w:tcW w:w="6674" w:type="dxa"/>
          </w:tcPr>
          <w:p w14:paraId="038523AA" w14:textId="77777777" w:rsidR="00030AE7" w:rsidRPr="006A7C5F" w:rsidRDefault="00030AE7" w:rsidP="00030AE7">
            <w:pPr>
              <w:jc w:val="both"/>
              <w:rPr>
                <w:rFonts w:ascii="Bookman Old Style" w:hAnsi="Bookman Old Style"/>
              </w:rPr>
            </w:pPr>
          </w:p>
        </w:tc>
      </w:tr>
      <w:tr w:rsidR="00030AE7" w:rsidRPr="00EA6773" w14:paraId="59FD9A9E" w14:textId="181D725D" w:rsidTr="001703DC">
        <w:trPr>
          <w:gridAfter w:val="2"/>
          <w:wAfter w:w="6873" w:type="dxa"/>
        </w:trPr>
        <w:tc>
          <w:tcPr>
            <w:tcW w:w="9072" w:type="dxa"/>
          </w:tcPr>
          <w:p w14:paraId="1CE00A73"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Efek bersifat ekuitas </w:t>
            </w:r>
            <w:r w:rsidRPr="00EA6773">
              <w:rPr>
                <w:rFonts w:ascii="Bookman Old Style" w:eastAsiaTheme="minorEastAsia" w:hAnsi="Bookman Old Style" w:cs="Arial"/>
                <w:color w:val="000000" w:themeColor="text1"/>
              </w:rPr>
              <w:t>sebagaimana dimaksud pada ayat (1) huruf a harus memenuhi kriteria</w:t>
            </w:r>
            <w:r w:rsidRPr="00EA6773">
              <w:rPr>
                <w:rFonts w:ascii="Bookman Old Style" w:hAnsi="Bookman Old Style" w:cs="Arial"/>
                <w:color w:val="000000" w:themeColor="text1"/>
              </w:rPr>
              <w:t>:</w:t>
            </w:r>
          </w:p>
        </w:tc>
        <w:tc>
          <w:tcPr>
            <w:tcW w:w="4962" w:type="dxa"/>
          </w:tcPr>
          <w:p w14:paraId="02FA72EE" w14:textId="77777777" w:rsidR="00030AE7" w:rsidRPr="006A7C5F" w:rsidRDefault="00030AE7" w:rsidP="00030AE7">
            <w:pPr>
              <w:jc w:val="both"/>
              <w:rPr>
                <w:rFonts w:ascii="Bookman Old Style" w:hAnsi="Bookman Old Style"/>
              </w:rPr>
            </w:pPr>
          </w:p>
        </w:tc>
        <w:tc>
          <w:tcPr>
            <w:tcW w:w="4099" w:type="dxa"/>
          </w:tcPr>
          <w:p w14:paraId="481BAD0A" w14:textId="77777777" w:rsidR="00030AE7" w:rsidRPr="006A7C5F" w:rsidRDefault="00030AE7" w:rsidP="00030AE7">
            <w:pPr>
              <w:jc w:val="both"/>
              <w:rPr>
                <w:rFonts w:ascii="Bookman Old Style" w:hAnsi="Bookman Old Style"/>
              </w:rPr>
            </w:pPr>
          </w:p>
        </w:tc>
        <w:tc>
          <w:tcPr>
            <w:tcW w:w="6674" w:type="dxa"/>
          </w:tcPr>
          <w:p w14:paraId="3CB9229E" w14:textId="77777777" w:rsidR="00030AE7" w:rsidRPr="006A7C5F" w:rsidRDefault="00030AE7" w:rsidP="00030AE7">
            <w:pPr>
              <w:jc w:val="both"/>
              <w:rPr>
                <w:rFonts w:ascii="Bookman Old Style" w:hAnsi="Bookman Old Style"/>
              </w:rPr>
            </w:pPr>
          </w:p>
        </w:tc>
      </w:tr>
      <w:tr w:rsidR="00030AE7" w:rsidRPr="00EA6773" w14:paraId="2F094A3E" w14:textId="56551FB2" w:rsidTr="001703DC">
        <w:trPr>
          <w:gridAfter w:val="2"/>
          <w:wAfter w:w="6873" w:type="dxa"/>
        </w:trPr>
        <w:tc>
          <w:tcPr>
            <w:tcW w:w="9072" w:type="dxa"/>
          </w:tcPr>
          <w:p w14:paraId="71218C1E" w14:textId="77777777" w:rsidR="00030AE7" w:rsidRPr="00EA6773" w:rsidRDefault="00030AE7" w:rsidP="00030AE7">
            <w:pPr>
              <w:pStyle w:val="ListParagraph"/>
              <w:numPr>
                <w:ilvl w:val="1"/>
                <w:numId w:val="20"/>
              </w:numPr>
              <w:spacing w:after="200"/>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lang w:val="fi-FI"/>
              </w:rPr>
              <w:t>m</w:t>
            </w:r>
            <w:r w:rsidRPr="00EA6773">
              <w:rPr>
                <w:rFonts w:ascii="Bookman Old Style" w:eastAsiaTheme="minorEastAsia" w:hAnsi="Bookman Old Style" w:cs="Arial"/>
                <w:color w:val="000000" w:themeColor="text1"/>
                <w:lang w:val="fi-FI"/>
              </w:rPr>
              <w:t xml:space="preserve">erupakan konstituen 3 (tiga) indeks acuan terbaik di Bursa atau konstituen indeks saham referensi global;  </w:t>
            </w:r>
          </w:p>
        </w:tc>
        <w:tc>
          <w:tcPr>
            <w:tcW w:w="4962" w:type="dxa"/>
          </w:tcPr>
          <w:p w14:paraId="63B12CB5" w14:textId="77777777" w:rsidR="00030AE7" w:rsidRPr="006A7C5F" w:rsidRDefault="00030AE7" w:rsidP="00030AE7">
            <w:pPr>
              <w:jc w:val="both"/>
              <w:rPr>
                <w:rFonts w:ascii="Bookman Old Style" w:hAnsi="Bookman Old Style"/>
              </w:rPr>
            </w:pPr>
          </w:p>
        </w:tc>
        <w:tc>
          <w:tcPr>
            <w:tcW w:w="4099" w:type="dxa"/>
          </w:tcPr>
          <w:p w14:paraId="418551CF" w14:textId="77777777" w:rsidR="00030AE7" w:rsidRPr="006A7C5F" w:rsidRDefault="00030AE7" w:rsidP="00030AE7">
            <w:pPr>
              <w:jc w:val="both"/>
              <w:rPr>
                <w:rFonts w:ascii="Bookman Old Style" w:hAnsi="Bookman Old Style"/>
              </w:rPr>
            </w:pPr>
          </w:p>
        </w:tc>
        <w:tc>
          <w:tcPr>
            <w:tcW w:w="6674" w:type="dxa"/>
          </w:tcPr>
          <w:p w14:paraId="1AADDB90" w14:textId="77777777" w:rsidR="00030AE7" w:rsidRPr="006A7C5F" w:rsidRDefault="00030AE7" w:rsidP="00030AE7">
            <w:pPr>
              <w:jc w:val="both"/>
              <w:rPr>
                <w:rFonts w:ascii="Bookman Old Style" w:hAnsi="Bookman Old Style"/>
              </w:rPr>
            </w:pPr>
          </w:p>
        </w:tc>
      </w:tr>
      <w:tr w:rsidR="00030AE7" w:rsidRPr="00EA6773" w14:paraId="3AF7F4A1" w14:textId="5D2973FC" w:rsidTr="001703DC">
        <w:trPr>
          <w:gridAfter w:val="2"/>
          <w:wAfter w:w="6873" w:type="dxa"/>
        </w:trPr>
        <w:tc>
          <w:tcPr>
            <w:tcW w:w="9072" w:type="dxa"/>
          </w:tcPr>
          <w:p w14:paraId="1272035E" w14:textId="77777777" w:rsidR="00030AE7" w:rsidRPr="00EA6773" w:rsidRDefault="00030AE7" w:rsidP="00030AE7">
            <w:pPr>
              <w:pStyle w:val="ListParagraph"/>
              <w:numPr>
                <w:ilvl w:val="1"/>
                <w:numId w:val="20"/>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telah tercatat di bursa paling singkat 1 (satu) tahun;</w:t>
            </w:r>
          </w:p>
        </w:tc>
        <w:tc>
          <w:tcPr>
            <w:tcW w:w="4962" w:type="dxa"/>
          </w:tcPr>
          <w:p w14:paraId="5FD4D234" w14:textId="77777777" w:rsidR="00030AE7" w:rsidRPr="006A7C5F" w:rsidRDefault="00030AE7" w:rsidP="00030AE7">
            <w:pPr>
              <w:jc w:val="both"/>
              <w:rPr>
                <w:rFonts w:ascii="Bookman Old Style" w:eastAsiaTheme="minorEastAsia" w:hAnsi="Bookman Old Style"/>
              </w:rPr>
            </w:pPr>
          </w:p>
        </w:tc>
        <w:tc>
          <w:tcPr>
            <w:tcW w:w="4099" w:type="dxa"/>
          </w:tcPr>
          <w:p w14:paraId="42FD1991" w14:textId="77777777" w:rsidR="00030AE7" w:rsidRPr="006A7C5F" w:rsidRDefault="00030AE7" w:rsidP="00030AE7">
            <w:pPr>
              <w:jc w:val="both"/>
              <w:rPr>
                <w:rFonts w:ascii="Bookman Old Style" w:eastAsiaTheme="minorEastAsia" w:hAnsi="Bookman Old Style"/>
              </w:rPr>
            </w:pPr>
          </w:p>
        </w:tc>
        <w:tc>
          <w:tcPr>
            <w:tcW w:w="6674" w:type="dxa"/>
          </w:tcPr>
          <w:p w14:paraId="1A5377F2" w14:textId="77777777" w:rsidR="00030AE7" w:rsidRPr="006A7C5F" w:rsidRDefault="00030AE7" w:rsidP="00030AE7">
            <w:pPr>
              <w:jc w:val="both"/>
              <w:rPr>
                <w:rFonts w:ascii="Bookman Old Style" w:eastAsiaTheme="minorEastAsia" w:hAnsi="Bookman Old Style"/>
              </w:rPr>
            </w:pPr>
          </w:p>
        </w:tc>
      </w:tr>
      <w:tr w:rsidR="00030AE7" w:rsidRPr="00EA6773" w14:paraId="5E1A7B4E" w14:textId="3EA24E75" w:rsidTr="001703DC">
        <w:trPr>
          <w:gridAfter w:val="2"/>
          <w:wAfter w:w="6873" w:type="dxa"/>
        </w:trPr>
        <w:tc>
          <w:tcPr>
            <w:tcW w:w="9072" w:type="dxa"/>
          </w:tcPr>
          <w:p w14:paraId="5570A944" w14:textId="77777777" w:rsidR="00030AE7" w:rsidRPr="00EA6773" w:rsidRDefault="00030AE7" w:rsidP="00030AE7">
            <w:pPr>
              <w:pStyle w:val="ListParagraph"/>
              <w:numPr>
                <w:ilvl w:val="1"/>
                <w:numId w:val="20"/>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tidak pernah dikenakan penghentian sementara perdagangan dalam jangka waktu 6 (enam) bulan terakhir; dan</w:t>
            </w:r>
          </w:p>
        </w:tc>
        <w:tc>
          <w:tcPr>
            <w:tcW w:w="4962" w:type="dxa"/>
          </w:tcPr>
          <w:p w14:paraId="1A294282" w14:textId="77777777" w:rsidR="00030AE7" w:rsidRPr="006A7C5F" w:rsidRDefault="00030AE7" w:rsidP="00030AE7">
            <w:pPr>
              <w:jc w:val="both"/>
              <w:rPr>
                <w:rFonts w:ascii="Bookman Old Style" w:eastAsiaTheme="minorEastAsia" w:hAnsi="Bookman Old Style"/>
              </w:rPr>
            </w:pPr>
          </w:p>
        </w:tc>
        <w:tc>
          <w:tcPr>
            <w:tcW w:w="4099" w:type="dxa"/>
          </w:tcPr>
          <w:p w14:paraId="3D9794C3" w14:textId="77777777" w:rsidR="00030AE7" w:rsidRPr="006A7C5F" w:rsidRDefault="00030AE7" w:rsidP="00030AE7">
            <w:pPr>
              <w:jc w:val="both"/>
              <w:rPr>
                <w:rFonts w:ascii="Bookman Old Style" w:eastAsiaTheme="minorEastAsia" w:hAnsi="Bookman Old Style"/>
              </w:rPr>
            </w:pPr>
          </w:p>
        </w:tc>
        <w:tc>
          <w:tcPr>
            <w:tcW w:w="6674" w:type="dxa"/>
          </w:tcPr>
          <w:p w14:paraId="73A8ABD4" w14:textId="77777777" w:rsidR="00030AE7" w:rsidRPr="006A7C5F" w:rsidRDefault="00030AE7" w:rsidP="00030AE7">
            <w:pPr>
              <w:jc w:val="both"/>
              <w:rPr>
                <w:rFonts w:ascii="Bookman Old Style" w:eastAsiaTheme="minorEastAsia" w:hAnsi="Bookman Old Style"/>
              </w:rPr>
            </w:pPr>
          </w:p>
        </w:tc>
      </w:tr>
      <w:tr w:rsidR="00030AE7" w:rsidRPr="00EA6773" w14:paraId="4DD3B0D8" w14:textId="52402354" w:rsidTr="001703DC">
        <w:trPr>
          <w:gridAfter w:val="2"/>
          <w:wAfter w:w="6873" w:type="dxa"/>
        </w:trPr>
        <w:tc>
          <w:tcPr>
            <w:tcW w:w="9072" w:type="dxa"/>
          </w:tcPr>
          <w:p w14:paraId="38F944DD" w14:textId="77777777" w:rsidR="00030AE7" w:rsidRPr="00EA6773" w:rsidRDefault="00030AE7" w:rsidP="00030AE7">
            <w:pPr>
              <w:pStyle w:val="ListParagraph"/>
              <w:numPr>
                <w:ilvl w:val="1"/>
                <w:numId w:val="20"/>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terdapat perjanjian dengan penyedia indeks atau bursa tempat saham diperdagangkan, dalam hal dipersyaratkan berdasarkan ketentuan penyedia indeks atau bursa tempat saham diperdagangkan</w:t>
            </w:r>
            <w:r w:rsidRPr="00EA6773">
              <w:rPr>
                <w:rFonts w:ascii="Bookman Old Style" w:hAnsi="Bookman Old Style" w:cs="Arial"/>
                <w:color w:val="000000" w:themeColor="text1"/>
              </w:rPr>
              <w:t>.</w:t>
            </w:r>
          </w:p>
        </w:tc>
        <w:tc>
          <w:tcPr>
            <w:tcW w:w="4962" w:type="dxa"/>
          </w:tcPr>
          <w:p w14:paraId="10AE1D80" w14:textId="77777777" w:rsidR="00030AE7" w:rsidRPr="006A7C5F" w:rsidRDefault="00030AE7" w:rsidP="00030AE7">
            <w:pPr>
              <w:jc w:val="both"/>
              <w:rPr>
                <w:rFonts w:ascii="Bookman Old Style" w:eastAsiaTheme="minorEastAsia" w:hAnsi="Bookman Old Style"/>
              </w:rPr>
            </w:pPr>
          </w:p>
        </w:tc>
        <w:tc>
          <w:tcPr>
            <w:tcW w:w="4099" w:type="dxa"/>
          </w:tcPr>
          <w:p w14:paraId="4A0DA89C" w14:textId="77777777" w:rsidR="00030AE7" w:rsidRPr="006A7C5F" w:rsidRDefault="00030AE7" w:rsidP="00030AE7">
            <w:pPr>
              <w:jc w:val="both"/>
              <w:rPr>
                <w:rFonts w:ascii="Bookman Old Style" w:eastAsiaTheme="minorEastAsia" w:hAnsi="Bookman Old Style"/>
              </w:rPr>
            </w:pPr>
          </w:p>
        </w:tc>
        <w:tc>
          <w:tcPr>
            <w:tcW w:w="6674" w:type="dxa"/>
          </w:tcPr>
          <w:p w14:paraId="019821D0" w14:textId="77777777" w:rsidR="00030AE7" w:rsidRPr="006A7C5F" w:rsidRDefault="00030AE7" w:rsidP="00030AE7">
            <w:pPr>
              <w:jc w:val="both"/>
              <w:rPr>
                <w:rFonts w:ascii="Bookman Old Style" w:eastAsiaTheme="minorEastAsia" w:hAnsi="Bookman Old Style"/>
              </w:rPr>
            </w:pPr>
          </w:p>
        </w:tc>
      </w:tr>
      <w:tr w:rsidR="00030AE7" w:rsidRPr="00EA6773" w14:paraId="664E611C" w14:textId="7CD6F4D5" w:rsidTr="001703DC">
        <w:trPr>
          <w:gridAfter w:val="2"/>
          <w:wAfter w:w="6873" w:type="dxa"/>
        </w:trPr>
        <w:tc>
          <w:tcPr>
            <w:tcW w:w="9072" w:type="dxa"/>
          </w:tcPr>
          <w:p w14:paraId="4D343126"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Dalam hal </w:t>
            </w:r>
            <w:r w:rsidRPr="00EA6773">
              <w:rPr>
                <w:rFonts w:ascii="Bookman Old Style" w:eastAsiaTheme="minorEastAsia" w:hAnsi="Bookman Old Style" w:cs="Arial"/>
                <w:i/>
                <w:iCs/>
                <w:color w:val="000000" w:themeColor="text1"/>
              </w:rPr>
              <w:t>Underlying</w:t>
            </w:r>
            <w:r w:rsidRPr="00EA6773">
              <w:rPr>
                <w:rFonts w:ascii="Bookman Old Style" w:eastAsiaTheme="minorEastAsia" w:hAnsi="Bookman Old Style" w:cs="Arial"/>
                <w:color w:val="000000" w:themeColor="text1"/>
              </w:rPr>
              <w:t xml:space="preserve"> berupa </w:t>
            </w:r>
            <w:r w:rsidRPr="00EA6773">
              <w:rPr>
                <w:rFonts w:ascii="Bookman Old Style" w:eastAsiaTheme="minorEastAsia" w:hAnsi="Bookman Old Style" w:cs="Arial"/>
                <w:color w:val="000000" w:themeColor="text1"/>
                <w:lang w:val="en-US"/>
              </w:rPr>
              <w:t>saham</w:t>
            </w:r>
            <w:r w:rsidRPr="00EA6773">
              <w:rPr>
                <w:rFonts w:ascii="Bookman Old Style" w:eastAsiaTheme="minorEastAsia" w:hAnsi="Bookman Old Style" w:cs="Arial"/>
                <w:color w:val="000000" w:themeColor="text1"/>
              </w:rPr>
              <w:t xml:space="preserve"> tunggal asing, selain memenuhi kriteria sebagaimana dimaksud pada ayat (2) harus memenuhi kriteria:</w:t>
            </w:r>
          </w:p>
        </w:tc>
        <w:tc>
          <w:tcPr>
            <w:tcW w:w="4962" w:type="dxa"/>
          </w:tcPr>
          <w:p w14:paraId="2CFD4C29" w14:textId="77777777" w:rsidR="00030AE7" w:rsidRPr="006A7C5F" w:rsidRDefault="00030AE7" w:rsidP="00030AE7">
            <w:pPr>
              <w:jc w:val="both"/>
              <w:rPr>
                <w:rFonts w:ascii="Bookman Old Style" w:eastAsiaTheme="minorEastAsia" w:hAnsi="Bookman Old Style"/>
              </w:rPr>
            </w:pPr>
          </w:p>
        </w:tc>
        <w:tc>
          <w:tcPr>
            <w:tcW w:w="4099" w:type="dxa"/>
          </w:tcPr>
          <w:p w14:paraId="7A788F46" w14:textId="77777777" w:rsidR="00030AE7" w:rsidRPr="006A7C5F" w:rsidRDefault="00030AE7" w:rsidP="00030AE7">
            <w:pPr>
              <w:jc w:val="both"/>
              <w:rPr>
                <w:rFonts w:ascii="Bookman Old Style" w:eastAsiaTheme="minorEastAsia" w:hAnsi="Bookman Old Style"/>
              </w:rPr>
            </w:pPr>
          </w:p>
        </w:tc>
        <w:tc>
          <w:tcPr>
            <w:tcW w:w="6674" w:type="dxa"/>
          </w:tcPr>
          <w:p w14:paraId="5D7B97E6" w14:textId="77777777" w:rsidR="00030AE7" w:rsidRPr="006A7C5F" w:rsidRDefault="00030AE7" w:rsidP="00030AE7">
            <w:pPr>
              <w:jc w:val="both"/>
              <w:rPr>
                <w:rFonts w:ascii="Bookman Old Style" w:eastAsiaTheme="minorEastAsia" w:hAnsi="Bookman Old Style"/>
              </w:rPr>
            </w:pPr>
          </w:p>
        </w:tc>
      </w:tr>
      <w:tr w:rsidR="00030AE7" w:rsidRPr="00EA6773" w14:paraId="09F9B513" w14:textId="50360BCC" w:rsidTr="001703DC">
        <w:trPr>
          <w:gridAfter w:val="2"/>
          <w:wAfter w:w="6873" w:type="dxa"/>
        </w:trPr>
        <w:tc>
          <w:tcPr>
            <w:tcW w:w="9072" w:type="dxa"/>
          </w:tcPr>
          <w:p w14:paraId="67F054FF" w14:textId="77777777" w:rsidR="00030AE7" w:rsidRPr="00EA6773" w:rsidRDefault="00030AE7" w:rsidP="00030AE7">
            <w:pPr>
              <w:pStyle w:val="ListParagraph"/>
              <w:numPr>
                <w:ilvl w:val="0"/>
                <w:numId w:val="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saham tercatat di Bursa Efek negara anggota </w:t>
            </w:r>
            <w:r w:rsidRPr="00EA6773">
              <w:rPr>
                <w:rFonts w:ascii="Bookman Old Style" w:hAnsi="Bookman Old Style" w:cs="Arial"/>
                <w:i/>
                <w:iCs/>
                <w:color w:val="000000" w:themeColor="text1"/>
              </w:rPr>
              <w:t>International Organization of Securities Commissions</w:t>
            </w:r>
            <w:r w:rsidRPr="00EA6773">
              <w:rPr>
                <w:rFonts w:ascii="Bookman Old Style" w:hAnsi="Bookman Old Style" w:cs="Arial"/>
                <w:color w:val="000000" w:themeColor="text1"/>
              </w:rPr>
              <w:t xml:space="preserve"> yang telah menandatangani secara penuh </w:t>
            </w:r>
            <w:r w:rsidRPr="00EA6773">
              <w:rPr>
                <w:rFonts w:ascii="Bookman Old Style" w:hAnsi="Bookman Old Style" w:cs="Arial"/>
                <w:i/>
                <w:iCs/>
                <w:color w:val="000000" w:themeColor="text1"/>
              </w:rPr>
              <w:t>Multilateral Memorandum of Understanding Concerning Consultation and Cooperation and the Exchange of Information</w:t>
            </w:r>
            <w:r w:rsidRPr="00EA6773">
              <w:rPr>
                <w:rFonts w:ascii="Bookman Old Style" w:hAnsi="Bookman Old Style" w:cs="Arial"/>
                <w:color w:val="000000" w:themeColor="text1"/>
              </w:rPr>
              <w:t>; dan</w:t>
            </w:r>
          </w:p>
        </w:tc>
        <w:tc>
          <w:tcPr>
            <w:tcW w:w="4962" w:type="dxa"/>
          </w:tcPr>
          <w:p w14:paraId="653095EA" w14:textId="77777777" w:rsidR="00030AE7" w:rsidRPr="006A7C5F" w:rsidRDefault="00030AE7" w:rsidP="00030AE7">
            <w:pPr>
              <w:jc w:val="both"/>
              <w:rPr>
                <w:rFonts w:ascii="Bookman Old Style" w:hAnsi="Bookman Old Style"/>
              </w:rPr>
            </w:pPr>
          </w:p>
        </w:tc>
        <w:tc>
          <w:tcPr>
            <w:tcW w:w="4099" w:type="dxa"/>
          </w:tcPr>
          <w:p w14:paraId="0BA67C8E" w14:textId="77777777" w:rsidR="00030AE7" w:rsidRPr="006A7C5F" w:rsidRDefault="00030AE7" w:rsidP="00030AE7">
            <w:pPr>
              <w:jc w:val="both"/>
              <w:rPr>
                <w:rFonts w:ascii="Bookman Old Style" w:hAnsi="Bookman Old Style"/>
              </w:rPr>
            </w:pPr>
          </w:p>
        </w:tc>
        <w:tc>
          <w:tcPr>
            <w:tcW w:w="6674" w:type="dxa"/>
          </w:tcPr>
          <w:p w14:paraId="446F7CB5" w14:textId="77777777" w:rsidR="00030AE7" w:rsidRPr="006A7C5F" w:rsidRDefault="00030AE7" w:rsidP="00030AE7">
            <w:pPr>
              <w:jc w:val="both"/>
              <w:rPr>
                <w:rFonts w:ascii="Bookman Old Style" w:hAnsi="Bookman Old Style"/>
              </w:rPr>
            </w:pPr>
          </w:p>
        </w:tc>
      </w:tr>
      <w:tr w:rsidR="00030AE7" w:rsidRPr="00EA6773" w14:paraId="78142119" w14:textId="4FD76A67" w:rsidTr="001703DC">
        <w:trPr>
          <w:gridAfter w:val="2"/>
          <w:wAfter w:w="6873" w:type="dxa"/>
        </w:trPr>
        <w:tc>
          <w:tcPr>
            <w:tcW w:w="9072" w:type="dxa"/>
          </w:tcPr>
          <w:p w14:paraId="4BA445BC" w14:textId="77777777" w:rsidR="00030AE7" w:rsidRPr="00EA6773" w:rsidRDefault="00030AE7" w:rsidP="00030AE7">
            <w:pPr>
              <w:pStyle w:val="ListParagraph"/>
              <w:numPr>
                <w:ilvl w:val="0"/>
                <w:numId w:val="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memiliki kapitalisasi pasar saham beredar atau </w:t>
            </w:r>
            <w:r w:rsidRPr="00EA6773">
              <w:rPr>
                <w:rFonts w:ascii="Bookman Old Style" w:hAnsi="Bookman Old Style" w:cs="Arial"/>
                <w:i/>
                <w:iCs/>
                <w:color w:val="000000" w:themeColor="text1"/>
              </w:rPr>
              <w:t>free float market capitalization</w:t>
            </w:r>
            <w:r w:rsidRPr="00EA6773">
              <w:rPr>
                <w:rFonts w:ascii="Bookman Old Style" w:hAnsi="Bookman Old Style" w:cs="Arial"/>
                <w:color w:val="000000" w:themeColor="text1"/>
              </w:rPr>
              <w:t xml:space="preserve"> paling sedikit Rp1.000.000.000.000,00 (satu triliun rupiah) selama 12 (dua belas) bulan terakhir.</w:t>
            </w:r>
          </w:p>
        </w:tc>
        <w:tc>
          <w:tcPr>
            <w:tcW w:w="4962" w:type="dxa"/>
          </w:tcPr>
          <w:p w14:paraId="6D1A0F22" w14:textId="77777777" w:rsidR="00030AE7" w:rsidRPr="006A7C5F" w:rsidRDefault="00030AE7" w:rsidP="00030AE7">
            <w:pPr>
              <w:jc w:val="both"/>
              <w:rPr>
                <w:rFonts w:ascii="Bookman Old Style" w:hAnsi="Bookman Old Style"/>
              </w:rPr>
            </w:pPr>
          </w:p>
        </w:tc>
        <w:tc>
          <w:tcPr>
            <w:tcW w:w="4099" w:type="dxa"/>
          </w:tcPr>
          <w:p w14:paraId="6762D398" w14:textId="77777777" w:rsidR="00030AE7" w:rsidRPr="006A7C5F" w:rsidRDefault="00030AE7" w:rsidP="00030AE7">
            <w:pPr>
              <w:jc w:val="both"/>
              <w:rPr>
                <w:rFonts w:ascii="Bookman Old Style" w:hAnsi="Bookman Old Style"/>
              </w:rPr>
            </w:pPr>
          </w:p>
        </w:tc>
        <w:tc>
          <w:tcPr>
            <w:tcW w:w="6674" w:type="dxa"/>
          </w:tcPr>
          <w:p w14:paraId="1619C69D" w14:textId="77777777" w:rsidR="00030AE7" w:rsidRPr="006A7C5F" w:rsidRDefault="00030AE7" w:rsidP="00030AE7">
            <w:pPr>
              <w:jc w:val="both"/>
              <w:rPr>
                <w:rFonts w:ascii="Bookman Old Style" w:hAnsi="Bookman Old Style"/>
              </w:rPr>
            </w:pPr>
          </w:p>
        </w:tc>
      </w:tr>
      <w:tr w:rsidR="00030AE7" w:rsidRPr="00EA6773" w14:paraId="2F6191E4" w14:textId="3E645765" w:rsidTr="001703DC">
        <w:trPr>
          <w:gridAfter w:val="2"/>
          <w:wAfter w:w="6873" w:type="dxa"/>
        </w:trPr>
        <w:tc>
          <w:tcPr>
            <w:tcW w:w="9072" w:type="dxa"/>
          </w:tcPr>
          <w:p w14:paraId="3746BA30"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Efek bersifat utang dalam negeri sebagaimana dimaksud pada ayat (1) huruf b yang dapat </w:t>
            </w:r>
            <w:r w:rsidRPr="00EA6773">
              <w:rPr>
                <w:rFonts w:ascii="Bookman Old Style" w:eastAsiaTheme="minorEastAsia" w:hAnsi="Bookman Old Style" w:cs="Arial"/>
                <w:color w:val="000000" w:themeColor="text1"/>
              </w:rPr>
              <w:t>menjadi</w:t>
            </w:r>
            <w:r w:rsidRPr="00EA6773">
              <w:rPr>
                <w:rFonts w:ascii="Bookman Old Style" w:eastAsiaTheme="minorEastAsia" w:hAnsi="Bookman Old Style" w:cs="Arial"/>
                <w:color w:val="000000" w:themeColor="text1"/>
                <w:lang w:val="en-US"/>
              </w:rPr>
              <w:t xml:space="preserve"> </w:t>
            </w:r>
            <w:r w:rsidRPr="00EA6773">
              <w:rPr>
                <w:rFonts w:ascii="Bookman Old Style" w:eastAsiaTheme="minorEastAsia" w:hAnsi="Bookman Old Style" w:cs="Arial"/>
                <w:i/>
                <w:iCs/>
                <w:color w:val="000000" w:themeColor="text1"/>
                <w:lang w:val="en-US"/>
              </w:rPr>
              <w:t>Underlying</w:t>
            </w:r>
            <w:r w:rsidRPr="00EA6773">
              <w:rPr>
                <w:rFonts w:ascii="Bookman Old Style" w:eastAsiaTheme="minorEastAsia" w:hAnsi="Bookman Old Style" w:cs="Arial"/>
                <w:color w:val="000000" w:themeColor="text1"/>
                <w:lang w:val="en-US"/>
              </w:rPr>
              <w:t xml:space="preserve"> produk Derivatif Efek meliputi</w:t>
            </w:r>
            <w:r w:rsidRPr="00EA6773">
              <w:rPr>
                <w:rFonts w:ascii="Bookman Old Style" w:hAnsi="Bookman Old Style" w:cs="Arial"/>
                <w:color w:val="000000" w:themeColor="text1"/>
              </w:rPr>
              <w:t>:</w:t>
            </w:r>
          </w:p>
        </w:tc>
        <w:tc>
          <w:tcPr>
            <w:tcW w:w="4962" w:type="dxa"/>
          </w:tcPr>
          <w:p w14:paraId="04A304A6" w14:textId="77777777" w:rsidR="00030AE7" w:rsidRPr="006A7C5F" w:rsidRDefault="00030AE7" w:rsidP="00030AE7">
            <w:pPr>
              <w:jc w:val="both"/>
              <w:rPr>
                <w:rFonts w:ascii="Bookman Old Style" w:eastAsiaTheme="minorEastAsia" w:hAnsi="Bookman Old Style"/>
              </w:rPr>
            </w:pPr>
          </w:p>
        </w:tc>
        <w:tc>
          <w:tcPr>
            <w:tcW w:w="4099" w:type="dxa"/>
          </w:tcPr>
          <w:p w14:paraId="78C697DF" w14:textId="77777777" w:rsidR="00030AE7" w:rsidRPr="006A7C5F" w:rsidRDefault="00030AE7" w:rsidP="00030AE7">
            <w:pPr>
              <w:jc w:val="both"/>
              <w:rPr>
                <w:rFonts w:ascii="Bookman Old Style" w:eastAsiaTheme="minorEastAsia" w:hAnsi="Bookman Old Style"/>
              </w:rPr>
            </w:pPr>
          </w:p>
        </w:tc>
        <w:tc>
          <w:tcPr>
            <w:tcW w:w="6674" w:type="dxa"/>
          </w:tcPr>
          <w:p w14:paraId="2A7984A6" w14:textId="77777777" w:rsidR="00030AE7" w:rsidRPr="006A7C5F" w:rsidRDefault="00030AE7" w:rsidP="00030AE7">
            <w:pPr>
              <w:jc w:val="both"/>
              <w:rPr>
                <w:rFonts w:ascii="Bookman Old Style" w:eastAsiaTheme="minorEastAsia" w:hAnsi="Bookman Old Style"/>
              </w:rPr>
            </w:pPr>
          </w:p>
        </w:tc>
      </w:tr>
      <w:tr w:rsidR="00030AE7" w:rsidRPr="00EA6773" w14:paraId="5BC0953D" w14:textId="2EE87E29" w:rsidTr="001703DC">
        <w:trPr>
          <w:gridAfter w:val="2"/>
          <w:wAfter w:w="6873" w:type="dxa"/>
        </w:trPr>
        <w:tc>
          <w:tcPr>
            <w:tcW w:w="9072" w:type="dxa"/>
          </w:tcPr>
          <w:p w14:paraId="4D26921F" w14:textId="77777777" w:rsidR="00030AE7" w:rsidRPr="00EA6773" w:rsidRDefault="00030AE7" w:rsidP="00030AE7">
            <w:pPr>
              <w:pStyle w:val="ListParagraph"/>
              <w:numPr>
                <w:ilvl w:val="0"/>
                <w:numId w:val="9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surat berharga negara; atau</w:t>
            </w:r>
          </w:p>
        </w:tc>
        <w:tc>
          <w:tcPr>
            <w:tcW w:w="4962" w:type="dxa"/>
          </w:tcPr>
          <w:p w14:paraId="129A7E61" w14:textId="77777777" w:rsidR="00030AE7" w:rsidRPr="006A7C5F" w:rsidRDefault="00030AE7" w:rsidP="00030AE7">
            <w:pPr>
              <w:jc w:val="both"/>
              <w:rPr>
                <w:rFonts w:ascii="Bookman Old Style" w:hAnsi="Bookman Old Style"/>
              </w:rPr>
            </w:pPr>
          </w:p>
        </w:tc>
        <w:tc>
          <w:tcPr>
            <w:tcW w:w="4099" w:type="dxa"/>
          </w:tcPr>
          <w:p w14:paraId="2E93D945" w14:textId="77777777" w:rsidR="00030AE7" w:rsidRPr="006A7C5F" w:rsidRDefault="00030AE7" w:rsidP="00030AE7">
            <w:pPr>
              <w:jc w:val="both"/>
              <w:rPr>
                <w:rFonts w:ascii="Bookman Old Style" w:hAnsi="Bookman Old Style"/>
              </w:rPr>
            </w:pPr>
          </w:p>
        </w:tc>
        <w:tc>
          <w:tcPr>
            <w:tcW w:w="6674" w:type="dxa"/>
          </w:tcPr>
          <w:p w14:paraId="283CBBBE" w14:textId="77777777" w:rsidR="00030AE7" w:rsidRPr="006A7C5F" w:rsidRDefault="00030AE7" w:rsidP="00030AE7">
            <w:pPr>
              <w:jc w:val="both"/>
              <w:rPr>
                <w:rFonts w:ascii="Bookman Old Style" w:hAnsi="Bookman Old Style"/>
              </w:rPr>
            </w:pPr>
          </w:p>
        </w:tc>
      </w:tr>
      <w:tr w:rsidR="00030AE7" w:rsidRPr="00EA6773" w14:paraId="1A2D6694" w14:textId="043E5AF2" w:rsidTr="001703DC">
        <w:trPr>
          <w:gridAfter w:val="2"/>
          <w:wAfter w:w="6873" w:type="dxa"/>
        </w:trPr>
        <w:tc>
          <w:tcPr>
            <w:tcW w:w="9072" w:type="dxa"/>
          </w:tcPr>
          <w:p w14:paraId="062A272C" w14:textId="77777777" w:rsidR="00030AE7" w:rsidRPr="00EA6773" w:rsidRDefault="00030AE7" w:rsidP="00030AE7">
            <w:pPr>
              <w:pStyle w:val="ListParagraph"/>
              <w:numPr>
                <w:ilvl w:val="0"/>
                <w:numId w:val="9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obligasi korporasi dengan peringkat layak investasi paling rendah BBB.</w:t>
            </w:r>
          </w:p>
        </w:tc>
        <w:tc>
          <w:tcPr>
            <w:tcW w:w="4962" w:type="dxa"/>
          </w:tcPr>
          <w:p w14:paraId="5B356008" w14:textId="77777777" w:rsidR="00030AE7" w:rsidRPr="006A7C5F" w:rsidRDefault="00030AE7" w:rsidP="00030AE7">
            <w:pPr>
              <w:jc w:val="both"/>
              <w:rPr>
                <w:rFonts w:ascii="Bookman Old Style" w:hAnsi="Bookman Old Style"/>
              </w:rPr>
            </w:pPr>
          </w:p>
        </w:tc>
        <w:tc>
          <w:tcPr>
            <w:tcW w:w="4099" w:type="dxa"/>
          </w:tcPr>
          <w:p w14:paraId="6EC5D485" w14:textId="77777777" w:rsidR="00030AE7" w:rsidRPr="006A7C5F" w:rsidRDefault="00030AE7" w:rsidP="00030AE7">
            <w:pPr>
              <w:jc w:val="both"/>
              <w:rPr>
                <w:rFonts w:ascii="Bookman Old Style" w:hAnsi="Bookman Old Style"/>
              </w:rPr>
            </w:pPr>
          </w:p>
        </w:tc>
        <w:tc>
          <w:tcPr>
            <w:tcW w:w="6674" w:type="dxa"/>
          </w:tcPr>
          <w:p w14:paraId="67339BE7" w14:textId="77777777" w:rsidR="00030AE7" w:rsidRPr="006A7C5F" w:rsidRDefault="00030AE7" w:rsidP="00030AE7">
            <w:pPr>
              <w:jc w:val="both"/>
              <w:rPr>
                <w:rFonts w:ascii="Bookman Old Style" w:hAnsi="Bookman Old Style"/>
              </w:rPr>
            </w:pPr>
          </w:p>
        </w:tc>
      </w:tr>
      <w:tr w:rsidR="00030AE7" w:rsidRPr="00EA6773" w14:paraId="51B5FCB3" w14:textId="3249460E" w:rsidTr="001703DC">
        <w:trPr>
          <w:gridAfter w:val="2"/>
          <w:wAfter w:w="6873" w:type="dxa"/>
        </w:trPr>
        <w:tc>
          <w:tcPr>
            <w:tcW w:w="9072" w:type="dxa"/>
          </w:tcPr>
          <w:p w14:paraId="5AC4F9F4"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Efek bersifat utang dalam negeri sebagaimana dimaksud pada ayat (5) wajib memperoleh dukungan dari lembaga penilaian harga Efek</w:t>
            </w:r>
            <w:r w:rsidRPr="00EA6773">
              <w:rPr>
                <w:rFonts w:ascii="Bookman Old Style" w:hAnsi="Bookman Old Style" w:cs="Arial"/>
                <w:color w:val="000000" w:themeColor="text1"/>
              </w:rPr>
              <w:t xml:space="preserve">. </w:t>
            </w:r>
          </w:p>
        </w:tc>
        <w:tc>
          <w:tcPr>
            <w:tcW w:w="4962" w:type="dxa"/>
          </w:tcPr>
          <w:p w14:paraId="5A4CC083" w14:textId="77777777" w:rsidR="00030AE7" w:rsidRPr="006A7C5F" w:rsidRDefault="00030AE7" w:rsidP="00030AE7">
            <w:pPr>
              <w:jc w:val="both"/>
              <w:rPr>
                <w:rFonts w:ascii="Bookman Old Style" w:eastAsiaTheme="minorEastAsia" w:hAnsi="Bookman Old Style"/>
              </w:rPr>
            </w:pPr>
          </w:p>
        </w:tc>
        <w:tc>
          <w:tcPr>
            <w:tcW w:w="4099" w:type="dxa"/>
          </w:tcPr>
          <w:p w14:paraId="5C80AEC7" w14:textId="77777777" w:rsidR="00030AE7" w:rsidRPr="006A7C5F" w:rsidRDefault="00030AE7" w:rsidP="00030AE7">
            <w:pPr>
              <w:jc w:val="both"/>
              <w:rPr>
                <w:rFonts w:ascii="Bookman Old Style" w:eastAsiaTheme="minorEastAsia" w:hAnsi="Bookman Old Style"/>
              </w:rPr>
            </w:pPr>
          </w:p>
        </w:tc>
        <w:tc>
          <w:tcPr>
            <w:tcW w:w="6674" w:type="dxa"/>
          </w:tcPr>
          <w:p w14:paraId="401166EB" w14:textId="77777777" w:rsidR="00030AE7" w:rsidRPr="006A7C5F" w:rsidRDefault="00030AE7" w:rsidP="00030AE7">
            <w:pPr>
              <w:jc w:val="both"/>
              <w:rPr>
                <w:rFonts w:ascii="Bookman Old Style" w:eastAsiaTheme="minorEastAsia" w:hAnsi="Bookman Old Style"/>
              </w:rPr>
            </w:pPr>
          </w:p>
        </w:tc>
      </w:tr>
      <w:tr w:rsidR="00030AE7" w:rsidRPr="00EA6773" w14:paraId="66A924CE" w14:textId="316D5887" w:rsidTr="001703DC">
        <w:trPr>
          <w:gridAfter w:val="2"/>
          <w:wAfter w:w="6873" w:type="dxa"/>
        </w:trPr>
        <w:tc>
          <w:tcPr>
            <w:tcW w:w="9072" w:type="dxa"/>
          </w:tcPr>
          <w:p w14:paraId="4DAC50EB"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Efek bersifat utang luar negeri yang dapat menjadi </w:t>
            </w:r>
            <w:r w:rsidRPr="00EA6773">
              <w:rPr>
                <w:rFonts w:ascii="Bookman Old Style" w:eastAsiaTheme="minorEastAsia" w:hAnsi="Bookman Old Style" w:cs="Arial"/>
                <w:i/>
                <w:iCs/>
                <w:color w:val="000000" w:themeColor="text1"/>
                <w:lang w:val="en-US"/>
              </w:rPr>
              <w:t>Underlying</w:t>
            </w:r>
            <w:r w:rsidRPr="00EA6773">
              <w:rPr>
                <w:rFonts w:ascii="Bookman Old Style" w:eastAsiaTheme="minorEastAsia" w:hAnsi="Bookman Old Style" w:cs="Arial"/>
                <w:color w:val="000000" w:themeColor="text1"/>
                <w:lang w:val="en-US"/>
              </w:rPr>
              <w:t xml:space="preserve"> produk Derivatif Efek meliputi</w:t>
            </w:r>
            <w:r w:rsidRPr="00EA6773">
              <w:rPr>
                <w:rFonts w:ascii="Bookman Old Style" w:hAnsi="Bookman Old Style" w:cs="Arial"/>
                <w:color w:val="000000" w:themeColor="text1"/>
              </w:rPr>
              <w:t>:</w:t>
            </w:r>
          </w:p>
        </w:tc>
        <w:tc>
          <w:tcPr>
            <w:tcW w:w="4962" w:type="dxa"/>
          </w:tcPr>
          <w:p w14:paraId="5E0BE697" w14:textId="77777777" w:rsidR="00030AE7" w:rsidRPr="006A7C5F" w:rsidRDefault="00030AE7" w:rsidP="00030AE7">
            <w:pPr>
              <w:jc w:val="both"/>
              <w:rPr>
                <w:rFonts w:ascii="Bookman Old Style" w:eastAsiaTheme="minorEastAsia" w:hAnsi="Bookman Old Style"/>
              </w:rPr>
            </w:pPr>
          </w:p>
        </w:tc>
        <w:tc>
          <w:tcPr>
            <w:tcW w:w="4099" w:type="dxa"/>
          </w:tcPr>
          <w:p w14:paraId="0BE7B30F" w14:textId="77777777" w:rsidR="00030AE7" w:rsidRPr="006A7C5F" w:rsidRDefault="00030AE7" w:rsidP="00030AE7">
            <w:pPr>
              <w:jc w:val="both"/>
              <w:rPr>
                <w:rFonts w:ascii="Bookman Old Style" w:eastAsiaTheme="minorEastAsia" w:hAnsi="Bookman Old Style"/>
              </w:rPr>
            </w:pPr>
          </w:p>
        </w:tc>
        <w:tc>
          <w:tcPr>
            <w:tcW w:w="6674" w:type="dxa"/>
          </w:tcPr>
          <w:p w14:paraId="4AE9F893" w14:textId="77777777" w:rsidR="00030AE7" w:rsidRPr="006A7C5F" w:rsidRDefault="00030AE7" w:rsidP="00030AE7">
            <w:pPr>
              <w:jc w:val="both"/>
              <w:rPr>
                <w:rFonts w:ascii="Bookman Old Style" w:eastAsiaTheme="minorEastAsia" w:hAnsi="Bookman Old Style"/>
              </w:rPr>
            </w:pPr>
          </w:p>
        </w:tc>
      </w:tr>
      <w:tr w:rsidR="00030AE7" w:rsidRPr="00EA6773" w14:paraId="50A25906" w14:textId="5F4D2510" w:rsidTr="001703DC">
        <w:trPr>
          <w:gridAfter w:val="2"/>
          <w:wAfter w:w="6873" w:type="dxa"/>
        </w:trPr>
        <w:tc>
          <w:tcPr>
            <w:tcW w:w="9072" w:type="dxa"/>
          </w:tcPr>
          <w:p w14:paraId="01F5E016" w14:textId="77777777" w:rsidR="00030AE7" w:rsidRPr="00EA6773" w:rsidRDefault="00030AE7" w:rsidP="00030AE7">
            <w:pPr>
              <w:pStyle w:val="ListParagraph"/>
              <w:numPr>
                <w:ilvl w:val="0"/>
                <w:numId w:val="9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surat utang global (</w:t>
            </w:r>
            <w:r w:rsidRPr="00EA6773">
              <w:rPr>
                <w:rFonts w:ascii="Bookman Old Style" w:hAnsi="Bookman Old Style" w:cs="Arial"/>
                <w:i/>
                <w:iCs/>
                <w:color w:val="000000" w:themeColor="text1"/>
              </w:rPr>
              <w:t>global bond</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yang diterbitkan oleh entitas Indonesia atau entitas asing dengan peringkat 1 (satu) tingkat di atas peringkat layak investasi; atau</w:t>
            </w:r>
          </w:p>
        </w:tc>
        <w:tc>
          <w:tcPr>
            <w:tcW w:w="4962" w:type="dxa"/>
          </w:tcPr>
          <w:p w14:paraId="085970BE" w14:textId="77777777" w:rsidR="00030AE7" w:rsidRPr="006A7C5F" w:rsidRDefault="00030AE7" w:rsidP="00030AE7">
            <w:pPr>
              <w:jc w:val="both"/>
              <w:rPr>
                <w:rFonts w:ascii="Bookman Old Style" w:hAnsi="Bookman Old Style"/>
              </w:rPr>
            </w:pPr>
          </w:p>
        </w:tc>
        <w:tc>
          <w:tcPr>
            <w:tcW w:w="4099" w:type="dxa"/>
          </w:tcPr>
          <w:p w14:paraId="22FE2347" w14:textId="77777777" w:rsidR="00030AE7" w:rsidRPr="006A7C5F" w:rsidRDefault="00030AE7" w:rsidP="00030AE7">
            <w:pPr>
              <w:jc w:val="both"/>
              <w:rPr>
                <w:rFonts w:ascii="Bookman Old Style" w:hAnsi="Bookman Old Style"/>
              </w:rPr>
            </w:pPr>
          </w:p>
        </w:tc>
        <w:tc>
          <w:tcPr>
            <w:tcW w:w="6674" w:type="dxa"/>
          </w:tcPr>
          <w:p w14:paraId="2D93C436" w14:textId="77777777" w:rsidR="00030AE7" w:rsidRPr="006A7C5F" w:rsidRDefault="00030AE7" w:rsidP="00030AE7">
            <w:pPr>
              <w:jc w:val="both"/>
              <w:rPr>
                <w:rFonts w:ascii="Bookman Old Style" w:hAnsi="Bookman Old Style"/>
              </w:rPr>
            </w:pPr>
          </w:p>
        </w:tc>
      </w:tr>
      <w:tr w:rsidR="00030AE7" w:rsidRPr="00EA6773" w14:paraId="0CAD9E81" w14:textId="6684EBC8" w:rsidTr="001703DC">
        <w:trPr>
          <w:gridAfter w:val="2"/>
          <w:wAfter w:w="6873" w:type="dxa"/>
        </w:trPr>
        <w:tc>
          <w:tcPr>
            <w:tcW w:w="9072" w:type="dxa"/>
          </w:tcPr>
          <w:p w14:paraId="7F3E1B63" w14:textId="77777777" w:rsidR="00030AE7" w:rsidRPr="00EA6773" w:rsidRDefault="00030AE7" w:rsidP="00030AE7">
            <w:pPr>
              <w:pStyle w:val="ListParagraph"/>
              <w:numPr>
                <w:ilvl w:val="0"/>
                <w:numId w:val="9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surat berharga yang diterbitkan oleh negara lain yang memperoleh peringkat layak investasi.</w:t>
            </w:r>
          </w:p>
        </w:tc>
        <w:tc>
          <w:tcPr>
            <w:tcW w:w="4962" w:type="dxa"/>
          </w:tcPr>
          <w:p w14:paraId="53467F89" w14:textId="77777777" w:rsidR="00030AE7" w:rsidRPr="006A7C5F" w:rsidRDefault="00030AE7" w:rsidP="00030AE7">
            <w:pPr>
              <w:jc w:val="both"/>
              <w:rPr>
                <w:rFonts w:ascii="Bookman Old Style" w:hAnsi="Bookman Old Style"/>
              </w:rPr>
            </w:pPr>
          </w:p>
        </w:tc>
        <w:tc>
          <w:tcPr>
            <w:tcW w:w="4099" w:type="dxa"/>
          </w:tcPr>
          <w:p w14:paraId="0A1D8352" w14:textId="77777777" w:rsidR="00030AE7" w:rsidRPr="006A7C5F" w:rsidRDefault="00030AE7" w:rsidP="00030AE7">
            <w:pPr>
              <w:jc w:val="both"/>
              <w:rPr>
                <w:rFonts w:ascii="Bookman Old Style" w:hAnsi="Bookman Old Style"/>
              </w:rPr>
            </w:pPr>
          </w:p>
        </w:tc>
        <w:tc>
          <w:tcPr>
            <w:tcW w:w="6674" w:type="dxa"/>
          </w:tcPr>
          <w:p w14:paraId="14564B59" w14:textId="77777777" w:rsidR="00030AE7" w:rsidRPr="006A7C5F" w:rsidRDefault="00030AE7" w:rsidP="00030AE7">
            <w:pPr>
              <w:jc w:val="both"/>
              <w:rPr>
                <w:rFonts w:ascii="Bookman Old Style" w:hAnsi="Bookman Old Style"/>
              </w:rPr>
            </w:pPr>
          </w:p>
        </w:tc>
      </w:tr>
      <w:tr w:rsidR="00030AE7" w:rsidRPr="00EA6773" w14:paraId="38BBEA1C" w14:textId="440C8109" w:rsidTr="001703DC">
        <w:trPr>
          <w:gridAfter w:val="2"/>
          <w:wAfter w:w="6873" w:type="dxa"/>
        </w:trPr>
        <w:tc>
          <w:tcPr>
            <w:tcW w:w="9072" w:type="dxa"/>
          </w:tcPr>
          <w:p w14:paraId="7BA65FF3"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Indeks Efek bersifat ekuitas </w:t>
            </w:r>
            <w:r w:rsidRPr="00EA6773">
              <w:rPr>
                <w:rFonts w:ascii="Bookman Old Style" w:eastAsiaTheme="minorEastAsia" w:hAnsi="Bookman Old Style" w:cs="Arial"/>
                <w:color w:val="000000" w:themeColor="text1"/>
              </w:rPr>
              <w:t>sebagaimana dimaksud pada ayat (1) huruf c harus memenuhi kriteria:</w:t>
            </w:r>
          </w:p>
        </w:tc>
        <w:tc>
          <w:tcPr>
            <w:tcW w:w="4962" w:type="dxa"/>
          </w:tcPr>
          <w:p w14:paraId="46C646FB" w14:textId="77777777" w:rsidR="00030AE7" w:rsidRPr="006A7C5F" w:rsidRDefault="00030AE7" w:rsidP="00030AE7">
            <w:pPr>
              <w:jc w:val="both"/>
              <w:rPr>
                <w:rFonts w:ascii="Bookman Old Style" w:hAnsi="Bookman Old Style"/>
              </w:rPr>
            </w:pPr>
          </w:p>
        </w:tc>
        <w:tc>
          <w:tcPr>
            <w:tcW w:w="4099" w:type="dxa"/>
          </w:tcPr>
          <w:p w14:paraId="13AA6CB1" w14:textId="77777777" w:rsidR="00030AE7" w:rsidRPr="006A7C5F" w:rsidRDefault="00030AE7" w:rsidP="00030AE7">
            <w:pPr>
              <w:jc w:val="both"/>
              <w:rPr>
                <w:rFonts w:ascii="Bookman Old Style" w:hAnsi="Bookman Old Style"/>
              </w:rPr>
            </w:pPr>
          </w:p>
        </w:tc>
        <w:tc>
          <w:tcPr>
            <w:tcW w:w="6674" w:type="dxa"/>
          </w:tcPr>
          <w:p w14:paraId="2EBF0EC3" w14:textId="77777777" w:rsidR="00030AE7" w:rsidRPr="006A7C5F" w:rsidRDefault="00030AE7" w:rsidP="00030AE7">
            <w:pPr>
              <w:jc w:val="both"/>
              <w:rPr>
                <w:rFonts w:ascii="Bookman Old Style" w:hAnsi="Bookman Old Style"/>
              </w:rPr>
            </w:pPr>
          </w:p>
        </w:tc>
      </w:tr>
      <w:tr w:rsidR="00030AE7" w:rsidRPr="00EA6773" w14:paraId="531FF41C" w14:textId="6034C892" w:rsidTr="001703DC">
        <w:trPr>
          <w:gridAfter w:val="2"/>
          <w:wAfter w:w="6873" w:type="dxa"/>
        </w:trPr>
        <w:tc>
          <w:tcPr>
            <w:tcW w:w="9072" w:type="dxa"/>
          </w:tcPr>
          <w:p w14:paraId="1C10FF54" w14:textId="0DB8C63F" w:rsidR="00030AE7" w:rsidRPr="00550BE9" w:rsidRDefault="00030AE7" w:rsidP="00030AE7">
            <w:pPr>
              <w:pStyle w:val="ListParagraph"/>
              <w:numPr>
                <w:ilvl w:val="0"/>
                <w:numId w:val="264"/>
              </w:numPr>
              <w:ind w:left="3119" w:hanging="567"/>
              <w:jc w:val="both"/>
              <w:rPr>
                <w:rFonts w:ascii="Bookman Old Style" w:hAnsi="Bookman Old Style" w:cs="Arial"/>
                <w:color w:val="000000" w:themeColor="text1"/>
              </w:rPr>
            </w:pPr>
            <w:r w:rsidRPr="00550BE9">
              <w:rPr>
                <w:rFonts w:ascii="Bookman Old Style" w:hAnsi="Bookman Old Style" w:cs="Arial"/>
                <w:color w:val="000000" w:themeColor="text1"/>
              </w:rPr>
              <w:t xml:space="preserve">merupakan indeks </w:t>
            </w:r>
            <w:r w:rsidRPr="00EA6773">
              <w:rPr>
                <w:rFonts w:ascii="Bookman Old Style" w:hAnsi="Bookman Old Style" w:cs="Arial"/>
                <w:color w:val="000000" w:themeColor="text1"/>
              </w:rPr>
              <w:t xml:space="preserve">Efek bersifat ekuitas </w:t>
            </w:r>
            <w:r w:rsidRPr="00550BE9">
              <w:rPr>
                <w:rFonts w:ascii="Bookman Old Style" w:hAnsi="Bookman Old Style" w:cs="Arial"/>
                <w:color w:val="000000" w:themeColor="text1"/>
              </w:rPr>
              <w:t xml:space="preserve">referensi global; dan/atau </w:t>
            </w:r>
          </w:p>
        </w:tc>
        <w:tc>
          <w:tcPr>
            <w:tcW w:w="4962" w:type="dxa"/>
          </w:tcPr>
          <w:p w14:paraId="7BECD549" w14:textId="77777777" w:rsidR="00030AE7" w:rsidRPr="006A7C5F" w:rsidRDefault="00030AE7" w:rsidP="00030AE7">
            <w:pPr>
              <w:jc w:val="both"/>
              <w:rPr>
                <w:rFonts w:ascii="Bookman Old Style" w:hAnsi="Bookman Old Style"/>
              </w:rPr>
            </w:pPr>
          </w:p>
        </w:tc>
        <w:tc>
          <w:tcPr>
            <w:tcW w:w="4099" w:type="dxa"/>
          </w:tcPr>
          <w:p w14:paraId="1EC98087" w14:textId="77777777" w:rsidR="00030AE7" w:rsidRPr="006A7C5F" w:rsidRDefault="00030AE7" w:rsidP="00030AE7">
            <w:pPr>
              <w:jc w:val="both"/>
              <w:rPr>
                <w:rFonts w:ascii="Bookman Old Style" w:hAnsi="Bookman Old Style"/>
              </w:rPr>
            </w:pPr>
          </w:p>
        </w:tc>
        <w:tc>
          <w:tcPr>
            <w:tcW w:w="6674" w:type="dxa"/>
          </w:tcPr>
          <w:p w14:paraId="63FF74C9" w14:textId="77777777" w:rsidR="00030AE7" w:rsidRPr="006A7C5F" w:rsidRDefault="00030AE7" w:rsidP="00030AE7">
            <w:pPr>
              <w:jc w:val="both"/>
              <w:rPr>
                <w:rFonts w:ascii="Bookman Old Style" w:hAnsi="Bookman Old Style"/>
              </w:rPr>
            </w:pPr>
          </w:p>
        </w:tc>
      </w:tr>
      <w:tr w:rsidR="00030AE7" w:rsidRPr="00EA6773" w14:paraId="5F8071EA" w14:textId="6F1BD274" w:rsidTr="001703DC">
        <w:trPr>
          <w:gridAfter w:val="2"/>
          <w:wAfter w:w="6873" w:type="dxa"/>
        </w:trPr>
        <w:tc>
          <w:tcPr>
            <w:tcW w:w="9072" w:type="dxa"/>
          </w:tcPr>
          <w:p w14:paraId="0BE4B1AA" w14:textId="66782CCA" w:rsidR="00030AE7" w:rsidRPr="00550BE9" w:rsidRDefault="00030AE7" w:rsidP="00030AE7">
            <w:pPr>
              <w:pStyle w:val="ListParagraph"/>
              <w:numPr>
                <w:ilvl w:val="0"/>
                <w:numId w:val="264"/>
              </w:numPr>
              <w:ind w:left="3119" w:hanging="567"/>
              <w:jc w:val="both"/>
              <w:rPr>
                <w:rFonts w:ascii="Bookman Old Style" w:hAnsi="Bookman Old Style" w:cs="Arial"/>
                <w:color w:val="000000" w:themeColor="text1"/>
              </w:rPr>
            </w:pPr>
            <w:r w:rsidRPr="00550BE9">
              <w:rPr>
                <w:rFonts w:ascii="Bookman Old Style" w:hAnsi="Bookman Old Style" w:cs="Arial"/>
                <w:color w:val="000000" w:themeColor="text1"/>
              </w:rPr>
              <w:t xml:space="preserve">termasuk dalam peringkat 3 (tiga) indeks </w:t>
            </w:r>
            <w:r w:rsidRPr="00EA6773">
              <w:rPr>
                <w:rFonts w:ascii="Bookman Old Style" w:hAnsi="Bookman Old Style" w:cs="Arial"/>
                <w:color w:val="000000" w:themeColor="text1"/>
              </w:rPr>
              <w:t>Efek bersifat ekuitas</w:t>
            </w:r>
            <w:r w:rsidRPr="00550BE9">
              <w:rPr>
                <w:rFonts w:ascii="Bookman Old Style" w:hAnsi="Bookman Old Style" w:cs="Arial"/>
                <w:color w:val="000000" w:themeColor="text1"/>
              </w:rPr>
              <w:t xml:space="preserve"> acuan terbaik di Bursa.</w:t>
            </w:r>
          </w:p>
        </w:tc>
        <w:tc>
          <w:tcPr>
            <w:tcW w:w="4962" w:type="dxa"/>
          </w:tcPr>
          <w:p w14:paraId="52131DD1" w14:textId="77777777" w:rsidR="00030AE7" w:rsidRPr="006A7C5F" w:rsidRDefault="00030AE7" w:rsidP="00030AE7">
            <w:pPr>
              <w:jc w:val="both"/>
              <w:rPr>
                <w:rFonts w:ascii="Bookman Old Style" w:eastAsiaTheme="minorEastAsia" w:hAnsi="Bookman Old Style"/>
              </w:rPr>
            </w:pPr>
          </w:p>
        </w:tc>
        <w:tc>
          <w:tcPr>
            <w:tcW w:w="4099" w:type="dxa"/>
          </w:tcPr>
          <w:p w14:paraId="7A76F994" w14:textId="77777777" w:rsidR="00030AE7" w:rsidRPr="006A7C5F" w:rsidRDefault="00030AE7" w:rsidP="00030AE7">
            <w:pPr>
              <w:jc w:val="both"/>
              <w:rPr>
                <w:rFonts w:ascii="Bookman Old Style" w:eastAsiaTheme="minorEastAsia" w:hAnsi="Bookman Old Style"/>
              </w:rPr>
            </w:pPr>
          </w:p>
        </w:tc>
        <w:tc>
          <w:tcPr>
            <w:tcW w:w="6674" w:type="dxa"/>
          </w:tcPr>
          <w:p w14:paraId="1965A095" w14:textId="77777777" w:rsidR="00030AE7" w:rsidRPr="006A7C5F" w:rsidRDefault="00030AE7" w:rsidP="00030AE7">
            <w:pPr>
              <w:jc w:val="both"/>
              <w:rPr>
                <w:rFonts w:ascii="Bookman Old Style" w:eastAsiaTheme="minorEastAsia" w:hAnsi="Bookman Old Style"/>
              </w:rPr>
            </w:pPr>
          </w:p>
        </w:tc>
      </w:tr>
      <w:tr w:rsidR="00030AE7" w:rsidRPr="00EA6773" w14:paraId="3A2EE81F" w14:textId="4715FD6A" w:rsidTr="001703DC">
        <w:trPr>
          <w:gridAfter w:val="2"/>
          <w:wAfter w:w="6873" w:type="dxa"/>
        </w:trPr>
        <w:tc>
          <w:tcPr>
            <w:tcW w:w="9072" w:type="dxa"/>
          </w:tcPr>
          <w:p w14:paraId="5D9F0FD3" w14:textId="77777777" w:rsidR="00030AE7" w:rsidRPr="00EA6773" w:rsidRDefault="00030AE7" w:rsidP="00030AE7">
            <w:pPr>
              <w:pStyle w:val="ListParagraph"/>
              <w:numPr>
                <w:ilvl w:val="0"/>
                <w:numId w:val="2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Indeks Efek bersifat utang dan/atau Sukuk </w:t>
            </w:r>
            <w:r w:rsidRPr="00EA6773">
              <w:rPr>
                <w:rFonts w:ascii="Bookman Old Style" w:eastAsiaTheme="minorEastAsia" w:hAnsi="Bookman Old Style" w:cs="Arial"/>
                <w:color w:val="000000" w:themeColor="text1"/>
              </w:rPr>
              <w:t>sebagaimana dimaksud pada ayat (1) huruf d harus memenuhi kriteria:</w:t>
            </w:r>
          </w:p>
        </w:tc>
        <w:tc>
          <w:tcPr>
            <w:tcW w:w="4962" w:type="dxa"/>
          </w:tcPr>
          <w:p w14:paraId="764D533E" w14:textId="77777777" w:rsidR="00030AE7" w:rsidRPr="006A7C5F" w:rsidRDefault="00030AE7" w:rsidP="00030AE7">
            <w:pPr>
              <w:jc w:val="both"/>
              <w:rPr>
                <w:rFonts w:ascii="Bookman Old Style" w:hAnsi="Bookman Old Style"/>
              </w:rPr>
            </w:pPr>
          </w:p>
        </w:tc>
        <w:tc>
          <w:tcPr>
            <w:tcW w:w="4099" w:type="dxa"/>
          </w:tcPr>
          <w:p w14:paraId="7C61E8AF" w14:textId="77777777" w:rsidR="00030AE7" w:rsidRPr="006A7C5F" w:rsidRDefault="00030AE7" w:rsidP="00030AE7">
            <w:pPr>
              <w:jc w:val="both"/>
              <w:rPr>
                <w:rFonts w:ascii="Bookman Old Style" w:hAnsi="Bookman Old Style"/>
              </w:rPr>
            </w:pPr>
          </w:p>
        </w:tc>
        <w:tc>
          <w:tcPr>
            <w:tcW w:w="6674" w:type="dxa"/>
          </w:tcPr>
          <w:p w14:paraId="31A7B5C2" w14:textId="77777777" w:rsidR="00030AE7" w:rsidRPr="006A7C5F" w:rsidRDefault="00030AE7" w:rsidP="00030AE7">
            <w:pPr>
              <w:jc w:val="both"/>
              <w:rPr>
                <w:rFonts w:ascii="Bookman Old Style" w:hAnsi="Bookman Old Style"/>
              </w:rPr>
            </w:pPr>
          </w:p>
        </w:tc>
      </w:tr>
      <w:tr w:rsidR="00030AE7" w:rsidRPr="00EA6773" w14:paraId="6F28DBB9" w14:textId="0E449ABF" w:rsidTr="001703DC">
        <w:trPr>
          <w:gridAfter w:val="2"/>
          <w:wAfter w:w="6873" w:type="dxa"/>
        </w:trPr>
        <w:tc>
          <w:tcPr>
            <w:tcW w:w="9072" w:type="dxa"/>
          </w:tcPr>
          <w:p w14:paraId="348BB844" w14:textId="1CAF14A6" w:rsidR="00030AE7" w:rsidRPr="00550BE9" w:rsidRDefault="00030AE7" w:rsidP="00030AE7">
            <w:pPr>
              <w:pStyle w:val="ListParagraph"/>
              <w:numPr>
                <w:ilvl w:val="0"/>
                <w:numId w:val="265"/>
              </w:numPr>
              <w:ind w:left="3119" w:hanging="567"/>
              <w:jc w:val="both"/>
              <w:rPr>
                <w:rFonts w:ascii="Bookman Old Style" w:hAnsi="Bookman Old Style" w:cs="Arial"/>
                <w:color w:val="000000" w:themeColor="text1"/>
              </w:rPr>
            </w:pPr>
            <w:r w:rsidRPr="00550BE9">
              <w:rPr>
                <w:rFonts w:ascii="Bookman Old Style" w:hAnsi="Bookman Old Style" w:cs="Arial"/>
                <w:color w:val="000000" w:themeColor="text1"/>
              </w:rPr>
              <w:t>merupakan indeks referensi surat berharga negara; dan/atau</w:t>
            </w:r>
          </w:p>
        </w:tc>
        <w:tc>
          <w:tcPr>
            <w:tcW w:w="4962" w:type="dxa"/>
          </w:tcPr>
          <w:p w14:paraId="1C9B9761" w14:textId="77777777" w:rsidR="00030AE7" w:rsidRPr="006A7C5F" w:rsidRDefault="00030AE7" w:rsidP="00030AE7">
            <w:pPr>
              <w:jc w:val="both"/>
              <w:rPr>
                <w:rFonts w:ascii="Bookman Old Style" w:hAnsi="Bookman Old Style"/>
              </w:rPr>
            </w:pPr>
          </w:p>
        </w:tc>
        <w:tc>
          <w:tcPr>
            <w:tcW w:w="4099" w:type="dxa"/>
          </w:tcPr>
          <w:p w14:paraId="2A966F09" w14:textId="77777777" w:rsidR="00030AE7" w:rsidRPr="006A7C5F" w:rsidRDefault="00030AE7" w:rsidP="00030AE7">
            <w:pPr>
              <w:jc w:val="both"/>
              <w:rPr>
                <w:rFonts w:ascii="Bookman Old Style" w:hAnsi="Bookman Old Style"/>
              </w:rPr>
            </w:pPr>
          </w:p>
        </w:tc>
        <w:tc>
          <w:tcPr>
            <w:tcW w:w="6674" w:type="dxa"/>
          </w:tcPr>
          <w:p w14:paraId="78F1592A" w14:textId="77777777" w:rsidR="00030AE7" w:rsidRPr="006A7C5F" w:rsidRDefault="00030AE7" w:rsidP="00030AE7">
            <w:pPr>
              <w:jc w:val="both"/>
              <w:rPr>
                <w:rFonts w:ascii="Bookman Old Style" w:hAnsi="Bookman Old Style"/>
              </w:rPr>
            </w:pPr>
          </w:p>
        </w:tc>
      </w:tr>
      <w:tr w:rsidR="00030AE7" w:rsidRPr="00EA6773" w14:paraId="55DC6709" w14:textId="4CA302BD" w:rsidTr="001703DC">
        <w:trPr>
          <w:gridAfter w:val="2"/>
          <w:wAfter w:w="6873" w:type="dxa"/>
        </w:trPr>
        <w:tc>
          <w:tcPr>
            <w:tcW w:w="9072" w:type="dxa"/>
          </w:tcPr>
          <w:p w14:paraId="0D822BF1" w14:textId="5BC0BA80" w:rsidR="00030AE7" w:rsidRPr="00EA6773" w:rsidRDefault="00030AE7" w:rsidP="00030AE7">
            <w:pPr>
              <w:pStyle w:val="ListParagraph"/>
              <w:numPr>
                <w:ilvl w:val="0"/>
                <w:numId w:val="265"/>
              </w:numPr>
              <w:ind w:left="3119" w:hanging="567"/>
              <w:jc w:val="both"/>
              <w:rPr>
                <w:rFonts w:ascii="Bookman Old Style" w:hAnsi="Bookman Old Style" w:cs="Arial"/>
                <w:color w:val="000000" w:themeColor="text1"/>
              </w:rPr>
            </w:pPr>
            <w:r w:rsidRPr="00550BE9">
              <w:rPr>
                <w:rFonts w:ascii="Bookman Old Style" w:hAnsi="Bookman Old Style" w:cs="Arial"/>
                <w:color w:val="000000" w:themeColor="text1"/>
              </w:rPr>
              <w:t xml:space="preserve">merupakan indeks </w:t>
            </w:r>
            <w:r w:rsidRPr="00EA6773">
              <w:rPr>
                <w:rFonts w:ascii="Bookman Old Style" w:hAnsi="Bookman Old Style" w:cs="Arial"/>
                <w:color w:val="000000" w:themeColor="text1"/>
              </w:rPr>
              <w:t>Efek bersifat utang dan/atau Sukuk</w:t>
            </w:r>
            <w:r w:rsidRPr="00550BE9">
              <w:rPr>
                <w:rFonts w:ascii="Bookman Old Style" w:hAnsi="Bookman Old Style" w:cs="Arial"/>
                <w:color w:val="000000" w:themeColor="text1"/>
              </w:rPr>
              <w:t xml:space="preserve"> referensi global.</w:t>
            </w:r>
          </w:p>
        </w:tc>
        <w:tc>
          <w:tcPr>
            <w:tcW w:w="4962" w:type="dxa"/>
          </w:tcPr>
          <w:p w14:paraId="6B094694" w14:textId="77777777" w:rsidR="00030AE7" w:rsidRPr="006A7C5F" w:rsidRDefault="00030AE7" w:rsidP="00030AE7">
            <w:pPr>
              <w:jc w:val="both"/>
              <w:rPr>
                <w:rFonts w:ascii="Bookman Old Style" w:eastAsiaTheme="minorEastAsia" w:hAnsi="Bookman Old Style"/>
              </w:rPr>
            </w:pPr>
          </w:p>
        </w:tc>
        <w:tc>
          <w:tcPr>
            <w:tcW w:w="4099" w:type="dxa"/>
          </w:tcPr>
          <w:p w14:paraId="78C45192" w14:textId="77777777" w:rsidR="00030AE7" w:rsidRPr="006A7C5F" w:rsidRDefault="00030AE7" w:rsidP="00030AE7">
            <w:pPr>
              <w:jc w:val="both"/>
              <w:rPr>
                <w:rFonts w:ascii="Bookman Old Style" w:eastAsiaTheme="minorEastAsia" w:hAnsi="Bookman Old Style"/>
              </w:rPr>
            </w:pPr>
          </w:p>
        </w:tc>
        <w:tc>
          <w:tcPr>
            <w:tcW w:w="6674" w:type="dxa"/>
          </w:tcPr>
          <w:p w14:paraId="24ACD904" w14:textId="77777777" w:rsidR="00030AE7" w:rsidRPr="006A7C5F" w:rsidRDefault="00030AE7" w:rsidP="00030AE7">
            <w:pPr>
              <w:jc w:val="both"/>
              <w:rPr>
                <w:rFonts w:ascii="Bookman Old Style" w:eastAsiaTheme="minorEastAsia" w:hAnsi="Bookman Old Style"/>
              </w:rPr>
            </w:pPr>
          </w:p>
        </w:tc>
      </w:tr>
      <w:tr w:rsidR="00030AE7" w:rsidRPr="00EA6773" w14:paraId="05D50A7F" w14:textId="4B79579A" w:rsidTr="001703DC">
        <w:trPr>
          <w:gridAfter w:val="2"/>
          <w:wAfter w:w="6873" w:type="dxa"/>
        </w:trPr>
        <w:tc>
          <w:tcPr>
            <w:tcW w:w="9072" w:type="dxa"/>
          </w:tcPr>
          <w:p w14:paraId="03699DBD" w14:textId="77777777" w:rsidR="00030AE7" w:rsidRPr="00EA6773" w:rsidRDefault="00030AE7" w:rsidP="00030AE7">
            <w:pPr>
              <w:rPr>
                <w:rFonts w:ascii="Bookman Old Style" w:hAnsi="Bookman Old Style" w:cs="Arial"/>
                <w:color w:val="000000" w:themeColor="text1"/>
              </w:rPr>
            </w:pPr>
          </w:p>
        </w:tc>
        <w:tc>
          <w:tcPr>
            <w:tcW w:w="4962" w:type="dxa"/>
          </w:tcPr>
          <w:p w14:paraId="4CCAECE7" w14:textId="77777777" w:rsidR="00030AE7" w:rsidRPr="006A7C5F" w:rsidRDefault="00030AE7" w:rsidP="00030AE7">
            <w:pPr>
              <w:jc w:val="both"/>
              <w:rPr>
                <w:rFonts w:ascii="Bookman Old Style" w:hAnsi="Bookman Old Style"/>
              </w:rPr>
            </w:pPr>
          </w:p>
        </w:tc>
        <w:tc>
          <w:tcPr>
            <w:tcW w:w="4099" w:type="dxa"/>
          </w:tcPr>
          <w:p w14:paraId="7D0E5C27" w14:textId="77777777" w:rsidR="00030AE7" w:rsidRPr="006A7C5F" w:rsidRDefault="00030AE7" w:rsidP="00030AE7">
            <w:pPr>
              <w:jc w:val="both"/>
              <w:rPr>
                <w:rFonts w:ascii="Bookman Old Style" w:hAnsi="Bookman Old Style"/>
              </w:rPr>
            </w:pPr>
          </w:p>
        </w:tc>
        <w:tc>
          <w:tcPr>
            <w:tcW w:w="6674" w:type="dxa"/>
          </w:tcPr>
          <w:p w14:paraId="09228EC8" w14:textId="77777777" w:rsidR="00030AE7" w:rsidRPr="006A7C5F" w:rsidRDefault="00030AE7" w:rsidP="00030AE7">
            <w:pPr>
              <w:jc w:val="both"/>
              <w:rPr>
                <w:rFonts w:ascii="Bookman Old Style" w:hAnsi="Bookman Old Style"/>
              </w:rPr>
            </w:pPr>
          </w:p>
        </w:tc>
      </w:tr>
      <w:tr w:rsidR="00030AE7" w:rsidRPr="00EA6773" w14:paraId="0D340D8C" w14:textId="35F0033D" w:rsidTr="001703DC">
        <w:trPr>
          <w:gridAfter w:val="2"/>
          <w:wAfter w:w="6873" w:type="dxa"/>
        </w:trPr>
        <w:tc>
          <w:tcPr>
            <w:tcW w:w="9072" w:type="dxa"/>
          </w:tcPr>
          <w:p w14:paraId="673F9495"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2A838163" w14:textId="77777777" w:rsidR="00030AE7" w:rsidRPr="006A7C5F" w:rsidRDefault="00030AE7" w:rsidP="00030AE7">
            <w:pPr>
              <w:jc w:val="both"/>
              <w:rPr>
                <w:rFonts w:ascii="Bookman Old Style" w:hAnsi="Bookman Old Style"/>
              </w:rPr>
            </w:pPr>
          </w:p>
        </w:tc>
        <w:tc>
          <w:tcPr>
            <w:tcW w:w="4099" w:type="dxa"/>
          </w:tcPr>
          <w:p w14:paraId="74BCBCBD" w14:textId="77777777" w:rsidR="00030AE7" w:rsidRPr="006A7C5F" w:rsidRDefault="00030AE7" w:rsidP="00030AE7">
            <w:pPr>
              <w:jc w:val="both"/>
              <w:rPr>
                <w:rFonts w:ascii="Bookman Old Style" w:hAnsi="Bookman Old Style"/>
              </w:rPr>
            </w:pPr>
          </w:p>
        </w:tc>
        <w:tc>
          <w:tcPr>
            <w:tcW w:w="6674" w:type="dxa"/>
          </w:tcPr>
          <w:p w14:paraId="53B9056A" w14:textId="77777777" w:rsidR="00030AE7" w:rsidRPr="006A7C5F" w:rsidRDefault="00030AE7" w:rsidP="00030AE7">
            <w:pPr>
              <w:jc w:val="both"/>
              <w:rPr>
                <w:rFonts w:ascii="Bookman Old Style" w:hAnsi="Bookman Old Style"/>
              </w:rPr>
            </w:pPr>
          </w:p>
        </w:tc>
      </w:tr>
      <w:tr w:rsidR="00030AE7" w:rsidRPr="00EA6773" w14:paraId="7281D85B" w14:textId="32317A80" w:rsidTr="001703DC">
        <w:trPr>
          <w:gridAfter w:val="2"/>
          <w:wAfter w:w="6873" w:type="dxa"/>
        </w:trPr>
        <w:tc>
          <w:tcPr>
            <w:tcW w:w="9072" w:type="dxa"/>
          </w:tcPr>
          <w:p w14:paraId="20F8592D"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Harga Acuan Produk Derivatif Efek dan Kurs Konversi</w:t>
            </w:r>
          </w:p>
        </w:tc>
        <w:tc>
          <w:tcPr>
            <w:tcW w:w="4962" w:type="dxa"/>
          </w:tcPr>
          <w:p w14:paraId="638A8E5E" w14:textId="77777777" w:rsidR="00030AE7" w:rsidRPr="006A7C5F" w:rsidRDefault="00030AE7" w:rsidP="00030AE7">
            <w:pPr>
              <w:jc w:val="both"/>
              <w:rPr>
                <w:rFonts w:ascii="Bookman Old Style" w:hAnsi="Bookman Old Style"/>
              </w:rPr>
            </w:pPr>
          </w:p>
        </w:tc>
        <w:tc>
          <w:tcPr>
            <w:tcW w:w="4099" w:type="dxa"/>
          </w:tcPr>
          <w:p w14:paraId="7DB6B8C3" w14:textId="77777777" w:rsidR="00030AE7" w:rsidRPr="006A7C5F" w:rsidRDefault="00030AE7" w:rsidP="00030AE7">
            <w:pPr>
              <w:jc w:val="both"/>
              <w:rPr>
                <w:rFonts w:ascii="Bookman Old Style" w:hAnsi="Bookman Old Style"/>
              </w:rPr>
            </w:pPr>
          </w:p>
        </w:tc>
        <w:tc>
          <w:tcPr>
            <w:tcW w:w="6674" w:type="dxa"/>
          </w:tcPr>
          <w:p w14:paraId="2F3556D2" w14:textId="77777777" w:rsidR="00030AE7" w:rsidRPr="006A7C5F" w:rsidRDefault="00030AE7" w:rsidP="00030AE7">
            <w:pPr>
              <w:jc w:val="both"/>
              <w:rPr>
                <w:rFonts w:ascii="Bookman Old Style" w:hAnsi="Bookman Old Style"/>
              </w:rPr>
            </w:pPr>
          </w:p>
        </w:tc>
      </w:tr>
      <w:tr w:rsidR="00030AE7" w:rsidRPr="00EA6773" w14:paraId="504D39F5" w14:textId="5F7E3DC5" w:rsidTr="001703DC">
        <w:trPr>
          <w:gridAfter w:val="2"/>
          <w:wAfter w:w="6873" w:type="dxa"/>
        </w:trPr>
        <w:tc>
          <w:tcPr>
            <w:tcW w:w="9072" w:type="dxa"/>
          </w:tcPr>
          <w:p w14:paraId="7A56000F" w14:textId="77777777" w:rsidR="00030AE7" w:rsidRPr="00EA6773" w:rsidRDefault="00030AE7" w:rsidP="00030AE7">
            <w:pPr>
              <w:jc w:val="center"/>
              <w:rPr>
                <w:rFonts w:ascii="Bookman Old Style" w:hAnsi="Bookman Old Style" w:cs="Arial"/>
                <w:color w:val="000000" w:themeColor="text1"/>
              </w:rPr>
            </w:pPr>
          </w:p>
        </w:tc>
        <w:tc>
          <w:tcPr>
            <w:tcW w:w="4962" w:type="dxa"/>
          </w:tcPr>
          <w:p w14:paraId="57ADF09A" w14:textId="77777777" w:rsidR="00030AE7" w:rsidRPr="006A7C5F" w:rsidRDefault="00030AE7" w:rsidP="00030AE7">
            <w:pPr>
              <w:jc w:val="both"/>
              <w:rPr>
                <w:rFonts w:ascii="Bookman Old Style" w:hAnsi="Bookman Old Style"/>
              </w:rPr>
            </w:pPr>
          </w:p>
        </w:tc>
        <w:tc>
          <w:tcPr>
            <w:tcW w:w="4099" w:type="dxa"/>
          </w:tcPr>
          <w:p w14:paraId="22987288" w14:textId="77777777" w:rsidR="00030AE7" w:rsidRPr="006A7C5F" w:rsidRDefault="00030AE7" w:rsidP="00030AE7">
            <w:pPr>
              <w:jc w:val="both"/>
              <w:rPr>
                <w:rFonts w:ascii="Bookman Old Style" w:hAnsi="Bookman Old Style"/>
              </w:rPr>
            </w:pPr>
          </w:p>
        </w:tc>
        <w:tc>
          <w:tcPr>
            <w:tcW w:w="6674" w:type="dxa"/>
          </w:tcPr>
          <w:p w14:paraId="09148663" w14:textId="77777777" w:rsidR="00030AE7" w:rsidRPr="006A7C5F" w:rsidRDefault="00030AE7" w:rsidP="00030AE7">
            <w:pPr>
              <w:jc w:val="both"/>
              <w:rPr>
                <w:rFonts w:ascii="Bookman Old Style" w:hAnsi="Bookman Old Style"/>
              </w:rPr>
            </w:pPr>
          </w:p>
        </w:tc>
      </w:tr>
      <w:tr w:rsidR="00030AE7" w:rsidRPr="00EA6773" w14:paraId="6E2E422C" w14:textId="02D0B050" w:rsidTr="001703DC">
        <w:trPr>
          <w:gridAfter w:val="2"/>
          <w:wAfter w:w="6873" w:type="dxa"/>
        </w:trPr>
        <w:tc>
          <w:tcPr>
            <w:tcW w:w="9072" w:type="dxa"/>
          </w:tcPr>
          <w:p w14:paraId="3DB5453E"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9</w:t>
            </w:r>
          </w:p>
        </w:tc>
        <w:tc>
          <w:tcPr>
            <w:tcW w:w="4962" w:type="dxa"/>
          </w:tcPr>
          <w:p w14:paraId="76B3513E" w14:textId="07B72B99"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00C507B2" w14:textId="77777777" w:rsidR="00030AE7" w:rsidRPr="006A7C5F" w:rsidRDefault="00030AE7" w:rsidP="00030AE7">
            <w:pPr>
              <w:jc w:val="both"/>
              <w:rPr>
                <w:rFonts w:ascii="Bookman Old Style" w:hAnsi="Bookman Old Style"/>
              </w:rPr>
            </w:pPr>
          </w:p>
        </w:tc>
        <w:tc>
          <w:tcPr>
            <w:tcW w:w="6674" w:type="dxa"/>
          </w:tcPr>
          <w:p w14:paraId="1B088C63" w14:textId="77777777" w:rsidR="00030AE7" w:rsidRPr="006A7C5F" w:rsidRDefault="00030AE7" w:rsidP="00030AE7">
            <w:pPr>
              <w:jc w:val="both"/>
              <w:rPr>
                <w:rFonts w:ascii="Bookman Old Style" w:hAnsi="Bookman Old Style"/>
              </w:rPr>
            </w:pPr>
          </w:p>
        </w:tc>
      </w:tr>
      <w:tr w:rsidR="00030AE7" w:rsidRPr="00EA6773" w14:paraId="3FEDD746" w14:textId="70C4600C" w:rsidTr="001703DC">
        <w:trPr>
          <w:gridAfter w:val="2"/>
          <w:wAfter w:w="6873" w:type="dxa"/>
        </w:trPr>
        <w:tc>
          <w:tcPr>
            <w:tcW w:w="9072" w:type="dxa"/>
          </w:tcPr>
          <w:p w14:paraId="7FAD8C57" w14:textId="77777777" w:rsidR="00030AE7" w:rsidRPr="00EA6773" w:rsidRDefault="00030AE7" w:rsidP="00030AE7">
            <w:pPr>
              <w:pStyle w:val="ListParagraph"/>
              <w:numPr>
                <w:ilvl w:val="0"/>
                <w:numId w:val="9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Penentuan referensi harga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produk Derivatif Efek wajib mengacu pada sumber yang kredibel.</w:t>
            </w:r>
          </w:p>
        </w:tc>
        <w:tc>
          <w:tcPr>
            <w:tcW w:w="4962" w:type="dxa"/>
          </w:tcPr>
          <w:p w14:paraId="23DC6BAF" w14:textId="77777777" w:rsidR="00030AE7" w:rsidRPr="006A7C5F" w:rsidRDefault="00030AE7" w:rsidP="00030AE7">
            <w:pPr>
              <w:jc w:val="both"/>
              <w:rPr>
                <w:rFonts w:ascii="Bookman Old Style" w:hAnsi="Bookman Old Style"/>
              </w:rPr>
            </w:pPr>
          </w:p>
        </w:tc>
        <w:tc>
          <w:tcPr>
            <w:tcW w:w="4099" w:type="dxa"/>
          </w:tcPr>
          <w:p w14:paraId="47E20E41" w14:textId="77777777" w:rsidR="00030AE7" w:rsidRPr="006A7C5F" w:rsidRDefault="00030AE7" w:rsidP="00030AE7">
            <w:pPr>
              <w:jc w:val="both"/>
              <w:rPr>
                <w:rFonts w:ascii="Bookman Old Style" w:hAnsi="Bookman Old Style"/>
              </w:rPr>
            </w:pPr>
          </w:p>
        </w:tc>
        <w:tc>
          <w:tcPr>
            <w:tcW w:w="6674" w:type="dxa"/>
          </w:tcPr>
          <w:p w14:paraId="38A59389" w14:textId="77777777" w:rsidR="00030AE7" w:rsidRPr="006A7C5F" w:rsidRDefault="00030AE7" w:rsidP="00030AE7">
            <w:pPr>
              <w:jc w:val="both"/>
              <w:rPr>
                <w:rFonts w:ascii="Bookman Old Style" w:hAnsi="Bookman Old Style"/>
              </w:rPr>
            </w:pPr>
          </w:p>
        </w:tc>
      </w:tr>
      <w:tr w:rsidR="00030AE7" w:rsidRPr="00EA6773" w14:paraId="195F707C" w14:textId="7B9FE093" w:rsidTr="001703DC">
        <w:trPr>
          <w:gridAfter w:val="2"/>
          <w:wAfter w:w="6873" w:type="dxa"/>
        </w:trPr>
        <w:tc>
          <w:tcPr>
            <w:tcW w:w="9072" w:type="dxa"/>
          </w:tcPr>
          <w:p w14:paraId="2268610A" w14:textId="77777777" w:rsidR="00030AE7" w:rsidRPr="00EA6773" w:rsidRDefault="00030AE7" w:rsidP="00030AE7">
            <w:pPr>
              <w:pStyle w:val="ListParagraph"/>
              <w:numPr>
                <w:ilvl w:val="0"/>
                <w:numId w:val="9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Sumber yang kredibel sebagaimana dimaksud pada ayat (1) antara lain:</w:t>
            </w:r>
          </w:p>
        </w:tc>
        <w:tc>
          <w:tcPr>
            <w:tcW w:w="4962" w:type="dxa"/>
          </w:tcPr>
          <w:p w14:paraId="483A5245" w14:textId="77777777" w:rsidR="00030AE7" w:rsidRPr="006A7C5F" w:rsidRDefault="00030AE7" w:rsidP="00030AE7">
            <w:pPr>
              <w:jc w:val="both"/>
              <w:rPr>
                <w:rFonts w:ascii="Bookman Old Style" w:hAnsi="Bookman Old Style"/>
              </w:rPr>
            </w:pPr>
          </w:p>
        </w:tc>
        <w:tc>
          <w:tcPr>
            <w:tcW w:w="4099" w:type="dxa"/>
          </w:tcPr>
          <w:p w14:paraId="4C1728FC" w14:textId="77777777" w:rsidR="00030AE7" w:rsidRPr="006A7C5F" w:rsidRDefault="00030AE7" w:rsidP="00030AE7">
            <w:pPr>
              <w:jc w:val="both"/>
              <w:rPr>
                <w:rFonts w:ascii="Bookman Old Style" w:hAnsi="Bookman Old Style"/>
              </w:rPr>
            </w:pPr>
          </w:p>
        </w:tc>
        <w:tc>
          <w:tcPr>
            <w:tcW w:w="6674" w:type="dxa"/>
          </w:tcPr>
          <w:p w14:paraId="3F777338" w14:textId="77777777" w:rsidR="00030AE7" w:rsidRPr="006A7C5F" w:rsidRDefault="00030AE7" w:rsidP="00030AE7">
            <w:pPr>
              <w:jc w:val="both"/>
              <w:rPr>
                <w:rFonts w:ascii="Bookman Old Style" w:hAnsi="Bookman Old Style"/>
              </w:rPr>
            </w:pPr>
          </w:p>
        </w:tc>
      </w:tr>
      <w:tr w:rsidR="00030AE7" w:rsidRPr="00EA6773" w14:paraId="0FCC5051" w14:textId="60F5BCD6" w:rsidTr="001703DC">
        <w:trPr>
          <w:gridAfter w:val="2"/>
          <w:wAfter w:w="6873" w:type="dxa"/>
        </w:trPr>
        <w:tc>
          <w:tcPr>
            <w:tcW w:w="9072" w:type="dxa"/>
          </w:tcPr>
          <w:p w14:paraId="7D6B1332" w14:textId="77777777" w:rsidR="00030AE7" w:rsidRPr="00EA6773" w:rsidRDefault="00030AE7" w:rsidP="00030AE7">
            <w:pPr>
              <w:pStyle w:val="ListParagraph"/>
              <w:numPr>
                <w:ilvl w:val="0"/>
                <w:numId w:val="9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penyedia indeks utama;</w:t>
            </w:r>
          </w:p>
        </w:tc>
        <w:tc>
          <w:tcPr>
            <w:tcW w:w="4962" w:type="dxa"/>
          </w:tcPr>
          <w:p w14:paraId="084ACFAF" w14:textId="77777777" w:rsidR="00030AE7" w:rsidRPr="006A7C5F" w:rsidRDefault="00030AE7" w:rsidP="00030AE7">
            <w:pPr>
              <w:jc w:val="both"/>
              <w:rPr>
                <w:rFonts w:ascii="Bookman Old Style" w:hAnsi="Bookman Old Style"/>
              </w:rPr>
            </w:pPr>
          </w:p>
        </w:tc>
        <w:tc>
          <w:tcPr>
            <w:tcW w:w="4099" w:type="dxa"/>
          </w:tcPr>
          <w:p w14:paraId="27BB9D27" w14:textId="77777777" w:rsidR="00030AE7" w:rsidRPr="006A7C5F" w:rsidRDefault="00030AE7" w:rsidP="00030AE7">
            <w:pPr>
              <w:jc w:val="both"/>
              <w:rPr>
                <w:rFonts w:ascii="Bookman Old Style" w:hAnsi="Bookman Old Style"/>
              </w:rPr>
            </w:pPr>
          </w:p>
        </w:tc>
        <w:tc>
          <w:tcPr>
            <w:tcW w:w="6674" w:type="dxa"/>
          </w:tcPr>
          <w:p w14:paraId="4E5A47D7" w14:textId="77777777" w:rsidR="00030AE7" w:rsidRPr="006A7C5F" w:rsidRDefault="00030AE7" w:rsidP="00030AE7">
            <w:pPr>
              <w:jc w:val="both"/>
              <w:rPr>
                <w:rFonts w:ascii="Bookman Old Style" w:hAnsi="Bookman Old Style"/>
              </w:rPr>
            </w:pPr>
          </w:p>
        </w:tc>
      </w:tr>
      <w:tr w:rsidR="00030AE7" w:rsidRPr="00EA6773" w14:paraId="10040E26" w14:textId="70DBB5A8" w:rsidTr="001703DC">
        <w:trPr>
          <w:gridAfter w:val="2"/>
          <w:wAfter w:w="6873" w:type="dxa"/>
        </w:trPr>
        <w:tc>
          <w:tcPr>
            <w:tcW w:w="9072" w:type="dxa"/>
          </w:tcPr>
          <w:p w14:paraId="2C31DD50" w14:textId="77777777" w:rsidR="00030AE7" w:rsidRPr="00EA6773" w:rsidRDefault="00030AE7" w:rsidP="00030AE7">
            <w:pPr>
              <w:pStyle w:val="ListParagraph"/>
              <w:numPr>
                <w:ilvl w:val="0"/>
                <w:numId w:val="97"/>
              </w:numPr>
              <w:ind w:left="3119" w:hanging="567"/>
              <w:jc w:val="both"/>
              <w:rPr>
                <w:rFonts w:ascii="Bookman Old Style" w:hAnsi="Bookman Old Style" w:cs="Arial"/>
                <w:color w:val="000000" w:themeColor="text1"/>
              </w:rPr>
            </w:pPr>
            <w:r w:rsidRPr="00EA6773">
              <w:rPr>
                <w:rFonts w:ascii="Bookman Old Style" w:hAnsi="Bookman Old Style" w:cs="Arial"/>
                <w:iCs/>
                <w:color w:val="000000" w:themeColor="text1"/>
              </w:rPr>
              <w:t>platform</w:t>
            </w:r>
            <w:r w:rsidRPr="00EA6773">
              <w:rPr>
                <w:rFonts w:ascii="Bookman Old Style" w:hAnsi="Bookman Old Style" w:cs="Arial"/>
                <w:color w:val="000000" w:themeColor="text1"/>
              </w:rPr>
              <w:t xml:space="preserve"> penyelenggara perdagangan;</w:t>
            </w:r>
          </w:p>
        </w:tc>
        <w:tc>
          <w:tcPr>
            <w:tcW w:w="4962" w:type="dxa"/>
          </w:tcPr>
          <w:p w14:paraId="5D0CE9F9" w14:textId="77777777" w:rsidR="00030AE7" w:rsidRPr="006A7C5F" w:rsidRDefault="00030AE7" w:rsidP="00030AE7">
            <w:pPr>
              <w:jc w:val="both"/>
              <w:rPr>
                <w:rFonts w:ascii="Bookman Old Style" w:hAnsi="Bookman Old Style"/>
              </w:rPr>
            </w:pPr>
          </w:p>
        </w:tc>
        <w:tc>
          <w:tcPr>
            <w:tcW w:w="4099" w:type="dxa"/>
          </w:tcPr>
          <w:p w14:paraId="1128C75A" w14:textId="77777777" w:rsidR="00030AE7" w:rsidRPr="006A7C5F" w:rsidRDefault="00030AE7" w:rsidP="00030AE7">
            <w:pPr>
              <w:jc w:val="both"/>
              <w:rPr>
                <w:rFonts w:ascii="Bookman Old Style" w:hAnsi="Bookman Old Style"/>
              </w:rPr>
            </w:pPr>
          </w:p>
        </w:tc>
        <w:tc>
          <w:tcPr>
            <w:tcW w:w="6674" w:type="dxa"/>
          </w:tcPr>
          <w:p w14:paraId="37D4F128" w14:textId="77777777" w:rsidR="00030AE7" w:rsidRPr="006A7C5F" w:rsidRDefault="00030AE7" w:rsidP="00030AE7">
            <w:pPr>
              <w:jc w:val="both"/>
              <w:rPr>
                <w:rFonts w:ascii="Bookman Old Style" w:hAnsi="Bookman Old Style"/>
              </w:rPr>
            </w:pPr>
          </w:p>
        </w:tc>
      </w:tr>
      <w:tr w:rsidR="00030AE7" w:rsidRPr="00EA6773" w14:paraId="2DC81C29" w14:textId="5015CE9C" w:rsidTr="001703DC">
        <w:trPr>
          <w:gridAfter w:val="2"/>
          <w:wAfter w:w="6873" w:type="dxa"/>
        </w:trPr>
        <w:tc>
          <w:tcPr>
            <w:tcW w:w="9072" w:type="dxa"/>
          </w:tcPr>
          <w:p w14:paraId="069F713E" w14:textId="77777777" w:rsidR="00030AE7" w:rsidRPr="00EA6773" w:rsidRDefault="00030AE7" w:rsidP="00030AE7">
            <w:pPr>
              <w:pStyle w:val="ListParagraph"/>
              <w:numPr>
                <w:ilvl w:val="0"/>
                <w:numId w:val="97"/>
              </w:numPr>
              <w:ind w:left="3119" w:hanging="567"/>
              <w:jc w:val="both"/>
              <w:rPr>
                <w:rFonts w:ascii="Bookman Old Style" w:hAnsi="Bookman Old Style" w:cs="Arial"/>
                <w:color w:val="000000" w:themeColor="text1"/>
              </w:rPr>
            </w:pPr>
            <w:r w:rsidRPr="00EA6773">
              <w:rPr>
                <w:rFonts w:ascii="Bookman Old Style" w:hAnsi="Bookman Old Style" w:cs="Arial"/>
                <w:iCs/>
                <w:color w:val="000000" w:themeColor="text1"/>
              </w:rPr>
              <w:t>sarana pengelola informasi transaksi</w:t>
            </w:r>
            <w:r w:rsidRPr="00EA6773">
              <w:rPr>
                <w:rFonts w:ascii="Bookman Old Style" w:hAnsi="Bookman Old Style" w:cs="Arial"/>
                <w:i/>
                <w:iCs/>
                <w:color w:val="000000" w:themeColor="text1"/>
              </w:rPr>
              <w:t xml:space="preserve"> </w:t>
            </w:r>
            <w:r w:rsidRPr="00EA6773">
              <w:rPr>
                <w:rFonts w:ascii="Bookman Old Style" w:hAnsi="Bookman Old Style" w:cs="Arial"/>
                <w:iCs/>
                <w:color w:val="000000" w:themeColor="text1"/>
              </w:rPr>
              <w:t>(</w:t>
            </w:r>
            <w:r w:rsidRPr="00EA6773">
              <w:rPr>
                <w:rFonts w:ascii="Bookman Old Style" w:hAnsi="Bookman Old Style" w:cs="Arial"/>
                <w:i/>
                <w:iCs/>
                <w:color w:val="000000" w:themeColor="text1"/>
              </w:rPr>
              <w:t>trade repository</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dan/atau</w:t>
            </w:r>
          </w:p>
        </w:tc>
        <w:tc>
          <w:tcPr>
            <w:tcW w:w="4962" w:type="dxa"/>
          </w:tcPr>
          <w:p w14:paraId="7E4732AE" w14:textId="77777777" w:rsidR="00030AE7" w:rsidRPr="006A7C5F" w:rsidRDefault="00030AE7" w:rsidP="00030AE7">
            <w:pPr>
              <w:jc w:val="both"/>
              <w:rPr>
                <w:rFonts w:ascii="Bookman Old Style" w:hAnsi="Bookman Old Style"/>
              </w:rPr>
            </w:pPr>
          </w:p>
        </w:tc>
        <w:tc>
          <w:tcPr>
            <w:tcW w:w="4099" w:type="dxa"/>
          </w:tcPr>
          <w:p w14:paraId="549589FC" w14:textId="77777777" w:rsidR="00030AE7" w:rsidRPr="006A7C5F" w:rsidRDefault="00030AE7" w:rsidP="00030AE7">
            <w:pPr>
              <w:jc w:val="both"/>
              <w:rPr>
                <w:rFonts w:ascii="Bookman Old Style" w:hAnsi="Bookman Old Style"/>
              </w:rPr>
            </w:pPr>
          </w:p>
        </w:tc>
        <w:tc>
          <w:tcPr>
            <w:tcW w:w="6674" w:type="dxa"/>
          </w:tcPr>
          <w:p w14:paraId="6FA42138" w14:textId="77777777" w:rsidR="00030AE7" w:rsidRPr="006A7C5F" w:rsidRDefault="00030AE7" w:rsidP="00030AE7">
            <w:pPr>
              <w:jc w:val="both"/>
              <w:rPr>
                <w:rFonts w:ascii="Bookman Old Style" w:hAnsi="Bookman Old Style"/>
              </w:rPr>
            </w:pPr>
          </w:p>
        </w:tc>
      </w:tr>
      <w:tr w:rsidR="00030AE7" w:rsidRPr="00EA6773" w14:paraId="5200E8D6" w14:textId="50BDA33F" w:rsidTr="001703DC">
        <w:trPr>
          <w:gridAfter w:val="2"/>
          <w:wAfter w:w="6873" w:type="dxa"/>
        </w:trPr>
        <w:tc>
          <w:tcPr>
            <w:tcW w:w="9072" w:type="dxa"/>
          </w:tcPr>
          <w:p w14:paraId="70ED130E" w14:textId="77777777" w:rsidR="00030AE7" w:rsidRPr="00EA6773" w:rsidRDefault="00030AE7" w:rsidP="00030AE7">
            <w:pPr>
              <w:pStyle w:val="ListParagraph"/>
              <w:numPr>
                <w:ilvl w:val="0"/>
                <w:numId w:val="9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lembaga penilaian harga Efek. </w:t>
            </w:r>
          </w:p>
        </w:tc>
        <w:tc>
          <w:tcPr>
            <w:tcW w:w="4962" w:type="dxa"/>
          </w:tcPr>
          <w:p w14:paraId="0983D96C" w14:textId="77777777" w:rsidR="00030AE7" w:rsidRPr="006A7C5F" w:rsidRDefault="00030AE7" w:rsidP="00030AE7">
            <w:pPr>
              <w:jc w:val="both"/>
              <w:rPr>
                <w:rFonts w:ascii="Bookman Old Style" w:hAnsi="Bookman Old Style"/>
              </w:rPr>
            </w:pPr>
          </w:p>
        </w:tc>
        <w:tc>
          <w:tcPr>
            <w:tcW w:w="4099" w:type="dxa"/>
          </w:tcPr>
          <w:p w14:paraId="61233367" w14:textId="77777777" w:rsidR="00030AE7" w:rsidRPr="006A7C5F" w:rsidRDefault="00030AE7" w:rsidP="00030AE7">
            <w:pPr>
              <w:jc w:val="both"/>
              <w:rPr>
                <w:rFonts w:ascii="Bookman Old Style" w:hAnsi="Bookman Old Style"/>
              </w:rPr>
            </w:pPr>
          </w:p>
        </w:tc>
        <w:tc>
          <w:tcPr>
            <w:tcW w:w="6674" w:type="dxa"/>
          </w:tcPr>
          <w:p w14:paraId="162C83D4" w14:textId="77777777" w:rsidR="00030AE7" w:rsidRPr="006A7C5F" w:rsidRDefault="00030AE7" w:rsidP="00030AE7">
            <w:pPr>
              <w:jc w:val="both"/>
              <w:rPr>
                <w:rFonts w:ascii="Bookman Old Style" w:hAnsi="Bookman Old Style"/>
              </w:rPr>
            </w:pPr>
          </w:p>
        </w:tc>
      </w:tr>
      <w:tr w:rsidR="00030AE7" w:rsidRPr="00EA6773" w14:paraId="4AF8B0F0" w14:textId="0B0BD9EA" w:rsidTr="001703DC">
        <w:trPr>
          <w:gridAfter w:val="2"/>
          <w:wAfter w:w="6873" w:type="dxa"/>
        </w:trPr>
        <w:tc>
          <w:tcPr>
            <w:tcW w:w="9072" w:type="dxa"/>
          </w:tcPr>
          <w:p w14:paraId="07F13130" w14:textId="77777777" w:rsidR="00030AE7" w:rsidRPr="00EA6773" w:rsidRDefault="00030AE7" w:rsidP="00030AE7">
            <w:pPr>
              <w:jc w:val="center"/>
              <w:rPr>
                <w:rFonts w:ascii="Bookman Old Style" w:hAnsi="Bookman Old Style" w:cs="Arial"/>
                <w:color w:val="000000" w:themeColor="text1"/>
              </w:rPr>
            </w:pPr>
          </w:p>
        </w:tc>
        <w:tc>
          <w:tcPr>
            <w:tcW w:w="4962" w:type="dxa"/>
          </w:tcPr>
          <w:p w14:paraId="3B57BA2D" w14:textId="77777777" w:rsidR="00030AE7" w:rsidRPr="006A7C5F" w:rsidRDefault="00030AE7" w:rsidP="00030AE7">
            <w:pPr>
              <w:jc w:val="both"/>
              <w:rPr>
                <w:rFonts w:ascii="Bookman Old Style" w:hAnsi="Bookman Old Style"/>
              </w:rPr>
            </w:pPr>
          </w:p>
        </w:tc>
        <w:tc>
          <w:tcPr>
            <w:tcW w:w="4099" w:type="dxa"/>
          </w:tcPr>
          <w:p w14:paraId="7ACBFF10" w14:textId="77777777" w:rsidR="00030AE7" w:rsidRPr="006A7C5F" w:rsidRDefault="00030AE7" w:rsidP="00030AE7">
            <w:pPr>
              <w:jc w:val="both"/>
              <w:rPr>
                <w:rFonts w:ascii="Bookman Old Style" w:hAnsi="Bookman Old Style"/>
              </w:rPr>
            </w:pPr>
          </w:p>
        </w:tc>
        <w:tc>
          <w:tcPr>
            <w:tcW w:w="6674" w:type="dxa"/>
          </w:tcPr>
          <w:p w14:paraId="60B39BE1" w14:textId="77777777" w:rsidR="00030AE7" w:rsidRPr="006A7C5F" w:rsidRDefault="00030AE7" w:rsidP="00030AE7">
            <w:pPr>
              <w:jc w:val="both"/>
              <w:rPr>
                <w:rFonts w:ascii="Bookman Old Style" w:hAnsi="Bookman Old Style"/>
              </w:rPr>
            </w:pPr>
          </w:p>
        </w:tc>
      </w:tr>
      <w:tr w:rsidR="00030AE7" w:rsidRPr="00EA6773" w14:paraId="04749F07" w14:textId="44562183" w:rsidTr="001703DC">
        <w:trPr>
          <w:gridAfter w:val="2"/>
          <w:wAfter w:w="6873" w:type="dxa"/>
        </w:trPr>
        <w:tc>
          <w:tcPr>
            <w:tcW w:w="9072" w:type="dxa"/>
          </w:tcPr>
          <w:p w14:paraId="41A8D15C"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10</w:t>
            </w:r>
          </w:p>
        </w:tc>
        <w:tc>
          <w:tcPr>
            <w:tcW w:w="4962" w:type="dxa"/>
          </w:tcPr>
          <w:p w14:paraId="568D0680" w14:textId="0AB75D7B"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7F2F60D8" w14:textId="77777777" w:rsidR="00030AE7" w:rsidRPr="006A7C5F" w:rsidRDefault="00030AE7" w:rsidP="00030AE7">
            <w:pPr>
              <w:jc w:val="both"/>
              <w:rPr>
                <w:rFonts w:ascii="Bookman Old Style" w:hAnsi="Bookman Old Style"/>
              </w:rPr>
            </w:pPr>
          </w:p>
        </w:tc>
        <w:tc>
          <w:tcPr>
            <w:tcW w:w="6674" w:type="dxa"/>
          </w:tcPr>
          <w:p w14:paraId="37506CBE" w14:textId="77777777" w:rsidR="00030AE7" w:rsidRPr="006A7C5F" w:rsidRDefault="00030AE7" w:rsidP="00030AE7">
            <w:pPr>
              <w:jc w:val="both"/>
              <w:rPr>
                <w:rFonts w:ascii="Bookman Old Style" w:hAnsi="Bookman Old Style"/>
              </w:rPr>
            </w:pPr>
          </w:p>
        </w:tc>
      </w:tr>
      <w:tr w:rsidR="00030AE7" w:rsidRPr="00EA6773" w14:paraId="3107C4F1" w14:textId="30FEA61E" w:rsidTr="001703DC">
        <w:trPr>
          <w:gridAfter w:val="2"/>
          <w:wAfter w:w="6873" w:type="dxa"/>
        </w:trPr>
        <w:tc>
          <w:tcPr>
            <w:tcW w:w="9072" w:type="dxa"/>
          </w:tcPr>
          <w:p w14:paraId="0905728A" w14:textId="77777777" w:rsidR="00030AE7" w:rsidRPr="00EA6773" w:rsidRDefault="00030AE7" w:rsidP="00030AE7">
            <w:pPr>
              <w:pStyle w:val="ListParagraph"/>
              <w:numPr>
                <w:ilvl w:val="0"/>
                <w:numId w:val="9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produk Derivatif Efek berupa Efek asing, kurs konversi yang digunakan dapat berupa:</w:t>
            </w:r>
          </w:p>
        </w:tc>
        <w:tc>
          <w:tcPr>
            <w:tcW w:w="4962" w:type="dxa"/>
          </w:tcPr>
          <w:p w14:paraId="33CF25A9" w14:textId="77777777" w:rsidR="00030AE7" w:rsidRPr="006A7C5F" w:rsidRDefault="00030AE7" w:rsidP="00030AE7">
            <w:pPr>
              <w:jc w:val="both"/>
              <w:rPr>
                <w:rFonts w:ascii="Bookman Old Style" w:hAnsi="Bookman Old Style"/>
              </w:rPr>
            </w:pPr>
          </w:p>
        </w:tc>
        <w:tc>
          <w:tcPr>
            <w:tcW w:w="4099" w:type="dxa"/>
          </w:tcPr>
          <w:p w14:paraId="6462147B" w14:textId="77777777" w:rsidR="00030AE7" w:rsidRPr="006A7C5F" w:rsidRDefault="00030AE7" w:rsidP="00030AE7">
            <w:pPr>
              <w:jc w:val="both"/>
              <w:rPr>
                <w:rFonts w:ascii="Bookman Old Style" w:hAnsi="Bookman Old Style"/>
              </w:rPr>
            </w:pPr>
          </w:p>
        </w:tc>
        <w:tc>
          <w:tcPr>
            <w:tcW w:w="6674" w:type="dxa"/>
          </w:tcPr>
          <w:p w14:paraId="3437A4F1" w14:textId="77777777" w:rsidR="00030AE7" w:rsidRPr="006A7C5F" w:rsidRDefault="00030AE7" w:rsidP="00030AE7">
            <w:pPr>
              <w:jc w:val="both"/>
              <w:rPr>
                <w:rFonts w:ascii="Bookman Old Style" w:hAnsi="Bookman Old Style"/>
              </w:rPr>
            </w:pPr>
          </w:p>
        </w:tc>
      </w:tr>
      <w:tr w:rsidR="00030AE7" w:rsidRPr="00EA6773" w14:paraId="352EC617" w14:textId="5026A06D" w:rsidTr="001703DC">
        <w:trPr>
          <w:gridAfter w:val="2"/>
          <w:wAfter w:w="6873" w:type="dxa"/>
        </w:trPr>
        <w:tc>
          <w:tcPr>
            <w:tcW w:w="9072" w:type="dxa"/>
          </w:tcPr>
          <w:p w14:paraId="121B1CDB" w14:textId="77777777" w:rsidR="00030AE7" w:rsidRPr="00EA6773" w:rsidRDefault="00030AE7" w:rsidP="00030AE7">
            <w:pPr>
              <w:pStyle w:val="ListParagraph"/>
              <w:numPr>
                <w:ilvl w:val="0"/>
                <w:numId w:val="99"/>
              </w:numPr>
              <w:ind w:left="3119" w:hanging="567"/>
              <w:rPr>
                <w:rFonts w:ascii="Bookman Old Style" w:hAnsi="Bookman Old Style" w:cs="Arial"/>
                <w:color w:val="000000" w:themeColor="text1"/>
              </w:rPr>
            </w:pPr>
            <w:r w:rsidRPr="00EA6773">
              <w:rPr>
                <w:rFonts w:ascii="Bookman Old Style" w:hAnsi="Bookman Old Style" w:cs="Arial"/>
                <w:color w:val="000000" w:themeColor="text1"/>
              </w:rPr>
              <w:t>kurs mengambang (</w:t>
            </w:r>
            <w:r w:rsidRPr="00EA6773">
              <w:rPr>
                <w:rFonts w:ascii="Bookman Old Style" w:hAnsi="Bookman Old Style" w:cs="Arial"/>
                <w:i/>
                <w:iCs/>
                <w:color w:val="000000" w:themeColor="text1"/>
              </w:rPr>
              <w:t>floating rate</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dan/atau</w:t>
            </w:r>
          </w:p>
        </w:tc>
        <w:tc>
          <w:tcPr>
            <w:tcW w:w="4962" w:type="dxa"/>
          </w:tcPr>
          <w:p w14:paraId="5D09F04D" w14:textId="77777777" w:rsidR="00030AE7" w:rsidRPr="006A7C5F" w:rsidRDefault="00030AE7" w:rsidP="00030AE7">
            <w:pPr>
              <w:jc w:val="both"/>
              <w:rPr>
                <w:rFonts w:ascii="Bookman Old Style" w:hAnsi="Bookman Old Style"/>
              </w:rPr>
            </w:pPr>
          </w:p>
        </w:tc>
        <w:tc>
          <w:tcPr>
            <w:tcW w:w="4099" w:type="dxa"/>
          </w:tcPr>
          <w:p w14:paraId="1A8BB671" w14:textId="77777777" w:rsidR="00030AE7" w:rsidRPr="006A7C5F" w:rsidRDefault="00030AE7" w:rsidP="00030AE7">
            <w:pPr>
              <w:jc w:val="both"/>
              <w:rPr>
                <w:rFonts w:ascii="Bookman Old Style" w:hAnsi="Bookman Old Style"/>
              </w:rPr>
            </w:pPr>
          </w:p>
        </w:tc>
        <w:tc>
          <w:tcPr>
            <w:tcW w:w="6674" w:type="dxa"/>
          </w:tcPr>
          <w:p w14:paraId="74E54924" w14:textId="77777777" w:rsidR="00030AE7" w:rsidRPr="006A7C5F" w:rsidRDefault="00030AE7" w:rsidP="00030AE7">
            <w:pPr>
              <w:jc w:val="both"/>
              <w:rPr>
                <w:rFonts w:ascii="Bookman Old Style" w:hAnsi="Bookman Old Style"/>
              </w:rPr>
            </w:pPr>
          </w:p>
        </w:tc>
      </w:tr>
      <w:tr w:rsidR="00030AE7" w:rsidRPr="00EA6773" w14:paraId="5E326D37" w14:textId="6902B77F" w:rsidTr="001703DC">
        <w:trPr>
          <w:gridAfter w:val="2"/>
          <w:wAfter w:w="6873" w:type="dxa"/>
        </w:trPr>
        <w:tc>
          <w:tcPr>
            <w:tcW w:w="9072" w:type="dxa"/>
          </w:tcPr>
          <w:p w14:paraId="5E723399" w14:textId="77777777" w:rsidR="00030AE7" w:rsidRPr="00EA6773" w:rsidRDefault="00030AE7" w:rsidP="00030AE7">
            <w:pPr>
              <w:pStyle w:val="ListParagraph"/>
              <w:numPr>
                <w:ilvl w:val="0"/>
                <w:numId w:val="99"/>
              </w:numPr>
              <w:ind w:left="3119" w:hanging="567"/>
              <w:rPr>
                <w:rFonts w:ascii="Bookman Old Style" w:hAnsi="Bookman Old Style" w:cs="Arial"/>
                <w:color w:val="000000" w:themeColor="text1"/>
              </w:rPr>
            </w:pPr>
            <w:r w:rsidRPr="00EA6773">
              <w:rPr>
                <w:rFonts w:ascii="Bookman Old Style" w:hAnsi="Bookman Old Style" w:cs="Arial"/>
                <w:color w:val="000000" w:themeColor="text1"/>
              </w:rPr>
              <w:t>kurs tetap (</w:t>
            </w:r>
            <w:r w:rsidRPr="00EA6773">
              <w:rPr>
                <w:rFonts w:ascii="Bookman Old Style" w:hAnsi="Bookman Old Style" w:cs="Arial"/>
                <w:i/>
                <w:iCs/>
                <w:color w:val="000000" w:themeColor="text1"/>
              </w:rPr>
              <w:t>fixed rate</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w:t>
            </w:r>
          </w:p>
        </w:tc>
        <w:tc>
          <w:tcPr>
            <w:tcW w:w="4962" w:type="dxa"/>
          </w:tcPr>
          <w:p w14:paraId="771CD766" w14:textId="77777777" w:rsidR="00030AE7" w:rsidRPr="006A7C5F" w:rsidRDefault="00030AE7" w:rsidP="00030AE7">
            <w:pPr>
              <w:jc w:val="both"/>
              <w:rPr>
                <w:rFonts w:ascii="Bookman Old Style" w:hAnsi="Bookman Old Style"/>
              </w:rPr>
            </w:pPr>
          </w:p>
        </w:tc>
        <w:tc>
          <w:tcPr>
            <w:tcW w:w="4099" w:type="dxa"/>
          </w:tcPr>
          <w:p w14:paraId="62ECFCC3" w14:textId="77777777" w:rsidR="00030AE7" w:rsidRPr="006A7C5F" w:rsidRDefault="00030AE7" w:rsidP="00030AE7">
            <w:pPr>
              <w:jc w:val="both"/>
              <w:rPr>
                <w:rFonts w:ascii="Bookman Old Style" w:hAnsi="Bookman Old Style"/>
              </w:rPr>
            </w:pPr>
          </w:p>
        </w:tc>
        <w:tc>
          <w:tcPr>
            <w:tcW w:w="6674" w:type="dxa"/>
          </w:tcPr>
          <w:p w14:paraId="284661EC" w14:textId="77777777" w:rsidR="00030AE7" w:rsidRPr="006A7C5F" w:rsidRDefault="00030AE7" w:rsidP="00030AE7">
            <w:pPr>
              <w:jc w:val="both"/>
              <w:rPr>
                <w:rFonts w:ascii="Bookman Old Style" w:hAnsi="Bookman Old Style"/>
              </w:rPr>
            </w:pPr>
          </w:p>
        </w:tc>
      </w:tr>
      <w:tr w:rsidR="00030AE7" w:rsidRPr="00EA6773" w14:paraId="18D9DCBC" w14:textId="4BEB09DD" w:rsidTr="001703DC">
        <w:trPr>
          <w:gridAfter w:val="2"/>
          <w:wAfter w:w="6873" w:type="dxa"/>
        </w:trPr>
        <w:tc>
          <w:tcPr>
            <w:tcW w:w="9072" w:type="dxa"/>
          </w:tcPr>
          <w:p w14:paraId="4F94C1C1" w14:textId="77777777" w:rsidR="00030AE7" w:rsidRPr="00EA6773" w:rsidRDefault="00030AE7" w:rsidP="00030AE7">
            <w:pPr>
              <w:pStyle w:val="ListParagraph"/>
              <w:numPr>
                <w:ilvl w:val="0"/>
                <w:numId w:val="9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Kurs mengambang (</w:t>
            </w:r>
            <w:r w:rsidRPr="00EA6773">
              <w:rPr>
                <w:rFonts w:ascii="Bookman Old Style" w:hAnsi="Bookman Old Style" w:cs="Arial"/>
                <w:i/>
                <w:iCs/>
                <w:color w:val="000000" w:themeColor="text1"/>
              </w:rPr>
              <w:t>floating rate</w:t>
            </w:r>
            <w:r w:rsidRPr="00EA6773">
              <w:rPr>
                <w:rFonts w:ascii="Bookman Old Style" w:hAnsi="Bookman Old Style" w:cs="Arial"/>
                <w:iCs/>
                <w:color w:val="000000" w:themeColor="text1"/>
              </w:rPr>
              <w:t>) sebagaimana dimaksud pada ayat (1) huruf a</w:t>
            </w:r>
            <w:r w:rsidRPr="00EA6773">
              <w:rPr>
                <w:rFonts w:ascii="Bookman Old Style" w:hAnsi="Bookman Old Style" w:cs="Arial"/>
                <w:color w:val="000000" w:themeColor="text1"/>
              </w:rPr>
              <w:t xml:space="preserve"> mengacu pada </w:t>
            </w:r>
            <w:r w:rsidRPr="00EA6773">
              <w:rPr>
                <w:rFonts w:ascii="Bookman Old Style" w:eastAsiaTheme="minorEastAsia" w:hAnsi="Bookman Old Style" w:cs="Arial"/>
                <w:i/>
                <w:iCs/>
                <w:color w:val="000000" w:themeColor="text1"/>
              </w:rPr>
              <w:t>Jakarta Interbank Spot Dollar Rate</w:t>
            </w:r>
            <w:r w:rsidRPr="00EA6773">
              <w:rPr>
                <w:rFonts w:ascii="Bookman Old Style" w:eastAsiaTheme="minorEastAsia" w:hAnsi="Bookman Old Style" w:cs="Arial"/>
                <w:color w:val="000000" w:themeColor="text1"/>
              </w:rPr>
              <w:t xml:space="preserve"> yang dipublikasikan pada laman Bank Indonesia</w:t>
            </w:r>
            <w:r w:rsidRPr="00EA6773">
              <w:rPr>
                <w:rFonts w:ascii="Bookman Old Style" w:hAnsi="Bookman Old Style" w:cs="Arial"/>
                <w:color w:val="000000" w:themeColor="text1"/>
              </w:rPr>
              <w:t xml:space="preserve"> dan referensi kurs mengambang (</w:t>
            </w:r>
            <w:r w:rsidRPr="00EA6773">
              <w:rPr>
                <w:rFonts w:ascii="Bookman Old Style" w:hAnsi="Bookman Old Style" w:cs="Arial"/>
                <w:i/>
                <w:iCs/>
                <w:color w:val="000000" w:themeColor="text1"/>
              </w:rPr>
              <w:t>floating rate</w:t>
            </w:r>
            <w:r w:rsidRPr="00EA6773">
              <w:rPr>
                <w:rFonts w:ascii="Bookman Old Style" w:hAnsi="Bookman Old Style" w:cs="Arial"/>
                <w:color w:val="000000" w:themeColor="text1"/>
              </w:rPr>
              <w:t xml:space="preserve">) non-United States Dollar (USD) sesuai dengan ketentuan Bank Indonesia. </w:t>
            </w:r>
          </w:p>
        </w:tc>
        <w:tc>
          <w:tcPr>
            <w:tcW w:w="4962" w:type="dxa"/>
          </w:tcPr>
          <w:p w14:paraId="5B3C4FFA" w14:textId="77777777" w:rsidR="00030AE7" w:rsidRPr="006A7C5F" w:rsidRDefault="00030AE7" w:rsidP="00030AE7">
            <w:pPr>
              <w:jc w:val="both"/>
              <w:rPr>
                <w:rFonts w:ascii="Bookman Old Style" w:hAnsi="Bookman Old Style"/>
              </w:rPr>
            </w:pPr>
          </w:p>
        </w:tc>
        <w:tc>
          <w:tcPr>
            <w:tcW w:w="4099" w:type="dxa"/>
          </w:tcPr>
          <w:p w14:paraId="30AE9947" w14:textId="77777777" w:rsidR="00030AE7" w:rsidRPr="006A7C5F" w:rsidRDefault="00030AE7" w:rsidP="00030AE7">
            <w:pPr>
              <w:jc w:val="both"/>
              <w:rPr>
                <w:rFonts w:ascii="Bookman Old Style" w:hAnsi="Bookman Old Style"/>
              </w:rPr>
            </w:pPr>
          </w:p>
        </w:tc>
        <w:tc>
          <w:tcPr>
            <w:tcW w:w="6674" w:type="dxa"/>
          </w:tcPr>
          <w:p w14:paraId="12E65328" w14:textId="77777777" w:rsidR="00030AE7" w:rsidRPr="006A7C5F" w:rsidRDefault="00030AE7" w:rsidP="00030AE7">
            <w:pPr>
              <w:jc w:val="both"/>
              <w:rPr>
                <w:rFonts w:ascii="Bookman Old Style" w:hAnsi="Bookman Old Style"/>
              </w:rPr>
            </w:pPr>
          </w:p>
        </w:tc>
      </w:tr>
      <w:tr w:rsidR="00030AE7" w:rsidRPr="00EA6773" w14:paraId="0CAD8D88" w14:textId="3F7188D7" w:rsidTr="001703DC">
        <w:trPr>
          <w:gridAfter w:val="2"/>
          <w:wAfter w:w="6873" w:type="dxa"/>
        </w:trPr>
        <w:tc>
          <w:tcPr>
            <w:tcW w:w="9072" w:type="dxa"/>
          </w:tcPr>
          <w:p w14:paraId="78F5E70B" w14:textId="77777777" w:rsidR="00030AE7" w:rsidRPr="00EA6773" w:rsidRDefault="00030AE7" w:rsidP="00030AE7">
            <w:pPr>
              <w:pStyle w:val="ListParagraph"/>
              <w:numPr>
                <w:ilvl w:val="0"/>
                <w:numId w:val="98"/>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Kurs tetap </w:t>
            </w:r>
            <w:r w:rsidRPr="00EA6773">
              <w:rPr>
                <w:rFonts w:ascii="Bookman Old Style" w:hAnsi="Bookman Old Style" w:cs="Arial"/>
                <w:color w:val="000000" w:themeColor="text1"/>
              </w:rPr>
              <w:t>(</w:t>
            </w:r>
            <w:r w:rsidRPr="00EA6773">
              <w:rPr>
                <w:rFonts w:ascii="Bookman Old Style" w:hAnsi="Bookman Old Style" w:cs="Arial"/>
                <w:i/>
                <w:iCs/>
                <w:color w:val="000000" w:themeColor="text1"/>
              </w:rPr>
              <w:t>fixed rate</w:t>
            </w:r>
            <w:r w:rsidRPr="00EA6773">
              <w:rPr>
                <w:rFonts w:ascii="Bookman Old Style" w:hAnsi="Bookman Old Style" w:cs="Arial"/>
                <w:iCs/>
                <w:color w:val="000000" w:themeColor="text1"/>
              </w:rPr>
              <w:t xml:space="preserve">) sebagaimana dimaksud pada ayat (1) huruf b </w:t>
            </w:r>
            <w:r w:rsidRPr="00EA6773">
              <w:rPr>
                <w:rFonts w:ascii="Bookman Old Style" w:eastAsiaTheme="minorEastAsia" w:hAnsi="Bookman Old Style" w:cs="Arial"/>
                <w:color w:val="000000" w:themeColor="text1"/>
              </w:rPr>
              <w:t>mengacu pada ketentuan Bank Indonesia yang mengatur mengenai penggunaan kurs tetap</w:t>
            </w:r>
            <w:r w:rsidRPr="00EA6773">
              <w:rPr>
                <w:rFonts w:ascii="Bookman Old Style" w:hAnsi="Bookman Old Style" w:cs="Arial"/>
                <w:color w:val="000000" w:themeColor="text1"/>
              </w:rPr>
              <w:t>.</w:t>
            </w:r>
          </w:p>
        </w:tc>
        <w:tc>
          <w:tcPr>
            <w:tcW w:w="4962" w:type="dxa"/>
          </w:tcPr>
          <w:p w14:paraId="71BBA146" w14:textId="77777777" w:rsidR="00030AE7" w:rsidRPr="006A7C5F" w:rsidRDefault="00030AE7" w:rsidP="00030AE7">
            <w:pPr>
              <w:jc w:val="both"/>
              <w:rPr>
                <w:rFonts w:ascii="Bookman Old Style" w:eastAsiaTheme="minorEastAsia" w:hAnsi="Bookman Old Style"/>
              </w:rPr>
            </w:pPr>
          </w:p>
        </w:tc>
        <w:tc>
          <w:tcPr>
            <w:tcW w:w="4099" w:type="dxa"/>
          </w:tcPr>
          <w:p w14:paraId="5EF16FFD" w14:textId="77777777" w:rsidR="00030AE7" w:rsidRPr="006A7C5F" w:rsidRDefault="00030AE7" w:rsidP="00030AE7">
            <w:pPr>
              <w:jc w:val="both"/>
              <w:rPr>
                <w:rFonts w:ascii="Bookman Old Style" w:eastAsiaTheme="minorEastAsia" w:hAnsi="Bookman Old Style"/>
              </w:rPr>
            </w:pPr>
          </w:p>
        </w:tc>
        <w:tc>
          <w:tcPr>
            <w:tcW w:w="6674" w:type="dxa"/>
          </w:tcPr>
          <w:p w14:paraId="019B6C50" w14:textId="77777777" w:rsidR="00030AE7" w:rsidRPr="006A7C5F" w:rsidRDefault="00030AE7" w:rsidP="00030AE7">
            <w:pPr>
              <w:jc w:val="both"/>
              <w:rPr>
                <w:rFonts w:ascii="Bookman Old Style" w:eastAsiaTheme="minorEastAsia" w:hAnsi="Bookman Old Style"/>
              </w:rPr>
            </w:pPr>
          </w:p>
        </w:tc>
      </w:tr>
      <w:tr w:rsidR="00030AE7" w:rsidRPr="00EA6773" w14:paraId="26E6B004" w14:textId="57B0B3E3" w:rsidTr="001703DC">
        <w:trPr>
          <w:gridAfter w:val="2"/>
          <w:wAfter w:w="6873" w:type="dxa"/>
        </w:trPr>
        <w:tc>
          <w:tcPr>
            <w:tcW w:w="9072" w:type="dxa"/>
          </w:tcPr>
          <w:p w14:paraId="791B49AF" w14:textId="77777777" w:rsidR="00030AE7" w:rsidRPr="00EA6773" w:rsidRDefault="00030AE7" w:rsidP="00030AE7">
            <w:pPr>
              <w:rPr>
                <w:rFonts w:ascii="Bookman Old Style" w:hAnsi="Bookman Old Style" w:cs="Arial"/>
                <w:color w:val="000000" w:themeColor="text1"/>
              </w:rPr>
            </w:pPr>
          </w:p>
        </w:tc>
        <w:tc>
          <w:tcPr>
            <w:tcW w:w="4962" w:type="dxa"/>
          </w:tcPr>
          <w:p w14:paraId="42E18BFB" w14:textId="77777777" w:rsidR="00030AE7" w:rsidRPr="006A7C5F" w:rsidRDefault="00030AE7" w:rsidP="00030AE7">
            <w:pPr>
              <w:jc w:val="both"/>
              <w:rPr>
                <w:rFonts w:ascii="Bookman Old Style" w:hAnsi="Bookman Old Style"/>
              </w:rPr>
            </w:pPr>
          </w:p>
        </w:tc>
        <w:tc>
          <w:tcPr>
            <w:tcW w:w="4099" w:type="dxa"/>
          </w:tcPr>
          <w:p w14:paraId="1C694FF8" w14:textId="77777777" w:rsidR="00030AE7" w:rsidRPr="006A7C5F" w:rsidRDefault="00030AE7" w:rsidP="00030AE7">
            <w:pPr>
              <w:jc w:val="both"/>
              <w:rPr>
                <w:rFonts w:ascii="Bookman Old Style" w:hAnsi="Bookman Old Style"/>
              </w:rPr>
            </w:pPr>
          </w:p>
        </w:tc>
        <w:tc>
          <w:tcPr>
            <w:tcW w:w="6674" w:type="dxa"/>
          </w:tcPr>
          <w:p w14:paraId="30F1EA53" w14:textId="77777777" w:rsidR="00030AE7" w:rsidRPr="006A7C5F" w:rsidRDefault="00030AE7" w:rsidP="00030AE7">
            <w:pPr>
              <w:jc w:val="both"/>
              <w:rPr>
                <w:rFonts w:ascii="Bookman Old Style" w:hAnsi="Bookman Old Style"/>
              </w:rPr>
            </w:pPr>
          </w:p>
        </w:tc>
      </w:tr>
      <w:tr w:rsidR="00030AE7" w:rsidRPr="00EA6773" w14:paraId="19288567" w14:textId="4A4EA3B5" w:rsidTr="001703DC">
        <w:trPr>
          <w:gridAfter w:val="2"/>
          <w:wAfter w:w="6873" w:type="dxa"/>
        </w:trPr>
        <w:tc>
          <w:tcPr>
            <w:tcW w:w="9072" w:type="dxa"/>
          </w:tcPr>
          <w:p w14:paraId="7AFB6397"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Bagian Keempat</w:t>
            </w:r>
          </w:p>
        </w:tc>
        <w:tc>
          <w:tcPr>
            <w:tcW w:w="4962" w:type="dxa"/>
          </w:tcPr>
          <w:p w14:paraId="1CCD64B0" w14:textId="77777777" w:rsidR="00030AE7" w:rsidRPr="006A7C5F" w:rsidRDefault="00030AE7" w:rsidP="00030AE7">
            <w:pPr>
              <w:jc w:val="both"/>
              <w:rPr>
                <w:rFonts w:ascii="Bookman Old Style" w:hAnsi="Bookman Old Style"/>
              </w:rPr>
            </w:pPr>
          </w:p>
        </w:tc>
        <w:tc>
          <w:tcPr>
            <w:tcW w:w="4099" w:type="dxa"/>
          </w:tcPr>
          <w:p w14:paraId="6155FFBE" w14:textId="77777777" w:rsidR="00030AE7" w:rsidRPr="006A7C5F" w:rsidRDefault="00030AE7" w:rsidP="00030AE7">
            <w:pPr>
              <w:jc w:val="both"/>
              <w:rPr>
                <w:rFonts w:ascii="Bookman Old Style" w:hAnsi="Bookman Old Style"/>
              </w:rPr>
            </w:pPr>
          </w:p>
        </w:tc>
        <w:tc>
          <w:tcPr>
            <w:tcW w:w="6674" w:type="dxa"/>
          </w:tcPr>
          <w:p w14:paraId="45EB431A" w14:textId="77777777" w:rsidR="00030AE7" w:rsidRPr="006A7C5F" w:rsidRDefault="00030AE7" w:rsidP="00030AE7">
            <w:pPr>
              <w:jc w:val="both"/>
              <w:rPr>
                <w:rFonts w:ascii="Bookman Old Style" w:hAnsi="Bookman Old Style"/>
              </w:rPr>
            </w:pPr>
          </w:p>
        </w:tc>
      </w:tr>
      <w:tr w:rsidR="00030AE7" w:rsidRPr="00EA6773" w14:paraId="0AB0C49F" w14:textId="4DA550A7" w:rsidTr="001703DC">
        <w:trPr>
          <w:gridAfter w:val="2"/>
          <w:wAfter w:w="6873" w:type="dxa"/>
        </w:trPr>
        <w:tc>
          <w:tcPr>
            <w:tcW w:w="9072" w:type="dxa"/>
          </w:tcPr>
          <w:p w14:paraId="42928979"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w:t>
            </w:r>
          </w:p>
        </w:tc>
        <w:tc>
          <w:tcPr>
            <w:tcW w:w="4962" w:type="dxa"/>
          </w:tcPr>
          <w:p w14:paraId="50140CAC" w14:textId="77777777" w:rsidR="00030AE7" w:rsidRPr="006A7C5F" w:rsidRDefault="00030AE7" w:rsidP="00030AE7">
            <w:pPr>
              <w:jc w:val="both"/>
              <w:rPr>
                <w:rFonts w:ascii="Bookman Old Style" w:hAnsi="Bookman Old Style"/>
              </w:rPr>
            </w:pPr>
          </w:p>
        </w:tc>
        <w:tc>
          <w:tcPr>
            <w:tcW w:w="4099" w:type="dxa"/>
          </w:tcPr>
          <w:p w14:paraId="3D01989F" w14:textId="77777777" w:rsidR="00030AE7" w:rsidRPr="006A7C5F" w:rsidRDefault="00030AE7" w:rsidP="00030AE7">
            <w:pPr>
              <w:jc w:val="both"/>
              <w:rPr>
                <w:rFonts w:ascii="Bookman Old Style" w:hAnsi="Bookman Old Style"/>
              </w:rPr>
            </w:pPr>
          </w:p>
        </w:tc>
        <w:tc>
          <w:tcPr>
            <w:tcW w:w="6674" w:type="dxa"/>
          </w:tcPr>
          <w:p w14:paraId="5A13EF02" w14:textId="77777777" w:rsidR="00030AE7" w:rsidRPr="006A7C5F" w:rsidRDefault="00030AE7" w:rsidP="00030AE7">
            <w:pPr>
              <w:jc w:val="both"/>
              <w:rPr>
                <w:rFonts w:ascii="Bookman Old Style" w:hAnsi="Bookman Old Style"/>
              </w:rPr>
            </w:pPr>
          </w:p>
        </w:tc>
      </w:tr>
      <w:tr w:rsidR="00030AE7" w:rsidRPr="00EA6773" w14:paraId="052DA179" w14:textId="3DA63A16" w:rsidTr="001703DC">
        <w:trPr>
          <w:gridAfter w:val="2"/>
          <w:wAfter w:w="6873" w:type="dxa"/>
        </w:trPr>
        <w:tc>
          <w:tcPr>
            <w:tcW w:w="9072" w:type="dxa"/>
          </w:tcPr>
          <w:p w14:paraId="3A73BD30" w14:textId="77777777" w:rsidR="00030AE7" w:rsidRPr="00EA6773" w:rsidRDefault="00030AE7" w:rsidP="00030AE7">
            <w:pPr>
              <w:jc w:val="center"/>
              <w:rPr>
                <w:rFonts w:ascii="Bookman Old Style" w:hAnsi="Bookman Old Style" w:cs="Arial"/>
                <w:color w:val="000000" w:themeColor="text1"/>
              </w:rPr>
            </w:pPr>
          </w:p>
        </w:tc>
        <w:tc>
          <w:tcPr>
            <w:tcW w:w="4962" w:type="dxa"/>
          </w:tcPr>
          <w:p w14:paraId="2344439F" w14:textId="77777777" w:rsidR="00030AE7" w:rsidRPr="006A7C5F" w:rsidRDefault="00030AE7" w:rsidP="00030AE7">
            <w:pPr>
              <w:jc w:val="both"/>
              <w:rPr>
                <w:rFonts w:ascii="Bookman Old Style" w:hAnsi="Bookman Old Style"/>
              </w:rPr>
            </w:pPr>
          </w:p>
        </w:tc>
        <w:tc>
          <w:tcPr>
            <w:tcW w:w="4099" w:type="dxa"/>
          </w:tcPr>
          <w:p w14:paraId="408FE27C" w14:textId="77777777" w:rsidR="00030AE7" w:rsidRPr="006A7C5F" w:rsidRDefault="00030AE7" w:rsidP="00030AE7">
            <w:pPr>
              <w:jc w:val="both"/>
              <w:rPr>
                <w:rFonts w:ascii="Bookman Old Style" w:hAnsi="Bookman Old Style"/>
              </w:rPr>
            </w:pPr>
          </w:p>
        </w:tc>
        <w:tc>
          <w:tcPr>
            <w:tcW w:w="6674" w:type="dxa"/>
          </w:tcPr>
          <w:p w14:paraId="2D0F2374" w14:textId="77777777" w:rsidR="00030AE7" w:rsidRPr="006A7C5F" w:rsidRDefault="00030AE7" w:rsidP="00030AE7">
            <w:pPr>
              <w:jc w:val="both"/>
              <w:rPr>
                <w:rFonts w:ascii="Bookman Old Style" w:hAnsi="Bookman Old Style"/>
              </w:rPr>
            </w:pPr>
          </w:p>
        </w:tc>
      </w:tr>
      <w:tr w:rsidR="00030AE7" w:rsidRPr="00EA6773" w14:paraId="69BEB110" w14:textId="1A91839C" w:rsidTr="001703DC">
        <w:trPr>
          <w:gridAfter w:val="2"/>
          <w:wAfter w:w="6873" w:type="dxa"/>
        </w:trPr>
        <w:tc>
          <w:tcPr>
            <w:tcW w:w="9072" w:type="dxa"/>
          </w:tcPr>
          <w:p w14:paraId="429859ED"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11</w:t>
            </w:r>
          </w:p>
        </w:tc>
        <w:tc>
          <w:tcPr>
            <w:tcW w:w="4962" w:type="dxa"/>
          </w:tcPr>
          <w:p w14:paraId="17DFDE85" w14:textId="33BFC124"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29907686" w14:textId="77777777" w:rsidR="00030AE7" w:rsidRPr="006A7C5F" w:rsidRDefault="00030AE7" w:rsidP="00030AE7">
            <w:pPr>
              <w:jc w:val="both"/>
              <w:rPr>
                <w:rFonts w:ascii="Bookman Old Style" w:hAnsi="Bookman Old Style"/>
              </w:rPr>
            </w:pPr>
          </w:p>
        </w:tc>
        <w:tc>
          <w:tcPr>
            <w:tcW w:w="6674" w:type="dxa"/>
          </w:tcPr>
          <w:p w14:paraId="5B72C239" w14:textId="77777777" w:rsidR="00030AE7" w:rsidRPr="006A7C5F" w:rsidRDefault="00030AE7" w:rsidP="00030AE7">
            <w:pPr>
              <w:jc w:val="both"/>
              <w:rPr>
                <w:rFonts w:ascii="Bookman Old Style" w:hAnsi="Bookman Old Style"/>
              </w:rPr>
            </w:pPr>
          </w:p>
        </w:tc>
      </w:tr>
      <w:tr w:rsidR="00030AE7" w:rsidRPr="00EA6773" w14:paraId="12D9E40C" w14:textId="0542C1CC" w:rsidTr="001703DC">
        <w:trPr>
          <w:gridAfter w:val="2"/>
          <w:wAfter w:w="6873" w:type="dxa"/>
        </w:trPr>
        <w:tc>
          <w:tcPr>
            <w:tcW w:w="9072" w:type="dxa"/>
          </w:tcPr>
          <w:p w14:paraId="539B9617" w14:textId="77777777" w:rsidR="00030AE7" w:rsidRPr="00EA6773" w:rsidRDefault="00030AE7" w:rsidP="00030AE7">
            <w:pPr>
              <w:pStyle w:val="ListParagraph"/>
              <w:numPr>
                <w:ilvl w:val="0"/>
                <w:numId w:val="18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Setiap Pihak yang melanggar ketentuan sebagaimana dimaksud dalam Pasal 4 ayat (1), Pasal 5, Pasal 8 ayat (5), dan/atau Pasal 9 ayat (1), dikenai sanksi administratif. </w:t>
            </w:r>
          </w:p>
        </w:tc>
        <w:tc>
          <w:tcPr>
            <w:tcW w:w="4962" w:type="dxa"/>
          </w:tcPr>
          <w:p w14:paraId="1C5C527A" w14:textId="77777777" w:rsidR="00030AE7" w:rsidRPr="006A7C5F" w:rsidRDefault="00030AE7" w:rsidP="00030AE7">
            <w:pPr>
              <w:jc w:val="both"/>
              <w:rPr>
                <w:rFonts w:ascii="Bookman Old Style" w:hAnsi="Bookman Old Style"/>
              </w:rPr>
            </w:pPr>
          </w:p>
        </w:tc>
        <w:tc>
          <w:tcPr>
            <w:tcW w:w="4099" w:type="dxa"/>
          </w:tcPr>
          <w:p w14:paraId="747B8EB1" w14:textId="77777777" w:rsidR="00030AE7" w:rsidRPr="006A7C5F" w:rsidRDefault="00030AE7" w:rsidP="00030AE7">
            <w:pPr>
              <w:jc w:val="both"/>
              <w:rPr>
                <w:rFonts w:ascii="Bookman Old Style" w:hAnsi="Bookman Old Style"/>
              </w:rPr>
            </w:pPr>
          </w:p>
        </w:tc>
        <w:tc>
          <w:tcPr>
            <w:tcW w:w="6674" w:type="dxa"/>
          </w:tcPr>
          <w:p w14:paraId="6D11705F" w14:textId="77777777" w:rsidR="00030AE7" w:rsidRPr="006A7C5F" w:rsidRDefault="00030AE7" w:rsidP="00030AE7">
            <w:pPr>
              <w:jc w:val="both"/>
              <w:rPr>
                <w:rFonts w:ascii="Bookman Old Style" w:hAnsi="Bookman Old Style"/>
              </w:rPr>
            </w:pPr>
          </w:p>
        </w:tc>
      </w:tr>
      <w:tr w:rsidR="00030AE7" w:rsidRPr="00EA6773" w14:paraId="5F4DEC69" w14:textId="350ABD95" w:rsidTr="001703DC">
        <w:trPr>
          <w:gridAfter w:val="2"/>
          <w:wAfter w:w="6873" w:type="dxa"/>
        </w:trPr>
        <w:tc>
          <w:tcPr>
            <w:tcW w:w="9072" w:type="dxa"/>
          </w:tcPr>
          <w:p w14:paraId="4C0E6538" w14:textId="77777777" w:rsidR="00030AE7" w:rsidRPr="00EA6773" w:rsidRDefault="00030AE7" w:rsidP="00030AE7">
            <w:pPr>
              <w:pStyle w:val="ListParagraph"/>
              <w:numPr>
                <w:ilvl w:val="0"/>
                <w:numId w:val="18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dikenai juga kepada Pihak yang menyebabkan terjadinya pelanggaran sebagaimana dimaksud pada ayat (1).</w:t>
            </w:r>
          </w:p>
        </w:tc>
        <w:tc>
          <w:tcPr>
            <w:tcW w:w="4962" w:type="dxa"/>
          </w:tcPr>
          <w:p w14:paraId="760A3487" w14:textId="77777777" w:rsidR="00030AE7" w:rsidRPr="006A7C5F" w:rsidRDefault="00030AE7" w:rsidP="00030AE7">
            <w:pPr>
              <w:jc w:val="both"/>
              <w:rPr>
                <w:rFonts w:ascii="Bookman Old Style" w:hAnsi="Bookman Old Style"/>
              </w:rPr>
            </w:pPr>
          </w:p>
        </w:tc>
        <w:tc>
          <w:tcPr>
            <w:tcW w:w="4099" w:type="dxa"/>
          </w:tcPr>
          <w:p w14:paraId="4EE1D6BD" w14:textId="77777777" w:rsidR="00030AE7" w:rsidRPr="006A7C5F" w:rsidRDefault="00030AE7" w:rsidP="00030AE7">
            <w:pPr>
              <w:jc w:val="both"/>
              <w:rPr>
                <w:rFonts w:ascii="Bookman Old Style" w:hAnsi="Bookman Old Style"/>
              </w:rPr>
            </w:pPr>
          </w:p>
        </w:tc>
        <w:tc>
          <w:tcPr>
            <w:tcW w:w="6674" w:type="dxa"/>
          </w:tcPr>
          <w:p w14:paraId="7817C4D5" w14:textId="77777777" w:rsidR="00030AE7" w:rsidRPr="006A7C5F" w:rsidRDefault="00030AE7" w:rsidP="00030AE7">
            <w:pPr>
              <w:jc w:val="both"/>
              <w:rPr>
                <w:rFonts w:ascii="Bookman Old Style" w:hAnsi="Bookman Old Style"/>
              </w:rPr>
            </w:pPr>
          </w:p>
        </w:tc>
      </w:tr>
      <w:tr w:rsidR="00030AE7" w:rsidRPr="00EA6773" w14:paraId="227EBDD3" w14:textId="7EDA5D5F" w:rsidTr="001703DC">
        <w:trPr>
          <w:gridAfter w:val="2"/>
          <w:wAfter w:w="6873" w:type="dxa"/>
        </w:trPr>
        <w:tc>
          <w:tcPr>
            <w:tcW w:w="9072" w:type="dxa"/>
          </w:tcPr>
          <w:p w14:paraId="4B735488" w14:textId="77777777" w:rsidR="00030AE7" w:rsidRPr="00EA6773" w:rsidRDefault="00030AE7" w:rsidP="00030AE7">
            <w:pPr>
              <w:pStyle w:val="ListParagraph"/>
              <w:numPr>
                <w:ilvl w:val="0"/>
                <w:numId w:val="18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dan ayat (2) berupa:</w:t>
            </w:r>
          </w:p>
        </w:tc>
        <w:tc>
          <w:tcPr>
            <w:tcW w:w="4962" w:type="dxa"/>
          </w:tcPr>
          <w:p w14:paraId="59D70132" w14:textId="77777777" w:rsidR="00030AE7" w:rsidRPr="006A7C5F" w:rsidRDefault="00030AE7" w:rsidP="00030AE7">
            <w:pPr>
              <w:jc w:val="both"/>
              <w:rPr>
                <w:rFonts w:ascii="Bookman Old Style" w:hAnsi="Bookman Old Style"/>
              </w:rPr>
            </w:pPr>
          </w:p>
        </w:tc>
        <w:tc>
          <w:tcPr>
            <w:tcW w:w="4099" w:type="dxa"/>
          </w:tcPr>
          <w:p w14:paraId="6B318324" w14:textId="77777777" w:rsidR="00030AE7" w:rsidRPr="006A7C5F" w:rsidRDefault="00030AE7" w:rsidP="00030AE7">
            <w:pPr>
              <w:jc w:val="both"/>
              <w:rPr>
                <w:rFonts w:ascii="Bookman Old Style" w:hAnsi="Bookman Old Style"/>
              </w:rPr>
            </w:pPr>
          </w:p>
        </w:tc>
        <w:tc>
          <w:tcPr>
            <w:tcW w:w="6674" w:type="dxa"/>
          </w:tcPr>
          <w:p w14:paraId="1A3CFFDF" w14:textId="77777777" w:rsidR="00030AE7" w:rsidRPr="006A7C5F" w:rsidRDefault="00030AE7" w:rsidP="00030AE7">
            <w:pPr>
              <w:jc w:val="both"/>
              <w:rPr>
                <w:rFonts w:ascii="Bookman Old Style" w:hAnsi="Bookman Old Style"/>
              </w:rPr>
            </w:pPr>
          </w:p>
        </w:tc>
      </w:tr>
      <w:tr w:rsidR="00030AE7" w:rsidRPr="00EA6773" w14:paraId="3A515C6B" w14:textId="3CB04A40" w:rsidTr="001703DC">
        <w:trPr>
          <w:gridAfter w:val="2"/>
          <w:wAfter w:w="6873" w:type="dxa"/>
        </w:trPr>
        <w:tc>
          <w:tcPr>
            <w:tcW w:w="9072" w:type="dxa"/>
          </w:tcPr>
          <w:p w14:paraId="73450803"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32C682F7" w14:textId="77777777" w:rsidR="00030AE7" w:rsidRPr="006A7C5F" w:rsidRDefault="00030AE7" w:rsidP="00030AE7">
            <w:pPr>
              <w:jc w:val="both"/>
              <w:rPr>
                <w:rFonts w:ascii="Bookman Old Style" w:hAnsi="Bookman Old Style"/>
              </w:rPr>
            </w:pPr>
          </w:p>
        </w:tc>
        <w:tc>
          <w:tcPr>
            <w:tcW w:w="4099" w:type="dxa"/>
          </w:tcPr>
          <w:p w14:paraId="5A1BDF88" w14:textId="77777777" w:rsidR="00030AE7" w:rsidRPr="006A7C5F" w:rsidRDefault="00030AE7" w:rsidP="00030AE7">
            <w:pPr>
              <w:jc w:val="both"/>
              <w:rPr>
                <w:rFonts w:ascii="Bookman Old Style" w:hAnsi="Bookman Old Style"/>
              </w:rPr>
            </w:pPr>
          </w:p>
        </w:tc>
        <w:tc>
          <w:tcPr>
            <w:tcW w:w="6674" w:type="dxa"/>
          </w:tcPr>
          <w:p w14:paraId="521D4B85" w14:textId="77777777" w:rsidR="00030AE7" w:rsidRPr="006A7C5F" w:rsidRDefault="00030AE7" w:rsidP="00030AE7">
            <w:pPr>
              <w:jc w:val="both"/>
              <w:rPr>
                <w:rFonts w:ascii="Bookman Old Style" w:hAnsi="Bookman Old Style"/>
              </w:rPr>
            </w:pPr>
          </w:p>
        </w:tc>
      </w:tr>
      <w:tr w:rsidR="00030AE7" w:rsidRPr="00EA6773" w14:paraId="3A368DDD" w14:textId="1C832E93" w:rsidTr="001703DC">
        <w:trPr>
          <w:gridAfter w:val="2"/>
          <w:wAfter w:w="6873" w:type="dxa"/>
        </w:trPr>
        <w:tc>
          <w:tcPr>
            <w:tcW w:w="9072" w:type="dxa"/>
          </w:tcPr>
          <w:p w14:paraId="5E533C20"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3903C08C" w14:textId="77777777" w:rsidR="00030AE7" w:rsidRPr="006A7C5F" w:rsidRDefault="00030AE7" w:rsidP="00030AE7">
            <w:pPr>
              <w:jc w:val="both"/>
              <w:rPr>
                <w:rFonts w:ascii="Bookman Old Style" w:hAnsi="Bookman Old Style"/>
              </w:rPr>
            </w:pPr>
          </w:p>
        </w:tc>
        <w:tc>
          <w:tcPr>
            <w:tcW w:w="4099" w:type="dxa"/>
          </w:tcPr>
          <w:p w14:paraId="67371BCA" w14:textId="77777777" w:rsidR="00030AE7" w:rsidRPr="006A7C5F" w:rsidRDefault="00030AE7" w:rsidP="00030AE7">
            <w:pPr>
              <w:jc w:val="both"/>
              <w:rPr>
                <w:rFonts w:ascii="Bookman Old Style" w:hAnsi="Bookman Old Style"/>
              </w:rPr>
            </w:pPr>
          </w:p>
        </w:tc>
        <w:tc>
          <w:tcPr>
            <w:tcW w:w="6674" w:type="dxa"/>
          </w:tcPr>
          <w:p w14:paraId="6F9E6D34" w14:textId="77777777" w:rsidR="00030AE7" w:rsidRPr="006A7C5F" w:rsidRDefault="00030AE7" w:rsidP="00030AE7">
            <w:pPr>
              <w:jc w:val="both"/>
              <w:rPr>
                <w:rFonts w:ascii="Bookman Old Style" w:hAnsi="Bookman Old Style"/>
              </w:rPr>
            </w:pPr>
          </w:p>
        </w:tc>
      </w:tr>
      <w:tr w:rsidR="00030AE7" w:rsidRPr="00EA6773" w14:paraId="796042DE" w14:textId="404FBDEE" w:rsidTr="001703DC">
        <w:trPr>
          <w:gridAfter w:val="2"/>
          <w:wAfter w:w="6873" w:type="dxa"/>
        </w:trPr>
        <w:tc>
          <w:tcPr>
            <w:tcW w:w="9072" w:type="dxa"/>
          </w:tcPr>
          <w:p w14:paraId="59ED22E3"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pembatasan kegiatan usaha; </w:t>
            </w:r>
          </w:p>
        </w:tc>
        <w:tc>
          <w:tcPr>
            <w:tcW w:w="4962" w:type="dxa"/>
          </w:tcPr>
          <w:p w14:paraId="4480A610" w14:textId="77777777" w:rsidR="00030AE7" w:rsidRPr="006A7C5F" w:rsidRDefault="00030AE7" w:rsidP="00030AE7">
            <w:pPr>
              <w:jc w:val="both"/>
              <w:rPr>
                <w:rFonts w:ascii="Bookman Old Style" w:hAnsi="Bookman Old Style"/>
              </w:rPr>
            </w:pPr>
          </w:p>
        </w:tc>
        <w:tc>
          <w:tcPr>
            <w:tcW w:w="4099" w:type="dxa"/>
          </w:tcPr>
          <w:p w14:paraId="292FD0CC" w14:textId="77777777" w:rsidR="00030AE7" w:rsidRPr="006A7C5F" w:rsidRDefault="00030AE7" w:rsidP="00030AE7">
            <w:pPr>
              <w:jc w:val="both"/>
              <w:rPr>
                <w:rFonts w:ascii="Bookman Old Style" w:hAnsi="Bookman Old Style"/>
              </w:rPr>
            </w:pPr>
          </w:p>
        </w:tc>
        <w:tc>
          <w:tcPr>
            <w:tcW w:w="6674" w:type="dxa"/>
          </w:tcPr>
          <w:p w14:paraId="4E362E33" w14:textId="77777777" w:rsidR="00030AE7" w:rsidRPr="006A7C5F" w:rsidRDefault="00030AE7" w:rsidP="00030AE7">
            <w:pPr>
              <w:jc w:val="both"/>
              <w:rPr>
                <w:rFonts w:ascii="Bookman Old Style" w:hAnsi="Bookman Old Style"/>
              </w:rPr>
            </w:pPr>
          </w:p>
        </w:tc>
      </w:tr>
      <w:tr w:rsidR="00030AE7" w:rsidRPr="00EA6773" w14:paraId="70ECAAC6" w14:textId="4AAB0889" w:rsidTr="001703DC">
        <w:trPr>
          <w:gridAfter w:val="2"/>
          <w:wAfter w:w="6873" w:type="dxa"/>
        </w:trPr>
        <w:tc>
          <w:tcPr>
            <w:tcW w:w="9072" w:type="dxa"/>
          </w:tcPr>
          <w:p w14:paraId="7CF227C5"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4D5A73DD" w14:textId="77777777" w:rsidR="00030AE7" w:rsidRPr="006A7C5F" w:rsidRDefault="00030AE7" w:rsidP="00030AE7">
            <w:pPr>
              <w:jc w:val="both"/>
              <w:rPr>
                <w:rFonts w:ascii="Bookman Old Style" w:hAnsi="Bookman Old Style"/>
              </w:rPr>
            </w:pPr>
          </w:p>
        </w:tc>
        <w:tc>
          <w:tcPr>
            <w:tcW w:w="4099" w:type="dxa"/>
          </w:tcPr>
          <w:p w14:paraId="37E292C7" w14:textId="77777777" w:rsidR="00030AE7" w:rsidRPr="006A7C5F" w:rsidRDefault="00030AE7" w:rsidP="00030AE7">
            <w:pPr>
              <w:jc w:val="both"/>
              <w:rPr>
                <w:rFonts w:ascii="Bookman Old Style" w:hAnsi="Bookman Old Style"/>
              </w:rPr>
            </w:pPr>
          </w:p>
        </w:tc>
        <w:tc>
          <w:tcPr>
            <w:tcW w:w="6674" w:type="dxa"/>
          </w:tcPr>
          <w:p w14:paraId="1E735DFE" w14:textId="77777777" w:rsidR="00030AE7" w:rsidRPr="006A7C5F" w:rsidRDefault="00030AE7" w:rsidP="00030AE7">
            <w:pPr>
              <w:jc w:val="both"/>
              <w:rPr>
                <w:rFonts w:ascii="Bookman Old Style" w:hAnsi="Bookman Old Style"/>
              </w:rPr>
            </w:pPr>
          </w:p>
        </w:tc>
      </w:tr>
      <w:tr w:rsidR="00030AE7" w:rsidRPr="00EA6773" w14:paraId="0429913F" w14:textId="7C98C2CC" w:rsidTr="001703DC">
        <w:trPr>
          <w:gridAfter w:val="2"/>
          <w:wAfter w:w="6873" w:type="dxa"/>
        </w:trPr>
        <w:tc>
          <w:tcPr>
            <w:tcW w:w="9072" w:type="dxa"/>
          </w:tcPr>
          <w:p w14:paraId="426051A9"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usaha; </w:t>
            </w:r>
          </w:p>
        </w:tc>
        <w:tc>
          <w:tcPr>
            <w:tcW w:w="4962" w:type="dxa"/>
          </w:tcPr>
          <w:p w14:paraId="5096E96B" w14:textId="77777777" w:rsidR="00030AE7" w:rsidRPr="006A7C5F" w:rsidRDefault="00030AE7" w:rsidP="00030AE7">
            <w:pPr>
              <w:jc w:val="both"/>
              <w:rPr>
                <w:rFonts w:ascii="Bookman Old Style" w:hAnsi="Bookman Old Style"/>
              </w:rPr>
            </w:pPr>
          </w:p>
        </w:tc>
        <w:tc>
          <w:tcPr>
            <w:tcW w:w="4099" w:type="dxa"/>
          </w:tcPr>
          <w:p w14:paraId="4015F41B" w14:textId="77777777" w:rsidR="00030AE7" w:rsidRPr="006A7C5F" w:rsidRDefault="00030AE7" w:rsidP="00030AE7">
            <w:pPr>
              <w:jc w:val="both"/>
              <w:rPr>
                <w:rFonts w:ascii="Bookman Old Style" w:hAnsi="Bookman Old Style"/>
              </w:rPr>
            </w:pPr>
          </w:p>
        </w:tc>
        <w:tc>
          <w:tcPr>
            <w:tcW w:w="6674" w:type="dxa"/>
          </w:tcPr>
          <w:p w14:paraId="0B75FF6D" w14:textId="77777777" w:rsidR="00030AE7" w:rsidRPr="006A7C5F" w:rsidRDefault="00030AE7" w:rsidP="00030AE7">
            <w:pPr>
              <w:jc w:val="both"/>
              <w:rPr>
                <w:rFonts w:ascii="Bookman Old Style" w:hAnsi="Bookman Old Style"/>
              </w:rPr>
            </w:pPr>
          </w:p>
        </w:tc>
      </w:tr>
      <w:tr w:rsidR="00030AE7" w:rsidRPr="00EA6773" w14:paraId="5F1F4F1A" w14:textId="660A802D" w:rsidTr="001703DC">
        <w:trPr>
          <w:gridAfter w:val="2"/>
          <w:wAfter w:w="6873" w:type="dxa"/>
        </w:trPr>
        <w:tc>
          <w:tcPr>
            <w:tcW w:w="9072" w:type="dxa"/>
          </w:tcPr>
          <w:p w14:paraId="49B5D0FD"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0100DA59" w14:textId="77777777" w:rsidR="00030AE7" w:rsidRPr="006A7C5F" w:rsidRDefault="00030AE7" w:rsidP="00030AE7">
            <w:pPr>
              <w:jc w:val="both"/>
              <w:rPr>
                <w:rFonts w:ascii="Bookman Old Style" w:hAnsi="Bookman Old Style"/>
              </w:rPr>
            </w:pPr>
          </w:p>
        </w:tc>
        <w:tc>
          <w:tcPr>
            <w:tcW w:w="4099" w:type="dxa"/>
          </w:tcPr>
          <w:p w14:paraId="620CE4CD" w14:textId="77777777" w:rsidR="00030AE7" w:rsidRPr="006A7C5F" w:rsidRDefault="00030AE7" w:rsidP="00030AE7">
            <w:pPr>
              <w:jc w:val="both"/>
              <w:rPr>
                <w:rFonts w:ascii="Bookman Old Style" w:hAnsi="Bookman Old Style"/>
              </w:rPr>
            </w:pPr>
          </w:p>
        </w:tc>
        <w:tc>
          <w:tcPr>
            <w:tcW w:w="6674" w:type="dxa"/>
          </w:tcPr>
          <w:p w14:paraId="3BE428BF" w14:textId="77777777" w:rsidR="00030AE7" w:rsidRPr="006A7C5F" w:rsidRDefault="00030AE7" w:rsidP="00030AE7">
            <w:pPr>
              <w:jc w:val="both"/>
              <w:rPr>
                <w:rFonts w:ascii="Bookman Old Style" w:hAnsi="Bookman Old Style"/>
              </w:rPr>
            </w:pPr>
          </w:p>
        </w:tc>
      </w:tr>
      <w:tr w:rsidR="00030AE7" w:rsidRPr="00EA6773" w14:paraId="2D746967" w14:textId="3CF87159" w:rsidTr="001703DC">
        <w:trPr>
          <w:gridAfter w:val="2"/>
          <w:wAfter w:w="6873" w:type="dxa"/>
        </w:trPr>
        <w:tc>
          <w:tcPr>
            <w:tcW w:w="9072" w:type="dxa"/>
          </w:tcPr>
          <w:p w14:paraId="4F2A8670"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pembatalan pendaftaran; </w:t>
            </w:r>
          </w:p>
        </w:tc>
        <w:tc>
          <w:tcPr>
            <w:tcW w:w="4962" w:type="dxa"/>
          </w:tcPr>
          <w:p w14:paraId="6309BB1A" w14:textId="77777777" w:rsidR="00030AE7" w:rsidRPr="006A7C5F" w:rsidRDefault="00030AE7" w:rsidP="00030AE7">
            <w:pPr>
              <w:jc w:val="both"/>
              <w:rPr>
                <w:rFonts w:ascii="Bookman Old Style" w:hAnsi="Bookman Old Style"/>
              </w:rPr>
            </w:pPr>
          </w:p>
        </w:tc>
        <w:tc>
          <w:tcPr>
            <w:tcW w:w="4099" w:type="dxa"/>
          </w:tcPr>
          <w:p w14:paraId="143E247E" w14:textId="77777777" w:rsidR="00030AE7" w:rsidRPr="006A7C5F" w:rsidRDefault="00030AE7" w:rsidP="00030AE7">
            <w:pPr>
              <w:jc w:val="both"/>
              <w:rPr>
                <w:rFonts w:ascii="Bookman Old Style" w:hAnsi="Bookman Old Style"/>
              </w:rPr>
            </w:pPr>
          </w:p>
        </w:tc>
        <w:tc>
          <w:tcPr>
            <w:tcW w:w="6674" w:type="dxa"/>
          </w:tcPr>
          <w:p w14:paraId="22214A83" w14:textId="77777777" w:rsidR="00030AE7" w:rsidRPr="006A7C5F" w:rsidRDefault="00030AE7" w:rsidP="00030AE7">
            <w:pPr>
              <w:jc w:val="both"/>
              <w:rPr>
                <w:rFonts w:ascii="Bookman Old Style" w:hAnsi="Bookman Old Style"/>
              </w:rPr>
            </w:pPr>
          </w:p>
        </w:tc>
      </w:tr>
      <w:tr w:rsidR="00030AE7" w:rsidRPr="00EA6773" w14:paraId="20A5C593" w14:textId="3EF191A1" w:rsidTr="001703DC">
        <w:trPr>
          <w:gridAfter w:val="2"/>
          <w:wAfter w:w="6873" w:type="dxa"/>
        </w:trPr>
        <w:tc>
          <w:tcPr>
            <w:tcW w:w="9072" w:type="dxa"/>
          </w:tcPr>
          <w:p w14:paraId="65FC71C7"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efektifnya pernyataan pendaftaran; dan/atau </w:t>
            </w:r>
          </w:p>
        </w:tc>
        <w:tc>
          <w:tcPr>
            <w:tcW w:w="4962" w:type="dxa"/>
          </w:tcPr>
          <w:p w14:paraId="4CAFEBE9" w14:textId="77777777" w:rsidR="00030AE7" w:rsidRPr="006A7C5F" w:rsidRDefault="00030AE7" w:rsidP="00030AE7">
            <w:pPr>
              <w:jc w:val="both"/>
              <w:rPr>
                <w:rFonts w:ascii="Bookman Old Style" w:hAnsi="Bookman Old Style"/>
              </w:rPr>
            </w:pPr>
          </w:p>
        </w:tc>
        <w:tc>
          <w:tcPr>
            <w:tcW w:w="4099" w:type="dxa"/>
          </w:tcPr>
          <w:p w14:paraId="49F6546E" w14:textId="77777777" w:rsidR="00030AE7" w:rsidRPr="006A7C5F" w:rsidRDefault="00030AE7" w:rsidP="00030AE7">
            <w:pPr>
              <w:jc w:val="both"/>
              <w:rPr>
                <w:rFonts w:ascii="Bookman Old Style" w:hAnsi="Bookman Old Style"/>
              </w:rPr>
            </w:pPr>
          </w:p>
        </w:tc>
        <w:tc>
          <w:tcPr>
            <w:tcW w:w="6674" w:type="dxa"/>
          </w:tcPr>
          <w:p w14:paraId="546C932C" w14:textId="77777777" w:rsidR="00030AE7" w:rsidRPr="006A7C5F" w:rsidRDefault="00030AE7" w:rsidP="00030AE7">
            <w:pPr>
              <w:jc w:val="both"/>
              <w:rPr>
                <w:rFonts w:ascii="Bookman Old Style" w:hAnsi="Bookman Old Style"/>
              </w:rPr>
            </w:pPr>
          </w:p>
        </w:tc>
      </w:tr>
      <w:tr w:rsidR="00030AE7" w:rsidRPr="00EA6773" w14:paraId="1DA7AC6C" w14:textId="4211D9B2" w:rsidTr="001703DC">
        <w:trPr>
          <w:gridAfter w:val="2"/>
          <w:wAfter w:w="6873" w:type="dxa"/>
        </w:trPr>
        <w:tc>
          <w:tcPr>
            <w:tcW w:w="9072" w:type="dxa"/>
          </w:tcPr>
          <w:p w14:paraId="1299498F" w14:textId="77777777" w:rsidR="00030AE7" w:rsidRPr="00EA6773" w:rsidRDefault="00030AE7" w:rsidP="00030AE7">
            <w:pPr>
              <w:pStyle w:val="ListParagraph"/>
              <w:numPr>
                <w:ilvl w:val="0"/>
                <w:numId w:val="18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orang perserorangan. </w:t>
            </w:r>
          </w:p>
        </w:tc>
        <w:tc>
          <w:tcPr>
            <w:tcW w:w="4962" w:type="dxa"/>
          </w:tcPr>
          <w:p w14:paraId="685627DC" w14:textId="77777777" w:rsidR="00030AE7" w:rsidRPr="006A7C5F" w:rsidRDefault="00030AE7" w:rsidP="00030AE7">
            <w:pPr>
              <w:jc w:val="both"/>
              <w:rPr>
                <w:rFonts w:ascii="Bookman Old Style" w:hAnsi="Bookman Old Style"/>
              </w:rPr>
            </w:pPr>
          </w:p>
        </w:tc>
        <w:tc>
          <w:tcPr>
            <w:tcW w:w="4099" w:type="dxa"/>
          </w:tcPr>
          <w:p w14:paraId="72E6A994" w14:textId="77777777" w:rsidR="00030AE7" w:rsidRPr="006A7C5F" w:rsidRDefault="00030AE7" w:rsidP="00030AE7">
            <w:pPr>
              <w:jc w:val="both"/>
              <w:rPr>
                <w:rFonts w:ascii="Bookman Old Style" w:hAnsi="Bookman Old Style"/>
              </w:rPr>
            </w:pPr>
          </w:p>
        </w:tc>
        <w:tc>
          <w:tcPr>
            <w:tcW w:w="6674" w:type="dxa"/>
          </w:tcPr>
          <w:p w14:paraId="41D96817" w14:textId="77777777" w:rsidR="00030AE7" w:rsidRPr="006A7C5F" w:rsidRDefault="00030AE7" w:rsidP="00030AE7">
            <w:pPr>
              <w:jc w:val="both"/>
              <w:rPr>
                <w:rFonts w:ascii="Bookman Old Style" w:hAnsi="Bookman Old Style"/>
              </w:rPr>
            </w:pPr>
          </w:p>
        </w:tc>
      </w:tr>
      <w:tr w:rsidR="00030AE7" w:rsidRPr="00EA6773" w14:paraId="26A8C8B6" w14:textId="10506F30" w:rsidTr="001703DC">
        <w:trPr>
          <w:gridAfter w:val="2"/>
          <w:wAfter w:w="6873" w:type="dxa"/>
        </w:trPr>
        <w:tc>
          <w:tcPr>
            <w:tcW w:w="9072" w:type="dxa"/>
          </w:tcPr>
          <w:p w14:paraId="448E6AEC" w14:textId="77777777" w:rsidR="00030AE7" w:rsidRPr="00EA6773" w:rsidRDefault="00030AE7" w:rsidP="00030AE7">
            <w:pPr>
              <w:pStyle w:val="ListParagraph"/>
              <w:numPr>
                <w:ilvl w:val="0"/>
                <w:numId w:val="18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ayat (3) huruf b sampai dengan huruf i dapat dikenai dengan atau tanpa didahului pengenaan sanksi administratif berupa peringatan tertulis sebagaimana dimaksud pada ayat (3) huruf a. </w:t>
            </w:r>
          </w:p>
        </w:tc>
        <w:tc>
          <w:tcPr>
            <w:tcW w:w="4962" w:type="dxa"/>
          </w:tcPr>
          <w:p w14:paraId="066AAC14" w14:textId="77777777" w:rsidR="00030AE7" w:rsidRPr="006A7C5F" w:rsidRDefault="00030AE7" w:rsidP="00030AE7">
            <w:pPr>
              <w:jc w:val="both"/>
              <w:rPr>
                <w:rFonts w:ascii="Bookman Old Style" w:hAnsi="Bookman Old Style"/>
              </w:rPr>
            </w:pPr>
          </w:p>
        </w:tc>
        <w:tc>
          <w:tcPr>
            <w:tcW w:w="4099" w:type="dxa"/>
          </w:tcPr>
          <w:p w14:paraId="2B6FE961" w14:textId="77777777" w:rsidR="00030AE7" w:rsidRPr="006A7C5F" w:rsidRDefault="00030AE7" w:rsidP="00030AE7">
            <w:pPr>
              <w:jc w:val="both"/>
              <w:rPr>
                <w:rFonts w:ascii="Bookman Old Style" w:hAnsi="Bookman Old Style"/>
              </w:rPr>
            </w:pPr>
          </w:p>
        </w:tc>
        <w:tc>
          <w:tcPr>
            <w:tcW w:w="6674" w:type="dxa"/>
          </w:tcPr>
          <w:p w14:paraId="78C64001" w14:textId="77777777" w:rsidR="00030AE7" w:rsidRPr="006A7C5F" w:rsidRDefault="00030AE7" w:rsidP="00030AE7">
            <w:pPr>
              <w:jc w:val="both"/>
              <w:rPr>
                <w:rFonts w:ascii="Bookman Old Style" w:hAnsi="Bookman Old Style"/>
              </w:rPr>
            </w:pPr>
          </w:p>
        </w:tc>
      </w:tr>
      <w:tr w:rsidR="00030AE7" w:rsidRPr="00EA6773" w14:paraId="188C5635" w14:textId="7FD0B8CF" w:rsidTr="001703DC">
        <w:trPr>
          <w:gridAfter w:val="2"/>
          <w:wAfter w:w="6873" w:type="dxa"/>
        </w:trPr>
        <w:tc>
          <w:tcPr>
            <w:tcW w:w="9072" w:type="dxa"/>
          </w:tcPr>
          <w:p w14:paraId="3428B3F4" w14:textId="77777777" w:rsidR="00030AE7" w:rsidRPr="00EA6773" w:rsidRDefault="00030AE7" w:rsidP="00030AE7">
            <w:pPr>
              <w:pStyle w:val="ListParagraph"/>
              <w:numPr>
                <w:ilvl w:val="0"/>
                <w:numId w:val="18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(3) huruf b dapat dikenai secara tersendiri atau secara bersama-sama dengan pengenaan sanksi administratif sebagaimana dimaksud pada ayat (3) huruf c sampai dengan huruf i. </w:t>
            </w:r>
          </w:p>
        </w:tc>
        <w:tc>
          <w:tcPr>
            <w:tcW w:w="4962" w:type="dxa"/>
          </w:tcPr>
          <w:p w14:paraId="3190C03E" w14:textId="77777777" w:rsidR="00030AE7" w:rsidRPr="006A7C5F" w:rsidRDefault="00030AE7" w:rsidP="00030AE7">
            <w:pPr>
              <w:jc w:val="both"/>
              <w:rPr>
                <w:rFonts w:ascii="Bookman Old Style" w:hAnsi="Bookman Old Style"/>
              </w:rPr>
            </w:pPr>
          </w:p>
        </w:tc>
        <w:tc>
          <w:tcPr>
            <w:tcW w:w="4099" w:type="dxa"/>
          </w:tcPr>
          <w:p w14:paraId="5C354AB3" w14:textId="77777777" w:rsidR="00030AE7" w:rsidRPr="006A7C5F" w:rsidRDefault="00030AE7" w:rsidP="00030AE7">
            <w:pPr>
              <w:jc w:val="both"/>
              <w:rPr>
                <w:rFonts w:ascii="Bookman Old Style" w:hAnsi="Bookman Old Style"/>
              </w:rPr>
            </w:pPr>
          </w:p>
        </w:tc>
        <w:tc>
          <w:tcPr>
            <w:tcW w:w="6674" w:type="dxa"/>
          </w:tcPr>
          <w:p w14:paraId="054ECA60" w14:textId="77777777" w:rsidR="00030AE7" w:rsidRPr="006A7C5F" w:rsidRDefault="00030AE7" w:rsidP="00030AE7">
            <w:pPr>
              <w:jc w:val="both"/>
              <w:rPr>
                <w:rFonts w:ascii="Bookman Old Style" w:hAnsi="Bookman Old Style"/>
              </w:rPr>
            </w:pPr>
          </w:p>
        </w:tc>
      </w:tr>
      <w:tr w:rsidR="00030AE7" w:rsidRPr="00EA6773" w14:paraId="1187E540" w14:textId="0623DD01" w:rsidTr="001703DC">
        <w:trPr>
          <w:gridAfter w:val="2"/>
          <w:wAfter w:w="6873" w:type="dxa"/>
        </w:trPr>
        <w:tc>
          <w:tcPr>
            <w:tcW w:w="9072" w:type="dxa"/>
          </w:tcPr>
          <w:p w14:paraId="5AD3FC6E" w14:textId="77777777" w:rsidR="00030AE7" w:rsidRPr="00EA6773" w:rsidRDefault="00030AE7" w:rsidP="00030AE7">
            <w:pPr>
              <w:jc w:val="center"/>
              <w:rPr>
                <w:rFonts w:ascii="Bookman Old Style" w:hAnsi="Bookman Old Style" w:cs="Arial"/>
                <w:color w:val="000000" w:themeColor="text1"/>
              </w:rPr>
            </w:pPr>
          </w:p>
        </w:tc>
        <w:tc>
          <w:tcPr>
            <w:tcW w:w="4962" w:type="dxa"/>
          </w:tcPr>
          <w:p w14:paraId="3910C1EA" w14:textId="77777777" w:rsidR="00030AE7" w:rsidRPr="006A7C5F" w:rsidRDefault="00030AE7" w:rsidP="00030AE7">
            <w:pPr>
              <w:jc w:val="both"/>
              <w:rPr>
                <w:rFonts w:ascii="Bookman Old Style" w:hAnsi="Bookman Old Style"/>
              </w:rPr>
            </w:pPr>
          </w:p>
        </w:tc>
        <w:tc>
          <w:tcPr>
            <w:tcW w:w="4099" w:type="dxa"/>
          </w:tcPr>
          <w:p w14:paraId="46B42690" w14:textId="77777777" w:rsidR="00030AE7" w:rsidRPr="006A7C5F" w:rsidRDefault="00030AE7" w:rsidP="00030AE7">
            <w:pPr>
              <w:jc w:val="both"/>
              <w:rPr>
                <w:rFonts w:ascii="Bookman Old Style" w:hAnsi="Bookman Old Style"/>
              </w:rPr>
            </w:pPr>
          </w:p>
        </w:tc>
        <w:tc>
          <w:tcPr>
            <w:tcW w:w="6674" w:type="dxa"/>
          </w:tcPr>
          <w:p w14:paraId="28E22145" w14:textId="77777777" w:rsidR="00030AE7" w:rsidRPr="006A7C5F" w:rsidRDefault="00030AE7" w:rsidP="00030AE7">
            <w:pPr>
              <w:jc w:val="both"/>
              <w:rPr>
                <w:rFonts w:ascii="Bookman Old Style" w:hAnsi="Bookman Old Style"/>
              </w:rPr>
            </w:pPr>
          </w:p>
        </w:tc>
      </w:tr>
      <w:tr w:rsidR="00030AE7" w:rsidRPr="00EA6773" w14:paraId="34D336CD" w14:textId="046AD8BA" w:rsidTr="001703DC">
        <w:trPr>
          <w:gridAfter w:val="2"/>
          <w:wAfter w:w="6873" w:type="dxa"/>
        </w:trPr>
        <w:tc>
          <w:tcPr>
            <w:tcW w:w="9072" w:type="dxa"/>
          </w:tcPr>
          <w:p w14:paraId="25728133"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lastRenderedPageBreak/>
              <w:t>BAB IV</w:t>
            </w:r>
          </w:p>
        </w:tc>
        <w:tc>
          <w:tcPr>
            <w:tcW w:w="4962" w:type="dxa"/>
          </w:tcPr>
          <w:p w14:paraId="303E9DE2" w14:textId="77777777" w:rsidR="00030AE7" w:rsidRPr="006A7C5F" w:rsidRDefault="00030AE7" w:rsidP="00030AE7">
            <w:pPr>
              <w:jc w:val="both"/>
              <w:rPr>
                <w:rFonts w:ascii="Bookman Old Style" w:hAnsi="Bookman Old Style"/>
              </w:rPr>
            </w:pPr>
          </w:p>
        </w:tc>
        <w:tc>
          <w:tcPr>
            <w:tcW w:w="4099" w:type="dxa"/>
          </w:tcPr>
          <w:p w14:paraId="70981494" w14:textId="77777777" w:rsidR="00030AE7" w:rsidRPr="006A7C5F" w:rsidRDefault="00030AE7" w:rsidP="00030AE7">
            <w:pPr>
              <w:jc w:val="both"/>
              <w:rPr>
                <w:rFonts w:ascii="Bookman Old Style" w:hAnsi="Bookman Old Style"/>
              </w:rPr>
            </w:pPr>
          </w:p>
        </w:tc>
        <w:tc>
          <w:tcPr>
            <w:tcW w:w="6674" w:type="dxa"/>
          </w:tcPr>
          <w:p w14:paraId="120907F1" w14:textId="77777777" w:rsidR="00030AE7" w:rsidRPr="006A7C5F" w:rsidRDefault="00030AE7" w:rsidP="00030AE7">
            <w:pPr>
              <w:jc w:val="both"/>
              <w:rPr>
                <w:rFonts w:ascii="Bookman Old Style" w:hAnsi="Bookman Old Style"/>
              </w:rPr>
            </w:pPr>
          </w:p>
        </w:tc>
      </w:tr>
      <w:tr w:rsidR="00030AE7" w:rsidRPr="00EA6773" w14:paraId="2523D509" w14:textId="2300D276" w:rsidTr="001703DC">
        <w:trPr>
          <w:gridAfter w:val="2"/>
          <w:wAfter w:w="6873" w:type="dxa"/>
        </w:trPr>
        <w:tc>
          <w:tcPr>
            <w:tcW w:w="9072" w:type="dxa"/>
          </w:tcPr>
          <w:p w14:paraId="25EA35E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PELAKU DERIVATIF EFEK</w:t>
            </w:r>
          </w:p>
        </w:tc>
        <w:tc>
          <w:tcPr>
            <w:tcW w:w="4962" w:type="dxa"/>
          </w:tcPr>
          <w:p w14:paraId="1126CAED" w14:textId="77777777" w:rsidR="00030AE7" w:rsidRPr="006A7C5F" w:rsidRDefault="00030AE7" w:rsidP="00030AE7">
            <w:pPr>
              <w:jc w:val="both"/>
              <w:rPr>
                <w:rFonts w:ascii="Bookman Old Style" w:hAnsi="Bookman Old Style"/>
              </w:rPr>
            </w:pPr>
          </w:p>
        </w:tc>
        <w:tc>
          <w:tcPr>
            <w:tcW w:w="4099" w:type="dxa"/>
          </w:tcPr>
          <w:p w14:paraId="74DF4ADD" w14:textId="77777777" w:rsidR="00030AE7" w:rsidRPr="006A7C5F" w:rsidRDefault="00030AE7" w:rsidP="00030AE7">
            <w:pPr>
              <w:jc w:val="both"/>
              <w:rPr>
                <w:rFonts w:ascii="Bookman Old Style" w:hAnsi="Bookman Old Style"/>
              </w:rPr>
            </w:pPr>
          </w:p>
        </w:tc>
        <w:tc>
          <w:tcPr>
            <w:tcW w:w="6674" w:type="dxa"/>
          </w:tcPr>
          <w:p w14:paraId="7196AD9D" w14:textId="77777777" w:rsidR="00030AE7" w:rsidRPr="006A7C5F" w:rsidRDefault="00030AE7" w:rsidP="00030AE7">
            <w:pPr>
              <w:jc w:val="both"/>
              <w:rPr>
                <w:rFonts w:ascii="Bookman Old Style" w:hAnsi="Bookman Old Style"/>
              </w:rPr>
            </w:pPr>
          </w:p>
        </w:tc>
      </w:tr>
      <w:tr w:rsidR="00030AE7" w:rsidRPr="00EA6773" w14:paraId="12CA2C60" w14:textId="295F8CA3" w:rsidTr="001703DC">
        <w:trPr>
          <w:gridAfter w:val="2"/>
          <w:wAfter w:w="6873" w:type="dxa"/>
        </w:trPr>
        <w:tc>
          <w:tcPr>
            <w:tcW w:w="9072" w:type="dxa"/>
          </w:tcPr>
          <w:p w14:paraId="6AB0917C" w14:textId="77777777" w:rsidR="00030AE7" w:rsidRPr="00EA6773" w:rsidRDefault="00030AE7" w:rsidP="00030AE7">
            <w:pPr>
              <w:jc w:val="center"/>
              <w:rPr>
                <w:rFonts w:ascii="Bookman Old Style" w:hAnsi="Bookman Old Style" w:cs="Arial"/>
                <w:color w:val="000000" w:themeColor="text1"/>
              </w:rPr>
            </w:pPr>
          </w:p>
        </w:tc>
        <w:tc>
          <w:tcPr>
            <w:tcW w:w="4962" w:type="dxa"/>
          </w:tcPr>
          <w:p w14:paraId="63F34774" w14:textId="77777777" w:rsidR="00030AE7" w:rsidRPr="006A7C5F" w:rsidRDefault="00030AE7" w:rsidP="00030AE7">
            <w:pPr>
              <w:jc w:val="both"/>
              <w:rPr>
                <w:rFonts w:ascii="Bookman Old Style" w:hAnsi="Bookman Old Style"/>
              </w:rPr>
            </w:pPr>
          </w:p>
        </w:tc>
        <w:tc>
          <w:tcPr>
            <w:tcW w:w="4099" w:type="dxa"/>
          </w:tcPr>
          <w:p w14:paraId="3004535F" w14:textId="77777777" w:rsidR="00030AE7" w:rsidRPr="006A7C5F" w:rsidRDefault="00030AE7" w:rsidP="00030AE7">
            <w:pPr>
              <w:jc w:val="both"/>
              <w:rPr>
                <w:rFonts w:ascii="Bookman Old Style" w:hAnsi="Bookman Old Style"/>
              </w:rPr>
            </w:pPr>
          </w:p>
        </w:tc>
        <w:tc>
          <w:tcPr>
            <w:tcW w:w="6674" w:type="dxa"/>
          </w:tcPr>
          <w:p w14:paraId="51A321B4" w14:textId="77777777" w:rsidR="00030AE7" w:rsidRPr="006A7C5F" w:rsidRDefault="00030AE7" w:rsidP="00030AE7">
            <w:pPr>
              <w:jc w:val="both"/>
              <w:rPr>
                <w:rFonts w:ascii="Bookman Old Style" w:hAnsi="Bookman Old Style"/>
              </w:rPr>
            </w:pPr>
          </w:p>
        </w:tc>
      </w:tr>
      <w:tr w:rsidR="00030AE7" w:rsidRPr="00EA6773" w14:paraId="4EFB090D" w14:textId="32EC374D" w:rsidTr="001703DC">
        <w:trPr>
          <w:gridAfter w:val="2"/>
          <w:wAfter w:w="6873" w:type="dxa"/>
        </w:trPr>
        <w:tc>
          <w:tcPr>
            <w:tcW w:w="9072" w:type="dxa"/>
          </w:tcPr>
          <w:p w14:paraId="711508A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Kesatu </w:t>
            </w:r>
          </w:p>
        </w:tc>
        <w:tc>
          <w:tcPr>
            <w:tcW w:w="4962" w:type="dxa"/>
          </w:tcPr>
          <w:p w14:paraId="1EADE727" w14:textId="77777777" w:rsidR="00030AE7" w:rsidRPr="006A7C5F" w:rsidRDefault="00030AE7" w:rsidP="00030AE7">
            <w:pPr>
              <w:jc w:val="both"/>
              <w:rPr>
                <w:rFonts w:ascii="Bookman Old Style" w:hAnsi="Bookman Old Style"/>
              </w:rPr>
            </w:pPr>
          </w:p>
        </w:tc>
        <w:tc>
          <w:tcPr>
            <w:tcW w:w="4099" w:type="dxa"/>
          </w:tcPr>
          <w:p w14:paraId="14529904" w14:textId="77777777" w:rsidR="00030AE7" w:rsidRPr="006A7C5F" w:rsidRDefault="00030AE7" w:rsidP="00030AE7">
            <w:pPr>
              <w:jc w:val="both"/>
              <w:rPr>
                <w:rFonts w:ascii="Bookman Old Style" w:hAnsi="Bookman Old Style"/>
              </w:rPr>
            </w:pPr>
          </w:p>
        </w:tc>
        <w:tc>
          <w:tcPr>
            <w:tcW w:w="6674" w:type="dxa"/>
          </w:tcPr>
          <w:p w14:paraId="2B124A5C" w14:textId="77777777" w:rsidR="00030AE7" w:rsidRPr="006A7C5F" w:rsidRDefault="00030AE7" w:rsidP="00030AE7">
            <w:pPr>
              <w:jc w:val="both"/>
              <w:rPr>
                <w:rFonts w:ascii="Bookman Old Style" w:hAnsi="Bookman Old Style"/>
              </w:rPr>
            </w:pPr>
          </w:p>
        </w:tc>
      </w:tr>
      <w:tr w:rsidR="00030AE7" w:rsidRPr="00EA6773" w14:paraId="30A95D13" w14:textId="68AA0E4E" w:rsidTr="001703DC">
        <w:trPr>
          <w:gridAfter w:val="2"/>
          <w:wAfter w:w="6873" w:type="dxa"/>
        </w:trPr>
        <w:tc>
          <w:tcPr>
            <w:tcW w:w="9072" w:type="dxa"/>
          </w:tcPr>
          <w:p w14:paraId="0F970BB8"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Jenis Pelaku Derivatif Efek </w:t>
            </w:r>
          </w:p>
        </w:tc>
        <w:tc>
          <w:tcPr>
            <w:tcW w:w="4962" w:type="dxa"/>
          </w:tcPr>
          <w:p w14:paraId="10B523DE" w14:textId="77777777" w:rsidR="00030AE7" w:rsidRPr="006A7C5F" w:rsidRDefault="00030AE7" w:rsidP="00030AE7">
            <w:pPr>
              <w:jc w:val="both"/>
              <w:rPr>
                <w:rFonts w:ascii="Bookman Old Style" w:hAnsi="Bookman Old Style"/>
              </w:rPr>
            </w:pPr>
          </w:p>
        </w:tc>
        <w:tc>
          <w:tcPr>
            <w:tcW w:w="4099" w:type="dxa"/>
          </w:tcPr>
          <w:p w14:paraId="79769891" w14:textId="77777777" w:rsidR="00030AE7" w:rsidRPr="006A7C5F" w:rsidRDefault="00030AE7" w:rsidP="00030AE7">
            <w:pPr>
              <w:jc w:val="both"/>
              <w:rPr>
                <w:rFonts w:ascii="Bookman Old Style" w:hAnsi="Bookman Old Style"/>
              </w:rPr>
            </w:pPr>
          </w:p>
        </w:tc>
        <w:tc>
          <w:tcPr>
            <w:tcW w:w="6674" w:type="dxa"/>
          </w:tcPr>
          <w:p w14:paraId="5EF3BAD9" w14:textId="77777777" w:rsidR="00030AE7" w:rsidRPr="006A7C5F" w:rsidRDefault="00030AE7" w:rsidP="00030AE7">
            <w:pPr>
              <w:jc w:val="both"/>
              <w:rPr>
                <w:rFonts w:ascii="Bookman Old Style" w:hAnsi="Bookman Old Style"/>
              </w:rPr>
            </w:pPr>
          </w:p>
        </w:tc>
      </w:tr>
      <w:tr w:rsidR="00030AE7" w:rsidRPr="00EA6773" w14:paraId="6248A398" w14:textId="3D490CAA" w:rsidTr="001703DC">
        <w:trPr>
          <w:gridAfter w:val="2"/>
          <w:wAfter w:w="6873" w:type="dxa"/>
        </w:trPr>
        <w:tc>
          <w:tcPr>
            <w:tcW w:w="9072" w:type="dxa"/>
          </w:tcPr>
          <w:p w14:paraId="6C646376" w14:textId="77777777" w:rsidR="00030AE7" w:rsidRPr="00EA6773" w:rsidRDefault="00030AE7" w:rsidP="00030AE7">
            <w:pPr>
              <w:jc w:val="center"/>
              <w:rPr>
                <w:rFonts w:ascii="Bookman Old Style" w:hAnsi="Bookman Old Style" w:cs="Arial"/>
                <w:color w:val="000000" w:themeColor="text1"/>
              </w:rPr>
            </w:pPr>
          </w:p>
        </w:tc>
        <w:tc>
          <w:tcPr>
            <w:tcW w:w="4962" w:type="dxa"/>
          </w:tcPr>
          <w:p w14:paraId="66888A19" w14:textId="77777777" w:rsidR="00030AE7" w:rsidRPr="006A7C5F" w:rsidRDefault="00030AE7" w:rsidP="00030AE7">
            <w:pPr>
              <w:jc w:val="both"/>
              <w:rPr>
                <w:rFonts w:ascii="Bookman Old Style" w:hAnsi="Bookman Old Style"/>
              </w:rPr>
            </w:pPr>
          </w:p>
        </w:tc>
        <w:tc>
          <w:tcPr>
            <w:tcW w:w="4099" w:type="dxa"/>
          </w:tcPr>
          <w:p w14:paraId="236ACE38" w14:textId="77777777" w:rsidR="00030AE7" w:rsidRPr="006A7C5F" w:rsidRDefault="00030AE7" w:rsidP="00030AE7">
            <w:pPr>
              <w:jc w:val="both"/>
              <w:rPr>
                <w:rFonts w:ascii="Bookman Old Style" w:hAnsi="Bookman Old Style"/>
              </w:rPr>
            </w:pPr>
          </w:p>
        </w:tc>
        <w:tc>
          <w:tcPr>
            <w:tcW w:w="6674" w:type="dxa"/>
          </w:tcPr>
          <w:p w14:paraId="3677ADCD" w14:textId="77777777" w:rsidR="00030AE7" w:rsidRPr="006A7C5F" w:rsidRDefault="00030AE7" w:rsidP="00030AE7">
            <w:pPr>
              <w:jc w:val="both"/>
              <w:rPr>
                <w:rFonts w:ascii="Bookman Old Style" w:hAnsi="Bookman Old Style"/>
              </w:rPr>
            </w:pPr>
          </w:p>
        </w:tc>
      </w:tr>
      <w:tr w:rsidR="00030AE7" w:rsidRPr="00EA6773" w14:paraId="2DDA545C" w14:textId="7FA6ACB8" w:rsidTr="001703DC">
        <w:trPr>
          <w:gridAfter w:val="2"/>
          <w:wAfter w:w="6873" w:type="dxa"/>
        </w:trPr>
        <w:tc>
          <w:tcPr>
            <w:tcW w:w="9072" w:type="dxa"/>
          </w:tcPr>
          <w:p w14:paraId="17B8F6A2"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12</w:t>
            </w:r>
          </w:p>
        </w:tc>
        <w:tc>
          <w:tcPr>
            <w:tcW w:w="4962" w:type="dxa"/>
          </w:tcPr>
          <w:p w14:paraId="654299CD" w14:textId="77777777" w:rsidR="00030AE7" w:rsidRPr="006A7C5F" w:rsidRDefault="00030AE7" w:rsidP="00030AE7">
            <w:pPr>
              <w:jc w:val="both"/>
              <w:rPr>
                <w:rFonts w:ascii="Bookman Old Style" w:hAnsi="Bookman Old Style"/>
              </w:rPr>
            </w:pPr>
          </w:p>
        </w:tc>
        <w:tc>
          <w:tcPr>
            <w:tcW w:w="4099" w:type="dxa"/>
          </w:tcPr>
          <w:p w14:paraId="6488EE5C" w14:textId="77777777" w:rsidR="00030AE7" w:rsidRPr="006A7C5F" w:rsidRDefault="00030AE7" w:rsidP="00030AE7">
            <w:pPr>
              <w:jc w:val="both"/>
              <w:rPr>
                <w:rFonts w:ascii="Bookman Old Style" w:hAnsi="Bookman Old Style"/>
              </w:rPr>
            </w:pPr>
          </w:p>
        </w:tc>
        <w:tc>
          <w:tcPr>
            <w:tcW w:w="6674" w:type="dxa"/>
          </w:tcPr>
          <w:p w14:paraId="383D08C1" w14:textId="77777777" w:rsidR="00030AE7" w:rsidRPr="006A7C5F" w:rsidRDefault="00030AE7" w:rsidP="00030AE7">
            <w:pPr>
              <w:jc w:val="both"/>
              <w:rPr>
                <w:rFonts w:ascii="Bookman Old Style" w:hAnsi="Bookman Old Style"/>
              </w:rPr>
            </w:pPr>
          </w:p>
        </w:tc>
      </w:tr>
      <w:tr w:rsidR="00030AE7" w:rsidRPr="00EA6773" w14:paraId="3F91FE9F" w14:textId="733FFFB1" w:rsidTr="001703DC">
        <w:trPr>
          <w:gridAfter w:val="2"/>
          <w:wAfter w:w="6873" w:type="dxa"/>
        </w:trPr>
        <w:tc>
          <w:tcPr>
            <w:tcW w:w="9072" w:type="dxa"/>
          </w:tcPr>
          <w:p w14:paraId="2BE3070B" w14:textId="77777777" w:rsidR="00030AE7" w:rsidRPr="00EA6773" w:rsidRDefault="00030AE7" w:rsidP="00030AE7">
            <w:pPr>
              <w:pStyle w:val="ListParagraph"/>
              <w:ind w:left="2023"/>
              <w:jc w:val="both"/>
              <w:rPr>
                <w:rFonts w:ascii="Bookman Old Style" w:hAnsi="Bookman Old Style" w:cs="Arial"/>
                <w:color w:val="000000" w:themeColor="text1"/>
              </w:rPr>
            </w:pPr>
            <w:r w:rsidRPr="00EA6773">
              <w:rPr>
                <w:rFonts w:ascii="Bookman Old Style" w:hAnsi="Bookman Old Style" w:cs="Arial"/>
                <w:color w:val="000000" w:themeColor="text1"/>
              </w:rPr>
              <w:t>Pelaku Derivatif Efek sebagaimana dimaksud dalam Pasal 3 ayat (1) huruf b meliputi:</w:t>
            </w:r>
          </w:p>
        </w:tc>
        <w:tc>
          <w:tcPr>
            <w:tcW w:w="4962" w:type="dxa"/>
          </w:tcPr>
          <w:p w14:paraId="4840258C" w14:textId="77777777" w:rsidR="00030AE7" w:rsidRPr="006A7C5F" w:rsidRDefault="00030AE7" w:rsidP="00030AE7">
            <w:pPr>
              <w:jc w:val="both"/>
              <w:rPr>
                <w:rFonts w:ascii="Bookman Old Style" w:hAnsi="Bookman Old Style"/>
              </w:rPr>
            </w:pPr>
          </w:p>
        </w:tc>
        <w:tc>
          <w:tcPr>
            <w:tcW w:w="4099" w:type="dxa"/>
          </w:tcPr>
          <w:p w14:paraId="71C6431F" w14:textId="77777777" w:rsidR="00030AE7" w:rsidRPr="006A7C5F" w:rsidRDefault="00030AE7" w:rsidP="00030AE7">
            <w:pPr>
              <w:jc w:val="both"/>
              <w:rPr>
                <w:rFonts w:ascii="Bookman Old Style" w:hAnsi="Bookman Old Style"/>
              </w:rPr>
            </w:pPr>
          </w:p>
        </w:tc>
        <w:tc>
          <w:tcPr>
            <w:tcW w:w="6674" w:type="dxa"/>
          </w:tcPr>
          <w:p w14:paraId="794110B3" w14:textId="77777777" w:rsidR="00030AE7" w:rsidRPr="006A7C5F" w:rsidRDefault="00030AE7" w:rsidP="00030AE7">
            <w:pPr>
              <w:jc w:val="both"/>
              <w:rPr>
                <w:rFonts w:ascii="Bookman Old Style" w:hAnsi="Bookman Old Style"/>
              </w:rPr>
            </w:pPr>
          </w:p>
        </w:tc>
      </w:tr>
      <w:tr w:rsidR="00030AE7" w:rsidRPr="00EA6773" w14:paraId="1E53A0B9" w14:textId="1A89FFE1" w:rsidTr="001703DC">
        <w:trPr>
          <w:gridAfter w:val="2"/>
          <w:wAfter w:w="6873" w:type="dxa"/>
        </w:trPr>
        <w:tc>
          <w:tcPr>
            <w:tcW w:w="9072" w:type="dxa"/>
          </w:tcPr>
          <w:p w14:paraId="5EE1FA7E" w14:textId="77777777" w:rsidR="00030AE7" w:rsidRPr="00EA6773" w:rsidRDefault="00030AE7" w:rsidP="00030AE7">
            <w:pPr>
              <w:pStyle w:val="ListParagraph"/>
              <w:numPr>
                <w:ilvl w:val="0"/>
                <w:numId w:val="10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Perantara Pedagang Derivatif Efek terdiri atas:</w:t>
            </w:r>
          </w:p>
        </w:tc>
        <w:tc>
          <w:tcPr>
            <w:tcW w:w="4962" w:type="dxa"/>
          </w:tcPr>
          <w:p w14:paraId="2A41D486" w14:textId="70D6C8B7"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32F2ADD8" w14:textId="77777777" w:rsidR="00030AE7" w:rsidRPr="006A7C5F" w:rsidRDefault="00030AE7" w:rsidP="00030AE7">
            <w:pPr>
              <w:jc w:val="both"/>
              <w:rPr>
                <w:rFonts w:ascii="Bookman Old Style" w:hAnsi="Bookman Old Style"/>
              </w:rPr>
            </w:pPr>
          </w:p>
        </w:tc>
        <w:tc>
          <w:tcPr>
            <w:tcW w:w="6674" w:type="dxa"/>
          </w:tcPr>
          <w:p w14:paraId="3B2A0AC5" w14:textId="77777777" w:rsidR="00030AE7" w:rsidRPr="006A7C5F" w:rsidRDefault="00030AE7" w:rsidP="00030AE7">
            <w:pPr>
              <w:jc w:val="both"/>
              <w:rPr>
                <w:rFonts w:ascii="Bookman Old Style" w:hAnsi="Bookman Old Style"/>
              </w:rPr>
            </w:pPr>
          </w:p>
        </w:tc>
      </w:tr>
      <w:tr w:rsidR="00030AE7" w:rsidRPr="00EA6773" w14:paraId="66422043" w14:textId="0CB9115A" w:rsidTr="001703DC">
        <w:trPr>
          <w:gridAfter w:val="2"/>
          <w:wAfter w:w="6873" w:type="dxa"/>
        </w:trPr>
        <w:tc>
          <w:tcPr>
            <w:tcW w:w="9072" w:type="dxa"/>
          </w:tcPr>
          <w:p w14:paraId="094990BC" w14:textId="77777777" w:rsidR="00030AE7" w:rsidRPr="00EA6773" w:rsidRDefault="00030AE7" w:rsidP="00030AE7">
            <w:pPr>
              <w:pStyle w:val="ListParagraph"/>
              <w:numPr>
                <w:ilvl w:val="0"/>
                <w:numId w:val="101"/>
              </w:numPr>
              <w:ind w:left="3119" w:hanging="567"/>
              <w:jc w:val="both"/>
              <w:rPr>
                <w:rFonts w:ascii="Bookman Old Style" w:hAnsi="Bookman Old Style" w:cs="Arial"/>
                <w:color w:val="000000" w:themeColor="text1"/>
                <w:sz w:val="18"/>
                <w:szCs w:val="18"/>
              </w:rPr>
            </w:pPr>
            <w:r w:rsidRPr="00EA6773">
              <w:rPr>
                <w:rFonts w:ascii="Bookman Old Style" w:hAnsi="Bookman Old Style" w:cs="Arial"/>
                <w:color w:val="000000" w:themeColor="text1"/>
              </w:rPr>
              <w:t xml:space="preserve">Perusahaan Efek yang melakukan kegiatan usaha sebagai Perantara Pedagang Efek; </w:t>
            </w:r>
          </w:p>
        </w:tc>
        <w:tc>
          <w:tcPr>
            <w:tcW w:w="4962" w:type="dxa"/>
          </w:tcPr>
          <w:p w14:paraId="1515448D" w14:textId="77777777" w:rsidR="00030AE7" w:rsidRPr="006A7C5F" w:rsidRDefault="00030AE7" w:rsidP="00030AE7">
            <w:pPr>
              <w:jc w:val="both"/>
              <w:rPr>
                <w:rFonts w:ascii="Bookman Old Style" w:hAnsi="Bookman Old Style"/>
              </w:rPr>
            </w:pPr>
          </w:p>
        </w:tc>
        <w:tc>
          <w:tcPr>
            <w:tcW w:w="4099" w:type="dxa"/>
          </w:tcPr>
          <w:p w14:paraId="59DC1D8D" w14:textId="77777777" w:rsidR="00030AE7" w:rsidRPr="006A7C5F" w:rsidRDefault="00030AE7" w:rsidP="00030AE7">
            <w:pPr>
              <w:jc w:val="both"/>
              <w:rPr>
                <w:rFonts w:ascii="Bookman Old Style" w:hAnsi="Bookman Old Style"/>
              </w:rPr>
            </w:pPr>
          </w:p>
        </w:tc>
        <w:tc>
          <w:tcPr>
            <w:tcW w:w="6674" w:type="dxa"/>
          </w:tcPr>
          <w:p w14:paraId="32DB57A1" w14:textId="77777777" w:rsidR="00030AE7" w:rsidRPr="006A7C5F" w:rsidRDefault="00030AE7" w:rsidP="00030AE7">
            <w:pPr>
              <w:jc w:val="both"/>
              <w:rPr>
                <w:rFonts w:ascii="Bookman Old Style" w:hAnsi="Bookman Old Style"/>
              </w:rPr>
            </w:pPr>
          </w:p>
        </w:tc>
      </w:tr>
      <w:tr w:rsidR="00030AE7" w:rsidRPr="00EA6773" w14:paraId="54DB9DF7" w14:textId="1C753E75" w:rsidTr="001703DC">
        <w:trPr>
          <w:gridAfter w:val="2"/>
          <w:wAfter w:w="6873" w:type="dxa"/>
        </w:trPr>
        <w:tc>
          <w:tcPr>
            <w:tcW w:w="9072" w:type="dxa"/>
          </w:tcPr>
          <w:p w14:paraId="11DC8B60" w14:textId="77777777" w:rsidR="00030AE7" w:rsidRPr="00EA6773" w:rsidRDefault="00030AE7" w:rsidP="00030AE7">
            <w:pPr>
              <w:pStyle w:val="ListParagraph"/>
              <w:numPr>
                <w:ilvl w:val="0"/>
                <w:numId w:val="10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Pedagang Derivatif Efek; atau </w:t>
            </w:r>
          </w:p>
        </w:tc>
        <w:tc>
          <w:tcPr>
            <w:tcW w:w="4962" w:type="dxa"/>
          </w:tcPr>
          <w:p w14:paraId="175D8BE4" w14:textId="77777777" w:rsidR="00030AE7" w:rsidRPr="006A7C5F" w:rsidRDefault="00030AE7" w:rsidP="00030AE7">
            <w:pPr>
              <w:jc w:val="both"/>
              <w:rPr>
                <w:rFonts w:ascii="Bookman Old Style" w:hAnsi="Bookman Old Style"/>
              </w:rPr>
            </w:pPr>
          </w:p>
        </w:tc>
        <w:tc>
          <w:tcPr>
            <w:tcW w:w="4099" w:type="dxa"/>
          </w:tcPr>
          <w:p w14:paraId="717D9B99" w14:textId="77777777" w:rsidR="00030AE7" w:rsidRPr="006A7C5F" w:rsidRDefault="00030AE7" w:rsidP="00030AE7">
            <w:pPr>
              <w:jc w:val="both"/>
              <w:rPr>
                <w:rFonts w:ascii="Bookman Old Style" w:hAnsi="Bookman Old Style"/>
              </w:rPr>
            </w:pPr>
          </w:p>
        </w:tc>
        <w:tc>
          <w:tcPr>
            <w:tcW w:w="6674" w:type="dxa"/>
          </w:tcPr>
          <w:p w14:paraId="58E9D250" w14:textId="77777777" w:rsidR="00030AE7" w:rsidRPr="006A7C5F" w:rsidRDefault="00030AE7" w:rsidP="00030AE7">
            <w:pPr>
              <w:jc w:val="both"/>
              <w:rPr>
                <w:rFonts w:ascii="Bookman Old Style" w:hAnsi="Bookman Old Style"/>
              </w:rPr>
            </w:pPr>
          </w:p>
        </w:tc>
      </w:tr>
      <w:tr w:rsidR="00030AE7" w:rsidRPr="00EA6773" w14:paraId="4D47D3F7" w14:textId="272769B5" w:rsidTr="001703DC">
        <w:trPr>
          <w:gridAfter w:val="2"/>
          <w:wAfter w:w="6873" w:type="dxa"/>
        </w:trPr>
        <w:tc>
          <w:tcPr>
            <w:tcW w:w="9072" w:type="dxa"/>
          </w:tcPr>
          <w:p w14:paraId="08480080" w14:textId="77777777" w:rsidR="00030AE7" w:rsidRPr="00EA6773" w:rsidRDefault="00030AE7" w:rsidP="00030AE7">
            <w:pPr>
              <w:pStyle w:val="ListParagraph"/>
              <w:numPr>
                <w:ilvl w:val="0"/>
                <w:numId w:val="10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Pialang Derivatif Efek. </w:t>
            </w:r>
          </w:p>
        </w:tc>
        <w:tc>
          <w:tcPr>
            <w:tcW w:w="4962" w:type="dxa"/>
          </w:tcPr>
          <w:p w14:paraId="3F44494B" w14:textId="77777777" w:rsidR="00030AE7" w:rsidRPr="006A7C5F" w:rsidRDefault="00030AE7" w:rsidP="00030AE7">
            <w:pPr>
              <w:jc w:val="both"/>
              <w:rPr>
                <w:rFonts w:ascii="Bookman Old Style" w:hAnsi="Bookman Old Style"/>
              </w:rPr>
            </w:pPr>
          </w:p>
        </w:tc>
        <w:tc>
          <w:tcPr>
            <w:tcW w:w="4099" w:type="dxa"/>
          </w:tcPr>
          <w:p w14:paraId="2ED9C3B4" w14:textId="77777777" w:rsidR="00030AE7" w:rsidRPr="006A7C5F" w:rsidRDefault="00030AE7" w:rsidP="00030AE7">
            <w:pPr>
              <w:jc w:val="both"/>
              <w:rPr>
                <w:rFonts w:ascii="Bookman Old Style" w:hAnsi="Bookman Old Style"/>
              </w:rPr>
            </w:pPr>
          </w:p>
        </w:tc>
        <w:tc>
          <w:tcPr>
            <w:tcW w:w="6674" w:type="dxa"/>
          </w:tcPr>
          <w:p w14:paraId="2E0F100F" w14:textId="77777777" w:rsidR="00030AE7" w:rsidRPr="006A7C5F" w:rsidRDefault="00030AE7" w:rsidP="00030AE7">
            <w:pPr>
              <w:jc w:val="both"/>
              <w:rPr>
                <w:rFonts w:ascii="Bookman Old Style" w:hAnsi="Bookman Old Style"/>
              </w:rPr>
            </w:pPr>
          </w:p>
        </w:tc>
      </w:tr>
      <w:tr w:rsidR="00030AE7" w:rsidRPr="00EA6773" w14:paraId="0331329D" w14:textId="63D2CD3B" w:rsidTr="001703DC">
        <w:trPr>
          <w:gridAfter w:val="2"/>
          <w:wAfter w:w="6873" w:type="dxa"/>
        </w:trPr>
        <w:tc>
          <w:tcPr>
            <w:tcW w:w="9072" w:type="dxa"/>
          </w:tcPr>
          <w:p w14:paraId="579B7DAD" w14:textId="77777777" w:rsidR="00030AE7" w:rsidRPr="00EA6773" w:rsidRDefault="00030AE7" w:rsidP="00030AE7">
            <w:pPr>
              <w:pStyle w:val="ListParagraph"/>
              <w:numPr>
                <w:ilvl w:val="0"/>
                <w:numId w:val="10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Penasihat Investasi Derivatif Efek meliputi:</w:t>
            </w:r>
          </w:p>
        </w:tc>
        <w:tc>
          <w:tcPr>
            <w:tcW w:w="4962" w:type="dxa"/>
          </w:tcPr>
          <w:p w14:paraId="0483B073" w14:textId="77777777" w:rsidR="00030AE7" w:rsidRPr="006A7C5F" w:rsidRDefault="00030AE7" w:rsidP="00030AE7">
            <w:pPr>
              <w:jc w:val="both"/>
              <w:rPr>
                <w:rFonts w:ascii="Bookman Old Style" w:hAnsi="Bookman Old Style"/>
              </w:rPr>
            </w:pPr>
          </w:p>
        </w:tc>
        <w:tc>
          <w:tcPr>
            <w:tcW w:w="4099" w:type="dxa"/>
          </w:tcPr>
          <w:p w14:paraId="7BA15DCA" w14:textId="77777777" w:rsidR="00030AE7" w:rsidRPr="006A7C5F" w:rsidRDefault="00030AE7" w:rsidP="00030AE7">
            <w:pPr>
              <w:jc w:val="both"/>
              <w:rPr>
                <w:rFonts w:ascii="Bookman Old Style" w:hAnsi="Bookman Old Style"/>
              </w:rPr>
            </w:pPr>
          </w:p>
        </w:tc>
        <w:tc>
          <w:tcPr>
            <w:tcW w:w="6674" w:type="dxa"/>
          </w:tcPr>
          <w:p w14:paraId="29183B35" w14:textId="77777777" w:rsidR="00030AE7" w:rsidRPr="006A7C5F" w:rsidRDefault="00030AE7" w:rsidP="00030AE7">
            <w:pPr>
              <w:jc w:val="both"/>
              <w:rPr>
                <w:rFonts w:ascii="Bookman Old Style" w:hAnsi="Bookman Old Style"/>
              </w:rPr>
            </w:pPr>
          </w:p>
        </w:tc>
      </w:tr>
      <w:tr w:rsidR="00030AE7" w:rsidRPr="00EA6773" w14:paraId="78B20FCC" w14:textId="0DBD8CCC" w:rsidTr="00550BE9">
        <w:trPr>
          <w:gridAfter w:val="2"/>
          <w:wAfter w:w="6873" w:type="dxa"/>
          <w:trHeight w:val="491"/>
        </w:trPr>
        <w:tc>
          <w:tcPr>
            <w:tcW w:w="9072" w:type="dxa"/>
          </w:tcPr>
          <w:p w14:paraId="116F5F92" w14:textId="77777777" w:rsidR="00030AE7" w:rsidRPr="00EA6773" w:rsidRDefault="00030AE7" w:rsidP="00030AE7">
            <w:pPr>
              <w:pStyle w:val="ListParagraph"/>
              <w:numPr>
                <w:ilvl w:val="0"/>
                <w:numId w:val="10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Investasi </w:t>
            </w:r>
            <w:r w:rsidRPr="00EA6773">
              <w:rPr>
                <w:rFonts w:ascii="Bookman Old Style" w:hAnsi="Bookman Old Style" w:cs="Arial"/>
                <w:color w:val="000000" w:themeColor="text1"/>
              </w:rPr>
              <w:t>yang telah memperoleh izin dari Otoritas Jasa Keuangan; atau</w:t>
            </w:r>
          </w:p>
        </w:tc>
        <w:tc>
          <w:tcPr>
            <w:tcW w:w="4962" w:type="dxa"/>
          </w:tcPr>
          <w:p w14:paraId="6BE96C2A" w14:textId="77777777" w:rsidR="00030AE7" w:rsidRPr="006A7C5F" w:rsidRDefault="00030AE7" w:rsidP="00030AE7">
            <w:pPr>
              <w:jc w:val="both"/>
              <w:rPr>
                <w:rFonts w:ascii="Bookman Old Style" w:eastAsiaTheme="minorEastAsia" w:hAnsi="Bookman Old Style"/>
              </w:rPr>
            </w:pPr>
          </w:p>
        </w:tc>
        <w:tc>
          <w:tcPr>
            <w:tcW w:w="4099" w:type="dxa"/>
          </w:tcPr>
          <w:p w14:paraId="214A309E" w14:textId="77777777" w:rsidR="00030AE7" w:rsidRPr="006A7C5F" w:rsidRDefault="00030AE7" w:rsidP="00030AE7">
            <w:pPr>
              <w:jc w:val="both"/>
              <w:rPr>
                <w:rFonts w:ascii="Bookman Old Style" w:eastAsiaTheme="minorEastAsia" w:hAnsi="Bookman Old Style"/>
              </w:rPr>
            </w:pPr>
          </w:p>
        </w:tc>
        <w:tc>
          <w:tcPr>
            <w:tcW w:w="6674" w:type="dxa"/>
          </w:tcPr>
          <w:p w14:paraId="3BCF1D3D" w14:textId="77777777" w:rsidR="00030AE7" w:rsidRPr="006A7C5F" w:rsidRDefault="00030AE7" w:rsidP="00030AE7">
            <w:pPr>
              <w:jc w:val="both"/>
              <w:rPr>
                <w:rFonts w:ascii="Bookman Old Style" w:eastAsiaTheme="minorEastAsia" w:hAnsi="Bookman Old Style"/>
              </w:rPr>
            </w:pPr>
          </w:p>
        </w:tc>
      </w:tr>
      <w:tr w:rsidR="00030AE7" w:rsidRPr="00EA6773" w14:paraId="599F5539" w14:textId="4ACDE7C5" w:rsidTr="001703DC">
        <w:trPr>
          <w:gridAfter w:val="2"/>
          <w:wAfter w:w="6873" w:type="dxa"/>
        </w:trPr>
        <w:tc>
          <w:tcPr>
            <w:tcW w:w="9072" w:type="dxa"/>
          </w:tcPr>
          <w:p w14:paraId="6214F8F2" w14:textId="77777777" w:rsidR="00030AE7" w:rsidRPr="00EA6773" w:rsidRDefault="00030AE7" w:rsidP="00030AE7">
            <w:pPr>
              <w:pStyle w:val="ListParagraph"/>
              <w:numPr>
                <w:ilvl w:val="0"/>
                <w:numId w:val="10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Derivatif Efek. </w:t>
            </w:r>
          </w:p>
        </w:tc>
        <w:tc>
          <w:tcPr>
            <w:tcW w:w="4962" w:type="dxa"/>
          </w:tcPr>
          <w:p w14:paraId="54B319AA" w14:textId="77777777" w:rsidR="00030AE7" w:rsidRPr="006A7C5F" w:rsidRDefault="00030AE7" w:rsidP="00030AE7">
            <w:pPr>
              <w:jc w:val="both"/>
              <w:rPr>
                <w:rFonts w:ascii="Bookman Old Style" w:eastAsiaTheme="minorEastAsia" w:hAnsi="Bookman Old Style"/>
              </w:rPr>
            </w:pPr>
          </w:p>
        </w:tc>
        <w:tc>
          <w:tcPr>
            <w:tcW w:w="4099" w:type="dxa"/>
          </w:tcPr>
          <w:p w14:paraId="29884F39" w14:textId="77777777" w:rsidR="00030AE7" w:rsidRPr="006A7C5F" w:rsidRDefault="00030AE7" w:rsidP="00030AE7">
            <w:pPr>
              <w:jc w:val="both"/>
              <w:rPr>
                <w:rFonts w:ascii="Bookman Old Style" w:eastAsiaTheme="minorEastAsia" w:hAnsi="Bookman Old Style"/>
              </w:rPr>
            </w:pPr>
          </w:p>
        </w:tc>
        <w:tc>
          <w:tcPr>
            <w:tcW w:w="6674" w:type="dxa"/>
          </w:tcPr>
          <w:p w14:paraId="584148C1" w14:textId="77777777" w:rsidR="00030AE7" w:rsidRPr="006A7C5F" w:rsidRDefault="00030AE7" w:rsidP="00030AE7">
            <w:pPr>
              <w:jc w:val="both"/>
              <w:rPr>
                <w:rFonts w:ascii="Bookman Old Style" w:eastAsiaTheme="minorEastAsia" w:hAnsi="Bookman Old Style"/>
              </w:rPr>
            </w:pPr>
          </w:p>
        </w:tc>
      </w:tr>
      <w:tr w:rsidR="00030AE7" w:rsidRPr="00EA6773" w14:paraId="0A09F87E" w14:textId="7CBE0B2B" w:rsidTr="001703DC">
        <w:trPr>
          <w:gridAfter w:val="2"/>
          <w:wAfter w:w="6873" w:type="dxa"/>
        </w:trPr>
        <w:tc>
          <w:tcPr>
            <w:tcW w:w="9072" w:type="dxa"/>
          </w:tcPr>
          <w:p w14:paraId="50954878" w14:textId="77777777" w:rsidR="00030AE7" w:rsidRPr="00EA6773" w:rsidRDefault="00030AE7" w:rsidP="00030AE7">
            <w:pPr>
              <w:pStyle w:val="ListParagraph"/>
              <w:numPr>
                <w:ilvl w:val="0"/>
                <w:numId w:val="10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Wakil</w:t>
            </w:r>
            <w:r w:rsidRPr="00EA6773">
              <w:rPr>
                <w:rFonts w:ascii="Bookman Old Style" w:eastAsiaTheme="minorEastAsia" w:hAnsi="Bookman Old Style" w:cs="Arial"/>
                <w:color w:val="000000" w:themeColor="text1"/>
              </w:rPr>
              <w:t xml:space="preserve"> Pelaku Derivatif Efek</w:t>
            </w:r>
            <w:r w:rsidRPr="00EA6773">
              <w:rPr>
                <w:rFonts w:ascii="Bookman Old Style" w:hAnsi="Bookman Old Style" w:cs="Arial"/>
                <w:color w:val="000000" w:themeColor="text1"/>
              </w:rPr>
              <w:t xml:space="preserve"> meliputi:</w:t>
            </w:r>
          </w:p>
        </w:tc>
        <w:tc>
          <w:tcPr>
            <w:tcW w:w="4962" w:type="dxa"/>
          </w:tcPr>
          <w:p w14:paraId="4ACA57C4" w14:textId="77777777" w:rsidR="00030AE7" w:rsidRPr="006A7C5F" w:rsidRDefault="00030AE7" w:rsidP="00030AE7">
            <w:pPr>
              <w:jc w:val="both"/>
              <w:rPr>
                <w:rFonts w:ascii="Bookman Old Style" w:hAnsi="Bookman Old Style"/>
              </w:rPr>
            </w:pPr>
          </w:p>
        </w:tc>
        <w:tc>
          <w:tcPr>
            <w:tcW w:w="4099" w:type="dxa"/>
          </w:tcPr>
          <w:p w14:paraId="2740B2BD" w14:textId="77777777" w:rsidR="00030AE7" w:rsidRPr="006A7C5F" w:rsidRDefault="00030AE7" w:rsidP="00030AE7">
            <w:pPr>
              <w:jc w:val="both"/>
              <w:rPr>
                <w:rFonts w:ascii="Bookman Old Style" w:hAnsi="Bookman Old Style"/>
              </w:rPr>
            </w:pPr>
          </w:p>
        </w:tc>
        <w:tc>
          <w:tcPr>
            <w:tcW w:w="6674" w:type="dxa"/>
          </w:tcPr>
          <w:p w14:paraId="21BF637D" w14:textId="77777777" w:rsidR="00030AE7" w:rsidRPr="006A7C5F" w:rsidRDefault="00030AE7" w:rsidP="00030AE7">
            <w:pPr>
              <w:jc w:val="both"/>
              <w:rPr>
                <w:rFonts w:ascii="Bookman Old Style" w:hAnsi="Bookman Old Style"/>
              </w:rPr>
            </w:pPr>
          </w:p>
        </w:tc>
      </w:tr>
      <w:tr w:rsidR="00030AE7" w:rsidRPr="00EA6773" w14:paraId="6A712F3D" w14:textId="142EED86" w:rsidTr="001703DC">
        <w:trPr>
          <w:gridAfter w:val="2"/>
          <w:wAfter w:w="6873" w:type="dxa"/>
        </w:trPr>
        <w:tc>
          <w:tcPr>
            <w:tcW w:w="9072" w:type="dxa"/>
          </w:tcPr>
          <w:p w14:paraId="3B8EA588" w14:textId="77777777" w:rsidR="00030AE7" w:rsidRPr="00EA6773" w:rsidRDefault="00030AE7" w:rsidP="00030AE7">
            <w:pPr>
              <w:pStyle w:val="ListParagraph"/>
              <w:numPr>
                <w:ilvl w:val="0"/>
                <w:numId w:val="10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Wakil Perantara Pedagang Efek</w:t>
            </w:r>
            <w:r w:rsidRPr="00EA6773">
              <w:rPr>
                <w:rFonts w:ascii="Bookman Old Style" w:hAnsi="Bookman Old Style" w:cs="Arial"/>
                <w:color w:val="000000" w:themeColor="text1"/>
              </w:rPr>
              <w:t>;</w:t>
            </w:r>
          </w:p>
        </w:tc>
        <w:tc>
          <w:tcPr>
            <w:tcW w:w="4962" w:type="dxa"/>
          </w:tcPr>
          <w:p w14:paraId="637CF166" w14:textId="77777777" w:rsidR="00030AE7" w:rsidRPr="006A7C5F" w:rsidRDefault="00030AE7" w:rsidP="00030AE7">
            <w:pPr>
              <w:jc w:val="both"/>
              <w:rPr>
                <w:rFonts w:ascii="Bookman Old Style" w:eastAsiaTheme="minorEastAsia" w:hAnsi="Bookman Old Style"/>
              </w:rPr>
            </w:pPr>
          </w:p>
        </w:tc>
        <w:tc>
          <w:tcPr>
            <w:tcW w:w="4099" w:type="dxa"/>
          </w:tcPr>
          <w:p w14:paraId="46CE29A1" w14:textId="77777777" w:rsidR="00030AE7" w:rsidRPr="006A7C5F" w:rsidRDefault="00030AE7" w:rsidP="00030AE7">
            <w:pPr>
              <w:jc w:val="both"/>
              <w:rPr>
                <w:rFonts w:ascii="Bookman Old Style" w:eastAsiaTheme="minorEastAsia" w:hAnsi="Bookman Old Style"/>
              </w:rPr>
            </w:pPr>
          </w:p>
        </w:tc>
        <w:tc>
          <w:tcPr>
            <w:tcW w:w="6674" w:type="dxa"/>
          </w:tcPr>
          <w:p w14:paraId="675AE07B" w14:textId="77777777" w:rsidR="00030AE7" w:rsidRPr="006A7C5F" w:rsidRDefault="00030AE7" w:rsidP="00030AE7">
            <w:pPr>
              <w:jc w:val="both"/>
              <w:rPr>
                <w:rFonts w:ascii="Bookman Old Style" w:eastAsiaTheme="minorEastAsia" w:hAnsi="Bookman Old Style"/>
              </w:rPr>
            </w:pPr>
          </w:p>
        </w:tc>
      </w:tr>
      <w:tr w:rsidR="00030AE7" w:rsidRPr="00EA6773" w14:paraId="6F5C58F6" w14:textId="31240F8F" w:rsidTr="001703DC">
        <w:trPr>
          <w:gridAfter w:val="2"/>
          <w:wAfter w:w="6873" w:type="dxa"/>
        </w:trPr>
        <w:tc>
          <w:tcPr>
            <w:tcW w:w="9072" w:type="dxa"/>
          </w:tcPr>
          <w:p w14:paraId="132E3963" w14:textId="77777777" w:rsidR="00030AE7" w:rsidRPr="00EA6773" w:rsidRDefault="00030AE7" w:rsidP="00030AE7">
            <w:pPr>
              <w:pStyle w:val="ListParagraph"/>
              <w:numPr>
                <w:ilvl w:val="0"/>
                <w:numId w:val="10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Wakil Perantara Derivatif Efek</w:t>
            </w:r>
            <w:r w:rsidRPr="00EA6773">
              <w:rPr>
                <w:rFonts w:ascii="Bookman Old Style" w:hAnsi="Bookman Old Style" w:cs="Arial"/>
                <w:color w:val="000000" w:themeColor="text1"/>
              </w:rPr>
              <w:t>;</w:t>
            </w:r>
          </w:p>
        </w:tc>
        <w:tc>
          <w:tcPr>
            <w:tcW w:w="4962" w:type="dxa"/>
          </w:tcPr>
          <w:p w14:paraId="2B8DCD79" w14:textId="77777777" w:rsidR="00030AE7" w:rsidRPr="006A7C5F" w:rsidRDefault="00030AE7" w:rsidP="00030AE7">
            <w:pPr>
              <w:jc w:val="both"/>
              <w:rPr>
                <w:rFonts w:ascii="Bookman Old Style" w:eastAsiaTheme="minorEastAsia" w:hAnsi="Bookman Old Style"/>
              </w:rPr>
            </w:pPr>
          </w:p>
        </w:tc>
        <w:tc>
          <w:tcPr>
            <w:tcW w:w="4099" w:type="dxa"/>
          </w:tcPr>
          <w:p w14:paraId="08B5D873" w14:textId="77777777" w:rsidR="00030AE7" w:rsidRPr="006A7C5F" w:rsidRDefault="00030AE7" w:rsidP="00030AE7">
            <w:pPr>
              <w:jc w:val="both"/>
              <w:rPr>
                <w:rFonts w:ascii="Bookman Old Style" w:eastAsiaTheme="minorEastAsia" w:hAnsi="Bookman Old Style"/>
              </w:rPr>
            </w:pPr>
          </w:p>
        </w:tc>
        <w:tc>
          <w:tcPr>
            <w:tcW w:w="6674" w:type="dxa"/>
          </w:tcPr>
          <w:p w14:paraId="4F75A61B" w14:textId="77777777" w:rsidR="00030AE7" w:rsidRPr="006A7C5F" w:rsidRDefault="00030AE7" w:rsidP="00030AE7">
            <w:pPr>
              <w:jc w:val="both"/>
              <w:rPr>
                <w:rFonts w:ascii="Bookman Old Style" w:eastAsiaTheme="minorEastAsia" w:hAnsi="Bookman Old Style"/>
              </w:rPr>
            </w:pPr>
          </w:p>
        </w:tc>
      </w:tr>
      <w:tr w:rsidR="00030AE7" w:rsidRPr="00EA6773" w14:paraId="28086DE5" w14:textId="3B9F39A8" w:rsidTr="001703DC">
        <w:trPr>
          <w:gridAfter w:val="2"/>
          <w:wAfter w:w="6873" w:type="dxa"/>
        </w:trPr>
        <w:tc>
          <w:tcPr>
            <w:tcW w:w="9072" w:type="dxa"/>
          </w:tcPr>
          <w:p w14:paraId="44CDD8F1" w14:textId="77777777" w:rsidR="00030AE7" w:rsidRPr="00EA6773" w:rsidRDefault="00030AE7" w:rsidP="00030AE7">
            <w:pPr>
              <w:pStyle w:val="ListParagraph"/>
              <w:numPr>
                <w:ilvl w:val="0"/>
                <w:numId w:val="10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Wakil Penasihat Derivatif Efek</w:t>
            </w:r>
            <w:r w:rsidRPr="00EA6773">
              <w:rPr>
                <w:rFonts w:ascii="Bookman Old Style" w:hAnsi="Bookman Old Style" w:cs="Arial"/>
                <w:color w:val="000000" w:themeColor="text1"/>
              </w:rPr>
              <w:t xml:space="preserve">; dan </w:t>
            </w:r>
          </w:p>
        </w:tc>
        <w:tc>
          <w:tcPr>
            <w:tcW w:w="4962" w:type="dxa"/>
          </w:tcPr>
          <w:p w14:paraId="19178FCA" w14:textId="77777777" w:rsidR="00030AE7" w:rsidRPr="006A7C5F" w:rsidRDefault="00030AE7" w:rsidP="00030AE7">
            <w:pPr>
              <w:jc w:val="both"/>
              <w:rPr>
                <w:rFonts w:ascii="Bookman Old Style" w:eastAsiaTheme="minorEastAsia" w:hAnsi="Bookman Old Style"/>
              </w:rPr>
            </w:pPr>
          </w:p>
        </w:tc>
        <w:tc>
          <w:tcPr>
            <w:tcW w:w="4099" w:type="dxa"/>
          </w:tcPr>
          <w:p w14:paraId="67D999B6" w14:textId="77777777" w:rsidR="00030AE7" w:rsidRPr="006A7C5F" w:rsidRDefault="00030AE7" w:rsidP="00030AE7">
            <w:pPr>
              <w:jc w:val="both"/>
              <w:rPr>
                <w:rFonts w:ascii="Bookman Old Style" w:eastAsiaTheme="minorEastAsia" w:hAnsi="Bookman Old Style"/>
              </w:rPr>
            </w:pPr>
          </w:p>
        </w:tc>
        <w:tc>
          <w:tcPr>
            <w:tcW w:w="6674" w:type="dxa"/>
          </w:tcPr>
          <w:p w14:paraId="6673C1A3" w14:textId="77777777" w:rsidR="00030AE7" w:rsidRPr="006A7C5F" w:rsidRDefault="00030AE7" w:rsidP="00030AE7">
            <w:pPr>
              <w:jc w:val="both"/>
              <w:rPr>
                <w:rFonts w:ascii="Bookman Old Style" w:eastAsiaTheme="minorEastAsia" w:hAnsi="Bookman Old Style"/>
              </w:rPr>
            </w:pPr>
          </w:p>
        </w:tc>
      </w:tr>
      <w:tr w:rsidR="00030AE7" w:rsidRPr="00EA6773" w14:paraId="70CC9093" w14:textId="0BF73E93" w:rsidTr="001703DC">
        <w:trPr>
          <w:gridAfter w:val="2"/>
          <w:wAfter w:w="6873" w:type="dxa"/>
        </w:trPr>
        <w:tc>
          <w:tcPr>
            <w:tcW w:w="9072" w:type="dxa"/>
          </w:tcPr>
          <w:p w14:paraId="666CA396" w14:textId="77777777" w:rsidR="00030AE7" w:rsidRPr="00EA6773" w:rsidRDefault="00030AE7" w:rsidP="00030AE7">
            <w:pPr>
              <w:pStyle w:val="ListParagraph"/>
              <w:numPr>
                <w:ilvl w:val="0"/>
                <w:numId w:val="10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Wakil Pelaku Derivatif Efek Lainnya yang </w:t>
            </w:r>
            <w:r w:rsidRPr="00EA6773">
              <w:rPr>
                <w:rFonts w:ascii="Bookman Old Style" w:hAnsi="Bookman Old Style" w:cs="Arial"/>
                <w:color w:val="000000" w:themeColor="text1"/>
              </w:rPr>
              <w:t xml:space="preserve">ditetapkan oleh Otoritas Jasa Keuangan. </w:t>
            </w:r>
          </w:p>
        </w:tc>
        <w:tc>
          <w:tcPr>
            <w:tcW w:w="4962" w:type="dxa"/>
          </w:tcPr>
          <w:p w14:paraId="4D7F900A" w14:textId="77777777" w:rsidR="00030AE7" w:rsidRPr="006A7C5F" w:rsidRDefault="00030AE7" w:rsidP="00030AE7">
            <w:pPr>
              <w:jc w:val="both"/>
              <w:rPr>
                <w:rFonts w:ascii="Bookman Old Style" w:eastAsiaTheme="minorEastAsia" w:hAnsi="Bookman Old Style"/>
              </w:rPr>
            </w:pPr>
          </w:p>
        </w:tc>
        <w:tc>
          <w:tcPr>
            <w:tcW w:w="4099" w:type="dxa"/>
          </w:tcPr>
          <w:p w14:paraId="27BA25F9" w14:textId="77777777" w:rsidR="00030AE7" w:rsidRPr="006A7C5F" w:rsidRDefault="00030AE7" w:rsidP="00030AE7">
            <w:pPr>
              <w:jc w:val="both"/>
              <w:rPr>
                <w:rFonts w:ascii="Bookman Old Style" w:eastAsiaTheme="minorEastAsia" w:hAnsi="Bookman Old Style"/>
              </w:rPr>
            </w:pPr>
          </w:p>
        </w:tc>
        <w:tc>
          <w:tcPr>
            <w:tcW w:w="6674" w:type="dxa"/>
          </w:tcPr>
          <w:p w14:paraId="2728472D" w14:textId="77777777" w:rsidR="00030AE7" w:rsidRPr="006A7C5F" w:rsidRDefault="00030AE7" w:rsidP="00030AE7">
            <w:pPr>
              <w:jc w:val="both"/>
              <w:rPr>
                <w:rFonts w:ascii="Bookman Old Style" w:eastAsiaTheme="minorEastAsia" w:hAnsi="Bookman Old Style"/>
              </w:rPr>
            </w:pPr>
          </w:p>
        </w:tc>
      </w:tr>
      <w:tr w:rsidR="00030AE7" w:rsidRPr="00EA6773" w14:paraId="2DF7A7F6" w14:textId="27239907" w:rsidTr="001703DC">
        <w:trPr>
          <w:gridAfter w:val="2"/>
          <w:wAfter w:w="6873" w:type="dxa"/>
        </w:trPr>
        <w:tc>
          <w:tcPr>
            <w:tcW w:w="9072" w:type="dxa"/>
          </w:tcPr>
          <w:p w14:paraId="72D3447F" w14:textId="77777777" w:rsidR="00030AE7" w:rsidRPr="00EA6773" w:rsidRDefault="00030AE7" w:rsidP="00030AE7">
            <w:pPr>
              <w:pStyle w:val="ListParagraph"/>
              <w:numPr>
                <w:ilvl w:val="0"/>
                <w:numId w:val="10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Pihak lain yang mendapat izin usaha atau persetujuan dari Otoritas Jasa Keuangan; dan </w:t>
            </w:r>
          </w:p>
        </w:tc>
        <w:tc>
          <w:tcPr>
            <w:tcW w:w="4962" w:type="dxa"/>
          </w:tcPr>
          <w:p w14:paraId="3C532CEB" w14:textId="77777777" w:rsidR="00030AE7" w:rsidRPr="006A7C5F" w:rsidRDefault="00030AE7" w:rsidP="00030AE7">
            <w:pPr>
              <w:jc w:val="both"/>
              <w:rPr>
                <w:rFonts w:ascii="Bookman Old Style" w:hAnsi="Bookman Old Style"/>
              </w:rPr>
            </w:pPr>
          </w:p>
        </w:tc>
        <w:tc>
          <w:tcPr>
            <w:tcW w:w="4099" w:type="dxa"/>
          </w:tcPr>
          <w:p w14:paraId="0CEC76AB" w14:textId="77777777" w:rsidR="00030AE7" w:rsidRPr="006A7C5F" w:rsidRDefault="00030AE7" w:rsidP="00030AE7">
            <w:pPr>
              <w:jc w:val="both"/>
              <w:rPr>
                <w:rFonts w:ascii="Bookman Old Style" w:hAnsi="Bookman Old Style"/>
              </w:rPr>
            </w:pPr>
          </w:p>
        </w:tc>
        <w:tc>
          <w:tcPr>
            <w:tcW w:w="6674" w:type="dxa"/>
          </w:tcPr>
          <w:p w14:paraId="1BB27863" w14:textId="77777777" w:rsidR="00030AE7" w:rsidRPr="006A7C5F" w:rsidRDefault="00030AE7" w:rsidP="00030AE7">
            <w:pPr>
              <w:jc w:val="both"/>
              <w:rPr>
                <w:rFonts w:ascii="Bookman Old Style" w:hAnsi="Bookman Old Style"/>
              </w:rPr>
            </w:pPr>
          </w:p>
        </w:tc>
      </w:tr>
      <w:tr w:rsidR="00030AE7" w:rsidRPr="00EA6773" w14:paraId="607F05CB" w14:textId="16E7AC68" w:rsidTr="001703DC">
        <w:trPr>
          <w:gridAfter w:val="2"/>
          <w:wAfter w:w="6873" w:type="dxa"/>
        </w:trPr>
        <w:tc>
          <w:tcPr>
            <w:tcW w:w="9072" w:type="dxa"/>
          </w:tcPr>
          <w:p w14:paraId="10F34A88" w14:textId="77777777" w:rsidR="00030AE7" w:rsidRPr="00EA6773" w:rsidRDefault="00030AE7" w:rsidP="00030AE7">
            <w:pPr>
              <w:pStyle w:val="ListParagraph"/>
              <w:numPr>
                <w:ilvl w:val="0"/>
                <w:numId w:val="10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Pemodal meliputi:</w:t>
            </w:r>
          </w:p>
        </w:tc>
        <w:tc>
          <w:tcPr>
            <w:tcW w:w="4962" w:type="dxa"/>
          </w:tcPr>
          <w:p w14:paraId="13C9E17E" w14:textId="77777777" w:rsidR="00030AE7" w:rsidRPr="006A7C5F" w:rsidRDefault="00030AE7" w:rsidP="00030AE7">
            <w:pPr>
              <w:jc w:val="both"/>
              <w:rPr>
                <w:rFonts w:ascii="Bookman Old Style" w:hAnsi="Bookman Old Style"/>
              </w:rPr>
            </w:pPr>
          </w:p>
        </w:tc>
        <w:tc>
          <w:tcPr>
            <w:tcW w:w="4099" w:type="dxa"/>
          </w:tcPr>
          <w:p w14:paraId="1CAD0FF1" w14:textId="77777777" w:rsidR="00030AE7" w:rsidRPr="006A7C5F" w:rsidRDefault="00030AE7" w:rsidP="00030AE7">
            <w:pPr>
              <w:jc w:val="both"/>
              <w:rPr>
                <w:rFonts w:ascii="Bookman Old Style" w:hAnsi="Bookman Old Style"/>
              </w:rPr>
            </w:pPr>
          </w:p>
        </w:tc>
        <w:tc>
          <w:tcPr>
            <w:tcW w:w="6674" w:type="dxa"/>
          </w:tcPr>
          <w:p w14:paraId="50CDD0F2" w14:textId="77777777" w:rsidR="00030AE7" w:rsidRPr="006A7C5F" w:rsidRDefault="00030AE7" w:rsidP="00030AE7">
            <w:pPr>
              <w:jc w:val="both"/>
              <w:rPr>
                <w:rFonts w:ascii="Bookman Old Style" w:hAnsi="Bookman Old Style"/>
              </w:rPr>
            </w:pPr>
          </w:p>
        </w:tc>
      </w:tr>
      <w:tr w:rsidR="00030AE7" w:rsidRPr="00EA6773" w14:paraId="2B238E90" w14:textId="5C348586" w:rsidTr="001703DC">
        <w:trPr>
          <w:gridAfter w:val="2"/>
          <w:wAfter w:w="6873" w:type="dxa"/>
        </w:trPr>
        <w:tc>
          <w:tcPr>
            <w:tcW w:w="9072" w:type="dxa"/>
          </w:tcPr>
          <w:p w14:paraId="040E140B" w14:textId="77777777" w:rsidR="00030AE7" w:rsidRPr="00EA6773" w:rsidRDefault="00030AE7" w:rsidP="00030AE7">
            <w:pPr>
              <w:pStyle w:val="ListParagraph"/>
              <w:numPr>
                <w:ilvl w:val="0"/>
                <w:numId w:val="10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Pemodal Profesional; dan </w:t>
            </w:r>
          </w:p>
        </w:tc>
        <w:tc>
          <w:tcPr>
            <w:tcW w:w="4962" w:type="dxa"/>
          </w:tcPr>
          <w:p w14:paraId="7CF36572" w14:textId="77777777" w:rsidR="00030AE7" w:rsidRPr="006A7C5F" w:rsidRDefault="00030AE7" w:rsidP="00030AE7">
            <w:pPr>
              <w:jc w:val="both"/>
              <w:rPr>
                <w:rFonts w:ascii="Bookman Old Style" w:hAnsi="Bookman Old Style"/>
              </w:rPr>
            </w:pPr>
          </w:p>
        </w:tc>
        <w:tc>
          <w:tcPr>
            <w:tcW w:w="4099" w:type="dxa"/>
          </w:tcPr>
          <w:p w14:paraId="3867D9A3" w14:textId="77777777" w:rsidR="00030AE7" w:rsidRPr="006A7C5F" w:rsidRDefault="00030AE7" w:rsidP="00030AE7">
            <w:pPr>
              <w:jc w:val="both"/>
              <w:rPr>
                <w:rFonts w:ascii="Bookman Old Style" w:hAnsi="Bookman Old Style"/>
              </w:rPr>
            </w:pPr>
          </w:p>
        </w:tc>
        <w:tc>
          <w:tcPr>
            <w:tcW w:w="6674" w:type="dxa"/>
          </w:tcPr>
          <w:p w14:paraId="65F33C25" w14:textId="77777777" w:rsidR="00030AE7" w:rsidRPr="006A7C5F" w:rsidRDefault="00030AE7" w:rsidP="00030AE7">
            <w:pPr>
              <w:jc w:val="both"/>
              <w:rPr>
                <w:rFonts w:ascii="Bookman Old Style" w:hAnsi="Bookman Old Style"/>
              </w:rPr>
            </w:pPr>
          </w:p>
        </w:tc>
      </w:tr>
      <w:tr w:rsidR="00030AE7" w:rsidRPr="00EA6773" w14:paraId="219835A3" w14:textId="5FC24812" w:rsidTr="001703DC">
        <w:trPr>
          <w:gridAfter w:val="2"/>
          <w:wAfter w:w="6873" w:type="dxa"/>
        </w:trPr>
        <w:tc>
          <w:tcPr>
            <w:tcW w:w="9072" w:type="dxa"/>
          </w:tcPr>
          <w:p w14:paraId="0E20F65E" w14:textId="77777777" w:rsidR="00030AE7" w:rsidRPr="00EA6773" w:rsidRDefault="00030AE7" w:rsidP="00030AE7">
            <w:pPr>
              <w:pStyle w:val="ListParagraph"/>
              <w:numPr>
                <w:ilvl w:val="0"/>
                <w:numId w:val="10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Pemodal ritel.</w:t>
            </w:r>
          </w:p>
        </w:tc>
        <w:tc>
          <w:tcPr>
            <w:tcW w:w="4962" w:type="dxa"/>
          </w:tcPr>
          <w:p w14:paraId="3E13B903" w14:textId="77777777" w:rsidR="00030AE7" w:rsidRPr="006A7C5F" w:rsidRDefault="00030AE7" w:rsidP="00030AE7">
            <w:pPr>
              <w:jc w:val="both"/>
              <w:rPr>
                <w:rFonts w:ascii="Bookman Old Style" w:hAnsi="Bookman Old Style"/>
              </w:rPr>
            </w:pPr>
          </w:p>
        </w:tc>
        <w:tc>
          <w:tcPr>
            <w:tcW w:w="4099" w:type="dxa"/>
          </w:tcPr>
          <w:p w14:paraId="5AA3DA31" w14:textId="77777777" w:rsidR="00030AE7" w:rsidRPr="006A7C5F" w:rsidRDefault="00030AE7" w:rsidP="00030AE7">
            <w:pPr>
              <w:jc w:val="both"/>
              <w:rPr>
                <w:rFonts w:ascii="Bookman Old Style" w:hAnsi="Bookman Old Style"/>
              </w:rPr>
            </w:pPr>
          </w:p>
        </w:tc>
        <w:tc>
          <w:tcPr>
            <w:tcW w:w="6674" w:type="dxa"/>
          </w:tcPr>
          <w:p w14:paraId="3B53D1AD" w14:textId="77777777" w:rsidR="00030AE7" w:rsidRPr="006A7C5F" w:rsidRDefault="00030AE7" w:rsidP="00030AE7">
            <w:pPr>
              <w:jc w:val="both"/>
              <w:rPr>
                <w:rFonts w:ascii="Bookman Old Style" w:hAnsi="Bookman Old Style"/>
              </w:rPr>
            </w:pPr>
          </w:p>
        </w:tc>
      </w:tr>
      <w:tr w:rsidR="00030AE7" w:rsidRPr="00EA6773" w14:paraId="495C230D" w14:textId="253D08C7" w:rsidTr="001703DC">
        <w:trPr>
          <w:gridAfter w:val="2"/>
          <w:wAfter w:w="6873" w:type="dxa"/>
        </w:trPr>
        <w:tc>
          <w:tcPr>
            <w:tcW w:w="9072" w:type="dxa"/>
          </w:tcPr>
          <w:p w14:paraId="674E7E9C" w14:textId="77777777" w:rsidR="00030AE7" w:rsidRPr="00EA6773" w:rsidRDefault="00030AE7" w:rsidP="00030AE7">
            <w:pPr>
              <w:pStyle w:val="ListParagraph"/>
              <w:ind w:left="0"/>
              <w:jc w:val="both"/>
              <w:rPr>
                <w:rFonts w:ascii="Bookman Old Style" w:hAnsi="Bookman Old Style" w:cs="Arial"/>
                <w:color w:val="000000" w:themeColor="text1"/>
              </w:rPr>
            </w:pPr>
          </w:p>
        </w:tc>
        <w:tc>
          <w:tcPr>
            <w:tcW w:w="4962" w:type="dxa"/>
          </w:tcPr>
          <w:p w14:paraId="082F159A" w14:textId="77777777" w:rsidR="00030AE7" w:rsidRPr="006A7C5F" w:rsidRDefault="00030AE7" w:rsidP="00030AE7">
            <w:pPr>
              <w:jc w:val="both"/>
              <w:rPr>
                <w:rFonts w:ascii="Bookman Old Style" w:hAnsi="Bookman Old Style"/>
              </w:rPr>
            </w:pPr>
          </w:p>
        </w:tc>
        <w:tc>
          <w:tcPr>
            <w:tcW w:w="4099" w:type="dxa"/>
          </w:tcPr>
          <w:p w14:paraId="6DF72CAD" w14:textId="77777777" w:rsidR="00030AE7" w:rsidRPr="006A7C5F" w:rsidRDefault="00030AE7" w:rsidP="00030AE7">
            <w:pPr>
              <w:jc w:val="both"/>
              <w:rPr>
                <w:rFonts w:ascii="Bookman Old Style" w:hAnsi="Bookman Old Style"/>
              </w:rPr>
            </w:pPr>
          </w:p>
        </w:tc>
        <w:tc>
          <w:tcPr>
            <w:tcW w:w="6674" w:type="dxa"/>
          </w:tcPr>
          <w:p w14:paraId="31868A2B" w14:textId="77777777" w:rsidR="00030AE7" w:rsidRPr="006A7C5F" w:rsidRDefault="00030AE7" w:rsidP="00030AE7">
            <w:pPr>
              <w:jc w:val="both"/>
              <w:rPr>
                <w:rFonts w:ascii="Bookman Old Style" w:hAnsi="Bookman Old Style"/>
              </w:rPr>
            </w:pPr>
          </w:p>
        </w:tc>
      </w:tr>
      <w:tr w:rsidR="00030AE7" w:rsidRPr="00EA6773" w14:paraId="60FB5A53" w14:textId="6AE9054B" w:rsidTr="001703DC">
        <w:trPr>
          <w:gridAfter w:val="2"/>
          <w:wAfter w:w="6873" w:type="dxa"/>
        </w:trPr>
        <w:tc>
          <w:tcPr>
            <w:tcW w:w="9072" w:type="dxa"/>
          </w:tcPr>
          <w:p w14:paraId="6EB997A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59E08B00" w14:textId="77777777" w:rsidR="00030AE7" w:rsidRPr="006A7C5F" w:rsidRDefault="00030AE7" w:rsidP="00030AE7">
            <w:pPr>
              <w:jc w:val="both"/>
              <w:rPr>
                <w:rFonts w:ascii="Bookman Old Style" w:hAnsi="Bookman Old Style"/>
              </w:rPr>
            </w:pPr>
          </w:p>
        </w:tc>
        <w:tc>
          <w:tcPr>
            <w:tcW w:w="4099" w:type="dxa"/>
          </w:tcPr>
          <w:p w14:paraId="7DB7B8F1" w14:textId="77777777" w:rsidR="00030AE7" w:rsidRPr="006A7C5F" w:rsidRDefault="00030AE7" w:rsidP="00030AE7">
            <w:pPr>
              <w:jc w:val="both"/>
              <w:rPr>
                <w:rFonts w:ascii="Bookman Old Style" w:hAnsi="Bookman Old Style"/>
              </w:rPr>
            </w:pPr>
          </w:p>
        </w:tc>
        <w:tc>
          <w:tcPr>
            <w:tcW w:w="6674" w:type="dxa"/>
          </w:tcPr>
          <w:p w14:paraId="087D0875" w14:textId="77777777" w:rsidR="00030AE7" w:rsidRPr="006A7C5F" w:rsidRDefault="00030AE7" w:rsidP="00030AE7">
            <w:pPr>
              <w:jc w:val="both"/>
              <w:rPr>
                <w:rFonts w:ascii="Bookman Old Style" w:hAnsi="Bookman Old Style"/>
              </w:rPr>
            </w:pPr>
          </w:p>
        </w:tc>
      </w:tr>
      <w:tr w:rsidR="00030AE7" w:rsidRPr="00EA6773" w14:paraId="122F0380" w14:textId="671EB583" w:rsidTr="001703DC">
        <w:trPr>
          <w:gridAfter w:val="2"/>
          <w:wAfter w:w="6873" w:type="dxa"/>
        </w:trPr>
        <w:tc>
          <w:tcPr>
            <w:tcW w:w="9072" w:type="dxa"/>
          </w:tcPr>
          <w:p w14:paraId="25C503C9"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Ruang Lingkup Kegiatan terkait Derivatif Efek</w:t>
            </w:r>
          </w:p>
        </w:tc>
        <w:tc>
          <w:tcPr>
            <w:tcW w:w="4962" w:type="dxa"/>
          </w:tcPr>
          <w:p w14:paraId="19784F66" w14:textId="77777777" w:rsidR="00030AE7" w:rsidRPr="006A7C5F" w:rsidRDefault="00030AE7" w:rsidP="00030AE7">
            <w:pPr>
              <w:jc w:val="both"/>
              <w:rPr>
                <w:rFonts w:ascii="Bookman Old Style" w:hAnsi="Bookman Old Style"/>
              </w:rPr>
            </w:pPr>
          </w:p>
        </w:tc>
        <w:tc>
          <w:tcPr>
            <w:tcW w:w="4099" w:type="dxa"/>
          </w:tcPr>
          <w:p w14:paraId="44F7F679" w14:textId="77777777" w:rsidR="00030AE7" w:rsidRPr="006A7C5F" w:rsidRDefault="00030AE7" w:rsidP="00030AE7">
            <w:pPr>
              <w:jc w:val="both"/>
              <w:rPr>
                <w:rFonts w:ascii="Bookman Old Style" w:hAnsi="Bookman Old Style"/>
              </w:rPr>
            </w:pPr>
          </w:p>
        </w:tc>
        <w:tc>
          <w:tcPr>
            <w:tcW w:w="6674" w:type="dxa"/>
          </w:tcPr>
          <w:p w14:paraId="20266245" w14:textId="77777777" w:rsidR="00030AE7" w:rsidRPr="006A7C5F" w:rsidRDefault="00030AE7" w:rsidP="00030AE7">
            <w:pPr>
              <w:jc w:val="both"/>
              <w:rPr>
                <w:rFonts w:ascii="Bookman Old Style" w:hAnsi="Bookman Old Style"/>
              </w:rPr>
            </w:pPr>
          </w:p>
        </w:tc>
      </w:tr>
      <w:tr w:rsidR="00030AE7" w:rsidRPr="00EA6773" w14:paraId="693F2CA6" w14:textId="4E56904C" w:rsidTr="001703DC">
        <w:trPr>
          <w:gridAfter w:val="2"/>
          <w:wAfter w:w="6873" w:type="dxa"/>
        </w:trPr>
        <w:tc>
          <w:tcPr>
            <w:tcW w:w="9072" w:type="dxa"/>
          </w:tcPr>
          <w:p w14:paraId="30A5F1EF" w14:textId="77777777" w:rsidR="00030AE7" w:rsidRPr="00EA6773" w:rsidRDefault="00030AE7" w:rsidP="00030AE7">
            <w:pPr>
              <w:jc w:val="center"/>
              <w:rPr>
                <w:rFonts w:ascii="Bookman Old Style" w:hAnsi="Bookman Old Style" w:cs="Arial"/>
                <w:color w:val="000000" w:themeColor="text1"/>
              </w:rPr>
            </w:pPr>
          </w:p>
        </w:tc>
        <w:tc>
          <w:tcPr>
            <w:tcW w:w="4962" w:type="dxa"/>
          </w:tcPr>
          <w:p w14:paraId="1C177633" w14:textId="77777777" w:rsidR="00030AE7" w:rsidRPr="006A7C5F" w:rsidRDefault="00030AE7" w:rsidP="00030AE7">
            <w:pPr>
              <w:jc w:val="both"/>
              <w:rPr>
                <w:rFonts w:ascii="Bookman Old Style" w:hAnsi="Bookman Old Style"/>
              </w:rPr>
            </w:pPr>
          </w:p>
        </w:tc>
        <w:tc>
          <w:tcPr>
            <w:tcW w:w="4099" w:type="dxa"/>
          </w:tcPr>
          <w:p w14:paraId="46944208" w14:textId="77777777" w:rsidR="00030AE7" w:rsidRPr="006A7C5F" w:rsidRDefault="00030AE7" w:rsidP="00030AE7">
            <w:pPr>
              <w:jc w:val="both"/>
              <w:rPr>
                <w:rFonts w:ascii="Bookman Old Style" w:hAnsi="Bookman Old Style"/>
              </w:rPr>
            </w:pPr>
          </w:p>
        </w:tc>
        <w:tc>
          <w:tcPr>
            <w:tcW w:w="6674" w:type="dxa"/>
          </w:tcPr>
          <w:p w14:paraId="69EA7F96" w14:textId="77777777" w:rsidR="00030AE7" w:rsidRPr="006A7C5F" w:rsidRDefault="00030AE7" w:rsidP="00030AE7">
            <w:pPr>
              <w:jc w:val="both"/>
              <w:rPr>
                <w:rFonts w:ascii="Bookman Old Style" w:hAnsi="Bookman Old Style"/>
              </w:rPr>
            </w:pPr>
          </w:p>
        </w:tc>
      </w:tr>
      <w:tr w:rsidR="00030AE7" w:rsidRPr="00EA6773" w14:paraId="2BF6F56D" w14:textId="3DE6E156" w:rsidTr="001703DC">
        <w:trPr>
          <w:gridAfter w:val="2"/>
          <w:wAfter w:w="6873" w:type="dxa"/>
        </w:trPr>
        <w:tc>
          <w:tcPr>
            <w:tcW w:w="9072" w:type="dxa"/>
          </w:tcPr>
          <w:p w14:paraId="37A0B97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13</w:t>
            </w:r>
          </w:p>
        </w:tc>
        <w:tc>
          <w:tcPr>
            <w:tcW w:w="4962" w:type="dxa"/>
          </w:tcPr>
          <w:p w14:paraId="3752AD32" w14:textId="0EB5D096"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7CAD700E" w14:textId="77777777" w:rsidR="00030AE7" w:rsidRPr="006A7C5F" w:rsidRDefault="00030AE7" w:rsidP="00030AE7">
            <w:pPr>
              <w:jc w:val="both"/>
              <w:rPr>
                <w:rFonts w:ascii="Bookman Old Style" w:hAnsi="Bookman Old Style"/>
              </w:rPr>
            </w:pPr>
          </w:p>
        </w:tc>
        <w:tc>
          <w:tcPr>
            <w:tcW w:w="6674" w:type="dxa"/>
          </w:tcPr>
          <w:p w14:paraId="5D5F6B52" w14:textId="77777777" w:rsidR="00030AE7" w:rsidRPr="006A7C5F" w:rsidRDefault="00030AE7" w:rsidP="00030AE7">
            <w:pPr>
              <w:jc w:val="both"/>
              <w:rPr>
                <w:rFonts w:ascii="Bookman Old Style" w:hAnsi="Bookman Old Style"/>
              </w:rPr>
            </w:pPr>
          </w:p>
        </w:tc>
      </w:tr>
      <w:tr w:rsidR="00030AE7" w:rsidRPr="00EA6773" w14:paraId="683A7B3E" w14:textId="52004E11" w:rsidTr="001703DC">
        <w:trPr>
          <w:gridAfter w:val="2"/>
          <w:wAfter w:w="6873" w:type="dxa"/>
        </w:trPr>
        <w:tc>
          <w:tcPr>
            <w:tcW w:w="9072" w:type="dxa"/>
          </w:tcPr>
          <w:p w14:paraId="3C32141D" w14:textId="77777777" w:rsidR="00030AE7" w:rsidRPr="00EA6773" w:rsidRDefault="00030AE7" w:rsidP="00030AE7">
            <w:pPr>
              <w:pStyle w:val="ListParagraph"/>
              <w:numPr>
                <w:ilvl w:val="0"/>
                <w:numId w:val="1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Perantara Pedagang Derivatif Efek yang merupakan Perusahaan Efek sebagaimana dimaksud dalam Pasal 12 huruf </w:t>
            </w:r>
            <w:proofErr w:type="gramStart"/>
            <w:r w:rsidRPr="00EA6773">
              <w:rPr>
                <w:rFonts w:ascii="Bookman Old Style" w:hAnsi="Bookman Old Style" w:cs="Arial"/>
                <w:color w:val="000000" w:themeColor="text1"/>
              </w:rPr>
              <w:t>a</w:t>
            </w:r>
            <w:proofErr w:type="gramEnd"/>
            <w:r w:rsidRPr="00EA6773">
              <w:rPr>
                <w:rFonts w:ascii="Bookman Old Style" w:hAnsi="Bookman Old Style" w:cs="Arial"/>
                <w:color w:val="000000" w:themeColor="text1"/>
              </w:rPr>
              <w:t xml:space="preserve"> angka 1 yang merupakan PEKU 3 dapat melakukan kegiatan:</w:t>
            </w:r>
          </w:p>
        </w:tc>
        <w:tc>
          <w:tcPr>
            <w:tcW w:w="4962" w:type="dxa"/>
          </w:tcPr>
          <w:p w14:paraId="5FEE87C5" w14:textId="77777777" w:rsidR="00030AE7" w:rsidRPr="006A7C5F" w:rsidRDefault="00030AE7" w:rsidP="00030AE7">
            <w:pPr>
              <w:jc w:val="both"/>
              <w:rPr>
                <w:rFonts w:ascii="Bookman Old Style" w:hAnsi="Bookman Old Style"/>
              </w:rPr>
            </w:pPr>
          </w:p>
        </w:tc>
        <w:tc>
          <w:tcPr>
            <w:tcW w:w="4099" w:type="dxa"/>
          </w:tcPr>
          <w:p w14:paraId="1A2285F7" w14:textId="77777777" w:rsidR="00030AE7" w:rsidRPr="006A7C5F" w:rsidRDefault="00030AE7" w:rsidP="00030AE7">
            <w:pPr>
              <w:jc w:val="both"/>
              <w:rPr>
                <w:rFonts w:ascii="Bookman Old Style" w:hAnsi="Bookman Old Style"/>
              </w:rPr>
            </w:pPr>
          </w:p>
        </w:tc>
        <w:tc>
          <w:tcPr>
            <w:tcW w:w="6674" w:type="dxa"/>
          </w:tcPr>
          <w:p w14:paraId="70BFB126" w14:textId="77777777" w:rsidR="00030AE7" w:rsidRPr="006A7C5F" w:rsidRDefault="00030AE7" w:rsidP="00030AE7">
            <w:pPr>
              <w:jc w:val="both"/>
              <w:rPr>
                <w:rFonts w:ascii="Bookman Old Style" w:hAnsi="Bookman Old Style"/>
              </w:rPr>
            </w:pPr>
          </w:p>
        </w:tc>
      </w:tr>
      <w:tr w:rsidR="00030AE7" w:rsidRPr="00EA6773" w14:paraId="06A14125" w14:textId="1DE47A26" w:rsidTr="001703DC">
        <w:trPr>
          <w:gridAfter w:val="2"/>
          <w:wAfter w:w="6873" w:type="dxa"/>
        </w:trPr>
        <w:tc>
          <w:tcPr>
            <w:tcW w:w="9072" w:type="dxa"/>
          </w:tcPr>
          <w:p w14:paraId="2696EA24" w14:textId="77777777" w:rsidR="00030AE7" w:rsidRPr="00EA6773" w:rsidRDefault="00030AE7" w:rsidP="00030AE7">
            <w:pPr>
              <w:pStyle w:val="ListParagraph"/>
              <w:numPr>
                <w:ilvl w:val="0"/>
                <w:numId w:val="1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memfasilitasi transaksi </w:t>
            </w:r>
            <w:r w:rsidRPr="00EA6773">
              <w:rPr>
                <w:rFonts w:ascii="Bookman Old Style" w:hAnsi="Bookman Old Style" w:cs="Arial"/>
                <w:i/>
                <w:iCs/>
                <w:color w:val="000000" w:themeColor="text1"/>
              </w:rPr>
              <w:t>exchange traded</w:t>
            </w:r>
            <w:r w:rsidRPr="00EA6773">
              <w:rPr>
                <w:rFonts w:ascii="Bookman Old Style" w:hAnsi="Bookman Old Style" w:cs="Arial"/>
                <w:color w:val="000000" w:themeColor="text1"/>
              </w:rPr>
              <w:t xml:space="preserve"> </w:t>
            </w:r>
            <w:r w:rsidRPr="00EA6773">
              <w:rPr>
                <w:rFonts w:ascii="Bookman Old Style" w:hAnsi="Bookman Old Style" w:cs="Arial"/>
                <w:i/>
                <w:iCs/>
                <w:color w:val="000000" w:themeColor="text1"/>
              </w:rPr>
              <w:t>derivatives</w:t>
            </w:r>
            <w:r w:rsidRPr="00EA6773">
              <w:rPr>
                <w:rFonts w:ascii="Bookman Old Style" w:hAnsi="Bookman Old Style" w:cs="Arial"/>
                <w:color w:val="000000" w:themeColor="text1"/>
              </w:rPr>
              <w:t>;</w:t>
            </w:r>
          </w:p>
        </w:tc>
        <w:tc>
          <w:tcPr>
            <w:tcW w:w="4962" w:type="dxa"/>
          </w:tcPr>
          <w:p w14:paraId="0EAE5D89" w14:textId="77777777" w:rsidR="00030AE7" w:rsidRPr="006A7C5F" w:rsidRDefault="00030AE7" w:rsidP="00030AE7">
            <w:pPr>
              <w:jc w:val="both"/>
              <w:rPr>
                <w:rFonts w:ascii="Bookman Old Style" w:hAnsi="Bookman Old Style"/>
              </w:rPr>
            </w:pPr>
          </w:p>
        </w:tc>
        <w:tc>
          <w:tcPr>
            <w:tcW w:w="4099" w:type="dxa"/>
          </w:tcPr>
          <w:p w14:paraId="534007DC" w14:textId="77777777" w:rsidR="00030AE7" w:rsidRPr="006A7C5F" w:rsidRDefault="00030AE7" w:rsidP="00030AE7">
            <w:pPr>
              <w:jc w:val="both"/>
              <w:rPr>
                <w:rFonts w:ascii="Bookman Old Style" w:hAnsi="Bookman Old Style"/>
              </w:rPr>
            </w:pPr>
          </w:p>
        </w:tc>
        <w:tc>
          <w:tcPr>
            <w:tcW w:w="6674" w:type="dxa"/>
          </w:tcPr>
          <w:p w14:paraId="612ED759" w14:textId="77777777" w:rsidR="00030AE7" w:rsidRPr="006A7C5F" w:rsidRDefault="00030AE7" w:rsidP="00030AE7">
            <w:pPr>
              <w:jc w:val="both"/>
              <w:rPr>
                <w:rFonts w:ascii="Bookman Old Style" w:hAnsi="Bookman Old Style"/>
              </w:rPr>
            </w:pPr>
          </w:p>
        </w:tc>
      </w:tr>
      <w:tr w:rsidR="00030AE7" w:rsidRPr="00EA6773" w14:paraId="6886420E" w14:textId="2F3526CB" w:rsidTr="001703DC">
        <w:trPr>
          <w:gridAfter w:val="2"/>
          <w:wAfter w:w="6873" w:type="dxa"/>
        </w:trPr>
        <w:tc>
          <w:tcPr>
            <w:tcW w:w="9072" w:type="dxa"/>
          </w:tcPr>
          <w:p w14:paraId="734CE8A7" w14:textId="77777777" w:rsidR="00030AE7" w:rsidRPr="00EA6773" w:rsidRDefault="00030AE7" w:rsidP="00030AE7">
            <w:pPr>
              <w:pStyle w:val="ListParagraph"/>
              <w:numPr>
                <w:ilvl w:val="0"/>
                <w:numId w:val="1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bertindak sebagai </w:t>
            </w:r>
            <w:r w:rsidRPr="00EA6773">
              <w:rPr>
                <w:rFonts w:ascii="Bookman Old Style" w:hAnsi="Bookman Old Style" w:cs="Arial"/>
                <w:i/>
                <w:iCs/>
                <w:color w:val="000000" w:themeColor="text1"/>
              </w:rPr>
              <w:t>liquidity provider</w:t>
            </w:r>
            <w:r w:rsidRPr="00EA6773">
              <w:rPr>
                <w:rFonts w:ascii="Bookman Old Style" w:hAnsi="Bookman Old Style" w:cs="Arial"/>
                <w:color w:val="000000" w:themeColor="text1"/>
              </w:rPr>
              <w:t>;</w:t>
            </w:r>
          </w:p>
        </w:tc>
        <w:tc>
          <w:tcPr>
            <w:tcW w:w="4962" w:type="dxa"/>
          </w:tcPr>
          <w:p w14:paraId="73776E14" w14:textId="77777777" w:rsidR="00030AE7" w:rsidRPr="006A7C5F" w:rsidRDefault="00030AE7" w:rsidP="00030AE7">
            <w:pPr>
              <w:jc w:val="both"/>
              <w:rPr>
                <w:rFonts w:ascii="Bookman Old Style" w:hAnsi="Bookman Old Style"/>
              </w:rPr>
            </w:pPr>
          </w:p>
        </w:tc>
        <w:tc>
          <w:tcPr>
            <w:tcW w:w="4099" w:type="dxa"/>
          </w:tcPr>
          <w:p w14:paraId="18B2CF3A" w14:textId="77777777" w:rsidR="00030AE7" w:rsidRPr="006A7C5F" w:rsidRDefault="00030AE7" w:rsidP="00030AE7">
            <w:pPr>
              <w:jc w:val="both"/>
              <w:rPr>
                <w:rFonts w:ascii="Bookman Old Style" w:hAnsi="Bookman Old Style"/>
              </w:rPr>
            </w:pPr>
          </w:p>
        </w:tc>
        <w:tc>
          <w:tcPr>
            <w:tcW w:w="6674" w:type="dxa"/>
          </w:tcPr>
          <w:p w14:paraId="251DFA69" w14:textId="77777777" w:rsidR="00030AE7" w:rsidRPr="006A7C5F" w:rsidRDefault="00030AE7" w:rsidP="00030AE7">
            <w:pPr>
              <w:jc w:val="both"/>
              <w:rPr>
                <w:rFonts w:ascii="Bookman Old Style" w:hAnsi="Bookman Old Style"/>
              </w:rPr>
            </w:pPr>
          </w:p>
        </w:tc>
      </w:tr>
      <w:tr w:rsidR="00030AE7" w:rsidRPr="00EA6773" w14:paraId="19DB61AA" w14:textId="67898966" w:rsidTr="001703DC">
        <w:trPr>
          <w:gridAfter w:val="2"/>
          <w:wAfter w:w="6873" w:type="dxa"/>
        </w:trPr>
        <w:tc>
          <w:tcPr>
            <w:tcW w:w="9072" w:type="dxa"/>
          </w:tcPr>
          <w:p w14:paraId="01A108CD" w14:textId="77777777" w:rsidR="00030AE7" w:rsidRPr="00EA6773" w:rsidRDefault="00030AE7" w:rsidP="00030AE7">
            <w:pPr>
              <w:pStyle w:val="ListParagraph"/>
              <w:numPr>
                <w:ilvl w:val="0"/>
                <w:numId w:val="1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kegiatan PALN berdasarkan persetujuan dari Otoritas Jasa Keuangan;</w:t>
            </w:r>
          </w:p>
        </w:tc>
        <w:tc>
          <w:tcPr>
            <w:tcW w:w="4962" w:type="dxa"/>
          </w:tcPr>
          <w:p w14:paraId="4B68C8D3" w14:textId="77777777" w:rsidR="00030AE7" w:rsidRPr="006A7C5F" w:rsidRDefault="00030AE7" w:rsidP="00030AE7">
            <w:pPr>
              <w:jc w:val="both"/>
              <w:rPr>
                <w:rFonts w:ascii="Bookman Old Style" w:hAnsi="Bookman Old Style"/>
              </w:rPr>
            </w:pPr>
          </w:p>
        </w:tc>
        <w:tc>
          <w:tcPr>
            <w:tcW w:w="4099" w:type="dxa"/>
          </w:tcPr>
          <w:p w14:paraId="242A3AB8" w14:textId="77777777" w:rsidR="00030AE7" w:rsidRPr="006A7C5F" w:rsidRDefault="00030AE7" w:rsidP="00030AE7">
            <w:pPr>
              <w:jc w:val="both"/>
              <w:rPr>
                <w:rFonts w:ascii="Bookman Old Style" w:hAnsi="Bookman Old Style"/>
              </w:rPr>
            </w:pPr>
          </w:p>
        </w:tc>
        <w:tc>
          <w:tcPr>
            <w:tcW w:w="6674" w:type="dxa"/>
          </w:tcPr>
          <w:p w14:paraId="2268FA2E" w14:textId="77777777" w:rsidR="00030AE7" w:rsidRPr="006A7C5F" w:rsidRDefault="00030AE7" w:rsidP="00030AE7">
            <w:pPr>
              <w:jc w:val="both"/>
              <w:rPr>
                <w:rFonts w:ascii="Bookman Old Style" w:hAnsi="Bookman Old Style"/>
              </w:rPr>
            </w:pPr>
          </w:p>
        </w:tc>
      </w:tr>
      <w:tr w:rsidR="00030AE7" w:rsidRPr="00EA6773" w14:paraId="45A69B29" w14:textId="79E01C8B" w:rsidTr="001703DC">
        <w:trPr>
          <w:gridAfter w:val="2"/>
          <w:wAfter w:w="6873" w:type="dxa"/>
        </w:trPr>
        <w:tc>
          <w:tcPr>
            <w:tcW w:w="9072" w:type="dxa"/>
          </w:tcPr>
          <w:p w14:paraId="103E6B49" w14:textId="77777777" w:rsidR="00030AE7" w:rsidRPr="00EA6773" w:rsidRDefault="00030AE7" w:rsidP="00030AE7">
            <w:pPr>
              <w:pStyle w:val="ListParagraph"/>
              <w:numPr>
                <w:ilvl w:val="0"/>
                <w:numId w:val="1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bertindak sebagai pedagang Derivatif Efek dan menyelenggarakan SPA berdasarkan persetujuan dari Otoritas Jasa Keuangan; dan/atau</w:t>
            </w:r>
          </w:p>
        </w:tc>
        <w:tc>
          <w:tcPr>
            <w:tcW w:w="4962" w:type="dxa"/>
          </w:tcPr>
          <w:p w14:paraId="4245508D" w14:textId="77777777" w:rsidR="00030AE7" w:rsidRPr="006A7C5F" w:rsidRDefault="00030AE7" w:rsidP="00030AE7">
            <w:pPr>
              <w:jc w:val="both"/>
              <w:rPr>
                <w:rFonts w:ascii="Bookman Old Style" w:hAnsi="Bookman Old Style"/>
              </w:rPr>
            </w:pPr>
          </w:p>
        </w:tc>
        <w:tc>
          <w:tcPr>
            <w:tcW w:w="4099" w:type="dxa"/>
          </w:tcPr>
          <w:p w14:paraId="37291022" w14:textId="77777777" w:rsidR="00030AE7" w:rsidRPr="006A7C5F" w:rsidRDefault="00030AE7" w:rsidP="00030AE7">
            <w:pPr>
              <w:jc w:val="both"/>
              <w:rPr>
                <w:rFonts w:ascii="Bookman Old Style" w:hAnsi="Bookman Old Style"/>
              </w:rPr>
            </w:pPr>
          </w:p>
        </w:tc>
        <w:tc>
          <w:tcPr>
            <w:tcW w:w="6674" w:type="dxa"/>
          </w:tcPr>
          <w:p w14:paraId="25B409B1" w14:textId="77777777" w:rsidR="00030AE7" w:rsidRPr="006A7C5F" w:rsidRDefault="00030AE7" w:rsidP="00030AE7">
            <w:pPr>
              <w:jc w:val="both"/>
              <w:rPr>
                <w:rFonts w:ascii="Bookman Old Style" w:hAnsi="Bookman Old Style"/>
              </w:rPr>
            </w:pPr>
          </w:p>
        </w:tc>
      </w:tr>
      <w:tr w:rsidR="00030AE7" w:rsidRPr="00EA6773" w14:paraId="173D0FDE" w14:textId="24D21952" w:rsidTr="001703DC">
        <w:trPr>
          <w:gridAfter w:val="2"/>
          <w:wAfter w:w="6873" w:type="dxa"/>
        </w:trPr>
        <w:tc>
          <w:tcPr>
            <w:tcW w:w="9072" w:type="dxa"/>
          </w:tcPr>
          <w:p w14:paraId="239B489A" w14:textId="77777777" w:rsidR="00030AE7" w:rsidRPr="00EA6773" w:rsidRDefault="00030AE7" w:rsidP="00030AE7">
            <w:pPr>
              <w:pStyle w:val="ListParagraph"/>
              <w:numPr>
                <w:ilvl w:val="0"/>
                <w:numId w:val="1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transaksi Derivatif Efek bilateral dengan Lembaga Jasa Keuangan.</w:t>
            </w:r>
          </w:p>
        </w:tc>
        <w:tc>
          <w:tcPr>
            <w:tcW w:w="4962" w:type="dxa"/>
          </w:tcPr>
          <w:p w14:paraId="1AACCB78" w14:textId="77777777" w:rsidR="00030AE7" w:rsidRPr="006A7C5F" w:rsidRDefault="00030AE7" w:rsidP="00030AE7">
            <w:pPr>
              <w:jc w:val="both"/>
              <w:rPr>
                <w:rFonts w:ascii="Bookman Old Style" w:hAnsi="Bookman Old Style"/>
              </w:rPr>
            </w:pPr>
          </w:p>
        </w:tc>
        <w:tc>
          <w:tcPr>
            <w:tcW w:w="4099" w:type="dxa"/>
          </w:tcPr>
          <w:p w14:paraId="02D549A8" w14:textId="77777777" w:rsidR="00030AE7" w:rsidRPr="006A7C5F" w:rsidRDefault="00030AE7" w:rsidP="00030AE7">
            <w:pPr>
              <w:jc w:val="both"/>
              <w:rPr>
                <w:rFonts w:ascii="Bookman Old Style" w:hAnsi="Bookman Old Style"/>
              </w:rPr>
            </w:pPr>
          </w:p>
        </w:tc>
        <w:tc>
          <w:tcPr>
            <w:tcW w:w="6674" w:type="dxa"/>
          </w:tcPr>
          <w:p w14:paraId="2B222A52" w14:textId="77777777" w:rsidR="00030AE7" w:rsidRPr="006A7C5F" w:rsidRDefault="00030AE7" w:rsidP="00030AE7">
            <w:pPr>
              <w:jc w:val="both"/>
              <w:rPr>
                <w:rFonts w:ascii="Bookman Old Style" w:hAnsi="Bookman Old Style"/>
              </w:rPr>
            </w:pPr>
          </w:p>
        </w:tc>
      </w:tr>
      <w:tr w:rsidR="00030AE7" w:rsidRPr="00EA6773" w14:paraId="541C5F54" w14:textId="6BB13CA9" w:rsidTr="001703DC">
        <w:trPr>
          <w:gridAfter w:val="2"/>
          <w:wAfter w:w="6873" w:type="dxa"/>
        </w:trPr>
        <w:tc>
          <w:tcPr>
            <w:tcW w:w="9072" w:type="dxa"/>
          </w:tcPr>
          <w:p w14:paraId="1C967BE9" w14:textId="77777777" w:rsidR="00030AE7" w:rsidRPr="00EA6773" w:rsidRDefault="00030AE7" w:rsidP="00030AE7">
            <w:pPr>
              <w:pStyle w:val="ListParagraph"/>
              <w:numPr>
                <w:ilvl w:val="0"/>
                <w:numId w:val="1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Perantara Pedagang Derivatif Efek yang merupakan Perusahaan Efek sebagaimana dimaksud dalam Pasal 12 huruf </w:t>
            </w:r>
            <w:proofErr w:type="gramStart"/>
            <w:r w:rsidRPr="00EA6773">
              <w:rPr>
                <w:rFonts w:ascii="Bookman Old Style" w:hAnsi="Bookman Old Style" w:cs="Arial"/>
                <w:color w:val="000000" w:themeColor="text1"/>
              </w:rPr>
              <w:t>a</w:t>
            </w:r>
            <w:proofErr w:type="gramEnd"/>
            <w:r w:rsidRPr="00EA6773">
              <w:rPr>
                <w:rFonts w:ascii="Bookman Old Style" w:hAnsi="Bookman Old Style" w:cs="Arial"/>
                <w:color w:val="000000" w:themeColor="text1"/>
              </w:rPr>
              <w:t xml:space="preserve"> angka 1 </w:t>
            </w:r>
            <w:r w:rsidRPr="00EA6773">
              <w:rPr>
                <w:rFonts w:ascii="Bookman Old Style" w:eastAsiaTheme="minorEastAsia" w:hAnsi="Bookman Old Style" w:cs="Arial"/>
                <w:color w:val="000000" w:themeColor="text1"/>
              </w:rPr>
              <w:t>yang merupakan PEKU 2 dapat melakukan kegiatan</w:t>
            </w:r>
            <w:r w:rsidRPr="00EA6773">
              <w:rPr>
                <w:rFonts w:ascii="Bookman Old Style" w:hAnsi="Bookman Old Style" w:cs="Arial"/>
                <w:color w:val="000000" w:themeColor="text1"/>
              </w:rPr>
              <w:t>:</w:t>
            </w:r>
          </w:p>
        </w:tc>
        <w:tc>
          <w:tcPr>
            <w:tcW w:w="4962" w:type="dxa"/>
          </w:tcPr>
          <w:p w14:paraId="31A69A8B" w14:textId="77777777" w:rsidR="00030AE7" w:rsidRPr="006A7C5F" w:rsidRDefault="00030AE7" w:rsidP="00030AE7">
            <w:pPr>
              <w:jc w:val="both"/>
              <w:rPr>
                <w:rFonts w:ascii="Bookman Old Style" w:hAnsi="Bookman Old Style"/>
              </w:rPr>
            </w:pPr>
          </w:p>
        </w:tc>
        <w:tc>
          <w:tcPr>
            <w:tcW w:w="4099" w:type="dxa"/>
          </w:tcPr>
          <w:p w14:paraId="20DF6320" w14:textId="77777777" w:rsidR="00030AE7" w:rsidRPr="006A7C5F" w:rsidRDefault="00030AE7" w:rsidP="00030AE7">
            <w:pPr>
              <w:jc w:val="both"/>
              <w:rPr>
                <w:rFonts w:ascii="Bookman Old Style" w:hAnsi="Bookman Old Style"/>
              </w:rPr>
            </w:pPr>
          </w:p>
        </w:tc>
        <w:tc>
          <w:tcPr>
            <w:tcW w:w="6674" w:type="dxa"/>
          </w:tcPr>
          <w:p w14:paraId="09710381" w14:textId="77777777" w:rsidR="00030AE7" w:rsidRPr="006A7C5F" w:rsidRDefault="00030AE7" w:rsidP="00030AE7">
            <w:pPr>
              <w:jc w:val="both"/>
              <w:rPr>
                <w:rFonts w:ascii="Bookman Old Style" w:hAnsi="Bookman Old Style"/>
              </w:rPr>
            </w:pPr>
          </w:p>
        </w:tc>
      </w:tr>
      <w:tr w:rsidR="00030AE7" w:rsidRPr="00EA6773" w14:paraId="16F480A6" w14:textId="4863E58D" w:rsidTr="001703DC">
        <w:trPr>
          <w:gridAfter w:val="2"/>
          <w:wAfter w:w="6873" w:type="dxa"/>
        </w:trPr>
        <w:tc>
          <w:tcPr>
            <w:tcW w:w="9072" w:type="dxa"/>
          </w:tcPr>
          <w:p w14:paraId="5F81F081" w14:textId="77777777" w:rsidR="00030AE7" w:rsidRPr="00EA6773" w:rsidRDefault="00030AE7" w:rsidP="00030AE7">
            <w:pPr>
              <w:pStyle w:val="ListParagraph"/>
              <w:numPr>
                <w:ilvl w:val="0"/>
                <w:numId w:val="10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memfasilitasi transaksi </w:t>
            </w:r>
            <w:r w:rsidRPr="00EA6773">
              <w:rPr>
                <w:rFonts w:ascii="Bookman Old Style" w:hAnsi="Bookman Old Style" w:cs="Arial"/>
                <w:i/>
                <w:iCs/>
                <w:color w:val="000000" w:themeColor="text1"/>
              </w:rPr>
              <w:t>exchange traded derivatives</w:t>
            </w:r>
            <w:r w:rsidRPr="00EA6773">
              <w:rPr>
                <w:rFonts w:ascii="Bookman Old Style" w:hAnsi="Bookman Old Style" w:cs="Arial"/>
                <w:color w:val="000000" w:themeColor="text1"/>
              </w:rPr>
              <w:t>;</w:t>
            </w:r>
          </w:p>
        </w:tc>
        <w:tc>
          <w:tcPr>
            <w:tcW w:w="4962" w:type="dxa"/>
          </w:tcPr>
          <w:p w14:paraId="72A1F905" w14:textId="77777777" w:rsidR="00030AE7" w:rsidRPr="006A7C5F" w:rsidRDefault="00030AE7" w:rsidP="00030AE7">
            <w:pPr>
              <w:jc w:val="both"/>
              <w:rPr>
                <w:rFonts w:ascii="Bookman Old Style" w:hAnsi="Bookman Old Style"/>
              </w:rPr>
            </w:pPr>
          </w:p>
        </w:tc>
        <w:tc>
          <w:tcPr>
            <w:tcW w:w="4099" w:type="dxa"/>
          </w:tcPr>
          <w:p w14:paraId="6377BDD0" w14:textId="77777777" w:rsidR="00030AE7" w:rsidRPr="006A7C5F" w:rsidRDefault="00030AE7" w:rsidP="00030AE7">
            <w:pPr>
              <w:jc w:val="both"/>
              <w:rPr>
                <w:rFonts w:ascii="Bookman Old Style" w:hAnsi="Bookman Old Style"/>
              </w:rPr>
            </w:pPr>
          </w:p>
        </w:tc>
        <w:tc>
          <w:tcPr>
            <w:tcW w:w="6674" w:type="dxa"/>
          </w:tcPr>
          <w:p w14:paraId="3B6A2E3C" w14:textId="77777777" w:rsidR="00030AE7" w:rsidRPr="006A7C5F" w:rsidRDefault="00030AE7" w:rsidP="00030AE7">
            <w:pPr>
              <w:jc w:val="both"/>
              <w:rPr>
                <w:rFonts w:ascii="Bookman Old Style" w:hAnsi="Bookman Old Style"/>
              </w:rPr>
            </w:pPr>
          </w:p>
        </w:tc>
      </w:tr>
      <w:tr w:rsidR="00030AE7" w:rsidRPr="00EA6773" w14:paraId="14832CAD" w14:textId="6281ADF1" w:rsidTr="001703DC">
        <w:trPr>
          <w:gridAfter w:val="2"/>
          <w:wAfter w:w="6873" w:type="dxa"/>
        </w:trPr>
        <w:tc>
          <w:tcPr>
            <w:tcW w:w="9072" w:type="dxa"/>
          </w:tcPr>
          <w:p w14:paraId="3CF8167A" w14:textId="77777777" w:rsidR="00030AE7" w:rsidRPr="00EA6773" w:rsidRDefault="00030AE7" w:rsidP="00030AE7">
            <w:pPr>
              <w:pStyle w:val="ListParagraph"/>
              <w:numPr>
                <w:ilvl w:val="0"/>
                <w:numId w:val="10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menjadi Peserta SPA berdasarkan persetujuan dari Otoritas Jasa Keuangan; dan/atau</w:t>
            </w:r>
          </w:p>
        </w:tc>
        <w:tc>
          <w:tcPr>
            <w:tcW w:w="4962" w:type="dxa"/>
          </w:tcPr>
          <w:p w14:paraId="737A82DB" w14:textId="77777777" w:rsidR="00030AE7" w:rsidRPr="006A7C5F" w:rsidRDefault="00030AE7" w:rsidP="00030AE7">
            <w:pPr>
              <w:jc w:val="both"/>
              <w:rPr>
                <w:rFonts w:ascii="Bookman Old Style" w:hAnsi="Bookman Old Style"/>
              </w:rPr>
            </w:pPr>
          </w:p>
        </w:tc>
        <w:tc>
          <w:tcPr>
            <w:tcW w:w="4099" w:type="dxa"/>
          </w:tcPr>
          <w:p w14:paraId="0A877323" w14:textId="77777777" w:rsidR="00030AE7" w:rsidRPr="006A7C5F" w:rsidRDefault="00030AE7" w:rsidP="00030AE7">
            <w:pPr>
              <w:jc w:val="both"/>
              <w:rPr>
                <w:rFonts w:ascii="Bookman Old Style" w:hAnsi="Bookman Old Style"/>
              </w:rPr>
            </w:pPr>
          </w:p>
        </w:tc>
        <w:tc>
          <w:tcPr>
            <w:tcW w:w="6674" w:type="dxa"/>
          </w:tcPr>
          <w:p w14:paraId="23FADD34" w14:textId="77777777" w:rsidR="00030AE7" w:rsidRPr="006A7C5F" w:rsidRDefault="00030AE7" w:rsidP="00030AE7">
            <w:pPr>
              <w:jc w:val="both"/>
              <w:rPr>
                <w:rFonts w:ascii="Bookman Old Style" w:hAnsi="Bookman Old Style"/>
              </w:rPr>
            </w:pPr>
          </w:p>
        </w:tc>
      </w:tr>
      <w:tr w:rsidR="00030AE7" w:rsidRPr="00EA6773" w14:paraId="7B0D25CD" w14:textId="2347003A" w:rsidTr="001703DC">
        <w:trPr>
          <w:gridAfter w:val="2"/>
          <w:wAfter w:w="6873" w:type="dxa"/>
        </w:trPr>
        <w:tc>
          <w:tcPr>
            <w:tcW w:w="9072" w:type="dxa"/>
          </w:tcPr>
          <w:p w14:paraId="0755A0F9" w14:textId="77777777" w:rsidR="00030AE7" w:rsidRPr="00EA6773" w:rsidRDefault="00030AE7" w:rsidP="00030AE7">
            <w:pPr>
              <w:pStyle w:val="ListParagraph"/>
              <w:numPr>
                <w:ilvl w:val="0"/>
                <w:numId w:val="10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kegiatan PALN berdasarkan persetujuan dari Otoritas Jasa Keuangan,</w:t>
            </w:r>
          </w:p>
        </w:tc>
        <w:tc>
          <w:tcPr>
            <w:tcW w:w="4962" w:type="dxa"/>
          </w:tcPr>
          <w:p w14:paraId="702A966D" w14:textId="77777777" w:rsidR="00030AE7" w:rsidRPr="006A7C5F" w:rsidRDefault="00030AE7" w:rsidP="00030AE7">
            <w:pPr>
              <w:jc w:val="both"/>
              <w:rPr>
                <w:rFonts w:ascii="Bookman Old Style" w:hAnsi="Bookman Old Style"/>
              </w:rPr>
            </w:pPr>
          </w:p>
        </w:tc>
        <w:tc>
          <w:tcPr>
            <w:tcW w:w="4099" w:type="dxa"/>
          </w:tcPr>
          <w:p w14:paraId="2A979FF0" w14:textId="77777777" w:rsidR="00030AE7" w:rsidRPr="006A7C5F" w:rsidRDefault="00030AE7" w:rsidP="00030AE7">
            <w:pPr>
              <w:jc w:val="both"/>
              <w:rPr>
                <w:rFonts w:ascii="Bookman Old Style" w:hAnsi="Bookman Old Style"/>
              </w:rPr>
            </w:pPr>
          </w:p>
        </w:tc>
        <w:tc>
          <w:tcPr>
            <w:tcW w:w="6674" w:type="dxa"/>
          </w:tcPr>
          <w:p w14:paraId="75E0886F" w14:textId="77777777" w:rsidR="00030AE7" w:rsidRPr="006A7C5F" w:rsidRDefault="00030AE7" w:rsidP="00030AE7">
            <w:pPr>
              <w:jc w:val="both"/>
              <w:rPr>
                <w:rFonts w:ascii="Bookman Old Style" w:hAnsi="Bookman Old Style"/>
              </w:rPr>
            </w:pPr>
          </w:p>
        </w:tc>
      </w:tr>
      <w:tr w:rsidR="00030AE7" w:rsidRPr="00EA6773" w14:paraId="65DE8DDE" w14:textId="0AC67D63" w:rsidTr="001703DC">
        <w:tc>
          <w:tcPr>
            <w:tcW w:w="9072" w:type="dxa"/>
          </w:tcPr>
          <w:p w14:paraId="42703643" w14:textId="77777777" w:rsidR="00030AE7" w:rsidRPr="00EA6773" w:rsidRDefault="00030AE7" w:rsidP="00030AE7">
            <w:pPr>
              <w:ind w:left="2590"/>
              <w:jc w:val="both"/>
              <w:rPr>
                <w:rFonts w:ascii="Bookman Old Style" w:hAnsi="Bookman Old Style" w:cs="Arial"/>
                <w:color w:val="000000" w:themeColor="text1"/>
              </w:rPr>
            </w:pPr>
            <w:r w:rsidRPr="00EA6773">
              <w:rPr>
                <w:rFonts w:ascii="Bookman Old Style" w:hAnsi="Bookman Old Style" w:cs="Arial"/>
                <w:color w:val="000000" w:themeColor="text1"/>
              </w:rPr>
              <w:t>dengan memenuhi ketentuan yang berlaku.</w:t>
            </w:r>
          </w:p>
        </w:tc>
        <w:tc>
          <w:tcPr>
            <w:tcW w:w="4962" w:type="dxa"/>
          </w:tcPr>
          <w:p w14:paraId="444838DD" w14:textId="77777777" w:rsidR="00030AE7" w:rsidRPr="006A7C5F" w:rsidRDefault="00030AE7" w:rsidP="00030AE7">
            <w:pPr>
              <w:jc w:val="both"/>
              <w:rPr>
                <w:rFonts w:ascii="Bookman Old Style" w:hAnsi="Bookman Old Style"/>
              </w:rPr>
            </w:pPr>
          </w:p>
        </w:tc>
        <w:tc>
          <w:tcPr>
            <w:tcW w:w="4099" w:type="dxa"/>
          </w:tcPr>
          <w:p w14:paraId="1860160B" w14:textId="77777777" w:rsidR="00030AE7" w:rsidRPr="006A7C5F" w:rsidRDefault="00030AE7" w:rsidP="00030AE7">
            <w:pPr>
              <w:jc w:val="both"/>
              <w:rPr>
                <w:rFonts w:ascii="Bookman Old Style" w:hAnsi="Bookman Old Style"/>
              </w:rPr>
            </w:pPr>
          </w:p>
        </w:tc>
        <w:tc>
          <w:tcPr>
            <w:tcW w:w="6674" w:type="dxa"/>
          </w:tcPr>
          <w:p w14:paraId="71B41CA2" w14:textId="77777777" w:rsidR="00030AE7" w:rsidRPr="006A7C5F" w:rsidRDefault="00030AE7" w:rsidP="00030AE7">
            <w:pPr>
              <w:jc w:val="both"/>
              <w:rPr>
                <w:rFonts w:ascii="Bookman Old Style" w:hAnsi="Bookman Old Style"/>
              </w:rPr>
            </w:pPr>
          </w:p>
        </w:tc>
        <w:tc>
          <w:tcPr>
            <w:tcW w:w="3015" w:type="dxa"/>
          </w:tcPr>
          <w:p w14:paraId="7BC4FD27" w14:textId="77777777" w:rsidR="00030AE7" w:rsidRPr="00EA6773" w:rsidRDefault="00030AE7" w:rsidP="00030AE7">
            <w:pPr>
              <w:rPr>
                <w:rFonts w:ascii="Bookman Old Style" w:hAnsi="Bookman Old Style" w:cs="Arial"/>
                <w:color w:val="000000" w:themeColor="text1"/>
              </w:rPr>
            </w:pPr>
          </w:p>
        </w:tc>
        <w:tc>
          <w:tcPr>
            <w:tcW w:w="3858" w:type="dxa"/>
          </w:tcPr>
          <w:p w14:paraId="4F30B83A" w14:textId="77777777" w:rsidR="00030AE7" w:rsidRPr="00EA6773" w:rsidRDefault="00030AE7" w:rsidP="00030AE7">
            <w:pPr>
              <w:rPr>
                <w:rFonts w:ascii="Bookman Old Style" w:hAnsi="Bookman Old Style" w:cs="Arial"/>
                <w:color w:val="000000" w:themeColor="text1"/>
              </w:rPr>
            </w:pPr>
          </w:p>
        </w:tc>
      </w:tr>
      <w:tr w:rsidR="00030AE7" w:rsidRPr="00EA6773" w14:paraId="50DF3FEF" w14:textId="1B187B0A" w:rsidTr="001703DC">
        <w:tc>
          <w:tcPr>
            <w:tcW w:w="9072" w:type="dxa"/>
          </w:tcPr>
          <w:p w14:paraId="25F55C36" w14:textId="77777777" w:rsidR="00030AE7" w:rsidRPr="00EA6773" w:rsidRDefault="00030AE7" w:rsidP="00030AE7">
            <w:pPr>
              <w:pStyle w:val="ListParagraph"/>
              <w:numPr>
                <w:ilvl w:val="0"/>
                <w:numId w:val="105"/>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Pedagang Derivatif Efek </w:t>
            </w:r>
            <w:r w:rsidRPr="00EA6773">
              <w:rPr>
                <w:rFonts w:ascii="Bookman Old Style" w:hAnsi="Bookman Old Style" w:cs="Arial"/>
                <w:color w:val="000000" w:themeColor="text1"/>
              </w:rPr>
              <w:t xml:space="preserve">sebagaimana dimaksud dalam Pasal 12 huruf </w:t>
            </w:r>
            <w:proofErr w:type="gramStart"/>
            <w:r w:rsidRPr="00EA6773">
              <w:rPr>
                <w:rFonts w:ascii="Bookman Old Style" w:hAnsi="Bookman Old Style" w:cs="Arial"/>
                <w:color w:val="000000" w:themeColor="text1"/>
              </w:rPr>
              <w:t>a</w:t>
            </w:r>
            <w:proofErr w:type="gramEnd"/>
            <w:r w:rsidRPr="00EA6773">
              <w:rPr>
                <w:rFonts w:ascii="Bookman Old Style" w:hAnsi="Bookman Old Style" w:cs="Arial"/>
                <w:color w:val="000000" w:themeColor="text1"/>
              </w:rPr>
              <w:t xml:space="preserve"> angka 2</w:t>
            </w:r>
            <w:r w:rsidRPr="00EA6773">
              <w:rPr>
                <w:rFonts w:ascii="Bookman Old Style" w:eastAsiaTheme="minorEastAsia" w:hAnsi="Bookman Old Style" w:cs="Arial"/>
                <w:color w:val="000000" w:themeColor="text1"/>
              </w:rPr>
              <w:t xml:space="preserve"> dapat melakukan kegiatan</w:t>
            </w:r>
            <w:r w:rsidRPr="00EA6773">
              <w:rPr>
                <w:rFonts w:ascii="Bookman Old Style" w:hAnsi="Bookman Old Style" w:cs="Arial"/>
                <w:color w:val="000000" w:themeColor="text1"/>
              </w:rPr>
              <w:t>:</w:t>
            </w:r>
          </w:p>
        </w:tc>
        <w:tc>
          <w:tcPr>
            <w:tcW w:w="4962" w:type="dxa"/>
          </w:tcPr>
          <w:p w14:paraId="08B7E3B2" w14:textId="77777777" w:rsidR="00030AE7" w:rsidRPr="006A7C5F" w:rsidRDefault="00030AE7" w:rsidP="00030AE7">
            <w:pPr>
              <w:jc w:val="both"/>
              <w:rPr>
                <w:rFonts w:ascii="Bookman Old Style" w:eastAsiaTheme="minorEastAsia" w:hAnsi="Bookman Old Style"/>
              </w:rPr>
            </w:pPr>
          </w:p>
        </w:tc>
        <w:tc>
          <w:tcPr>
            <w:tcW w:w="4099" w:type="dxa"/>
          </w:tcPr>
          <w:p w14:paraId="469E9FE5" w14:textId="77777777" w:rsidR="00030AE7" w:rsidRPr="006A7C5F" w:rsidRDefault="00030AE7" w:rsidP="00030AE7">
            <w:pPr>
              <w:jc w:val="both"/>
              <w:rPr>
                <w:rFonts w:ascii="Bookman Old Style" w:eastAsiaTheme="minorEastAsia" w:hAnsi="Bookman Old Style"/>
              </w:rPr>
            </w:pPr>
          </w:p>
        </w:tc>
        <w:tc>
          <w:tcPr>
            <w:tcW w:w="6674" w:type="dxa"/>
          </w:tcPr>
          <w:p w14:paraId="3B1FAD91" w14:textId="77777777" w:rsidR="00030AE7" w:rsidRPr="006A7C5F" w:rsidRDefault="00030AE7" w:rsidP="00030AE7">
            <w:pPr>
              <w:jc w:val="both"/>
              <w:rPr>
                <w:rFonts w:ascii="Bookman Old Style" w:eastAsiaTheme="minorEastAsia" w:hAnsi="Bookman Old Style"/>
              </w:rPr>
            </w:pPr>
          </w:p>
        </w:tc>
        <w:tc>
          <w:tcPr>
            <w:tcW w:w="3015" w:type="dxa"/>
          </w:tcPr>
          <w:p w14:paraId="1534ECAD" w14:textId="77777777" w:rsidR="00030AE7" w:rsidRPr="00EA6773" w:rsidRDefault="00030AE7" w:rsidP="00030AE7">
            <w:pPr>
              <w:rPr>
                <w:rFonts w:ascii="Bookman Old Style" w:hAnsi="Bookman Old Style" w:cs="Arial"/>
                <w:color w:val="000000" w:themeColor="text1"/>
              </w:rPr>
            </w:pPr>
          </w:p>
        </w:tc>
        <w:tc>
          <w:tcPr>
            <w:tcW w:w="3858" w:type="dxa"/>
          </w:tcPr>
          <w:p w14:paraId="2A686B9C" w14:textId="77777777" w:rsidR="00030AE7" w:rsidRPr="00EA6773" w:rsidRDefault="00030AE7" w:rsidP="00030AE7">
            <w:pPr>
              <w:rPr>
                <w:rFonts w:ascii="Bookman Old Style" w:hAnsi="Bookman Old Style" w:cs="Arial"/>
                <w:color w:val="000000" w:themeColor="text1"/>
              </w:rPr>
            </w:pPr>
          </w:p>
        </w:tc>
      </w:tr>
      <w:tr w:rsidR="00030AE7" w:rsidRPr="00EA6773" w14:paraId="082055D2" w14:textId="02F51372" w:rsidTr="001703DC">
        <w:tc>
          <w:tcPr>
            <w:tcW w:w="9072" w:type="dxa"/>
          </w:tcPr>
          <w:p w14:paraId="1FA49622" w14:textId="77777777" w:rsidR="00030AE7" w:rsidRPr="00EA6773" w:rsidRDefault="00030AE7" w:rsidP="00030AE7">
            <w:pPr>
              <w:pStyle w:val="ListParagraph"/>
              <w:numPr>
                <w:ilvl w:val="0"/>
                <w:numId w:val="10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memfasilitasi </w:t>
            </w:r>
            <w:r w:rsidRPr="00EA6773">
              <w:rPr>
                <w:rFonts w:ascii="Bookman Old Style" w:hAnsi="Bookman Old Style" w:cs="Arial"/>
                <w:i/>
                <w:iCs/>
                <w:color w:val="000000" w:themeColor="text1"/>
              </w:rPr>
              <w:t>transaksi exchange traded derivatives</w:t>
            </w:r>
            <w:r w:rsidRPr="00EA6773">
              <w:rPr>
                <w:rFonts w:ascii="Bookman Old Style" w:hAnsi="Bookman Old Style" w:cs="Arial"/>
                <w:color w:val="000000" w:themeColor="text1"/>
              </w:rPr>
              <w:t>;</w:t>
            </w:r>
          </w:p>
        </w:tc>
        <w:tc>
          <w:tcPr>
            <w:tcW w:w="4962" w:type="dxa"/>
          </w:tcPr>
          <w:p w14:paraId="470E1296" w14:textId="77777777" w:rsidR="00030AE7" w:rsidRPr="006A7C5F" w:rsidRDefault="00030AE7" w:rsidP="00030AE7">
            <w:pPr>
              <w:jc w:val="both"/>
              <w:rPr>
                <w:rFonts w:ascii="Bookman Old Style" w:hAnsi="Bookman Old Style"/>
              </w:rPr>
            </w:pPr>
          </w:p>
        </w:tc>
        <w:tc>
          <w:tcPr>
            <w:tcW w:w="4099" w:type="dxa"/>
          </w:tcPr>
          <w:p w14:paraId="75F96291" w14:textId="77777777" w:rsidR="00030AE7" w:rsidRPr="006A7C5F" w:rsidRDefault="00030AE7" w:rsidP="00030AE7">
            <w:pPr>
              <w:jc w:val="both"/>
              <w:rPr>
                <w:rFonts w:ascii="Bookman Old Style" w:hAnsi="Bookman Old Style"/>
              </w:rPr>
            </w:pPr>
          </w:p>
        </w:tc>
        <w:tc>
          <w:tcPr>
            <w:tcW w:w="6674" w:type="dxa"/>
          </w:tcPr>
          <w:p w14:paraId="67539BB2" w14:textId="77777777" w:rsidR="00030AE7" w:rsidRPr="006A7C5F" w:rsidRDefault="00030AE7" w:rsidP="00030AE7">
            <w:pPr>
              <w:jc w:val="both"/>
              <w:rPr>
                <w:rFonts w:ascii="Bookman Old Style" w:hAnsi="Bookman Old Style"/>
              </w:rPr>
            </w:pPr>
          </w:p>
        </w:tc>
        <w:tc>
          <w:tcPr>
            <w:tcW w:w="3015" w:type="dxa"/>
          </w:tcPr>
          <w:p w14:paraId="0EF7B2BE" w14:textId="77777777" w:rsidR="00030AE7" w:rsidRPr="00EA6773" w:rsidRDefault="00030AE7" w:rsidP="00030AE7">
            <w:pPr>
              <w:rPr>
                <w:rFonts w:ascii="Bookman Old Style" w:hAnsi="Bookman Old Style" w:cs="Arial"/>
                <w:color w:val="000000" w:themeColor="text1"/>
              </w:rPr>
            </w:pPr>
          </w:p>
        </w:tc>
        <w:tc>
          <w:tcPr>
            <w:tcW w:w="3858" w:type="dxa"/>
          </w:tcPr>
          <w:p w14:paraId="4F90CA96" w14:textId="77777777" w:rsidR="00030AE7" w:rsidRPr="00EA6773" w:rsidRDefault="00030AE7" w:rsidP="00030AE7">
            <w:pPr>
              <w:rPr>
                <w:rFonts w:ascii="Bookman Old Style" w:hAnsi="Bookman Old Style" w:cs="Arial"/>
                <w:color w:val="000000" w:themeColor="text1"/>
              </w:rPr>
            </w:pPr>
          </w:p>
        </w:tc>
      </w:tr>
      <w:tr w:rsidR="00030AE7" w:rsidRPr="00EA6773" w14:paraId="32DE36D6" w14:textId="00B8C9BE" w:rsidTr="001703DC">
        <w:tc>
          <w:tcPr>
            <w:tcW w:w="9072" w:type="dxa"/>
          </w:tcPr>
          <w:p w14:paraId="5B8906FE" w14:textId="77777777" w:rsidR="00030AE7" w:rsidRPr="00EA6773" w:rsidRDefault="00030AE7" w:rsidP="00030AE7">
            <w:pPr>
              <w:pStyle w:val="ListParagraph"/>
              <w:numPr>
                <w:ilvl w:val="0"/>
                <w:numId w:val="10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bertindak sebagai </w:t>
            </w:r>
            <w:r w:rsidRPr="00EA6773">
              <w:rPr>
                <w:rFonts w:ascii="Bookman Old Style" w:hAnsi="Bookman Old Style" w:cs="Arial"/>
                <w:i/>
                <w:iCs/>
                <w:color w:val="000000" w:themeColor="text1"/>
              </w:rPr>
              <w:t>liquidity provider</w:t>
            </w:r>
            <w:r w:rsidRPr="00EA6773">
              <w:rPr>
                <w:rFonts w:ascii="Bookman Old Style" w:hAnsi="Bookman Old Style" w:cs="Arial"/>
                <w:color w:val="000000" w:themeColor="text1"/>
              </w:rPr>
              <w:t xml:space="preserve"> di Bursa Derivatif Efek;</w:t>
            </w:r>
          </w:p>
        </w:tc>
        <w:tc>
          <w:tcPr>
            <w:tcW w:w="4962" w:type="dxa"/>
          </w:tcPr>
          <w:p w14:paraId="23AB8EFC" w14:textId="77777777" w:rsidR="00030AE7" w:rsidRPr="006A7C5F" w:rsidRDefault="00030AE7" w:rsidP="00030AE7">
            <w:pPr>
              <w:jc w:val="both"/>
              <w:rPr>
                <w:rFonts w:ascii="Bookman Old Style" w:hAnsi="Bookman Old Style"/>
              </w:rPr>
            </w:pPr>
          </w:p>
        </w:tc>
        <w:tc>
          <w:tcPr>
            <w:tcW w:w="4099" w:type="dxa"/>
          </w:tcPr>
          <w:p w14:paraId="10882998" w14:textId="77777777" w:rsidR="00030AE7" w:rsidRPr="006A7C5F" w:rsidRDefault="00030AE7" w:rsidP="00030AE7">
            <w:pPr>
              <w:jc w:val="both"/>
              <w:rPr>
                <w:rFonts w:ascii="Bookman Old Style" w:hAnsi="Bookman Old Style"/>
              </w:rPr>
            </w:pPr>
          </w:p>
        </w:tc>
        <w:tc>
          <w:tcPr>
            <w:tcW w:w="6674" w:type="dxa"/>
          </w:tcPr>
          <w:p w14:paraId="237CC849" w14:textId="77777777" w:rsidR="00030AE7" w:rsidRPr="006A7C5F" w:rsidRDefault="00030AE7" w:rsidP="00030AE7">
            <w:pPr>
              <w:jc w:val="both"/>
              <w:rPr>
                <w:rFonts w:ascii="Bookman Old Style" w:hAnsi="Bookman Old Style"/>
              </w:rPr>
            </w:pPr>
          </w:p>
        </w:tc>
        <w:tc>
          <w:tcPr>
            <w:tcW w:w="3015" w:type="dxa"/>
          </w:tcPr>
          <w:p w14:paraId="4C202B0E" w14:textId="77777777" w:rsidR="00030AE7" w:rsidRPr="00EA6773" w:rsidRDefault="00030AE7" w:rsidP="00030AE7">
            <w:pPr>
              <w:rPr>
                <w:rFonts w:ascii="Bookman Old Style" w:hAnsi="Bookman Old Style" w:cs="Arial"/>
                <w:color w:val="000000" w:themeColor="text1"/>
              </w:rPr>
            </w:pPr>
          </w:p>
        </w:tc>
        <w:tc>
          <w:tcPr>
            <w:tcW w:w="3858" w:type="dxa"/>
          </w:tcPr>
          <w:p w14:paraId="0920984C" w14:textId="77777777" w:rsidR="00030AE7" w:rsidRPr="00EA6773" w:rsidRDefault="00030AE7" w:rsidP="00030AE7">
            <w:pPr>
              <w:rPr>
                <w:rFonts w:ascii="Bookman Old Style" w:hAnsi="Bookman Old Style" w:cs="Arial"/>
                <w:color w:val="000000" w:themeColor="text1"/>
              </w:rPr>
            </w:pPr>
          </w:p>
        </w:tc>
      </w:tr>
      <w:tr w:rsidR="00030AE7" w:rsidRPr="00EA6773" w14:paraId="696B7BD0" w14:textId="427F633E" w:rsidTr="001703DC">
        <w:tc>
          <w:tcPr>
            <w:tcW w:w="9072" w:type="dxa"/>
          </w:tcPr>
          <w:p w14:paraId="11EA6D30" w14:textId="77777777" w:rsidR="00030AE7" w:rsidRPr="00EA6773" w:rsidRDefault="00030AE7" w:rsidP="00030AE7">
            <w:pPr>
              <w:pStyle w:val="ListParagraph"/>
              <w:numPr>
                <w:ilvl w:val="0"/>
                <w:numId w:val="10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bertindak sebagai dealer (pedagang) dan menyelenggarakan SPA; dan/atau</w:t>
            </w:r>
          </w:p>
        </w:tc>
        <w:tc>
          <w:tcPr>
            <w:tcW w:w="4962" w:type="dxa"/>
          </w:tcPr>
          <w:p w14:paraId="01A0630B" w14:textId="77777777" w:rsidR="00030AE7" w:rsidRPr="006A7C5F" w:rsidRDefault="00030AE7" w:rsidP="00030AE7">
            <w:pPr>
              <w:jc w:val="both"/>
              <w:rPr>
                <w:rFonts w:ascii="Bookman Old Style" w:hAnsi="Bookman Old Style"/>
              </w:rPr>
            </w:pPr>
          </w:p>
        </w:tc>
        <w:tc>
          <w:tcPr>
            <w:tcW w:w="4099" w:type="dxa"/>
          </w:tcPr>
          <w:p w14:paraId="7E917234" w14:textId="77777777" w:rsidR="00030AE7" w:rsidRPr="006A7C5F" w:rsidRDefault="00030AE7" w:rsidP="00030AE7">
            <w:pPr>
              <w:jc w:val="both"/>
              <w:rPr>
                <w:rFonts w:ascii="Bookman Old Style" w:hAnsi="Bookman Old Style"/>
              </w:rPr>
            </w:pPr>
          </w:p>
        </w:tc>
        <w:tc>
          <w:tcPr>
            <w:tcW w:w="6674" w:type="dxa"/>
          </w:tcPr>
          <w:p w14:paraId="1EFA9F61" w14:textId="77777777" w:rsidR="00030AE7" w:rsidRPr="006A7C5F" w:rsidRDefault="00030AE7" w:rsidP="00030AE7">
            <w:pPr>
              <w:jc w:val="both"/>
              <w:rPr>
                <w:rFonts w:ascii="Bookman Old Style" w:hAnsi="Bookman Old Style"/>
              </w:rPr>
            </w:pPr>
          </w:p>
        </w:tc>
        <w:tc>
          <w:tcPr>
            <w:tcW w:w="3015" w:type="dxa"/>
          </w:tcPr>
          <w:p w14:paraId="2C0F0DE0" w14:textId="77777777" w:rsidR="00030AE7" w:rsidRPr="00EA6773" w:rsidRDefault="00030AE7" w:rsidP="00030AE7">
            <w:pPr>
              <w:rPr>
                <w:rFonts w:ascii="Bookman Old Style" w:hAnsi="Bookman Old Style" w:cs="Arial"/>
                <w:color w:val="000000" w:themeColor="text1"/>
              </w:rPr>
            </w:pPr>
          </w:p>
        </w:tc>
        <w:tc>
          <w:tcPr>
            <w:tcW w:w="3858" w:type="dxa"/>
          </w:tcPr>
          <w:p w14:paraId="589427BC" w14:textId="77777777" w:rsidR="00030AE7" w:rsidRPr="00EA6773" w:rsidRDefault="00030AE7" w:rsidP="00030AE7">
            <w:pPr>
              <w:rPr>
                <w:rFonts w:ascii="Bookman Old Style" w:hAnsi="Bookman Old Style" w:cs="Arial"/>
                <w:color w:val="000000" w:themeColor="text1"/>
              </w:rPr>
            </w:pPr>
          </w:p>
        </w:tc>
      </w:tr>
      <w:tr w:rsidR="00030AE7" w:rsidRPr="00EA6773" w14:paraId="6B1296A9" w14:textId="46C53D93" w:rsidTr="001703DC">
        <w:tc>
          <w:tcPr>
            <w:tcW w:w="9072" w:type="dxa"/>
          </w:tcPr>
          <w:p w14:paraId="5B79CF4D" w14:textId="77777777" w:rsidR="00030AE7" w:rsidRPr="00EA6773" w:rsidRDefault="00030AE7" w:rsidP="00030AE7">
            <w:pPr>
              <w:pStyle w:val="ListParagraph"/>
              <w:numPr>
                <w:ilvl w:val="0"/>
                <w:numId w:val="10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transaksi Derivatif Efek bilateral dengan LJK,</w:t>
            </w:r>
          </w:p>
        </w:tc>
        <w:tc>
          <w:tcPr>
            <w:tcW w:w="4962" w:type="dxa"/>
          </w:tcPr>
          <w:p w14:paraId="19CEE883" w14:textId="77777777" w:rsidR="00030AE7" w:rsidRPr="006A7C5F" w:rsidRDefault="00030AE7" w:rsidP="00030AE7">
            <w:pPr>
              <w:jc w:val="both"/>
              <w:rPr>
                <w:rFonts w:ascii="Bookman Old Style" w:hAnsi="Bookman Old Style"/>
              </w:rPr>
            </w:pPr>
          </w:p>
        </w:tc>
        <w:tc>
          <w:tcPr>
            <w:tcW w:w="4099" w:type="dxa"/>
          </w:tcPr>
          <w:p w14:paraId="2BC62AA4" w14:textId="77777777" w:rsidR="00030AE7" w:rsidRPr="006A7C5F" w:rsidRDefault="00030AE7" w:rsidP="00030AE7">
            <w:pPr>
              <w:jc w:val="both"/>
              <w:rPr>
                <w:rFonts w:ascii="Bookman Old Style" w:hAnsi="Bookman Old Style"/>
              </w:rPr>
            </w:pPr>
          </w:p>
        </w:tc>
        <w:tc>
          <w:tcPr>
            <w:tcW w:w="6674" w:type="dxa"/>
          </w:tcPr>
          <w:p w14:paraId="0F72BDAF" w14:textId="77777777" w:rsidR="00030AE7" w:rsidRPr="006A7C5F" w:rsidRDefault="00030AE7" w:rsidP="00030AE7">
            <w:pPr>
              <w:jc w:val="both"/>
              <w:rPr>
                <w:rFonts w:ascii="Bookman Old Style" w:hAnsi="Bookman Old Style"/>
              </w:rPr>
            </w:pPr>
          </w:p>
        </w:tc>
        <w:tc>
          <w:tcPr>
            <w:tcW w:w="3015" w:type="dxa"/>
          </w:tcPr>
          <w:p w14:paraId="17D807EC" w14:textId="77777777" w:rsidR="00030AE7" w:rsidRPr="00EA6773" w:rsidRDefault="00030AE7" w:rsidP="00030AE7">
            <w:pPr>
              <w:rPr>
                <w:rFonts w:ascii="Bookman Old Style" w:hAnsi="Bookman Old Style" w:cs="Arial"/>
                <w:color w:val="000000" w:themeColor="text1"/>
              </w:rPr>
            </w:pPr>
          </w:p>
        </w:tc>
        <w:tc>
          <w:tcPr>
            <w:tcW w:w="3858" w:type="dxa"/>
          </w:tcPr>
          <w:p w14:paraId="55B4A234" w14:textId="77777777" w:rsidR="00030AE7" w:rsidRPr="00EA6773" w:rsidRDefault="00030AE7" w:rsidP="00030AE7">
            <w:pPr>
              <w:rPr>
                <w:rFonts w:ascii="Bookman Old Style" w:hAnsi="Bookman Old Style" w:cs="Arial"/>
                <w:color w:val="000000" w:themeColor="text1"/>
              </w:rPr>
            </w:pPr>
          </w:p>
        </w:tc>
      </w:tr>
      <w:tr w:rsidR="00030AE7" w:rsidRPr="00EA6773" w14:paraId="5967B267" w14:textId="0DBF8AF2" w:rsidTr="001703DC">
        <w:tc>
          <w:tcPr>
            <w:tcW w:w="9072" w:type="dxa"/>
          </w:tcPr>
          <w:p w14:paraId="432ABB7E" w14:textId="77777777" w:rsidR="00030AE7" w:rsidRPr="00EA6773" w:rsidRDefault="00030AE7" w:rsidP="00030AE7">
            <w:pPr>
              <w:ind w:left="2590"/>
              <w:jc w:val="both"/>
              <w:rPr>
                <w:rFonts w:ascii="Bookman Old Style" w:hAnsi="Bookman Old Style" w:cs="Arial"/>
                <w:color w:val="000000" w:themeColor="text1"/>
              </w:rPr>
            </w:pPr>
            <w:r w:rsidRPr="00EA6773">
              <w:rPr>
                <w:rFonts w:ascii="Bookman Old Style" w:hAnsi="Bookman Old Style" w:cs="Arial"/>
                <w:color w:val="000000" w:themeColor="text1"/>
              </w:rPr>
              <w:t>dengan memenuhi ketentuan yang berlaku.</w:t>
            </w:r>
          </w:p>
        </w:tc>
        <w:tc>
          <w:tcPr>
            <w:tcW w:w="4962" w:type="dxa"/>
          </w:tcPr>
          <w:p w14:paraId="5BEFE813" w14:textId="77777777" w:rsidR="00030AE7" w:rsidRPr="006A7C5F" w:rsidRDefault="00030AE7" w:rsidP="00030AE7">
            <w:pPr>
              <w:jc w:val="both"/>
              <w:rPr>
                <w:rFonts w:ascii="Bookman Old Style" w:hAnsi="Bookman Old Style"/>
              </w:rPr>
            </w:pPr>
          </w:p>
        </w:tc>
        <w:tc>
          <w:tcPr>
            <w:tcW w:w="4099" w:type="dxa"/>
          </w:tcPr>
          <w:p w14:paraId="1B06AB04" w14:textId="77777777" w:rsidR="00030AE7" w:rsidRPr="006A7C5F" w:rsidRDefault="00030AE7" w:rsidP="00030AE7">
            <w:pPr>
              <w:jc w:val="both"/>
              <w:rPr>
                <w:rFonts w:ascii="Bookman Old Style" w:hAnsi="Bookman Old Style"/>
              </w:rPr>
            </w:pPr>
          </w:p>
        </w:tc>
        <w:tc>
          <w:tcPr>
            <w:tcW w:w="6674" w:type="dxa"/>
          </w:tcPr>
          <w:p w14:paraId="7796BF2E" w14:textId="77777777" w:rsidR="00030AE7" w:rsidRPr="006A7C5F" w:rsidRDefault="00030AE7" w:rsidP="00030AE7">
            <w:pPr>
              <w:jc w:val="both"/>
              <w:rPr>
                <w:rFonts w:ascii="Bookman Old Style" w:hAnsi="Bookman Old Style"/>
              </w:rPr>
            </w:pPr>
          </w:p>
        </w:tc>
        <w:tc>
          <w:tcPr>
            <w:tcW w:w="3015" w:type="dxa"/>
          </w:tcPr>
          <w:p w14:paraId="08422887" w14:textId="77777777" w:rsidR="00030AE7" w:rsidRPr="00EA6773" w:rsidRDefault="00030AE7" w:rsidP="00030AE7">
            <w:pPr>
              <w:rPr>
                <w:rFonts w:ascii="Bookman Old Style" w:hAnsi="Bookman Old Style" w:cs="Arial"/>
                <w:color w:val="000000" w:themeColor="text1"/>
              </w:rPr>
            </w:pPr>
          </w:p>
        </w:tc>
        <w:tc>
          <w:tcPr>
            <w:tcW w:w="3858" w:type="dxa"/>
          </w:tcPr>
          <w:p w14:paraId="6D1988E0" w14:textId="77777777" w:rsidR="00030AE7" w:rsidRPr="00EA6773" w:rsidRDefault="00030AE7" w:rsidP="00030AE7">
            <w:pPr>
              <w:rPr>
                <w:rFonts w:ascii="Bookman Old Style" w:hAnsi="Bookman Old Style" w:cs="Arial"/>
                <w:color w:val="000000" w:themeColor="text1"/>
              </w:rPr>
            </w:pPr>
          </w:p>
        </w:tc>
      </w:tr>
      <w:tr w:rsidR="00030AE7" w:rsidRPr="00EA6773" w14:paraId="39ED6FC6" w14:textId="07A4DE4F" w:rsidTr="001703DC">
        <w:tc>
          <w:tcPr>
            <w:tcW w:w="9072" w:type="dxa"/>
          </w:tcPr>
          <w:p w14:paraId="7A340D41" w14:textId="77777777" w:rsidR="00030AE7" w:rsidRPr="00EA6773" w:rsidRDefault="00030AE7" w:rsidP="00030AE7">
            <w:pPr>
              <w:pStyle w:val="ListParagraph"/>
              <w:numPr>
                <w:ilvl w:val="0"/>
                <w:numId w:val="1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Pialang</w:t>
            </w:r>
            <w:r w:rsidRPr="00EA6773">
              <w:rPr>
                <w:rFonts w:ascii="Bookman Old Style" w:eastAsiaTheme="minorEastAsia" w:hAnsi="Bookman Old Style" w:cs="Arial"/>
                <w:color w:val="000000" w:themeColor="text1"/>
              </w:rPr>
              <w:t xml:space="preserve"> Derivatif Efek </w:t>
            </w:r>
            <w:r w:rsidRPr="00EA6773">
              <w:rPr>
                <w:rFonts w:ascii="Bookman Old Style" w:hAnsi="Bookman Old Style" w:cs="Arial"/>
                <w:color w:val="000000" w:themeColor="text1"/>
              </w:rPr>
              <w:t xml:space="preserve">sebagaimana dimaksud dalam Pasal 12 huruf </w:t>
            </w:r>
            <w:proofErr w:type="gramStart"/>
            <w:r w:rsidRPr="00EA6773">
              <w:rPr>
                <w:rFonts w:ascii="Bookman Old Style" w:hAnsi="Bookman Old Style" w:cs="Arial"/>
                <w:color w:val="000000" w:themeColor="text1"/>
              </w:rPr>
              <w:t>a</w:t>
            </w:r>
            <w:proofErr w:type="gramEnd"/>
            <w:r w:rsidRPr="00EA6773">
              <w:rPr>
                <w:rFonts w:ascii="Bookman Old Style" w:hAnsi="Bookman Old Style" w:cs="Arial"/>
                <w:color w:val="000000" w:themeColor="text1"/>
              </w:rPr>
              <w:t xml:space="preserve"> angka 3 </w:t>
            </w:r>
            <w:r w:rsidRPr="00EA6773">
              <w:rPr>
                <w:rFonts w:ascii="Bookman Old Style" w:eastAsiaTheme="minorEastAsia" w:hAnsi="Bookman Old Style" w:cs="Arial"/>
                <w:color w:val="000000" w:themeColor="text1"/>
              </w:rPr>
              <w:t>dapat melakukan kegiatan</w:t>
            </w:r>
            <w:r w:rsidRPr="00EA6773">
              <w:rPr>
                <w:rFonts w:ascii="Bookman Old Style" w:hAnsi="Bookman Old Style" w:cs="Arial"/>
                <w:color w:val="000000" w:themeColor="text1"/>
              </w:rPr>
              <w:t>:</w:t>
            </w:r>
          </w:p>
        </w:tc>
        <w:tc>
          <w:tcPr>
            <w:tcW w:w="4962" w:type="dxa"/>
          </w:tcPr>
          <w:p w14:paraId="01E12193" w14:textId="77777777" w:rsidR="00030AE7" w:rsidRPr="006A7C5F" w:rsidRDefault="00030AE7" w:rsidP="00030AE7">
            <w:pPr>
              <w:jc w:val="both"/>
              <w:rPr>
                <w:rFonts w:ascii="Bookman Old Style" w:hAnsi="Bookman Old Style"/>
              </w:rPr>
            </w:pPr>
          </w:p>
        </w:tc>
        <w:tc>
          <w:tcPr>
            <w:tcW w:w="4099" w:type="dxa"/>
          </w:tcPr>
          <w:p w14:paraId="04BC2878" w14:textId="77777777" w:rsidR="00030AE7" w:rsidRPr="006A7C5F" w:rsidRDefault="00030AE7" w:rsidP="00030AE7">
            <w:pPr>
              <w:jc w:val="both"/>
              <w:rPr>
                <w:rFonts w:ascii="Bookman Old Style" w:hAnsi="Bookman Old Style"/>
              </w:rPr>
            </w:pPr>
          </w:p>
        </w:tc>
        <w:tc>
          <w:tcPr>
            <w:tcW w:w="6674" w:type="dxa"/>
          </w:tcPr>
          <w:p w14:paraId="4AF3DD7E" w14:textId="77777777" w:rsidR="00030AE7" w:rsidRPr="006A7C5F" w:rsidRDefault="00030AE7" w:rsidP="00030AE7">
            <w:pPr>
              <w:jc w:val="both"/>
              <w:rPr>
                <w:rFonts w:ascii="Bookman Old Style" w:hAnsi="Bookman Old Style"/>
              </w:rPr>
            </w:pPr>
          </w:p>
        </w:tc>
        <w:tc>
          <w:tcPr>
            <w:tcW w:w="3015" w:type="dxa"/>
          </w:tcPr>
          <w:p w14:paraId="5AF12396" w14:textId="77777777" w:rsidR="00030AE7" w:rsidRPr="00EA6773" w:rsidRDefault="00030AE7" w:rsidP="00030AE7">
            <w:pPr>
              <w:rPr>
                <w:rFonts w:ascii="Bookman Old Style" w:hAnsi="Bookman Old Style" w:cs="Arial"/>
                <w:color w:val="000000" w:themeColor="text1"/>
              </w:rPr>
            </w:pPr>
          </w:p>
        </w:tc>
        <w:tc>
          <w:tcPr>
            <w:tcW w:w="3858" w:type="dxa"/>
          </w:tcPr>
          <w:p w14:paraId="6FEF15BE" w14:textId="77777777" w:rsidR="00030AE7" w:rsidRPr="00EA6773" w:rsidRDefault="00030AE7" w:rsidP="00030AE7">
            <w:pPr>
              <w:rPr>
                <w:rFonts w:ascii="Bookman Old Style" w:hAnsi="Bookman Old Style" w:cs="Arial"/>
                <w:color w:val="000000" w:themeColor="text1"/>
              </w:rPr>
            </w:pPr>
          </w:p>
        </w:tc>
      </w:tr>
      <w:tr w:rsidR="00030AE7" w:rsidRPr="00EA6773" w14:paraId="5F16221E" w14:textId="42221B93" w:rsidTr="001703DC">
        <w:tc>
          <w:tcPr>
            <w:tcW w:w="9072" w:type="dxa"/>
          </w:tcPr>
          <w:p w14:paraId="64E5CDD4" w14:textId="77777777" w:rsidR="00030AE7" w:rsidRPr="00EA6773" w:rsidRDefault="00030AE7" w:rsidP="00030AE7">
            <w:pPr>
              <w:pStyle w:val="ListParagraph"/>
              <w:numPr>
                <w:ilvl w:val="0"/>
                <w:numId w:val="10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memfasilitasi transaksi </w:t>
            </w:r>
            <w:r w:rsidRPr="00EA6773">
              <w:rPr>
                <w:rFonts w:ascii="Bookman Old Style" w:hAnsi="Bookman Old Style" w:cs="Arial"/>
                <w:i/>
                <w:iCs/>
                <w:color w:val="000000" w:themeColor="text1"/>
              </w:rPr>
              <w:t>exchange traded derivatives</w:t>
            </w:r>
            <w:r w:rsidRPr="00EA6773">
              <w:rPr>
                <w:rFonts w:ascii="Bookman Old Style" w:hAnsi="Bookman Old Style" w:cs="Arial"/>
                <w:color w:val="000000" w:themeColor="text1"/>
              </w:rPr>
              <w:t>;</w:t>
            </w:r>
          </w:p>
        </w:tc>
        <w:tc>
          <w:tcPr>
            <w:tcW w:w="4962" w:type="dxa"/>
          </w:tcPr>
          <w:p w14:paraId="01613E6B" w14:textId="77777777" w:rsidR="00030AE7" w:rsidRPr="006A7C5F" w:rsidRDefault="00030AE7" w:rsidP="00030AE7">
            <w:pPr>
              <w:jc w:val="both"/>
              <w:rPr>
                <w:rFonts w:ascii="Bookman Old Style" w:hAnsi="Bookman Old Style"/>
              </w:rPr>
            </w:pPr>
          </w:p>
        </w:tc>
        <w:tc>
          <w:tcPr>
            <w:tcW w:w="4099" w:type="dxa"/>
          </w:tcPr>
          <w:p w14:paraId="169C878C" w14:textId="77777777" w:rsidR="00030AE7" w:rsidRPr="006A7C5F" w:rsidRDefault="00030AE7" w:rsidP="00030AE7">
            <w:pPr>
              <w:jc w:val="both"/>
              <w:rPr>
                <w:rFonts w:ascii="Bookman Old Style" w:hAnsi="Bookman Old Style"/>
              </w:rPr>
            </w:pPr>
          </w:p>
        </w:tc>
        <w:tc>
          <w:tcPr>
            <w:tcW w:w="6674" w:type="dxa"/>
          </w:tcPr>
          <w:p w14:paraId="302A7C5D" w14:textId="77777777" w:rsidR="00030AE7" w:rsidRPr="006A7C5F" w:rsidRDefault="00030AE7" w:rsidP="00030AE7">
            <w:pPr>
              <w:jc w:val="both"/>
              <w:rPr>
                <w:rFonts w:ascii="Bookman Old Style" w:hAnsi="Bookman Old Style"/>
              </w:rPr>
            </w:pPr>
          </w:p>
        </w:tc>
        <w:tc>
          <w:tcPr>
            <w:tcW w:w="3015" w:type="dxa"/>
          </w:tcPr>
          <w:p w14:paraId="3188B27E" w14:textId="77777777" w:rsidR="00030AE7" w:rsidRPr="00EA6773" w:rsidRDefault="00030AE7" w:rsidP="00030AE7">
            <w:pPr>
              <w:rPr>
                <w:rFonts w:ascii="Bookman Old Style" w:hAnsi="Bookman Old Style" w:cs="Arial"/>
                <w:color w:val="000000" w:themeColor="text1"/>
              </w:rPr>
            </w:pPr>
          </w:p>
        </w:tc>
        <w:tc>
          <w:tcPr>
            <w:tcW w:w="3858" w:type="dxa"/>
          </w:tcPr>
          <w:p w14:paraId="64344850" w14:textId="77777777" w:rsidR="00030AE7" w:rsidRPr="00EA6773" w:rsidRDefault="00030AE7" w:rsidP="00030AE7">
            <w:pPr>
              <w:rPr>
                <w:rFonts w:ascii="Bookman Old Style" w:hAnsi="Bookman Old Style" w:cs="Arial"/>
                <w:color w:val="000000" w:themeColor="text1"/>
              </w:rPr>
            </w:pPr>
          </w:p>
        </w:tc>
      </w:tr>
      <w:tr w:rsidR="00030AE7" w:rsidRPr="00EA6773" w14:paraId="64DDA1D8" w14:textId="44C71C46" w:rsidTr="001703DC">
        <w:tc>
          <w:tcPr>
            <w:tcW w:w="9072" w:type="dxa"/>
          </w:tcPr>
          <w:p w14:paraId="6F27CC83" w14:textId="77777777" w:rsidR="00030AE7" w:rsidRPr="00EA6773" w:rsidRDefault="00030AE7" w:rsidP="00030AE7">
            <w:pPr>
              <w:pStyle w:val="ListParagraph"/>
              <w:numPr>
                <w:ilvl w:val="0"/>
                <w:numId w:val="10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menjadi Peserta SPA; dan/atau</w:t>
            </w:r>
          </w:p>
        </w:tc>
        <w:tc>
          <w:tcPr>
            <w:tcW w:w="4962" w:type="dxa"/>
          </w:tcPr>
          <w:p w14:paraId="6D4FFF52" w14:textId="77777777" w:rsidR="00030AE7" w:rsidRPr="006A7C5F" w:rsidRDefault="00030AE7" w:rsidP="00030AE7">
            <w:pPr>
              <w:jc w:val="both"/>
              <w:rPr>
                <w:rFonts w:ascii="Bookman Old Style" w:hAnsi="Bookman Old Style"/>
              </w:rPr>
            </w:pPr>
          </w:p>
        </w:tc>
        <w:tc>
          <w:tcPr>
            <w:tcW w:w="4099" w:type="dxa"/>
          </w:tcPr>
          <w:p w14:paraId="71C37605" w14:textId="77777777" w:rsidR="00030AE7" w:rsidRPr="006A7C5F" w:rsidRDefault="00030AE7" w:rsidP="00030AE7">
            <w:pPr>
              <w:jc w:val="both"/>
              <w:rPr>
                <w:rFonts w:ascii="Bookman Old Style" w:hAnsi="Bookman Old Style"/>
              </w:rPr>
            </w:pPr>
          </w:p>
        </w:tc>
        <w:tc>
          <w:tcPr>
            <w:tcW w:w="6674" w:type="dxa"/>
          </w:tcPr>
          <w:p w14:paraId="6BE44009" w14:textId="77777777" w:rsidR="00030AE7" w:rsidRPr="006A7C5F" w:rsidRDefault="00030AE7" w:rsidP="00030AE7">
            <w:pPr>
              <w:jc w:val="both"/>
              <w:rPr>
                <w:rFonts w:ascii="Bookman Old Style" w:hAnsi="Bookman Old Style"/>
              </w:rPr>
            </w:pPr>
          </w:p>
        </w:tc>
        <w:tc>
          <w:tcPr>
            <w:tcW w:w="3015" w:type="dxa"/>
          </w:tcPr>
          <w:p w14:paraId="259482E5" w14:textId="77777777" w:rsidR="00030AE7" w:rsidRPr="00EA6773" w:rsidRDefault="00030AE7" w:rsidP="00030AE7">
            <w:pPr>
              <w:rPr>
                <w:rFonts w:ascii="Bookman Old Style" w:hAnsi="Bookman Old Style" w:cs="Arial"/>
                <w:color w:val="000000" w:themeColor="text1"/>
              </w:rPr>
            </w:pPr>
          </w:p>
        </w:tc>
        <w:tc>
          <w:tcPr>
            <w:tcW w:w="3858" w:type="dxa"/>
          </w:tcPr>
          <w:p w14:paraId="4D6E6062" w14:textId="77777777" w:rsidR="00030AE7" w:rsidRPr="00EA6773" w:rsidRDefault="00030AE7" w:rsidP="00030AE7">
            <w:pPr>
              <w:rPr>
                <w:rFonts w:ascii="Bookman Old Style" w:hAnsi="Bookman Old Style" w:cs="Arial"/>
                <w:color w:val="000000" w:themeColor="text1"/>
              </w:rPr>
            </w:pPr>
          </w:p>
        </w:tc>
      </w:tr>
      <w:tr w:rsidR="00030AE7" w:rsidRPr="00EA6773" w14:paraId="21EFE6C9" w14:textId="1E747D99" w:rsidTr="001703DC">
        <w:tc>
          <w:tcPr>
            <w:tcW w:w="9072" w:type="dxa"/>
          </w:tcPr>
          <w:p w14:paraId="2596B6CF" w14:textId="77777777" w:rsidR="00030AE7" w:rsidRPr="00EA6773" w:rsidRDefault="00030AE7" w:rsidP="00030AE7">
            <w:pPr>
              <w:pStyle w:val="ListParagraph"/>
              <w:numPr>
                <w:ilvl w:val="0"/>
                <w:numId w:val="10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kegiatan PALN berdasarkan persetujuan dari Otoritas Jasa Keuangan,</w:t>
            </w:r>
          </w:p>
        </w:tc>
        <w:tc>
          <w:tcPr>
            <w:tcW w:w="4962" w:type="dxa"/>
          </w:tcPr>
          <w:p w14:paraId="46F1C82F" w14:textId="77777777" w:rsidR="00030AE7" w:rsidRPr="006A7C5F" w:rsidRDefault="00030AE7" w:rsidP="00030AE7">
            <w:pPr>
              <w:jc w:val="both"/>
              <w:rPr>
                <w:rFonts w:ascii="Bookman Old Style" w:hAnsi="Bookman Old Style"/>
              </w:rPr>
            </w:pPr>
          </w:p>
        </w:tc>
        <w:tc>
          <w:tcPr>
            <w:tcW w:w="4099" w:type="dxa"/>
          </w:tcPr>
          <w:p w14:paraId="571F6FBA" w14:textId="77777777" w:rsidR="00030AE7" w:rsidRPr="006A7C5F" w:rsidRDefault="00030AE7" w:rsidP="00030AE7">
            <w:pPr>
              <w:jc w:val="both"/>
              <w:rPr>
                <w:rFonts w:ascii="Bookman Old Style" w:hAnsi="Bookman Old Style"/>
              </w:rPr>
            </w:pPr>
          </w:p>
        </w:tc>
        <w:tc>
          <w:tcPr>
            <w:tcW w:w="6674" w:type="dxa"/>
          </w:tcPr>
          <w:p w14:paraId="7DC87F78" w14:textId="77777777" w:rsidR="00030AE7" w:rsidRPr="006A7C5F" w:rsidRDefault="00030AE7" w:rsidP="00030AE7">
            <w:pPr>
              <w:jc w:val="both"/>
              <w:rPr>
                <w:rFonts w:ascii="Bookman Old Style" w:hAnsi="Bookman Old Style"/>
              </w:rPr>
            </w:pPr>
          </w:p>
        </w:tc>
        <w:tc>
          <w:tcPr>
            <w:tcW w:w="3015" w:type="dxa"/>
          </w:tcPr>
          <w:p w14:paraId="760322EE" w14:textId="77777777" w:rsidR="00030AE7" w:rsidRPr="00EA6773" w:rsidRDefault="00030AE7" w:rsidP="00030AE7">
            <w:pPr>
              <w:rPr>
                <w:rFonts w:ascii="Bookman Old Style" w:hAnsi="Bookman Old Style" w:cs="Arial"/>
                <w:color w:val="000000" w:themeColor="text1"/>
              </w:rPr>
            </w:pPr>
          </w:p>
        </w:tc>
        <w:tc>
          <w:tcPr>
            <w:tcW w:w="3858" w:type="dxa"/>
          </w:tcPr>
          <w:p w14:paraId="7160082F" w14:textId="77777777" w:rsidR="00030AE7" w:rsidRPr="00EA6773" w:rsidRDefault="00030AE7" w:rsidP="00030AE7">
            <w:pPr>
              <w:rPr>
                <w:rFonts w:ascii="Bookman Old Style" w:hAnsi="Bookman Old Style" w:cs="Arial"/>
                <w:color w:val="000000" w:themeColor="text1"/>
              </w:rPr>
            </w:pPr>
          </w:p>
        </w:tc>
      </w:tr>
      <w:tr w:rsidR="00030AE7" w:rsidRPr="00EA6773" w14:paraId="35D7C233" w14:textId="0C26D981" w:rsidTr="001703DC">
        <w:tc>
          <w:tcPr>
            <w:tcW w:w="9072" w:type="dxa"/>
          </w:tcPr>
          <w:p w14:paraId="0B7580B8" w14:textId="77777777" w:rsidR="00030AE7" w:rsidRPr="00EA6773" w:rsidRDefault="00030AE7" w:rsidP="00030AE7">
            <w:pPr>
              <w:ind w:left="2590"/>
              <w:jc w:val="both"/>
              <w:rPr>
                <w:rFonts w:ascii="Bookman Old Style" w:hAnsi="Bookman Old Style" w:cs="Arial"/>
                <w:color w:val="000000" w:themeColor="text1"/>
              </w:rPr>
            </w:pPr>
            <w:r w:rsidRPr="00EA6773">
              <w:rPr>
                <w:rFonts w:ascii="Bookman Old Style" w:hAnsi="Bookman Old Style" w:cs="Arial"/>
                <w:color w:val="000000" w:themeColor="text1"/>
              </w:rPr>
              <w:t>dengan memenuhi ketentuan yang berlaku.</w:t>
            </w:r>
          </w:p>
        </w:tc>
        <w:tc>
          <w:tcPr>
            <w:tcW w:w="4962" w:type="dxa"/>
          </w:tcPr>
          <w:p w14:paraId="440E5448" w14:textId="77777777" w:rsidR="00030AE7" w:rsidRPr="006A7C5F" w:rsidRDefault="00030AE7" w:rsidP="00030AE7">
            <w:pPr>
              <w:jc w:val="both"/>
              <w:rPr>
                <w:rFonts w:ascii="Bookman Old Style" w:hAnsi="Bookman Old Style"/>
              </w:rPr>
            </w:pPr>
          </w:p>
        </w:tc>
        <w:tc>
          <w:tcPr>
            <w:tcW w:w="4099" w:type="dxa"/>
          </w:tcPr>
          <w:p w14:paraId="63187668" w14:textId="77777777" w:rsidR="00030AE7" w:rsidRPr="006A7C5F" w:rsidRDefault="00030AE7" w:rsidP="00030AE7">
            <w:pPr>
              <w:jc w:val="both"/>
              <w:rPr>
                <w:rFonts w:ascii="Bookman Old Style" w:hAnsi="Bookman Old Style"/>
              </w:rPr>
            </w:pPr>
          </w:p>
        </w:tc>
        <w:tc>
          <w:tcPr>
            <w:tcW w:w="6674" w:type="dxa"/>
          </w:tcPr>
          <w:p w14:paraId="4B5D1A58" w14:textId="77777777" w:rsidR="00030AE7" w:rsidRPr="006A7C5F" w:rsidRDefault="00030AE7" w:rsidP="00030AE7">
            <w:pPr>
              <w:jc w:val="both"/>
              <w:rPr>
                <w:rFonts w:ascii="Bookman Old Style" w:hAnsi="Bookman Old Style"/>
              </w:rPr>
            </w:pPr>
          </w:p>
        </w:tc>
        <w:tc>
          <w:tcPr>
            <w:tcW w:w="3015" w:type="dxa"/>
          </w:tcPr>
          <w:p w14:paraId="4972E907" w14:textId="77777777" w:rsidR="00030AE7" w:rsidRPr="00EA6773" w:rsidRDefault="00030AE7" w:rsidP="00030AE7">
            <w:pPr>
              <w:rPr>
                <w:rFonts w:ascii="Bookman Old Style" w:hAnsi="Bookman Old Style" w:cs="Arial"/>
                <w:color w:val="000000" w:themeColor="text1"/>
              </w:rPr>
            </w:pPr>
          </w:p>
        </w:tc>
        <w:tc>
          <w:tcPr>
            <w:tcW w:w="3858" w:type="dxa"/>
          </w:tcPr>
          <w:p w14:paraId="5862901A" w14:textId="77777777" w:rsidR="00030AE7" w:rsidRPr="00EA6773" w:rsidRDefault="00030AE7" w:rsidP="00030AE7">
            <w:pPr>
              <w:rPr>
                <w:rFonts w:ascii="Bookman Old Style" w:hAnsi="Bookman Old Style" w:cs="Arial"/>
                <w:color w:val="000000" w:themeColor="text1"/>
              </w:rPr>
            </w:pPr>
          </w:p>
        </w:tc>
      </w:tr>
      <w:tr w:rsidR="00030AE7" w:rsidRPr="00EA6773" w14:paraId="49B70D45" w14:textId="583F1820" w:rsidTr="001703DC">
        <w:tc>
          <w:tcPr>
            <w:tcW w:w="9072" w:type="dxa"/>
          </w:tcPr>
          <w:p w14:paraId="3141F093" w14:textId="77777777" w:rsidR="00030AE7" w:rsidRPr="00EA6773" w:rsidRDefault="00030AE7" w:rsidP="00030AE7">
            <w:pPr>
              <w:jc w:val="both"/>
              <w:rPr>
                <w:rFonts w:ascii="Bookman Old Style" w:hAnsi="Bookman Old Style" w:cs="Arial"/>
                <w:color w:val="000000" w:themeColor="text1"/>
              </w:rPr>
            </w:pPr>
          </w:p>
        </w:tc>
        <w:tc>
          <w:tcPr>
            <w:tcW w:w="4962" w:type="dxa"/>
          </w:tcPr>
          <w:p w14:paraId="067DB745" w14:textId="77777777" w:rsidR="00030AE7" w:rsidRPr="006A7C5F" w:rsidRDefault="00030AE7" w:rsidP="00030AE7">
            <w:pPr>
              <w:jc w:val="both"/>
              <w:rPr>
                <w:rFonts w:ascii="Bookman Old Style" w:hAnsi="Bookman Old Style"/>
              </w:rPr>
            </w:pPr>
          </w:p>
        </w:tc>
        <w:tc>
          <w:tcPr>
            <w:tcW w:w="4099" w:type="dxa"/>
          </w:tcPr>
          <w:p w14:paraId="014B568C" w14:textId="77777777" w:rsidR="00030AE7" w:rsidRPr="006A7C5F" w:rsidRDefault="00030AE7" w:rsidP="00030AE7">
            <w:pPr>
              <w:jc w:val="both"/>
              <w:rPr>
                <w:rFonts w:ascii="Bookman Old Style" w:hAnsi="Bookman Old Style"/>
              </w:rPr>
            </w:pPr>
          </w:p>
        </w:tc>
        <w:tc>
          <w:tcPr>
            <w:tcW w:w="6674" w:type="dxa"/>
          </w:tcPr>
          <w:p w14:paraId="3C39CF37" w14:textId="77777777" w:rsidR="00030AE7" w:rsidRPr="006A7C5F" w:rsidRDefault="00030AE7" w:rsidP="00030AE7">
            <w:pPr>
              <w:jc w:val="both"/>
              <w:rPr>
                <w:rFonts w:ascii="Bookman Old Style" w:hAnsi="Bookman Old Style"/>
              </w:rPr>
            </w:pPr>
          </w:p>
        </w:tc>
        <w:tc>
          <w:tcPr>
            <w:tcW w:w="3015" w:type="dxa"/>
          </w:tcPr>
          <w:p w14:paraId="078D65EF" w14:textId="77777777" w:rsidR="00030AE7" w:rsidRPr="00EA6773" w:rsidRDefault="00030AE7" w:rsidP="00030AE7">
            <w:pPr>
              <w:rPr>
                <w:rFonts w:ascii="Bookman Old Style" w:hAnsi="Bookman Old Style" w:cs="Arial"/>
                <w:color w:val="000000" w:themeColor="text1"/>
              </w:rPr>
            </w:pPr>
          </w:p>
        </w:tc>
        <w:tc>
          <w:tcPr>
            <w:tcW w:w="3858" w:type="dxa"/>
          </w:tcPr>
          <w:p w14:paraId="568C414A" w14:textId="77777777" w:rsidR="00030AE7" w:rsidRPr="00EA6773" w:rsidRDefault="00030AE7" w:rsidP="00030AE7">
            <w:pPr>
              <w:rPr>
                <w:rFonts w:ascii="Bookman Old Style" w:hAnsi="Bookman Old Style" w:cs="Arial"/>
                <w:color w:val="000000" w:themeColor="text1"/>
              </w:rPr>
            </w:pPr>
          </w:p>
        </w:tc>
      </w:tr>
      <w:tr w:rsidR="00030AE7" w:rsidRPr="00EA6773" w14:paraId="1CF9F05A" w14:textId="5DB187F3" w:rsidTr="001703DC">
        <w:tc>
          <w:tcPr>
            <w:tcW w:w="9072" w:type="dxa"/>
          </w:tcPr>
          <w:p w14:paraId="0E84F00E"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Bagian Kedua</w:t>
            </w:r>
          </w:p>
        </w:tc>
        <w:tc>
          <w:tcPr>
            <w:tcW w:w="4962" w:type="dxa"/>
          </w:tcPr>
          <w:p w14:paraId="007229AE" w14:textId="77777777" w:rsidR="00030AE7" w:rsidRPr="006A7C5F" w:rsidRDefault="00030AE7" w:rsidP="00030AE7">
            <w:pPr>
              <w:jc w:val="both"/>
              <w:rPr>
                <w:rFonts w:ascii="Bookman Old Style" w:hAnsi="Bookman Old Style"/>
              </w:rPr>
            </w:pPr>
          </w:p>
        </w:tc>
        <w:tc>
          <w:tcPr>
            <w:tcW w:w="4099" w:type="dxa"/>
          </w:tcPr>
          <w:p w14:paraId="590671E6" w14:textId="77777777" w:rsidR="00030AE7" w:rsidRPr="006A7C5F" w:rsidRDefault="00030AE7" w:rsidP="00030AE7">
            <w:pPr>
              <w:jc w:val="both"/>
              <w:rPr>
                <w:rFonts w:ascii="Bookman Old Style" w:hAnsi="Bookman Old Style"/>
              </w:rPr>
            </w:pPr>
          </w:p>
        </w:tc>
        <w:tc>
          <w:tcPr>
            <w:tcW w:w="6674" w:type="dxa"/>
          </w:tcPr>
          <w:p w14:paraId="35998375" w14:textId="77777777" w:rsidR="00030AE7" w:rsidRPr="006A7C5F" w:rsidRDefault="00030AE7" w:rsidP="00030AE7">
            <w:pPr>
              <w:jc w:val="both"/>
              <w:rPr>
                <w:rFonts w:ascii="Bookman Old Style" w:hAnsi="Bookman Old Style"/>
              </w:rPr>
            </w:pPr>
          </w:p>
        </w:tc>
        <w:tc>
          <w:tcPr>
            <w:tcW w:w="3015" w:type="dxa"/>
          </w:tcPr>
          <w:p w14:paraId="7EB96DD5" w14:textId="77777777" w:rsidR="00030AE7" w:rsidRPr="00EA6773" w:rsidRDefault="00030AE7" w:rsidP="00030AE7">
            <w:pPr>
              <w:rPr>
                <w:rFonts w:ascii="Bookman Old Style" w:hAnsi="Bookman Old Style" w:cs="Arial"/>
                <w:color w:val="000000" w:themeColor="text1"/>
              </w:rPr>
            </w:pPr>
          </w:p>
        </w:tc>
        <w:tc>
          <w:tcPr>
            <w:tcW w:w="3858" w:type="dxa"/>
          </w:tcPr>
          <w:p w14:paraId="2AB78E8C" w14:textId="77777777" w:rsidR="00030AE7" w:rsidRPr="00EA6773" w:rsidRDefault="00030AE7" w:rsidP="00030AE7">
            <w:pPr>
              <w:rPr>
                <w:rFonts w:ascii="Bookman Old Style" w:hAnsi="Bookman Old Style" w:cs="Arial"/>
                <w:color w:val="000000" w:themeColor="text1"/>
              </w:rPr>
            </w:pPr>
          </w:p>
        </w:tc>
      </w:tr>
      <w:tr w:rsidR="00030AE7" w:rsidRPr="00EA6773" w14:paraId="2E2CBDC2" w14:textId="5EE46899" w:rsidTr="001703DC">
        <w:tc>
          <w:tcPr>
            <w:tcW w:w="9072" w:type="dxa"/>
          </w:tcPr>
          <w:p w14:paraId="3B86671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Perantara Pedagang Derivatif Efek</w:t>
            </w:r>
          </w:p>
        </w:tc>
        <w:tc>
          <w:tcPr>
            <w:tcW w:w="4962" w:type="dxa"/>
          </w:tcPr>
          <w:p w14:paraId="1DBAA307" w14:textId="77777777" w:rsidR="00030AE7" w:rsidRPr="006A7C5F" w:rsidRDefault="00030AE7" w:rsidP="00030AE7">
            <w:pPr>
              <w:jc w:val="both"/>
              <w:rPr>
                <w:rFonts w:ascii="Bookman Old Style" w:hAnsi="Bookman Old Style"/>
              </w:rPr>
            </w:pPr>
          </w:p>
        </w:tc>
        <w:tc>
          <w:tcPr>
            <w:tcW w:w="4099" w:type="dxa"/>
          </w:tcPr>
          <w:p w14:paraId="2BF80562" w14:textId="77777777" w:rsidR="00030AE7" w:rsidRPr="006A7C5F" w:rsidRDefault="00030AE7" w:rsidP="00030AE7">
            <w:pPr>
              <w:jc w:val="both"/>
              <w:rPr>
                <w:rFonts w:ascii="Bookman Old Style" w:hAnsi="Bookman Old Style"/>
              </w:rPr>
            </w:pPr>
          </w:p>
        </w:tc>
        <w:tc>
          <w:tcPr>
            <w:tcW w:w="6674" w:type="dxa"/>
          </w:tcPr>
          <w:p w14:paraId="79F0D7D4" w14:textId="77777777" w:rsidR="00030AE7" w:rsidRPr="006A7C5F" w:rsidRDefault="00030AE7" w:rsidP="00030AE7">
            <w:pPr>
              <w:jc w:val="both"/>
              <w:rPr>
                <w:rFonts w:ascii="Bookman Old Style" w:hAnsi="Bookman Old Style"/>
              </w:rPr>
            </w:pPr>
          </w:p>
        </w:tc>
        <w:tc>
          <w:tcPr>
            <w:tcW w:w="3015" w:type="dxa"/>
          </w:tcPr>
          <w:p w14:paraId="7B8DAA51" w14:textId="77777777" w:rsidR="00030AE7" w:rsidRPr="00EA6773" w:rsidRDefault="00030AE7" w:rsidP="00030AE7">
            <w:pPr>
              <w:rPr>
                <w:rFonts w:ascii="Bookman Old Style" w:hAnsi="Bookman Old Style" w:cs="Arial"/>
                <w:color w:val="000000" w:themeColor="text1"/>
              </w:rPr>
            </w:pPr>
          </w:p>
        </w:tc>
        <w:tc>
          <w:tcPr>
            <w:tcW w:w="3858" w:type="dxa"/>
          </w:tcPr>
          <w:p w14:paraId="04CBE57B" w14:textId="77777777" w:rsidR="00030AE7" w:rsidRPr="00EA6773" w:rsidRDefault="00030AE7" w:rsidP="00030AE7">
            <w:pPr>
              <w:rPr>
                <w:rFonts w:ascii="Bookman Old Style" w:hAnsi="Bookman Old Style" w:cs="Arial"/>
                <w:color w:val="000000" w:themeColor="text1"/>
              </w:rPr>
            </w:pPr>
          </w:p>
        </w:tc>
      </w:tr>
      <w:tr w:rsidR="00030AE7" w:rsidRPr="00EA6773" w14:paraId="7EA04F1C" w14:textId="1D2F637F" w:rsidTr="001703DC">
        <w:tc>
          <w:tcPr>
            <w:tcW w:w="9072" w:type="dxa"/>
          </w:tcPr>
          <w:p w14:paraId="0578995E" w14:textId="77777777" w:rsidR="00030AE7" w:rsidRPr="00EA6773" w:rsidRDefault="00030AE7" w:rsidP="00030AE7">
            <w:pPr>
              <w:jc w:val="both"/>
              <w:rPr>
                <w:rFonts w:ascii="Bookman Old Style" w:hAnsi="Bookman Old Style" w:cs="Arial"/>
                <w:color w:val="000000" w:themeColor="text1"/>
              </w:rPr>
            </w:pPr>
          </w:p>
        </w:tc>
        <w:tc>
          <w:tcPr>
            <w:tcW w:w="4962" w:type="dxa"/>
          </w:tcPr>
          <w:p w14:paraId="0C828960" w14:textId="77777777" w:rsidR="00030AE7" w:rsidRPr="006A7C5F" w:rsidRDefault="00030AE7" w:rsidP="00030AE7">
            <w:pPr>
              <w:jc w:val="both"/>
              <w:rPr>
                <w:rFonts w:ascii="Bookman Old Style" w:hAnsi="Bookman Old Style"/>
              </w:rPr>
            </w:pPr>
          </w:p>
        </w:tc>
        <w:tc>
          <w:tcPr>
            <w:tcW w:w="4099" w:type="dxa"/>
          </w:tcPr>
          <w:p w14:paraId="5D665A5E" w14:textId="77777777" w:rsidR="00030AE7" w:rsidRPr="006A7C5F" w:rsidRDefault="00030AE7" w:rsidP="00030AE7">
            <w:pPr>
              <w:jc w:val="both"/>
              <w:rPr>
                <w:rFonts w:ascii="Bookman Old Style" w:hAnsi="Bookman Old Style"/>
              </w:rPr>
            </w:pPr>
          </w:p>
        </w:tc>
        <w:tc>
          <w:tcPr>
            <w:tcW w:w="6674" w:type="dxa"/>
          </w:tcPr>
          <w:p w14:paraId="59286B8D" w14:textId="77777777" w:rsidR="00030AE7" w:rsidRPr="006A7C5F" w:rsidRDefault="00030AE7" w:rsidP="00030AE7">
            <w:pPr>
              <w:jc w:val="both"/>
              <w:rPr>
                <w:rFonts w:ascii="Bookman Old Style" w:hAnsi="Bookman Old Style"/>
              </w:rPr>
            </w:pPr>
          </w:p>
        </w:tc>
        <w:tc>
          <w:tcPr>
            <w:tcW w:w="3015" w:type="dxa"/>
          </w:tcPr>
          <w:p w14:paraId="3E08C160" w14:textId="77777777" w:rsidR="00030AE7" w:rsidRPr="00EA6773" w:rsidRDefault="00030AE7" w:rsidP="00030AE7">
            <w:pPr>
              <w:rPr>
                <w:rFonts w:ascii="Bookman Old Style" w:hAnsi="Bookman Old Style" w:cs="Arial"/>
                <w:color w:val="000000" w:themeColor="text1"/>
              </w:rPr>
            </w:pPr>
          </w:p>
        </w:tc>
        <w:tc>
          <w:tcPr>
            <w:tcW w:w="3858" w:type="dxa"/>
          </w:tcPr>
          <w:p w14:paraId="70EF493A" w14:textId="77777777" w:rsidR="00030AE7" w:rsidRPr="00EA6773" w:rsidRDefault="00030AE7" w:rsidP="00030AE7">
            <w:pPr>
              <w:rPr>
                <w:rFonts w:ascii="Bookman Old Style" w:hAnsi="Bookman Old Style" w:cs="Arial"/>
                <w:color w:val="000000" w:themeColor="text1"/>
              </w:rPr>
            </w:pPr>
          </w:p>
        </w:tc>
      </w:tr>
      <w:tr w:rsidR="00030AE7" w:rsidRPr="00EA6773" w14:paraId="360B5935" w14:textId="26D92F9B" w:rsidTr="001703DC">
        <w:tc>
          <w:tcPr>
            <w:tcW w:w="9072" w:type="dxa"/>
          </w:tcPr>
          <w:p w14:paraId="6707EC9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1D7FCDDF" w14:textId="77777777" w:rsidR="00030AE7" w:rsidRPr="006A7C5F" w:rsidRDefault="00030AE7" w:rsidP="00030AE7">
            <w:pPr>
              <w:jc w:val="both"/>
              <w:rPr>
                <w:rFonts w:ascii="Bookman Old Style" w:hAnsi="Bookman Old Style"/>
              </w:rPr>
            </w:pPr>
          </w:p>
        </w:tc>
        <w:tc>
          <w:tcPr>
            <w:tcW w:w="4099" w:type="dxa"/>
          </w:tcPr>
          <w:p w14:paraId="380E1C2E" w14:textId="77777777" w:rsidR="00030AE7" w:rsidRPr="006A7C5F" w:rsidRDefault="00030AE7" w:rsidP="00030AE7">
            <w:pPr>
              <w:jc w:val="both"/>
              <w:rPr>
                <w:rFonts w:ascii="Bookman Old Style" w:hAnsi="Bookman Old Style"/>
              </w:rPr>
            </w:pPr>
          </w:p>
        </w:tc>
        <w:tc>
          <w:tcPr>
            <w:tcW w:w="6674" w:type="dxa"/>
          </w:tcPr>
          <w:p w14:paraId="0D88ED41" w14:textId="77777777" w:rsidR="00030AE7" w:rsidRPr="006A7C5F" w:rsidRDefault="00030AE7" w:rsidP="00030AE7">
            <w:pPr>
              <w:jc w:val="both"/>
              <w:rPr>
                <w:rFonts w:ascii="Bookman Old Style" w:hAnsi="Bookman Old Style"/>
              </w:rPr>
            </w:pPr>
          </w:p>
        </w:tc>
        <w:tc>
          <w:tcPr>
            <w:tcW w:w="3015" w:type="dxa"/>
          </w:tcPr>
          <w:p w14:paraId="750418C2" w14:textId="77777777" w:rsidR="00030AE7" w:rsidRPr="00EA6773" w:rsidRDefault="00030AE7" w:rsidP="00030AE7">
            <w:pPr>
              <w:rPr>
                <w:rFonts w:ascii="Bookman Old Style" w:hAnsi="Bookman Old Style" w:cs="Arial"/>
                <w:color w:val="000000" w:themeColor="text1"/>
              </w:rPr>
            </w:pPr>
          </w:p>
        </w:tc>
        <w:tc>
          <w:tcPr>
            <w:tcW w:w="3858" w:type="dxa"/>
          </w:tcPr>
          <w:p w14:paraId="3936C74F" w14:textId="77777777" w:rsidR="00030AE7" w:rsidRPr="00EA6773" w:rsidRDefault="00030AE7" w:rsidP="00030AE7">
            <w:pPr>
              <w:rPr>
                <w:rFonts w:ascii="Bookman Old Style" w:hAnsi="Bookman Old Style" w:cs="Arial"/>
                <w:color w:val="000000" w:themeColor="text1"/>
              </w:rPr>
            </w:pPr>
          </w:p>
        </w:tc>
      </w:tr>
      <w:tr w:rsidR="00030AE7" w:rsidRPr="00EA6773" w14:paraId="3D8C33D5" w14:textId="0588ECDB" w:rsidTr="001703DC">
        <w:tc>
          <w:tcPr>
            <w:tcW w:w="9072" w:type="dxa"/>
          </w:tcPr>
          <w:p w14:paraId="6C6A1A9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Perantara Pedagang Derivatif Efek </w:t>
            </w:r>
          </w:p>
        </w:tc>
        <w:tc>
          <w:tcPr>
            <w:tcW w:w="4962" w:type="dxa"/>
          </w:tcPr>
          <w:p w14:paraId="46C95440" w14:textId="77777777" w:rsidR="00030AE7" w:rsidRPr="006A7C5F" w:rsidRDefault="00030AE7" w:rsidP="00030AE7">
            <w:pPr>
              <w:jc w:val="both"/>
              <w:rPr>
                <w:rFonts w:ascii="Bookman Old Style" w:hAnsi="Bookman Old Style"/>
              </w:rPr>
            </w:pPr>
          </w:p>
        </w:tc>
        <w:tc>
          <w:tcPr>
            <w:tcW w:w="4099" w:type="dxa"/>
          </w:tcPr>
          <w:p w14:paraId="34D922FD" w14:textId="77777777" w:rsidR="00030AE7" w:rsidRPr="006A7C5F" w:rsidRDefault="00030AE7" w:rsidP="00030AE7">
            <w:pPr>
              <w:jc w:val="both"/>
              <w:rPr>
                <w:rFonts w:ascii="Bookman Old Style" w:hAnsi="Bookman Old Style"/>
              </w:rPr>
            </w:pPr>
          </w:p>
        </w:tc>
        <w:tc>
          <w:tcPr>
            <w:tcW w:w="6674" w:type="dxa"/>
          </w:tcPr>
          <w:p w14:paraId="1677B08F" w14:textId="77777777" w:rsidR="00030AE7" w:rsidRPr="006A7C5F" w:rsidRDefault="00030AE7" w:rsidP="00030AE7">
            <w:pPr>
              <w:jc w:val="both"/>
              <w:rPr>
                <w:rFonts w:ascii="Bookman Old Style" w:hAnsi="Bookman Old Style"/>
              </w:rPr>
            </w:pPr>
          </w:p>
        </w:tc>
        <w:tc>
          <w:tcPr>
            <w:tcW w:w="3015" w:type="dxa"/>
          </w:tcPr>
          <w:p w14:paraId="70F34826" w14:textId="77777777" w:rsidR="00030AE7" w:rsidRPr="00EA6773" w:rsidRDefault="00030AE7" w:rsidP="00030AE7">
            <w:pPr>
              <w:rPr>
                <w:rFonts w:ascii="Bookman Old Style" w:hAnsi="Bookman Old Style" w:cs="Arial"/>
                <w:color w:val="000000" w:themeColor="text1"/>
              </w:rPr>
            </w:pPr>
          </w:p>
        </w:tc>
        <w:tc>
          <w:tcPr>
            <w:tcW w:w="3858" w:type="dxa"/>
          </w:tcPr>
          <w:p w14:paraId="4023DBA8" w14:textId="77777777" w:rsidR="00030AE7" w:rsidRPr="00EA6773" w:rsidRDefault="00030AE7" w:rsidP="00030AE7">
            <w:pPr>
              <w:rPr>
                <w:rFonts w:ascii="Bookman Old Style" w:hAnsi="Bookman Old Style" w:cs="Arial"/>
                <w:color w:val="000000" w:themeColor="text1"/>
              </w:rPr>
            </w:pPr>
          </w:p>
        </w:tc>
      </w:tr>
      <w:tr w:rsidR="00030AE7" w:rsidRPr="00EA6773" w14:paraId="005A9D24" w14:textId="3AAE8DA1" w:rsidTr="001703DC">
        <w:tc>
          <w:tcPr>
            <w:tcW w:w="9072" w:type="dxa"/>
          </w:tcPr>
          <w:p w14:paraId="46AD45C6" w14:textId="77777777" w:rsidR="00030AE7" w:rsidRPr="00EA6773" w:rsidRDefault="00030AE7" w:rsidP="00030AE7">
            <w:pPr>
              <w:jc w:val="center"/>
              <w:rPr>
                <w:rFonts w:ascii="Bookman Old Style" w:hAnsi="Bookman Old Style" w:cs="Arial"/>
                <w:color w:val="000000" w:themeColor="text1"/>
              </w:rPr>
            </w:pPr>
          </w:p>
        </w:tc>
        <w:tc>
          <w:tcPr>
            <w:tcW w:w="4962" w:type="dxa"/>
          </w:tcPr>
          <w:p w14:paraId="58DA6B34" w14:textId="77777777" w:rsidR="00030AE7" w:rsidRPr="006A7C5F" w:rsidRDefault="00030AE7" w:rsidP="00030AE7">
            <w:pPr>
              <w:jc w:val="both"/>
              <w:rPr>
                <w:rFonts w:ascii="Bookman Old Style" w:hAnsi="Bookman Old Style"/>
              </w:rPr>
            </w:pPr>
          </w:p>
        </w:tc>
        <w:tc>
          <w:tcPr>
            <w:tcW w:w="4099" w:type="dxa"/>
          </w:tcPr>
          <w:p w14:paraId="658E649B" w14:textId="77777777" w:rsidR="00030AE7" w:rsidRPr="006A7C5F" w:rsidRDefault="00030AE7" w:rsidP="00030AE7">
            <w:pPr>
              <w:jc w:val="both"/>
              <w:rPr>
                <w:rFonts w:ascii="Bookman Old Style" w:hAnsi="Bookman Old Style"/>
              </w:rPr>
            </w:pPr>
          </w:p>
        </w:tc>
        <w:tc>
          <w:tcPr>
            <w:tcW w:w="6674" w:type="dxa"/>
          </w:tcPr>
          <w:p w14:paraId="15C50072" w14:textId="77777777" w:rsidR="00030AE7" w:rsidRPr="006A7C5F" w:rsidRDefault="00030AE7" w:rsidP="00030AE7">
            <w:pPr>
              <w:jc w:val="both"/>
              <w:rPr>
                <w:rFonts w:ascii="Bookman Old Style" w:hAnsi="Bookman Old Style"/>
              </w:rPr>
            </w:pPr>
          </w:p>
        </w:tc>
        <w:tc>
          <w:tcPr>
            <w:tcW w:w="3015" w:type="dxa"/>
          </w:tcPr>
          <w:p w14:paraId="557C2BE9" w14:textId="77777777" w:rsidR="00030AE7" w:rsidRPr="00EA6773" w:rsidRDefault="00030AE7" w:rsidP="00030AE7">
            <w:pPr>
              <w:rPr>
                <w:rFonts w:ascii="Bookman Old Style" w:hAnsi="Bookman Old Style" w:cs="Arial"/>
                <w:color w:val="000000" w:themeColor="text1"/>
              </w:rPr>
            </w:pPr>
          </w:p>
        </w:tc>
        <w:tc>
          <w:tcPr>
            <w:tcW w:w="3858" w:type="dxa"/>
          </w:tcPr>
          <w:p w14:paraId="17AD5BFE" w14:textId="77777777" w:rsidR="00030AE7" w:rsidRPr="00EA6773" w:rsidRDefault="00030AE7" w:rsidP="00030AE7">
            <w:pPr>
              <w:rPr>
                <w:rFonts w:ascii="Bookman Old Style" w:hAnsi="Bookman Old Style" w:cs="Arial"/>
                <w:color w:val="000000" w:themeColor="text1"/>
              </w:rPr>
            </w:pPr>
          </w:p>
        </w:tc>
      </w:tr>
      <w:tr w:rsidR="00030AE7" w:rsidRPr="00EA6773" w14:paraId="71A08741" w14:textId="70AEEAA6" w:rsidTr="001703DC">
        <w:tc>
          <w:tcPr>
            <w:tcW w:w="9072" w:type="dxa"/>
          </w:tcPr>
          <w:p w14:paraId="2F4B2A3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14</w:t>
            </w:r>
          </w:p>
        </w:tc>
        <w:tc>
          <w:tcPr>
            <w:tcW w:w="4962" w:type="dxa"/>
          </w:tcPr>
          <w:p w14:paraId="0447F010" w14:textId="1C356795"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4B0A0D8A" w14:textId="77777777" w:rsidR="00030AE7" w:rsidRPr="006A7C5F" w:rsidRDefault="00030AE7" w:rsidP="00030AE7">
            <w:pPr>
              <w:jc w:val="both"/>
              <w:rPr>
                <w:rFonts w:ascii="Bookman Old Style" w:hAnsi="Bookman Old Style"/>
              </w:rPr>
            </w:pPr>
          </w:p>
        </w:tc>
        <w:tc>
          <w:tcPr>
            <w:tcW w:w="6674" w:type="dxa"/>
          </w:tcPr>
          <w:p w14:paraId="1EB6E21F" w14:textId="77777777" w:rsidR="00030AE7" w:rsidRPr="006A7C5F" w:rsidRDefault="00030AE7" w:rsidP="00030AE7">
            <w:pPr>
              <w:jc w:val="both"/>
              <w:rPr>
                <w:rFonts w:ascii="Bookman Old Style" w:hAnsi="Bookman Old Style"/>
              </w:rPr>
            </w:pPr>
          </w:p>
        </w:tc>
        <w:tc>
          <w:tcPr>
            <w:tcW w:w="3015" w:type="dxa"/>
          </w:tcPr>
          <w:p w14:paraId="016CD82C" w14:textId="77777777" w:rsidR="00030AE7" w:rsidRPr="00EA6773" w:rsidRDefault="00030AE7" w:rsidP="00030AE7">
            <w:pPr>
              <w:rPr>
                <w:rFonts w:ascii="Bookman Old Style" w:hAnsi="Bookman Old Style" w:cs="Arial"/>
                <w:color w:val="000000" w:themeColor="text1"/>
              </w:rPr>
            </w:pPr>
          </w:p>
        </w:tc>
        <w:tc>
          <w:tcPr>
            <w:tcW w:w="3858" w:type="dxa"/>
          </w:tcPr>
          <w:p w14:paraId="47ADB8D2" w14:textId="77777777" w:rsidR="00030AE7" w:rsidRPr="00EA6773" w:rsidRDefault="00030AE7" w:rsidP="00030AE7">
            <w:pPr>
              <w:rPr>
                <w:rFonts w:ascii="Bookman Old Style" w:hAnsi="Bookman Old Style" w:cs="Arial"/>
                <w:color w:val="000000" w:themeColor="text1"/>
              </w:rPr>
            </w:pPr>
          </w:p>
        </w:tc>
      </w:tr>
      <w:tr w:rsidR="00030AE7" w:rsidRPr="00EA6773" w14:paraId="45A21224" w14:textId="6E9829E7" w:rsidTr="001703DC">
        <w:tc>
          <w:tcPr>
            <w:tcW w:w="9072" w:type="dxa"/>
          </w:tcPr>
          <w:p w14:paraId="3671C512" w14:textId="77777777" w:rsidR="00030AE7" w:rsidRPr="00EA6773" w:rsidRDefault="00030AE7" w:rsidP="00030AE7">
            <w:pPr>
              <w:pStyle w:val="ListParagraph"/>
              <w:numPr>
                <w:ilvl w:val="0"/>
                <w:numId w:val="111"/>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Perusahaan Efek yang melakukan kegiatan usaha sebagai Perantara Pedagang Efek dapat melakukan kegiatan sebagai PPE Derivatif Efek sesuai dengan ruang lingkup kegiatan usahanya sebagaimana dimaksud dalam Pasal 13 dengan memenuhi syarat sebagai berikut</w:t>
            </w:r>
            <w:r w:rsidRPr="00EA6773">
              <w:rPr>
                <w:rFonts w:ascii="Bookman Old Style" w:hAnsi="Bookman Old Style" w:cs="Arial"/>
                <w:color w:val="000000" w:themeColor="text1"/>
              </w:rPr>
              <w:t>:</w:t>
            </w:r>
          </w:p>
        </w:tc>
        <w:tc>
          <w:tcPr>
            <w:tcW w:w="4962" w:type="dxa"/>
          </w:tcPr>
          <w:p w14:paraId="5AE690C1" w14:textId="77777777" w:rsidR="00030AE7" w:rsidRPr="006A7C5F" w:rsidRDefault="00030AE7" w:rsidP="00030AE7">
            <w:pPr>
              <w:jc w:val="both"/>
              <w:rPr>
                <w:rFonts w:ascii="Bookman Old Style" w:eastAsiaTheme="minorEastAsia" w:hAnsi="Bookman Old Style"/>
              </w:rPr>
            </w:pPr>
          </w:p>
        </w:tc>
        <w:tc>
          <w:tcPr>
            <w:tcW w:w="4099" w:type="dxa"/>
          </w:tcPr>
          <w:p w14:paraId="7F254BE9" w14:textId="77777777" w:rsidR="00030AE7" w:rsidRPr="006A7C5F" w:rsidRDefault="00030AE7" w:rsidP="00030AE7">
            <w:pPr>
              <w:jc w:val="both"/>
              <w:rPr>
                <w:rFonts w:ascii="Bookman Old Style" w:eastAsiaTheme="minorEastAsia" w:hAnsi="Bookman Old Style"/>
              </w:rPr>
            </w:pPr>
          </w:p>
        </w:tc>
        <w:tc>
          <w:tcPr>
            <w:tcW w:w="6674" w:type="dxa"/>
          </w:tcPr>
          <w:p w14:paraId="08B55BB1" w14:textId="77777777" w:rsidR="00030AE7" w:rsidRPr="006A7C5F" w:rsidRDefault="00030AE7" w:rsidP="00030AE7">
            <w:pPr>
              <w:jc w:val="both"/>
              <w:rPr>
                <w:rFonts w:ascii="Bookman Old Style" w:eastAsiaTheme="minorEastAsia" w:hAnsi="Bookman Old Style"/>
              </w:rPr>
            </w:pPr>
          </w:p>
        </w:tc>
        <w:tc>
          <w:tcPr>
            <w:tcW w:w="3015" w:type="dxa"/>
          </w:tcPr>
          <w:p w14:paraId="5E8C7183" w14:textId="77777777" w:rsidR="00030AE7" w:rsidRPr="00EA6773" w:rsidRDefault="00030AE7" w:rsidP="00030AE7">
            <w:pPr>
              <w:rPr>
                <w:rFonts w:ascii="Bookman Old Style" w:hAnsi="Bookman Old Style" w:cs="Arial"/>
                <w:color w:val="000000" w:themeColor="text1"/>
              </w:rPr>
            </w:pPr>
          </w:p>
        </w:tc>
        <w:tc>
          <w:tcPr>
            <w:tcW w:w="3858" w:type="dxa"/>
          </w:tcPr>
          <w:p w14:paraId="4CEB8C53" w14:textId="77777777" w:rsidR="00030AE7" w:rsidRPr="00EA6773" w:rsidRDefault="00030AE7" w:rsidP="00030AE7">
            <w:pPr>
              <w:rPr>
                <w:rFonts w:ascii="Bookman Old Style" w:hAnsi="Bookman Old Style" w:cs="Arial"/>
                <w:color w:val="000000" w:themeColor="text1"/>
              </w:rPr>
            </w:pPr>
          </w:p>
        </w:tc>
      </w:tr>
      <w:tr w:rsidR="00030AE7" w:rsidRPr="00EA6773" w14:paraId="64EB2F6F" w14:textId="03732EE9" w:rsidTr="001703DC">
        <w:tc>
          <w:tcPr>
            <w:tcW w:w="9072" w:type="dxa"/>
          </w:tcPr>
          <w:p w14:paraId="759EB74E" w14:textId="77777777" w:rsidR="00030AE7" w:rsidRPr="00EA6773" w:rsidRDefault="00030AE7" w:rsidP="00030AE7">
            <w:pPr>
              <w:pStyle w:val="ListParagraph"/>
              <w:numPr>
                <w:ilvl w:val="0"/>
                <w:numId w:val="112"/>
              </w:numPr>
              <w:ind w:left="3119"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 xml:space="preserve">memenuhi ketentuan permodalan, fungsi, pengendalian internal, manajemen risiko, dan tata kelola sesuai peraturan Otoritas Jasa Keuangan mengenai </w:t>
            </w:r>
            <w:r w:rsidRPr="00EA6773">
              <w:rPr>
                <w:rFonts w:ascii="Bookman Old Style" w:eastAsiaTheme="minorEastAsia" w:hAnsi="Bookman Old Style" w:cs="Arial"/>
                <w:color w:val="000000" w:themeColor="text1"/>
                <w:lang w:val="id-ID"/>
              </w:rPr>
              <w:t xml:space="preserve">penyelenggaraan kegiatan </w:t>
            </w:r>
            <w:r w:rsidRPr="00EA6773">
              <w:rPr>
                <w:rFonts w:ascii="Bookman Old Style" w:eastAsiaTheme="minorEastAsia" w:hAnsi="Bookman Old Style" w:cs="Arial"/>
                <w:color w:val="000000" w:themeColor="text1"/>
                <w:lang w:val="id-ID"/>
              </w:rPr>
              <w:lastRenderedPageBreak/>
              <w:t>usaha Perusahaan Efek yang melakukan kegiatan usaha sebagai Perantara Pedagang Efek</w:t>
            </w:r>
            <w:r w:rsidRPr="00EA6773">
              <w:rPr>
                <w:rFonts w:ascii="Bookman Old Style" w:hAnsi="Bookman Old Style" w:cs="Arial"/>
                <w:color w:val="000000" w:themeColor="text1"/>
                <w:lang w:val="en-GB"/>
              </w:rPr>
              <w:t>;</w:t>
            </w:r>
          </w:p>
        </w:tc>
        <w:tc>
          <w:tcPr>
            <w:tcW w:w="4962" w:type="dxa"/>
          </w:tcPr>
          <w:p w14:paraId="6494ADDD" w14:textId="77777777" w:rsidR="00030AE7" w:rsidRPr="006A7C5F" w:rsidRDefault="00030AE7" w:rsidP="00030AE7">
            <w:pPr>
              <w:jc w:val="both"/>
              <w:rPr>
                <w:rFonts w:ascii="Bookman Old Style" w:eastAsiaTheme="minorEastAsia" w:hAnsi="Bookman Old Style"/>
              </w:rPr>
            </w:pPr>
          </w:p>
        </w:tc>
        <w:tc>
          <w:tcPr>
            <w:tcW w:w="4099" w:type="dxa"/>
          </w:tcPr>
          <w:p w14:paraId="13BCC0E6" w14:textId="77777777" w:rsidR="00030AE7" w:rsidRPr="006A7C5F" w:rsidRDefault="00030AE7" w:rsidP="00030AE7">
            <w:pPr>
              <w:jc w:val="both"/>
              <w:rPr>
                <w:rFonts w:ascii="Bookman Old Style" w:eastAsiaTheme="minorEastAsia" w:hAnsi="Bookman Old Style"/>
              </w:rPr>
            </w:pPr>
          </w:p>
        </w:tc>
        <w:tc>
          <w:tcPr>
            <w:tcW w:w="6674" w:type="dxa"/>
          </w:tcPr>
          <w:p w14:paraId="339573D7" w14:textId="77777777" w:rsidR="00030AE7" w:rsidRPr="006A7C5F" w:rsidRDefault="00030AE7" w:rsidP="00030AE7">
            <w:pPr>
              <w:jc w:val="both"/>
              <w:rPr>
                <w:rFonts w:ascii="Bookman Old Style" w:eastAsiaTheme="minorEastAsia" w:hAnsi="Bookman Old Style"/>
              </w:rPr>
            </w:pPr>
          </w:p>
        </w:tc>
        <w:tc>
          <w:tcPr>
            <w:tcW w:w="3015" w:type="dxa"/>
          </w:tcPr>
          <w:p w14:paraId="74DB638D" w14:textId="77777777" w:rsidR="00030AE7" w:rsidRPr="00EA6773" w:rsidRDefault="00030AE7" w:rsidP="00030AE7">
            <w:pPr>
              <w:rPr>
                <w:rFonts w:ascii="Bookman Old Style" w:hAnsi="Bookman Old Style" w:cs="Arial"/>
                <w:color w:val="000000" w:themeColor="text1"/>
                <w:lang w:val="en-US"/>
              </w:rPr>
            </w:pPr>
          </w:p>
        </w:tc>
        <w:tc>
          <w:tcPr>
            <w:tcW w:w="3858" w:type="dxa"/>
          </w:tcPr>
          <w:p w14:paraId="1F87204B" w14:textId="77777777" w:rsidR="00030AE7" w:rsidRPr="00EA6773" w:rsidRDefault="00030AE7" w:rsidP="00030AE7">
            <w:pPr>
              <w:rPr>
                <w:rFonts w:ascii="Bookman Old Style" w:hAnsi="Bookman Old Style" w:cs="Arial"/>
                <w:color w:val="000000" w:themeColor="text1"/>
                <w:lang w:val="en-US"/>
              </w:rPr>
            </w:pPr>
          </w:p>
        </w:tc>
      </w:tr>
      <w:tr w:rsidR="00030AE7" w:rsidRPr="00EA6773" w14:paraId="45E50069" w14:textId="1DEEB1B1" w:rsidTr="001703DC">
        <w:tc>
          <w:tcPr>
            <w:tcW w:w="9072" w:type="dxa"/>
          </w:tcPr>
          <w:p w14:paraId="2D879828" w14:textId="77777777" w:rsidR="00030AE7" w:rsidRPr="00EA6773" w:rsidRDefault="00030AE7" w:rsidP="00030AE7">
            <w:pPr>
              <w:pStyle w:val="ListParagraph"/>
              <w:numPr>
                <w:ilvl w:val="0"/>
                <w:numId w:val="112"/>
              </w:numPr>
              <w:ind w:left="3119"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memiliki struktur organisasi yang menunjukkan garis pertanggungjawaban setiap fungsi kepada direksi beserta uraian tugasnya</w:t>
            </w:r>
            <w:r w:rsidRPr="00EA6773">
              <w:rPr>
                <w:rFonts w:ascii="Bookman Old Style" w:hAnsi="Bookman Old Style" w:cs="Arial"/>
                <w:color w:val="000000" w:themeColor="text1"/>
              </w:rPr>
              <w:t>;</w:t>
            </w:r>
          </w:p>
        </w:tc>
        <w:tc>
          <w:tcPr>
            <w:tcW w:w="4962" w:type="dxa"/>
          </w:tcPr>
          <w:p w14:paraId="11F9DC95" w14:textId="77777777" w:rsidR="00030AE7" w:rsidRPr="006A7C5F" w:rsidRDefault="00030AE7" w:rsidP="00030AE7">
            <w:pPr>
              <w:jc w:val="both"/>
              <w:rPr>
                <w:rFonts w:ascii="Bookman Old Style" w:eastAsiaTheme="minorEastAsia" w:hAnsi="Bookman Old Style"/>
              </w:rPr>
            </w:pPr>
          </w:p>
        </w:tc>
        <w:tc>
          <w:tcPr>
            <w:tcW w:w="4099" w:type="dxa"/>
          </w:tcPr>
          <w:p w14:paraId="34930B83" w14:textId="77777777" w:rsidR="00030AE7" w:rsidRPr="006A7C5F" w:rsidRDefault="00030AE7" w:rsidP="00030AE7">
            <w:pPr>
              <w:jc w:val="both"/>
              <w:rPr>
                <w:rFonts w:ascii="Bookman Old Style" w:eastAsiaTheme="minorEastAsia" w:hAnsi="Bookman Old Style"/>
              </w:rPr>
            </w:pPr>
          </w:p>
        </w:tc>
        <w:tc>
          <w:tcPr>
            <w:tcW w:w="6674" w:type="dxa"/>
          </w:tcPr>
          <w:p w14:paraId="6C12F268" w14:textId="77777777" w:rsidR="00030AE7" w:rsidRPr="006A7C5F" w:rsidRDefault="00030AE7" w:rsidP="00030AE7">
            <w:pPr>
              <w:jc w:val="both"/>
              <w:rPr>
                <w:rFonts w:ascii="Bookman Old Style" w:eastAsiaTheme="minorEastAsia" w:hAnsi="Bookman Old Style"/>
              </w:rPr>
            </w:pPr>
          </w:p>
        </w:tc>
        <w:tc>
          <w:tcPr>
            <w:tcW w:w="3015" w:type="dxa"/>
          </w:tcPr>
          <w:p w14:paraId="6923A1F9" w14:textId="77777777" w:rsidR="00030AE7" w:rsidRPr="00EA6773" w:rsidRDefault="00030AE7" w:rsidP="00030AE7">
            <w:pPr>
              <w:rPr>
                <w:rFonts w:ascii="Bookman Old Style" w:hAnsi="Bookman Old Style" w:cs="Arial"/>
                <w:color w:val="000000" w:themeColor="text1"/>
                <w:lang w:val="en-US"/>
              </w:rPr>
            </w:pPr>
          </w:p>
        </w:tc>
        <w:tc>
          <w:tcPr>
            <w:tcW w:w="3858" w:type="dxa"/>
          </w:tcPr>
          <w:p w14:paraId="1709C306" w14:textId="77777777" w:rsidR="00030AE7" w:rsidRPr="00EA6773" w:rsidRDefault="00030AE7" w:rsidP="00030AE7">
            <w:pPr>
              <w:rPr>
                <w:rFonts w:ascii="Bookman Old Style" w:hAnsi="Bookman Old Style" w:cs="Arial"/>
                <w:color w:val="000000" w:themeColor="text1"/>
                <w:lang w:val="en-US"/>
              </w:rPr>
            </w:pPr>
          </w:p>
        </w:tc>
      </w:tr>
      <w:tr w:rsidR="00030AE7" w:rsidRPr="00EA6773" w14:paraId="250F6FC1" w14:textId="6C8B706E" w:rsidTr="001703DC">
        <w:tc>
          <w:tcPr>
            <w:tcW w:w="9072" w:type="dxa"/>
          </w:tcPr>
          <w:p w14:paraId="7D4D99BA" w14:textId="77777777" w:rsidR="00030AE7" w:rsidRPr="00EA6773" w:rsidRDefault="00030AE7" w:rsidP="00030AE7">
            <w:pPr>
              <w:pStyle w:val="ListParagraph"/>
              <w:numPr>
                <w:ilvl w:val="0"/>
                <w:numId w:val="112"/>
              </w:numPr>
              <w:ind w:left="3119"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memiliki standar prosedur operasi terkait transaksi Derivatif Efek</w:t>
            </w:r>
            <w:r w:rsidRPr="00EA6773">
              <w:rPr>
                <w:rFonts w:ascii="Bookman Old Style" w:hAnsi="Bookman Old Style" w:cs="Arial"/>
                <w:color w:val="000000" w:themeColor="text1"/>
              </w:rPr>
              <w:t>; dan</w:t>
            </w:r>
          </w:p>
        </w:tc>
        <w:tc>
          <w:tcPr>
            <w:tcW w:w="4962" w:type="dxa"/>
          </w:tcPr>
          <w:p w14:paraId="382E08BA" w14:textId="77777777" w:rsidR="00030AE7" w:rsidRPr="006A7C5F" w:rsidRDefault="00030AE7" w:rsidP="00030AE7">
            <w:pPr>
              <w:jc w:val="both"/>
              <w:rPr>
                <w:rFonts w:ascii="Bookman Old Style" w:eastAsiaTheme="minorEastAsia" w:hAnsi="Bookman Old Style"/>
              </w:rPr>
            </w:pPr>
          </w:p>
        </w:tc>
        <w:tc>
          <w:tcPr>
            <w:tcW w:w="4099" w:type="dxa"/>
          </w:tcPr>
          <w:p w14:paraId="4D6602CF" w14:textId="77777777" w:rsidR="00030AE7" w:rsidRPr="006A7C5F" w:rsidRDefault="00030AE7" w:rsidP="00030AE7">
            <w:pPr>
              <w:jc w:val="both"/>
              <w:rPr>
                <w:rFonts w:ascii="Bookman Old Style" w:eastAsiaTheme="minorEastAsia" w:hAnsi="Bookman Old Style"/>
              </w:rPr>
            </w:pPr>
          </w:p>
        </w:tc>
        <w:tc>
          <w:tcPr>
            <w:tcW w:w="6674" w:type="dxa"/>
          </w:tcPr>
          <w:p w14:paraId="68BE56A3" w14:textId="77777777" w:rsidR="00030AE7" w:rsidRPr="006A7C5F" w:rsidRDefault="00030AE7" w:rsidP="00030AE7">
            <w:pPr>
              <w:jc w:val="both"/>
              <w:rPr>
                <w:rFonts w:ascii="Bookman Old Style" w:eastAsiaTheme="minorEastAsia" w:hAnsi="Bookman Old Style"/>
              </w:rPr>
            </w:pPr>
          </w:p>
        </w:tc>
        <w:tc>
          <w:tcPr>
            <w:tcW w:w="3015" w:type="dxa"/>
          </w:tcPr>
          <w:p w14:paraId="3C650F17" w14:textId="77777777" w:rsidR="00030AE7" w:rsidRPr="00EA6773" w:rsidRDefault="00030AE7" w:rsidP="00030AE7">
            <w:pPr>
              <w:rPr>
                <w:rFonts w:ascii="Bookman Old Style" w:hAnsi="Bookman Old Style" w:cs="Arial"/>
                <w:color w:val="000000" w:themeColor="text1"/>
                <w:lang w:val="en-US"/>
              </w:rPr>
            </w:pPr>
          </w:p>
        </w:tc>
        <w:tc>
          <w:tcPr>
            <w:tcW w:w="3858" w:type="dxa"/>
          </w:tcPr>
          <w:p w14:paraId="0C00CB30" w14:textId="77777777" w:rsidR="00030AE7" w:rsidRPr="00EA6773" w:rsidRDefault="00030AE7" w:rsidP="00030AE7">
            <w:pPr>
              <w:rPr>
                <w:rFonts w:ascii="Bookman Old Style" w:hAnsi="Bookman Old Style" w:cs="Arial"/>
                <w:color w:val="000000" w:themeColor="text1"/>
                <w:lang w:val="en-US"/>
              </w:rPr>
            </w:pPr>
          </w:p>
        </w:tc>
      </w:tr>
      <w:tr w:rsidR="00030AE7" w:rsidRPr="00EA6773" w14:paraId="7979B3A8" w14:textId="157F9E26" w:rsidTr="001703DC">
        <w:tc>
          <w:tcPr>
            <w:tcW w:w="9072" w:type="dxa"/>
          </w:tcPr>
          <w:p w14:paraId="5C3F0A44" w14:textId="77777777" w:rsidR="00030AE7" w:rsidRPr="00EA6773" w:rsidRDefault="00030AE7" w:rsidP="00030AE7">
            <w:pPr>
              <w:pStyle w:val="ListParagraph"/>
              <w:numPr>
                <w:ilvl w:val="0"/>
                <w:numId w:val="112"/>
              </w:numPr>
              <w:ind w:left="3119"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lang w:val="en-US"/>
              </w:rPr>
              <w:t>p</w:t>
            </w:r>
            <w:r w:rsidRPr="00EA6773">
              <w:rPr>
                <w:rFonts w:ascii="Bookman Old Style" w:eastAsiaTheme="minorEastAsia" w:hAnsi="Bookman Old Style" w:cs="Arial"/>
                <w:color w:val="000000" w:themeColor="text1"/>
                <w:lang w:val="id-ID"/>
              </w:rPr>
              <w:t>egawai yang yang melakukan kegiatan P</w:t>
            </w:r>
            <w:r w:rsidRPr="00EA6773">
              <w:rPr>
                <w:rFonts w:ascii="Bookman Old Style" w:eastAsiaTheme="minorEastAsia" w:hAnsi="Bookman Old Style" w:cs="Arial"/>
                <w:color w:val="000000" w:themeColor="text1"/>
                <w:lang w:val="en-GB"/>
              </w:rPr>
              <w:t>PE Derivatif Efek wajib</w:t>
            </w:r>
            <w:r w:rsidRPr="00EA6773">
              <w:rPr>
                <w:rFonts w:ascii="Bookman Old Style" w:eastAsiaTheme="minorEastAsia" w:hAnsi="Bookman Old Style" w:cs="Arial"/>
                <w:color w:val="000000" w:themeColor="text1"/>
                <w:lang w:val="id-ID"/>
              </w:rPr>
              <w:t xml:space="preserve"> paling rendah</w:t>
            </w:r>
            <w:r w:rsidRPr="00EA6773">
              <w:rPr>
                <w:rFonts w:ascii="Bookman Old Style" w:eastAsiaTheme="minorEastAsia" w:hAnsi="Bookman Old Style" w:cs="Arial"/>
                <w:color w:val="000000" w:themeColor="text1"/>
                <w:lang w:val="en-US"/>
              </w:rPr>
              <w:t xml:space="preserve"> </w:t>
            </w:r>
            <w:r w:rsidRPr="00EA6773">
              <w:rPr>
                <w:rFonts w:ascii="Bookman Old Style" w:eastAsiaTheme="minorEastAsia" w:hAnsi="Bookman Old Style" w:cs="Arial"/>
                <w:color w:val="000000" w:themeColor="text1"/>
                <w:lang w:val="id-ID"/>
              </w:rPr>
              <w:t xml:space="preserve">izin </w:t>
            </w:r>
            <w:r w:rsidRPr="00EA6773">
              <w:rPr>
                <w:rFonts w:ascii="Bookman Old Style" w:eastAsiaTheme="minorEastAsia" w:hAnsi="Bookman Old Style" w:cs="Arial"/>
                <w:color w:val="000000" w:themeColor="text1"/>
                <w:lang w:val="en-GB"/>
              </w:rPr>
              <w:t xml:space="preserve">Wakil Perantara Derivatif Efek </w:t>
            </w:r>
            <w:r w:rsidRPr="00EA6773">
              <w:rPr>
                <w:rFonts w:ascii="Bookman Old Style" w:eastAsiaTheme="minorEastAsia" w:hAnsi="Bookman Old Style" w:cs="Arial"/>
                <w:color w:val="000000" w:themeColor="text1"/>
                <w:lang w:val="id-ID"/>
              </w:rPr>
              <w:t xml:space="preserve">dari </w:t>
            </w:r>
            <w:r w:rsidRPr="00EA6773">
              <w:rPr>
                <w:rFonts w:ascii="Bookman Old Style" w:hAnsi="Bookman Old Style" w:cs="Arial"/>
                <w:color w:val="000000" w:themeColor="text1"/>
                <w:lang w:val="en-GB"/>
              </w:rPr>
              <w:t xml:space="preserve">Otoritas Jasa Keuangan. </w:t>
            </w:r>
          </w:p>
        </w:tc>
        <w:tc>
          <w:tcPr>
            <w:tcW w:w="4962" w:type="dxa"/>
          </w:tcPr>
          <w:p w14:paraId="02DA36BF" w14:textId="77777777" w:rsidR="00030AE7" w:rsidRPr="006A7C5F" w:rsidRDefault="00030AE7" w:rsidP="00030AE7">
            <w:pPr>
              <w:jc w:val="both"/>
              <w:rPr>
                <w:rFonts w:ascii="Bookman Old Style" w:eastAsiaTheme="minorEastAsia" w:hAnsi="Bookman Old Style"/>
              </w:rPr>
            </w:pPr>
          </w:p>
        </w:tc>
        <w:tc>
          <w:tcPr>
            <w:tcW w:w="4099" w:type="dxa"/>
          </w:tcPr>
          <w:p w14:paraId="7334A933" w14:textId="77777777" w:rsidR="00030AE7" w:rsidRPr="006A7C5F" w:rsidRDefault="00030AE7" w:rsidP="00030AE7">
            <w:pPr>
              <w:jc w:val="both"/>
              <w:rPr>
                <w:rFonts w:ascii="Bookman Old Style" w:eastAsiaTheme="minorEastAsia" w:hAnsi="Bookman Old Style"/>
              </w:rPr>
            </w:pPr>
          </w:p>
        </w:tc>
        <w:tc>
          <w:tcPr>
            <w:tcW w:w="6674" w:type="dxa"/>
          </w:tcPr>
          <w:p w14:paraId="225CDE26" w14:textId="77777777" w:rsidR="00030AE7" w:rsidRPr="006A7C5F" w:rsidRDefault="00030AE7" w:rsidP="00030AE7">
            <w:pPr>
              <w:jc w:val="both"/>
              <w:rPr>
                <w:rFonts w:ascii="Bookman Old Style" w:eastAsiaTheme="minorEastAsia" w:hAnsi="Bookman Old Style"/>
              </w:rPr>
            </w:pPr>
          </w:p>
        </w:tc>
        <w:tc>
          <w:tcPr>
            <w:tcW w:w="3015" w:type="dxa"/>
          </w:tcPr>
          <w:p w14:paraId="5BE2C3A3" w14:textId="77777777" w:rsidR="00030AE7" w:rsidRPr="00EA6773" w:rsidRDefault="00030AE7" w:rsidP="00030AE7">
            <w:pPr>
              <w:rPr>
                <w:rFonts w:ascii="Bookman Old Style" w:hAnsi="Bookman Old Style" w:cs="Arial"/>
                <w:color w:val="000000" w:themeColor="text1"/>
                <w:lang w:val="en-US"/>
              </w:rPr>
            </w:pPr>
          </w:p>
        </w:tc>
        <w:tc>
          <w:tcPr>
            <w:tcW w:w="3858" w:type="dxa"/>
          </w:tcPr>
          <w:p w14:paraId="25782805" w14:textId="77777777" w:rsidR="00030AE7" w:rsidRPr="00EA6773" w:rsidRDefault="00030AE7" w:rsidP="00030AE7">
            <w:pPr>
              <w:rPr>
                <w:rFonts w:ascii="Bookman Old Style" w:hAnsi="Bookman Old Style" w:cs="Arial"/>
                <w:color w:val="000000" w:themeColor="text1"/>
                <w:lang w:val="en-US"/>
              </w:rPr>
            </w:pPr>
          </w:p>
        </w:tc>
      </w:tr>
      <w:tr w:rsidR="00030AE7" w:rsidRPr="00EA6773" w14:paraId="6995F0B2" w14:textId="0DA41F90" w:rsidTr="001703DC">
        <w:tc>
          <w:tcPr>
            <w:tcW w:w="9072" w:type="dxa"/>
          </w:tcPr>
          <w:p w14:paraId="4CEE35E2" w14:textId="77777777" w:rsidR="00030AE7" w:rsidRPr="00EA6773" w:rsidRDefault="00030AE7" w:rsidP="00030AE7">
            <w:pPr>
              <w:pStyle w:val="ListParagraph"/>
              <w:numPr>
                <w:ilvl w:val="0"/>
                <w:numId w:val="111"/>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Pihak yang melakukan kegiatan sebagai Pedagang Derivatif Efek harus memenuhi persyaratan</w:t>
            </w:r>
            <w:r w:rsidRPr="00EA6773">
              <w:rPr>
                <w:rFonts w:ascii="Bookman Old Style" w:hAnsi="Bookman Old Style" w:cs="Arial"/>
                <w:color w:val="000000" w:themeColor="text1"/>
              </w:rPr>
              <w:t>:</w:t>
            </w:r>
          </w:p>
        </w:tc>
        <w:tc>
          <w:tcPr>
            <w:tcW w:w="4962" w:type="dxa"/>
          </w:tcPr>
          <w:p w14:paraId="127701FE" w14:textId="77777777" w:rsidR="00030AE7" w:rsidRPr="006A7C5F" w:rsidRDefault="00030AE7" w:rsidP="00030AE7">
            <w:pPr>
              <w:jc w:val="both"/>
              <w:rPr>
                <w:rFonts w:ascii="Bookman Old Style" w:eastAsiaTheme="minorEastAsia" w:hAnsi="Bookman Old Style"/>
              </w:rPr>
            </w:pPr>
          </w:p>
        </w:tc>
        <w:tc>
          <w:tcPr>
            <w:tcW w:w="4099" w:type="dxa"/>
          </w:tcPr>
          <w:p w14:paraId="329A94F7" w14:textId="77777777" w:rsidR="00030AE7" w:rsidRPr="006A7C5F" w:rsidRDefault="00030AE7" w:rsidP="00030AE7">
            <w:pPr>
              <w:jc w:val="both"/>
              <w:rPr>
                <w:rFonts w:ascii="Bookman Old Style" w:eastAsiaTheme="minorEastAsia" w:hAnsi="Bookman Old Style"/>
              </w:rPr>
            </w:pPr>
          </w:p>
        </w:tc>
        <w:tc>
          <w:tcPr>
            <w:tcW w:w="6674" w:type="dxa"/>
          </w:tcPr>
          <w:p w14:paraId="7A7FCE08" w14:textId="77777777" w:rsidR="00030AE7" w:rsidRPr="006A7C5F" w:rsidRDefault="00030AE7" w:rsidP="00030AE7">
            <w:pPr>
              <w:jc w:val="both"/>
              <w:rPr>
                <w:rFonts w:ascii="Bookman Old Style" w:eastAsiaTheme="minorEastAsia" w:hAnsi="Bookman Old Style"/>
              </w:rPr>
            </w:pPr>
          </w:p>
        </w:tc>
        <w:tc>
          <w:tcPr>
            <w:tcW w:w="3015" w:type="dxa"/>
          </w:tcPr>
          <w:p w14:paraId="6C5B7F52" w14:textId="77777777" w:rsidR="00030AE7" w:rsidRPr="00EA6773" w:rsidRDefault="00030AE7" w:rsidP="00030AE7">
            <w:pPr>
              <w:rPr>
                <w:rFonts w:ascii="Bookman Old Style" w:hAnsi="Bookman Old Style" w:cs="Arial"/>
                <w:color w:val="000000" w:themeColor="text1"/>
              </w:rPr>
            </w:pPr>
          </w:p>
        </w:tc>
        <w:tc>
          <w:tcPr>
            <w:tcW w:w="3858" w:type="dxa"/>
          </w:tcPr>
          <w:p w14:paraId="0D306CD8" w14:textId="77777777" w:rsidR="00030AE7" w:rsidRPr="00EA6773" w:rsidRDefault="00030AE7" w:rsidP="00030AE7">
            <w:pPr>
              <w:rPr>
                <w:rFonts w:ascii="Bookman Old Style" w:hAnsi="Bookman Old Style" w:cs="Arial"/>
                <w:color w:val="000000" w:themeColor="text1"/>
              </w:rPr>
            </w:pPr>
          </w:p>
        </w:tc>
      </w:tr>
      <w:tr w:rsidR="00030AE7" w:rsidRPr="00EA6773" w14:paraId="03EC6F21" w14:textId="15CC5E48" w:rsidTr="001703DC">
        <w:tc>
          <w:tcPr>
            <w:tcW w:w="9072" w:type="dxa"/>
          </w:tcPr>
          <w:p w14:paraId="383FD573"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memenuhi ketentuan permodalan yang berlaku bagi Perusahaan Efek yang melakukan kegiatan usaha sebagai Perantara Pedagang Efek yang merupakan PEKU 3</w:t>
            </w:r>
            <w:r w:rsidRPr="00EA6773">
              <w:rPr>
                <w:rFonts w:ascii="Bookman Old Style" w:hAnsi="Bookman Old Style" w:cs="Arial"/>
                <w:color w:val="000000" w:themeColor="text1"/>
              </w:rPr>
              <w:t>;</w:t>
            </w:r>
          </w:p>
        </w:tc>
        <w:tc>
          <w:tcPr>
            <w:tcW w:w="4962" w:type="dxa"/>
          </w:tcPr>
          <w:p w14:paraId="4E781454" w14:textId="77777777" w:rsidR="00030AE7" w:rsidRPr="006A7C5F" w:rsidRDefault="00030AE7" w:rsidP="00030AE7">
            <w:pPr>
              <w:jc w:val="both"/>
              <w:rPr>
                <w:rFonts w:ascii="Bookman Old Style" w:eastAsiaTheme="minorEastAsia" w:hAnsi="Bookman Old Style"/>
              </w:rPr>
            </w:pPr>
          </w:p>
        </w:tc>
        <w:tc>
          <w:tcPr>
            <w:tcW w:w="4099" w:type="dxa"/>
          </w:tcPr>
          <w:p w14:paraId="3180D275" w14:textId="77777777" w:rsidR="00030AE7" w:rsidRPr="006A7C5F" w:rsidRDefault="00030AE7" w:rsidP="00030AE7">
            <w:pPr>
              <w:jc w:val="both"/>
              <w:rPr>
                <w:rFonts w:ascii="Bookman Old Style" w:eastAsiaTheme="minorEastAsia" w:hAnsi="Bookman Old Style"/>
              </w:rPr>
            </w:pPr>
          </w:p>
        </w:tc>
        <w:tc>
          <w:tcPr>
            <w:tcW w:w="6674" w:type="dxa"/>
          </w:tcPr>
          <w:p w14:paraId="2EE1A610" w14:textId="77777777" w:rsidR="00030AE7" w:rsidRPr="006A7C5F" w:rsidRDefault="00030AE7" w:rsidP="00030AE7">
            <w:pPr>
              <w:jc w:val="both"/>
              <w:rPr>
                <w:rFonts w:ascii="Bookman Old Style" w:eastAsiaTheme="minorEastAsia" w:hAnsi="Bookman Old Style"/>
              </w:rPr>
            </w:pPr>
          </w:p>
        </w:tc>
        <w:tc>
          <w:tcPr>
            <w:tcW w:w="3015" w:type="dxa"/>
          </w:tcPr>
          <w:p w14:paraId="5C49B264" w14:textId="77777777" w:rsidR="00030AE7" w:rsidRPr="00EA6773" w:rsidRDefault="00030AE7" w:rsidP="00030AE7">
            <w:pPr>
              <w:rPr>
                <w:rFonts w:ascii="Bookman Old Style" w:hAnsi="Bookman Old Style" w:cs="Arial"/>
                <w:color w:val="000000" w:themeColor="text1"/>
              </w:rPr>
            </w:pPr>
          </w:p>
        </w:tc>
        <w:tc>
          <w:tcPr>
            <w:tcW w:w="3858" w:type="dxa"/>
          </w:tcPr>
          <w:p w14:paraId="124D960D" w14:textId="77777777" w:rsidR="00030AE7" w:rsidRPr="00EA6773" w:rsidRDefault="00030AE7" w:rsidP="00030AE7">
            <w:pPr>
              <w:rPr>
                <w:rFonts w:ascii="Bookman Old Style" w:hAnsi="Bookman Old Style" w:cs="Arial"/>
                <w:color w:val="000000" w:themeColor="text1"/>
              </w:rPr>
            </w:pPr>
          </w:p>
        </w:tc>
      </w:tr>
      <w:tr w:rsidR="00030AE7" w:rsidRPr="00EA6773" w14:paraId="0070F7DE" w14:textId="45821D88" w:rsidTr="001703DC">
        <w:tc>
          <w:tcPr>
            <w:tcW w:w="9072" w:type="dxa"/>
          </w:tcPr>
          <w:p w14:paraId="206FEA01"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memenuhi ketentuan modal kerja bersih disesuaikan </w:t>
            </w:r>
            <w:r w:rsidRPr="00EA6773">
              <w:rPr>
                <w:rFonts w:ascii="Bookman Old Style" w:eastAsiaTheme="minorEastAsia" w:hAnsi="Bookman Old Style" w:cs="Arial"/>
                <w:color w:val="000000" w:themeColor="text1"/>
              </w:rPr>
              <w:t>yang berlaku bagi Perusahaan Efek yang melakukan kegiatan usaha sebagai Perantara Pedagang Efek yang merupakan PEKU 3;</w:t>
            </w:r>
          </w:p>
        </w:tc>
        <w:tc>
          <w:tcPr>
            <w:tcW w:w="4962" w:type="dxa"/>
          </w:tcPr>
          <w:p w14:paraId="2ED2BCBC" w14:textId="77777777" w:rsidR="00030AE7" w:rsidRPr="006A7C5F" w:rsidRDefault="00030AE7" w:rsidP="00030AE7">
            <w:pPr>
              <w:jc w:val="both"/>
              <w:rPr>
                <w:rFonts w:ascii="Bookman Old Style" w:hAnsi="Bookman Old Style"/>
              </w:rPr>
            </w:pPr>
          </w:p>
        </w:tc>
        <w:tc>
          <w:tcPr>
            <w:tcW w:w="4099" w:type="dxa"/>
          </w:tcPr>
          <w:p w14:paraId="7622F4D1" w14:textId="77777777" w:rsidR="00030AE7" w:rsidRPr="006A7C5F" w:rsidRDefault="00030AE7" w:rsidP="00030AE7">
            <w:pPr>
              <w:jc w:val="both"/>
              <w:rPr>
                <w:rFonts w:ascii="Bookman Old Style" w:hAnsi="Bookman Old Style"/>
              </w:rPr>
            </w:pPr>
          </w:p>
        </w:tc>
        <w:tc>
          <w:tcPr>
            <w:tcW w:w="6674" w:type="dxa"/>
          </w:tcPr>
          <w:p w14:paraId="333A15EE" w14:textId="77777777" w:rsidR="00030AE7" w:rsidRPr="006A7C5F" w:rsidRDefault="00030AE7" w:rsidP="00030AE7">
            <w:pPr>
              <w:jc w:val="both"/>
              <w:rPr>
                <w:rFonts w:ascii="Bookman Old Style" w:hAnsi="Bookman Old Style"/>
              </w:rPr>
            </w:pPr>
          </w:p>
        </w:tc>
        <w:tc>
          <w:tcPr>
            <w:tcW w:w="3015" w:type="dxa"/>
          </w:tcPr>
          <w:p w14:paraId="2BB3B5B6" w14:textId="77777777" w:rsidR="00030AE7" w:rsidRPr="00EA6773" w:rsidRDefault="00030AE7" w:rsidP="00030AE7">
            <w:pPr>
              <w:rPr>
                <w:rFonts w:ascii="Bookman Old Style" w:hAnsi="Bookman Old Style" w:cs="Arial"/>
                <w:color w:val="000000" w:themeColor="text1"/>
              </w:rPr>
            </w:pPr>
          </w:p>
        </w:tc>
        <w:tc>
          <w:tcPr>
            <w:tcW w:w="3858" w:type="dxa"/>
          </w:tcPr>
          <w:p w14:paraId="284ECFA6" w14:textId="77777777" w:rsidR="00030AE7" w:rsidRPr="00EA6773" w:rsidRDefault="00030AE7" w:rsidP="00030AE7">
            <w:pPr>
              <w:rPr>
                <w:rFonts w:ascii="Bookman Old Style" w:hAnsi="Bookman Old Style" w:cs="Arial"/>
                <w:color w:val="000000" w:themeColor="text1"/>
              </w:rPr>
            </w:pPr>
          </w:p>
        </w:tc>
      </w:tr>
      <w:tr w:rsidR="00030AE7" w:rsidRPr="00EA6773" w14:paraId="540696CA" w14:textId="7280E68C" w:rsidTr="001703DC">
        <w:tc>
          <w:tcPr>
            <w:tcW w:w="9072" w:type="dxa"/>
          </w:tcPr>
          <w:p w14:paraId="08E1A86A"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fungsi paling sedikit fungsi perdagangan, fungsi manajemen risiko, fungsi teknologi informasi, dan fungsi penyelesaian dan pembukuan</w:t>
            </w:r>
            <w:r w:rsidRPr="00EA6773">
              <w:rPr>
                <w:rFonts w:ascii="Bookman Old Style" w:hAnsi="Bookman Old Style" w:cs="Arial"/>
                <w:color w:val="000000" w:themeColor="text1"/>
              </w:rPr>
              <w:t>;</w:t>
            </w:r>
          </w:p>
        </w:tc>
        <w:tc>
          <w:tcPr>
            <w:tcW w:w="4962" w:type="dxa"/>
          </w:tcPr>
          <w:p w14:paraId="4FD10273" w14:textId="77777777" w:rsidR="00030AE7" w:rsidRPr="006A7C5F" w:rsidRDefault="00030AE7" w:rsidP="00030AE7">
            <w:pPr>
              <w:jc w:val="both"/>
              <w:rPr>
                <w:rFonts w:ascii="Bookman Old Style" w:eastAsiaTheme="minorEastAsia" w:hAnsi="Bookman Old Style"/>
              </w:rPr>
            </w:pPr>
          </w:p>
        </w:tc>
        <w:tc>
          <w:tcPr>
            <w:tcW w:w="4099" w:type="dxa"/>
          </w:tcPr>
          <w:p w14:paraId="343C4C5C" w14:textId="77777777" w:rsidR="00030AE7" w:rsidRPr="006A7C5F" w:rsidRDefault="00030AE7" w:rsidP="00030AE7">
            <w:pPr>
              <w:jc w:val="both"/>
              <w:rPr>
                <w:rFonts w:ascii="Bookman Old Style" w:eastAsiaTheme="minorEastAsia" w:hAnsi="Bookman Old Style"/>
              </w:rPr>
            </w:pPr>
          </w:p>
        </w:tc>
        <w:tc>
          <w:tcPr>
            <w:tcW w:w="6674" w:type="dxa"/>
          </w:tcPr>
          <w:p w14:paraId="10702BD7" w14:textId="77777777" w:rsidR="00030AE7" w:rsidRPr="006A7C5F" w:rsidRDefault="00030AE7" w:rsidP="00030AE7">
            <w:pPr>
              <w:jc w:val="both"/>
              <w:rPr>
                <w:rFonts w:ascii="Bookman Old Style" w:eastAsiaTheme="minorEastAsia" w:hAnsi="Bookman Old Style"/>
              </w:rPr>
            </w:pPr>
          </w:p>
        </w:tc>
        <w:tc>
          <w:tcPr>
            <w:tcW w:w="3015" w:type="dxa"/>
          </w:tcPr>
          <w:p w14:paraId="5619817E" w14:textId="77777777" w:rsidR="00030AE7" w:rsidRPr="00EA6773" w:rsidRDefault="00030AE7" w:rsidP="00030AE7">
            <w:pPr>
              <w:rPr>
                <w:rFonts w:ascii="Bookman Old Style" w:hAnsi="Bookman Old Style" w:cs="Arial"/>
                <w:color w:val="000000" w:themeColor="text1"/>
              </w:rPr>
            </w:pPr>
          </w:p>
        </w:tc>
        <w:tc>
          <w:tcPr>
            <w:tcW w:w="3858" w:type="dxa"/>
          </w:tcPr>
          <w:p w14:paraId="2B89A9B3" w14:textId="77777777" w:rsidR="00030AE7" w:rsidRPr="00EA6773" w:rsidRDefault="00030AE7" w:rsidP="00030AE7">
            <w:pPr>
              <w:rPr>
                <w:rFonts w:ascii="Bookman Old Style" w:hAnsi="Bookman Old Style" w:cs="Arial"/>
                <w:color w:val="000000" w:themeColor="text1"/>
              </w:rPr>
            </w:pPr>
          </w:p>
        </w:tc>
      </w:tr>
      <w:tr w:rsidR="00030AE7" w:rsidRPr="00EA6773" w14:paraId="23FF2A58" w14:textId="5B3FF338" w:rsidTr="001703DC">
        <w:tc>
          <w:tcPr>
            <w:tcW w:w="9072" w:type="dxa"/>
          </w:tcPr>
          <w:p w14:paraId="1BD3B623"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standar prosedur operasi, manajemen risiko, dan tata kelola terkait transaksi Derivatif Efek sesuai dengan kegiatan usahanya</w:t>
            </w:r>
            <w:r w:rsidRPr="00EA6773">
              <w:rPr>
                <w:rFonts w:ascii="Bookman Old Style" w:hAnsi="Bookman Old Style" w:cs="Arial"/>
                <w:color w:val="000000" w:themeColor="text1"/>
              </w:rPr>
              <w:t>;</w:t>
            </w:r>
          </w:p>
        </w:tc>
        <w:tc>
          <w:tcPr>
            <w:tcW w:w="4962" w:type="dxa"/>
          </w:tcPr>
          <w:p w14:paraId="5DF41609" w14:textId="77777777" w:rsidR="00030AE7" w:rsidRPr="006A7C5F" w:rsidRDefault="00030AE7" w:rsidP="00030AE7">
            <w:pPr>
              <w:jc w:val="both"/>
              <w:rPr>
                <w:rFonts w:ascii="Bookman Old Style" w:eastAsiaTheme="minorEastAsia" w:hAnsi="Bookman Old Style"/>
              </w:rPr>
            </w:pPr>
          </w:p>
        </w:tc>
        <w:tc>
          <w:tcPr>
            <w:tcW w:w="4099" w:type="dxa"/>
          </w:tcPr>
          <w:p w14:paraId="2C8DA752" w14:textId="77777777" w:rsidR="00030AE7" w:rsidRPr="006A7C5F" w:rsidRDefault="00030AE7" w:rsidP="00030AE7">
            <w:pPr>
              <w:jc w:val="both"/>
              <w:rPr>
                <w:rFonts w:ascii="Bookman Old Style" w:eastAsiaTheme="minorEastAsia" w:hAnsi="Bookman Old Style"/>
              </w:rPr>
            </w:pPr>
          </w:p>
        </w:tc>
        <w:tc>
          <w:tcPr>
            <w:tcW w:w="6674" w:type="dxa"/>
          </w:tcPr>
          <w:p w14:paraId="0224D7B9" w14:textId="77777777" w:rsidR="00030AE7" w:rsidRPr="006A7C5F" w:rsidRDefault="00030AE7" w:rsidP="00030AE7">
            <w:pPr>
              <w:jc w:val="both"/>
              <w:rPr>
                <w:rFonts w:ascii="Bookman Old Style" w:eastAsiaTheme="minorEastAsia" w:hAnsi="Bookman Old Style"/>
              </w:rPr>
            </w:pPr>
          </w:p>
        </w:tc>
        <w:tc>
          <w:tcPr>
            <w:tcW w:w="3015" w:type="dxa"/>
          </w:tcPr>
          <w:p w14:paraId="3F629837" w14:textId="77777777" w:rsidR="00030AE7" w:rsidRPr="00EA6773" w:rsidRDefault="00030AE7" w:rsidP="00030AE7">
            <w:pPr>
              <w:rPr>
                <w:rFonts w:ascii="Bookman Old Style" w:hAnsi="Bookman Old Style" w:cs="Arial"/>
                <w:color w:val="000000" w:themeColor="text1"/>
              </w:rPr>
            </w:pPr>
          </w:p>
        </w:tc>
        <w:tc>
          <w:tcPr>
            <w:tcW w:w="3858" w:type="dxa"/>
          </w:tcPr>
          <w:p w14:paraId="44764CE6" w14:textId="77777777" w:rsidR="00030AE7" w:rsidRPr="00EA6773" w:rsidRDefault="00030AE7" w:rsidP="00030AE7">
            <w:pPr>
              <w:rPr>
                <w:rFonts w:ascii="Bookman Old Style" w:hAnsi="Bookman Old Style" w:cs="Arial"/>
                <w:color w:val="000000" w:themeColor="text1"/>
              </w:rPr>
            </w:pPr>
          </w:p>
        </w:tc>
      </w:tr>
      <w:tr w:rsidR="00030AE7" w:rsidRPr="00EA6773" w14:paraId="4799CC30" w14:textId="0970E202" w:rsidTr="001703DC">
        <w:tc>
          <w:tcPr>
            <w:tcW w:w="9072" w:type="dxa"/>
          </w:tcPr>
          <w:p w14:paraId="0F082C57"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 xml:space="preserve">penanggung </w:t>
            </w:r>
            <w:r w:rsidRPr="00EA6773">
              <w:rPr>
                <w:rFonts w:ascii="Bookman Old Style" w:hAnsi="Bookman Old Style" w:cs="Arial"/>
                <w:color w:val="000000" w:themeColor="text1"/>
                <w:lang w:val="en-GB"/>
              </w:rPr>
              <w:t>j</w:t>
            </w:r>
            <w:r w:rsidRPr="00EA6773">
              <w:rPr>
                <w:rFonts w:ascii="Bookman Old Style" w:eastAsiaTheme="minorEastAsia" w:hAnsi="Bookman Old Style" w:cs="Arial"/>
                <w:color w:val="000000" w:themeColor="text1"/>
                <w:lang w:val="en-GB"/>
              </w:rPr>
              <w:t xml:space="preserve">awab dan pegawai </w:t>
            </w:r>
            <w:r w:rsidRPr="00EA6773">
              <w:rPr>
                <w:rFonts w:ascii="Bookman Old Style" w:eastAsiaTheme="minorEastAsia" w:hAnsi="Bookman Old Style" w:cs="Arial"/>
                <w:color w:val="000000" w:themeColor="text1"/>
                <w:lang w:val="id-ID"/>
              </w:rPr>
              <w:t>yang melakukan kegiatan P</w:t>
            </w:r>
            <w:r w:rsidRPr="00EA6773">
              <w:rPr>
                <w:rFonts w:ascii="Bookman Old Style" w:eastAsiaTheme="minorEastAsia" w:hAnsi="Bookman Old Style" w:cs="Arial"/>
                <w:color w:val="000000" w:themeColor="text1"/>
                <w:lang w:val="en-GB"/>
              </w:rPr>
              <w:t>PE Derivatif</w:t>
            </w:r>
            <w:r w:rsidRPr="00EA6773">
              <w:rPr>
                <w:rFonts w:ascii="Bookman Old Style" w:eastAsiaTheme="minorEastAsia" w:hAnsi="Bookman Old Style" w:cs="Arial"/>
                <w:color w:val="000000" w:themeColor="text1"/>
                <w:lang w:val="id-ID"/>
              </w:rPr>
              <w:t xml:space="preserve"> </w:t>
            </w:r>
            <w:r w:rsidRPr="00EA6773">
              <w:rPr>
                <w:rFonts w:ascii="Bookman Old Style" w:eastAsiaTheme="minorEastAsia" w:hAnsi="Bookman Old Style" w:cs="Arial"/>
                <w:color w:val="000000" w:themeColor="text1"/>
                <w:lang w:val="en-GB"/>
              </w:rPr>
              <w:t xml:space="preserve">Efek </w:t>
            </w:r>
            <w:r w:rsidRPr="00EA6773">
              <w:rPr>
                <w:rFonts w:ascii="Bookman Old Style" w:eastAsiaTheme="minorEastAsia" w:hAnsi="Bookman Old Style" w:cs="Arial"/>
                <w:color w:val="000000" w:themeColor="text1"/>
                <w:lang w:val="id-ID"/>
              </w:rPr>
              <w:t>paling rendah</w:t>
            </w:r>
            <w:r w:rsidRPr="00EA6773">
              <w:rPr>
                <w:rFonts w:ascii="Bookman Old Style" w:hAnsi="Bookman Old Style" w:cs="Arial"/>
                <w:color w:val="000000" w:themeColor="text1"/>
                <w:lang w:val="en-GB"/>
              </w:rPr>
              <w:t xml:space="preserve"> memiliki</w:t>
            </w:r>
            <w:r w:rsidRPr="00EA6773">
              <w:rPr>
                <w:rFonts w:ascii="Bookman Old Style" w:eastAsiaTheme="minorEastAsia" w:hAnsi="Bookman Old Style" w:cs="Arial"/>
                <w:color w:val="000000" w:themeColor="text1"/>
                <w:lang w:val="id-ID"/>
              </w:rPr>
              <w:t xml:space="preserve"> izin </w:t>
            </w:r>
            <w:r w:rsidRPr="00EA6773">
              <w:rPr>
                <w:rFonts w:ascii="Bookman Old Style" w:hAnsi="Bookman Old Style" w:cs="Arial"/>
                <w:color w:val="000000" w:themeColor="text1"/>
                <w:lang w:val="en-GB"/>
              </w:rPr>
              <w:t xml:space="preserve">Wakil Perantara Derivatif Efek </w:t>
            </w:r>
            <w:r w:rsidRPr="00EA6773">
              <w:rPr>
                <w:rFonts w:ascii="Bookman Old Style" w:eastAsiaTheme="minorEastAsia" w:hAnsi="Bookman Old Style" w:cs="Arial"/>
                <w:color w:val="000000" w:themeColor="text1"/>
                <w:lang w:val="id-ID"/>
              </w:rPr>
              <w:t xml:space="preserve">dari </w:t>
            </w:r>
            <w:r w:rsidRPr="00EA6773">
              <w:rPr>
                <w:rFonts w:ascii="Bookman Old Style" w:hAnsi="Bookman Old Style" w:cs="Arial"/>
                <w:color w:val="000000" w:themeColor="text1"/>
                <w:lang w:val="en-GB"/>
              </w:rPr>
              <w:t>Otoritas Jasa Keuangan;</w:t>
            </w:r>
          </w:p>
        </w:tc>
        <w:tc>
          <w:tcPr>
            <w:tcW w:w="4962" w:type="dxa"/>
          </w:tcPr>
          <w:p w14:paraId="701BCED3" w14:textId="77777777" w:rsidR="00030AE7" w:rsidRPr="006A7C5F" w:rsidRDefault="00030AE7" w:rsidP="00030AE7">
            <w:pPr>
              <w:jc w:val="both"/>
              <w:rPr>
                <w:rFonts w:ascii="Bookman Old Style" w:eastAsiaTheme="minorEastAsia" w:hAnsi="Bookman Old Style"/>
              </w:rPr>
            </w:pPr>
          </w:p>
        </w:tc>
        <w:tc>
          <w:tcPr>
            <w:tcW w:w="4099" w:type="dxa"/>
          </w:tcPr>
          <w:p w14:paraId="5CB9D8D6" w14:textId="77777777" w:rsidR="00030AE7" w:rsidRPr="006A7C5F" w:rsidRDefault="00030AE7" w:rsidP="00030AE7">
            <w:pPr>
              <w:jc w:val="both"/>
              <w:rPr>
                <w:rFonts w:ascii="Bookman Old Style" w:eastAsiaTheme="minorEastAsia" w:hAnsi="Bookman Old Style"/>
              </w:rPr>
            </w:pPr>
          </w:p>
        </w:tc>
        <w:tc>
          <w:tcPr>
            <w:tcW w:w="6674" w:type="dxa"/>
          </w:tcPr>
          <w:p w14:paraId="07AFA829" w14:textId="77777777" w:rsidR="00030AE7" w:rsidRPr="006A7C5F" w:rsidRDefault="00030AE7" w:rsidP="00030AE7">
            <w:pPr>
              <w:jc w:val="both"/>
              <w:rPr>
                <w:rFonts w:ascii="Bookman Old Style" w:eastAsiaTheme="minorEastAsia" w:hAnsi="Bookman Old Style"/>
              </w:rPr>
            </w:pPr>
          </w:p>
        </w:tc>
        <w:tc>
          <w:tcPr>
            <w:tcW w:w="3015" w:type="dxa"/>
          </w:tcPr>
          <w:p w14:paraId="4A9B2105" w14:textId="77777777" w:rsidR="00030AE7" w:rsidRPr="00EA6773" w:rsidRDefault="00030AE7" w:rsidP="00030AE7">
            <w:pPr>
              <w:rPr>
                <w:rFonts w:ascii="Bookman Old Style" w:hAnsi="Bookman Old Style" w:cs="Arial"/>
                <w:color w:val="000000" w:themeColor="text1"/>
              </w:rPr>
            </w:pPr>
          </w:p>
        </w:tc>
        <w:tc>
          <w:tcPr>
            <w:tcW w:w="3858" w:type="dxa"/>
          </w:tcPr>
          <w:p w14:paraId="3C4EA2CB" w14:textId="77777777" w:rsidR="00030AE7" w:rsidRPr="00EA6773" w:rsidRDefault="00030AE7" w:rsidP="00030AE7">
            <w:pPr>
              <w:rPr>
                <w:rFonts w:ascii="Bookman Old Style" w:hAnsi="Bookman Old Style" w:cs="Arial"/>
                <w:color w:val="000000" w:themeColor="text1"/>
              </w:rPr>
            </w:pPr>
          </w:p>
        </w:tc>
      </w:tr>
      <w:tr w:rsidR="00030AE7" w:rsidRPr="00EA6773" w14:paraId="62F9D97B" w14:textId="2FC827C1" w:rsidTr="001703DC">
        <w:tc>
          <w:tcPr>
            <w:tcW w:w="9072" w:type="dxa"/>
          </w:tcPr>
          <w:p w14:paraId="723B2B52"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struktur organisasi yang menunjukkan garis pertanggungjawaban setiap fungsi kepada direksi beserta uraian tugasnya</w:t>
            </w:r>
            <w:r w:rsidRPr="00EA6773">
              <w:rPr>
                <w:rFonts w:ascii="Bookman Old Style" w:hAnsi="Bookman Old Style" w:cs="Arial"/>
                <w:color w:val="000000" w:themeColor="text1"/>
              </w:rPr>
              <w:t>;</w:t>
            </w:r>
          </w:p>
        </w:tc>
        <w:tc>
          <w:tcPr>
            <w:tcW w:w="4962" w:type="dxa"/>
          </w:tcPr>
          <w:p w14:paraId="5F13027F" w14:textId="77777777" w:rsidR="00030AE7" w:rsidRPr="006A7C5F" w:rsidRDefault="00030AE7" w:rsidP="00030AE7">
            <w:pPr>
              <w:jc w:val="both"/>
              <w:rPr>
                <w:rFonts w:ascii="Bookman Old Style" w:eastAsiaTheme="minorEastAsia" w:hAnsi="Bookman Old Style"/>
              </w:rPr>
            </w:pPr>
          </w:p>
        </w:tc>
        <w:tc>
          <w:tcPr>
            <w:tcW w:w="4099" w:type="dxa"/>
          </w:tcPr>
          <w:p w14:paraId="77CFE34C" w14:textId="77777777" w:rsidR="00030AE7" w:rsidRPr="006A7C5F" w:rsidRDefault="00030AE7" w:rsidP="00030AE7">
            <w:pPr>
              <w:jc w:val="both"/>
              <w:rPr>
                <w:rFonts w:ascii="Bookman Old Style" w:eastAsiaTheme="minorEastAsia" w:hAnsi="Bookman Old Style"/>
              </w:rPr>
            </w:pPr>
          </w:p>
        </w:tc>
        <w:tc>
          <w:tcPr>
            <w:tcW w:w="6674" w:type="dxa"/>
          </w:tcPr>
          <w:p w14:paraId="2038C91C" w14:textId="77777777" w:rsidR="00030AE7" w:rsidRPr="006A7C5F" w:rsidRDefault="00030AE7" w:rsidP="00030AE7">
            <w:pPr>
              <w:jc w:val="both"/>
              <w:rPr>
                <w:rFonts w:ascii="Bookman Old Style" w:eastAsiaTheme="minorEastAsia" w:hAnsi="Bookman Old Style"/>
              </w:rPr>
            </w:pPr>
          </w:p>
        </w:tc>
        <w:tc>
          <w:tcPr>
            <w:tcW w:w="3015" w:type="dxa"/>
          </w:tcPr>
          <w:p w14:paraId="2CA9E112" w14:textId="77777777" w:rsidR="00030AE7" w:rsidRPr="00EA6773" w:rsidRDefault="00030AE7" w:rsidP="00030AE7">
            <w:pPr>
              <w:rPr>
                <w:rFonts w:ascii="Bookman Old Style" w:hAnsi="Bookman Old Style" w:cs="Arial"/>
                <w:color w:val="000000" w:themeColor="text1"/>
              </w:rPr>
            </w:pPr>
          </w:p>
        </w:tc>
        <w:tc>
          <w:tcPr>
            <w:tcW w:w="3858" w:type="dxa"/>
          </w:tcPr>
          <w:p w14:paraId="0C2C2DBC" w14:textId="77777777" w:rsidR="00030AE7" w:rsidRPr="00EA6773" w:rsidRDefault="00030AE7" w:rsidP="00030AE7">
            <w:pPr>
              <w:rPr>
                <w:rFonts w:ascii="Bookman Old Style" w:hAnsi="Bookman Old Style" w:cs="Arial"/>
                <w:color w:val="000000" w:themeColor="text1"/>
              </w:rPr>
            </w:pPr>
          </w:p>
        </w:tc>
      </w:tr>
      <w:tr w:rsidR="00030AE7" w:rsidRPr="00EA6773" w14:paraId="2DA262F0" w14:textId="15E32FA2" w:rsidTr="001703DC">
        <w:tc>
          <w:tcPr>
            <w:tcW w:w="9072" w:type="dxa"/>
          </w:tcPr>
          <w:p w14:paraId="261924B8"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paling sedikit 2 (dua) </w:t>
            </w:r>
            <w:r w:rsidRPr="00EA6773">
              <w:rPr>
                <w:rFonts w:ascii="Bookman Old Style" w:hAnsi="Bookman Old Style" w:cs="Arial"/>
                <w:color w:val="000000" w:themeColor="text1"/>
              </w:rPr>
              <w:t>a</w:t>
            </w:r>
            <w:r w:rsidRPr="00EA6773">
              <w:rPr>
                <w:rFonts w:ascii="Bookman Old Style" w:eastAsiaTheme="minorEastAsia" w:hAnsi="Bookman Old Style" w:cs="Arial"/>
                <w:color w:val="000000" w:themeColor="text1"/>
              </w:rPr>
              <w:t>nggota direksi dan 2 (dua)</w:t>
            </w:r>
            <w:r w:rsidRPr="00EA6773">
              <w:rPr>
                <w:rFonts w:ascii="Bookman Old Style" w:hAnsi="Bookman Old Style" w:cs="Arial"/>
                <w:color w:val="000000" w:themeColor="text1"/>
              </w:rPr>
              <w:t xml:space="preserve"> anggota dewan</w:t>
            </w:r>
            <w:r w:rsidRPr="00EA6773">
              <w:rPr>
                <w:rFonts w:ascii="Bookman Old Style" w:eastAsiaTheme="minorEastAsia" w:hAnsi="Bookman Old Style" w:cs="Arial"/>
                <w:color w:val="000000" w:themeColor="text1"/>
              </w:rPr>
              <w:t xml:space="preserve"> komisaris</w:t>
            </w:r>
            <w:r w:rsidRPr="00EA6773">
              <w:rPr>
                <w:rFonts w:ascii="Bookman Old Style" w:hAnsi="Bookman Old Style" w:cs="Arial"/>
                <w:color w:val="000000" w:themeColor="text1"/>
              </w:rPr>
              <w:t xml:space="preserve">; </w:t>
            </w:r>
          </w:p>
        </w:tc>
        <w:tc>
          <w:tcPr>
            <w:tcW w:w="4962" w:type="dxa"/>
          </w:tcPr>
          <w:p w14:paraId="732B29E0" w14:textId="77777777" w:rsidR="00030AE7" w:rsidRPr="006A7C5F" w:rsidRDefault="00030AE7" w:rsidP="00030AE7">
            <w:pPr>
              <w:jc w:val="both"/>
              <w:rPr>
                <w:rFonts w:ascii="Bookman Old Style" w:eastAsiaTheme="minorEastAsia" w:hAnsi="Bookman Old Style"/>
              </w:rPr>
            </w:pPr>
          </w:p>
        </w:tc>
        <w:tc>
          <w:tcPr>
            <w:tcW w:w="4099" w:type="dxa"/>
          </w:tcPr>
          <w:p w14:paraId="2E668C3D" w14:textId="77777777" w:rsidR="00030AE7" w:rsidRPr="006A7C5F" w:rsidRDefault="00030AE7" w:rsidP="00030AE7">
            <w:pPr>
              <w:jc w:val="both"/>
              <w:rPr>
                <w:rFonts w:ascii="Bookman Old Style" w:eastAsiaTheme="minorEastAsia" w:hAnsi="Bookman Old Style"/>
              </w:rPr>
            </w:pPr>
          </w:p>
        </w:tc>
        <w:tc>
          <w:tcPr>
            <w:tcW w:w="6674" w:type="dxa"/>
          </w:tcPr>
          <w:p w14:paraId="640BF8BB" w14:textId="77777777" w:rsidR="00030AE7" w:rsidRPr="006A7C5F" w:rsidRDefault="00030AE7" w:rsidP="00030AE7">
            <w:pPr>
              <w:jc w:val="both"/>
              <w:rPr>
                <w:rFonts w:ascii="Bookman Old Style" w:eastAsiaTheme="minorEastAsia" w:hAnsi="Bookman Old Style"/>
              </w:rPr>
            </w:pPr>
          </w:p>
        </w:tc>
        <w:tc>
          <w:tcPr>
            <w:tcW w:w="3015" w:type="dxa"/>
          </w:tcPr>
          <w:p w14:paraId="47A72561" w14:textId="77777777" w:rsidR="00030AE7" w:rsidRPr="00EA6773" w:rsidRDefault="00030AE7" w:rsidP="00030AE7">
            <w:pPr>
              <w:rPr>
                <w:rFonts w:ascii="Bookman Old Style" w:hAnsi="Bookman Old Style" w:cs="Arial"/>
                <w:color w:val="000000" w:themeColor="text1"/>
              </w:rPr>
            </w:pPr>
          </w:p>
        </w:tc>
        <w:tc>
          <w:tcPr>
            <w:tcW w:w="3858" w:type="dxa"/>
          </w:tcPr>
          <w:p w14:paraId="7251D7AC" w14:textId="77777777" w:rsidR="00030AE7" w:rsidRPr="00EA6773" w:rsidRDefault="00030AE7" w:rsidP="00030AE7">
            <w:pPr>
              <w:rPr>
                <w:rFonts w:ascii="Bookman Old Style" w:hAnsi="Bookman Old Style" w:cs="Arial"/>
                <w:color w:val="000000" w:themeColor="text1"/>
              </w:rPr>
            </w:pPr>
          </w:p>
        </w:tc>
      </w:tr>
      <w:tr w:rsidR="00030AE7" w:rsidRPr="00EA6773" w14:paraId="0DCB92B0" w14:textId="48CBCEBB" w:rsidTr="001703DC">
        <w:tc>
          <w:tcPr>
            <w:tcW w:w="9072" w:type="dxa"/>
          </w:tcPr>
          <w:p w14:paraId="49BA5E97"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anggota direksi yang membidangi kegiatan Derivatif Efek wajib memiliki paling rendah izin Wakil Perantara Derivatif Efek;</w:t>
            </w:r>
          </w:p>
        </w:tc>
        <w:tc>
          <w:tcPr>
            <w:tcW w:w="4962" w:type="dxa"/>
          </w:tcPr>
          <w:p w14:paraId="70A3338A" w14:textId="77777777" w:rsidR="00030AE7" w:rsidRPr="006A7C5F" w:rsidRDefault="00030AE7" w:rsidP="00030AE7">
            <w:pPr>
              <w:jc w:val="both"/>
              <w:rPr>
                <w:rFonts w:ascii="Bookman Old Style" w:eastAsiaTheme="minorEastAsia" w:hAnsi="Bookman Old Style"/>
              </w:rPr>
            </w:pPr>
          </w:p>
        </w:tc>
        <w:tc>
          <w:tcPr>
            <w:tcW w:w="4099" w:type="dxa"/>
          </w:tcPr>
          <w:p w14:paraId="4D046AE4" w14:textId="77777777" w:rsidR="00030AE7" w:rsidRPr="006A7C5F" w:rsidRDefault="00030AE7" w:rsidP="00030AE7">
            <w:pPr>
              <w:jc w:val="both"/>
              <w:rPr>
                <w:rFonts w:ascii="Bookman Old Style" w:eastAsiaTheme="minorEastAsia" w:hAnsi="Bookman Old Style"/>
              </w:rPr>
            </w:pPr>
          </w:p>
        </w:tc>
        <w:tc>
          <w:tcPr>
            <w:tcW w:w="6674" w:type="dxa"/>
          </w:tcPr>
          <w:p w14:paraId="060CA22D" w14:textId="77777777" w:rsidR="00030AE7" w:rsidRPr="006A7C5F" w:rsidRDefault="00030AE7" w:rsidP="00030AE7">
            <w:pPr>
              <w:jc w:val="both"/>
              <w:rPr>
                <w:rFonts w:ascii="Bookman Old Style" w:eastAsiaTheme="minorEastAsia" w:hAnsi="Bookman Old Style"/>
              </w:rPr>
            </w:pPr>
          </w:p>
        </w:tc>
        <w:tc>
          <w:tcPr>
            <w:tcW w:w="3015" w:type="dxa"/>
          </w:tcPr>
          <w:p w14:paraId="4DC6AF7A" w14:textId="77777777" w:rsidR="00030AE7" w:rsidRPr="00EA6773" w:rsidRDefault="00030AE7" w:rsidP="00030AE7">
            <w:pPr>
              <w:rPr>
                <w:rFonts w:ascii="Bookman Old Style" w:hAnsi="Bookman Old Style" w:cs="Arial"/>
                <w:color w:val="000000" w:themeColor="text1"/>
              </w:rPr>
            </w:pPr>
          </w:p>
        </w:tc>
        <w:tc>
          <w:tcPr>
            <w:tcW w:w="3858" w:type="dxa"/>
          </w:tcPr>
          <w:p w14:paraId="5A46C977" w14:textId="77777777" w:rsidR="00030AE7" w:rsidRPr="00EA6773" w:rsidRDefault="00030AE7" w:rsidP="00030AE7">
            <w:pPr>
              <w:rPr>
                <w:rFonts w:ascii="Bookman Old Style" w:hAnsi="Bookman Old Style" w:cs="Arial"/>
                <w:color w:val="000000" w:themeColor="text1"/>
              </w:rPr>
            </w:pPr>
          </w:p>
        </w:tc>
      </w:tr>
      <w:tr w:rsidR="00030AE7" w:rsidRPr="00EA6773" w14:paraId="51B7C914" w14:textId="68ABB484" w:rsidTr="001703DC">
        <w:tc>
          <w:tcPr>
            <w:tcW w:w="9072" w:type="dxa"/>
          </w:tcPr>
          <w:p w14:paraId="55C71685"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 xml:space="preserve">direksi yang menangani Derivatif Efek wajib mengikuti penilaian kemampuan dan kepatutan </w:t>
            </w:r>
            <w:r w:rsidRPr="00EA6773">
              <w:rPr>
                <w:rFonts w:ascii="Bookman Old Style" w:hAnsi="Bookman Old Style" w:cs="Arial"/>
                <w:color w:val="000000" w:themeColor="text1"/>
              </w:rPr>
              <w:t>oleh Otoritas Jasa Keuangan;</w:t>
            </w:r>
          </w:p>
        </w:tc>
        <w:tc>
          <w:tcPr>
            <w:tcW w:w="4962" w:type="dxa"/>
          </w:tcPr>
          <w:p w14:paraId="4831B2B5" w14:textId="77777777" w:rsidR="00030AE7" w:rsidRPr="006A7C5F" w:rsidRDefault="00030AE7" w:rsidP="00030AE7">
            <w:pPr>
              <w:jc w:val="both"/>
              <w:rPr>
                <w:rFonts w:ascii="Bookman Old Style" w:eastAsiaTheme="minorEastAsia" w:hAnsi="Bookman Old Style"/>
              </w:rPr>
            </w:pPr>
          </w:p>
        </w:tc>
        <w:tc>
          <w:tcPr>
            <w:tcW w:w="4099" w:type="dxa"/>
          </w:tcPr>
          <w:p w14:paraId="4598D3B4" w14:textId="77777777" w:rsidR="00030AE7" w:rsidRPr="006A7C5F" w:rsidRDefault="00030AE7" w:rsidP="00030AE7">
            <w:pPr>
              <w:jc w:val="both"/>
              <w:rPr>
                <w:rFonts w:ascii="Bookman Old Style" w:eastAsiaTheme="minorEastAsia" w:hAnsi="Bookman Old Style"/>
              </w:rPr>
            </w:pPr>
          </w:p>
        </w:tc>
        <w:tc>
          <w:tcPr>
            <w:tcW w:w="6674" w:type="dxa"/>
          </w:tcPr>
          <w:p w14:paraId="4B4DD205" w14:textId="77777777" w:rsidR="00030AE7" w:rsidRPr="006A7C5F" w:rsidRDefault="00030AE7" w:rsidP="00030AE7">
            <w:pPr>
              <w:jc w:val="both"/>
              <w:rPr>
                <w:rFonts w:ascii="Bookman Old Style" w:eastAsiaTheme="minorEastAsia" w:hAnsi="Bookman Old Style"/>
              </w:rPr>
            </w:pPr>
          </w:p>
        </w:tc>
        <w:tc>
          <w:tcPr>
            <w:tcW w:w="3015" w:type="dxa"/>
          </w:tcPr>
          <w:p w14:paraId="1E392770" w14:textId="77777777" w:rsidR="00030AE7" w:rsidRPr="00EA6773" w:rsidRDefault="00030AE7" w:rsidP="00030AE7">
            <w:pPr>
              <w:rPr>
                <w:rFonts w:ascii="Bookman Old Style" w:hAnsi="Bookman Old Style" w:cs="Arial"/>
                <w:color w:val="000000" w:themeColor="text1"/>
              </w:rPr>
            </w:pPr>
          </w:p>
        </w:tc>
        <w:tc>
          <w:tcPr>
            <w:tcW w:w="3858" w:type="dxa"/>
          </w:tcPr>
          <w:p w14:paraId="11AAB45B" w14:textId="77777777" w:rsidR="00030AE7" w:rsidRPr="00EA6773" w:rsidRDefault="00030AE7" w:rsidP="00030AE7">
            <w:pPr>
              <w:rPr>
                <w:rFonts w:ascii="Bookman Old Style" w:hAnsi="Bookman Old Style" w:cs="Arial"/>
                <w:color w:val="000000" w:themeColor="text1"/>
              </w:rPr>
            </w:pPr>
          </w:p>
        </w:tc>
      </w:tr>
      <w:tr w:rsidR="00030AE7" w:rsidRPr="00EA6773" w14:paraId="18FCCC05" w14:textId="5CD5B12B" w:rsidTr="001703DC">
        <w:tc>
          <w:tcPr>
            <w:tcW w:w="9072" w:type="dxa"/>
          </w:tcPr>
          <w:p w14:paraId="12A9D92A"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direksi yang menangani Derivatif Efek wajib mengikuti pendidikan berkelanjutan paling sedikit 1 (satu) kali dalam 3 (tiga) tahun;</w:t>
            </w:r>
          </w:p>
        </w:tc>
        <w:tc>
          <w:tcPr>
            <w:tcW w:w="4962" w:type="dxa"/>
          </w:tcPr>
          <w:p w14:paraId="5852485A" w14:textId="77777777" w:rsidR="00030AE7" w:rsidRPr="006A7C5F" w:rsidRDefault="00030AE7" w:rsidP="00030AE7">
            <w:pPr>
              <w:jc w:val="both"/>
              <w:rPr>
                <w:rFonts w:ascii="Bookman Old Style" w:eastAsiaTheme="minorEastAsia" w:hAnsi="Bookman Old Style"/>
              </w:rPr>
            </w:pPr>
          </w:p>
        </w:tc>
        <w:tc>
          <w:tcPr>
            <w:tcW w:w="4099" w:type="dxa"/>
          </w:tcPr>
          <w:p w14:paraId="6A0AE42B" w14:textId="77777777" w:rsidR="00030AE7" w:rsidRPr="006A7C5F" w:rsidRDefault="00030AE7" w:rsidP="00030AE7">
            <w:pPr>
              <w:jc w:val="both"/>
              <w:rPr>
                <w:rFonts w:ascii="Bookman Old Style" w:eastAsiaTheme="minorEastAsia" w:hAnsi="Bookman Old Style"/>
              </w:rPr>
            </w:pPr>
          </w:p>
        </w:tc>
        <w:tc>
          <w:tcPr>
            <w:tcW w:w="6674" w:type="dxa"/>
          </w:tcPr>
          <w:p w14:paraId="4194B876" w14:textId="77777777" w:rsidR="00030AE7" w:rsidRPr="006A7C5F" w:rsidRDefault="00030AE7" w:rsidP="00030AE7">
            <w:pPr>
              <w:jc w:val="both"/>
              <w:rPr>
                <w:rFonts w:ascii="Bookman Old Style" w:eastAsiaTheme="minorEastAsia" w:hAnsi="Bookman Old Style"/>
              </w:rPr>
            </w:pPr>
          </w:p>
        </w:tc>
        <w:tc>
          <w:tcPr>
            <w:tcW w:w="3015" w:type="dxa"/>
          </w:tcPr>
          <w:p w14:paraId="0CFA9B9C" w14:textId="77777777" w:rsidR="00030AE7" w:rsidRPr="00EA6773" w:rsidRDefault="00030AE7" w:rsidP="00030AE7">
            <w:pPr>
              <w:rPr>
                <w:rFonts w:ascii="Bookman Old Style" w:hAnsi="Bookman Old Style" w:cs="Arial"/>
                <w:color w:val="000000" w:themeColor="text1"/>
              </w:rPr>
            </w:pPr>
          </w:p>
        </w:tc>
        <w:tc>
          <w:tcPr>
            <w:tcW w:w="3858" w:type="dxa"/>
          </w:tcPr>
          <w:p w14:paraId="0530731C" w14:textId="77777777" w:rsidR="00030AE7" w:rsidRPr="00EA6773" w:rsidRDefault="00030AE7" w:rsidP="00030AE7">
            <w:pPr>
              <w:rPr>
                <w:rFonts w:ascii="Bookman Old Style" w:hAnsi="Bookman Old Style" w:cs="Arial"/>
                <w:color w:val="000000" w:themeColor="text1"/>
              </w:rPr>
            </w:pPr>
          </w:p>
        </w:tc>
      </w:tr>
      <w:tr w:rsidR="00030AE7" w:rsidRPr="00EA6773" w14:paraId="6397FCBE" w14:textId="2EBCBEEE" w:rsidTr="001703DC">
        <w:tc>
          <w:tcPr>
            <w:tcW w:w="9072" w:type="dxa"/>
          </w:tcPr>
          <w:p w14:paraId="352B924A"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menjadi Anggota bursa atau Anggota kliring paling sedikit pada 1 (satu) bursa atau lembaga kliring; dan</w:t>
            </w:r>
          </w:p>
        </w:tc>
        <w:tc>
          <w:tcPr>
            <w:tcW w:w="4962" w:type="dxa"/>
          </w:tcPr>
          <w:p w14:paraId="239A07A7" w14:textId="77777777" w:rsidR="00030AE7" w:rsidRPr="006A7C5F" w:rsidRDefault="00030AE7" w:rsidP="00030AE7">
            <w:pPr>
              <w:jc w:val="both"/>
              <w:rPr>
                <w:rFonts w:ascii="Bookman Old Style" w:hAnsi="Bookman Old Style"/>
              </w:rPr>
            </w:pPr>
          </w:p>
        </w:tc>
        <w:tc>
          <w:tcPr>
            <w:tcW w:w="4099" w:type="dxa"/>
          </w:tcPr>
          <w:p w14:paraId="2EBFB806" w14:textId="77777777" w:rsidR="00030AE7" w:rsidRPr="006A7C5F" w:rsidRDefault="00030AE7" w:rsidP="00030AE7">
            <w:pPr>
              <w:jc w:val="both"/>
              <w:rPr>
                <w:rFonts w:ascii="Bookman Old Style" w:hAnsi="Bookman Old Style"/>
              </w:rPr>
            </w:pPr>
          </w:p>
        </w:tc>
        <w:tc>
          <w:tcPr>
            <w:tcW w:w="6674" w:type="dxa"/>
          </w:tcPr>
          <w:p w14:paraId="1A75978B" w14:textId="77777777" w:rsidR="00030AE7" w:rsidRPr="006A7C5F" w:rsidRDefault="00030AE7" w:rsidP="00030AE7">
            <w:pPr>
              <w:jc w:val="both"/>
              <w:rPr>
                <w:rFonts w:ascii="Bookman Old Style" w:hAnsi="Bookman Old Style"/>
              </w:rPr>
            </w:pPr>
          </w:p>
        </w:tc>
        <w:tc>
          <w:tcPr>
            <w:tcW w:w="3015" w:type="dxa"/>
          </w:tcPr>
          <w:p w14:paraId="19F58E6C" w14:textId="77777777" w:rsidR="00030AE7" w:rsidRPr="00EA6773" w:rsidRDefault="00030AE7" w:rsidP="00030AE7">
            <w:pPr>
              <w:rPr>
                <w:rFonts w:ascii="Bookman Old Style" w:hAnsi="Bookman Old Style" w:cs="Arial"/>
                <w:color w:val="000000" w:themeColor="text1"/>
              </w:rPr>
            </w:pPr>
          </w:p>
        </w:tc>
        <w:tc>
          <w:tcPr>
            <w:tcW w:w="3858" w:type="dxa"/>
          </w:tcPr>
          <w:p w14:paraId="7C659687" w14:textId="77777777" w:rsidR="00030AE7" w:rsidRPr="00EA6773" w:rsidRDefault="00030AE7" w:rsidP="00030AE7">
            <w:pPr>
              <w:rPr>
                <w:rFonts w:ascii="Bookman Old Style" w:hAnsi="Bookman Old Style" w:cs="Arial"/>
                <w:color w:val="000000" w:themeColor="text1"/>
              </w:rPr>
            </w:pPr>
          </w:p>
        </w:tc>
      </w:tr>
      <w:tr w:rsidR="00030AE7" w:rsidRPr="00EA6773" w14:paraId="0AB7282E" w14:textId="604CBC51" w:rsidTr="001703DC">
        <w:tc>
          <w:tcPr>
            <w:tcW w:w="9072" w:type="dxa"/>
          </w:tcPr>
          <w:p w14:paraId="58C7F963" w14:textId="77777777" w:rsidR="00030AE7" w:rsidRPr="00EA6773" w:rsidRDefault="00030AE7" w:rsidP="00030AE7">
            <w:pPr>
              <w:pStyle w:val="ListParagraph"/>
              <w:numPr>
                <w:ilvl w:val="0"/>
                <w:numId w:val="113"/>
              </w:numPr>
              <w:spacing w:after="200"/>
              <w:ind w:left="3119" w:hanging="567"/>
              <w:jc w:val="both"/>
              <w:rPr>
                <w:rFonts w:ascii="Bookman Old Style" w:hAnsi="Bookman Old Style" w:cs="Arial"/>
                <w:color w:val="000000" w:themeColor="text1"/>
              </w:rPr>
            </w:pPr>
            <w:r w:rsidRPr="00EA6773">
              <w:rPr>
                <w:rFonts w:ascii="Bookman Old Style" w:eastAsia="Calibri" w:hAnsi="Bookman Old Style" w:cs="Arial"/>
                <w:color w:val="000000" w:themeColor="text1"/>
                <w:lang w:val="en-GB"/>
              </w:rPr>
              <w:t>menjadi anggota pada asosiasi industri Derivatif Efek</w:t>
            </w:r>
            <w:r w:rsidRPr="00EA6773">
              <w:rPr>
                <w:rFonts w:ascii="Bookman Old Style" w:hAnsi="Bookman Old Style" w:cs="Arial"/>
                <w:color w:val="000000" w:themeColor="text1"/>
                <w:lang w:val="en-GB"/>
              </w:rPr>
              <w:t xml:space="preserve">. </w:t>
            </w:r>
          </w:p>
        </w:tc>
        <w:tc>
          <w:tcPr>
            <w:tcW w:w="4962" w:type="dxa"/>
          </w:tcPr>
          <w:p w14:paraId="7F110642" w14:textId="77777777" w:rsidR="00030AE7" w:rsidRPr="006A7C5F" w:rsidRDefault="00030AE7" w:rsidP="00030AE7">
            <w:pPr>
              <w:jc w:val="both"/>
              <w:rPr>
                <w:rFonts w:ascii="Bookman Old Style" w:eastAsia="Calibri" w:hAnsi="Bookman Old Style"/>
              </w:rPr>
            </w:pPr>
          </w:p>
        </w:tc>
        <w:tc>
          <w:tcPr>
            <w:tcW w:w="4099" w:type="dxa"/>
          </w:tcPr>
          <w:p w14:paraId="19CED447" w14:textId="77777777" w:rsidR="00030AE7" w:rsidRPr="006A7C5F" w:rsidRDefault="00030AE7" w:rsidP="00030AE7">
            <w:pPr>
              <w:jc w:val="both"/>
              <w:rPr>
                <w:rFonts w:ascii="Bookman Old Style" w:eastAsia="Calibri" w:hAnsi="Bookman Old Style"/>
              </w:rPr>
            </w:pPr>
          </w:p>
        </w:tc>
        <w:tc>
          <w:tcPr>
            <w:tcW w:w="6674" w:type="dxa"/>
          </w:tcPr>
          <w:p w14:paraId="1DD8E24D" w14:textId="77777777" w:rsidR="00030AE7" w:rsidRPr="006A7C5F" w:rsidRDefault="00030AE7" w:rsidP="00030AE7">
            <w:pPr>
              <w:jc w:val="both"/>
              <w:rPr>
                <w:rFonts w:ascii="Bookman Old Style" w:eastAsia="Calibri" w:hAnsi="Bookman Old Style"/>
              </w:rPr>
            </w:pPr>
          </w:p>
        </w:tc>
        <w:tc>
          <w:tcPr>
            <w:tcW w:w="3015" w:type="dxa"/>
          </w:tcPr>
          <w:p w14:paraId="7AE15241" w14:textId="77777777" w:rsidR="00030AE7" w:rsidRPr="00EA6773" w:rsidRDefault="00030AE7" w:rsidP="00030AE7">
            <w:pPr>
              <w:rPr>
                <w:rFonts w:ascii="Bookman Old Style" w:hAnsi="Bookman Old Style" w:cs="Arial"/>
                <w:color w:val="000000" w:themeColor="text1"/>
              </w:rPr>
            </w:pPr>
          </w:p>
        </w:tc>
        <w:tc>
          <w:tcPr>
            <w:tcW w:w="3858" w:type="dxa"/>
          </w:tcPr>
          <w:p w14:paraId="311D77DB" w14:textId="77777777" w:rsidR="00030AE7" w:rsidRPr="00EA6773" w:rsidRDefault="00030AE7" w:rsidP="00030AE7">
            <w:pPr>
              <w:rPr>
                <w:rFonts w:ascii="Bookman Old Style" w:hAnsi="Bookman Old Style" w:cs="Arial"/>
                <w:color w:val="000000" w:themeColor="text1"/>
              </w:rPr>
            </w:pPr>
          </w:p>
        </w:tc>
      </w:tr>
      <w:tr w:rsidR="00030AE7" w:rsidRPr="00EA6773" w14:paraId="53DF25B2" w14:textId="528BEA4B" w:rsidTr="001703DC">
        <w:tc>
          <w:tcPr>
            <w:tcW w:w="9072" w:type="dxa"/>
          </w:tcPr>
          <w:p w14:paraId="2F8D1EB0" w14:textId="77777777" w:rsidR="00030AE7" w:rsidRPr="00EA6773" w:rsidRDefault="00030AE7" w:rsidP="00030AE7">
            <w:pPr>
              <w:pStyle w:val="ListParagraph"/>
              <w:numPr>
                <w:ilvl w:val="0"/>
                <w:numId w:val="111"/>
              </w:numPr>
              <w:ind w:left="2552"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lang w:val="en-US"/>
              </w:rPr>
              <w:t>Pihak yang melakukan kegiatan sebagai Pialang Derivatif Efek harus memenuhi persyaratan:</w:t>
            </w:r>
          </w:p>
        </w:tc>
        <w:tc>
          <w:tcPr>
            <w:tcW w:w="4962" w:type="dxa"/>
          </w:tcPr>
          <w:p w14:paraId="6DD52DC3" w14:textId="77777777" w:rsidR="00030AE7" w:rsidRPr="006A7C5F" w:rsidRDefault="00030AE7" w:rsidP="00030AE7">
            <w:pPr>
              <w:jc w:val="both"/>
              <w:rPr>
                <w:rFonts w:ascii="Bookman Old Style" w:eastAsiaTheme="minorEastAsia" w:hAnsi="Bookman Old Style"/>
              </w:rPr>
            </w:pPr>
          </w:p>
        </w:tc>
        <w:tc>
          <w:tcPr>
            <w:tcW w:w="4099" w:type="dxa"/>
          </w:tcPr>
          <w:p w14:paraId="3B774E08" w14:textId="77777777" w:rsidR="00030AE7" w:rsidRPr="006A7C5F" w:rsidRDefault="00030AE7" w:rsidP="00030AE7">
            <w:pPr>
              <w:jc w:val="both"/>
              <w:rPr>
                <w:rFonts w:ascii="Bookman Old Style" w:eastAsiaTheme="minorEastAsia" w:hAnsi="Bookman Old Style"/>
              </w:rPr>
            </w:pPr>
          </w:p>
        </w:tc>
        <w:tc>
          <w:tcPr>
            <w:tcW w:w="6674" w:type="dxa"/>
          </w:tcPr>
          <w:p w14:paraId="2D1F2FC3" w14:textId="77777777" w:rsidR="00030AE7" w:rsidRPr="006A7C5F" w:rsidRDefault="00030AE7" w:rsidP="00030AE7">
            <w:pPr>
              <w:jc w:val="both"/>
              <w:rPr>
                <w:rFonts w:ascii="Bookman Old Style" w:eastAsiaTheme="minorEastAsia" w:hAnsi="Bookman Old Style"/>
              </w:rPr>
            </w:pPr>
          </w:p>
        </w:tc>
        <w:tc>
          <w:tcPr>
            <w:tcW w:w="3015" w:type="dxa"/>
          </w:tcPr>
          <w:p w14:paraId="5CA82200" w14:textId="77777777" w:rsidR="00030AE7" w:rsidRPr="00EA6773" w:rsidRDefault="00030AE7" w:rsidP="00030AE7">
            <w:pPr>
              <w:rPr>
                <w:rFonts w:ascii="Bookman Old Style" w:hAnsi="Bookman Old Style" w:cs="Arial"/>
                <w:color w:val="000000" w:themeColor="text1"/>
                <w:lang w:val="en-US"/>
              </w:rPr>
            </w:pPr>
          </w:p>
        </w:tc>
        <w:tc>
          <w:tcPr>
            <w:tcW w:w="3858" w:type="dxa"/>
          </w:tcPr>
          <w:p w14:paraId="392D4346" w14:textId="77777777" w:rsidR="00030AE7" w:rsidRPr="00EA6773" w:rsidRDefault="00030AE7" w:rsidP="00030AE7">
            <w:pPr>
              <w:rPr>
                <w:rFonts w:ascii="Bookman Old Style" w:hAnsi="Bookman Old Style" w:cs="Arial"/>
                <w:color w:val="000000" w:themeColor="text1"/>
                <w:lang w:val="en-US"/>
              </w:rPr>
            </w:pPr>
          </w:p>
        </w:tc>
      </w:tr>
      <w:tr w:rsidR="00030AE7" w:rsidRPr="00EA6773" w14:paraId="0AAE187C" w14:textId="187AB624" w:rsidTr="001703DC">
        <w:tc>
          <w:tcPr>
            <w:tcW w:w="9072" w:type="dxa"/>
          </w:tcPr>
          <w:p w14:paraId="32B5FCC0"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memenuhi ketentuan permodalan yang berlaku bagi Perusahaan Efek yang melakukan kegiatan usaha sebagai Perantara Pedagang Efek yang merupakan PEKU 2</w:t>
            </w:r>
            <w:r w:rsidRPr="00EA6773">
              <w:rPr>
                <w:rFonts w:ascii="Bookman Old Style" w:hAnsi="Bookman Old Style" w:cs="Arial"/>
                <w:color w:val="000000" w:themeColor="text1"/>
              </w:rPr>
              <w:t>;</w:t>
            </w:r>
          </w:p>
        </w:tc>
        <w:tc>
          <w:tcPr>
            <w:tcW w:w="4962" w:type="dxa"/>
          </w:tcPr>
          <w:p w14:paraId="3AE0932F" w14:textId="77777777" w:rsidR="00030AE7" w:rsidRPr="006A7C5F" w:rsidRDefault="00030AE7" w:rsidP="00030AE7">
            <w:pPr>
              <w:jc w:val="both"/>
              <w:rPr>
                <w:rFonts w:ascii="Bookman Old Style" w:eastAsiaTheme="minorEastAsia" w:hAnsi="Bookman Old Style"/>
              </w:rPr>
            </w:pPr>
          </w:p>
        </w:tc>
        <w:tc>
          <w:tcPr>
            <w:tcW w:w="4099" w:type="dxa"/>
          </w:tcPr>
          <w:p w14:paraId="545EAD04" w14:textId="77777777" w:rsidR="00030AE7" w:rsidRPr="006A7C5F" w:rsidRDefault="00030AE7" w:rsidP="00030AE7">
            <w:pPr>
              <w:jc w:val="both"/>
              <w:rPr>
                <w:rFonts w:ascii="Bookman Old Style" w:eastAsiaTheme="minorEastAsia" w:hAnsi="Bookman Old Style"/>
              </w:rPr>
            </w:pPr>
          </w:p>
        </w:tc>
        <w:tc>
          <w:tcPr>
            <w:tcW w:w="6674" w:type="dxa"/>
          </w:tcPr>
          <w:p w14:paraId="2A652B27" w14:textId="77777777" w:rsidR="00030AE7" w:rsidRPr="006A7C5F" w:rsidRDefault="00030AE7" w:rsidP="00030AE7">
            <w:pPr>
              <w:jc w:val="both"/>
              <w:rPr>
                <w:rFonts w:ascii="Bookman Old Style" w:eastAsiaTheme="minorEastAsia" w:hAnsi="Bookman Old Style"/>
              </w:rPr>
            </w:pPr>
          </w:p>
        </w:tc>
        <w:tc>
          <w:tcPr>
            <w:tcW w:w="3015" w:type="dxa"/>
          </w:tcPr>
          <w:p w14:paraId="36AA3129" w14:textId="77777777" w:rsidR="00030AE7" w:rsidRPr="00EA6773" w:rsidRDefault="00030AE7" w:rsidP="00030AE7">
            <w:pPr>
              <w:rPr>
                <w:rFonts w:ascii="Bookman Old Style" w:hAnsi="Bookman Old Style" w:cs="Arial"/>
                <w:color w:val="000000" w:themeColor="text1"/>
              </w:rPr>
            </w:pPr>
          </w:p>
        </w:tc>
        <w:tc>
          <w:tcPr>
            <w:tcW w:w="3858" w:type="dxa"/>
          </w:tcPr>
          <w:p w14:paraId="3A2CC092" w14:textId="77777777" w:rsidR="00030AE7" w:rsidRPr="00EA6773" w:rsidRDefault="00030AE7" w:rsidP="00030AE7">
            <w:pPr>
              <w:rPr>
                <w:rFonts w:ascii="Bookman Old Style" w:hAnsi="Bookman Old Style" w:cs="Arial"/>
                <w:color w:val="000000" w:themeColor="text1"/>
              </w:rPr>
            </w:pPr>
          </w:p>
        </w:tc>
      </w:tr>
      <w:tr w:rsidR="00030AE7" w:rsidRPr="00EA6773" w14:paraId="6F48C750" w14:textId="61E4703D" w:rsidTr="001703DC">
        <w:tc>
          <w:tcPr>
            <w:tcW w:w="9072" w:type="dxa"/>
          </w:tcPr>
          <w:p w14:paraId="53EE1281"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memenuhi ketentuan modal kerja bersih disesuaikan </w:t>
            </w:r>
            <w:r w:rsidRPr="00EA6773">
              <w:rPr>
                <w:rFonts w:ascii="Bookman Old Style" w:eastAsiaTheme="minorEastAsia" w:hAnsi="Bookman Old Style" w:cs="Arial"/>
                <w:color w:val="000000" w:themeColor="text1"/>
              </w:rPr>
              <w:t>yang berlaku bagi Perusahaan Efek yang melakukan kegiatan usaha sebagai Perantara Pedagang Efek yang merupakan PEKU 2;</w:t>
            </w:r>
          </w:p>
        </w:tc>
        <w:tc>
          <w:tcPr>
            <w:tcW w:w="4962" w:type="dxa"/>
          </w:tcPr>
          <w:p w14:paraId="2D2D057A" w14:textId="77777777" w:rsidR="00030AE7" w:rsidRPr="006A7C5F" w:rsidRDefault="00030AE7" w:rsidP="00030AE7">
            <w:pPr>
              <w:jc w:val="both"/>
              <w:rPr>
                <w:rFonts w:ascii="Bookman Old Style" w:hAnsi="Bookman Old Style"/>
              </w:rPr>
            </w:pPr>
          </w:p>
        </w:tc>
        <w:tc>
          <w:tcPr>
            <w:tcW w:w="4099" w:type="dxa"/>
          </w:tcPr>
          <w:p w14:paraId="331C22F7" w14:textId="77777777" w:rsidR="00030AE7" w:rsidRPr="006A7C5F" w:rsidRDefault="00030AE7" w:rsidP="00030AE7">
            <w:pPr>
              <w:jc w:val="both"/>
              <w:rPr>
                <w:rFonts w:ascii="Bookman Old Style" w:hAnsi="Bookman Old Style"/>
              </w:rPr>
            </w:pPr>
          </w:p>
        </w:tc>
        <w:tc>
          <w:tcPr>
            <w:tcW w:w="6674" w:type="dxa"/>
          </w:tcPr>
          <w:p w14:paraId="2C36F4D3" w14:textId="77777777" w:rsidR="00030AE7" w:rsidRPr="006A7C5F" w:rsidRDefault="00030AE7" w:rsidP="00030AE7">
            <w:pPr>
              <w:jc w:val="both"/>
              <w:rPr>
                <w:rFonts w:ascii="Bookman Old Style" w:hAnsi="Bookman Old Style"/>
              </w:rPr>
            </w:pPr>
          </w:p>
        </w:tc>
        <w:tc>
          <w:tcPr>
            <w:tcW w:w="3015" w:type="dxa"/>
          </w:tcPr>
          <w:p w14:paraId="13B2ADC7" w14:textId="77777777" w:rsidR="00030AE7" w:rsidRPr="00EA6773" w:rsidRDefault="00030AE7" w:rsidP="00030AE7">
            <w:pPr>
              <w:rPr>
                <w:rFonts w:ascii="Bookman Old Style" w:hAnsi="Bookman Old Style" w:cs="Arial"/>
                <w:color w:val="000000" w:themeColor="text1"/>
              </w:rPr>
            </w:pPr>
          </w:p>
        </w:tc>
        <w:tc>
          <w:tcPr>
            <w:tcW w:w="3858" w:type="dxa"/>
          </w:tcPr>
          <w:p w14:paraId="48C1680F" w14:textId="77777777" w:rsidR="00030AE7" w:rsidRPr="00EA6773" w:rsidRDefault="00030AE7" w:rsidP="00030AE7">
            <w:pPr>
              <w:rPr>
                <w:rFonts w:ascii="Bookman Old Style" w:hAnsi="Bookman Old Style" w:cs="Arial"/>
                <w:color w:val="000000" w:themeColor="text1"/>
              </w:rPr>
            </w:pPr>
          </w:p>
        </w:tc>
      </w:tr>
      <w:tr w:rsidR="00030AE7" w:rsidRPr="00EA6773" w14:paraId="38391EF5" w14:textId="3EC1ED34" w:rsidTr="001703DC">
        <w:tc>
          <w:tcPr>
            <w:tcW w:w="9072" w:type="dxa"/>
          </w:tcPr>
          <w:p w14:paraId="561329D8"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standar prosedur operasi, manajemen risiko, dan tata kelola terkait transaksi Derivatif Efek sesuai dengan kegiatan usahanya</w:t>
            </w:r>
            <w:r w:rsidRPr="00EA6773">
              <w:rPr>
                <w:rFonts w:ascii="Bookman Old Style" w:hAnsi="Bookman Old Style" w:cs="Arial"/>
                <w:color w:val="000000" w:themeColor="text1"/>
              </w:rPr>
              <w:t>;</w:t>
            </w:r>
          </w:p>
        </w:tc>
        <w:tc>
          <w:tcPr>
            <w:tcW w:w="4962" w:type="dxa"/>
          </w:tcPr>
          <w:p w14:paraId="43A3C284" w14:textId="77777777" w:rsidR="00030AE7" w:rsidRPr="006A7C5F" w:rsidRDefault="00030AE7" w:rsidP="00030AE7">
            <w:pPr>
              <w:jc w:val="both"/>
              <w:rPr>
                <w:rFonts w:ascii="Bookman Old Style" w:eastAsiaTheme="minorEastAsia" w:hAnsi="Bookman Old Style"/>
              </w:rPr>
            </w:pPr>
          </w:p>
        </w:tc>
        <w:tc>
          <w:tcPr>
            <w:tcW w:w="4099" w:type="dxa"/>
          </w:tcPr>
          <w:p w14:paraId="42881C91" w14:textId="77777777" w:rsidR="00030AE7" w:rsidRPr="006A7C5F" w:rsidRDefault="00030AE7" w:rsidP="00030AE7">
            <w:pPr>
              <w:jc w:val="both"/>
              <w:rPr>
                <w:rFonts w:ascii="Bookman Old Style" w:eastAsiaTheme="minorEastAsia" w:hAnsi="Bookman Old Style"/>
              </w:rPr>
            </w:pPr>
          </w:p>
        </w:tc>
        <w:tc>
          <w:tcPr>
            <w:tcW w:w="6674" w:type="dxa"/>
          </w:tcPr>
          <w:p w14:paraId="278B7C76" w14:textId="77777777" w:rsidR="00030AE7" w:rsidRPr="006A7C5F" w:rsidRDefault="00030AE7" w:rsidP="00030AE7">
            <w:pPr>
              <w:jc w:val="both"/>
              <w:rPr>
                <w:rFonts w:ascii="Bookman Old Style" w:eastAsiaTheme="minorEastAsia" w:hAnsi="Bookman Old Style"/>
              </w:rPr>
            </w:pPr>
          </w:p>
        </w:tc>
        <w:tc>
          <w:tcPr>
            <w:tcW w:w="3015" w:type="dxa"/>
          </w:tcPr>
          <w:p w14:paraId="30B5B0FE" w14:textId="77777777" w:rsidR="00030AE7" w:rsidRPr="00EA6773" w:rsidRDefault="00030AE7" w:rsidP="00030AE7">
            <w:pPr>
              <w:rPr>
                <w:rFonts w:ascii="Bookman Old Style" w:hAnsi="Bookman Old Style" w:cs="Arial"/>
                <w:color w:val="000000" w:themeColor="text1"/>
              </w:rPr>
            </w:pPr>
          </w:p>
        </w:tc>
        <w:tc>
          <w:tcPr>
            <w:tcW w:w="3858" w:type="dxa"/>
          </w:tcPr>
          <w:p w14:paraId="4553D697" w14:textId="77777777" w:rsidR="00030AE7" w:rsidRPr="00EA6773" w:rsidRDefault="00030AE7" w:rsidP="00030AE7">
            <w:pPr>
              <w:rPr>
                <w:rFonts w:ascii="Bookman Old Style" w:hAnsi="Bookman Old Style" w:cs="Arial"/>
                <w:color w:val="000000" w:themeColor="text1"/>
              </w:rPr>
            </w:pPr>
          </w:p>
        </w:tc>
      </w:tr>
      <w:tr w:rsidR="00030AE7" w:rsidRPr="00EA6773" w14:paraId="084DFC80" w14:textId="3C5C4249" w:rsidTr="001703DC">
        <w:tc>
          <w:tcPr>
            <w:tcW w:w="9072" w:type="dxa"/>
          </w:tcPr>
          <w:p w14:paraId="02656E88"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struktur organisasi yang menunjukkan garis pertanggungjawaban setiap fungsi kepada direksi beserta uraian tugasnya</w:t>
            </w:r>
            <w:r w:rsidRPr="00EA6773">
              <w:rPr>
                <w:rFonts w:ascii="Bookman Old Style" w:hAnsi="Bookman Old Style" w:cs="Arial"/>
                <w:color w:val="000000" w:themeColor="text1"/>
              </w:rPr>
              <w:t>;</w:t>
            </w:r>
          </w:p>
        </w:tc>
        <w:tc>
          <w:tcPr>
            <w:tcW w:w="4962" w:type="dxa"/>
          </w:tcPr>
          <w:p w14:paraId="1C176E46" w14:textId="77777777" w:rsidR="00030AE7" w:rsidRPr="006A7C5F" w:rsidRDefault="00030AE7" w:rsidP="00030AE7">
            <w:pPr>
              <w:jc w:val="both"/>
              <w:rPr>
                <w:rFonts w:ascii="Bookman Old Style" w:eastAsiaTheme="minorEastAsia" w:hAnsi="Bookman Old Style"/>
              </w:rPr>
            </w:pPr>
          </w:p>
        </w:tc>
        <w:tc>
          <w:tcPr>
            <w:tcW w:w="4099" w:type="dxa"/>
          </w:tcPr>
          <w:p w14:paraId="237D172D" w14:textId="77777777" w:rsidR="00030AE7" w:rsidRPr="006A7C5F" w:rsidRDefault="00030AE7" w:rsidP="00030AE7">
            <w:pPr>
              <w:jc w:val="both"/>
              <w:rPr>
                <w:rFonts w:ascii="Bookman Old Style" w:eastAsiaTheme="minorEastAsia" w:hAnsi="Bookman Old Style"/>
              </w:rPr>
            </w:pPr>
          </w:p>
        </w:tc>
        <w:tc>
          <w:tcPr>
            <w:tcW w:w="6674" w:type="dxa"/>
          </w:tcPr>
          <w:p w14:paraId="6C43C6F8" w14:textId="77777777" w:rsidR="00030AE7" w:rsidRPr="006A7C5F" w:rsidRDefault="00030AE7" w:rsidP="00030AE7">
            <w:pPr>
              <w:jc w:val="both"/>
              <w:rPr>
                <w:rFonts w:ascii="Bookman Old Style" w:eastAsiaTheme="minorEastAsia" w:hAnsi="Bookman Old Style"/>
              </w:rPr>
            </w:pPr>
          </w:p>
        </w:tc>
        <w:tc>
          <w:tcPr>
            <w:tcW w:w="3015" w:type="dxa"/>
          </w:tcPr>
          <w:p w14:paraId="3A67C5C8" w14:textId="77777777" w:rsidR="00030AE7" w:rsidRPr="00EA6773" w:rsidRDefault="00030AE7" w:rsidP="00030AE7">
            <w:pPr>
              <w:rPr>
                <w:rFonts w:ascii="Bookman Old Style" w:hAnsi="Bookman Old Style" w:cs="Arial"/>
                <w:color w:val="000000" w:themeColor="text1"/>
              </w:rPr>
            </w:pPr>
          </w:p>
        </w:tc>
        <w:tc>
          <w:tcPr>
            <w:tcW w:w="3858" w:type="dxa"/>
          </w:tcPr>
          <w:p w14:paraId="3A1B6CA3" w14:textId="77777777" w:rsidR="00030AE7" w:rsidRPr="00EA6773" w:rsidRDefault="00030AE7" w:rsidP="00030AE7">
            <w:pPr>
              <w:rPr>
                <w:rFonts w:ascii="Bookman Old Style" w:hAnsi="Bookman Old Style" w:cs="Arial"/>
                <w:color w:val="000000" w:themeColor="text1"/>
              </w:rPr>
            </w:pPr>
          </w:p>
        </w:tc>
      </w:tr>
      <w:tr w:rsidR="00030AE7" w:rsidRPr="00EA6773" w14:paraId="4CF29E4E" w14:textId="49238108" w:rsidTr="001703DC">
        <w:tc>
          <w:tcPr>
            <w:tcW w:w="9072" w:type="dxa"/>
          </w:tcPr>
          <w:p w14:paraId="32DC6A9C"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emiliki fungsi paling sedikit fungsi pemasaran dan perdagangan, fungsi manajemen risiko, dan fungsi penyelesaian dan pembukuan</w:t>
            </w:r>
            <w:r w:rsidRPr="00EA6773">
              <w:rPr>
                <w:rFonts w:ascii="Bookman Old Style" w:hAnsi="Bookman Old Style" w:cs="Arial"/>
                <w:color w:val="000000" w:themeColor="text1"/>
              </w:rPr>
              <w:t>;</w:t>
            </w:r>
          </w:p>
        </w:tc>
        <w:tc>
          <w:tcPr>
            <w:tcW w:w="4962" w:type="dxa"/>
          </w:tcPr>
          <w:p w14:paraId="06BB69E5" w14:textId="77777777" w:rsidR="00030AE7" w:rsidRPr="006A7C5F" w:rsidRDefault="00030AE7" w:rsidP="00030AE7">
            <w:pPr>
              <w:jc w:val="both"/>
              <w:rPr>
                <w:rFonts w:ascii="Bookman Old Style" w:eastAsiaTheme="minorEastAsia" w:hAnsi="Bookman Old Style"/>
              </w:rPr>
            </w:pPr>
          </w:p>
        </w:tc>
        <w:tc>
          <w:tcPr>
            <w:tcW w:w="4099" w:type="dxa"/>
          </w:tcPr>
          <w:p w14:paraId="0AFC5CAF" w14:textId="77777777" w:rsidR="00030AE7" w:rsidRPr="006A7C5F" w:rsidRDefault="00030AE7" w:rsidP="00030AE7">
            <w:pPr>
              <w:jc w:val="both"/>
              <w:rPr>
                <w:rFonts w:ascii="Bookman Old Style" w:eastAsiaTheme="minorEastAsia" w:hAnsi="Bookman Old Style"/>
              </w:rPr>
            </w:pPr>
          </w:p>
        </w:tc>
        <w:tc>
          <w:tcPr>
            <w:tcW w:w="6674" w:type="dxa"/>
          </w:tcPr>
          <w:p w14:paraId="1EC1995D" w14:textId="77777777" w:rsidR="00030AE7" w:rsidRPr="006A7C5F" w:rsidRDefault="00030AE7" w:rsidP="00030AE7">
            <w:pPr>
              <w:jc w:val="both"/>
              <w:rPr>
                <w:rFonts w:ascii="Bookman Old Style" w:eastAsiaTheme="minorEastAsia" w:hAnsi="Bookman Old Style"/>
              </w:rPr>
            </w:pPr>
          </w:p>
        </w:tc>
        <w:tc>
          <w:tcPr>
            <w:tcW w:w="3015" w:type="dxa"/>
          </w:tcPr>
          <w:p w14:paraId="7219E53F" w14:textId="77777777" w:rsidR="00030AE7" w:rsidRPr="00EA6773" w:rsidRDefault="00030AE7" w:rsidP="00030AE7">
            <w:pPr>
              <w:rPr>
                <w:rFonts w:ascii="Bookman Old Style" w:hAnsi="Bookman Old Style" w:cs="Arial"/>
                <w:color w:val="000000" w:themeColor="text1"/>
              </w:rPr>
            </w:pPr>
          </w:p>
        </w:tc>
        <w:tc>
          <w:tcPr>
            <w:tcW w:w="3858" w:type="dxa"/>
          </w:tcPr>
          <w:p w14:paraId="667C9DD1" w14:textId="77777777" w:rsidR="00030AE7" w:rsidRPr="00EA6773" w:rsidRDefault="00030AE7" w:rsidP="00030AE7">
            <w:pPr>
              <w:rPr>
                <w:rFonts w:ascii="Bookman Old Style" w:hAnsi="Bookman Old Style" w:cs="Arial"/>
                <w:color w:val="000000" w:themeColor="text1"/>
              </w:rPr>
            </w:pPr>
          </w:p>
        </w:tc>
      </w:tr>
      <w:tr w:rsidR="00030AE7" w:rsidRPr="00EA6773" w14:paraId="03B32382" w14:textId="55BF458C" w:rsidTr="001703DC">
        <w:tc>
          <w:tcPr>
            <w:tcW w:w="9072" w:type="dxa"/>
          </w:tcPr>
          <w:p w14:paraId="12AFF769"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paling sedikit 2 (dua) anggota direksi dan 2 (dua) </w:t>
            </w:r>
            <w:r w:rsidRPr="00EA6773">
              <w:rPr>
                <w:rFonts w:ascii="Bookman Old Style" w:hAnsi="Bookman Old Style" w:cs="Arial"/>
                <w:color w:val="000000" w:themeColor="text1"/>
              </w:rPr>
              <w:t>anggota dewan k</w:t>
            </w:r>
            <w:r w:rsidRPr="00EA6773">
              <w:rPr>
                <w:rFonts w:ascii="Bookman Old Style" w:eastAsiaTheme="minorEastAsia" w:hAnsi="Bookman Old Style" w:cs="Arial"/>
                <w:color w:val="000000" w:themeColor="text1"/>
              </w:rPr>
              <w:t>omisaris</w:t>
            </w:r>
            <w:r w:rsidRPr="00EA6773">
              <w:rPr>
                <w:rFonts w:ascii="Bookman Old Style" w:hAnsi="Bookman Old Style" w:cs="Arial"/>
                <w:color w:val="000000" w:themeColor="text1"/>
              </w:rPr>
              <w:t>;</w:t>
            </w:r>
          </w:p>
        </w:tc>
        <w:tc>
          <w:tcPr>
            <w:tcW w:w="4962" w:type="dxa"/>
          </w:tcPr>
          <w:p w14:paraId="0608240E" w14:textId="77777777" w:rsidR="00030AE7" w:rsidRPr="006A7C5F" w:rsidRDefault="00030AE7" w:rsidP="00030AE7">
            <w:pPr>
              <w:jc w:val="both"/>
              <w:rPr>
                <w:rFonts w:ascii="Bookman Old Style" w:eastAsiaTheme="minorEastAsia" w:hAnsi="Bookman Old Style"/>
              </w:rPr>
            </w:pPr>
          </w:p>
        </w:tc>
        <w:tc>
          <w:tcPr>
            <w:tcW w:w="4099" w:type="dxa"/>
          </w:tcPr>
          <w:p w14:paraId="5D9A8A2E" w14:textId="77777777" w:rsidR="00030AE7" w:rsidRPr="006A7C5F" w:rsidRDefault="00030AE7" w:rsidP="00030AE7">
            <w:pPr>
              <w:jc w:val="both"/>
              <w:rPr>
                <w:rFonts w:ascii="Bookman Old Style" w:eastAsiaTheme="minorEastAsia" w:hAnsi="Bookman Old Style"/>
              </w:rPr>
            </w:pPr>
          </w:p>
        </w:tc>
        <w:tc>
          <w:tcPr>
            <w:tcW w:w="6674" w:type="dxa"/>
          </w:tcPr>
          <w:p w14:paraId="3C06A814" w14:textId="77777777" w:rsidR="00030AE7" w:rsidRPr="006A7C5F" w:rsidRDefault="00030AE7" w:rsidP="00030AE7">
            <w:pPr>
              <w:jc w:val="both"/>
              <w:rPr>
                <w:rFonts w:ascii="Bookman Old Style" w:eastAsiaTheme="minorEastAsia" w:hAnsi="Bookman Old Style"/>
              </w:rPr>
            </w:pPr>
          </w:p>
        </w:tc>
        <w:tc>
          <w:tcPr>
            <w:tcW w:w="3015" w:type="dxa"/>
          </w:tcPr>
          <w:p w14:paraId="25DBF7E8" w14:textId="77777777" w:rsidR="00030AE7" w:rsidRPr="00EA6773" w:rsidRDefault="00030AE7" w:rsidP="00030AE7">
            <w:pPr>
              <w:rPr>
                <w:rFonts w:ascii="Bookman Old Style" w:hAnsi="Bookman Old Style" w:cs="Arial"/>
                <w:color w:val="000000" w:themeColor="text1"/>
              </w:rPr>
            </w:pPr>
          </w:p>
        </w:tc>
        <w:tc>
          <w:tcPr>
            <w:tcW w:w="3858" w:type="dxa"/>
          </w:tcPr>
          <w:p w14:paraId="02C25647" w14:textId="77777777" w:rsidR="00030AE7" w:rsidRPr="00EA6773" w:rsidRDefault="00030AE7" w:rsidP="00030AE7">
            <w:pPr>
              <w:rPr>
                <w:rFonts w:ascii="Bookman Old Style" w:hAnsi="Bookman Old Style" w:cs="Arial"/>
                <w:color w:val="000000" w:themeColor="text1"/>
              </w:rPr>
            </w:pPr>
          </w:p>
        </w:tc>
      </w:tr>
      <w:tr w:rsidR="00030AE7" w:rsidRPr="00EA6773" w14:paraId="7F781B19" w14:textId="747490D8" w:rsidTr="001703DC">
        <w:tc>
          <w:tcPr>
            <w:tcW w:w="9072" w:type="dxa"/>
          </w:tcPr>
          <w:p w14:paraId="0A65D3B9"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anggota direksi yang membidangi kegiatan Derivatif Efek wajib memiliki paling rendah izin Wakil Perantara Derivatif Efek</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 xml:space="preserve">  </w:t>
            </w:r>
          </w:p>
        </w:tc>
        <w:tc>
          <w:tcPr>
            <w:tcW w:w="4962" w:type="dxa"/>
          </w:tcPr>
          <w:p w14:paraId="077EFA1F" w14:textId="77777777" w:rsidR="00030AE7" w:rsidRPr="006A7C5F" w:rsidRDefault="00030AE7" w:rsidP="00030AE7">
            <w:pPr>
              <w:jc w:val="both"/>
              <w:rPr>
                <w:rFonts w:ascii="Bookman Old Style" w:eastAsiaTheme="minorEastAsia" w:hAnsi="Bookman Old Style"/>
              </w:rPr>
            </w:pPr>
          </w:p>
        </w:tc>
        <w:tc>
          <w:tcPr>
            <w:tcW w:w="4099" w:type="dxa"/>
          </w:tcPr>
          <w:p w14:paraId="01EF9104" w14:textId="77777777" w:rsidR="00030AE7" w:rsidRPr="006A7C5F" w:rsidRDefault="00030AE7" w:rsidP="00030AE7">
            <w:pPr>
              <w:jc w:val="both"/>
              <w:rPr>
                <w:rFonts w:ascii="Bookman Old Style" w:eastAsiaTheme="minorEastAsia" w:hAnsi="Bookman Old Style"/>
              </w:rPr>
            </w:pPr>
          </w:p>
        </w:tc>
        <w:tc>
          <w:tcPr>
            <w:tcW w:w="6674" w:type="dxa"/>
          </w:tcPr>
          <w:p w14:paraId="540EFB99" w14:textId="77777777" w:rsidR="00030AE7" w:rsidRPr="006A7C5F" w:rsidRDefault="00030AE7" w:rsidP="00030AE7">
            <w:pPr>
              <w:jc w:val="both"/>
              <w:rPr>
                <w:rFonts w:ascii="Bookman Old Style" w:eastAsiaTheme="minorEastAsia" w:hAnsi="Bookman Old Style"/>
              </w:rPr>
            </w:pPr>
          </w:p>
        </w:tc>
        <w:tc>
          <w:tcPr>
            <w:tcW w:w="3015" w:type="dxa"/>
          </w:tcPr>
          <w:p w14:paraId="36E5B15F" w14:textId="77777777" w:rsidR="00030AE7" w:rsidRPr="00EA6773" w:rsidRDefault="00030AE7" w:rsidP="00030AE7">
            <w:pPr>
              <w:rPr>
                <w:rFonts w:ascii="Bookman Old Style" w:hAnsi="Bookman Old Style" w:cs="Arial"/>
                <w:color w:val="000000" w:themeColor="text1"/>
              </w:rPr>
            </w:pPr>
          </w:p>
        </w:tc>
        <w:tc>
          <w:tcPr>
            <w:tcW w:w="3858" w:type="dxa"/>
          </w:tcPr>
          <w:p w14:paraId="24D26081" w14:textId="77777777" w:rsidR="00030AE7" w:rsidRPr="00EA6773" w:rsidRDefault="00030AE7" w:rsidP="00030AE7">
            <w:pPr>
              <w:rPr>
                <w:rFonts w:ascii="Bookman Old Style" w:hAnsi="Bookman Old Style" w:cs="Arial"/>
                <w:color w:val="000000" w:themeColor="text1"/>
              </w:rPr>
            </w:pPr>
          </w:p>
        </w:tc>
      </w:tr>
      <w:tr w:rsidR="00030AE7" w:rsidRPr="00EA6773" w14:paraId="51702787" w14:textId="35CD0A48" w:rsidTr="001703DC">
        <w:tc>
          <w:tcPr>
            <w:tcW w:w="9072" w:type="dxa"/>
          </w:tcPr>
          <w:p w14:paraId="3DB48571"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direksi yang menangani Derivatif Efek wajib mengikuti penilaian kemampuan dan kepatutan</w:t>
            </w:r>
            <w:r w:rsidRPr="00EA6773">
              <w:rPr>
                <w:rFonts w:ascii="Bookman Old Style" w:hAnsi="Bookman Old Style" w:cs="Arial"/>
                <w:color w:val="000000" w:themeColor="text1"/>
              </w:rPr>
              <w:t xml:space="preserve"> dari Otoritas Jasa Keuangan;</w:t>
            </w:r>
          </w:p>
        </w:tc>
        <w:tc>
          <w:tcPr>
            <w:tcW w:w="4962" w:type="dxa"/>
          </w:tcPr>
          <w:p w14:paraId="3DA32773" w14:textId="77777777" w:rsidR="00030AE7" w:rsidRPr="006A7C5F" w:rsidRDefault="00030AE7" w:rsidP="00030AE7">
            <w:pPr>
              <w:jc w:val="both"/>
              <w:rPr>
                <w:rFonts w:ascii="Bookman Old Style" w:eastAsiaTheme="minorEastAsia" w:hAnsi="Bookman Old Style"/>
              </w:rPr>
            </w:pPr>
          </w:p>
        </w:tc>
        <w:tc>
          <w:tcPr>
            <w:tcW w:w="4099" w:type="dxa"/>
          </w:tcPr>
          <w:p w14:paraId="5F6C4590" w14:textId="77777777" w:rsidR="00030AE7" w:rsidRPr="006A7C5F" w:rsidRDefault="00030AE7" w:rsidP="00030AE7">
            <w:pPr>
              <w:jc w:val="both"/>
              <w:rPr>
                <w:rFonts w:ascii="Bookman Old Style" w:eastAsiaTheme="minorEastAsia" w:hAnsi="Bookman Old Style"/>
              </w:rPr>
            </w:pPr>
          </w:p>
        </w:tc>
        <w:tc>
          <w:tcPr>
            <w:tcW w:w="6674" w:type="dxa"/>
          </w:tcPr>
          <w:p w14:paraId="7514CE8C" w14:textId="77777777" w:rsidR="00030AE7" w:rsidRPr="006A7C5F" w:rsidRDefault="00030AE7" w:rsidP="00030AE7">
            <w:pPr>
              <w:jc w:val="both"/>
              <w:rPr>
                <w:rFonts w:ascii="Bookman Old Style" w:eastAsiaTheme="minorEastAsia" w:hAnsi="Bookman Old Style"/>
              </w:rPr>
            </w:pPr>
          </w:p>
        </w:tc>
        <w:tc>
          <w:tcPr>
            <w:tcW w:w="3015" w:type="dxa"/>
          </w:tcPr>
          <w:p w14:paraId="161048B2" w14:textId="77777777" w:rsidR="00030AE7" w:rsidRPr="00EA6773" w:rsidRDefault="00030AE7" w:rsidP="00030AE7">
            <w:pPr>
              <w:rPr>
                <w:rFonts w:ascii="Bookman Old Style" w:hAnsi="Bookman Old Style" w:cs="Arial"/>
                <w:color w:val="000000" w:themeColor="text1"/>
              </w:rPr>
            </w:pPr>
          </w:p>
        </w:tc>
        <w:tc>
          <w:tcPr>
            <w:tcW w:w="3858" w:type="dxa"/>
          </w:tcPr>
          <w:p w14:paraId="09C194A8" w14:textId="77777777" w:rsidR="00030AE7" w:rsidRPr="00EA6773" w:rsidRDefault="00030AE7" w:rsidP="00030AE7">
            <w:pPr>
              <w:rPr>
                <w:rFonts w:ascii="Bookman Old Style" w:hAnsi="Bookman Old Style" w:cs="Arial"/>
                <w:color w:val="000000" w:themeColor="text1"/>
              </w:rPr>
            </w:pPr>
          </w:p>
        </w:tc>
      </w:tr>
      <w:tr w:rsidR="00030AE7" w:rsidRPr="00EA6773" w14:paraId="35217CFE" w14:textId="6270A927" w:rsidTr="001703DC">
        <w:tc>
          <w:tcPr>
            <w:tcW w:w="9072" w:type="dxa"/>
          </w:tcPr>
          <w:p w14:paraId="56A939F6" w14:textId="77777777" w:rsidR="00030AE7" w:rsidRPr="00EA6773" w:rsidRDefault="00030AE7" w:rsidP="00030AE7">
            <w:pPr>
              <w:numPr>
                <w:ilvl w:val="0"/>
                <w:numId w:val="114"/>
              </w:numPr>
              <w:tabs>
                <w:tab w:val="clear" w:pos="2880"/>
                <w:tab w:val="num" w:pos="72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direksi yang menangani Derivatif Efek wajib mengikuti pendidikan berkelanjutan paling sedikit 1 (satu) kali dalam 3 (tiga) tahun;</w:t>
            </w:r>
          </w:p>
        </w:tc>
        <w:tc>
          <w:tcPr>
            <w:tcW w:w="4962" w:type="dxa"/>
          </w:tcPr>
          <w:p w14:paraId="06A690AE" w14:textId="77777777" w:rsidR="00030AE7" w:rsidRPr="006A7C5F" w:rsidRDefault="00030AE7" w:rsidP="00030AE7">
            <w:pPr>
              <w:jc w:val="both"/>
              <w:rPr>
                <w:rFonts w:ascii="Bookman Old Style" w:eastAsiaTheme="minorEastAsia" w:hAnsi="Bookman Old Style"/>
              </w:rPr>
            </w:pPr>
          </w:p>
        </w:tc>
        <w:tc>
          <w:tcPr>
            <w:tcW w:w="4099" w:type="dxa"/>
          </w:tcPr>
          <w:p w14:paraId="60871CCC" w14:textId="77777777" w:rsidR="00030AE7" w:rsidRPr="006A7C5F" w:rsidRDefault="00030AE7" w:rsidP="00030AE7">
            <w:pPr>
              <w:jc w:val="both"/>
              <w:rPr>
                <w:rFonts w:ascii="Bookman Old Style" w:eastAsiaTheme="minorEastAsia" w:hAnsi="Bookman Old Style"/>
              </w:rPr>
            </w:pPr>
          </w:p>
        </w:tc>
        <w:tc>
          <w:tcPr>
            <w:tcW w:w="6674" w:type="dxa"/>
          </w:tcPr>
          <w:p w14:paraId="6DBF9714" w14:textId="77777777" w:rsidR="00030AE7" w:rsidRPr="006A7C5F" w:rsidRDefault="00030AE7" w:rsidP="00030AE7">
            <w:pPr>
              <w:jc w:val="both"/>
              <w:rPr>
                <w:rFonts w:ascii="Bookman Old Style" w:eastAsiaTheme="minorEastAsia" w:hAnsi="Bookman Old Style"/>
              </w:rPr>
            </w:pPr>
          </w:p>
        </w:tc>
        <w:tc>
          <w:tcPr>
            <w:tcW w:w="3015" w:type="dxa"/>
          </w:tcPr>
          <w:p w14:paraId="171618E2" w14:textId="77777777" w:rsidR="00030AE7" w:rsidRPr="00EA6773" w:rsidRDefault="00030AE7" w:rsidP="00030AE7">
            <w:pPr>
              <w:rPr>
                <w:rFonts w:ascii="Bookman Old Style" w:hAnsi="Bookman Old Style" w:cs="Arial"/>
                <w:color w:val="000000" w:themeColor="text1"/>
              </w:rPr>
            </w:pPr>
          </w:p>
        </w:tc>
        <w:tc>
          <w:tcPr>
            <w:tcW w:w="3858" w:type="dxa"/>
          </w:tcPr>
          <w:p w14:paraId="45C5562A" w14:textId="77777777" w:rsidR="00030AE7" w:rsidRPr="00EA6773" w:rsidRDefault="00030AE7" w:rsidP="00030AE7">
            <w:pPr>
              <w:rPr>
                <w:rFonts w:ascii="Bookman Old Style" w:hAnsi="Bookman Old Style" w:cs="Arial"/>
                <w:color w:val="000000" w:themeColor="text1"/>
              </w:rPr>
            </w:pPr>
          </w:p>
        </w:tc>
      </w:tr>
      <w:tr w:rsidR="00030AE7" w:rsidRPr="00EA6773" w14:paraId="7C1D4AFE" w14:textId="3E876EB6" w:rsidTr="001703DC">
        <w:tc>
          <w:tcPr>
            <w:tcW w:w="9072" w:type="dxa"/>
          </w:tcPr>
          <w:p w14:paraId="60C4E1F4" w14:textId="77777777" w:rsidR="00030AE7" w:rsidRPr="00EA6773" w:rsidRDefault="00030AE7" w:rsidP="00030AE7">
            <w:pPr>
              <w:numPr>
                <w:ilvl w:val="0"/>
                <w:numId w:val="114"/>
              </w:numPr>
              <w:tabs>
                <w:tab w:val="clear" w:pos="2880"/>
              </w:tabs>
              <w:ind w:left="3119" w:hanging="599"/>
              <w:jc w:val="both"/>
              <w:rPr>
                <w:rFonts w:ascii="Bookman Old Style" w:hAnsi="Bookman Old Style" w:cs="Arial"/>
                <w:color w:val="000000" w:themeColor="text1"/>
              </w:rPr>
            </w:pPr>
            <w:r w:rsidRPr="00EA6773">
              <w:rPr>
                <w:rFonts w:ascii="Bookman Old Style" w:eastAsia="Calibri" w:hAnsi="Bookman Old Style" w:cs="Arial"/>
                <w:color w:val="000000" w:themeColor="text1"/>
                <w:lang w:val="en-GB"/>
              </w:rPr>
              <w:t>menjadi anggota pada asosiasi industri Derivatif Efek</w:t>
            </w:r>
            <w:r w:rsidRPr="00EA6773">
              <w:rPr>
                <w:rFonts w:ascii="Bookman Old Style" w:hAnsi="Bookman Old Style" w:cs="Arial"/>
                <w:color w:val="000000" w:themeColor="text1"/>
                <w:lang w:val="en-GB"/>
              </w:rPr>
              <w:t>;</w:t>
            </w:r>
          </w:p>
        </w:tc>
        <w:tc>
          <w:tcPr>
            <w:tcW w:w="4962" w:type="dxa"/>
          </w:tcPr>
          <w:p w14:paraId="0F8743C0" w14:textId="77777777" w:rsidR="00030AE7" w:rsidRPr="006A7C5F" w:rsidRDefault="00030AE7" w:rsidP="00030AE7">
            <w:pPr>
              <w:jc w:val="both"/>
              <w:rPr>
                <w:rFonts w:ascii="Bookman Old Style" w:eastAsia="Calibri" w:hAnsi="Bookman Old Style"/>
              </w:rPr>
            </w:pPr>
          </w:p>
        </w:tc>
        <w:tc>
          <w:tcPr>
            <w:tcW w:w="4099" w:type="dxa"/>
          </w:tcPr>
          <w:p w14:paraId="381E504E" w14:textId="77777777" w:rsidR="00030AE7" w:rsidRPr="006A7C5F" w:rsidRDefault="00030AE7" w:rsidP="00030AE7">
            <w:pPr>
              <w:jc w:val="both"/>
              <w:rPr>
                <w:rFonts w:ascii="Bookman Old Style" w:eastAsia="Calibri" w:hAnsi="Bookman Old Style"/>
              </w:rPr>
            </w:pPr>
          </w:p>
        </w:tc>
        <w:tc>
          <w:tcPr>
            <w:tcW w:w="6674" w:type="dxa"/>
          </w:tcPr>
          <w:p w14:paraId="5F473B56" w14:textId="77777777" w:rsidR="00030AE7" w:rsidRPr="006A7C5F" w:rsidRDefault="00030AE7" w:rsidP="00030AE7">
            <w:pPr>
              <w:jc w:val="both"/>
              <w:rPr>
                <w:rFonts w:ascii="Bookman Old Style" w:eastAsia="Calibri" w:hAnsi="Bookman Old Style"/>
              </w:rPr>
            </w:pPr>
          </w:p>
        </w:tc>
        <w:tc>
          <w:tcPr>
            <w:tcW w:w="3015" w:type="dxa"/>
          </w:tcPr>
          <w:p w14:paraId="6CAF13B5" w14:textId="77777777" w:rsidR="00030AE7" w:rsidRPr="00EA6773" w:rsidRDefault="00030AE7" w:rsidP="00030AE7">
            <w:pPr>
              <w:rPr>
                <w:rFonts w:ascii="Bookman Old Style" w:hAnsi="Bookman Old Style" w:cs="Arial"/>
                <w:color w:val="000000" w:themeColor="text1"/>
              </w:rPr>
            </w:pPr>
          </w:p>
        </w:tc>
        <w:tc>
          <w:tcPr>
            <w:tcW w:w="3858" w:type="dxa"/>
          </w:tcPr>
          <w:p w14:paraId="1393ED8F" w14:textId="77777777" w:rsidR="00030AE7" w:rsidRPr="00EA6773" w:rsidRDefault="00030AE7" w:rsidP="00030AE7">
            <w:pPr>
              <w:rPr>
                <w:rFonts w:ascii="Bookman Old Style" w:hAnsi="Bookman Old Style" w:cs="Arial"/>
                <w:color w:val="000000" w:themeColor="text1"/>
              </w:rPr>
            </w:pPr>
          </w:p>
        </w:tc>
      </w:tr>
      <w:tr w:rsidR="00030AE7" w:rsidRPr="00EA6773" w14:paraId="59036B9F" w14:textId="2D0D4285" w:rsidTr="001703DC">
        <w:tc>
          <w:tcPr>
            <w:tcW w:w="9072" w:type="dxa"/>
          </w:tcPr>
          <w:p w14:paraId="0AD2EE0F" w14:textId="77777777" w:rsidR="00030AE7" w:rsidRPr="00EA6773" w:rsidRDefault="00030AE7" w:rsidP="00030AE7">
            <w:pPr>
              <w:numPr>
                <w:ilvl w:val="0"/>
                <w:numId w:val="114"/>
              </w:numPr>
              <w:tabs>
                <w:tab w:val="clear" w:pos="2880"/>
              </w:tabs>
              <w:ind w:left="3119" w:hanging="599"/>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 xml:space="preserve">penanggung </w:t>
            </w:r>
            <w:r w:rsidRPr="00EA6773">
              <w:rPr>
                <w:rFonts w:ascii="Bookman Old Style" w:hAnsi="Bookman Old Style" w:cs="Arial"/>
                <w:color w:val="000000" w:themeColor="text1"/>
                <w:lang w:val="en-GB"/>
              </w:rPr>
              <w:t>j</w:t>
            </w:r>
            <w:r w:rsidRPr="00EA6773">
              <w:rPr>
                <w:rFonts w:ascii="Bookman Old Style" w:eastAsiaTheme="minorEastAsia" w:hAnsi="Bookman Old Style" w:cs="Arial"/>
                <w:color w:val="000000" w:themeColor="text1"/>
                <w:lang w:val="en-GB"/>
              </w:rPr>
              <w:t xml:space="preserve">awab dan pegawai </w:t>
            </w:r>
            <w:r w:rsidRPr="00EA6773">
              <w:rPr>
                <w:rFonts w:ascii="Bookman Old Style" w:eastAsiaTheme="minorEastAsia" w:hAnsi="Bookman Old Style" w:cs="Arial"/>
                <w:color w:val="000000" w:themeColor="text1"/>
                <w:lang w:val="id-ID"/>
              </w:rPr>
              <w:t>yang melakukan kegiatan P</w:t>
            </w:r>
            <w:r w:rsidRPr="00EA6773">
              <w:rPr>
                <w:rFonts w:ascii="Bookman Old Style" w:eastAsiaTheme="minorEastAsia" w:hAnsi="Bookman Old Style" w:cs="Arial"/>
                <w:color w:val="000000" w:themeColor="text1"/>
                <w:lang w:val="en-GB"/>
              </w:rPr>
              <w:t>PE Derivatif</w:t>
            </w:r>
            <w:r w:rsidRPr="00EA6773">
              <w:rPr>
                <w:rFonts w:ascii="Bookman Old Style" w:eastAsiaTheme="minorEastAsia" w:hAnsi="Bookman Old Style" w:cs="Arial"/>
                <w:color w:val="000000" w:themeColor="text1"/>
                <w:lang w:val="id-ID"/>
              </w:rPr>
              <w:t xml:space="preserve"> paling rendah</w:t>
            </w:r>
            <w:r w:rsidRPr="00EA6773">
              <w:rPr>
                <w:rFonts w:ascii="Bookman Old Style" w:hAnsi="Bookman Old Style" w:cs="Arial"/>
                <w:color w:val="000000" w:themeColor="text1"/>
                <w:lang w:val="en-GB"/>
              </w:rPr>
              <w:t xml:space="preserve"> memiliki</w:t>
            </w:r>
            <w:r w:rsidRPr="00EA6773">
              <w:rPr>
                <w:rFonts w:ascii="Bookman Old Style" w:eastAsiaTheme="minorEastAsia" w:hAnsi="Bookman Old Style" w:cs="Arial"/>
                <w:color w:val="000000" w:themeColor="text1"/>
                <w:lang w:val="id-ID"/>
              </w:rPr>
              <w:t xml:space="preserve"> </w:t>
            </w:r>
            <w:r w:rsidRPr="00EA6773">
              <w:rPr>
                <w:rFonts w:ascii="Bookman Old Style" w:eastAsiaTheme="minorEastAsia" w:hAnsi="Bookman Old Style" w:cs="Arial"/>
                <w:color w:val="000000" w:themeColor="text1"/>
                <w:lang w:val="id-ID"/>
              </w:rPr>
              <w:lastRenderedPageBreak/>
              <w:t xml:space="preserve">izin </w:t>
            </w:r>
            <w:r w:rsidRPr="00EA6773">
              <w:rPr>
                <w:rFonts w:ascii="Bookman Old Style" w:hAnsi="Bookman Old Style" w:cs="Arial"/>
                <w:color w:val="000000" w:themeColor="text1"/>
                <w:lang w:val="en-GB"/>
              </w:rPr>
              <w:t xml:space="preserve">Wakil Perantara Derivatif Efek </w:t>
            </w:r>
            <w:r w:rsidRPr="00EA6773">
              <w:rPr>
                <w:rFonts w:ascii="Bookman Old Style" w:eastAsiaTheme="minorEastAsia" w:hAnsi="Bookman Old Style" w:cs="Arial"/>
                <w:color w:val="000000" w:themeColor="text1"/>
                <w:lang w:val="id-ID"/>
              </w:rPr>
              <w:t xml:space="preserve">dari </w:t>
            </w:r>
            <w:r w:rsidRPr="00EA6773">
              <w:rPr>
                <w:rFonts w:ascii="Bookman Old Style" w:hAnsi="Bookman Old Style" w:cs="Arial"/>
                <w:color w:val="000000" w:themeColor="text1"/>
                <w:lang w:val="en-GB"/>
              </w:rPr>
              <w:t>Otoritas Jasa Keuangan</w:t>
            </w:r>
            <w:r w:rsidRPr="00EA6773">
              <w:rPr>
                <w:rFonts w:ascii="Bookman Old Style" w:eastAsiaTheme="minorEastAsia" w:hAnsi="Bookman Old Style" w:cs="Arial"/>
                <w:color w:val="000000" w:themeColor="text1"/>
                <w:lang w:val="en-GB"/>
              </w:rPr>
              <w:t>; dan</w:t>
            </w:r>
          </w:p>
        </w:tc>
        <w:tc>
          <w:tcPr>
            <w:tcW w:w="4962" w:type="dxa"/>
          </w:tcPr>
          <w:p w14:paraId="328B013B" w14:textId="77777777" w:rsidR="00030AE7" w:rsidRPr="006A7C5F" w:rsidRDefault="00030AE7" w:rsidP="00030AE7">
            <w:pPr>
              <w:jc w:val="both"/>
              <w:rPr>
                <w:rFonts w:ascii="Bookman Old Style" w:eastAsiaTheme="minorEastAsia" w:hAnsi="Bookman Old Style"/>
              </w:rPr>
            </w:pPr>
          </w:p>
        </w:tc>
        <w:tc>
          <w:tcPr>
            <w:tcW w:w="4099" w:type="dxa"/>
          </w:tcPr>
          <w:p w14:paraId="2A9387FE" w14:textId="77777777" w:rsidR="00030AE7" w:rsidRPr="006A7C5F" w:rsidRDefault="00030AE7" w:rsidP="00030AE7">
            <w:pPr>
              <w:jc w:val="both"/>
              <w:rPr>
                <w:rFonts w:ascii="Bookman Old Style" w:eastAsiaTheme="minorEastAsia" w:hAnsi="Bookman Old Style"/>
              </w:rPr>
            </w:pPr>
          </w:p>
        </w:tc>
        <w:tc>
          <w:tcPr>
            <w:tcW w:w="6674" w:type="dxa"/>
          </w:tcPr>
          <w:p w14:paraId="6B497C02" w14:textId="77777777" w:rsidR="00030AE7" w:rsidRPr="006A7C5F" w:rsidRDefault="00030AE7" w:rsidP="00030AE7">
            <w:pPr>
              <w:jc w:val="both"/>
              <w:rPr>
                <w:rFonts w:ascii="Bookman Old Style" w:eastAsiaTheme="minorEastAsia" w:hAnsi="Bookman Old Style"/>
              </w:rPr>
            </w:pPr>
          </w:p>
        </w:tc>
        <w:tc>
          <w:tcPr>
            <w:tcW w:w="3015" w:type="dxa"/>
          </w:tcPr>
          <w:p w14:paraId="70BDAB4D" w14:textId="77777777" w:rsidR="00030AE7" w:rsidRPr="00EA6773" w:rsidRDefault="00030AE7" w:rsidP="00030AE7">
            <w:pPr>
              <w:rPr>
                <w:rFonts w:ascii="Bookman Old Style" w:hAnsi="Bookman Old Style" w:cs="Arial"/>
                <w:color w:val="000000" w:themeColor="text1"/>
              </w:rPr>
            </w:pPr>
          </w:p>
        </w:tc>
        <w:tc>
          <w:tcPr>
            <w:tcW w:w="3858" w:type="dxa"/>
          </w:tcPr>
          <w:p w14:paraId="376191A6" w14:textId="77777777" w:rsidR="00030AE7" w:rsidRPr="00EA6773" w:rsidRDefault="00030AE7" w:rsidP="00030AE7">
            <w:pPr>
              <w:rPr>
                <w:rFonts w:ascii="Bookman Old Style" w:hAnsi="Bookman Old Style" w:cs="Arial"/>
                <w:color w:val="000000" w:themeColor="text1"/>
              </w:rPr>
            </w:pPr>
          </w:p>
        </w:tc>
      </w:tr>
      <w:tr w:rsidR="00030AE7" w:rsidRPr="00EA6773" w14:paraId="29B2CC05" w14:textId="351D5DB4" w:rsidTr="001703DC">
        <w:tc>
          <w:tcPr>
            <w:tcW w:w="9072" w:type="dxa"/>
          </w:tcPr>
          <w:p w14:paraId="7344991C" w14:textId="77777777" w:rsidR="00030AE7" w:rsidRPr="00EA6773" w:rsidRDefault="00030AE7" w:rsidP="00030AE7">
            <w:pPr>
              <w:numPr>
                <w:ilvl w:val="0"/>
                <w:numId w:val="114"/>
              </w:numPr>
              <w:tabs>
                <w:tab w:val="clear" w:pos="2880"/>
              </w:tabs>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menjadi Anggota bursa atau Anggota kliring paling sedikit pada 1 (satu) bursa atau lembaga kliring.</w:t>
            </w:r>
          </w:p>
        </w:tc>
        <w:tc>
          <w:tcPr>
            <w:tcW w:w="4962" w:type="dxa"/>
          </w:tcPr>
          <w:p w14:paraId="3E5EBE53" w14:textId="77777777" w:rsidR="00030AE7" w:rsidRPr="006A7C5F" w:rsidRDefault="00030AE7" w:rsidP="00030AE7">
            <w:pPr>
              <w:jc w:val="both"/>
              <w:rPr>
                <w:rFonts w:ascii="Bookman Old Style" w:hAnsi="Bookman Old Style"/>
              </w:rPr>
            </w:pPr>
          </w:p>
        </w:tc>
        <w:tc>
          <w:tcPr>
            <w:tcW w:w="4099" w:type="dxa"/>
          </w:tcPr>
          <w:p w14:paraId="6A677D0E" w14:textId="77777777" w:rsidR="00030AE7" w:rsidRPr="006A7C5F" w:rsidRDefault="00030AE7" w:rsidP="00030AE7">
            <w:pPr>
              <w:jc w:val="both"/>
              <w:rPr>
                <w:rFonts w:ascii="Bookman Old Style" w:hAnsi="Bookman Old Style"/>
              </w:rPr>
            </w:pPr>
          </w:p>
        </w:tc>
        <w:tc>
          <w:tcPr>
            <w:tcW w:w="6674" w:type="dxa"/>
          </w:tcPr>
          <w:p w14:paraId="14C6BA51" w14:textId="77777777" w:rsidR="00030AE7" w:rsidRPr="006A7C5F" w:rsidRDefault="00030AE7" w:rsidP="00030AE7">
            <w:pPr>
              <w:jc w:val="both"/>
              <w:rPr>
                <w:rFonts w:ascii="Bookman Old Style" w:hAnsi="Bookman Old Style"/>
              </w:rPr>
            </w:pPr>
          </w:p>
        </w:tc>
        <w:tc>
          <w:tcPr>
            <w:tcW w:w="3015" w:type="dxa"/>
          </w:tcPr>
          <w:p w14:paraId="42A09869" w14:textId="77777777" w:rsidR="00030AE7" w:rsidRPr="00EA6773" w:rsidRDefault="00030AE7" w:rsidP="00030AE7">
            <w:pPr>
              <w:rPr>
                <w:rFonts w:ascii="Bookman Old Style" w:hAnsi="Bookman Old Style" w:cs="Arial"/>
                <w:color w:val="000000" w:themeColor="text1"/>
              </w:rPr>
            </w:pPr>
          </w:p>
        </w:tc>
        <w:tc>
          <w:tcPr>
            <w:tcW w:w="3858" w:type="dxa"/>
          </w:tcPr>
          <w:p w14:paraId="2603BBB4" w14:textId="77777777" w:rsidR="00030AE7" w:rsidRPr="00EA6773" w:rsidRDefault="00030AE7" w:rsidP="00030AE7">
            <w:pPr>
              <w:rPr>
                <w:rFonts w:ascii="Bookman Old Style" w:hAnsi="Bookman Old Style" w:cs="Arial"/>
                <w:color w:val="000000" w:themeColor="text1"/>
              </w:rPr>
            </w:pPr>
          </w:p>
        </w:tc>
      </w:tr>
      <w:tr w:rsidR="00030AE7" w:rsidRPr="00EA6773" w14:paraId="66157C57" w14:textId="7844ADC5" w:rsidTr="001703DC">
        <w:tc>
          <w:tcPr>
            <w:tcW w:w="9072" w:type="dxa"/>
          </w:tcPr>
          <w:p w14:paraId="4B49B79A" w14:textId="77777777" w:rsidR="00030AE7" w:rsidRPr="00EA6773" w:rsidRDefault="00030AE7" w:rsidP="00030AE7">
            <w:pPr>
              <w:rPr>
                <w:rFonts w:ascii="Bookman Old Style" w:hAnsi="Bookman Old Style" w:cs="Arial"/>
                <w:color w:val="000000" w:themeColor="text1"/>
              </w:rPr>
            </w:pPr>
          </w:p>
        </w:tc>
        <w:tc>
          <w:tcPr>
            <w:tcW w:w="4962" w:type="dxa"/>
          </w:tcPr>
          <w:p w14:paraId="741DC6D7" w14:textId="77777777" w:rsidR="00030AE7" w:rsidRPr="006A7C5F" w:rsidRDefault="00030AE7" w:rsidP="00030AE7">
            <w:pPr>
              <w:jc w:val="both"/>
              <w:rPr>
                <w:rFonts w:ascii="Bookman Old Style" w:hAnsi="Bookman Old Style"/>
              </w:rPr>
            </w:pPr>
          </w:p>
        </w:tc>
        <w:tc>
          <w:tcPr>
            <w:tcW w:w="4099" w:type="dxa"/>
          </w:tcPr>
          <w:p w14:paraId="0CE557C0" w14:textId="77777777" w:rsidR="00030AE7" w:rsidRPr="006A7C5F" w:rsidRDefault="00030AE7" w:rsidP="00030AE7">
            <w:pPr>
              <w:jc w:val="both"/>
              <w:rPr>
                <w:rFonts w:ascii="Bookman Old Style" w:hAnsi="Bookman Old Style"/>
              </w:rPr>
            </w:pPr>
          </w:p>
        </w:tc>
        <w:tc>
          <w:tcPr>
            <w:tcW w:w="6674" w:type="dxa"/>
          </w:tcPr>
          <w:p w14:paraId="0601E238" w14:textId="77777777" w:rsidR="00030AE7" w:rsidRPr="006A7C5F" w:rsidRDefault="00030AE7" w:rsidP="00030AE7">
            <w:pPr>
              <w:jc w:val="both"/>
              <w:rPr>
                <w:rFonts w:ascii="Bookman Old Style" w:hAnsi="Bookman Old Style"/>
              </w:rPr>
            </w:pPr>
          </w:p>
        </w:tc>
        <w:tc>
          <w:tcPr>
            <w:tcW w:w="3015" w:type="dxa"/>
          </w:tcPr>
          <w:p w14:paraId="7DCB6668" w14:textId="77777777" w:rsidR="00030AE7" w:rsidRPr="00EA6773" w:rsidRDefault="00030AE7" w:rsidP="00030AE7">
            <w:pPr>
              <w:rPr>
                <w:rFonts w:ascii="Bookman Old Style" w:hAnsi="Bookman Old Style" w:cs="Arial"/>
                <w:color w:val="000000" w:themeColor="text1"/>
              </w:rPr>
            </w:pPr>
          </w:p>
        </w:tc>
        <w:tc>
          <w:tcPr>
            <w:tcW w:w="3858" w:type="dxa"/>
          </w:tcPr>
          <w:p w14:paraId="7F24B01E" w14:textId="77777777" w:rsidR="00030AE7" w:rsidRPr="00EA6773" w:rsidRDefault="00030AE7" w:rsidP="00030AE7">
            <w:pPr>
              <w:rPr>
                <w:rFonts w:ascii="Bookman Old Style" w:hAnsi="Bookman Old Style" w:cs="Arial"/>
                <w:color w:val="000000" w:themeColor="text1"/>
              </w:rPr>
            </w:pPr>
          </w:p>
        </w:tc>
      </w:tr>
      <w:tr w:rsidR="00030AE7" w:rsidRPr="00EA6773" w14:paraId="53C12D27" w14:textId="3D857758" w:rsidTr="001703DC">
        <w:tc>
          <w:tcPr>
            <w:tcW w:w="9072" w:type="dxa"/>
          </w:tcPr>
          <w:p w14:paraId="614FF6F0"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7818E91F" w14:textId="77777777" w:rsidR="00030AE7" w:rsidRPr="006A7C5F" w:rsidRDefault="00030AE7" w:rsidP="00030AE7">
            <w:pPr>
              <w:jc w:val="both"/>
              <w:rPr>
                <w:rFonts w:ascii="Bookman Old Style" w:hAnsi="Bookman Old Style"/>
              </w:rPr>
            </w:pPr>
          </w:p>
        </w:tc>
        <w:tc>
          <w:tcPr>
            <w:tcW w:w="4099" w:type="dxa"/>
          </w:tcPr>
          <w:p w14:paraId="1CC139B2" w14:textId="77777777" w:rsidR="00030AE7" w:rsidRPr="006A7C5F" w:rsidRDefault="00030AE7" w:rsidP="00030AE7">
            <w:pPr>
              <w:jc w:val="both"/>
              <w:rPr>
                <w:rFonts w:ascii="Bookman Old Style" w:hAnsi="Bookman Old Style"/>
              </w:rPr>
            </w:pPr>
          </w:p>
        </w:tc>
        <w:tc>
          <w:tcPr>
            <w:tcW w:w="6674" w:type="dxa"/>
          </w:tcPr>
          <w:p w14:paraId="0CF3A9F5" w14:textId="77777777" w:rsidR="00030AE7" w:rsidRPr="006A7C5F" w:rsidRDefault="00030AE7" w:rsidP="00030AE7">
            <w:pPr>
              <w:jc w:val="both"/>
              <w:rPr>
                <w:rFonts w:ascii="Bookman Old Style" w:hAnsi="Bookman Old Style"/>
              </w:rPr>
            </w:pPr>
          </w:p>
        </w:tc>
        <w:tc>
          <w:tcPr>
            <w:tcW w:w="3015" w:type="dxa"/>
          </w:tcPr>
          <w:p w14:paraId="44403BF7" w14:textId="77777777" w:rsidR="00030AE7" w:rsidRPr="00EA6773" w:rsidRDefault="00030AE7" w:rsidP="00030AE7">
            <w:pPr>
              <w:rPr>
                <w:rFonts w:ascii="Bookman Old Style" w:hAnsi="Bookman Old Style" w:cs="Arial"/>
                <w:color w:val="000000" w:themeColor="text1"/>
              </w:rPr>
            </w:pPr>
          </w:p>
        </w:tc>
        <w:tc>
          <w:tcPr>
            <w:tcW w:w="3858" w:type="dxa"/>
          </w:tcPr>
          <w:p w14:paraId="6F495A21" w14:textId="77777777" w:rsidR="00030AE7" w:rsidRPr="00EA6773" w:rsidRDefault="00030AE7" w:rsidP="00030AE7">
            <w:pPr>
              <w:rPr>
                <w:rFonts w:ascii="Bookman Old Style" w:hAnsi="Bookman Old Style" w:cs="Arial"/>
                <w:color w:val="000000" w:themeColor="text1"/>
              </w:rPr>
            </w:pPr>
          </w:p>
        </w:tc>
      </w:tr>
      <w:tr w:rsidR="00030AE7" w:rsidRPr="00EA6773" w14:paraId="2C934D1B" w14:textId="6C13974D" w:rsidTr="001703DC">
        <w:tc>
          <w:tcPr>
            <w:tcW w:w="9072" w:type="dxa"/>
          </w:tcPr>
          <w:p w14:paraId="34EE1473"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Kewajiban dan Larangan </w:t>
            </w:r>
          </w:p>
        </w:tc>
        <w:tc>
          <w:tcPr>
            <w:tcW w:w="4962" w:type="dxa"/>
          </w:tcPr>
          <w:p w14:paraId="3EBA6699" w14:textId="77777777" w:rsidR="00030AE7" w:rsidRPr="006A7C5F" w:rsidRDefault="00030AE7" w:rsidP="00030AE7">
            <w:pPr>
              <w:jc w:val="both"/>
              <w:rPr>
                <w:rFonts w:ascii="Bookman Old Style" w:hAnsi="Bookman Old Style"/>
              </w:rPr>
            </w:pPr>
          </w:p>
        </w:tc>
        <w:tc>
          <w:tcPr>
            <w:tcW w:w="4099" w:type="dxa"/>
          </w:tcPr>
          <w:p w14:paraId="3E09924D" w14:textId="77777777" w:rsidR="00030AE7" w:rsidRPr="006A7C5F" w:rsidRDefault="00030AE7" w:rsidP="00030AE7">
            <w:pPr>
              <w:jc w:val="both"/>
              <w:rPr>
                <w:rFonts w:ascii="Bookman Old Style" w:hAnsi="Bookman Old Style"/>
              </w:rPr>
            </w:pPr>
          </w:p>
        </w:tc>
        <w:tc>
          <w:tcPr>
            <w:tcW w:w="6674" w:type="dxa"/>
          </w:tcPr>
          <w:p w14:paraId="05A824A8" w14:textId="77777777" w:rsidR="00030AE7" w:rsidRPr="006A7C5F" w:rsidRDefault="00030AE7" w:rsidP="00030AE7">
            <w:pPr>
              <w:jc w:val="both"/>
              <w:rPr>
                <w:rFonts w:ascii="Bookman Old Style" w:hAnsi="Bookman Old Style"/>
              </w:rPr>
            </w:pPr>
          </w:p>
        </w:tc>
        <w:tc>
          <w:tcPr>
            <w:tcW w:w="3015" w:type="dxa"/>
          </w:tcPr>
          <w:p w14:paraId="46A053CB" w14:textId="77777777" w:rsidR="00030AE7" w:rsidRPr="00EA6773" w:rsidRDefault="00030AE7" w:rsidP="00030AE7">
            <w:pPr>
              <w:rPr>
                <w:rFonts w:ascii="Bookman Old Style" w:hAnsi="Bookman Old Style" w:cs="Arial"/>
                <w:color w:val="000000" w:themeColor="text1"/>
              </w:rPr>
            </w:pPr>
          </w:p>
        </w:tc>
        <w:tc>
          <w:tcPr>
            <w:tcW w:w="3858" w:type="dxa"/>
          </w:tcPr>
          <w:p w14:paraId="0FBB5F1A" w14:textId="77777777" w:rsidR="00030AE7" w:rsidRPr="00EA6773" w:rsidRDefault="00030AE7" w:rsidP="00030AE7">
            <w:pPr>
              <w:rPr>
                <w:rFonts w:ascii="Bookman Old Style" w:hAnsi="Bookman Old Style" w:cs="Arial"/>
                <w:color w:val="000000" w:themeColor="text1"/>
              </w:rPr>
            </w:pPr>
          </w:p>
        </w:tc>
      </w:tr>
      <w:tr w:rsidR="00030AE7" w:rsidRPr="00EA6773" w14:paraId="21A27C31" w14:textId="223C1F72" w:rsidTr="001703DC">
        <w:tc>
          <w:tcPr>
            <w:tcW w:w="9072" w:type="dxa"/>
          </w:tcPr>
          <w:p w14:paraId="2A01C9AB" w14:textId="2E2E51B1"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15</w:t>
            </w:r>
          </w:p>
        </w:tc>
        <w:tc>
          <w:tcPr>
            <w:tcW w:w="4962" w:type="dxa"/>
          </w:tcPr>
          <w:p w14:paraId="0C139477" w14:textId="39565FA1"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6D349D5C" w14:textId="77777777" w:rsidR="00030AE7" w:rsidRPr="006A7C5F" w:rsidRDefault="00030AE7" w:rsidP="00030AE7">
            <w:pPr>
              <w:jc w:val="both"/>
              <w:rPr>
                <w:rFonts w:ascii="Bookman Old Style" w:hAnsi="Bookman Old Style"/>
              </w:rPr>
            </w:pPr>
          </w:p>
        </w:tc>
        <w:tc>
          <w:tcPr>
            <w:tcW w:w="6674" w:type="dxa"/>
          </w:tcPr>
          <w:p w14:paraId="55D38129" w14:textId="77777777" w:rsidR="00030AE7" w:rsidRPr="006A7C5F" w:rsidRDefault="00030AE7" w:rsidP="00030AE7">
            <w:pPr>
              <w:jc w:val="both"/>
              <w:rPr>
                <w:rFonts w:ascii="Bookman Old Style" w:hAnsi="Bookman Old Style"/>
              </w:rPr>
            </w:pPr>
          </w:p>
        </w:tc>
        <w:tc>
          <w:tcPr>
            <w:tcW w:w="3015" w:type="dxa"/>
          </w:tcPr>
          <w:p w14:paraId="778F1853" w14:textId="77777777" w:rsidR="00030AE7" w:rsidRPr="00EA6773" w:rsidRDefault="00030AE7" w:rsidP="00030AE7">
            <w:pPr>
              <w:rPr>
                <w:rFonts w:ascii="Bookman Old Style" w:hAnsi="Bookman Old Style" w:cs="Arial"/>
                <w:color w:val="000000" w:themeColor="text1"/>
              </w:rPr>
            </w:pPr>
          </w:p>
        </w:tc>
        <w:tc>
          <w:tcPr>
            <w:tcW w:w="3858" w:type="dxa"/>
          </w:tcPr>
          <w:p w14:paraId="47A52608" w14:textId="77777777" w:rsidR="00030AE7" w:rsidRPr="00EA6773" w:rsidRDefault="00030AE7" w:rsidP="00030AE7">
            <w:pPr>
              <w:rPr>
                <w:rFonts w:ascii="Bookman Old Style" w:hAnsi="Bookman Old Style" w:cs="Arial"/>
                <w:color w:val="000000" w:themeColor="text1"/>
              </w:rPr>
            </w:pPr>
          </w:p>
        </w:tc>
      </w:tr>
      <w:tr w:rsidR="00030AE7" w:rsidRPr="00EA6773" w14:paraId="4D828C11" w14:textId="25B0E0BE" w:rsidTr="001703DC">
        <w:tc>
          <w:tcPr>
            <w:tcW w:w="9072" w:type="dxa"/>
          </w:tcPr>
          <w:p w14:paraId="718319D2" w14:textId="77777777" w:rsidR="00030AE7" w:rsidRPr="00EA6773" w:rsidRDefault="00030AE7" w:rsidP="00030AE7">
            <w:pPr>
              <w:pStyle w:val="ListParagraph"/>
              <w:numPr>
                <w:ilvl w:val="0"/>
                <w:numId w:val="115"/>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PPE Derivatif Efek wajib:</w:t>
            </w:r>
          </w:p>
        </w:tc>
        <w:tc>
          <w:tcPr>
            <w:tcW w:w="4962" w:type="dxa"/>
          </w:tcPr>
          <w:p w14:paraId="6C31382F" w14:textId="77777777" w:rsidR="00030AE7" w:rsidRPr="006A7C5F" w:rsidRDefault="00030AE7" w:rsidP="00030AE7">
            <w:pPr>
              <w:jc w:val="both"/>
              <w:rPr>
                <w:rFonts w:ascii="Bookman Old Style" w:eastAsiaTheme="minorEastAsia" w:hAnsi="Bookman Old Style"/>
              </w:rPr>
            </w:pPr>
          </w:p>
        </w:tc>
        <w:tc>
          <w:tcPr>
            <w:tcW w:w="4099" w:type="dxa"/>
          </w:tcPr>
          <w:p w14:paraId="59014DB4" w14:textId="77777777" w:rsidR="00030AE7" w:rsidRPr="006A7C5F" w:rsidRDefault="00030AE7" w:rsidP="00030AE7">
            <w:pPr>
              <w:jc w:val="both"/>
              <w:rPr>
                <w:rFonts w:ascii="Bookman Old Style" w:eastAsiaTheme="minorEastAsia" w:hAnsi="Bookman Old Style"/>
              </w:rPr>
            </w:pPr>
          </w:p>
        </w:tc>
        <w:tc>
          <w:tcPr>
            <w:tcW w:w="6674" w:type="dxa"/>
          </w:tcPr>
          <w:p w14:paraId="24D0B34F" w14:textId="77777777" w:rsidR="00030AE7" w:rsidRPr="006A7C5F" w:rsidRDefault="00030AE7" w:rsidP="00030AE7">
            <w:pPr>
              <w:jc w:val="both"/>
              <w:rPr>
                <w:rFonts w:ascii="Bookman Old Style" w:eastAsiaTheme="minorEastAsia" w:hAnsi="Bookman Old Style"/>
              </w:rPr>
            </w:pPr>
          </w:p>
        </w:tc>
        <w:tc>
          <w:tcPr>
            <w:tcW w:w="3015" w:type="dxa"/>
          </w:tcPr>
          <w:p w14:paraId="0DAA98B7" w14:textId="77777777" w:rsidR="00030AE7" w:rsidRPr="00EA6773" w:rsidRDefault="00030AE7" w:rsidP="00030AE7">
            <w:pPr>
              <w:rPr>
                <w:rFonts w:ascii="Bookman Old Style" w:hAnsi="Bookman Old Style" w:cs="Arial"/>
                <w:color w:val="000000" w:themeColor="text1"/>
              </w:rPr>
            </w:pPr>
          </w:p>
        </w:tc>
        <w:tc>
          <w:tcPr>
            <w:tcW w:w="3858" w:type="dxa"/>
          </w:tcPr>
          <w:p w14:paraId="64B16717" w14:textId="77777777" w:rsidR="00030AE7" w:rsidRPr="00EA6773" w:rsidRDefault="00030AE7" w:rsidP="00030AE7">
            <w:pPr>
              <w:rPr>
                <w:rFonts w:ascii="Bookman Old Style" w:hAnsi="Bookman Old Style" w:cs="Arial"/>
                <w:color w:val="000000" w:themeColor="text1"/>
              </w:rPr>
            </w:pPr>
          </w:p>
        </w:tc>
      </w:tr>
      <w:tr w:rsidR="00030AE7" w:rsidRPr="00EA6773" w14:paraId="6B93CEE1" w14:textId="04CCC98E" w:rsidTr="001703DC">
        <w:tc>
          <w:tcPr>
            <w:tcW w:w="9072" w:type="dxa"/>
          </w:tcPr>
          <w:p w14:paraId="24444EE8"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menerapkan prinsip mengenal nasabah terhadap calon nasabah sesuai dengan ketentuan peraturan perundang-undangan di sektor </w:t>
            </w:r>
            <w:r w:rsidRPr="00EA6773">
              <w:rPr>
                <w:rFonts w:ascii="Bookman Old Style" w:hAnsi="Bookman Old Style" w:cs="Arial"/>
                <w:color w:val="000000" w:themeColor="text1"/>
              </w:rPr>
              <w:t xml:space="preserve">pasar modal, keuangan derivatif, dan bursa karbon; </w:t>
            </w:r>
          </w:p>
        </w:tc>
        <w:tc>
          <w:tcPr>
            <w:tcW w:w="4962" w:type="dxa"/>
          </w:tcPr>
          <w:p w14:paraId="07E1E3DB" w14:textId="77777777" w:rsidR="00030AE7" w:rsidRPr="006A7C5F" w:rsidRDefault="00030AE7" w:rsidP="00030AE7">
            <w:pPr>
              <w:jc w:val="both"/>
              <w:rPr>
                <w:rFonts w:ascii="Bookman Old Style" w:eastAsiaTheme="minorEastAsia" w:hAnsi="Bookman Old Style"/>
              </w:rPr>
            </w:pPr>
          </w:p>
        </w:tc>
        <w:tc>
          <w:tcPr>
            <w:tcW w:w="4099" w:type="dxa"/>
          </w:tcPr>
          <w:p w14:paraId="7D9B0573" w14:textId="77777777" w:rsidR="00030AE7" w:rsidRPr="006A7C5F" w:rsidRDefault="00030AE7" w:rsidP="00030AE7">
            <w:pPr>
              <w:jc w:val="both"/>
              <w:rPr>
                <w:rFonts w:ascii="Bookman Old Style" w:eastAsiaTheme="minorEastAsia" w:hAnsi="Bookman Old Style"/>
              </w:rPr>
            </w:pPr>
          </w:p>
        </w:tc>
        <w:tc>
          <w:tcPr>
            <w:tcW w:w="6674" w:type="dxa"/>
          </w:tcPr>
          <w:p w14:paraId="7268698D" w14:textId="77777777" w:rsidR="00030AE7" w:rsidRPr="006A7C5F" w:rsidRDefault="00030AE7" w:rsidP="00030AE7">
            <w:pPr>
              <w:jc w:val="both"/>
              <w:rPr>
                <w:rFonts w:ascii="Bookman Old Style" w:eastAsiaTheme="minorEastAsia" w:hAnsi="Bookman Old Style"/>
              </w:rPr>
            </w:pPr>
          </w:p>
        </w:tc>
        <w:tc>
          <w:tcPr>
            <w:tcW w:w="3015" w:type="dxa"/>
          </w:tcPr>
          <w:p w14:paraId="3F5D0B27" w14:textId="77777777" w:rsidR="00030AE7" w:rsidRPr="00EA6773" w:rsidRDefault="00030AE7" w:rsidP="00030AE7">
            <w:pPr>
              <w:rPr>
                <w:rFonts w:ascii="Bookman Old Style" w:hAnsi="Bookman Old Style" w:cs="Arial"/>
                <w:color w:val="000000" w:themeColor="text1"/>
              </w:rPr>
            </w:pPr>
          </w:p>
        </w:tc>
        <w:tc>
          <w:tcPr>
            <w:tcW w:w="3858" w:type="dxa"/>
          </w:tcPr>
          <w:p w14:paraId="6F81A457" w14:textId="77777777" w:rsidR="00030AE7" w:rsidRPr="00EA6773" w:rsidRDefault="00030AE7" w:rsidP="00030AE7">
            <w:pPr>
              <w:rPr>
                <w:rFonts w:ascii="Bookman Old Style" w:hAnsi="Bookman Old Style" w:cs="Arial"/>
                <w:color w:val="000000" w:themeColor="text1"/>
              </w:rPr>
            </w:pPr>
          </w:p>
        </w:tc>
      </w:tr>
      <w:tr w:rsidR="00030AE7" w:rsidRPr="00EA6773" w14:paraId="2FA788A1" w14:textId="5B8AA141" w:rsidTr="001703DC">
        <w:tc>
          <w:tcPr>
            <w:tcW w:w="9072" w:type="dxa"/>
          </w:tcPr>
          <w:p w14:paraId="20747B36"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melakukan edukasi dan sosialisasi atas setiap produk Derivatif Efek</w:t>
            </w:r>
            <w:r w:rsidRPr="00EA6773">
              <w:rPr>
                <w:rFonts w:ascii="Bookman Old Style" w:hAnsi="Bookman Old Style" w:cs="Arial"/>
                <w:color w:val="000000" w:themeColor="text1"/>
              </w:rPr>
              <w:t xml:space="preserve">; </w:t>
            </w:r>
          </w:p>
        </w:tc>
        <w:tc>
          <w:tcPr>
            <w:tcW w:w="4962" w:type="dxa"/>
          </w:tcPr>
          <w:p w14:paraId="5A6109FD" w14:textId="77777777" w:rsidR="00030AE7" w:rsidRPr="006A7C5F" w:rsidRDefault="00030AE7" w:rsidP="00030AE7">
            <w:pPr>
              <w:jc w:val="both"/>
              <w:rPr>
                <w:rFonts w:ascii="Bookman Old Style" w:eastAsiaTheme="minorEastAsia" w:hAnsi="Bookman Old Style"/>
              </w:rPr>
            </w:pPr>
          </w:p>
        </w:tc>
        <w:tc>
          <w:tcPr>
            <w:tcW w:w="4099" w:type="dxa"/>
          </w:tcPr>
          <w:p w14:paraId="4A55206C" w14:textId="77777777" w:rsidR="00030AE7" w:rsidRPr="006A7C5F" w:rsidRDefault="00030AE7" w:rsidP="00030AE7">
            <w:pPr>
              <w:jc w:val="both"/>
              <w:rPr>
                <w:rFonts w:ascii="Bookman Old Style" w:eastAsiaTheme="minorEastAsia" w:hAnsi="Bookman Old Style"/>
              </w:rPr>
            </w:pPr>
          </w:p>
        </w:tc>
        <w:tc>
          <w:tcPr>
            <w:tcW w:w="6674" w:type="dxa"/>
          </w:tcPr>
          <w:p w14:paraId="72B4F338" w14:textId="77777777" w:rsidR="00030AE7" w:rsidRPr="006A7C5F" w:rsidRDefault="00030AE7" w:rsidP="00030AE7">
            <w:pPr>
              <w:jc w:val="both"/>
              <w:rPr>
                <w:rFonts w:ascii="Bookman Old Style" w:eastAsiaTheme="minorEastAsia" w:hAnsi="Bookman Old Style"/>
              </w:rPr>
            </w:pPr>
          </w:p>
        </w:tc>
        <w:tc>
          <w:tcPr>
            <w:tcW w:w="3015" w:type="dxa"/>
          </w:tcPr>
          <w:p w14:paraId="705919FF" w14:textId="77777777" w:rsidR="00030AE7" w:rsidRPr="00EA6773" w:rsidRDefault="00030AE7" w:rsidP="00030AE7">
            <w:pPr>
              <w:rPr>
                <w:rFonts w:ascii="Bookman Old Style" w:hAnsi="Bookman Old Style" w:cs="Arial"/>
                <w:color w:val="000000" w:themeColor="text1"/>
              </w:rPr>
            </w:pPr>
          </w:p>
        </w:tc>
        <w:tc>
          <w:tcPr>
            <w:tcW w:w="3858" w:type="dxa"/>
          </w:tcPr>
          <w:p w14:paraId="25472E3F" w14:textId="77777777" w:rsidR="00030AE7" w:rsidRPr="00EA6773" w:rsidRDefault="00030AE7" w:rsidP="00030AE7">
            <w:pPr>
              <w:rPr>
                <w:rFonts w:ascii="Bookman Old Style" w:hAnsi="Bookman Old Style" w:cs="Arial"/>
                <w:color w:val="000000" w:themeColor="text1"/>
              </w:rPr>
            </w:pPr>
          </w:p>
        </w:tc>
      </w:tr>
      <w:tr w:rsidR="00030AE7" w:rsidRPr="00EA6773" w14:paraId="06BB6083" w14:textId="36C5DBDD" w:rsidTr="001703DC">
        <w:tc>
          <w:tcPr>
            <w:tcW w:w="9072" w:type="dxa"/>
          </w:tcPr>
          <w:p w14:paraId="4931634D"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membukakan rekening Derivatif Efek dan membuatkan nomor tunggal identitas pemodal pasar modal Indonesia bagi setiap nasabah;</w:t>
            </w:r>
          </w:p>
        </w:tc>
        <w:tc>
          <w:tcPr>
            <w:tcW w:w="4962" w:type="dxa"/>
          </w:tcPr>
          <w:p w14:paraId="4A575721" w14:textId="77777777" w:rsidR="00030AE7" w:rsidRPr="006A7C5F" w:rsidRDefault="00030AE7" w:rsidP="00030AE7">
            <w:pPr>
              <w:jc w:val="both"/>
              <w:rPr>
                <w:rFonts w:ascii="Bookman Old Style" w:eastAsiaTheme="minorEastAsia" w:hAnsi="Bookman Old Style"/>
              </w:rPr>
            </w:pPr>
          </w:p>
        </w:tc>
        <w:tc>
          <w:tcPr>
            <w:tcW w:w="4099" w:type="dxa"/>
          </w:tcPr>
          <w:p w14:paraId="09D53463" w14:textId="77777777" w:rsidR="00030AE7" w:rsidRPr="006A7C5F" w:rsidRDefault="00030AE7" w:rsidP="00030AE7">
            <w:pPr>
              <w:jc w:val="both"/>
              <w:rPr>
                <w:rFonts w:ascii="Bookman Old Style" w:eastAsiaTheme="minorEastAsia" w:hAnsi="Bookman Old Style"/>
              </w:rPr>
            </w:pPr>
          </w:p>
        </w:tc>
        <w:tc>
          <w:tcPr>
            <w:tcW w:w="6674" w:type="dxa"/>
          </w:tcPr>
          <w:p w14:paraId="5E41CDA5" w14:textId="77777777" w:rsidR="00030AE7" w:rsidRPr="006A7C5F" w:rsidRDefault="00030AE7" w:rsidP="00030AE7">
            <w:pPr>
              <w:jc w:val="both"/>
              <w:rPr>
                <w:rFonts w:ascii="Bookman Old Style" w:eastAsiaTheme="minorEastAsia" w:hAnsi="Bookman Old Style"/>
              </w:rPr>
            </w:pPr>
          </w:p>
        </w:tc>
        <w:tc>
          <w:tcPr>
            <w:tcW w:w="3015" w:type="dxa"/>
          </w:tcPr>
          <w:p w14:paraId="5F9070DE" w14:textId="77777777" w:rsidR="00030AE7" w:rsidRPr="00EA6773" w:rsidRDefault="00030AE7" w:rsidP="00030AE7">
            <w:pPr>
              <w:rPr>
                <w:rFonts w:ascii="Bookman Old Style" w:hAnsi="Bookman Old Style" w:cs="Arial"/>
                <w:color w:val="000000" w:themeColor="text1"/>
              </w:rPr>
            </w:pPr>
          </w:p>
        </w:tc>
        <w:tc>
          <w:tcPr>
            <w:tcW w:w="3858" w:type="dxa"/>
          </w:tcPr>
          <w:p w14:paraId="4346EEB5" w14:textId="77777777" w:rsidR="00030AE7" w:rsidRPr="00EA6773" w:rsidRDefault="00030AE7" w:rsidP="00030AE7">
            <w:pPr>
              <w:rPr>
                <w:rFonts w:ascii="Bookman Old Style" w:hAnsi="Bookman Old Style" w:cs="Arial"/>
                <w:color w:val="000000" w:themeColor="text1"/>
              </w:rPr>
            </w:pPr>
          </w:p>
        </w:tc>
      </w:tr>
      <w:tr w:rsidR="00030AE7" w:rsidRPr="00EA6773" w14:paraId="7F11D9E0" w14:textId="13406B7A" w:rsidTr="001703DC">
        <w:tc>
          <w:tcPr>
            <w:tcW w:w="9072" w:type="dxa"/>
          </w:tcPr>
          <w:p w14:paraId="5D722567"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menyampaikan keterbukaan informasi kepada nasabah sebelum nasabah melakukan transaksi Derivatif Efek paling sedikit mengenai:</w:t>
            </w:r>
          </w:p>
        </w:tc>
        <w:tc>
          <w:tcPr>
            <w:tcW w:w="4962" w:type="dxa"/>
          </w:tcPr>
          <w:p w14:paraId="423B1B4F" w14:textId="77777777" w:rsidR="00030AE7" w:rsidRPr="006A7C5F" w:rsidRDefault="00030AE7" w:rsidP="00030AE7">
            <w:pPr>
              <w:jc w:val="both"/>
              <w:rPr>
                <w:rFonts w:ascii="Bookman Old Style" w:eastAsiaTheme="minorEastAsia" w:hAnsi="Bookman Old Style"/>
              </w:rPr>
            </w:pPr>
          </w:p>
        </w:tc>
        <w:tc>
          <w:tcPr>
            <w:tcW w:w="4099" w:type="dxa"/>
          </w:tcPr>
          <w:p w14:paraId="7885AACE" w14:textId="77777777" w:rsidR="00030AE7" w:rsidRPr="006A7C5F" w:rsidRDefault="00030AE7" w:rsidP="00030AE7">
            <w:pPr>
              <w:jc w:val="both"/>
              <w:rPr>
                <w:rFonts w:ascii="Bookman Old Style" w:eastAsiaTheme="minorEastAsia" w:hAnsi="Bookman Old Style"/>
              </w:rPr>
            </w:pPr>
          </w:p>
        </w:tc>
        <w:tc>
          <w:tcPr>
            <w:tcW w:w="6674" w:type="dxa"/>
          </w:tcPr>
          <w:p w14:paraId="301025BD" w14:textId="77777777" w:rsidR="00030AE7" w:rsidRPr="006A7C5F" w:rsidRDefault="00030AE7" w:rsidP="00030AE7">
            <w:pPr>
              <w:jc w:val="both"/>
              <w:rPr>
                <w:rFonts w:ascii="Bookman Old Style" w:eastAsiaTheme="minorEastAsia" w:hAnsi="Bookman Old Style"/>
              </w:rPr>
            </w:pPr>
          </w:p>
        </w:tc>
        <w:tc>
          <w:tcPr>
            <w:tcW w:w="3015" w:type="dxa"/>
          </w:tcPr>
          <w:p w14:paraId="2967D301" w14:textId="77777777" w:rsidR="00030AE7" w:rsidRPr="00EA6773" w:rsidRDefault="00030AE7" w:rsidP="00030AE7">
            <w:pPr>
              <w:rPr>
                <w:rFonts w:ascii="Bookman Old Style" w:hAnsi="Bookman Old Style" w:cs="Arial"/>
                <w:color w:val="000000" w:themeColor="text1"/>
              </w:rPr>
            </w:pPr>
          </w:p>
        </w:tc>
        <w:tc>
          <w:tcPr>
            <w:tcW w:w="3858" w:type="dxa"/>
          </w:tcPr>
          <w:p w14:paraId="0F16A33C" w14:textId="77777777" w:rsidR="00030AE7" w:rsidRPr="00EA6773" w:rsidRDefault="00030AE7" w:rsidP="00030AE7">
            <w:pPr>
              <w:rPr>
                <w:rFonts w:ascii="Bookman Old Style" w:hAnsi="Bookman Old Style" w:cs="Arial"/>
                <w:color w:val="000000" w:themeColor="text1"/>
              </w:rPr>
            </w:pPr>
          </w:p>
        </w:tc>
      </w:tr>
      <w:tr w:rsidR="00030AE7" w:rsidRPr="00EA6773" w14:paraId="3A93128E" w14:textId="7280EE6A" w:rsidTr="001703DC">
        <w:tc>
          <w:tcPr>
            <w:tcW w:w="9072" w:type="dxa"/>
          </w:tcPr>
          <w:p w14:paraId="6AE05112" w14:textId="77777777" w:rsidR="00030AE7" w:rsidRPr="00EA6773" w:rsidRDefault="00030AE7" w:rsidP="00030AE7">
            <w:pPr>
              <w:pStyle w:val="ListParagraph"/>
              <w:numPr>
                <w:ilvl w:val="0"/>
                <w:numId w:val="116"/>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biaya yang terkait dengan transaksi Derivatif Efek; dan </w:t>
            </w:r>
          </w:p>
        </w:tc>
        <w:tc>
          <w:tcPr>
            <w:tcW w:w="4962" w:type="dxa"/>
          </w:tcPr>
          <w:p w14:paraId="1AEBAD77" w14:textId="77777777" w:rsidR="00030AE7" w:rsidRPr="006A7C5F" w:rsidRDefault="00030AE7" w:rsidP="00030AE7">
            <w:pPr>
              <w:jc w:val="both"/>
              <w:rPr>
                <w:rFonts w:ascii="Bookman Old Style" w:hAnsi="Bookman Old Style"/>
              </w:rPr>
            </w:pPr>
          </w:p>
        </w:tc>
        <w:tc>
          <w:tcPr>
            <w:tcW w:w="4099" w:type="dxa"/>
          </w:tcPr>
          <w:p w14:paraId="47554625" w14:textId="77777777" w:rsidR="00030AE7" w:rsidRPr="006A7C5F" w:rsidRDefault="00030AE7" w:rsidP="00030AE7">
            <w:pPr>
              <w:jc w:val="both"/>
              <w:rPr>
                <w:rFonts w:ascii="Bookman Old Style" w:hAnsi="Bookman Old Style"/>
              </w:rPr>
            </w:pPr>
          </w:p>
        </w:tc>
        <w:tc>
          <w:tcPr>
            <w:tcW w:w="6674" w:type="dxa"/>
          </w:tcPr>
          <w:p w14:paraId="2785D8CC" w14:textId="77777777" w:rsidR="00030AE7" w:rsidRPr="006A7C5F" w:rsidRDefault="00030AE7" w:rsidP="00030AE7">
            <w:pPr>
              <w:jc w:val="both"/>
              <w:rPr>
                <w:rFonts w:ascii="Bookman Old Style" w:hAnsi="Bookman Old Style"/>
              </w:rPr>
            </w:pPr>
          </w:p>
        </w:tc>
        <w:tc>
          <w:tcPr>
            <w:tcW w:w="3015" w:type="dxa"/>
          </w:tcPr>
          <w:p w14:paraId="57474C7F" w14:textId="77777777" w:rsidR="00030AE7" w:rsidRPr="00EA6773" w:rsidRDefault="00030AE7" w:rsidP="00030AE7">
            <w:pPr>
              <w:rPr>
                <w:rFonts w:ascii="Bookman Old Style" w:hAnsi="Bookman Old Style" w:cs="Arial"/>
                <w:color w:val="000000" w:themeColor="text1"/>
              </w:rPr>
            </w:pPr>
          </w:p>
        </w:tc>
        <w:tc>
          <w:tcPr>
            <w:tcW w:w="3858" w:type="dxa"/>
          </w:tcPr>
          <w:p w14:paraId="654E84DE" w14:textId="77777777" w:rsidR="00030AE7" w:rsidRPr="00EA6773" w:rsidRDefault="00030AE7" w:rsidP="00030AE7">
            <w:pPr>
              <w:rPr>
                <w:rFonts w:ascii="Bookman Old Style" w:hAnsi="Bookman Old Style" w:cs="Arial"/>
                <w:color w:val="000000" w:themeColor="text1"/>
              </w:rPr>
            </w:pPr>
          </w:p>
        </w:tc>
      </w:tr>
      <w:tr w:rsidR="00030AE7" w:rsidRPr="00EA6773" w14:paraId="0623D22C" w14:textId="104C2599" w:rsidTr="001703DC">
        <w:tc>
          <w:tcPr>
            <w:tcW w:w="9072" w:type="dxa"/>
          </w:tcPr>
          <w:p w14:paraId="373BA488" w14:textId="77777777" w:rsidR="00030AE7" w:rsidRPr="00EA6773" w:rsidRDefault="00030AE7" w:rsidP="00030AE7">
            <w:pPr>
              <w:pStyle w:val="ListParagraph"/>
              <w:numPr>
                <w:ilvl w:val="0"/>
                <w:numId w:val="116"/>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spesifikasi </w:t>
            </w:r>
            <w:r w:rsidRPr="00EA6773">
              <w:rPr>
                <w:rFonts w:ascii="Bookman Old Style" w:eastAsiaTheme="minorEastAsia" w:hAnsi="Bookman Old Style" w:cs="Arial"/>
                <w:color w:val="000000" w:themeColor="text1"/>
              </w:rPr>
              <w:t xml:space="preserve">produk </w:t>
            </w:r>
            <w:r w:rsidRPr="00EA6773">
              <w:rPr>
                <w:rFonts w:ascii="Bookman Old Style" w:hAnsi="Bookman Old Style" w:cs="Arial"/>
                <w:color w:val="000000" w:themeColor="text1"/>
              </w:rPr>
              <w:t>Derivatif Efek atau</w:t>
            </w:r>
            <w:r w:rsidRPr="00EA6773">
              <w:rPr>
                <w:rFonts w:ascii="Bookman Old Style" w:eastAsiaTheme="minorEastAsia" w:hAnsi="Bookman Old Style" w:cs="Arial"/>
                <w:color w:val="000000" w:themeColor="text1"/>
              </w:rPr>
              <w:t xml:space="preserve"> atau pernyataan pengungkapan produk (</w:t>
            </w:r>
            <w:r w:rsidRPr="00EA6773">
              <w:rPr>
                <w:rFonts w:ascii="Bookman Old Style" w:hAnsi="Bookman Old Style" w:cs="Arial"/>
                <w:i/>
                <w:iCs/>
                <w:color w:val="000000" w:themeColor="text1"/>
              </w:rPr>
              <w:t>product disclosure statement</w:t>
            </w:r>
            <w:r w:rsidRPr="00EA6773">
              <w:rPr>
                <w:rFonts w:ascii="Bookman Old Style" w:hAnsi="Bookman Old Style" w:cs="Arial"/>
                <w:iCs/>
                <w:color w:val="000000" w:themeColor="text1"/>
              </w:rPr>
              <w:t xml:space="preserve">) </w:t>
            </w:r>
            <w:r w:rsidRPr="00EA6773">
              <w:rPr>
                <w:rFonts w:ascii="Bookman Old Style" w:hAnsi="Bookman Old Style" w:cs="Arial"/>
                <w:color w:val="000000" w:themeColor="text1"/>
              </w:rPr>
              <w:t>Derivatif Efek;</w:t>
            </w:r>
          </w:p>
        </w:tc>
        <w:tc>
          <w:tcPr>
            <w:tcW w:w="4962" w:type="dxa"/>
          </w:tcPr>
          <w:p w14:paraId="29DDE200" w14:textId="77777777" w:rsidR="00030AE7" w:rsidRPr="006A7C5F" w:rsidRDefault="00030AE7" w:rsidP="00030AE7">
            <w:pPr>
              <w:jc w:val="both"/>
              <w:rPr>
                <w:rFonts w:ascii="Bookman Old Style" w:hAnsi="Bookman Old Style"/>
              </w:rPr>
            </w:pPr>
          </w:p>
        </w:tc>
        <w:tc>
          <w:tcPr>
            <w:tcW w:w="4099" w:type="dxa"/>
          </w:tcPr>
          <w:p w14:paraId="3C014A25" w14:textId="77777777" w:rsidR="00030AE7" w:rsidRPr="006A7C5F" w:rsidRDefault="00030AE7" w:rsidP="00030AE7">
            <w:pPr>
              <w:jc w:val="both"/>
              <w:rPr>
                <w:rFonts w:ascii="Bookman Old Style" w:hAnsi="Bookman Old Style"/>
              </w:rPr>
            </w:pPr>
          </w:p>
        </w:tc>
        <w:tc>
          <w:tcPr>
            <w:tcW w:w="6674" w:type="dxa"/>
          </w:tcPr>
          <w:p w14:paraId="0547EBD9" w14:textId="77777777" w:rsidR="00030AE7" w:rsidRPr="006A7C5F" w:rsidRDefault="00030AE7" w:rsidP="00030AE7">
            <w:pPr>
              <w:jc w:val="both"/>
              <w:rPr>
                <w:rFonts w:ascii="Bookman Old Style" w:hAnsi="Bookman Old Style"/>
              </w:rPr>
            </w:pPr>
          </w:p>
        </w:tc>
        <w:tc>
          <w:tcPr>
            <w:tcW w:w="3015" w:type="dxa"/>
          </w:tcPr>
          <w:p w14:paraId="544B161A" w14:textId="77777777" w:rsidR="00030AE7" w:rsidRPr="00EA6773" w:rsidRDefault="00030AE7" w:rsidP="00030AE7">
            <w:pPr>
              <w:rPr>
                <w:rFonts w:ascii="Bookman Old Style" w:hAnsi="Bookman Old Style" w:cs="Arial"/>
                <w:color w:val="000000" w:themeColor="text1"/>
              </w:rPr>
            </w:pPr>
          </w:p>
        </w:tc>
        <w:tc>
          <w:tcPr>
            <w:tcW w:w="3858" w:type="dxa"/>
          </w:tcPr>
          <w:p w14:paraId="5F9BD423" w14:textId="77777777" w:rsidR="00030AE7" w:rsidRPr="00EA6773" w:rsidRDefault="00030AE7" w:rsidP="00030AE7">
            <w:pPr>
              <w:rPr>
                <w:rFonts w:ascii="Bookman Old Style" w:hAnsi="Bookman Old Style" w:cs="Arial"/>
                <w:color w:val="000000" w:themeColor="text1"/>
              </w:rPr>
            </w:pPr>
          </w:p>
        </w:tc>
      </w:tr>
      <w:tr w:rsidR="00030AE7" w:rsidRPr="00EA6773" w14:paraId="3FAEEA13" w14:textId="782623BE" w:rsidTr="001703DC">
        <w:tc>
          <w:tcPr>
            <w:tcW w:w="9072" w:type="dxa"/>
          </w:tcPr>
          <w:p w14:paraId="27429084"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memperoleh pernyataan tertulis dari nasabah yang menyatakan bahwa nasabah telah memahami setiap risiko atas kontrak Derivatif Efek sebelum nasabah melakukan transaksi Derivatif Efek;</w:t>
            </w:r>
          </w:p>
        </w:tc>
        <w:tc>
          <w:tcPr>
            <w:tcW w:w="4962" w:type="dxa"/>
          </w:tcPr>
          <w:p w14:paraId="1B41461A" w14:textId="77777777" w:rsidR="00030AE7" w:rsidRPr="006A7C5F" w:rsidRDefault="00030AE7" w:rsidP="00030AE7">
            <w:pPr>
              <w:jc w:val="both"/>
              <w:rPr>
                <w:rFonts w:ascii="Bookman Old Style" w:eastAsiaTheme="minorEastAsia" w:hAnsi="Bookman Old Style"/>
              </w:rPr>
            </w:pPr>
          </w:p>
        </w:tc>
        <w:tc>
          <w:tcPr>
            <w:tcW w:w="4099" w:type="dxa"/>
          </w:tcPr>
          <w:p w14:paraId="1A2AEC4E" w14:textId="77777777" w:rsidR="00030AE7" w:rsidRPr="006A7C5F" w:rsidRDefault="00030AE7" w:rsidP="00030AE7">
            <w:pPr>
              <w:jc w:val="both"/>
              <w:rPr>
                <w:rFonts w:ascii="Bookman Old Style" w:eastAsiaTheme="minorEastAsia" w:hAnsi="Bookman Old Style"/>
              </w:rPr>
            </w:pPr>
          </w:p>
        </w:tc>
        <w:tc>
          <w:tcPr>
            <w:tcW w:w="6674" w:type="dxa"/>
          </w:tcPr>
          <w:p w14:paraId="6709D72A" w14:textId="77777777" w:rsidR="00030AE7" w:rsidRPr="006A7C5F" w:rsidRDefault="00030AE7" w:rsidP="00030AE7">
            <w:pPr>
              <w:jc w:val="both"/>
              <w:rPr>
                <w:rFonts w:ascii="Bookman Old Style" w:eastAsiaTheme="minorEastAsia" w:hAnsi="Bookman Old Style"/>
              </w:rPr>
            </w:pPr>
          </w:p>
        </w:tc>
        <w:tc>
          <w:tcPr>
            <w:tcW w:w="3015" w:type="dxa"/>
          </w:tcPr>
          <w:p w14:paraId="6A3638D7" w14:textId="77777777" w:rsidR="00030AE7" w:rsidRPr="00EA6773" w:rsidRDefault="00030AE7" w:rsidP="00030AE7">
            <w:pPr>
              <w:rPr>
                <w:rFonts w:ascii="Bookman Old Style" w:hAnsi="Bookman Old Style" w:cs="Arial"/>
                <w:color w:val="000000" w:themeColor="text1"/>
              </w:rPr>
            </w:pPr>
          </w:p>
        </w:tc>
        <w:tc>
          <w:tcPr>
            <w:tcW w:w="3858" w:type="dxa"/>
          </w:tcPr>
          <w:p w14:paraId="3D2F8405" w14:textId="77777777" w:rsidR="00030AE7" w:rsidRPr="00EA6773" w:rsidRDefault="00030AE7" w:rsidP="00030AE7">
            <w:pPr>
              <w:rPr>
                <w:rFonts w:ascii="Bookman Old Style" w:hAnsi="Bookman Old Style" w:cs="Arial"/>
                <w:color w:val="000000" w:themeColor="text1"/>
              </w:rPr>
            </w:pPr>
          </w:p>
        </w:tc>
      </w:tr>
      <w:tr w:rsidR="00030AE7" w:rsidRPr="00EA6773" w14:paraId="7DD3A985" w14:textId="62E88D94" w:rsidTr="001703DC">
        <w:tc>
          <w:tcPr>
            <w:tcW w:w="9072" w:type="dxa"/>
          </w:tcPr>
          <w:p w14:paraId="3456B7BD"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menyampaikan pesanan nasabah melalui sistem perdagangan yang disediakan oleh penyelenggara infrastruktur perdagangan Derivatif Efek;</w:t>
            </w:r>
          </w:p>
        </w:tc>
        <w:tc>
          <w:tcPr>
            <w:tcW w:w="4962" w:type="dxa"/>
          </w:tcPr>
          <w:p w14:paraId="4E93AFA6" w14:textId="77777777" w:rsidR="00030AE7" w:rsidRPr="006A7C5F" w:rsidRDefault="00030AE7" w:rsidP="00030AE7">
            <w:pPr>
              <w:jc w:val="both"/>
              <w:rPr>
                <w:rFonts w:ascii="Bookman Old Style" w:eastAsiaTheme="minorEastAsia" w:hAnsi="Bookman Old Style"/>
              </w:rPr>
            </w:pPr>
          </w:p>
        </w:tc>
        <w:tc>
          <w:tcPr>
            <w:tcW w:w="4099" w:type="dxa"/>
          </w:tcPr>
          <w:p w14:paraId="740DF761" w14:textId="77777777" w:rsidR="00030AE7" w:rsidRPr="006A7C5F" w:rsidRDefault="00030AE7" w:rsidP="00030AE7">
            <w:pPr>
              <w:jc w:val="both"/>
              <w:rPr>
                <w:rFonts w:ascii="Bookman Old Style" w:eastAsiaTheme="minorEastAsia" w:hAnsi="Bookman Old Style"/>
              </w:rPr>
            </w:pPr>
          </w:p>
        </w:tc>
        <w:tc>
          <w:tcPr>
            <w:tcW w:w="6674" w:type="dxa"/>
          </w:tcPr>
          <w:p w14:paraId="6AB3A152" w14:textId="77777777" w:rsidR="00030AE7" w:rsidRPr="006A7C5F" w:rsidRDefault="00030AE7" w:rsidP="00030AE7">
            <w:pPr>
              <w:jc w:val="both"/>
              <w:rPr>
                <w:rFonts w:ascii="Bookman Old Style" w:eastAsiaTheme="minorEastAsia" w:hAnsi="Bookman Old Style"/>
              </w:rPr>
            </w:pPr>
          </w:p>
        </w:tc>
        <w:tc>
          <w:tcPr>
            <w:tcW w:w="3015" w:type="dxa"/>
          </w:tcPr>
          <w:p w14:paraId="0E8C57D6" w14:textId="77777777" w:rsidR="00030AE7" w:rsidRPr="00EA6773" w:rsidRDefault="00030AE7" w:rsidP="00030AE7">
            <w:pPr>
              <w:rPr>
                <w:rFonts w:ascii="Bookman Old Style" w:hAnsi="Bookman Old Style" w:cs="Arial"/>
                <w:color w:val="000000" w:themeColor="text1"/>
              </w:rPr>
            </w:pPr>
          </w:p>
        </w:tc>
        <w:tc>
          <w:tcPr>
            <w:tcW w:w="3858" w:type="dxa"/>
          </w:tcPr>
          <w:p w14:paraId="391263E4" w14:textId="77777777" w:rsidR="00030AE7" w:rsidRPr="00EA6773" w:rsidRDefault="00030AE7" w:rsidP="00030AE7">
            <w:pPr>
              <w:rPr>
                <w:rFonts w:ascii="Bookman Old Style" w:hAnsi="Bookman Old Style" w:cs="Arial"/>
                <w:color w:val="000000" w:themeColor="text1"/>
              </w:rPr>
            </w:pPr>
          </w:p>
        </w:tc>
      </w:tr>
      <w:tr w:rsidR="00030AE7" w:rsidRPr="00EA6773" w14:paraId="7D99BB7E" w14:textId="118EEFAF" w:rsidTr="001703DC">
        <w:tc>
          <w:tcPr>
            <w:tcW w:w="9072" w:type="dxa"/>
          </w:tcPr>
          <w:p w14:paraId="3C1B47AE"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memastikan kecukupan Margin untuk transaksi Derivatif Efek dan menempatkan Margin nasabah sesuai ketentuan yang berlaku;</w:t>
            </w:r>
          </w:p>
        </w:tc>
        <w:tc>
          <w:tcPr>
            <w:tcW w:w="4962" w:type="dxa"/>
          </w:tcPr>
          <w:p w14:paraId="37DEAA27" w14:textId="77777777" w:rsidR="00030AE7" w:rsidRPr="006A7C5F" w:rsidRDefault="00030AE7" w:rsidP="00030AE7">
            <w:pPr>
              <w:jc w:val="both"/>
              <w:rPr>
                <w:rFonts w:ascii="Bookman Old Style" w:eastAsiaTheme="minorEastAsia" w:hAnsi="Bookman Old Style"/>
              </w:rPr>
            </w:pPr>
          </w:p>
        </w:tc>
        <w:tc>
          <w:tcPr>
            <w:tcW w:w="4099" w:type="dxa"/>
          </w:tcPr>
          <w:p w14:paraId="60BDA81F" w14:textId="77777777" w:rsidR="00030AE7" w:rsidRPr="006A7C5F" w:rsidRDefault="00030AE7" w:rsidP="00030AE7">
            <w:pPr>
              <w:jc w:val="both"/>
              <w:rPr>
                <w:rFonts w:ascii="Bookman Old Style" w:eastAsiaTheme="minorEastAsia" w:hAnsi="Bookman Old Style"/>
              </w:rPr>
            </w:pPr>
          </w:p>
        </w:tc>
        <w:tc>
          <w:tcPr>
            <w:tcW w:w="6674" w:type="dxa"/>
          </w:tcPr>
          <w:p w14:paraId="6E8B253B" w14:textId="77777777" w:rsidR="00030AE7" w:rsidRPr="006A7C5F" w:rsidRDefault="00030AE7" w:rsidP="00030AE7">
            <w:pPr>
              <w:jc w:val="both"/>
              <w:rPr>
                <w:rFonts w:ascii="Bookman Old Style" w:eastAsiaTheme="minorEastAsia" w:hAnsi="Bookman Old Style"/>
              </w:rPr>
            </w:pPr>
          </w:p>
        </w:tc>
        <w:tc>
          <w:tcPr>
            <w:tcW w:w="3015" w:type="dxa"/>
          </w:tcPr>
          <w:p w14:paraId="338DB57C" w14:textId="77777777" w:rsidR="00030AE7" w:rsidRPr="00EA6773" w:rsidRDefault="00030AE7" w:rsidP="00030AE7">
            <w:pPr>
              <w:rPr>
                <w:rFonts w:ascii="Bookman Old Style" w:hAnsi="Bookman Old Style" w:cs="Arial"/>
                <w:color w:val="000000" w:themeColor="text1"/>
              </w:rPr>
            </w:pPr>
          </w:p>
        </w:tc>
        <w:tc>
          <w:tcPr>
            <w:tcW w:w="3858" w:type="dxa"/>
          </w:tcPr>
          <w:p w14:paraId="5E7836A1" w14:textId="77777777" w:rsidR="00030AE7" w:rsidRPr="00EA6773" w:rsidRDefault="00030AE7" w:rsidP="00030AE7">
            <w:pPr>
              <w:rPr>
                <w:rFonts w:ascii="Bookman Old Style" w:hAnsi="Bookman Old Style" w:cs="Arial"/>
                <w:color w:val="000000" w:themeColor="text1"/>
              </w:rPr>
            </w:pPr>
          </w:p>
        </w:tc>
      </w:tr>
      <w:tr w:rsidR="00030AE7" w:rsidRPr="00EA6773" w14:paraId="53C1AF0D" w14:textId="44D49D7F" w:rsidTr="001703DC">
        <w:tc>
          <w:tcPr>
            <w:tcW w:w="9072" w:type="dxa"/>
          </w:tcPr>
          <w:p w14:paraId="0DBAD673"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menyampaikan pemberitahuan kepada nasabah jika kontrak Derivatif Efek nasabah telah mengalami kerugian paling sedikit 50% (lima puluh persen) dari Margin yang ditempatkan;</w:t>
            </w:r>
          </w:p>
        </w:tc>
        <w:tc>
          <w:tcPr>
            <w:tcW w:w="4962" w:type="dxa"/>
          </w:tcPr>
          <w:p w14:paraId="4B4E68BF" w14:textId="77777777" w:rsidR="00030AE7" w:rsidRPr="006A7C5F" w:rsidRDefault="00030AE7" w:rsidP="00030AE7">
            <w:pPr>
              <w:jc w:val="both"/>
              <w:rPr>
                <w:rFonts w:ascii="Bookman Old Style" w:eastAsiaTheme="minorEastAsia" w:hAnsi="Bookman Old Style"/>
              </w:rPr>
            </w:pPr>
          </w:p>
        </w:tc>
        <w:tc>
          <w:tcPr>
            <w:tcW w:w="4099" w:type="dxa"/>
          </w:tcPr>
          <w:p w14:paraId="230D8C4A" w14:textId="77777777" w:rsidR="00030AE7" w:rsidRPr="006A7C5F" w:rsidRDefault="00030AE7" w:rsidP="00030AE7">
            <w:pPr>
              <w:jc w:val="both"/>
              <w:rPr>
                <w:rFonts w:ascii="Bookman Old Style" w:eastAsiaTheme="minorEastAsia" w:hAnsi="Bookman Old Style"/>
              </w:rPr>
            </w:pPr>
          </w:p>
        </w:tc>
        <w:tc>
          <w:tcPr>
            <w:tcW w:w="6674" w:type="dxa"/>
          </w:tcPr>
          <w:p w14:paraId="2321198B" w14:textId="77777777" w:rsidR="00030AE7" w:rsidRPr="006A7C5F" w:rsidRDefault="00030AE7" w:rsidP="00030AE7">
            <w:pPr>
              <w:jc w:val="both"/>
              <w:rPr>
                <w:rFonts w:ascii="Bookman Old Style" w:eastAsiaTheme="minorEastAsia" w:hAnsi="Bookman Old Style"/>
              </w:rPr>
            </w:pPr>
          </w:p>
        </w:tc>
        <w:tc>
          <w:tcPr>
            <w:tcW w:w="3015" w:type="dxa"/>
          </w:tcPr>
          <w:p w14:paraId="2BAAF744" w14:textId="77777777" w:rsidR="00030AE7" w:rsidRPr="00EA6773" w:rsidRDefault="00030AE7" w:rsidP="00030AE7">
            <w:pPr>
              <w:rPr>
                <w:rFonts w:ascii="Bookman Old Style" w:hAnsi="Bookman Old Style" w:cs="Arial"/>
                <w:color w:val="000000" w:themeColor="text1"/>
              </w:rPr>
            </w:pPr>
          </w:p>
        </w:tc>
        <w:tc>
          <w:tcPr>
            <w:tcW w:w="3858" w:type="dxa"/>
          </w:tcPr>
          <w:p w14:paraId="58DCB548" w14:textId="77777777" w:rsidR="00030AE7" w:rsidRPr="00EA6773" w:rsidRDefault="00030AE7" w:rsidP="00030AE7">
            <w:pPr>
              <w:rPr>
                <w:rFonts w:ascii="Bookman Old Style" w:hAnsi="Bookman Old Style" w:cs="Arial"/>
                <w:color w:val="000000" w:themeColor="text1"/>
              </w:rPr>
            </w:pPr>
          </w:p>
        </w:tc>
      </w:tr>
      <w:tr w:rsidR="00030AE7" w:rsidRPr="00EA6773" w14:paraId="74E77F48" w14:textId="2623733C" w:rsidTr="001703DC">
        <w:tc>
          <w:tcPr>
            <w:tcW w:w="9072" w:type="dxa"/>
          </w:tcPr>
          <w:p w14:paraId="4865652E"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melakukan transaksi saling hapus jika kontrak Derivatif Efek nasabah telah mengalami kerugian paling sedikit 75% (tujuh puluh lima persen) dari Margin yang ditempatkan;</w:t>
            </w:r>
          </w:p>
        </w:tc>
        <w:tc>
          <w:tcPr>
            <w:tcW w:w="4962" w:type="dxa"/>
          </w:tcPr>
          <w:p w14:paraId="4ECB582F" w14:textId="77777777" w:rsidR="00030AE7" w:rsidRPr="006A7C5F" w:rsidRDefault="00030AE7" w:rsidP="00030AE7">
            <w:pPr>
              <w:jc w:val="both"/>
              <w:rPr>
                <w:rFonts w:ascii="Bookman Old Style" w:eastAsiaTheme="minorEastAsia" w:hAnsi="Bookman Old Style"/>
              </w:rPr>
            </w:pPr>
          </w:p>
        </w:tc>
        <w:tc>
          <w:tcPr>
            <w:tcW w:w="4099" w:type="dxa"/>
          </w:tcPr>
          <w:p w14:paraId="039A30B2" w14:textId="77777777" w:rsidR="00030AE7" w:rsidRPr="006A7C5F" w:rsidRDefault="00030AE7" w:rsidP="00030AE7">
            <w:pPr>
              <w:jc w:val="both"/>
              <w:rPr>
                <w:rFonts w:ascii="Bookman Old Style" w:eastAsiaTheme="minorEastAsia" w:hAnsi="Bookman Old Style"/>
              </w:rPr>
            </w:pPr>
          </w:p>
        </w:tc>
        <w:tc>
          <w:tcPr>
            <w:tcW w:w="6674" w:type="dxa"/>
          </w:tcPr>
          <w:p w14:paraId="17737688" w14:textId="77777777" w:rsidR="00030AE7" w:rsidRPr="006A7C5F" w:rsidRDefault="00030AE7" w:rsidP="00030AE7">
            <w:pPr>
              <w:jc w:val="both"/>
              <w:rPr>
                <w:rFonts w:ascii="Bookman Old Style" w:eastAsiaTheme="minorEastAsia" w:hAnsi="Bookman Old Style"/>
              </w:rPr>
            </w:pPr>
          </w:p>
        </w:tc>
        <w:tc>
          <w:tcPr>
            <w:tcW w:w="3015" w:type="dxa"/>
          </w:tcPr>
          <w:p w14:paraId="390883BD" w14:textId="77777777" w:rsidR="00030AE7" w:rsidRPr="00EA6773" w:rsidRDefault="00030AE7" w:rsidP="00030AE7">
            <w:pPr>
              <w:rPr>
                <w:rFonts w:ascii="Bookman Old Style" w:hAnsi="Bookman Old Style" w:cs="Arial"/>
                <w:color w:val="000000" w:themeColor="text1"/>
              </w:rPr>
            </w:pPr>
          </w:p>
        </w:tc>
        <w:tc>
          <w:tcPr>
            <w:tcW w:w="3858" w:type="dxa"/>
          </w:tcPr>
          <w:p w14:paraId="16B2B351" w14:textId="77777777" w:rsidR="00030AE7" w:rsidRPr="00EA6773" w:rsidRDefault="00030AE7" w:rsidP="00030AE7">
            <w:pPr>
              <w:rPr>
                <w:rFonts w:ascii="Bookman Old Style" w:hAnsi="Bookman Old Style" w:cs="Arial"/>
                <w:color w:val="000000" w:themeColor="text1"/>
              </w:rPr>
            </w:pPr>
          </w:p>
        </w:tc>
      </w:tr>
      <w:tr w:rsidR="00030AE7" w:rsidRPr="00EA6773" w14:paraId="6DDC189E" w14:textId="6095F31B" w:rsidTr="001703DC">
        <w:tc>
          <w:tcPr>
            <w:tcW w:w="9072" w:type="dxa"/>
          </w:tcPr>
          <w:p w14:paraId="700AEABC"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pemodal ritel mengalami saldo Margin negatif pada transaksi Derivatif Efek, selisih negatif Margin wajib ditanggung oleh PPE Derivatif Efek; dan </w:t>
            </w:r>
          </w:p>
        </w:tc>
        <w:tc>
          <w:tcPr>
            <w:tcW w:w="4962" w:type="dxa"/>
          </w:tcPr>
          <w:p w14:paraId="021850DB" w14:textId="77777777" w:rsidR="00030AE7" w:rsidRPr="006A7C5F" w:rsidRDefault="00030AE7" w:rsidP="00030AE7">
            <w:pPr>
              <w:jc w:val="both"/>
              <w:rPr>
                <w:rFonts w:ascii="Bookman Old Style" w:hAnsi="Bookman Old Style"/>
              </w:rPr>
            </w:pPr>
          </w:p>
        </w:tc>
        <w:tc>
          <w:tcPr>
            <w:tcW w:w="4099" w:type="dxa"/>
          </w:tcPr>
          <w:p w14:paraId="066A8CAD" w14:textId="77777777" w:rsidR="00030AE7" w:rsidRPr="006A7C5F" w:rsidRDefault="00030AE7" w:rsidP="00030AE7">
            <w:pPr>
              <w:jc w:val="both"/>
              <w:rPr>
                <w:rFonts w:ascii="Bookman Old Style" w:hAnsi="Bookman Old Style"/>
              </w:rPr>
            </w:pPr>
          </w:p>
        </w:tc>
        <w:tc>
          <w:tcPr>
            <w:tcW w:w="6674" w:type="dxa"/>
          </w:tcPr>
          <w:p w14:paraId="42585FEA" w14:textId="77777777" w:rsidR="00030AE7" w:rsidRPr="006A7C5F" w:rsidRDefault="00030AE7" w:rsidP="00030AE7">
            <w:pPr>
              <w:jc w:val="both"/>
              <w:rPr>
                <w:rFonts w:ascii="Bookman Old Style" w:hAnsi="Bookman Old Style"/>
              </w:rPr>
            </w:pPr>
          </w:p>
        </w:tc>
        <w:tc>
          <w:tcPr>
            <w:tcW w:w="3015" w:type="dxa"/>
          </w:tcPr>
          <w:p w14:paraId="739C33FD" w14:textId="77777777" w:rsidR="00030AE7" w:rsidRPr="00EA6773" w:rsidRDefault="00030AE7" w:rsidP="00030AE7">
            <w:pPr>
              <w:rPr>
                <w:rFonts w:ascii="Bookman Old Style" w:hAnsi="Bookman Old Style" w:cs="Arial"/>
                <w:color w:val="000000" w:themeColor="text1"/>
              </w:rPr>
            </w:pPr>
          </w:p>
        </w:tc>
        <w:tc>
          <w:tcPr>
            <w:tcW w:w="3858" w:type="dxa"/>
          </w:tcPr>
          <w:p w14:paraId="4A83614D" w14:textId="77777777" w:rsidR="00030AE7" w:rsidRPr="00EA6773" w:rsidRDefault="00030AE7" w:rsidP="00030AE7">
            <w:pPr>
              <w:rPr>
                <w:rFonts w:ascii="Bookman Old Style" w:hAnsi="Bookman Old Style" w:cs="Arial"/>
                <w:color w:val="000000" w:themeColor="text1"/>
              </w:rPr>
            </w:pPr>
          </w:p>
        </w:tc>
      </w:tr>
      <w:tr w:rsidR="00030AE7" w:rsidRPr="00EA6773" w14:paraId="0F3BA740" w14:textId="2D38B27F" w:rsidTr="001703DC">
        <w:tc>
          <w:tcPr>
            <w:tcW w:w="9072" w:type="dxa"/>
          </w:tcPr>
          <w:p w14:paraId="2FA95C03" w14:textId="77777777" w:rsidR="00030AE7" w:rsidRPr="00EA6773" w:rsidRDefault="00030AE7" w:rsidP="00030AE7">
            <w:pPr>
              <w:pStyle w:val="ListParagraph"/>
              <w:numPr>
                <w:ilvl w:val="1"/>
                <w:numId w:val="115"/>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menyampaikan </w:t>
            </w:r>
            <w:r w:rsidRPr="00EA6773">
              <w:rPr>
                <w:rFonts w:ascii="Bookman Old Style" w:eastAsiaTheme="minorEastAsia" w:hAnsi="Bookman Old Style" w:cs="Arial"/>
                <w:i/>
                <w:iCs/>
                <w:color w:val="000000" w:themeColor="text1"/>
              </w:rPr>
              <w:t>statement of account</w:t>
            </w:r>
            <w:r w:rsidRPr="00EA6773">
              <w:rPr>
                <w:rFonts w:ascii="Bookman Old Style" w:eastAsiaTheme="minorEastAsia" w:hAnsi="Bookman Old Style" w:cs="Arial"/>
                <w:color w:val="000000" w:themeColor="text1"/>
              </w:rPr>
              <w:t xml:space="preserve"> atau laporan bulanan kepada nasabah</w:t>
            </w:r>
            <w:r w:rsidRPr="00EA6773">
              <w:rPr>
                <w:rFonts w:ascii="Bookman Old Style" w:hAnsi="Bookman Old Style" w:cs="Arial"/>
                <w:color w:val="000000" w:themeColor="text1"/>
              </w:rPr>
              <w:t>.</w:t>
            </w:r>
          </w:p>
        </w:tc>
        <w:tc>
          <w:tcPr>
            <w:tcW w:w="4962" w:type="dxa"/>
          </w:tcPr>
          <w:p w14:paraId="490CC0ED" w14:textId="77777777" w:rsidR="00030AE7" w:rsidRPr="006A7C5F" w:rsidRDefault="00030AE7" w:rsidP="00030AE7">
            <w:pPr>
              <w:jc w:val="both"/>
              <w:rPr>
                <w:rFonts w:ascii="Bookman Old Style" w:eastAsiaTheme="minorEastAsia" w:hAnsi="Bookman Old Style"/>
              </w:rPr>
            </w:pPr>
          </w:p>
        </w:tc>
        <w:tc>
          <w:tcPr>
            <w:tcW w:w="4099" w:type="dxa"/>
          </w:tcPr>
          <w:p w14:paraId="5FC0FC5A" w14:textId="77777777" w:rsidR="00030AE7" w:rsidRPr="006A7C5F" w:rsidRDefault="00030AE7" w:rsidP="00030AE7">
            <w:pPr>
              <w:jc w:val="both"/>
              <w:rPr>
                <w:rFonts w:ascii="Bookman Old Style" w:eastAsiaTheme="minorEastAsia" w:hAnsi="Bookman Old Style"/>
              </w:rPr>
            </w:pPr>
          </w:p>
        </w:tc>
        <w:tc>
          <w:tcPr>
            <w:tcW w:w="6674" w:type="dxa"/>
          </w:tcPr>
          <w:p w14:paraId="47E2CBA4" w14:textId="77777777" w:rsidR="00030AE7" w:rsidRPr="006A7C5F" w:rsidRDefault="00030AE7" w:rsidP="00030AE7">
            <w:pPr>
              <w:jc w:val="both"/>
              <w:rPr>
                <w:rFonts w:ascii="Bookman Old Style" w:eastAsiaTheme="minorEastAsia" w:hAnsi="Bookman Old Style"/>
              </w:rPr>
            </w:pPr>
          </w:p>
        </w:tc>
        <w:tc>
          <w:tcPr>
            <w:tcW w:w="3015" w:type="dxa"/>
          </w:tcPr>
          <w:p w14:paraId="73247EB6" w14:textId="77777777" w:rsidR="00030AE7" w:rsidRPr="00EA6773" w:rsidRDefault="00030AE7" w:rsidP="00030AE7">
            <w:pPr>
              <w:rPr>
                <w:rFonts w:ascii="Bookman Old Style" w:hAnsi="Bookman Old Style" w:cs="Arial"/>
                <w:color w:val="000000" w:themeColor="text1"/>
              </w:rPr>
            </w:pPr>
          </w:p>
        </w:tc>
        <w:tc>
          <w:tcPr>
            <w:tcW w:w="3858" w:type="dxa"/>
          </w:tcPr>
          <w:p w14:paraId="5A1DFE62" w14:textId="77777777" w:rsidR="00030AE7" w:rsidRPr="00EA6773" w:rsidRDefault="00030AE7" w:rsidP="00030AE7">
            <w:pPr>
              <w:rPr>
                <w:rFonts w:ascii="Bookman Old Style" w:hAnsi="Bookman Old Style" w:cs="Arial"/>
                <w:color w:val="000000" w:themeColor="text1"/>
              </w:rPr>
            </w:pPr>
          </w:p>
        </w:tc>
      </w:tr>
      <w:tr w:rsidR="00030AE7" w:rsidRPr="00EA6773" w14:paraId="59E8D78B" w14:textId="4BB4CF97" w:rsidTr="001703DC">
        <w:tc>
          <w:tcPr>
            <w:tcW w:w="9072" w:type="dxa"/>
          </w:tcPr>
          <w:p w14:paraId="7E8BF2A6" w14:textId="77777777" w:rsidR="00030AE7" w:rsidRPr="00EA6773" w:rsidRDefault="00030AE7" w:rsidP="00030AE7">
            <w:pPr>
              <w:pStyle w:val="ListParagraph"/>
              <w:numPr>
                <w:ilvl w:val="0"/>
                <w:numId w:val="11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wajib tunduk pada kode etik yang disusun oleh asosiasi sesuai dengan ekosistem asal masing-masing.</w:t>
            </w:r>
          </w:p>
        </w:tc>
        <w:tc>
          <w:tcPr>
            <w:tcW w:w="4962" w:type="dxa"/>
          </w:tcPr>
          <w:p w14:paraId="4C7FE4B7" w14:textId="77777777" w:rsidR="00030AE7" w:rsidRPr="006A7C5F" w:rsidRDefault="00030AE7" w:rsidP="00030AE7">
            <w:pPr>
              <w:jc w:val="both"/>
              <w:rPr>
                <w:rFonts w:ascii="Bookman Old Style" w:hAnsi="Bookman Old Style"/>
              </w:rPr>
            </w:pPr>
          </w:p>
        </w:tc>
        <w:tc>
          <w:tcPr>
            <w:tcW w:w="4099" w:type="dxa"/>
          </w:tcPr>
          <w:p w14:paraId="05BEC710" w14:textId="77777777" w:rsidR="00030AE7" w:rsidRPr="006A7C5F" w:rsidRDefault="00030AE7" w:rsidP="00030AE7">
            <w:pPr>
              <w:jc w:val="both"/>
              <w:rPr>
                <w:rFonts w:ascii="Bookman Old Style" w:hAnsi="Bookman Old Style"/>
              </w:rPr>
            </w:pPr>
          </w:p>
        </w:tc>
        <w:tc>
          <w:tcPr>
            <w:tcW w:w="6674" w:type="dxa"/>
          </w:tcPr>
          <w:p w14:paraId="23C1E248" w14:textId="77777777" w:rsidR="00030AE7" w:rsidRPr="006A7C5F" w:rsidRDefault="00030AE7" w:rsidP="00030AE7">
            <w:pPr>
              <w:jc w:val="both"/>
              <w:rPr>
                <w:rFonts w:ascii="Bookman Old Style" w:hAnsi="Bookman Old Style"/>
              </w:rPr>
            </w:pPr>
          </w:p>
        </w:tc>
        <w:tc>
          <w:tcPr>
            <w:tcW w:w="3015" w:type="dxa"/>
          </w:tcPr>
          <w:p w14:paraId="728CB376" w14:textId="77777777" w:rsidR="00030AE7" w:rsidRPr="00EA6773" w:rsidRDefault="00030AE7" w:rsidP="00030AE7">
            <w:pPr>
              <w:rPr>
                <w:rFonts w:ascii="Bookman Old Style" w:hAnsi="Bookman Old Style" w:cs="Arial"/>
                <w:color w:val="000000" w:themeColor="text1"/>
              </w:rPr>
            </w:pPr>
          </w:p>
        </w:tc>
        <w:tc>
          <w:tcPr>
            <w:tcW w:w="3858" w:type="dxa"/>
          </w:tcPr>
          <w:p w14:paraId="1ACDAD61" w14:textId="77777777" w:rsidR="00030AE7" w:rsidRPr="00EA6773" w:rsidRDefault="00030AE7" w:rsidP="00030AE7">
            <w:pPr>
              <w:rPr>
                <w:rFonts w:ascii="Bookman Old Style" w:hAnsi="Bookman Old Style" w:cs="Arial"/>
                <w:color w:val="000000" w:themeColor="text1"/>
              </w:rPr>
            </w:pPr>
          </w:p>
        </w:tc>
      </w:tr>
      <w:tr w:rsidR="00030AE7" w:rsidRPr="00EA6773" w14:paraId="5FFA5FCA" w14:textId="5F813149" w:rsidTr="001703DC">
        <w:tc>
          <w:tcPr>
            <w:tcW w:w="9072" w:type="dxa"/>
          </w:tcPr>
          <w:p w14:paraId="54A1D878" w14:textId="77777777" w:rsidR="00030AE7" w:rsidRPr="00EA6773" w:rsidRDefault="00030AE7" w:rsidP="00030AE7">
            <w:pPr>
              <w:pStyle w:val="ListParagraph"/>
              <w:numPr>
                <w:ilvl w:val="0"/>
                <w:numId w:val="11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PPE Derivatif Efek wajib memastikan direksi, dewan komisaris, pegawai, dan/atau pihak lain yang bertindak untuk dan atas nama PPE Derivatif Efek mematuhi kode etik sebagaimana dimaksud pada ayat (2). </w:t>
            </w:r>
          </w:p>
        </w:tc>
        <w:tc>
          <w:tcPr>
            <w:tcW w:w="4962" w:type="dxa"/>
          </w:tcPr>
          <w:p w14:paraId="2F1DD0DD" w14:textId="77777777" w:rsidR="00030AE7" w:rsidRPr="006A7C5F" w:rsidRDefault="00030AE7" w:rsidP="00030AE7">
            <w:pPr>
              <w:jc w:val="both"/>
              <w:rPr>
                <w:rFonts w:ascii="Bookman Old Style" w:hAnsi="Bookman Old Style"/>
              </w:rPr>
            </w:pPr>
          </w:p>
        </w:tc>
        <w:tc>
          <w:tcPr>
            <w:tcW w:w="4099" w:type="dxa"/>
          </w:tcPr>
          <w:p w14:paraId="41296AEC" w14:textId="77777777" w:rsidR="00030AE7" w:rsidRPr="006A7C5F" w:rsidRDefault="00030AE7" w:rsidP="00030AE7">
            <w:pPr>
              <w:jc w:val="both"/>
              <w:rPr>
                <w:rFonts w:ascii="Bookman Old Style" w:hAnsi="Bookman Old Style"/>
              </w:rPr>
            </w:pPr>
          </w:p>
        </w:tc>
        <w:tc>
          <w:tcPr>
            <w:tcW w:w="6674" w:type="dxa"/>
          </w:tcPr>
          <w:p w14:paraId="54888107" w14:textId="77777777" w:rsidR="00030AE7" w:rsidRPr="006A7C5F" w:rsidRDefault="00030AE7" w:rsidP="00030AE7">
            <w:pPr>
              <w:jc w:val="both"/>
              <w:rPr>
                <w:rFonts w:ascii="Bookman Old Style" w:hAnsi="Bookman Old Style"/>
              </w:rPr>
            </w:pPr>
          </w:p>
        </w:tc>
        <w:tc>
          <w:tcPr>
            <w:tcW w:w="3015" w:type="dxa"/>
          </w:tcPr>
          <w:p w14:paraId="7A4CAF8F" w14:textId="77777777" w:rsidR="00030AE7" w:rsidRPr="00EA6773" w:rsidRDefault="00030AE7" w:rsidP="00030AE7">
            <w:pPr>
              <w:rPr>
                <w:rFonts w:ascii="Bookman Old Style" w:hAnsi="Bookman Old Style" w:cs="Arial"/>
                <w:color w:val="000000" w:themeColor="text1"/>
              </w:rPr>
            </w:pPr>
          </w:p>
        </w:tc>
        <w:tc>
          <w:tcPr>
            <w:tcW w:w="3858" w:type="dxa"/>
          </w:tcPr>
          <w:p w14:paraId="6AF7EC52" w14:textId="77777777" w:rsidR="00030AE7" w:rsidRPr="00EA6773" w:rsidRDefault="00030AE7" w:rsidP="00030AE7">
            <w:pPr>
              <w:rPr>
                <w:rFonts w:ascii="Bookman Old Style" w:hAnsi="Bookman Old Style" w:cs="Arial"/>
                <w:color w:val="000000" w:themeColor="text1"/>
              </w:rPr>
            </w:pPr>
          </w:p>
        </w:tc>
      </w:tr>
      <w:tr w:rsidR="00030AE7" w:rsidRPr="00EA6773" w14:paraId="76BAA33C" w14:textId="4431EADE" w:rsidTr="001703DC">
        <w:tc>
          <w:tcPr>
            <w:tcW w:w="9072" w:type="dxa"/>
          </w:tcPr>
          <w:p w14:paraId="2339AD50" w14:textId="77777777" w:rsidR="00030AE7" w:rsidRPr="00EA6773" w:rsidRDefault="00030AE7" w:rsidP="00030AE7">
            <w:pPr>
              <w:pStyle w:val="ListParagraph"/>
              <w:numPr>
                <w:ilvl w:val="0"/>
                <w:numId w:val="11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PPE Derivatif Efek wajib memastikan Wakil Perantara Derivatif Efek memenuhi kewajiban pendidikan profesional lanjutan dan/atau persyaratan kompetensi yang ditetapkan oleh Otoritas Jasa Keuangan. </w:t>
            </w:r>
          </w:p>
        </w:tc>
        <w:tc>
          <w:tcPr>
            <w:tcW w:w="4962" w:type="dxa"/>
          </w:tcPr>
          <w:p w14:paraId="41E9C571" w14:textId="77777777" w:rsidR="00030AE7" w:rsidRPr="006A7C5F" w:rsidRDefault="00030AE7" w:rsidP="00030AE7">
            <w:pPr>
              <w:jc w:val="both"/>
              <w:rPr>
                <w:rFonts w:ascii="Bookman Old Style" w:hAnsi="Bookman Old Style"/>
              </w:rPr>
            </w:pPr>
          </w:p>
        </w:tc>
        <w:tc>
          <w:tcPr>
            <w:tcW w:w="4099" w:type="dxa"/>
          </w:tcPr>
          <w:p w14:paraId="10C79D20" w14:textId="77777777" w:rsidR="00030AE7" w:rsidRPr="006A7C5F" w:rsidRDefault="00030AE7" w:rsidP="00030AE7">
            <w:pPr>
              <w:jc w:val="both"/>
              <w:rPr>
                <w:rFonts w:ascii="Bookman Old Style" w:hAnsi="Bookman Old Style"/>
              </w:rPr>
            </w:pPr>
          </w:p>
        </w:tc>
        <w:tc>
          <w:tcPr>
            <w:tcW w:w="6674" w:type="dxa"/>
          </w:tcPr>
          <w:p w14:paraId="365C5BB4" w14:textId="77777777" w:rsidR="00030AE7" w:rsidRPr="006A7C5F" w:rsidRDefault="00030AE7" w:rsidP="00030AE7">
            <w:pPr>
              <w:jc w:val="both"/>
              <w:rPr>
                <w:rFonts w:ascii="Bookman Old Style" w:hAnsi="Bookman Old Style"/>
              </w:rPr>
            </w:pPr>
          </w:p>
        </w:tc>
        <w:tc>
          <w:tcPr>
            <w:tcW w:w="3015" w:type="dxa"/>
          </w:tcPr>
          <w:p w14:paraId="4A0C21D6" w14:textId="77777777" w:rsidR="00030AE7" w:rsidRPr="00EA6773" w:rsidRDefault="00030AE7" w:rsidP="00030AE7">
            <w:pPr>
              <w:rPr>
                <w:rFonts w:ascii="Bookman Old Style" w:hAnsi="Bookman Old Style" w:cs="Arial"/>
                <w:color w:val="000000" w:themeColor="text1"/>
              </w:rPr>
            </w:pPr>
          </w:p>
        </w:tc>
        <w:tc>
          <w:tcPr>
            <w:tcW w:w="3858" w:type="dxa"/>
          </w:tcPr>
          <w:p w14:paraId="4E7AEAC1" w14:textId="77777777" w:rsidR="00030AE7" w:rsidRPr="00EA6773" w:rsidRDefault="00030AE7" w:rsidP="00030AE7">
            <w:pPr>
              <w:rPr>
                <w:rFonts w:ascii="Bookman Old Style" w:hAnsi="Bookman Old Style" w:cs="Arial"/>
                <w:color w:val="000000" w:themeColor="text1"/>
              </w:rPr>
            </w:pPr>
          </w:p>
        </w:tc>
      </w:tr>
      <w:tr w:rsidR="00030AE7" w:rsidRPr="00EA6773" w14:paraId="56234CCC" w14:textId="5C8CCA0D" w:rsidTr="001703DC">
        <w:tc>
          <w:tcPr>
            <w:tcW w:w="9072" w:type="dxa"/>
          </w:tcPr>
          <w:p w14:paraId="71153871" w14:textId="77777777" w:rsidR="00030AE7" w:rsidRPr="00EA6773" w:rsidRDefault="00030AE7" w:rsidP="00030AE7">
            <w:pPr>
              <w:jc w:val="center"/>
              <w:rPr>
                <w:rFonts w:ascii="Bookman Old Style" w:hAnsi="Bookman Old Style" w:cs="Arial"/>
                <w:color w:val="000000" w:themeColor="text1"/>
              </w:rPr>
            </w:pPr>
          </w:p>
        </w:tc>
        <w:tc>
          <w:tcPr>
            <w:tcW w:w="4962" w:type="dxa"/>
          </w:tcPr>
          <w:p w14:paraId="3278F971" w14:textId="77777777" w:rsidR="00030AE7" w:rsidRPr="006A7C5F" w:rsidRDefault="00030AE7" w:rsidP="00030AE7">
            <w:pPr>
              <w:jc w:val="both"/>
              <w:rPr>
                <w:rFonts w:ascii="Bookman Old Style" w:hAnsi="Bookman Old Style"/>
              </w:rPr>
            </w:pPr>
          </w:p>
        </w:tc>
        <w:tc>
          <w:tcPr>
            <w:tcW w:w="4099" w:type="dxa"/>
          </w:tcPr>
          <w:p w14:paraId="1402FB60" w14:textId="77777777" w:rsidR="00030AE7" w:rsidRPr="006A7C5F" w:rsidRDefault="00030AE7" w:rsidP="00030AE7">
            <w:pPr>
              <w:jc w:val="both"/>
              <w:rPr>
                <w:rFonts w:ascii="Bookman Old Style" w:hAnsi="Bookman Old Style"/>
              </w:rPr>
            </w:pPr>
          </w:p>
        </w:tc>
        <w:tc>
          <w:tcPr>
            <w:tcW w:w="6674" w:type="dxa"/>
          </w:tcPr>
          <w:p w14:paraId="429EBEC1" w14:textId="77777777" w:rsidR="00030AE7" w:rsidRPr="006A7C5F" w:rsidRDefault="00030AE7" w:rsidP="00030AE7">
            <w:pPr>
              <w:jc w:val="both"/>
              <w:rPr>
                <w:rFonts w:ascii="Bookman Old Style" w:hAnsi="Bookman Old Style"/>
              </w:rPr>
            </w:pPr>
          </w:p>
        </w:tc>
        <w:tc>
          <w:tcPr>
            <w:tcW w:w="3015" w:type="dxa"/>
          </w:tcPr>
          <w:p w14:paraId="203029B2" w14:textId="77777777" w:rsidR="00030AE7" w:rsidRPr="00EA6773" w:rsidRDefault="00030AE7" w:rsidP="00030AE7">
            <w:pPr>
              <w:rPr>
                <w:rFonts w:ascii="Bookman Old Style" w:hAnsi="Bookman Old Style" w:cs="Arial"/>
                <w:color w:val="000000" w:themeColor="text1"/>
              </w:rPr>
            </w:pPr>
          </w:p>
        </w:tc>
        <w:tc>
          <w:tcPr>
            <w:tcW w:w="3858" w:type="dxa"/>
          </w:tcPr>
          <w:p w14:paraId="72BC4463" w14:textId="77777777" w:rsidR="00030AE7" w:rsidRPr="00EA6773" w:rsidRDefault="00030AE7" w:rsidP="00030AE7">
            <w:pPr>
              <w:rPr>
                <w:rFonts w:ascii="Bookman Old Style" w:hAnsi="Bookman Old Style" w:cs="Arial"/>
                <w:color w:val="000000" w:themeColor="text1"/>
              </w:rPr>
            </w:pPr>
          </w:p>
        </w:tc>
      </w:tr>
      <w:tr w:rsidR="00030AE7" w:rsidRPr="00EA6773" w14:paraId="51FEF7B0" w14:textId="3B98890B" w:rsidTr="001703DC">
        <w:tc>
          <w:tcPr>
            <w:tcW w:w="9072" w:type="dxa"/>
          </w:tcPr>
          <w:p w14:paraId="234610CB"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16</w:t>
            </w:r>
          </w:p>
        </w:tc>
        <w:tc>
          <w:tcPr>
            <w:tcW w:w="4962" w:type="dxa"/>
          </w:tcPr>
          <w:p w14:paraId="762F7A57" w14:textId="2287439C"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7FBA9552" w14:textId="77777777" w:rsidR="00030AE7" w:rsidRPr="006A7C5F" w:rsidRDefault="00030AE7" w:rsidP="00030AE7">
            <w:pPr>
              <w:jc w:val="both"/>
              <w:rPr>
                <w:rFonts w:ascii="Bookman Old Style" w:hAnsi="Bookman Old Style"/>
              </w:rPr>
            </w:pPr>
          </w:p>
        </w:tc>
        <w:tc>
          <w:tcPr>
            <w:tcW w:w="6674" w:type="dxa"/>
          </w:tcPr>
          <w:p w14:paraId="2EC0F152" w14:textId="77777777" w:rsidR="00030AE7" w:rsidRPr="006A7C5F" w:rsidRDefault="00030AE7" w:rsidP="00030AE7">
            <w:pPr>
              <w:jc w:val="both"/>
              <w:rPr>
                <w:rFonts w:ascii="Bookman Old Style" w:hAnsi="Bookman Old Style"/>
              </w:rPr>
            </w:pPr>
          </w:p>
        </w:tc>
        <w:tc>
          <w:tcPr>
            <w:tcW w:w="3015" w:type="dxa"/>
          </w:tcPr>
          <w:p w14:paraId="65CE473B" w14:textId="77777777" w:rsidR="00030AE7" w:rsidRPr="00EA6773" w:rsidRDefault="00030AE7" w:rsidP="00030AE7">
            <w:pPr>
              <w:rPr>
                <w:rFonts w:ascii="Bookman Old Style" w:hAnsi="Bookman Old Style" w:cs="Arial"/>
                <w:color w:val="000000" w:themeColor="text1"/>
              </w:rPr>
            </w:pPr>
          </w:p>
        </w:tc>
        <w:tc>
          <w:tcPr>
            <w:tcW w:w="3858" w:type="dxa"/>
          </w:tcPr>
          <w:p w14:paraId="358F9347" w14:textId="77777777" w:rsidR="00030AE7" w:rsidRPr="00EA6773" w:rsidRDefault="00030AE7" w:rsidP="00030AE7">
            <w:pPr>
              <w:rPr>
                <w:rFonts w:ascii="Bookman Old Style" w:hAnsi="Bookman Old Style" w:cs="Arial"/>
                <w:color w:val="000000" w:themeColor="text1"/>
              </w:rPr>
            </w:pPr>
          </w:p>
        </w:tc>
      </w:tr>
      <w:tr w:rsidR="00030AE7" w:rsidRPr="00EA6773" w14:paraId="33373346" w14:textId="6011D366" w:rsidTr="001703DC">
        <w:tc>
          <w:tcPr>
            <w:tcW w:w="9072" w:type="dxa"/>
          </w:tcPr>
          <w:p w14:paraId="3D7100C4"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PPE Derivatif Efek </w:t>
            </w:r>
            <w:r w:rsidRPr="00EA6773">
              <w:rPr>
                <w:rFonts w:ascii="Bookman Old Style" w:eastAsiaTheme="minorEastAsia" w:hAnsi="Bookman Old Style" w:cs="Arial"/>
                <w:color w:val="000000" w:themeColor="text1"/>
              </w:rPr>
              <w:t>dilarang:</w:t>
            </w:r>
          </w:p>
        </w:tc>
        <w:tc>
          <w:tcPr>
            <w:tcW w:w="4962" w:type="dxa"/>
          </w:tcPr>
          <w:p w14:paraId="32F75F9D" w14:textId="77777777" w:rsidR="00030AE7" w:rsidRPr="006A7C5F" w:rsidRDefault="00030AE7" w:rsidP="00030AE7">
            <w:pPr>
              <w:jc w:val="both"/>
              <w:rPr>
                <w:rFonts w:ascii="Bookman Old Style" w:hAnsi="Bookman Old Style"/>
              </w:rPr>
            </w:pPr>
          </w:p>
        </w:tc>
        <w:tc>
          <w:tcPr>
            <w:tcW w:w="4099" w:type="dxa"/>
          </w:tcPr>
          <w:p w14:paraId="2FD85024" w14:textId="77777777" w:rsidR="00030AE7" w:rsidRPr="006A7C5F" w:rsidRDefault="00030AE7" w:rsidP="00030AE7">
            <w:pPr>
              <w:jc w:val="both"/>
              <w:rPr>
                <w:rFonts w:ascii="Bookman Old Style" w:hAnsi="Bookman Old Style"/>
              </w:rPr>
            </w:pPr>
          </w:p>
        </w:tc>
        <w:tc>
          <w:tcPr>
            <w:tcW w:w="6674" w:type="dxa"/>
          </w:tcPr>
          <w:p w14:paraId="51B70E3F" w14:textId="77777777" w:rsidR="00030AE7" w:rsidRPr="006A7C5F" w:rsidRDefault="00030AE7" w:rsidP="00030AE7">
            <w:pPr>
              <w:jc w:val="both"/>
              <w:rPr>
                <w:rFonts w:ascii="Bookman Old Style" w:hAnsi="Bookman Old Style"/>
              </w:rPr>
            </w:pPr>
          </w:p>
        </w:tc>
        <w:tc>
          <w:tcPr>
            <w:tcW w:w="3015" w:type="dxa"/>
          </w:tcPr>
          <w:p w14:paraId="26E7CA45" w14:textId="77777777" w:rsidR="00030AE7" w:rsidRPr="00EA6773" w:rsidRDefault="00030AE7" w:rsidP="00030AE7">
            <w:pPr>
              <w:rPr>
                <w:rFonts w:ascii="Bookman Old Style" w:hAnsi="Bookman Old Style" w:cs="Arial"/>
                <w:color w:val="000000" w:themeColor="text1"/>
              </w:rPr>
            </w:pPr>
          </w:p>
        </w:tc>
        <w:tc>
          <w:tcPr>
            <w:tcW w:w="3858" w:type="dxa"/>
          </w:tcPr>
          <w:p w14:paraId="25478738" w14:textId="77777777" w:rsidR="00030AE7" w:rsidRPr="00EA6773" w:rsidRDefault="00030AE7" w:rsidP="00030AE7">
            <w:pPr>
              <w:rPr>
                <w:rFonts w:ascii="Bookman Old Style" w:hAnsi="Bookman Old Style" w:cs="Arial"/>
                <w:color w:val="000000" w:themeColor="text1"/>
              </w:rPr>
            </w:pPr>
          </w:p>
        </w:tc>
      </w:tr>
      <w:tr w:rsidR="00030AE7" w:rsidRPr="00EA6773" w14:paraId="6C549BED" w14:textId="441B3421" w:rsidTr="001703DC">
        <w:tc>
          <w:tcPr>
            <w:tcW w:w="9072" w:type="dxa"/>
          </w:tcPr>
          <w:p w14:paraId="67B6D6A0" w14:textId="77777777" w:rsidR="00030AE7" w:rsidRPr="00EA6773" w:rsidRDefault="00030AE7" w:rsidP="00030AE7">
            <w:pPr>
              <w:numPr>
                <w:ilvl w:val="0"/>
                <w:numId w:val="11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memberikan pembiayaan penyelesaian transaksi Derivatif Efek bagi nasabah;</w:t>
            </w:r>
          </w:p>
        </w:tc>
        <w:tc>
          <w:tcPr>
            <w:tcW w:w="4962" w:type="dxa"/>
          </w:tcPr>
          <w:p w14:paraId="0BC89DED" w14:textId="77777777" w:rsidR="00030AE7" w:rsidRPr="006A7C5F" w:rsidRDefault="00030AE7" w:rsidP="00030AE7">
            <w:pPr>
              <w:jc w:val="both"/>
              <w:rPr>
                <w:rFonts w:ascii="Bookman Old Style" w:eastAsiaTheme="minorEastAsia" w:hAnsi="Bookman Old Style"/>
              </w:rPr>
            </w:pPr>
          </w:p>
        </w:tc>
        <w:tc>
          <w:tcPr>
            <w:tcW w:w="4099" w:type="dxa"/>
          </w:tcPr>
          <w:p w14:paraId="32C3F8DD" w14:textId="77777777" w:rsidR="00030AE7" w:rsidRPr="006A7C5F" w:rsidRDefault="00030AE7" w:rsidP="00030AE7">
            <w:pPr>
              <w:jc w:val="both"/>
              <w:rPr>
                <w:rFonts w:ascii="Bookman Old Style" w:eastAsiaTheme="minorEastAsia" w:hAnsi="Bookman Old Style"/>
              </w:rPr>
            </w:pPr>
          </w:p>
        </w:tc>
        <w:tc>
          <w:tcPr>
            <w:tcW w:w="6674" w:type="dxa"/>
          </w:tcPr>
          <w:p w14:paraId="437537A4" w14:textId="77777777" w:rsidR="00030AE7" w:rsidRPr="006A7C5F" w:rsidRDefault="00030AE7" w:rsidP="00030AE7">
            <w:pPr>
              <w:jc w:val="both"/>
              <w:rPr>
                <w:rFonts w:ascii="Bookman Old Style" w:eastAsiaTheme="minorEastAsia" w:hAnsi="Bookman Old Style"/>
              </w:rPr>
            </w:pPr>
          </w:p>
        </w:tc>
        <w:tc>
          <w:tcPr>
            <w:tcW w:w="3015" w:type="dxa"/>
          </w:tcPr>
          <w:p w14:paraId="62ABA616" w14:textId="77777777" w:rsidR="00030AE7" w:rsidRPr="00EA6773" w:rsidRDefault="00030AE7" w:rsidP="00030AE7">
            <w:pPr>
              <w:rPr>
                <w:rFonts w:ascii="Bookman Old Style" w:hAnsi="Bookman Old Style" w:cs="Arial"/>
                <w:color w:val="000000" w:themeColor="text1"/>
              </w:rPr>
            </w:pPr>
          </w:p>
        </w:tc>
        <w:tc>
          <w:tcPr>
            <w:tcW w:w="3858" w:type="dxa"/>
          </w:tcPr>
          <w:p w14:paraId="6E0F7A7F" w14:textId="77777777" w:rsidR="00030AE7" w:rsidRPr="00EA6773" w:rsidRDefault="00030AE7" w:rsidP="00030AE7">
            <w:pPr>
              <w:rPr>
                <w:rFonts w:ascii="Bookman Old Style" w:hAnsi="Bookman Old Style" w:cs="Arial"/>
                <w:color w:val="000000" w:themeColor="text1"/>
              </w:rPr>
            </w:pPr>
          </w:p>
        </w:tc>
      </w:tr>
      <w:tr w:rsidR="00030AE7" w:rsidRPr="00EA6773" w14:paraId="58DC8657" w14:textId="62DB588A" w:rsidTr="001703DC">
        <w:tc>
          <w:tcPr>
            <w:tcW w:w="9072" w:type="dxa"/>
          </w:tcPr>
          <w:p w14:paraId="04EED135" w14:textId="77777777" w:rsidR="00030AE7" w:rsidRPr="00EA6773" w:rsidRDefault="00030AE7" w:rsidP="00030AE7">
            <w:pPr>
              <w:numPr>
                <w:ilvl w:val="0"/>
                <w:numId w:val="11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memberikan penjelasan yang tidak benar dan/atau ungkapan berlebihan terkait produk Derivatif Efek;</w:t>
            </w:r>
          </w:p>
        </w:tc>
        <w:tc>
          <w:tcPr>
            <w:tcW w:w="4962" w:type="dxa"/>
          </w:tcPr>
          <w:p w14:paraId="22DD3485" w14:textId="77777777" w:rsidR="00030AE7" w:rsidRPr="006A7C5F" w:rsidRDefault="00030AE7" w:rsidP="00030AE7">
            <w:pPr>
              <w:jc w:val="both"/>
              <w:rPr>
                <w:rFonts w:ascii="Bookman Old Style" w:eastAsiaTheme="minorEastAsia" w:hAnsi="Bookman Old Style"/>
              </w:rPr>
            </w:pPr>
          </w:p>
        </w:tc>
        <w:tc>
          <w:tcPr>
            <w:tcW w:w="4099" w:type="dxa"/>
          </w:tcPr>
          <w:p w14:paraId="19C984E9" w14:textId="77777777" w:rsidR="00030AE7" w:rsidRPr="006A7C5F" w:rsidRDefault="00030AE7" w:rsidP="00030AE7">
            <w:pPr>
              <w:jc w:val="both"/>
              <w:rPr>
                <w:rFonts w:ascii="Bookman Old Style" w:eastAsiaTheme="minorEastAsia" w:hAnsi="Bookman Old Style"/>
              </w:rPr>
            </w:pPr>
          </w:p>
        </w:tc>
        <w:tc>
          <w:tcPr>
            <w:tcW w:w="6674" w:type="dxa"/>
          </w:tcPr>
          <w:p w14:paraId="0816C686" w14:textId="77777777" w:rsidR="00030AE7" w:rsidRPr="006A7C5F" w:rsidRDefault="00030AE7" w:rsidP="00030AE7">
            <w:pPr>
              <w:jc w:val="both"/>
              <w:rPr>
                <w:rFonts w:ascii="Bookman Old Style" w:eastAsiaTheme="minorEastAsia" w:hAnsi="Bookman Old Style"/>
              </w:rPr>
            </w:pPr>
          </w:p>
        </w:tc>
        <w:tc>
          <w:tcPr>
            <w:tcW w:w="3015" w:type="dxa"/>
          </w:tcPr>
          <w:p w14:paraId="13E09076" w14:textId="77777777" w:rsidR="00030AE7" w:rsidRPr="00EA6773" w:rsidRDefault="00030AE7" w:rsidP="00030AE7">
            <w:pPr>
              <w:rPr>
                <w:rFonts w:ascii="Bookman Old Style" w:hAnsi="Bookman Old Style" w:cs="Arial"/>
                <w:color w:val="000000" w:themeColor="text1"/>
              </w:rPr>
            </w:pPr>
          </w:p>
        </w:tc>
        <w:tc>
          <w:tcPr>
            <w:tcW w:w="3858" w:type="dxa"/>
          </w:tcPr>
          <w:p w14:paraId="2912A8AE" w14:textId="77777777" w:rsidR="00030AE7" w:rsidRPr="00EA6773" w:rsidRDefault="00030AE7" w:rsidP="00030AE7">
            <w:pPr>
              <w:rPr>
                <w:rFonts w:ascii="Bookman Old Style" w:hAnsi="Bookman Old Style" w:cs="Arial"/>
                <w:color w:val="000000" w:themeColor="text1"/>
              </w:rPr>
            </w:pPr>
          </w:p>
        </w:tc>
      </w:tr>
      <w:tr w:rsidR="00030AE7" w:rsidRPr="00EA6773" w14:paraId="5A502851" w14:textId="4BDDDC53" w:rsidTr="001703DC">
        <w:tc>
          <w:tcPr>
            <w:tcW w:w="9072" w:type="dxa"/>
          </w:tcPr>
          <w:p w14:paraId="1F1A9844" w14:textId="77777777" w:rsidR="00030AE7" w:rsidRPr="00EA6773" w:rsidRDefault="00030AE7" w:rsidP="00030AE7">
            <w:pPr>
              <w:numPr>
                <w:ilvl w:val="0"/>
                <w:numId w:val="11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memberikan jaminan atas keuntungan atau kerugian atas transaksi Derivatif Efek;</w:t>
            </w:r>
          </w:p>
        </w:tc>
        <w:tc>
          <w:tcPr>
            <w:tcW w:w="4962" w:type="dxa"/>
          </w:tcPr>
          <w:p w14:paraId="45EA88EF" w14:textId="77777777" w:rsidR="00030AE7" w:rsidRPr="006A7C5F" w:rsidRDefault="00030AE7" w:rsidP="00030AE7">
            <w:pPr>
              <w:jc w:val="both"/>
              <w:rPr>
                <w:rFonts w:ascii="Bookman Old Style" w:eastAsiaTheme="minorEastAsia" w:hAnsi="Bookman Old Style"/>
              </w:rPr>
            </w:pPr>
          </w:p>
        </w:tc>
        <w:tc>
          <w:tcPr>
            <w:tcW w:w="4099" w:type="dxa"/>
          </w:tcPr>
          <w:p w14:paraId="3ABBB1E0" w14:textId="77777777" w:rsidR="00030AE7" w:rsidRPr="006A7C5F" w:rsidRDefault="00030AE7" w:rsidP="00030AE7">
            <w:pPr>
              <w:jc w:val="both"/>
              <w:rPr>
                <w:rFonts w:ascii="Bookman Old Style" w:eastAsiaTheme="minorEastAsia" w:hAnsi="Bookman Old Style"/>
              </w:rPr>
            </w:pPr>
          </w:p>
        </w:tc>
        <w:tc>
          <w:tcPr>
            <w:tcW w:w="6674" w:type="dxa"/>
          </w:tcPr>
          <w:p w14:paraId="01DADD85" w14:textId="77777777" w:rsidR="00030AE7" w:rsidRPr="006A7C5F" w:rsidRDefault="00030AE7" w:rsidP="00030AE7">
            <w:pPr>
              <w:jc w:val="both"/>
              <w:rPr>
                <w:rFonts w:ascii="Bookman Old Style" w:eastAsiaTheme="minorEastAsia" w:hAnsi="Bookman Old Style"/>
              </w:rPr>
            </w:pPr>
          </w:p>
        </w:tc>
        <w:tc>
          <w:tcPr>
            <w:tcW w:w="3015" w:type="dxa"/>
          </w:tcPr>
          <w:p w14:paraId="195A3013" w14:textId="77777777" w:rsidR="00030AE7" w:rsidRPr="00EA6773" w:rsidRDefault="00030AE7" w:rsidP="00030AE7">
            <w:pPr>
              <w:rPr>
                <w:rFonts w:ascii="Bookman Old Style" w:hAnsi="Bookman Old Style" w:cs="Arial"/>
                <w:color w:val="000000" w:themeColor="text1"/>
              </w:rPr>
            </w:pPr>
          </w:p>
        </w:tc>
        <w:tc>
          <w:tcPr>
            <w:tcW w:w="3858" w:type="dxa"/>
          </w:tcPr>
          <w:p w14:paraId="33F30D2A" w14:textId="77777777" w:rsidR="00030AE7" w:rsidRPr="00EA6773" w:rsidRDefault="00030AE7" w:rsidP="00030AE7">
            <w:pPr>
              <w:rPr>
                <w:rFonts w:ascii="Bookman Old Style" w:hAnsi="Bookman Old Style" w:cs="Arial"/>
                <w:color w:val="000000" w:themeColor="text1"/>
              </w:rPr>
            </w:pPr>
          </w:p>
        </w:tc>
      </w:tr>
      <w:tr w:rsidR="00030AE7" w:rsidRPr="00EA6773" w14:paraId="1869A548" w14:textId="0E4CC9F2" w:rsidTr="001703DC">
        <w:tc>
          <w:tcPr>
            <w:tcW w:w="9072" w:type="dxa"/>
          </w:tcPr>
          <w:p w14:paraId="50278D6E" w14:textId="77777777" w:rsidR="00030AE7" w:rsidRPr="00EA6773" w:rsidRDefault="00030AE7" w:rsidP="00030AE7">
            <w:pPr>
              <w:numPr>
                <w:ilvl w:val="0"/>
                <w:numId w:val="11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melakukan transaksi untuk dan atas nama nasabah;</w:t>
            </w:r>
          </w:p>
        </w:tc>
        <w:tc>
          <w:tcPr>
            <w:tcW w:w="4962" w:type="dxa"/>
          </w:tcPr>
          <w:p w14:paraId="747F911D" w14:textId="77777777" w:rsidR="00030AE7" w:rsidRPr="006A7C5F" w:rsidRDefault="00030AE7" w:rsidP="00030AE7">
            <w:pPr>
              <w:jc w:val="both"/>
              <w:rPr>
                <w:rFonts w:ascii="Bookman Old Style" w:eastAsiaTheme="minorEastAsia" w:hAnsi="Bookman Old Style"/>
              </w:rPr>
            </w:pPr>
          </w:p>
        </w:tc>
        <w:tc>
          <w:tcPr>
            <w:tcW w:w="4099" w:type="dxa"/>
          </w:tcPr>
          <w:p w14:paraId="69E1C261" w14:textId="77777777" w:rsidR="00030AE7" w:rsidRPr="006A7C5F" w:rsidRDefault="00030AE7" w:rsidP="00030AE7">
            <w:pPr>
              <w:jc w:val="both"/>
              <w:rPr>
                <w:rFonts w:ascii="Bookman Old Style" w:eastAsiaTheme="minorEastAsia" w:hAnsi="Bookman Old Style"/>
              </w:rPr>
            </w:pPr>
          </w:p>
        </w:tc>
        <w:tc>
          <w:tcPr>
            <w:tcW w:w="6674" w:type="dxa"/>
          </w:tcPr>
          <w:p w14:paraId="638DD9B6" w14:textId="77777777" w:rsidR="00030AE7" w:rsidRPr="006A7C5F" w:rsidRDefault="00030AE7" w:rsidP="00030AE7">
            <w:pPr>
              <w:jc w:val="both"/>
              <w:rPr>
                <w:rFonts w:ascii="Bookman Old Style" w:eastAsiaTheme="minorEastAsia" w:hAnsi="Bookman Old Style"/>
              </w:rPr>
            </w:pPr>
          </w:p>
        </w:tc>
        <w:tc>
          <w:tcPr>
            <w:tcW w:w="3015" w:type="dxa"/>
          </w:tcPr>
          <w:p w14:paraId="32EBF98B" w14:textId="77777777" w:rsidR="00030AE7" w:rsidRPr="00EA6773" w:rsidRDefault="00030AE7" w:rsidP="00030AE7">
            <w:pPr>
              <w:rPr>
                <w:rFonts w:ascii="Bookman Old Style" w:hAnsi="Bookman Old Style" w:cs="Arial"/>
                <w:color w:val="000000" w:themeColor="text1"/>
              </w:rPr>
            </w:pPr>
          </w:p>
        </w:tc>
        <w:tc>
          <w:tcPr>
            <w:tcW w:w="3858" w:type="dxa"/>
          </w:tcPr>
          <w:p w14:paraId="21D11EEB" w14:textId="77777777" w:rsidR="00030AE7" w:rsidRPr="00EA6773" w:rsidRDefault="00030AE7" w:rsidP="00030AE7">
            <w:pPr>
              <w:rPr>
                <w:rFonts w:ascii="Bookman Old Style" w:hAnsi="Bookman Old Style" w:cs="Arial"/>
                <w:color w:val="000000" w:themeColor="text1"/>
              </w:rPr>
            </w:pPr>
          </w:p>
        </w:tc>
      </w:tr>
      <w:tr w:rsidR="00030AE7" w:rsidRPr="00EA6773" w14:paraId="359A1C08" w14:textId="6E9BD38B" w:rsidTr="001703DC">
        <w:tc>
          <w:tcPr>
            <w:tcW w:w="9072" w:type="dxa"/>
          </w:tcPr>
          <w:p w14:paraId="27F67959" w14:textId="77777777" w:rsidR="00030AE7" w:rsidRPr="00EA6773" w:rsidRDefault="00030AE7" w:rsidP="00030AE7">
            <w:pPr>
              <w:numPr>
                <w:ilvl w:val="0"/>
                <w:numId w:val="11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mengungkapkan identitas nasabah kepada Pihak ketiga, kecuali sesuai dengan ketentuan peraturan perundang-undangan; dan/atau</w:t>
            </w:r>
          </w:p>
        </w:tc>
        <w:tc>
          <w:tcPr>
            <w:tcW w:w="4962" w:type="dxa"/>
          </w:tcPr>
          <w:p w14:paraId="58DA8267" w14:textId="77777777" w:rsidR="00030AE7" w:rsidRPr="006A7C5F" w:rsidRDefault="00030AE7" w:rsidP="00030AE7">
            <w:pPr>
              <w:jc w:val="both"/>
              <w:rPr>
                <w:rFonts w:ascii="Bookman Old Style" w:eastAsiaTheme="minorEastAsia" w:hAnsi="Bookman Old Style"/>
              </w:rPr>
            </w:pPr>
          </w:p>
        </w:tc>
        <w:tc>
          <w:tcPr>
            <w:tcW w:w="4099" w:type="dxa"/>
          </w:tcPr>
          <w:p w14:paraId="3308B059" w14:textId="77777777" w:rsidR="00030AE7" w:rsidRPr="006A7C5F" w:rsidRDefault="00030AE7" w:rsidP="00030AE7">
            <w:pPr>
              <w:jc w:val="both"/>
              <w:rPr>
                <w:rFonts w:ascii="Bookman Old Style" w:eastAsiaTheme="minorEastAsia" w:hAnsi="Bookman Old Style"/>
              </w:rPr>
            </w:pPr>
          </w:p>
        </w:tc>
        <w:tc>
          <w:tcPr>
            <w:tcW w:w="6674" w:type="dxa"/>
          </w:tcPr>
          <w:p w14:paraId="7CAA928F" w14:textId="77777777" w:rsidR="00030AE7" w:rsidRPr="006A7C5F" w:rsidRDefault="00030AE7" w:rsidP="00030AE7">
            <w:pPr>
              <w:jc w:val="both"/>
              <w:rPr>
                <w:rFonts w:ascii="Bookman Old Style" w:eastAsiaTheme="minorEastAsia" w:hAnsi="Bookman Old Style"/>
              </w:rPr>
            </w:pPr>
          </w:p>
        </w:tc>
        <w:tc>
          <w:tcPr>
            <w:tcW w:w="3015" w:type="dxa"/>
          </w:tcPr>
          <w:p w14:paraId="6B0F61D9" w14:textId="77777777" w:rsidR="00030AE7" w:rsidRPr="00EA6773" w:rsidRDefault="00030AE7" w:rsidP="00030AE7">
            <w:pPr>
              <w:rPr>
                <w:rFonts w:ascii="Bookman Old Style" w:hAnsi="Bookman Old Style" w:cs="Arial"/>
                <w:color w:val="000000" w:themeColor="text1"/>
              </w:rPr>
            </w:pPr>
          </w:p>
        </w:tc>
        <w:tc>
          <w:tcPr>
            <w:tcW w:w="3858" w:type="dxa"/>
          </w:tcPr>
          <w:p w14:paraId="4829A077" w14:textId="77777777" w:rsidR="00030AE7" w:rsidRPr="00EA6773" w:rsidRDefault="00030AE7" w:rsidP="00030AE7">
            <w:pPr>
              <w:rPr>
                <w:rFonts w:ascii="Bookman Old Style" w:hAnsi="Bookman Old Style" w:cs="Arial"/>
                <w:color w:val="000000" w:themeColor="text1"/>
              </w:rPr>
            </w:pPr>
          </w:p>
        </w:tc>
      </w:tr>
      <w:tr w:rsidR="00030AE7" w:rsidRPr="00EA6773" w14:paraId="4392C1C3" w14:textId="7FFDDEF3" w:rsidTr="001703DC">
        <w:tc>
          <w:tcPr>
            <w:tcW w:w="9072" w:type="dxa"/>
          </w:tcPr>
          <w:p w14:paraId="74322A6E" w14:textId="77777777" w:rsidR="00030AE7" w:rsidRPr="00EA6773" w:rsidRDefault="00030AE7" w:rsidP="00030AE7">
            <w:pPr>
              <w:numPr>
                <w:ilvl w:val="0"/>
                <w:numId w:val="11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mengadakan, mengubah, memperpanjang, memperpendek, dan/atau memperbarui perjanjian pemberian jasa nasihat terkait transaksi Derivatif Efek tanpa persetujuan tertulis dari nasabah</w:t>
            </w:r>
            <w:r w:rsidRPr="00EA6773">
              <w:rPr>
                <w:rFonts w:ascii="Bookman Old Style" w:hAnsi="Bookman Old Style" w:cs="Arial"/>
                <w:color w:val="000000" w:themeColor="text1"/>
              </w:rPr>
              <w:t>.</w:t>
            </w:r>
          </w:p>
        </w:tc>
        <w:tc>
          <w:tcPr>
            <w:tcW w:w="4962" w:type="dxa"/>
          </w:tcPr>
          <w:p w14:paraId="0F389A4A" w14:textId="77777777" w:rsidR="00030AE7" w:rsidRPr="006A7C5F" w:rsidRDefault="00030AE7" w:rsidP="00030AE7">
            <w:pPr>
              <w:jc w:val="both"/>
              <w:rPr>
                <w:rFonts w:ascii="Bookman Old Style" w:eastAsiaTheme="minorEastAsia" w:hAnsi="Bookman Old Style"/>
              </w:rPr>
            </w:pPr>
          </w:p>
        </w:tc>
        <w:tc>
          <w:tcPr>
            <w:tcW w:w="4099" w:type="dxa"/>
          </w:tcPr>
          <w:p w14:paraId="756E785D" w14:textId="77777777" w:rsidR="00030AE7" w:rsidRPr="006A7C5F" w:rsidRDefault="00030AE7" w:rsidP="00030AE7">
            <w:pPr>
              <w:jc w:val="both"/>
              <w:rPr>
                <w:rFonts w:ascii="Bookman Old Style" w:eastAsiaTheme="minorEastAsia" w:hAnsi="Bookman Old Style"/>
              </w:rPr>
            </w:pPr>
          </w:p>
        </w:tc>
        <w:tc>
          <w:tcPr>
            <w:tcW w:w="6674" w:type="dxa"/>
          </w:tcPr>
          <w:p w14:paraId="06EAF4D4" w14:textId="77777777" w:rsidR="00030AE7" w:rsidRPr="006A7C5F" w:rsidRDefault="00030AE7" w:rsidP="00030AE7">
            <w:pPr>
              <w:jc w:val="both"/>
              <w:rPr>
                <w:rFonts w:ascii="Bookman Old Style" w:eastAsiaTheme="minorEastAsia" w:hAnsi="Bookman Old Style"/>
              </w:rPr>
            </w:pPr>
          </w:p>
        </w:tc>
        <w:tc>
          <w:tcPr>
            <w:tcW w:w="3015" w:type="dxa"/>
          </w:tcPr>
          <w:p w14:paraId="495F1BCB" w14:textId="77777777" w:rsidR="00030AE7" w:rsidRPr="00EA6773" w:rsidRDefault="00030AE7" w:rsidP="00030AE7">
            <w:pPr>
              <w:rPr>
                <w:rFonts w:ascii="Bookman Old Style" w:hAnsi="Bookman Old Style" w:cs="Arial"/>
                <w:color w:val="000000" w:themeColor="text1"/>
              </w:rPr>
            </w:pPr>
          </w:p>
        </w:tc>
        <w:tc>
          <w:tcPr>
            <w:tcW w:w="3858" w:type="dxa"/>
          </w:tcPr>
          <w:p w14:paraId="60BA1CFA" w14:textId="77777777" w:rsidR="00030AE7" w:rsidRPr="00EA6773" w:rsidRDefault="00030AE7" w:rsidP="00030AE7">
            <w:pPr>
              <w:rPr>
                <w:rFonts w:ascii="Bookman Old Style" w:hAnsi="Bookman Old Style" w:cs="Arial"/>
                <w:color w:val="000000" w:themeColor="text1"/>
              </w:rPr>
            </w:pPr>
          </w:p>
        </w:tc>
      </w:tr>
      <w:tr w:rsidR="00030AE7" w:rsidRPr="00EA6773" w14:paraId="1AFD987A" w14:textId="5EF681AE" w:rsidTr="001703DC">
        <w:tc>
          <w:tcPr>
            <w:tcW w:w="9072" w:type="dxa"/>
          </w:tcPr>
          <w:p w14:paraId="70201CCB" w14:textId="77777777" w:rsidR="00030AE7" w:rsidRPr="00EA6773" w:rsidRDefault="00030AE7" w:rsidP="00030AE7">
            <w:pPr>
              <w:jc w:val="both"/>
              <w:rPr>
                <w:rFonts w:ascii="Bookman Old Style" w:hAnsi="Bookman Old Style" w:cs="Arial"/>
                <w:color w:val="000000" w:themeColor="text1"/>
              </w:rPr>
            </w:pPr>
          </w:p>
        </w:tc>
        <w:tc>
          <w:tcPr>
            <w:tcW w:w="4962" w:type="dxa"/>
          </w:tcPr>
          <w:p w14:paraId="4352455C" w14:textId="77777777" w:rsidR="00030AE7" w:rsidRPr="006A7C5F" w:rsidRDefault="00030AE7" w:rsidP="00030AE7">
            <w:pPr>
              <w:jc w:val="both"/>
              <w:rPr>
                <w:rFonts w:ascii="Bookman Old Style" w:hAnsi="Bookman Old Style"/>
              </w:rPr>
            </w:pPr>
          </w:p>
        </w:tc>
        <w:tc>
          <w:tcPr>
            <w:tcW w:w="4099" w:type="dxa"/>
          </w:tcPr>
          <w:p w14:paraId="2AE33300" w14:textId="77777777" w:rsidR="00030AE7" w:rsidRPr="006A7C5F" w:rsidRDefault="00030AE7" w:rsidP="00030AE7">
            <w:pPr>
              <w:jc w:val="both"/>
              <w:rPr>
                <w:rFonts w:ascii="Bookman Old Style" w:hAnsi="Bookman Old Style"/>
              </w:rPr>
            </w:pPr>
          </w:p>
        </w:tc>
        <w:tc>
          <w:tcPr>
            <w:tcW w:w="6674" w:type="dxa"/>
          </w:tcPr>
          <w:p w14:paraId="6DC93978" w14:textId="77777777" w:rsidR="00030AE7" w:rsidRPr="006A7C5F" w:rsidRDefault="00030AE7" w:rsidP="00030AE7">
            <w:pPr>
              <w:jc w:val="both"/>
              <w:rPr>
                <w:rFonts w:ascii="Bookman Old Style" w:hAnsi="Bookman Old Style"/>
              </w:rPr>
            </w:pPr>
          </w:p>
        </w:tc>
        <w:tc>
          <w:tcPr>
            <w:tcW w:w="3015" w:type="dxa"/>
          </w:tcPr>
          <w:p w14:paraId="31D9C867" w14:textId="77777777" w:rsidR="00030AE7" w:rsidRPr="00EA6773" w:rsidRDefault="00030AE7" w:rsidP="00030AE7">
            <w:pPr>
              <w:rPr>
                <w:rFonts w:ascii="Bookman Old Style" w:hAnsi="Bookman Old Style" w:cs="Arial"/>
                <w:color w:val="000000" w:themeColor="text1"/>
              </w:rPr>
            </w:pPr>
          </w:p>
        </w:tc>
        <w:tc>
          <w:tcPr>
            <w:tcW w:w="3858" w:type="dxa"/>
          </w:tcPr>
          <w:p w14:paraId="0AE9E93E" w14:textId="77777777" w:rsidR="00030AE7" w:rsidRPr="00EA6773" w:rsidRDefault="00030AE7" w:rsidP="00030AE7">
            <w:pPr>
              <w:rPr>
                <w:rFonts w:ascii="Bookman Old Style" w:hAnsi="Bookman Old Style" w:cs="Arial"/>
                <w:color w:val="000000" w:themeColor="text1"/>
              </w:rPr>
            </w:pPr>
          </w:p>
        </w:tc>
      </w:tr>
      <w:tr w:rsidR="00030AE7" w:rsidRPr="00EA6773" w14:paraId="615EE6A4" w14:textId="4AA5B07C" w:rsidTr="001703DC">
        <w:tc>
          <w:tcPr>
            <w:tcW w:w="9072" w:type="dxa"/>
          </w:tcPr>
          <w:p w14:paraId="0DCF3632"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17</w:t>
            </w:r>
          </w:p>
        </w:tc>
        <w:tc>
          <w:tcPr>
            <w:tcW w:w="4962" w:type="dxa"/>
          </w:tcPr>
          <w:p w14:paraId="7F7BDF6A" w14:textId="6A300885"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24C70D3D" w14:textId="77777777" w:rsidR="00030AE7" w:rsidRPr="006A7C5F" w:rsidRDefault="00030AE7" w:rsidP="00030AE7">
            <w:pPr>
              <w:jc w:val="both"/>
              <w:rPr>
                <w:rFonts w:ascii="Bookman Old Style" w:hAnsi="Bookman Old Style"/>
              </w:rPr>
            </w:pPr>
          </w:p>
        </w:tc>
        <w:tc>
          <w:tcPr>
            <w:tcW w:w="6674" w:type="dxa"/>
          </w:tcPr>
          <w:p w14:paraId="4FB06646" w14:textId="77777777" w:rsidR="00030AE7" w:rsidRPr="006A7C5F" w:rsidRDefault="00030AE7" w:rsidP="00030AE7">
            <w:pPr>
              <w:jc w:val="both"/>
              <w:rPr>
                <w:rFonts w:ascii="Bookman Old Style" w:hAnsi="Bookman Old Style"/>
              </w:rPr>
            </w:pPr>
          </w:p>
        </w:tc>
        <w:tc>
          <w:tcPr>
            <w:tcW w:w="3015" w:type="dxa"/>
          </w:tcPr>
          <w:p w14:paraId="51707164" w14:textId="77777777" w:rsidR="00030AE7" w:rsidRPr="00EA6773" w:rsidRDefault="00030AE7" w:rsidP="00030AE7">
            <w:pPr>
              <w:rPr>
                <w:rFonts w:ascii="Bookman Old Style" w:hAnsi="Bookman Old Style" w:cs="Arial"/>
                <w:color w:val="000000" w:themeColor="text1"/>
              </w:rPr>
            </w:pPr>
          </w:p>
        </w:tc>
        <w:tc>
          <w:tcPr>
            <w:tcW w:w="3858" w:type="dxa"/>
          </w:tcPr>
          <w:p w14:paraId="61BAFC31" w14:textId="77777777" w:rsidR="00030AE7" w:rsidRPr="00EA6773" w:rsidRDefault="00030AE7" w:rsidP="00030AE7">
            <w:pPr>
              <w:rPr>
                <w:rFonts w:ascii="Bookman Old Style" w:hAnsi="Bookman Old Style" w:cs="Arial"/>
                <w:color w:val="000000" w:themeColor="text1"/>
              </w:rPr>
            </w:pPr>
          </w:p>
        </w:tc>
      </w:tr>
      <w:tr w:rsidR="00030AE7" w:rsidRPr="00EA6773" w14:paraId="265EA513" w14:textId="5D69CF19" w:rsidTr="001703DC">
        <w:tc>
          <w:tcPr>
            <w:tcW w:w="9072" w:type="dxa"/>
          </w:tcPr>
          <w:p w14:paraId="10C3108D" w14:textId="77777777" w:rsidR="00030AE7" w:rsidRPr="00EA6773" w:rsidRDefault="00030AE7" w:rsidP="00030AE7">
            <w:pPr>
              <w:pStyle w:val="ListParagraph"/>
              <w:numPr>
                <w:ilvl w:val="0"/>
                <w:numId w:val="11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Perusahaan Efek yang melakukan kegiatan usaha sebagai Perantara Pedagang Efek dengan lingkup kegiatan usaha PEKU 3 bertindak sebagai </w:t>
            </w:r>
            <w:r w:rsidRPr="00EA6773">
              <w:rPr>
                <w:rFonts w:ascii="Bookman Old Style" w:hAnsi="Bookman Old Style" w:cs="Arial"/>
                <w:i/>
                <w:iCs/>
                <w:color w:val="000000" w:themeColor="text1"/>
              </w:rPr>
              <w:t>liquidity provider</w:t>
            </w:r>
            <w:r w:rsidRPr="00EA6773">
              <w:rPr>
                <w:rFonts w:ascii="Bookman Old Style" w:hAnsi="Bookman Old Style" w:cs="Arial"/>
                <w:color w:val="000000" w:themeColor="text1"/>
              </w:rPr>
              <w:t xml:space="preserve"> dan Pedagang Derivatif Efek, Perusahaan Efek dimaksud wajib menyusun dan </w:t>
            </w:r>
            <w:r w:rsidRPr="00EA6773">
              <w:rPr>
                <w:rFonts w:ascii="Bookman Old Style" w:hAnsi="Bookman Old Style" w:cs="Arial"/>
                <w:color w:val="000000" w:themeColor="text1"/>
              </w:rPr>
              <w:lastRenderedPageBreak/>
              <w:t xml:space="preserve">menerbitkan kontrak atau </w:t>
            </w:r>
            <w:r w:rsidRPr="00EA6773">
              <w:rPr>
                <w:rFonts w:ascii="Bookman Old Style" w:hAnsi="Bookman Old Style" w:cs="Arial"/>
                <w:i/>
                <w:iCs/>
                <w:color w:val="000000" w:themeColor="text1"/>
              </w:rPr>
              <w:t>trading rules</w:t>
            </w:r>
            <w:r w:rsidRPr="00EA6773">
              <w:rPr>
                <w:rFonts w:ascii="Bookman Old Style" w:hAnsi="Bookman Old Style" w:cs="Arial"/>
                <w:color w:val="000000" w:themeColor="text1"/>
              </w:rPr>
              <w:t xml:space="preserve"> terkait transaksi Derivatif Efek yang ditransaksikan melalui Penyelenggara SPA.</w:t>
            </w:r>
          </w:p>
        </w:tc>
        <w:tc>
          <w:tcPr>
            <w:tcW w:w="4962" w:type="dxa"/>
          </w:tcPr>
          <w:p w14:paraId="4E4F7226" w14:textId="77777777" w:rsidR="00030AE7" w:rsidRPr="006A7C5F" w:rsidRDefault="00030AE7" w:rsidP="00030AE7">
            <w:pPr>
              <w:jc w:val="both"/>
              <w:rPr>
                <w:rFonts w:ascii="Bookman Old Style" w:hAnsi="Bookman Old Style"/>
              </w:rPr>
            </w:pPr>
          </w:p>
        </w:tc>
        <w:tc>
          <w:tcPr>
            <w:tcW w:w="4099" w:type="dxa"/>
          </w:tcPr>
          <w:p w14:paraId="619D121E" w14:textId="77777777" w:rsidR="00030AE7" w:rsidRPr="006A7C5F" w:rsidRDefault="00030AE7" w:rsidP="00030AE7">
            <w:pPr>
              <w:jc w:val="both"/>
              <w:rPr>
                <w:rFonts w:ascii="Bookman Old Style" w:hAnsi="Bookman Old Style"/>
              </w:rPr>
            </w:pPr>
          </w:p>
        </w:tc>
        <w:tc>
          <w:tcPr>
            <w:tcW w:w="6674" w:type="dxa"/>
          </w:tcPr>
          <w:p w14:paraId="06D8EC9B" w14:textId="77777777" w:rsidR="00030AE7" w:rsidRPr="006A7C5F" w:rsidRDefault="00030AE7" w:rsidP="00030AE7">
            <w:pPr>
              <w:jc w:val="both"/>
              <w:rPr>
                <w:rFonts w:ascii="Bookman Old Style" w:hAnsi="Bookman Old Style"/>
              </w:rPr>
            </w:pPr>
          </w:p>
        </w:tc>
        <w:tc>
          <w:tcPr>
            <w:tcW w:w="3015" w:type="dxa"/>
          </w:tcPr>
          <w:p w14:paraId="3F3AD01E" w14:textId="77777777" w:rsidR="00030AE7" w:rsidRPr="00EA6773" w:rsidRDefault="00030AE7" w:rsidP="00030AE7">
            <w:pPr>
              <w:rPr>
                <w:rFonts w:ascii="Bookman Old Style" w:hAnsi="Bookman Old Style" w:cs="Arial"/>
                <w:color w:val="000000" w:themeColor="text1"/>
              </w:rPr>
            </w:pPr>
          </w:p>
        </w:tc>
        <w:tc>
          <w:tcPr>
            <w:tcW w:w="3858" w:type="dxa"/>
          </w:tcPr>
          <w:p w14:paraId="4E4EE72A" w14:textId="77777777" w:rsidR="00030AE7" w:rsidRPr="00EA6773" w:rsidRDefault="00030AE7" w:rsidP="00030AE7">
            <w:pPr>
              <w:rPr>
                <w:rFonts w:ascii="Bookman Old Style" w:hAnsi="Bookman Old Style" w:cs="Arial"/>
                <w:color w:val="000000" w:themeColor="text1"/>
              </w:rPr>
            </w:pPr>
          </w:p>
        </w:tc>
      </w:tr>
      <w:tr w:rsidR="00030AE7" w:rsidRPr="00EA6773" w14:paraId="5DA915DE" w14:textId="44070F0C" w:rsidTr="001703DC">
        <w:tc>
          <w:tcPr>
            <w:tcW w:w="9072" w:type="dxa"/>
          </w:tcPr>
          <w:p w14:paraId="17EF980E" w14:textId="77777777" w:rsidR="00030AE7" w:rsidRPr="00EA6773" w:rsidRDefault="00030AE7" w:rsidP="00030AE7">
            <w:pPr>
              <w:pStyle w:val="ListParagraph"/>
              <w:numPr>
                <w:ilvl w:val="0"/>
                <w:numId w:val="118"/>
              </w:numPr>
              <w:ind w:left="2552"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 xml:space="preserve">Kontrak atau </w:t>
            </w:r>
            <w:r w:rsidRPr="00EA6773">
              <w:rPr>
                <w:rFonts w:ascii="Bookman Old Style" w:eastAsiaTheme="minorEastAsia" w:hAnsi="Bookman Old Style" w:cs="Arial"/>
                <w:i/>
                <w:iCs/>
                <w:color w:val="000000" w:themeColor="text1"/>
              </w:rPr>
              <w:t>trading rules</w:t>
            </w:r>
            <w:r w:rsidRPr="00EA6773">
              <w:rPr>
                <w:rFonts w:ascii="Bookman Old Style" w:eastAsiaTheme="minorEastAsia" w:hAnsi="Bookman Old Style" w:cs="Arial"/>
                <w:color w:val="000000" w:themeColor="text1"/>
              </w:rPr>
              <w:t xml:space="preserve"> sebagaimana dimaksud pada ayat (1) paling sedikit memuat:</w:t>
            </w:r>
          </w:p>
        </w:tc>
        <w:tc>
          <w:tcPr>
            <w:tcW w:w="4962" w:type="dxa"/>
          </w:tcPr>
          <w:p w14:paraId="1F567CC4" w14:textId="77777777" w:rsidR="00030AE7" w:rsidRPr="006A7C5F" w:rsidRDefault="00030AE7" w:rsidP="00030AE7">
            <w:pPr>
              <w:jc w:val="both"/>
              <w:rPr>
                <w:rFonts w:ascii="Bookman Old Style" w:eastAsiaTheme="minorEastAsia" w:hAnsi="Bookman Old Style"/>
              </w:rPr>
            </w:pPr>
          </w:p>
        </w:tc>
        <w:tc>
          <w:tcPr>
            <w:tcW w:w="4099" w:type="dxa"/>
          </w:tcPr>
          <w:p w14:paraId="18724126" w14:textId="77777777" w:rsidR="00030AE7" w:rsidRPr="006A7C5F" w:rsidRDefault="00030AE7" w:rsidP="00030AE7">
            <w:pPr>
              <w:jc w:val="both"/>
              <w:rPr>
                <w:rFonts w:ascii="Bookman Old Style" w:eastAsiaTheme="minorEastAsia" w:hAnsi="Bookman Old Style"/>
              </w:rPr>
            </w:pPr>
          </w:p>
        </w:tc>
        <w:tc>
          <w:tcPr>
            <w:tcW w:w="6674" w:type="dxa"/>
          </w:tcPr>
          <w:p w14:paraId="7A34804D" w14:textId="77777777" w:rsidR="00030AE7" w:rsidRPr="006A7C5F" w:rsidRDefault="00030AE7" w:rsidP="00030AE7">
            <w:pPr>
              <w:jc w:val="both"/>
              <w:rPr>
                <w:rFonts w:ascii="Bookman Old Style" w:eastAsiaTheme="minorEastAsia" w:hAnsi="Bookman Old Style"/>
              </w:rPr>
            </w:pPr>
          </w:p>
        </w:tc>
        <w:tc>
          <w:tcPr>
            <w:tcW w:w="3015" w:type="dxa"/>
          </w:tcPr>
          <w:p w14:paraId="5DD92290" w14:textId="77777777" w:rsidR="00030AE7" w:rsidRPr="00EA6773" w:rsidRDefault="00030AE7" w:rsidP="00030AE7">
            <w:pPr>
              <w:rPr>
                <w:rFonts w:ascii="Bookman Old Style" w:hAnsi="Bookman Old Style" w:cs="Arial"/>
                <w:color w:val="000000" w:themeColor="text1"/>
                <w:lang w:val="en-US"/>
              </w:rPr>
            </w:pPr>
          </w:p>
        </w:tc>
        <w:tc>
          <w:tcPr>
            <w:tcW w:w="3858" w:type="dxa"/>
          </w:tcPr>
          <w:p w14:paraId="6E0FDB08" w14:textId="77777777" w:rsidR="00030AE7" w:rsidRPr="00EA6773" w:rsidRDefault="00030AE7" w:rsidP="00030AE7">
            <w:pPr>
              <w:rPr>
                <w:rFonts w:ascii="Bookman Old Style" w:hAnsi="Bookman Old Style" w:cs="Arial"/>
                <w:color w:val="000000" w:themeColor="text1"/>
                <w:lang w:val="en-US"/>
              </w:rPr>
            </w:pPr>
          </w:p>
        </w:tc>
      </w:tr>
      <w:tr w:rsidR="00030AE7" w:rsidRPr="00EA6773" w14:paraId="60E0FEAE" w14:textId="7152B13F" w:rsidTr="001703DC">
        <w:tc>
          <w:tcPr>
            <w:tcW w:w="9072" w:type="dxa"/>
          </w:tcPr>
          <w:p w14:paraId="3AB8DC1C" w14:textId="77777777" w:rsidR="00030AE7" w:rsidRPr="00EA6773" w:rsidRDefault="00030AE7" w:rsidP="00030AE7">
            <w:pPr>
              <w:pStyle w:val="ListParagraph"/>
              <w:numPr>
                <w:ilvl w:val="0"/>
                <w:numId w:val="119"/>
              </w:numPr>
              <w:jc w:val="both"/>
              <w:rPr>
                <w:rFonts w:ascii="Bookman Old Style" w:hAnsi="Bookman Old Style" w:cs="Arial"/>
                <w:color w:val="000000" w:themeColor="text1"/>
              </w:rPr>
            </w:pPr>
            <w:r w:rsidRPr="00EA6773">
              <w:rPr>
                <w:rFonts w:ascii="Bookman Old Style" w:hAnsi="Bookman Old Style" w:cs="Arial"/>
                <w:color w:val="000000" w:themeColor="text1"/>
              </w:rPr>
              <w:t>spesifikasi produk;</w:t>
            </w:r>
          </w:p>
        </w:tc>
        <w:tc>
          <w:tcPr>
            <w:tcW w:w="4962" w:type="dxa"/>
          </w:tcPr>
          <w:p w14:paraId="6572C02B" w14:textId="77777777" w:rsidR="00030AE7" w:rsidRPr="006A7C5F" w:rsidRDefault="00030AE7" w:rsidP="00030AE7">
            <w:pPr>
              <w:jc w:val="both"/>
              <w:rPr>
                <w:rFonts w:ascii="Bookman Old Style" w:hAnsi="Bookman Old Style"/>
              </w:rPr>
            </w:pPr>
          </w:p>
        </w:tc>
        <w:tc>
          <w:tcPr>
            <w:tcW w:w="4099" w:type="dxa"/>
          </w:tcPr>
          <w:p w14:paraId="6FB04380" w14:textId="77777777" w:rsidR="00030AE7" w:rsidRPr="006A7C5F" w:rsidRDefault="00030AE7" w:rsidP="00030AE7">
            <w:pPr>
              <w:jc w:val="both"/>
              <w:rPr>
                <w:rFonts w:ascii="Bookman Old Style" w:hAnsi="Bookman Old Style"/>
              </w:rPr>
            </w:pPr>
          </w:p>
        </w:tc>
        <w:tc>
          <w:tcPr>
            <w:tcW w:w="6674" w:type="dxa"/>
          </w:tcPr>
          <w:p w14:paraId="4CB3AC5C" w14:textId="77777777" w:rsidR="00030AE7" w:rsidRPr="006A7C5F" w:rsidRDefault="00030AE7" w:rsidP="00030AE7">
            <w:pPr>
              <w:jc w:val="both"/>
              <w:rPr>
                <w:rFonts w:ascii="Bookman Old Style" w:hAnsi="Bookman Old Style"/>
              </w:rPr>
            </w:pPr>
          </w:p>
        </w:tc>
        <w:tc>
          <w:tcPr>
            <w:tcW w:w="3015" w:type="dxa"/>
          </w:tcPr>
          <w:p w14:paraId="0C66BB18" w14:textId="77777777" w:rsidR="00030AE7" w:rsidRPr="00EA6773" w:rsidRDefault="00030AE7" w:rsidP="00030AE7">
            <w:pPr>
              <w:rPr>
                <w:rFonts w:ascii="Bookman Old Style" w:hAnsi="Bookman Old Style" w:cs="Arial"/>
                <w:color w:val="000000" w:themeColor="text1"/>
              </w:rPr>
            </w:pPr>
          </w:p>
        </w:tc>
        <w:tc>
          <w:tcPr>
            <w:tcW w:w="3858" w:type="dxa"/>
          </w:tcPr>
          <w:p w14:paraId="5C244F46" w14:textId="77777777" w:rsidR="00030AE7" w:rsidRPr="00EA6773" w:rsidRDefault="00030AE7" w:rsidP="00030AE7">
            <w:pPr>
              <w:rPr>
                <w:rFonts w:ascii="Bookman Old Style" w:hAnsi="Bookman Old Style" w:cs="Arial"/>
                <w:color w:val="000000" w:themeColor="text1"/>
              </w:rPr>
            </w:pPr>
          </w:p>
        </w:tc>
      </w:tr>
      <w:tr w:rsidR="00030AE7" w:rsidRPr="00EA6773" w14:paraId="6D494E7F" w14:textId="78021C2C" w:rsidTr="001703DC">
        <w:tc>
          <w:tcPr>
            <w:tcW w:w="9072" w:type="dxa"/>
          </w:tcPr>
          <w:p w14:paraId="32973141" w14:textId="77777777" w:rsidR="00030AE7" w:rsidRPr="00EA6773" w:rsidRDefault="00030AE7" w:rsidP="00030AE7">
            <w:pPr>
              <w:pStyle w:val="ListParagraph"/>
              <w:numPr>
                <w:ilvl w:val="0"/>
                <w:numId w:val="119"/>
              </w:numPr>
              <w:jc w:val="both"/>
              <w:rPr>
                <w:rFonts w:ascii="Bookman Old Style" w:hAnsi="Bookman Old Style" w:cs="Arial"/>
                <w:color w:val="000000" w:themeColor="text1"/>
              </w:rPr>
            </w:pPr>
            <w:r w:rsidRPr="00EA6773">
              <w:rPr>
                <w:rFonts w:ascii="Bookman Old Style" w:hAnsi="Bookman Old Style" w:cs="Arial"/>
                <w:color w:val="000000" w:themeColor="text1"/>
              </w:rPr>
              <w:t>mekanisme perdagangan; dan</w:t>
            </w:r>
          </w:p>
        </w:tc>
        <w:tc>
          <w:tcPr>
            <w:tcW w:w="4962" w:type="dxa"/>
          </w:tcPr>
          <w:p w14:paraId="595FE773" w14:textId="77777777" w:rsidR="00030AE7" w:rsidRPr="006A7C5F" w:rsidRDefault="00030AE7" w:rsidP="00030AE7">
            <w:pPr>
              <w:jc w:val="both"/>
              <w:rPr>
                <w:rFonts w:ascii="Bookman Old Style" w:hAnsi="Bookman Old Style"/>
              </w:rPr>
            </w:pPr>
          </w:p>
        </w:tc>
        <w:tc>
          <w:tcPr>
            <w:tcW w:w="4099" w:type="dxa"/>
          </w:tcPr>
          <w:p w14:paraId="197EB640" w14:textId="77777777" w:rsidR="00030AE7" w:rsidRPr="006A7C5F" w:rsidRDefault="00030AE7" w:rsidP="00030AE7">
            <w:pPr>
              <w:jc w:val="both"/>
              <w:rPr>
                <w:rFonts w:ascii="Bookman Old Style" w:hAnsi="Bookman Old Style"/>
              </w:rPr>
            </w:pPr>
          </w:p>
        </w:tc>
        <w:tc>
          <w:tcPr>
            <w:tcW w:w="6674" w:type="dxa"/>
          </w:tcPr>
          <w:p w14:paraId="18E27CDF" w14:textId="77777777" w:rsidR="00030AE7" w:rsidRPr="006A7C5F" w:rsidRDefault="00030AE7" w:rsidP="00030AE7">
            <w:pPr>
              <w:jc w:val="both"/>
              <w:rPr>
                <w:rFonts w:ascii="Bookman Old Style" w:hAnsi="Bookman Old Style"/>
              </w:rPr>
            </w:pPr>
          </w:p>
        </w:tc>
        <w:tc>
          <w:tcPr>
            <w:tcW w:w="3015" w:type="dxa"/>
          </w:tcPr>
          <w:p w14:paraId="03FFCBD5" w14:textId="77777777" w:rsidR="00030AE7" w:rsidRPr="00EA6773" w:rsidRDefault="00030AE7" w:rsidP="00030AE7">
            <w:pPr>
              <w:rPr>
                <w:rFonts w:ascii="Bookman Old Style" w:hAnsi="Bookman Old Style" w:cs="Arial"/>
                <w:color w:val="000000" w:themeColor="text1"/>
              </w:rPr>
            </w:pPr>
          </w:p>
        </w:tc>
        <w:tc>
          <w:tcPr>
            <w:tcW w:w="3858" w:type="dxa"/>
          </w:tcPr>
          <w:p w14:paraId="073B69FF" w14:textId="77777777" w:rsidR="00030AE7" w:rsidRPr="00EA6773" w:rsidRDefault="00030AE7" w:rsidP="00030AE7">
            <w:pPr>
              <w:rPr>
                <w:rFonts w:ascii="Bookman Old Style" w:hAnsi="Bookman Old Style" w:cs="Arial"/>
                <w:color w:val="000000" w:themeColor="text1"/>
              </w:rPr>
            </w:pPr>
          </w:p>
        </w:tc>
      </w:tr>
      <w:tr w:rsidR="00030AE7" w:rsidRPr="00EA6773" w14:paraId="5392DE10" w14:textId="0D5E1748" w:rsidTr="001703DC">
        <w:tc>
          <w:tcPr>
            <w:tcW w:w="9072" w:type="dxa"/>
          </w:tcPr>
          <w:p w14:paraId="30554DB5" w14:textId="77777777" w:rsidR="00030AE7" w:rsidRPr="00EA6773" w:rsidRDefault="00030AE7" w:rsidP="00030AE7">
            <w:pPr>
              <w:pStyle w:val="ListParagraph"/>
              <w:numPr>
                <w:ilvl w:val="0"/>
                <w:numId w:val="119"/>
              </w:numPr>
              <w:jc w:val="both"/>
              <w:rPr>
                <w:rFonts w:ascii="Bookman Old Style" w:hAnsi="Bookman Old Style" w:cs="Arial"/>
                <w:color w:val="000000" w:themeColor="text1"/>
                <w:lang w:val="en-US"/>
              </w:rPr>
            </w:pPr>
            <w:r w:rsidRPr="00EA6773">
              <w:rPr>
                <w:rFonts w:ascii="Bookman Old Style" w:hAnsi="Bookman Old Style" w:cs="Arial"/>
                <w:color w:val="000000" w:themeColor="text1"/>
              </w:rPr>
              <w:t>rentang spread yang diambil.</w:t>
            </w:r>
          </w:p>
        </w:tc>
        <w:tc>
          <w:tcPr>
            <w:tcW w:w="4962" w:type="dxa"/>
          </w:tcPr>
          <w:p w14:paraId="66033461" w14:textId="77777777" w:rsidR="00030AE7" w:rsidRPr="006A7C5F" w:rsidRDefault="00030AE7" w:rsidP="00030AE7">
            <w:pPr>
              <w:jc w:val="both"/>
              <w:rPr>
                <w:rFonts w:ascii="Bookman Old Style" w:hAnsi="Bookman Old Style"/>
              </w:rPr>
            </w:pPr>
          </w:p>
        </w:tc>
        <w:tc>
          <w:tcPr>
            <w:tcW w:w="4099" w:type="dxa"/>
          </w:tcPr>
          <w:p w14:paraId="6AE743C9" w14:textId="77777777" w:rsidR="00030AE7" w:rsidRPr="006A7C5F" w:rsidRDefault="00030AE7" w:rsidP="00030AE7">
            <w:pPr>
              <w:jc w:val="both"/>
              <w:rPr>
                <w:rFonts w:ascii="Bookman Old Style" w:hAnsi="Bookman Old Style"/>
              </w:rPr>
            </w:pPr>
          </w:p>
        </w:tc>
        <w:tc>
          <w:tcPr>
            <w:tcW w:w="6674" w:type="dxa"/>
          </w:tcPr>
          <w:p w14:paraId="6435490E" w14:textId="77777777" w:rsidR="00030AE7" w:rsidRPr="006A7C5F" w:rsidRDefault="00030AE7" w:rsidP="00030AE7">
            <w:pPr>
              <w:jc w:val="both"/>
              <w:rPr>
                <w:rFonts w:ascii="Bookman Old Style" w:hAnsi="Bookman Old Style"/>
              </w:rPr>
            </w:pPr>
          </w:p>
        </w:tc>
        <w:tc>
          <w:tcPr>
            <w:tcW w:w="3015" w:type="dxa"/>
          </w:tcPr>
          <w:p w14:paraId="6DAFEF1C" w14:textId="77777777" w:rsidR="00030AE7" w:rsidRPr="00EA6773" w:rsidRDefault="00030AE7" w:rsidP="00030AE7">
            <w:pPr>
              <w:rPr>
                <w:rFonts w:ascii="Bookman Old Style" w:hAnsi="Bookman Old Style" w:cs="Arial"/>
                <w:color w:val="000000" w:themeColor="text1"/>
                <w:lang w:val="en-US"/>
              </w:rPr>
            </w:pPr>
          </w:p>
        </w:tc>
        <w:tc>
          <w:tcPr>
            <w:tcW w:w="3858" w:type="dxa"/>
          </w:tcPr>
          <w:p w14:paraId="1174E9BB" w14:textId="77777777" w:rsidR="00030AE7" w:rsidRPr="00EA6773" w:rsidRDefault="00030AE7" w:rsidP="00030AE7">
            <w:pPr>
              <w:rPr>
                <w:rFonts w:ascii="Bookman Old Style" w:hAnsi="Bookman Old Style" w:cs="Arial"/>
                <w:color w:val="000000" w:themeColor="text1"/>
                <w:lang w:val="en-US"/>
              </w:rPr>
            </w:pPr>
          </w:p>
        </w:tc>
      </w:tr>
      <w:tr w:rsidR="00030AE7" w:rsidRPr="00EA6773" w14:paraId="6159E82D" w14:textId="4D37556B" w:rsidTr="001703DC">
        <w:tc>
          <w:tcPr>
            <w:tcW w:w="9072" w:type="dxa"/>
          </w:tcPr>
          <w:p w14:paraId="445DE653" w14:textId="77777777" w:rsidR="00030AE7" w:rsidRPr="00EA6773" w:rsidRDefault="00030AE7" w:rsidP="00030AE7">
            <w:pPr>
              <w:pStyle w:val="ListParagraph"/>
              <w:numPr>
                <w:ilvl w:val="0"/>
                <w:numId w:val="118"/>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Perusahaan Efek sebagaimana dimaksud pada ayat (1) wajib menyetorkan dana sebesar 200% (dua ratus persen) dari nilai transaksi kepada Lembaga kliring Derivatif Efek</w:t>
            </w:r>
            <w:r w:rsidRPr="00EA6773">
              <w:rPr>
                <w:rFonts w:ascii="Bookman Old Style" w:hAnsi="Bookman Old Style" w:cs="Arial"/>
                <w:color w:val="000000" w:themeColor="text1"/>
              </w:rPr>
              <w:t>.</w:t>
            </w:r>
          </w:p>
        </w:tc>
        <w:tc>
          <w:tcPr>
            <w:tcW w:w="4962" w:type="dxa"/>
          </w:tcPr>
          <w:p w14:paraId="47D94324" w14:textId="77777777" w:rsidR="00030AE7" w:rsidRPr="006A7C5F" w:rsidRDefault="00030AE7" w:rsidP="00030AE7">
            <w:pPr>
              <w:jc w:val="both"/>
              <w:rPr>
                <w:rFonts w:ascii="Bookman Old Style" w:eastAsiaTheme="minorEastAsia" w:hAnsi="Bookman Old Style"/>
              </w:rPr>
            </w:pPr>
          </w:p>
        </w:tc>
        <w:tc>
          <w:tcPr>
            <w:tcW w:w="4099" w:type="dxa"/>
          </w:tcPr>
          <w:p w14:paraId="339682C1" w14:textId="77777777" w:rsidR="00030AE7" w:rsidRPr="006A7C5F" w:rsidRDefault="00030AE7" w:rsidP="00030AE7">
            <w:pPr>
              <w:jc w:val="both"/>
              <w:rPr>
                <w:rFonts w:ascii="Bookman Old Style" w:eastAsiaTheme="minorEastAsia" w:hAnsi="Bookman Old Style"/>
              </w:rPr>
            </w:pPr>
          </w:p>
        </w:tc>
        <w:tc>
          <w:tcPr>
            <w:tcW w:w="6674" w:type="dxa"/>
          </w:tcPr>
          <w:p w14:paraId="66027D25" w14:textId="77777777" w:rsidR="00030AE7" w:rsidRPr="006A7C5F" w:rsidRDefault="00030AE7" w:rsidP="00030AE7">
            <w:pPr>
              <w:jc w:val="both"/>
              <w:rPr>
                <w:rFonts w:ascii="Bookman Old Style" w:eastAsiaTheme="minorEastAsia" w:hAnsi="Bookman Old Style"/>
              </w:rPr>
            </w:pPr>
          </w:p>
        </w:tc>
        <w:tc>
          <w:tcPr>
            <w:tcW w:w="3015" w:type="dxa"/>
          </w:tcPr>
          <w:p w14:paraId="5ED4C355" w14:textId="77777777" w:rsidR="00030AE7" w:rsidRPr="00EA6773" w:rsidRDefault="00030AE7" w:rsidP="00030AE7">
            <w:pPr>
              <w:rPr>
                <w:rFonts w:ascii="Bookman Old Style" w:hAnsi="Bookman Old Style" w:cs="Arial"/>
                <w:color w:val="000000" w:themeColor="text1"/>
              </w:rPr>
            </w:pPr>
          </w:p>
        </w:tc>
        <w:tc>
          <w:tcPr>
            <w:tcW w:w="3858" w:type="dxa"/>
          </w:tcPr>
          <w:p w14:paraId="23568F70" w14:textId="77777777" w:rsidR="00030AE7" w:rsidRPr="00EA6773" w:rsidRDefault="00030AE7" w:rsidP="00030AE7">
            <w:pPr>
              <w:rPr>
                <w:rFonts w:ascii="Bookman Old Style" w:hAnsi="Bookman Old Style" w:cs="Arial"/>
                <w:color w:val="000000" w:themeColor="text1"/>
              </w:rPr>
            </w:pPr>
          </w:p>
        </w:tc>
      </w:tr>
      <w:tr w:rsidR="00030AE7" w:rsidRPr="00EA6773" w14:paraId="41C101B0" w14:textId="4AC98352" w:rsidTr="001703DC">
        <w:tc>
          <w:tcPr>
            <w:tcW w:w="9072" w:type="dxa"/>
          </w:tcPr>
          <w:p w14:paraId="512CE103" w14:textId="77777777" w:rsidR="00030AE7" w:rsidRPr="00EA6773" w:rsidRDefault="00030AE7" w:rsidP="00030AE7">
            <w:pPr>
              <w:jc w:val="center"/>
              <w:rPr>
                <w:rFonts w:ascii="Bookman Old Style" w:hAnsi="Bookman Old Style" w:cs="Arial"/>
                <w:color w:val="000000" w:themeColor="text1"/>
              </w:rPr>
            </w:pPr>
          </w:p>
        </w:tc>
        <w:tc>
          <w:tcPr>
            <w:tcW w:w="4962" w:type="dxa"/>
          </w:tcPr>
          <w:p w14:paraId="63126114" w14:textId="77777777" w:rsidR="00030AE7" w:rsidRPr="006A7C5F" w:rsidRDefault="00030AE7" w:rsidP="00030AE7">
            <w:pPr>
              <w:jc w:val="both"/>
              <w:rPr>
                <w:rFonts w:ascii="Bookman Old Style" w:hAnsi="Bookman Old Style"/>
              </w:rPr>
            </w:pPr>
          </w:p>
        </w:tc>
        <w:tc>
          <w:tcPr>
            <w:tcW w:w="4099" w:type="dxa"/>
          </w:tcPr>
          <w:p w14:paraId="28C14E5A" w14:textId="77777777" w:rsidR="00030AE7" w:rsidRPr="006A7C5F" w:rsidRDefault="00030AE7" w:rsidP="00030AE7">
            <w:pPr>
              <w:jc w:val="both"/>
              <w:rPr>
                <w:rFonts w:ascii="Bookman Old Style" w:hAnsi="Bookman Old Style"/>
              </w:rPr>
            </w:pPr>
          </w:p>
        </w:tc>
        <w:tc>
          <w:tcPr>
            <w:tcW w:w="6674" w:type="dxa"/>
          </w:tcPr>
          <w:p w14:paraId="579587E9" w14:textId="77777777" w:rsidR="00030AE7" w:rsidRPr="006A7C5F" w:rsidRDefault="00030AE7" w:rsidP="00030AE7">
            <w:pPr>
              <w:jc w:val="both"/>
              <w:rPr>
                <w:rFonts w:ascii="Bookman Old Style" w:hAnsi="Bookman Old Style"/>
              </w:rPr>
            </w:pPr>
          </w:p>
        </w:tc>
        <w:tc>
          <w:tcPr>
            <w:tcW w:w="3015" w:type="dxa"/>
          </w:tcPr>
          <w:p w14:paraId="2FBFAD24" w14:textId="77777777" w:rsidR="00030AE7" w:rsidRPr="00EA6773" w:rsidRDefault="00030AE7" w:rsidP="00030AE7">
            <w:pPr>
              <w:rPr>
                <w:rFonts w:ascii="Bookman Old Style" w:hAnsi="Bookman Old Style" w:cs="Arial"/>
                <w:color w:val="000000" w:themeColor="text1"/>
              </w:rPr>
            </w:pPr>
          </w:p>
        </w:tc>
        <w:tc>
          <w:tcPr>
            <w:tcW w:w="3858" w:type="dxa"/>
          </w:tcPr>
          <w:p w14:paraId="67621B70" w14:textId="77777777" w:rsidR="00030AE7" w:rsidRPr="00EA6773" w:rsidRDefault="00030AE7" w:rsidP="00030AE7">
            <w:pPr>
              <w:rPr>
                <w:rFonts w:ascii="Bookman Old Style" w:hAnsi="Bookman Old Style" w:cs="Arial"/>
                <w:color w:val="000000" w:themeColor="text1"/>
              </w:rPr>
            </w:pPr>
          </w:p>
        </w:tc>
      </w:tr>
      <w:tr w:rsidR="00030AE7" w:rsidRPr="00EA6773" w14:paraId="270A8EC5" w14:textId="39C37DF7" w:rsidTr="001703DC">
        <w:tc>
          <w:tcPr>
            <w:tcW w:w="9072" w:type="dxa"/>
          </w:tcPr>
          <w:p w14:paraId="246A8F5C"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18</w:t>
            </w:r>
          </w:p>
        </w:tc>
        <w:tc>
          <w:tcPr>
            <w:tcW w:w="4962" w:type="dxa"/>
          </w:tcPr>
          <w:p w14:paraId="6909022E" w14:textId="74D8A643"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1033837F" w14:textId="77777777" w:rsidR="00030AE7" w:rsidRPr="006A7C5F" w:rsidRDefault="00030AE7" w:rsidP="00030AE7">
            <w:pPr>
              <w:jc w:val="both"/>
              <w:rPr>
                <w:rFonts w:ascii="Bookman Old Style" w:hAnsi="Bookman Old Style"/>
              </w:rPr>
            </w:pPr>
          </w:p>
        </w:tc>
        <w:tc>
          <w:tcPr>
            <w:tcW w:w="6674" w:type="dxa"/>
          </w:tcPr>
          <w:p w14:paraId="66F68A96" w14:textId="77777777" w:rsidR="00030AE7" w:rsidRPr="006A7C5F" w:rsidRDefault="00030AE7" w:rsidP="00030AE7">
            <w:pPr>
              <w:jc w:val="both"/>
              <w:rPr>
                <w:rFonts w:ascii="Bookman Old Style" w:hAnsi="Bookman Old Style"/>
              </w:rPr>
            </w:pPr>
          </w:p>
        </w:tc>
        <w:tc>
          <w:tcPr>
            <w:tcW w:w="3015" w:type="dxa"/>
          </w:tcPr>
          <w:p w14:paraId="1BC44440" w14:textId="77777777" w:rsidR="00030AE7" w:rsidRPr="00EA6773" w:rsidRDefault="00030AE7" w:rsidP="00030AE7">
            <w:pPr>
              <w:rPr>
                <w:rFonts w:ascii="Bookman Old Style" w:hAnsi="Bookman Old Style" w:cs="Arial"/>
                <w:color w:val="000000" w:themeColor="text1"/>
              </w:rPr>
            </w:pPr>
          </w:p>
        </w:tc>
        <w:tc>
          <w:tcPr>
            <w:tcW w:w="3858" w:type="dxa"/>
          </w:tcPr>
          <w:p w14:paraId="537B04B8" w14:textId="77777777" w:rsidR="00030AE7" w:rsidRPr="00EA6773" w:rsidRDefault="00030AE7" w:rsidP="00030AE7">
            <w:pPr>
              <w:rPr>
                <w:rFonts w:ascii="Bookman Old Style" w:hAnsi="Bookman Old Style" w:cs="Arial"/>
                <w:color w:val="000000" w:themeColor="text1"/>
              </w:rPr>
            </w:pPr>
          </w:p>
        </w:tc>
      </w:tr>
      <w:tr w:rsidR="00030AE7" w:rsidRPr="00EA6773" w14:paraId="258FA16A" w14:textId="3170ECE6" w:rsidTr="001703DC">
        <w:tc>
          <w:tcPr>
            <w:tcW w:w="9072" w:type="dxa"/>
          </w:tcPr>
          <w:p w14:paraId="5B13E6F1"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Perusahaan Efek yang melakukan kegiatan usaha sebagai Perantara Pedagang Efek yang merupakan PEKU 3 yang bertindak sebagai </w:t>
            </w:r>
            <w:r w:rsidRPr="00EA6773">
              <w:rPr>
                <w:rFonts w:ascii="Bookman Old Style" w:eastAsiaTheme="minorEastAsia" w:hAnsi="Bookman Old Style" w:cs="Arial"/>
                <w:i/>
                <w:iCs/>
                <w:color w:val="000000" w:themeColor="text1"/>
              </w:rPr>
              <w:t>liquidity provider</w:t>
            </w:r>
            <w:r w:rsidRPr="00EA6773">
              <w:rPr>
                <w:rFonts w:ascii="Bookman Old Style" w:eastAsiaTheme="minorEastAsia" w:hAnsi="Bookman Old Style" w:cs="Arial"/>
                <w:color w:val="000000" w:themeColor="text1"/>
              </w:rPr>
              <w:t xml:space="preserve"> dan Pedagang Derivatif Efek:</w:t>
            </w:r>
          </w:p>
        </w:tc>
        <w:tc>
          <w:tcPr>
            <w:tcW w:w="4962" w:type="dxa"/>
          </w:tcPr>
          <w:p w14:paraId="5DA66965" w14:textId="77777777" w:rsidR="00030AE7" w:rsidRPr="006A7C5F" w:rsidRDefault="00030AE7" w:rsidP="00030AE7">
            <w:pPr>
              <w:jc w:val="both"/>
              <w:rPr>
                <w:rFonts w:ascii="Bookman Old Style" w:eastAsiaTheme="minorEastAsia" w:hAnsi="Bookman Old Style"/>
              </w:rPr>
            </w:pPr>
          </w:p>
        </w:tc>
        <w:tc>
          <w:tcPr>
            <w:tcW w:w="4099" w:type="dxa"/>
          </w:tcPr>
          <w:p w14:paraId="0BA64997" w14:textId="77777777" w:rsidR="00030AE7" w:rsidRPr="006A7C5F" w:rsidRDefault="00030AE7" w:rsidP="00030AE7">
            <w:pPr>
              <w:jc w:val="both"/>
              <w:rPr>
                <w:rFonts w:ascii="Bookman Old Style" w:eastAsiaTheme="minorEastAsia" w:hAnsi="Bookman Old Style"/>
              </w:rPr>
            </w:pPr>
          </w:p>
        </w:tc>
        <w:tc>
          <w:tcPr>
            <w:tcW w:w="6674" w:type="dxa"/>
          </w:tcPr>
          <w:p w14:paraId="0582A323" w14:textId="77777777" w:rsidR="00030AE7" w:rsidRPr="006A7C5F" w:rsidRDefault="00030AE7" w:rsidP="00030AE7">
            <w:pPr>
              <w:jc w:val="both"/>
              <w:rPr>
                <w:rFonts w:ascii="Bookman Old Style" w:eastAsiaTheme="minorEastAsia" w:hAnsi="Bookman Old Style"/>
              </w:rPr>
            </w:pPr>
          </w:p>
        </w:tc>
        <w:tc>
          <w:tcPr>
            <w:tcW w:w="3015" w:type="dxa"/>
          </w:tcPr>
          <w:p w14:paraId="543CF62A" w14:textId="77777777" w:rsidR="00030AE7" w:rsidRPr="00EA6773" w:rsidRDefault="00030AE7" w:rsidP="00030AE7">
            <w:pPr>
              <w:rPr>
                <w:rFonts w:ascii="Bookman Old Style" w:hAnsi="Bookman Old Style" w:cs="Arial"/>
                <w:color w:val="000000" w:themeColor="text1"/>
              </w:rPr>
            </w:pPr>
          </w:p>
        </w:tc>
        <w:tc>
          <w:tcPr>
            <w:tcW w:w="3858" w:type="dxa"/>
          </w:tcPr>
          <w:p w14:paraId="41BC9574" w14:textId="77777777" w:rsidR="00030AE7" w:rsidRPr="00EA6773" w:rsidRDefault="00030AE7" w:rsidP="00030AE7">
            <w:pPr>
              <w:rPr>
                <w:rFonts w:ascii="Bookman Old Style" w:hAnsi="Bookman Old Style" w:cs="Arial"/>
                <w:color w:val="000000" w:themeColor="text1"/>
              </w:rPr>
            </w:pPr>
          </w:p>
        </w:tc>
      </w:tr>
      <w:tr w:rsidR="00030AE7" w:rsidRPr="00EA6773" w14:paraId="5D79CF7F" w14:textId="7ABE6811" w:rsidTr="001703DC">
        <w:tc>
          <w:tcPr>
            <w:tcW w:w="9072" w:type="dxa"/>
          </w:tcPr>
          <w:p w14:paraId="12302EA3" w14:textId="77777777" w:rsidR="00030AE7" w:rsidRPr="00EA6773" w:rsidRDefault="00030AE7" w:rsidP="00030AE7">
            <w:pPr>
              <w:pStyle w:val="ListParagraph"/>
              <w:numPr>
                <w:ilvl w:val="0"/>
                <w:numId w:val="182"/>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hanya dapat bertransaksi untuk dirinya sendiri dan Pihak afiliasi; dan </w:t>
            </w:r>
          </w:p>
        </w:tc>
        <w:tc>
          <w:tcPr>
            <w:tcW w:w="4962" w:type="dxa"/>
          </w:tcPr>
          <w:p w14:paraId="7F50CD77" w14:textId="77777777" w:rsidR="00030AE7" w:rsidRPr="006A7C5F" w:rsidRDefault="00030AE7" w:rsidP="00030AE7">
            <w:pPr>
              <w:jc w:val="both"/>
              <w:rPr>
                <w:rFonts w:ascii="Bookman Old Style" w:eastAsiaTheme="minorEastAsia" w:hAnsi="Bookman Old Style"/>
              </w:rPr>
            </w:pPr>
          </w:p>
        </w:tc>
        <w:tc>
          <w:tcPr>
            <w:tcW w:w="4099" w:type="dxa"/>
          </w:tcPr>
          <w:p w14:paraId="6A8F1FE6" w14:textId="77777777" w:rsidR="00030AE7" w:rsidRPr="006A7C5F" w:rsidRDefault="00030AE7" w:rsidP="00030AE7">
            <w:pPr>
              <w:jc w:val="both"/>
              <w:rPr>
                <w:rFonts w:ascii="Bookman Old Style" w:eastAsiaTheme="minorEastAsia" w:hAnsi="Bookman Old Style"/>
              </w:rPr>
            </w:pPr>
          </w:p>
        </w:tc>
        <w:tc>
          <w:tcPr>
            <w:tcW w:w="6674" w:type="dxa"/>
          </w:tcPr>
          <w:p w14:paraId="5E25C41A" w14:textId="77777777" w:rsidR="00030AE7" w:rsidRPr="006A7C5F" w:rsidRDefault="00030AE7" w:rsidP="00030AE7">
            <w:pPr>
              <w:jc w:val="both"/>
              <w:rPr>
                <w:rFonts w:ascii="Bookman Old Style" w:eastAsiaTheme="minorEastAsia" w:hAnsi="Bookman Old Style"/>
              </w:rPr>
            </w:pPr>
          </w:p>
        </w:tc>
        <w:tc>
          <w:tcPr>
            <w:tcW w:w="3015" w:type="dxa"/>
          </w:tcPr>
          <w:p w14:paraId="75AB47B6" w14:textId="77777777" w:rsidR="00030AE7" w:rsidRPr="00EA6773" w:rsidRDefault="00030AE7" w:rsidP="00030AE7">
            <w:pPr>
              <w:rPr>
                <w:rFonts w:ascii="Bookman Old Style" w:hAnsi="Bookman Old Style" w:cs="Arial"/>
                <w:color w:val="000000" w:themeColor="text1"/>
              </w:rPr>
            </w:pPr>
          </w:p>
        </w:tc>
        <w:tc>
          <w:tcPr>
            <w:tcW w:w="3858" w:type="dxa"/>
          </w:tcPr>
          <w:p w14:paraId="46EB14EA" w14:textId="77777777" w:rsidR="00030AE7" w:rsidRPr="00EA6773" w:rsidRDefault="00030AE7" w:rsidP="00030AE7">
            <w:pPr>
              <w:rPr>
                <w:rFonts w:ascii="Bookman Old Style" w:hAnsi="Bookman Old Style" w:cs="Arial"/>
                <w:color w:val="000000" w:themeColor="text1"/>
              </w:rPr>
            </w:pPr>
          </w:p>
        </w:tc>
      </w:tr>
      <w:tr w:rsidR="00030AE7" w:rsidRPr="00EA6773" w14:paraId="76A61557" w14:textId="438E4254" w:rsidTr="001703DC">
        <w:tc>
          <w:tcPr>
            <w:tcW w:w="9072" w:type="dxa"/>
          </w:tcPr>
          <w:p w14:paraId="251A2264" w14:textId="77777777" w:rsidR="00030AE7" w:rsidRPr="00EA6773" w:rsidRDefault="00030AE7" w:rsidP="00030AE7">
            <w:pPr>
              <w:pStyle w:val="ListParagraph"/>
              <w:numPr>
                <w:ilvl w:val="0"/>
                <w:numId w:val="182"/>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dilarang memfasilitasi transaksi nasabah, bagi Pedagang Derivatif Efek yang menyelenggarakan SPA.</w:t>
            </w:r>
          </w:p>
        </w:tc>
        <w:tc>
          <w:tcPr>
            <w:tcW w:w="4962" w:type="dxa"/>
          </w:tcPr>
          <w:p w14:paraId="5019894F" w14:textId="77777777" w:rsidR="00030AE7" w:rsidRPr="006A7C5F" w:rsidRDefault="00030AE7" w:rsidP="00030AE7">
            <w:pPr>
              <w:jc w:val="both"/>
              <w:rPr>
                <w:rFonts w:ascii="Bookman Old Style" w:eastAsiaTheme="minorEastAsia" w:hAnsi="Bookman Old Style"/>
              </w:rPr>
            </w:pPr>
          </w:p>
        </w:tc>
        <w:tc>
          <w:tcPr>
            <w:tcW w:w="4099" w:type="dxa"/>
          </w:tcPr>
          <w:p w14:paraId="67259513" w14:textId="77777777" w:rsidR="00030AE7" w:rsidRPr="006A7C5F" w:rsidRDefault="00030AE7" w:rsidP="00030AE7">
            <w:pPr>
              <w:jc w:val="both"/>
              <w:rPr>
                <w:rFonts w:ascii="Bookman Old Style" w:eastAsiaTheme="minorEastAsia" w:hAnsi="Bookman Old Style"/>
              </w:rPr>
            </w:pPr>
          </w:p>
        </w:tc>
        <w:tc>
          <w:tcPr>
            <w:tcW w:w="6674" w:type="dxa"/>
          </w:tcPr>
          <w:p w14:paraId="347CD600" w14:textId="77777777" w:rsidR="00030AE7" w:rsidRPr="006A7C5F" w:rsidRDefault="00030AE7" w:rsidP="00030AE7">
            <w:pPr>
              <w:jc w:val="both"/>
              <w:rPr>
                <w:rFonts w:ascii="Bookman Old Style" w:eastAsiaTheme="minorEastAsia" w:hAnsi="Bookman Old Style"/>
              </w:rPr>
            </w:pPr>
          </w:p>
        </w:tc>
        <w:tc>
          <w:tcPr>
            <w:tcW w:w="3015" w:type="dxa"/>
          </w:tcPr>
          <w:p w14:paraId="43936AE1" w14:textId="77777777" w:rsidR="00030AE7" w:rsidRPr="00EA6773" w:rsidRDefault="00030AE7" w:rsidP="00030AE7">
            <w:pPr>
              <w:rPr>
                <w:rFonts w:ascii="Bookman Old Style" w:hAnsi="Bookman Old Style" w:cs="Arial"/>
                <w:color w:val="000000" w:themeColor="text1"/>
              </w:rPr>
            </w:pPr>
          </w:p>
        </w:tc>
        <w:tc>
          <w:tcPr>
            <w:tcW w:w="3858" w:type="dxa"/>
          </w:tcPr>
          <w:p w14:paraId="097815D4" w14:textId="77777777" w:rsidR="00030AE7" w:rsidRPr="00EA6773" w:rsidRDefault="00030AE7" w:rsidP="00030AE7">
            <w:pPr>
              <w:rPr>
                <w:rFonts w:ascii="Bookman Old Style" w:hAnsi="Bookman Old Style" w:cs="Arial"/>
                <w:color w:val="000000" w:themeColor="text1"/>
              </w:rPr>
            </w:pPr>
          </w:p>
        </w:tc>
      </w:tr>
      <w:tr w:rsidR="00030AE7" w:rsidRPr="00EA6773" w14:paraId="407D08C7" w14:textId="5EEA228E" w:rsidTr="001703DC">
        <w:tc>
          <w:tcPr>
            <w:tcW w:w="9072" w:type="dxa"/>
          </w:tcPr>
          <w:p w14:paraId="5C8DA197" w14:textId="77777777" w:rsidR="00030AE7" w:rsidRPr="00EA6773" w:rsidRDefault="00030AE7" w:rsidP="00030AE7">
            <w:pPr>
              <w:rPr>
                <w:rFonts w:ascii="Bookman Old Style" w:hAnsi="Bookman Old Style" w:cs="Arial"/>
                <w:color w:val="000000" w:themeColor="text1"/>
              </w:rPr>
            </w:pPr>
          </w:p>
        </w:tc>
        <w:tc>
          <w:tcPr>
            <w:tcW w:w="4962" w:type="dxa"/>
          </w:tcPr>
          <w:p w14:paraId="5BCFA627" w14:textId="77777777" w:rsidR="00030AE7" w:rsidRPr="006A7C5F" w:rsidRDefault="00030AE7" w:rsidP="00030AE7">
            <w:pPr>
              <w:jc w:val="both"/>
              <w:rPr>
                <w:rFonts w:ascii="Bookman Old Style" w:hAnsi="Bookman Old Style"/>
              </w:rPr>
            </w:pPr>
          </w:p>
        </w:tc>
        <w:tc>
          <w:tcPr>
            <w:tcW w:w="4099" w:type="dxa"/>
          </w:tcPr>
          <w:p w14:paraId="1D17ECBA" w14:textId="77777777" w:rsidR="00030AE7" w:rsidRPr="006A7C5F" w:rsidRDefault="00030AE7" w:rsidP="00030AE7">
            <w:pPr>
              <w:jc w:val="both"/>
              <w:rPr>
                <w:rFonts w:ascii="Bookman Old Style" w:hAnsi="Bookman Old Style"/>
              </w:rPr>
            </w:pPr>
          </w:p>
        </w:tc>
        <w:tc>
          <w:tcPr>
            <w:tcW w:w="6674" w:type="dxa"/>
          </w:tcPr>
          <w:p w14:paraId="7AC66C70" w14:textId="77777777" w:rsidR="00030AE7" w:rsidRPr="006A7C5F" w:rsidRDefault="00030AE7" w:rsidP="00030AE7">
            <w:pPr>
              <w:jc w:val="both"/>
              <w:rPr>
                <w:rFonts w:ascii="Bookman Old Style" w:hAnsi="Bookman Old Style"/>
              </w:rPr>
            </w:pPr>
          </w:p>
        </w:tc>
        <w:tc>
          <w:tcPr>
            <w:tcW w:w="3015" w:type="dxa"/>
          </w:tcPr>
          <w:p w14:paraId="573C98CC" w14:textId="77777777" w:rsidR="00030AE7" w:rsidRPr="00EA6773" w:rsidRDefault="00030AE7" w:rsidP="00030AE7">
            <w:pPr>
              <w:rPr>
                <w:rFonts w:ascii="Bookman Old Style" w:hAnsi="Bookman Old Style" w:cs="Arial"/>
                <w:color w:val="000000" w:themeColor="text1"/>
              </w:rPr>
            </w:pPr>
          </w:p>
        </w:tc>
        <w:tc>
          <w:tcPr>
            <w:tcW w:w="3858" w:type="dxa"/>
          </w:tcPr>
          <w:p w14:paraId="4ABEA393" w14:textId="77777777" w:rsidR="00030AE7" w:rsidRPr="00EA6773" w:rsidRDefault="00030AE7" w:rsidP="00030AE7">
            <w:pPr>
              <w:rPr>
                <w:rFonts w:ascii="Bookman Old Style" w:hAnsi="Bookman Old Style" w:cs="Arial"/>
                <w:color w:val="000000" w:themeColor="text1"/>
              </w:rPr>
            </w:pPr>
          </w:p>
        </w:tc>
      </w:tr>
      <w:tr w:rsidR="00030AE7" w:rsidRPr="00EA6773" w14:paraId="3955C0B4" w14:textId="0E961399" w:rsidTr="001703DC">
        <w:tc>
          <w:tcPr>
            <w:tcW w:w="9072" w:type="dxa"/>
          </w:tcPr>
          <w:p w14:paraId="17C69BDA"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19</w:t>
            </w:r>
          </w:p>
        </w:tc>
        <w:tc>
          <w:tcPr>
            <w:tcW w:w="4962" w:type="dxa"/>
          </w:tcPr>
          <w:p w14:paraId="6E304A17" w14:textId="7AF91E1D"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24055C67" w14:textId="77777777" w:rsidR="00030AE7" w:rsidRPr="006A7C5F" w:rsidRDefault="00030AE7" w:rsidP="00030AE7">
            <w:pPr>
              <w:jc w:val="both"/>
              <w:rPr>
                <w:rFonts w:ascii="Bookman Old Style" w:hAnsi="Bookman Old Style"/>
              </w:rPr>
            </w:pPr>
          </w:p>
        </w:tc>
        <w:tc>
          <w:tcPr>
            <w:tcW w:w="6674" w:type="dxa"/>
          </w:tcPr>
          <w:p w14:paraId="7FAA9321" w14:textId="77777777" w:rsidR="00030AE7" w:rsidRPr="006A7C5F" w:rsidRDefault="00030AE7" w:rsidP="00030AE7">
            <w:pPr>
              <w:jc w:val="both"/>
              <w:rPr>
                <w:rFonts w:ascii="Bookman Old Style" w:hAnsi="Bookman Old Style"/>
              </w:rPr>
            </w:pPr>
          </w:p>
        </w:tc>
        <w:tc>
          <w:tcPr>
            <w:tcW w:w="3015" w:type="dxa"/>
          </w:tcPr>
          <w:p w14:paraId="2E7A9C37" w14:textId="77777777" w:rsidR="00030AE7" w:rsidRPr="00EA6773" w:rsidRDefault="00030AE7" w:rsidP="00030AE7">
            <w:pPr>
              <w:rPr>
                <w:rFonts w:ascii="Bookman Old Style" w:hAnsi="Bookman Old Style" w:cs="Arial"/>
                <w:color w:val="000000" w:themeColor="text1"/>
              </w:rPr>
            </w:pPr>
          </w:p>
        </w:tc>
        <w:tc>
          <w:tcPr>
            <w:tcW w:w="3858" w:type="dxa"/>
          </w:tcPr>
          <w:p w14:paraId="30C7B655" w14:textId="77777777" w:rsidR="00030AE7" w:rsidRPr="00EA6773" w:rsidRDefault="00030AE7" w:rsidP="00030AE7">
            <w:pPr>
              <w:rPr>
                <w:rFonts w:ascii="Bookman Old Style" w:hAnsi="Bookman Old Style" w:cs="Arial"/>
                <w:color w:val="000000" w:themeColor="text1"/>
              </w:rPr>
            </w:pPr>
          </w:p>
        </w:tc>
      </w:tr>
      <w:tr w:rsidR="00030AE7" w:rsidRPr="00EA6773" w14:paraId="7482F525" w14:textId="78AAB83D" w:rsidTr="001703DC">
        <w:tc>
          <w:tcPr>
            <w:tcW w:w="9072" w:type="dxa"/>
          </w:tcPr>
          <w:p w14:paraId="29CE904F" w14:textId="77777777" w:rsidR="00030AE7" w:rsidRPr="00EA6773" w:rsidRDefault="00030AE7" w:rsidP="00030AE7">
            <w:pPr>
              <w:pStyle w:val="ListParagraph"/>
              <w:ind w:left="2023"/>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 xml:space="preserve">Perusahaan Efek yang melakukan kegiatan usaha sebagai Perantara Pedagang Efek yang merupakan PEKU 2 atau </w:t>
            </w:r>
            <w:r w:rsidRPr="00EA6773">
              <w:rPr>
                <w:rFonts w:ascii="Bookman Old Style" w:hAnsi="Bookman Old Style" w:cs="Arial"/>
                <w:color w:val="000000" w:themeColor="text1"/>
              </w:rPr>
              <w:t xml:space="preserve">Pialang Derivatif Efek selaku peserta SPA wajib: </w:t>
            </w:r>
          </w:p>
        </w:tc>
        <w:tc>
          <w:tcPr>
            <w:tcW w:w="4962" w:type="dxa"/>
          </w:tcPr>
          <w:p w14:paraId="00323B8F" w14:textId="77777777" w:rsidR="00030AE7" w:rsidRPr="006A7C5F" w:rsidRDefault="00030AE7" w:rsidP="00030AE7">
            <w:pPr>
              <w:jc w:val="both"/>
              <w:rPr>
                <w:rFonts w:ascii="Bookman Old Style" w:eastAsiaTheme="minorEastAsia" w:hAnsi="Bookman Old Style"/>
              </w:rPr>
            </w:pPr>
          </w:p>
        </w:tc>
        <w:tc>
          <w:tcPr>
            <w:tcW w:w="4099" w:type="dxa"/>
          </w:tcPr>
          <w:p w14:paraId="4EA76AF0" w14:textId="77777777" w:rsidR="00030AE7" w:rsidRPr="006A7C5F" w:rsidRDefault="00030AE7" w:rsidP="00030AE7">
            <w:pPr>
              <w:jc w:val="both"/>
              <w:rPr>
                <w:rFonts w:ascii="Bookman Old Style" w:eastAsiaTheme="minorEastAsia" w:hAnsi="Bookman Old Style"/>
              </w:rPr>
            </w:pPr>
          </w:p>
        </w:tc>
        <w:tc>
          <w:tcPr>
            <w:tcW w:w="6674" w:type="dxa"/>
          </w:tcPr>
          <w:p w14:paraId="270AFCB8" w14:textId="77777777" w:rsidR="00030AE7" w:rsidRPr="006A7C5F" w:rsidRDefault="00030AE7" w:rsidP="00030AE7">
            <w:pPr>
              <w:jc w:val="both"/>
              <w:rPr>
                <w:rFonts w:ascii="Bookman Old Style" w:eastAsiaTheme="minorEastAsia" w:hAnsi="Bookman Old Style"/>
              </w:rPr>
            </w:pPr>
          </w:p>
        </w:tc>
        <w:tc>
          <w:tcPr>
            <w:tcW w:w="3015" w:type="dxa"/>
          </w:tcPr>
          <w:p w14:paraId="486AE270"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477DBA47"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273CFBFF" w14:textId="3D601C98" w:rsidTr="001703DC">
        <w:tc>
          <w:tcPr>
            <w:tcW w:w="9072" w:type="dxa"/>
          </w:tcPr>
          <w:p w14:paraId="5F039376" w14:textId="77777777" w:rsidR="00030AE7" w:rsidRPr="00EA6773" w:rsidRDefault="00030AE7" w:rsidP="00030AE7">
            <w:pPr>
              <w:pStyle w:val="ListParagraph"/>
              <w:numPr>
                <w:ilvl w:val="0"/>
                <w:numId w:val="12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menyusun dan menerbitkan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i/>
                <w:iCs/>
                <w:color w:val="000000" w:themeColor="text1"/>
              </w:rPr>
              <w:t xml:space="preserve"> </w:t>
            </w:r>
            <w:r w:rsidRPr="00EA6773">
              <w:rPr>
                <w:rFonts w:ascii="Bookman Old Style" w:hAnsi="Bookman Old Style" w:cs="Arial"/>
                <w:color w:val="000000" w:themeColor="text1"/>
              </w:rPr>
              <w:t>terkait transaksi Derivatif Efek yang ditransaksikan melalui Penyelenggara SPA;</w:t>
            </w:r>
          </w:p>
        </w:tc>
        <w:tc>
          <w:tcPr>
            <w:tcW w:w="4962" w:type="dxa"/>
          </w:tcPr>
          <w:p w14:paraId="5FF51C11" w14:textId="77777777" w:rsidR="00030AE7" w:rsidRPr="006A7C5F" w:rsidRDefault="00030AE7" w:rsidP="00030AE7">
            <w:pPr>
              <w:jc w:val="both"/>
              <w:rPr>
                <w:rFonts w:ascii="Bookman Old Style" w:hAnsi="Bookman Old Style"/>
              </w:rPr>
            </w:pPr>
          </w:p>
        </w:tc>
        <w:tc>
          <w:tcPr>
            <w:tcW w:w="4099" w:type="dxa"/>
          </w:tcPr>
          <w:p w14:paraId="548DEFF9" w14:textId="77777777" w:rsidR="00030AE7" w:rsidRPr="006A7C5F" w:rsidRDefault="00030AE7" w:rsidP="00030AE7">
            <w:pPr>
              <w:jc w:val="both"/>
              <w:rPr>
                <w:rFonts w:ascii="Bookman Old Style" w:hAnsi="Bookman Old Style"/>
              </w:rPr>
            </w:pPr>
          </w:p>
        </w:tc>
        <w:tc>
          <w:tcPr>
            <w:tcW w:w="6674" w:type="dxa"/>
          </w:tcPr>
          <w:p w14:paraId="1019B8CA" w14:textId="77777777" w:rsidR="00030AE7" w:rsidRPr="006A7C5F" w:rsidRDefault="00030AE7" w:rsidP="00030AE7">
            <w:pPr>
              <w:jc w:val="both"/>
              <w:rPr>
                <w:rFonts w:ascii="Bookman Old Style" w:hAnsi="Bookman Old Style"/>
              </w:rPr>
            </w:pPr>
          </w:p>
        </w:tc>
        <w:tc>
          <w:tcPr>
            <w:tcW w:w="3015" w:type="dxa"/>
          </w:tcPr>
          <w:p w14:paraId="2B35D527" w14:textId="77777777" w:rsidR="00030AE7" w:rsidRPr="00EA6773" w:rsidRDefault="00030AE7" w:rsidP="00030AE7">
            <w:pPr>
              <w:rPr>
                <w:rFonts w:ascii="Bookman Old Style" w:hAnsi="Bookman Old Style" w:cs="Arial"/>
                <w:color w:val="000000" w:themeColor="text1"/>
              </w:rPr>
            </w:pPr>
          </w:p>
        </w:tc>
        <w:tc>
          <w:tcPr>
            <w:tcW w:w="3858" w:type="dxa"/>
          </w:tcPr>
          <w:p w14:paraId="4B3EFC27" w14:textId="77777777" w:rsidR="00030AE7" w:rsidRPr="00EA6773" w:rsidRDefault="00030AE7" w:rsidP="00030AE7">
            <w:pPr>
              <w:rPr>
                <w:rFonts w:ascii="Bookman Old Style" w:hAnsi="Bookman Old Style" w:cs="Arial"/>
                <w:color w:val="000000" w:themeColor="text1"/>
              </w:rPr>
            </w:pPr>
          </w:p>
        </w:tc>
      </w:tr>
      <w:tr w:rsidR="00030AE7" w:rsidRPr="00EA6773" w14:paraId="27CC390F" w14:textId="4A5C4CD8" w:rsidTr="001703DC">
        <w:tc>
          <w:tcPr>
            <w:tcW w:w="9072" w:type="dxa"/>
          </w:tcPr>
          <w:p w14:paraId="699C2F37" w14:textId="77777777" w:rsidR="00030AE7" w:rsidRPr="00EA6773" w:rsidRDefault="00030AE7" w:rsidP="00030AE7">
            <w:pPr>
              <w:pStyle w:val="ListParagraph"/>
              <w:numPr>
                <w:ilvl w:val="0"/>
                <w:numId w:val="12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melaporkan transaksi Derivatif Efek kepada Bursa Efek atau Bursa Derivatif Efek yang sekaligus merupakan penerima laporan transaksi Derivatif Efek; dan </w:t>
            </w:r>
          </w:p>
        </w:tc>
        <w:tc>
          <w:tcPr>
            <w:tcW w:w="4962" w:type="dxa"/>
          </w:tcPr>
          <w:p w14:paraId="4289C6EB" w14:textId="77777777" w:rsidR="00030AE7" w:rsidRPr="006A7C5F" w:rsidRDefault="00030AE7" w:rsidP="00030AE7">
            <w:pPr>
              <w:jc w:val="both"/>
              <w:rPr>
                <w:rFonts w:ascii="Bookman Old Style" w:hAnsi="Bookman Old Style"/>
              </w:rPr>
            </w:pPr>
          </w:p>
        </w:tc>
        <w:tc>
          <w:tcPr>
            <w:tcW w:w="4099" w:type="dxa"/>
          </w:tcPr>
          <w:p w14:paraId="672A24D5" w14:textId="77777777" w:rsidR="00030AE7" w:rsidRPr="006A7C5F" w:rsidRDefault="00030AE7" w:rsidP="00030AE7">
            <w:pPr>
              <w:jc w:val="both"/>
              <w:rPr>
                <w:rFonts w:ascii="Bookman Old Style" w:hAnsi="Bookman Old Style"/>
              </w:rPr>
            </w:pPr>
          </w:p>
        </w:tc>
        <w:tc>
          <w:tcPr>
            <w:tcW w:w="6674" w:type="dxa"/>
          </w:tcPr>
          <w:p w14:paraId="19A9B32E" w14:textId="77777777" w:rsidR="00030AE7" w:rsidRPr="006A7C5F" w:rsidRDefault="00030AE7" w:rsidP="00030AE7">
            <w:pPr>
              <w:jc w:val="both"/>
              <w:rPr>
                <w:rFonts w:ascii="Bookman Old Style" w:hAnsi="Bookman Old Style"/>
              </w:rPr>
            </w:pPr>
          </w:p>
        </w:tc>
        <w:tc>
          <w:tcPr>
            <w:tcW w:w="3015" w:type="dxa"/>
          </w:tcPr>
          <w:p w14:paraId="51FCCACB" w14:textId="77777777" w:rsidR="00030AE7" w:rsidRPr="00EA6773" w:rsidRDefault="00030AE7" w:rsidP="00030AE7">
            <w:pPr>
              <w:rPr>
                <w:rFonts w:ascii="Bookman Old Style" w:hAnsi="Bookman Old Style" w:cs="Arial"/>
                <w:color w:val="000000" w:themeColor="text1"/>
              </w:rPr>
            </w:pPr>
          </w:p>
        </w:tc>
        <w:tc>
          <w:tcPr>
            <w:tcW w:w="3858" w:type="dxa"/>
          </w:tcPr>
          <w:p w14:paraId="69FC9CCB" w14:textId="77777777" w:rsidR="00030AE7" w:rsidRPr="00EA6773" w:rsidRDefault="00030AE7" w:rsidP="00030AE7">
            <w:pPr>
              <w:rPr>
                <w:rFonts w:ascii="Bookman Old Style" w:hAnsi="Bookman Old Style" w:cs="Arial"/>
                <w:color w:val="000000" w:themeColor="text1"/>
              </w:rPr>
            </w:pPr>
          </w:p>
        </w:tc>
      </w:tr>
      <w:tr w:rsidR="00030AE7" w:rsidRPr="00EA6773" w14:paraId="35AFCCFC" w14:textId="1B1809CA" w:rsidTr="001703DC">
        <w:tc>
          <w:tcPr>
            <w:tcW w:w="9072" w:type="dxa"/>
          </w:tcPr>
          <w:p w14:paraId="60B5B363" w14:textId="77777777" w:rsidR="00030AE7" w:rsidRPr="00EA6773" w:rsidRDefault="00030AE7" w:rsidP="00030AE7">
            <w:pPr>
              <w:pStyle w:val="ListParagraph"/>
              <w:numPr>
                <w:ilvl w:val="0"/>
                <w:numId w:val="12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memastikan penyelesaian transaksi SPA melalui Lembaga Kliring dan Penjaminan atau Lembaga Kliring Derivatif Efek.</w:t>
            </w:r>
          </w:p>
        </w:tc>
        <w:tc>
          <w:tcPr>
            <w:tcW w:w="4962" w:type="dxa"/>
          </w:tcPr>
          <w:p w14:paraId="095EE6CB" w14:textId="77777777" w:rsidR="00030AE7" w:rsidRPr="006A7C5F" w:rsidRDefault="00030AE7" w:rsidP="00030AE7">
            <w:pPr>
              <w:jc w:val="both"/>
              <w:rPr>
                <w:rFonts w:ascii="Bookman Old Style" w:hAnsi="Bookman Old Style"/>
              </w:rPr>
            </w:pPr>
          </w:p>
        </w:tc>
        <w:tc>
          <w:tcPr>
            <w:tcW w:w="4099" w:type="dxa"/>
          </w:tcPr>
          <w:p w14:paraId="75227DBF" w14:textId="77777777" w:rsidR="00030AE7" w:rsidRPr="006A7C5F" w:rsidRDefault="00030AE7" w:rsidP="00030AE7">
            <w:pPr>
              <w:jc w:val="both"/>
              <w:rPr>
                <w:rFonts w:ascii="Bookman Old Style" w:hAnsi="Bookman Old Style"/>
              </w:rPr>
            </w:pPr>
          </w:p>
        </w:tc>
        <w:tc>
          <w:tcPr>
            <w:tcW w:w="6674" w:type="dxa"/>
          </w:tcPr>
          <w:p w14:paraId="5156BC12" w14:textId="77777777" w:rsidR="00030AE7" w:rsidRPr="006A7C5F" w:rsidRDefault="00030AE7" w:rsidP="00030AE7">
            <w:pPr>
              <w:jc w:val="both"/>
              <w:rPr>
                <w:rFonts w:ascii="Bookman Old Style" w:hAnsi="Bookman Old Style"/>
              </w:rPr>
            </w:pPr>
          </w:p>
        </w:tc>
        <w:tc>
          <w:tcPr>
            <w:tcW w:w="3015" w:type="dxa"/>
          </w:tcPr>
          <w:p w14:paraId="043C4F65" w14:textId="77777777" w:rsidR="00030AE7" w:rsidRPr="00EA6773" w:rsidRDefault="00030AE7" w:rsidP="00030AE7">
            <w:pPr>
              <w:rPr>
                <w:rFonts w:ascii="Bookman Old Style" w:hAnsi="Bookman Old Style" w:cs="Arial"/>
                <w:color w:val="000000" w:themeColor="text1"/>
              </w:rPr>
            </w:pPr>
          </w:p>
        </w:tc>
        <w:tc>
          <w:tcPr>
            <w:tcW w:w="3858" w:type="dxa"/>
          </w:tcPr>
          <w:p w14:paraId="18BE9456" w14:textId="77777777" w:rsidR="00030AE7" w:rsidRPr="00EA6773" w:rsidRDefault="00030AE7" w:rsidP="00030AE7">
            <w:pPr>
              <w:rPr>
                <w:rFonts w:ascii="Bookman Old Style" w:hAnsi="Bookman Old Style" w:cs="Arial"/>
                <w:color w:val="000000" w:themeColor="text1"/>
              </w:rPr>
            </w:pPr>
          </w:p>
        </w:tc>
      </w:tr>
      <w:tr w:rsidR="00030AE7" w:rsidRPr="00EA6773" w14:paraId="21DD9A41" w14:textId="624D5506" w:rsidTr="001703DC">
        <w:tc>
          <w:tcPr>
            <w:tcW w:w="9072" w:type="dxa"/>
          </w:tcPr>
          <w:p w14:paraId="3457A83A" w14:textId="77777777" w:rsidR="00030AE7" w:rsidRPr="00EA6773" w:rsidRDefault="00030AE7" w:rsidP="00030AE7">
            <w:pPr>
              <w:pStyle w:val="ListParagraph"/>
              <w:ind w:left="0"/>
              <w:jc w:val="both"/>
              <w:rPr>
                <w:rFonts w:ascii="Bookman Old Style" w:hAnsi="Bookman Old Style" w:cs="Arial"/>
                <w:color w:val="000000" w:themeColor="text1"/>
              </w:rPr>
            </w:pPr>
          </w:p>
        </w:tc>
        <w:tc>
          <w:tcPr>
            <w:tcW w:w="4962" w:type="dxa"/>
          </w:tcPr>
          <w:p w14:paraId="6F24FC5D" w14:textId="77777777" w:rsidR="00030AE7" w:rsidRPr="006A7C5F" w:rsidRDefault="00030AE7" w:rsidP="00030AE7">
            <w:pPr>
              <w:jc w:val="both"/>
              <w:rPr>
                <w:rFonts w:ascii="Bookman Old Style" w:hAnsi="Bookman Old Style"/>
              </w:rPr>
            </w:pPr>
          </w:p>
        </w:tc>
        <w:tc>
          <w:tcPr>
            <w:tcW w:w="4099" w:type="dxa"/>
          </w:tcPr>
          <w:p w14:paraId="38D9335A" w14:textId="77777777" w:rsidR="00030AE7" w:rsidRPr="006A7C5F" w:rsidRDefault="00030AE7" w:rsidP="00030AE7">
            <w:pPr>
              <w:jc w:val="both"/>
              <w:rPr>
                <w:rFonts w:ascii="Bookman Old Style" w:hAnsi="Bookman Old Style"/>
              </w:rPr>
            </w:pPr>
          </w:p>
        </w:tc>
        <w:tc>
          <w:tcPr>
            <w:tcW w:w="6674" w:type="dxa"/>
          </w:tcPr>
          <w:p w14:paraId="0EF65C6E" w14:textId="77777777" w:rsidR="00030AE7" w:rsidRPr="006A7C5F" w:rsidRDefault="00030AE7" w:rsidP="00030AE7">
            <w:pPr>
              <w:jc w:val="both"/>
              <w:rPr>
                <w:rFonts w:ascii="Bookman Old Style" w:hAnsi="Bookman Old Style"/>
              </w:rPr>
            </w:pPr>
          </w:p>
        </w:tc>
        <w:tc>
          <w:tcPr>
            <w:tcW w:w="3015" w:type="dxa"/>
          </w:tcPr>
          <w:p w14:paraId="4BC3A058" w14:textId="77777777" w:rsidR="00030AE7" w:rsidRPr="00EA6773" w:rsidRDefault="00030AE7" w:rsidP="00030AE7">
            <w:pPr>
              <w:rPr>
                <w:rFonts w:ascii="Bookman Old Style" w:hAnsi="Bookman Old Style" w:cs="Arial"/>
                <w:color w:val="000000" w:themeColor="text1"/>
              </w:rPr>
            </w:pPr>
          </w:p>
        </w:tc>
        <w:tc>
          <w:tcPr>
            <w:tcW w:w="3858" w:type="dxa"/>
          </w:tcPr>
          <w:p w14:paraId="2AEB2FA7" w14:textId="77777777" w:rsidR="00030AE7" w:rsidRPr="00EA6773" w:rsidRDefault="00030AE7" w:rsidP="00030AE7">
            <w:pPr>
              <w:rPr>
                <w:rFonts w:ascii="Bookman Old Style" w:hAnsi="Bookman Old Style" w:cs="Arial"/>
                <w:color w:val="000000" w:themeColor="text1"/>
              </w:rPr>
            </w:pPr>
          </w:p>
        </w:tc>
      </w:tr>
      <w:tr w:rsidR="00030AE7" w:rsidRPr="00EA6773" w14:paraId="620E7419" w14:textId="1B8FF1C9" w:rsidTr="001703DC">
        <w:tc>
          <w:tcPr>
            <w:tcW w:w="9072" w:type="dxa"/>
          </w:tcPr>
          <w:p w14:paraId="4D7379A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20</w:t>
            </w:r>
          </w:p>
        </w:tc>
        <w:tc>
          <w:tcPr>
            <w:tcW w:w="4962" w:type="dxa"/>
          </w:tcPr>
          <w:p w14:paraId="584924A8" w14:textId="286B87FE"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1CFBDAD1" w14:textId="77777777" w:rsidR="00030AE7" w:rsidRPr="006A7C5F" w:rsidRDefault="00030AE7" w:rsidP="00030AE7">
            <w:pPr>
              <w:jc w:val="both"/>
              <w:rPr>
                <w:rFonts w:ascii="Bookman Old Style" w:hAnsi="Bookman Old Style"/>
              </w:rPr>
            </w:pPr>
          </w:p>
        </w:tc>
        <w:tc>
          <w:tcPr>
            <w:tcW w:w="6674" w:type="dxa"/>
          </w:tcPr>
          <w:p w14:paraId="35D119E5" w14:textId="77777777" w:rsidR="00030AE7" w:rsidRPr="006A7C5F" w:rsidRDefault="00030AE7" w:rsidP="00030AE7">
            <w:pPr>
              <w:jc w:val="both"/>
              <w:rPr>
                <w:rFonts w:ascii="Bookman Old Style" w:hAnsi="Bookman Old Style"/>
              </w:rPr>
            </w:pPr>
          </w:p>
        </w:tc>
        <w:tc>
          <w:tcPr>
            <w:tcW w:w="3015" w:type="dxa"/>
          </w:tcPr>
          <w:p w14:paraId="7C3B76DF" w14:textId="77777777" w:rsidR="00030AE7" w:rsidRPr="00EA6773" w:rsidRDefault="00030AE7" w:rsidP="00030AE7">
            <w:pPr>
              <w:rPr>
                <w:rFonts w:ascii="Bookman Old Style" w:hAnsi="Bookman Old Style" w:cs="Arial"/>
                <w:color w:val="000000" w:themeColor="text1"/>
              </w:rPr>
            </w:pPr>
          </w:p>
        </w:tc>
        <w:tc>
          <w:tcPr>
            <w:tcW w:w="3858" w:type="dxa"/>
          </w:tcPr>
          <w:p w14:paraId="104C3476" w14:textId="77777777" w:rsidR="00030AE7" w:rsidRPr="00EA6773" w:rsidRDefault="00030AE7" w:rsidP="00030AE7">
            <w:pPr>
              <w:rPr>
                <w:rFonts w:ascii="Bookman Old Style" w:hAnsi="Bookman Old Style" w:cs="Arial"/>
                <w:color w:val="000000" w:themeColor="text1"/>
              </w:rPr>
            </w:pPr>
          </w:p>
        </w:tc>
      </w:tr>
      <w:tr w:rsidR="00030AE7" w:rsidRPr="00EA6773" w14:paraId="1F877016" w14:textId="568558A0" w:rsidTr="001703DC">
        <w:tc>
          <w:tcPr>
            <w:tcW w:w="9072" w:type="dxa"/>
          </w:tcPr>
          <w:p w14:paraId="5F88D605" w14:textId="77777777" w:rsidR="00030AE7" w:rsidRPr="00EA6773" w:rsidRDefault="00030AE7" w:rsidP="00030AE7">
            <w:pPr>
              <w:pStyle w:val="ListParagraph"/>
              <w:numPr>
                <w:ilvl w:val="0"/>
                <w:numId w:val="120"/>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Perusahaan Efek yang melakukan kegiatan usaha sebagai Perantara Pedagang Efek yang merupakan PEKU 2 dan PEKU 3 atau Pialang Derivatif Efek yang melakukan kegiatan PALN </w:t>
            </w:r>
            <w:r w:rsidRPr="00EA6773">
              <w:rPr>
                <w:rFonts w:ascii="Bookman Old Style" w:hAnsi="Bookman Old Style" w:cs="Arial"/>
                <w:color w:val="000000" w:themeColor="text1"/>
              </w:rPr>
              <w:t>wajib:</w:t>
            </w:r>
          </w:p>
        </w:tc>
        <w:tc>
          <w:tcPr>
            <w:tcW w:w="4962" w:type="dxa"/>
          </w:tcPr>
          <w:p w14:paraId="4C8042EA" w14:textId="77777777" w:rsidR="00030AE7" w:rsidRPr="006A7C5F" w:rsidRDefault="00030AE7" w:rsidP="00030AE7">
            <w:pPr>
              <w:jc w:val="both"/>
              <w:rPr>
                <w:rFonts w:ascii="Bookman Old Style" w:eastAsiaTheme="minorEastAsia" w:hAnsi="Bookman Old Style"/>
              </w:rPr>
            </w:pPr>
          </w:p>
        </w:tc>
        <w:tc>
          <w:tcPr>
            <w:tcW w:w="4099" w:type="dxa"/>
          </w:tcPr>
          <w:p w14:paraId="61456917" w14:textId="77777777" w:rsidR="00030AE7" w:rsidRPr="006A7C5F" w:rsidRDefault="00030AE7" w:rsidP="00030AE7">
            <w:pPr>
              <w:jc w:val="both"/>
              <w:rPr>
                <w:rFonts w:ascii="Bookman Old Style" w:eastAsiaTheme="minorEastAsia" w:hAnsi="Bookman Old Style"/>
              </w:rPr>
            </w:pPr>
          </w:p>
        </w:tc>
        <w:tc>
          <w:tcPr>
            <w:tcW w:w="6674" w:type="dxa"/>
          </w:tcPr>
          <w:p w14:paraId="27BD1A86" w14:textId="77777777" w:rsidR="00030AE7" w:rsidRPr="006A7C5F" w:rsidRDefault="00030AE7" w:rsidP="00030AE7">
            <w:pPr>
              <w:jc w:val="both"/>
              <w:rPr>
                <w:rFonts w:ascii="Bookman Old Style" w:eastAsiaTheme="minorEastAsia" w:hAnsi="Bookman Old Style"/>
              </w:rPr>
            </w:pPr>
          </w:p>
        </w:tc>
        <w:tc>
          <w:tcPr>
            <w:tcW w:w="3015" w:type="dxa"/>
          </w:tcPr>
          <w:p w14:paraId="54A5D016" w14:textId="77777777" w:rsidR="00030AE7" w:rsidRPr="00EA6773" w:rsidRDefault="00030AE7" w:rsidP="00030AE7">
            <w:pPr>
              <w:rPr>
                <w:rFonts w:ascii="Bookman Old Style" w:hAnsi="Bookman Old Style" w:cs="Arial"/>
                <w:color w:val="000000" w:themeColor="text1"/>
              </w:rPr>
            </w:pPr>
          </w:p>
        </w:tc>
        <w:tc>
          <w:tcPr>
            <w:tcW w:w="3858" w:type="dxa"/>
          </w:tcPr>
          <w:p w14:paraId="782CAD49" w14:textId="77777777" w:rsidR="00030AE7" w:rsidRPr="00EA6773" w:rsidRDefault="00030AE7" w:rsidP="00030AE7">
            <w:pPr>
              <w:rPr>
                <w:rFonts w:ascii="Bookman Old Style" w:hAnsi="Bookman Old Style" w:cs="Arial"/>
                <w:color w:val="000000" w:themeColor="text1"/>
              </w:rPr>
            </w:pPr>
          </w:p>
        </w:tc>
      </w:tr>
      <w:tr w:rsidR="00030AE7" w:rsidRPr="00EA6773" w14:paraId="1ED24023" w14:textId="6500CCCB" w:rsidTr="001703DC">
        <w:tc>
          <w:tcPr>
            <w:tcW w:w="9072" w:type="dxa"/>
          </w:tcPr>
          <w:p w14:paraId="29E3AF8B" w14:textId="77777777" w:rsidR="00030AE7" w:rsidRPr="00EA6773" w:rsidRDefault="00030AE7" w:rsidP="00030AE7">
            <w:pPr>
              <w:pStyle w:val="ListParagraph"/>
              <w:numPr>
                <w:ilvl w:val="0"/>
                <w:numId w:val="12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kerja sama dengan broker luar negeri.</w:t>
            </w:r>
          </w:p>
        </w:tc>
        <w:tc>
          <w:tcPr>
            <w:tcW w:w="4962" w:type="dxa"/>
          </w:tcPr>
          <w:p w14:paraId="716BA52A" w14:textId="77777777" w:rsidR="00030AE7" w:rsidRPr="006A7C5F" w:rsidRDefault="00030AE7" w:rsidP="00030AE7">
            <w:pPr>
              <w:jc w:val="both"/>
              <w:rPr>
                <w:rFonts w:ascii="Bookman Old Style" w:hAnsi="Bookman Old Style"/>
              </w:rPr>
            </w:pPr>
          </w:p>
        </w:tc>
        <w:tc>
          <w:tcPr>
            <w:tcW w:w="4099" w:type="dxa"/>
          </w:tcPr>
          <w:p w14:paraId="1E844F67" w14:textId="77777777" w:rsidR="00030AE7" w:rsidRPr="006A7C5F" w:rsidRDefault="00030AE7" w:rsidP="00030AE7">
            <w:pPr>
              <w:jc w:val="both"/>
              <w:rPr>
                <w:rFonts w:ascii="Bookman Old Style" w:hAnsi="Bookman Old Style"/>
              </w:rPr>
            </w:pPr>
          </w:p>
        </w:tc>
        <w:tc>
          <w:tcPr>
            <w:tcW w:w="6674" w:type="dxa"/>
          </w:tcPr>
          <w:p w14:paraId="797A7B98" w14:textId="77777777" w:rsidR="00030AE7" w:rsidRPr="006A7C5F" w:rsidRDefault="00030AE7" w:rsidP="00030AE7">
            <w:pPr>
              <w:jc w:val="both"/>
              <w:rPr>
                <w:rFonts w:ascii="Bookman Old Style" w:hAnsi="Bookman Old Style"/>
              </w:rPr>
            </w:pPr>
          </w:p>
        </w:tc>
        <w:tc>
          <w:tcPr>
            <w:tcW w:w="3015" w:type="dxa"/>
          </w:tcPr>
          <w:p w14:paraId="6ABD6A93" w14:textId="77777777" w:rsidR="00030AE7" w:rsidRPr="00EA6773" w:rsidRDefault="00030AE7" w:rsidP="00030AE7">
            <w:pPr>
              <w:rPr>
                <w:rFonts w:ascii="Bookman Old Style" w:hAnsi="Bookman Old Style" w:cs="Arial"/>
                <w:color w:val="000000" w:themeColor="text1"/>
              </w:rPr>
            </w:pPr>
          </w:p>
        </w:tc>
        <w:tc>
          <w:tcPr>
            <w:tcW w:w="3858" w:type="dxa"/>
          </w:tcPr>
          <w:p w14:paraId="7FAE79A4" w14:textId="77777777" w:rsidR="00030AE7" w:rsidRPr="00EA6773" w:rsidRDefault="00030AE7" w:rsidP="00030AE7">
            <w:pPr>
              <w:rPr>
                <w:rFonts w:ascii="Bookman Old Style" w:hAnsi="Bookman Old Style" w:cs="Arial"/>
                <w:color w:val="000000" w:themeColor="text1"/>
              </w:rPr>
            </w:pPr>
          </w:p>
        </w:tc>
      </w:tr>
      <w:tr w:rsidR="00030AE7" w:rsidRPr="00EA6773" w14:paraId="4BE9B925" w14:textId="637D8C86" w:rsidTr="001703DC">
        <w:tc>
          <w:tcPr>
            <w:tcW w:w="9072" w:type="dxa"/>
          </w:tcPr>
          <w:p w14:paraId="02F353FD" w14:textId="77777777" w:rsidR="00030AE7" w:rsidRPr="00EA6773" w:rsidRDefault="00030AE7" w:rsidP="00030AE7">
            <w:pPr>
              <w:pStyle w:val="ListParagraph"/>
              <w:numPr>
                <w:ilvl w:val="0"/>
                <w:numId w:val="12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broker </w:t>
            </w:r>
            <w:r w:rsidRPr="00EA6773">
              <w:rPr>
                <w:rFonts w:ascii="Bookman Old Style" w:eastAsiaTheme="minorEastAsia" w:hAnsi="Bookman Old Style" w:cs="Arial"/>
                <w:color w:val="000000" w:themeColor="text1"/>
              </w:rPr>
              <w:t>luar negeri sebagaimana dimaksud pada ayat (1) wajib memenuhi kriteria</w:t>
            </w:r>
            <w:r w:rsidRPr="00EA6773">
              <w:rPr>
                <w:rFonts w:ascii="Bookman Old Style" w:hAnsi="Bookman Old Style" w:cs="Arial"/>
                <w:color w:val="000000" w:themeColor="text1"/>
              </w:rPr>
              <w:t>:</w:t>
            </w:r>
          </w:p>
        </w:tc>
        <w:tc>
          <w:tcPr>
            <w:tcW w:w="4962" w:type="dxa"/>
          </w:tcPr>
          <w:p w14:paraId="43E1071E" w14:textId="77777777" w:rsidR="00030AE7" w:rsidRPr="006A7C5F" w:rsidRDefault="00030AE7" w:rsidP="00030AE7">
            <w:pPr>
              <w:jc w:val="both"/>
              <w:rPr>
                <w:rFonts w:ascii="Bookman Old Style" w:hAnsi="Bookman Old Style"/>
              </w:rPr>
            </w:pPr>
          </w:p>
        </w:tc>
        <w:tc>
          <w:tcPr>
            <w:tcW w:w="4099" w:type="dxa"/>
          </w:tcPr>
          <w:p w14:paraId="3D782D89" w14:textId="77777777" w:rsidR="00030AE7" w:rsidRPr="006A7C5F" w:rsidRDefault="00030AE7" w:rsidP="00030AE7">
            <w:pPr>
              <w:jc w:val="both"/>
              <w:rPr>
                <w:rFonts w:ascii="Bookman Old Style" w:hAnsi="Bookman Old Style"/>
              </w:rPr>
            </w:pPr>
          </w:p>
        </w:tc>
        <w:tc>
          <w:tcPr>
            <w:tcW w:w="6674" w:type="dxa"/>
          </w:tcPr>
          <w:p w14:paraId="177F8682" w14:textId="77777777" w:rsidR="00030AE7" w:rsidRPr="006A7C5F" w:rsidRDefault="00030AE7" w:rsidP="00030AE7">
            <w:pPr>
              <w:jc w:val="both"/>
              <w:rPr>
                <w:rFonts w:ascii="Bookman Old Style" w:hAnsi="Bookman Old Style"/>
              </w:rPr>
            </w:pPr>
          </w:p>
        </w:tc>
        <w:tc>
          <w:tcPr>
            <w:tcW w:w="3015" w:type="dxa"/>
          </w:tcPr>
          <w:p w14:paraId="6284EBEF" w14:textId="77777777" w:rsidR="00030AE7" w:rsidRPr="00EA6773" w:rsidRDefault="00030AE7" w:rsidP="00030AE7">
            <w:pPr>
              <w:rPr>
                <w:rFonts w:ascii="Bookman Old Style" w:hAnsi="Bookman Old Style" w:cs="Arial"/>
                <w:color w:val="000000" w:themeColor="text1"/>
              </w:rPr>
            </w:pPr>
          </w:p>
        </w:tc>
        <w:tc>
          <w:tcPr>
            <w:tcW w:w="3858" w:type="dxa"/>
          </w:tcPr>
          <w:p w14:paraId="205C2850" w14:textId="77777777" w:rsidR="00030AE7" w:rsidRPr="00EA6773" w:rsidRDefault="00030AE7" w:rsidP="00030AE7">
            <w:pPr>
              <w:rPr>
                <w:rFonts w:ascii="Bookman Old Style" w:hAnsi="Bookman Old Style" w:cs="Arial"/>
                <w:color w:val="000000" w:themeColor="text1"/>
              </w:rPr>
            </w:pPr>
          </w:p>
        </w:tc>
      </w:tr>
      <w:tr w:rsidR="00030AE7" w:rsidRPr="00EA6773" w14:paraId="5DF7E102" w14:textId="0A833B8A" w:rsidTr="001703DC">
        <w:tc>
          <w:tcPr>
            <w:tcW w:w="9072" w:type="dxa"/>
          </w:tcPr>
          <w:p w14:paraId="6070AF09" w14:textId="77777777" w:rsidR="00030AE7" w:rsidRPr="00EA6773" w:rsidRDefault="00030AE7" w:rsidP="00030AE7">
            <w:pPr>
              <w:pStyle w:val="ListParagraph"/>
              <w:numPr>
                <w:ilvl w:val="0"/>
                <w:numId w:val="123"/>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memiliki izin dari regulator yang mengawasi perdagangan atas Efek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dan kontrak Derivatif di yurisdiksi asal sebagai </w:t>
            </w:r>
            <w:r w:rsidRPr="00EA6773">
              <w:rPr>
                <w:rFonts w:ascii="Bookman Old Style" w:hAnsi="Bookman Old Style" w:cs="Arial"/>
                <w:color w:val="000000" w:themeColor="text1"/>
              </w:rPr>
              <w:lastRenderedPageBreak/>
              <w:t>pedagang (</w:t>
            </w:r>
            <w:r w:rsidRPr="00EA6773">
              <w:rPr>
                <w:rFonts w:ascii="Bookman Old Style" w:hAnsi="Bookman Old Style" w:cs="Arial"/>
                <w:i/>
                <w:iCs/>
                <w:color w:val="000000" w:themeColor="text1"/>
              </w:rPr>
              <w:t>wholesales</w:t>
            </w:r>
            <w:r w:rsidRPr="00EA6773">
              <w:rPr>
                <w:rFonts w:ascii="Bookman Old Style" w:hAnsi="Bookman Old Style" w:cs="Arial"/>
                <w:color w:val="000000" w:themeColor="text1"/>
              </w:rPr>
              <w:t xml:space="preserve">) dan/atau </w:t>
            </w:r>
            <w:r w:rsidRPr="00EA6773">
              <w:rPr>
                <w:rFonts w:ascii="Bookman Old Style" w:hAnsi="Bookman Old Style" w:cs="Arial"/>
                <w:i/>
                <w:iCs/>
                <w:color w:val="000000" w:themeColor="text1"/>
              </w:rPr>
              <w:t>liquidity provider</w:t>
            </w:r>
            <w:r w:rsidRPr="00EA6773">
              <w:rPr>
                <w:rFonts w:ascii="Bookman Old Style" w:hAnsi="Bookman Old Style" w:cs="Arial"/>
                <w:color w:val="000000" w:themeColor="text1"/>
              </w:rPr>
              <w:t>;</w:t>
            </w:r>
          </w:p>
        </w:tc>
        <w:tc>
          <w:tcPr>
            <w:tcW w:w="4962" w:type="dxa"/>
          </w:tcPr>
          <w:p w14:paraId="3EB1570C" w14:textId="77777777" w:rsidR="00030AE7" w:rsidRPr="006A7C5F" w:rsidRDefault="00030AE7" w:rsidP="00030AE7">
            <w:pPr>
              <w:jc w:val="both"/>
              <w:rPr>
                <w:rFonts w:ascii="Bookman Old Style" w:hAnsi="Bookman Old Style"/>
              </w:rPr>
            </w:pPr>
          </w:p>
        </w:tc>
        <w:tc>
          <w:tcPr>
            <w:tcW w:w="4099" w:type="dxa"/>
          </w:tcPr>
          <w:p w14:paraId="604D6933" w14:textId="77777777" w:rsidR="00030AE7" w:rsidRPr="006A7C5F" w:rsidRDefault="00030AE7" w:rsidP="00030AE7">
            <w:pPr>
              <w:jc w:val="both"/>
              <w:rPr>
                <w:rFonts w:ascii="Bookman Old Style" w:hAnsi="Bookman Old Style"/>
              </w:rPr>
            </w:pPr>
          </w:p>
        </w:tc>
        <w:tc>
          <w:tcPr>
            <w:tcW w:w="6674" w:type="dxa"/>
          </w:tcPr>
          <w:p w14:paraId="05D8F8DF" w14:textId="77777777" w:rsidR="00030AE7" w:rsidRPr="006A7C5F" w:rsidRDefault="00030AE7" w:rsidP="00030AE7">
            <w:pPr>
              <w:jc w:val="both"/>
              <w:rPr>
                <w:rFonts w:ascii="Bookman Old Style" w:hAnsi="Bookman Old Style"/>
              </w:rPr>
            </w:pPr>
          </w:p>
        </w:tc>
        <w:tc>
          <w:tcPr>
            <w:tcW w:w="3015" w:type="dxa"/>
          </w:tcPr>
          <w:p w14:paraId="678FD2A1" w14:textId="77777777" w:rsidR="00030AE7" w:rsidRPr="00EA6773" w:rsidRDefault="00030AE7" w:rsidP="00030AE7">
            <w:pPr>
              <w:rPr>
                <w:rFonts w:ascii="Bookman Old Style" w:hAnsi="Bookman Old Style" w:cs="Arial"/>
                <w:color w:val="000000" w:themeColor="text1"/>
              </w:rPr>
            </w:pPr>
          </w:p>
        </w:tc>
        <w:tc>
          <w:tcPr>
            <w:tcW w:w="3858" w:type="dxa"/>
          </w:tcPr>
          <w:p w14:paraId="13905EDB" w14:textId="77777777" w:rsidR="00030AE7" w:rsidRPr="00EA6773" w:rsidRDefault="00030AE7" w:rsidP="00030AE7">
            <w:pPr>
              <w:rPr>
                <w:rFonts w:ascii="Bookman Old Style" w:hAnsi="Bookman Old Style" w:cs="Arial"/>
                <w:color w:val="000000" w:themeColor="text1"/>
              </w:rPr>
            </w:pPr>
          </w:p>
        </w:tc>
      </w:tr>
      <w:tr w:rsidR="00030AE7" w:rsidRPr="00EA6773" w14:paraId="0A44439C" w14:textId="2493AE68" w:rsidTr="001703DC">
        <w:tc>
          <w:tcPr>
            <w:tcW w:w="9072" w:type="dxa"/>
          </w:tcPr>
          <w:p w14:paraId="097FE36B" w14:textId="77777777" w:rsidR="00030AE7" w:rsidRPr="00EA6773" w:rsidRDefault="00030AE7" w:rsidP="00030AE7">
            <w:pPr>
              <w:pStyle w:val="ListParagraph"/>
              <w:numPr>
                <w:ilvl w:val="0"/>
                <w:numId w:val="123"/>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merupakan Anggota bursa dan Anggota kliring pada bursa dan lembaga kliring yang berizin sesuai yurisdiksi; dan</w:t>
            </w:r>
          </w:p>
        </w:tc>
        <w:tc>
          <w:tcPr>
            <w:tcW w:w="4962" w:type="dxa"/>
          </w:tcPr>
          <w:p w14:paraId="3C67CBD4" w14:textId="77777777" w:rsidR="00030AE7" w:rsidRPr="006A7C5F" w:rsidRDefault="00030AE7" w:rsidP="00030AE7">
            <w:pPr>
              <w:jc w:val="both"/>
              <w:rPr>
                <w:rFonts w:ascii="Bookman Old Style" w:hAnsi="Bookman Old Style"/>
              </w:rPr>
            </w:pPr>
          </w:p>
        </w:tc>
        <w:tc>
          <w:tcPr>
            <w:tcW w:w="4099" w:type="dxa"/>
          </w:tcPr>
          <w:p w14:paraId="61DF1C7D" w14:textId="77777777" w:rsidR="00030AE7" w:rsidRPr="006A7C5F" w:rsidRDefault="00030AE7" w:rsidP="00030AE7">
            <w:pPr>
              <w:jc w:val="both"/>
              <w:rPr>
                <w:rFonts w:ascii="Bookman Old Style" w:hAnsi="Bookman Old Style"/>
              </w:rPr>
            </w:pPr>
          </w:p>
        </w:tc>
        <w:tc>
          <w:tcPr>
            <w:tcW w:w="6674" w:type="dxa"/>
          </w:tcPr>
          <w:p w14:paraId="42BE0918" w14:textId="77777777" w:rsidR="00030AE7" w:rsidRPr="006A7C5F" w:rsidRDefault="00030AE7" w:rsidP="00030AE7">
            <w:pPr>
              <w:jc w:val="both"/>
              <w:rPr>
                <w:rFonts w:ascii="Bookman Old Style" w:hAnsi="Bookman Old Style"/>
              </w:rPr>
            </w:pPr>
          </w:p>
        </w:tc>
        <w:tc>
          <w:tcPr>
            <w:tcW w:w="3015" w:type="dxa"/>
          </w:tcPr>
          <w:p w14:paraId="5096A41F" w14:textId="77777777" w:rsidR="00030AE7" w:rsidRPr="00EA6773" w:rsidRDefault="00030AE7" w:rsidP="00030AE7">
            <w:pPr>
              <w:rPr>
                <w:rFonts w:ascii="Bookman Old Style" w:hAnsi="Bookman Old Style" w:cs="Arial"/>
                <w:color w:val="000000" w:themeColor="text1"/>
              </w:rPr>
            </w:pPr>
          </w:p>
        </w:tc>
        <w:tc>
          <w:tcPr>
            <w:tcW w:w="3858" w:type="dxa"/>
          </w:tcPr>
          <w:p w14:paraId="3E231905" w14:textId="77777777" w:rsidR="00030AE7" w:rsidRPr="00EA6773" w:rsidRDefault="00030AE7" w:rsidP="00030AE7">
            <w:pPr>
              <w:rPr>
                <w:rFonts w:ascii="Bookman Old Style" w:hAnsi="Bookman Old Style" w:cs="Arial"/>
                <w:color w:val="000000" w:themeColor="text1"/>
              </w:rPr>
            </w:pPr>
          </w:p>
        </w:tc>
      </w:tr>
      <w:tr w:rsidR="00030AE7" w:rsidRPr="00EA6773" w14:paraId="45605507" w14:textId="6383B3E6" w:rsidTr="001703DC">
        <w:tc>
          <w:tcPr>
            <w:tcW w:w="9072" w:type="dxa"/>
          </w:tcPr>
          <w:p w14:paraId="77E272F0" w14:textId="77777777" w:rsidR="00030AE7" w:rsidRPr="00EA6773" w:rsidRDefault="00030AE7" w:rsidP="00030AE7">
            <w:pPr>
              <w:pStyle w:val="ListParagraph"/>
              <w:numPr>
                <w:ilvl w:val="0"/>
                <w:numId w:val="123"/>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ekuitas lebih dari USD1,000,000,000.00 (satu miliar dolar Amerika Serikat).</w:t>
            </w:r>
          </w:p>
        </w:tc>
        <w:tc>
          <w:tcPr>
            <w:tcW w:w="4962" w:type="dxa"/>
          </w:tcPr>
          <w:p w14:paraId="638C919D" w14:textId="77777777" w:rsidR="00030AE7" w:rsidRPr="006A7C5F" w:rsidRDefault="00030AE7" w:rsidP="00030AE7">
            <w:pPr>
              <w:jc w:val="both"/>
              <w:rPr>
                <w:rFonts w:ascii="Bookman Old Style" w:hAnsi="Bookman Old Style"/>
              </w:rPr>
            </w:pPr>
          </w:p>
        </w:tc>
        <w:tc>
          <w:tcPr>
            <w:tcW w:w="4099" w:type="dxa"/>
          </w:tcPr>
          <w:p w14:paraId="0267ACE5" w14:textId="77777777" w:rsidR="00030AE7" w:rsidRPr="006A7C5F" w:rsidRDefault="00030AE7" w:rsidP="00030AE7">
            <w:pPr>
              <w:jc w:val="both"/>
              <w:rPr>
                <w:rFonts w:ascii="Bookman Old Style" w:hAnsi="Bookman Old Style"/>
              </w:rPr>
            </w:pPr>
          </w:p>
        </w:tc>
        <w:tc>
          <w:tcPr>
            <w:tcW w:w="6674" w:type="dxa"/>
          </w:tcPr>
          <w:p w14:paraId="3506BED0" w14:textId="77777777" w:rsidR="00030AE7" w:rsidRPr="006A7C5F" w:rsidRDefault="00030AE7" w:rsidP="00030AE7">
            <w:pPr>
              <w:jc w:val="both"/>
              <w:rPr>
                <w:rFonts w:ascii="Bookman Old Style" w:hAnsi="Bookman Old Style"/>
              </w:rPr>
            </w:pPr>
          </w:p>
        </w:tc>
        <w:tc>
          <w:tcPr>
            <w:tcW w:w="3015" w:type="dxa"/>
          </w:tcPr>
          <w:p w14:paraId="4E996BA6" w14:textId="77777777" w:rsidR="00030AE7" w:rsidRPr="00EA6773" w:rsidRDefault="00030AE7" w:rsidP="00030AE7">
            <w:pPr>
              <w:rPr>
                <w:rFonts w:ascii="Bookman Old Style" w:hAnsi="Bookman Old Style" w:cs="Arial"/>
                <w:color w:val="000000" w:themeColor="text1"/>
              </w:rPr>
            </w:pPr>
          </w:p>
        </w:tc>
        <w:tc>
          <w:tcPr>
            <w:tcW w:w="3858" w:type="dxa"/>
          </w:tcPr>
          <w:p w14:paraId="6EC3AB20" w14:textId="77777777" w:rsidR="00030AE7" w:rsidRPr="00EA6773" w:rsidRDefault="00030AE7" w:rsidP="00030AE7">
            <w:pPr>
              <w:rPr>
                <w:rFonts w:ascii="Bookman Old Style" w:hAnsi="Bookman Old Style" w:cs="Arial"/>
                <w:color w:val="000000" w:themeColor="text1"/>
              </w:rPr>
            </w:pPr>
          </w:p>
        </w:tc>
      </w:tr>
      <w:tr w:rsidR="00030AE7" w:rsidRPr="00EA6773" w14:paraId="00A7582D" w14:textId="6388D313" w:rsidTr="001703DC">
        <w:tc>
          <w:tcPr>
            <w:tcW w:w="9072" w:type="dxa"/>
          </w:tcPr>
          <w:p w14:paraId="1BAAC07E" w14:textId="77777777" w:rsidR="00030AE7" w:rsidRPr="00EA6773" w:rsidRDefault="00030AE7" w:rsidP="00030AE7">
            <w:pPr>
              <w:pStyle w:val="ListParagraph"/>
              <w:numPr>
                <w:ilvl w:val="0"/>
                <w:numId w:val="12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Pihak yang melakukan kegiatan PALN </w:t>
            </w:r>
            <w:r w:rsidRPr="00EA6773">
              <w:rPr>
                <w:rFonts w:ascii="Bookman Old Style" w:eastAsiaTheme="minorEastAsia" w:hAnsi="Bookman Old Style" w:cs="Arial"/>
                <w:color w:val="000000" w:themeColor="text1"/>
              </w:rPr>
              <w:t xml:space="preserve">sebagaimana dimaksud pada ayat (1) wajib: </w:t>
            </w:r>
          </w:p>
        </w:tc>
        <w:tc>
          <w:tcPr>
            <w:tcW w:w="4962" w:type="dxa"/>
          </w:tcPr>
          <w:p w14:paraId="6965534A" w14:textId="77777777" w:rsidR="00030AE7" w:rsidRPr="006A7C5F" w:rsidRDefault="00030AE7" w:rsidP="00030AE7">
            <w:pPr>
              <w:jc w:val="both"/>
              <w:rPr>
                <w:rFonts w:ascii="Bookman Old Style" w:hAnsi="Bookman Old Style"/>
              </w:rPr>
            </w:pPr>
          </w:p>
        </w:tc>
        <w:tc>
          <w:tcPr>
            <w:tcW w:w="4099" w:type="dxa"/>
          </w:tcPr>
          <w:p w14:paraId="65778A6D" w14:textId="77777777" w:rsidR="00030AE7" w:rsidRPr="006A7C5F" w:rsidRDefault="00030AE7" w:rsidP="00030AE7">
            <w:pPr>
              <w:jc w:val="both"/>
              <w:rPr>
                <w:rFonts w:ascii="Bookman Old Style" w:hAnsi="Bookman Old Style"/>
              </w:rPr>
            </w:pPr>
          </w:p>
        </w:tc>
        <w:tc>
          <w:tcPr>
            <w:tcW w:w="6674" w:type="dxa"/>
          </w:tcPr>
          <w:p w14:paraId="33638349" w14:textId="77777777" w:rsidR="00030AE7" w:rsidRPr="006A7C5F" w:rsidRDefault="00030AE7" w:rsidP="00030AE7">
            <w:pPr>
              <w:jc w:val="both"/>
              <w:rPr>
                <w:rFonts w:ascii="Bookman Old Style" w:hAnsi="Bookman Old Style"/>
              </w:rPr>
            </w:pPr>
          </w:p>
        </w:tc>
        <w:tc>
          <w:tcPr>
            <w:tcW w:w="3015" w:type="dxa"/>
          </w:tcPr>
          <w:p w14:paraId="131661D6" w14:textId="77777777" w:rsidR="00030AE7" w:rsidRPr="00EA6773" w:rsidRDefault="00030AE7" w:rsidP="00030AE7">
            <w:pPr>
              <w:rPr>
                <w:rFonts w:ascii="Bookman Old Style" w:hAnsi="Bookman Old Style" w:cs="Arial"/>
                <w:color w:val="000000" w:themeColor="text1"/>
              </w:rPr>
            </w:pPr>
          </w:p>
        </w:tc>
        <w:tc>
          <w:tcPr>
            <w:tcW w:w="3858" w:type="dxa"/>
          </w:tcPr>
          <w:p w14:paraId="5CB411BA" w14:textId="77777777" w:rsidR="00030AE7" w:rsidRPr="00EA6773" w:rsidRDefault="00030AE7" w:rsidP="00030AE7">
            <w:pPr>
              <w:rPr>
                <w:rFonts w:ascii="Bookman Old Style" w:hAnsi="Bookman Old Style" w:cs="Arial"/>
                <w:color w:val="000000" w:themeColor="text1"/>
              </w:rPr>
            </w:pPr>
          </w:p>
        </w:tc>
      </w:tr>
      <w:tr w:rsidR="00030AE7" w:rsidRPr="00EA6773" w14:paraId="0AA0DDDD" w14:textId="0318F540" w:rsidTr="001703DC">
        <w:tc>
          <w:tcPr>
            <w:tcW w:w="9072" w:type="dxa"/>
          </w:tcPr>
          <w:p w14:paraId="2EEE64E1" w14:textId="77777777" w:rsidR="00030AE7" w:rsidRPr="00EA6773" w:rsidRDefault="00030AE7" w:rsidP="00030AE7">
            <w:pPr>
              <w:pStyle w:val="ListParagraph"/>
              <w:numPr>
                <w:ilvl w:val="0"/>
                <w:numId w:val="24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menggunakan sarana </w:t>
            </w:r>
            <w:r w:rsidRPr="00EA6773">
              <w:rPr>
                <w:rFonts w:ascii="Bookman Old Style" w:eastAsiaTheme="minorEastAsia" w:hAnsi="Bookman Old Style" w:cs="Arial"/>
                <w:color w:val="000000" w:themeColor="text1"/>
                <w:lang w:val="en-US"/>
              </w:rPr>
              <w:t>transaksi</w:t>
            </w:r>
            <w:r w:rsidRPr="00EA6773">
              <w:rPr>
                <w:rFonts w:ascii="Bookman Old Style" w:eastAsiaTheme="minorEastAsia" w:hAnsi="Bookman Old Style" w:cs="Arial"/>
                <w:color w:val="000000" w:themeColor="text1"/>
              </w:rPr>
              <w:t xml:space="preserve"> yang disediakan oleh Bursa Efek atau Bursa Derivatif Efek untuk PALN yang terhubung dengan pialang luar negeri sekaligus merupakan penyedia sarana pelaporan transaksi; </w:t>
            </w:r>
          </w:p>
        </w:tc>
        <w:tc>
          <w:tcPr>
            <w:tcW w:w="4962" w:type="dxa"/>
          </w:tcPr>
          <w:p w14:paraId="44DFBFB5" w14:textId="77777777" w:rsidR="00030AE7" w:rsidRPr="006A7C5F" w:rsidRDefault="00030AE7" w:rsidP="00030AE7">
            <w:pPr>
              <w:jc w:val="both"/>
              <w:rPr>
                <w:rFonts w:ascii="Bookman Old Style" w:eastAsiaTheme="minorEastAsia" w:hAnsi="Bookman Old Style"/>
              </w:rPr>
            </w:pPr>
          </w:p>
        </w:tc>
        <w:tc>
          <w:tcPr>
            <w:tcW w:w="4099" w:type="dxa"/>
          </w:tcPr>
          <w:p w14:paraId="5EBC9D54" w14:textId="77777777" w:rsidR="00030AE7" w:rsidRPr="006A7C5F" w:rsidRDefault="00030AE7" w:rsidP="00030AE7">
            <w:pPr>
              <w:jc w:val="both"/>
              <w:rPr>
                <w:rFonts w:ascii="Bookman Old Style" w:eastAsiaTheme="minorEastAsia" w:hAnsi="Bookman Old Style"/>
              </w:rPr>
            </w:pPr>
          </w:p>
        </w:tc>
        <w:tc>
          <w:tcPr>
            <w:tcW w:w="6674" w:type="dxa"/>
          </w:tcPr>
          <w:p w14:paraId="7773D364" w14:textId="77777777" w:rsidR="00030AE7" w:rsidRPr="006A7C5F" w:rsidRDefault="00030AE7" w:rsidP="00030AE7">
            <w:pPr>
              <w:jc w:val="both"/>
              <w:rPr>
                <w:rFonts w:ascii="Bookman Old Style" w:eastAsiaTheme="minorEastAsia" w:hAnsi="Bookman Old Style"/>
              </w:rPr>
            </w:pPr>
          </w:p>
        </w:tc>
        <w:tc>
          <w:tcPr>
            <w:tcW w:w="3015" w:type="dxa"/>
          </w:tcPr>
          <w:p w14:paraId="6F854235" w14:textId="77777777" w:rsidR="00030AE7" w:rsidRPr="00EA6773" w:rsidRDefault="00030AE7" w:rsidP="00030AE7">
            <w:pPr>
              <w:rPr>
                <w:rFonts w:ascii="Bookman Old Style" w:hAnsi="Bookman Old Style" w:cs="Arial"/>
                <w:color w:val="000000" w:themeColor="text1"/>
              </w:rPr>
            </w:pPr>
          </w:p>
        </w:tc>
        <w:tc>
          <w:tcPr>
            <w:tcW w:w="3858" w:type="dxa"/>
          </w:tcPr>
          <w:p w14:paraId="6649E0AB" w14:textId="77777777" w:rsidR="00030AE7" w:rsidRPr="00EA6773" w:rsidRDefault="00030AE7" w:rsidP="00030AE7">
            <w:pPr>
              <w:rPr>
                <w:rFonts w:ascii="Bookman Old Style" w:hAnsi="Bookman Old Style" w:cs="Arial"/>
                <w:color w:val="000000" w:themeColor="text1"/>
              </w:rPr>
            </w:pPr>
          </w:p>
        </w:tc>
      </w:tr>
      <w:tr w:rsidR="00030AE7" w:rsidRPr="00EA6773" w14:paraId="4877B37D" w14:textId="3B3CE2CD" w:rsidTr="001703DC">
        <w:tc>
          <w:tcPr>
            <w:tcW w:w="9072" w:type="dxa"/>
          </w:tcPr>
          <w:p w14:paraId="586C2942" w14:textId="77777777" w:rsidR="00030AE7" w:rsidRPr="00EA6773" w:rsidRDefault="00030AE7" w:rsidP="00030AE7">
            <w:pPr>
              <w:pStyle w:val="ListParagraph"/>
              <w:numPr>
                <w:ilvl w:val="0"/>
                <w:numId w:val="24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menyusun dan </w:t>
            </w:r>
            <w:r w:rsidRPr="00EA6773">
              <w:rPr>
                <w:rFonts w:ascii="Bookman Old Style" w:eastAsiaTheme="minorEastAsia" w:hAnsi="Bookman Old Style" w:cs="Arial"/>
                <w:color w:val="000000" w:themeColor="text1"/>
                <w:lang w:val="en-US"/>
              </w:rPr>
              <w:t>menerbitkan</w:t>
            </w:r>
            <w:r w:rsidRPr="00EA6773">
              <w:rPr>
                <w:rFonts w:ascii="Bookman Old Style" w:eastAsiaTheme="minorEastAsia" w:hAnsi="Bookman Old Style" w:cs="Arial"/>
                <w:color w:val="000000" w:themeColor="text1"/>
              </w:rPr>
              <w:t xml:space="preserve"> kontrak dengan nasabah atau </w:t>
            </w:r>
            <w:r w:rsidRPr="00EA6773">
              <w:rPr>
                <w:rFonts w:ascii="Bookman Old Style" w:eastAsiaTheme="minorEastAsia" w:hAnsi="Bookman Old Style" w:cs="Arial"/>
                <w:i/>
                <w:iCs/>
                <w:color w:val="000000" w:themeColor="text1"/>
              </w:rPr>
              <w:t>trading rules</w:t>
            </w:r>
            <w:r w:rsidRPr="00EA6773">
              <w:rPr>
                <w:rFonts w:ascii="Bookman Old Style" w:eastAsiaTheme="minorEastAsia" w:hAnsi="Bookman Old Style" w:cs="Arial"/>
                <w:color w:val="000000" w:themeColor="text1"/>
              </w:rPr>
              <w:t xml:space="preserve"> yang paling sedikit menegaskan bahwa produk yang ditransaksikan secara PALN merupakan produk Derivatif Efek; </w:t>
            </w:r>
          </w:p>
        </w:tc>
        <w:tc>
          <w:tcPr>
            <w:tcW w:w="4962" w:type="dxa"/>
          </w:tcPr>
          <w:p w14:paraId="7C8A40DF" w14:textId="77777777" w:rsidR="00030AE7" w:rsidRPr="006A7C5F" w:rsidRDefault="00030AE7" w:rsidP="00030AE7">
            <w:pPr>
              <w:jc w:val="both"/>
              <w:rPr>
                <w:rFonts w:ascii="Bookman Old Style" w:eastAsiaTheme="minorEastAsia" w:hAnsi="Bookman Old Style"/>
              </w:rPr>
            </w:pPr>
          </w:p>
        </w:tc>
        <w:tc>
          <w:tcPr>
            <w:tcW w:w="4099" w:type="dxa"/>
          </w:tcPr>
          <w:p w14:paraId="22C58B99" w14:textId="77777777" w:rsidR="00030AE7" w:rsidRPr="006A7C5F" w:rsidRDefault="00030AE7" w:rsidP="00030AE7">
            <w:pPr>
              <w:jc w:val="both"/>
              <w:rPr>
                <w:rFonts w:ascii="Bookman Old Style" w:eastAsiaTheme="minorEastAsia" w:hAnsi="Bookman Old Style"/>
              </w:rPr>
            </w:pPr>
          </w:p>
        </w:tc>
        <w:tc>
          <w:tcPr>
            <w:tcW w:w="6674" w:type="dxa"/>
          </w:tcPr>
          <w:p w14:paraId="6331FB88" w14:textId="77777777" w:rsidR="00030AE7" w:rsidRPr="006A7C5F" w:rsidRDefault="00030AE7" w:rsidP="00030AE7">
            <w:pPr>
              <w:jc w:val="both"/>
              <w:rPr>
                <w:rFonts w:ascii="Bookman Old Style" w:eastAsiaTheme="minorEastAsia" w:hAnsi="Bookman Old Style"/>
              </w:rPr>
            </w:pPr>
          </w:p>
        </w:tc>
        <w:tc>
          <w:tcPr>
            <w:tcW w:w="3015" w:type="dxa"/>
          </w:tcPr>
          <w:p w14:paraId="29D5B4C8" w14:textId="77777777" w:rsidR="00030AE7" w:rsidRPr="00EA6773" w:rsidRDefault="00030AE7" w:rsidP="00030AE7">
            <w:pPr>
              <w:rPr>
                <w:rFonts w:ascii="Bookman Old Style" w:hAnsi="Bookman Old Style" w:cs="Arial"/>
                <w:color w:val="000000" w:themeColor="text1"/>
              </w:rPr>
            </w:pPr>
          </w:p>
        </w:tc>
        <w:tc>
          <w:tcPr>
            <w:tcW w:w="3858" w:type="dxa"/>
          </w:tcPr>
          <w:p w14:paraId="06851C20" w14:textId="77777777" w:rsidR="00030AE7" w:rsidRPr="00EA6773" w:rsidRDefault="00030AE7" w:rsidP="00030AE7">
            <w:pPr>
              <w:rPr>
                <w:rFonts w:ascii="Bookman Old Style" w:hAnsi="Bookman Old Style" w:cs="Arial"/>
                <w:color w:val="000000" w:themeColor="text1"/>
              </w:rPr>
            </w:pPr>
          </w:p>
        </w:tc>
      </w:tr>
      <w:tr w:rsidR="00030AE7" w:rsidRPr="00EA6773" w14:paraId="761848B5" w14:textId="3B94A555" w:rsidTr="001703DC">
        <w:tc>
          <w:tcPr>
            <w:tcW w:w="9072" w:type="dxa"/>
          </w:tcPr>
          <w:p w14:paraId="332D90C9" w14:textId="77777777" w:rsidR="00030AE7" w:rsidRPr="00EA6773" w:rsidRDefault="00030AE7" w:rsidP="00030AE7">
            <w:pPr>
              <w:pStyle w:val="ListParagraph"/>
              <w:numPr>
                <w:ilvl w:val="0"/>
                <w:numId w:val="24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menempatkan Margin nasabah PALN pada </w:t>
            </w:r>
            <w:r w:rsidRPr="00EA6773">
              <w:rPr>
                <w:rFonts w:ascii="Bookman Old Style" w:hAnsi="Bookman Old Style" w:cs="Arial"/>
                <w:color w:val="000000" w:themeColor="text1"/>
              </w:rPr>
              <w:t xml:space="preserve">Lembaga Kliring dan Penjaminan atau </w:t>
            </w:r>
            <w:r w:rsidRPr="00EA6773">
              <w:rPr>
                <w:rFonts w:ascii="Bookman Old Style" w:eastAsiaTheme="minorEastAsia" w:hAnsi="Bookman Old Style" w:cs="Arial"/>
                <w:color w:val="000000" w:themeColor="text1"/>
              </w:rPr>
              <w:t xml:space="preserve">Lembaga Kliring Derivatif Efek </w:t>
            </w:r>
            <w:r w:rsidRPr="00EA6773">
              <w:rPr>
                <w:rFonts w:ascii="Bookman Old Style" w:eastAsiaTheme="minorEastAsia" w:hAnsi="Bookman Old Style" w:cs="Arial"/>
                <w:color w:val="000000" w:themeColor="text1"/>
                <w:lang w:val="en-US"/>
              </w:rPr>
              <w:t>yang</w:t>
            </w:r>
            <w:r w:rsidRPr="00EA6773">
              <w:rPr>
                <w:rFonts w:ascii="Bookman Old Style" w:eastAsiaTheme="minorEastAsia" w:hAnsi="Bookman Old Style" w:cs="Arial"/>
                <w:color w:val="000000" w:themeColor="text1"/>
              </w:rPr>
              <w:t xml:space="preserve"> terhubung dengan lembaga kliring dari Perantara Pedagang Efek asing sebagaimana dimaksud pada ayat (1); dan </w:t>
            </w:r>
          </w:p>
        </w:tc>
        <w:tc>
          <w:tcPr>
            <w:tcW w:w="4962" w:type="dxa"/>
          </w:tcPr>
          <w:p w14:paraId="3E1F654F" w14:textId="77777777" w:rsidR="00030AE7" w:rsidRPr="006A7C5F" w:rsidRDefault="00030AE7" w:rsidP="00030AE7">
            <w:pPr>
              <w:jc w:val="both"/>
              <w:rPr>
                <w:rFonts w:ascii="Bookman Old Style" w:eastAsiaTheme="minorEastAsia" w:hAnsi="Bookman Old Style"/>
              </w:rPr>
            </w:pPr>
          </w:p>
        </w:tc>
        <w:tc>
          <w:tcPr>
            <w:tcW w:w="4099" w:type="dxa"/>
          </w:tcPr>
          <w:p w14:paraId="7E3A6D08" w14:textId="77777777" w:rsidR="00030AE7" w:rsidRPr="006A7C5F" w:rsidRDefault="00030AE7" w:rsidP="00030AE7">
            <w:pPr>
              <w:jc w:val="both"/>
              <w:rPr>
                <w:rFonts w:ascii="Bookman Old Style" w:eastAsiaTheme="minorEastAsia" w:hAnsi="Bookman Old Style"/>
              </w:rPr>
            </w:pPr>
          </w:p>
        </w:tc>
        <w:tc>
          <w:tcPr>
            <w:tcW w:w="6674" w:type="dxa"/>
          </w:tcPr>
          <w:p w14:paraId="416A089A" w14:textId="77777777" w:rsidR="00030AE7" w:rsidRPr="006A7C5F" w:rsidRDefault="00030AE7" w:rsidP="00030AE7">
            <w:pPr>
              <w:jc w:val="both"/>
              <w:rPr>
                <w:rFonts w:ascii="Bookman Old Style" w:eastAsiaTheme="minorEastAsia" w:hAnsi="Bookman Old Style"/>
              </w:rPr>
            </w:pPr>
          </w:p>
        </w:tc>
        <w:tc>
          <w:tcPr>
            <w:tcW w:w="3015" w:type="dxa"/>
          </w:tcPr>
          <w:p w14:paraId="50978013" w14:textId="77777777" w:rsidR="00030AE7" w:rsidRPr="00EA6773" w:rsidRDefault="00030AE7" w:rsidP="00030AE7">
            <w:pPr>
              <w:rPr>
                <w:rFonts w:ascii="Bookman Old Style" w:hAnsi="Bookman Old Style" w:cs="Arial"/>
                <w:color w:val="000000" w:themeColor="text1"/>
              </w:rPr>
            </w:pPr>
          </w:p>
        </w:tc>
        <w:tc>
          <w:tcPr>
            <w:tcW w:w="3858" w:type="dxa"/>
          </w:tcPr>
          <w:p w14:paraId="5F193CB5" w14:textId="77777777" w:rsidR="00030AE7" w:rsidRPr="00EA6773" w:rsidRDefault="00030AE7" w:rsidP="00030AE7">
            <w:pPr>
              <w:rPr>
                <w:rFonts w:ascii="Bookman Old Style" w:hAnsi="Bookman Old Style" w:cs="Arial"/>
                <w:color w:val="000000" w:themeColor="text1"/>
              </w:rPr>
            </w:pPr>
          </w:p>
        </w:tc>
      </w:tr>
      <w:tr w:rsidR="00030AE7" w:rsidRPr="00EA6773" w14:paraId="484759D4" w14:textId="663AC37E" w:rsidTr="001703DC">
        <w:tc>
          <w:tcPr>
            <w:tcW w:w="9072" w:type="dxa"/>
          </w:tcPr>
          <w:p w14:paraId="1CAA31DB" w14:textId="77777777" w:rsidR="00030AE7" w:rsidRPr="00EA6773" w:rsidRDefault="00030AE7" w:rsidP="00030AE7">
            <w:pPr>
              <w:pStyle w:val="ListParagraph"/>
              <w:numPr>
                <w:ilvl w:val="0"/>
                <w:numId w:val="24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memastikan penyelesaian PALN melalui </w:t>
            </w:r>
            <w:r w:rsidRPr="00EA6773">
              <w:rPr>
                <w:rFonts w:ascii="Bookman Old Style" w:hAnsi="Bookman Old Style" w:cs="Arial"/>
                <w:color w:val="000000" w:themeColor="text1"/>
              </w:rPr>
              <w:t xml:space="preserve">Lembaga Kliring dan Penjaminan atau </w:t>
            </w:r>
            <w:r w:rsidRPr="00EA6773">
              <w:rPr>
                <w:rFonts w:ascii="Bookman Old Style" w:eastAsiaTheme="minorEastAsia" w:hAnsi="Bookman Old Style" w:cs="Arial"/>
                <w:color w:val="000000" w:themeColor="text1"/>
              </w:rPr>
              <w:t>Lembaga Kliring Derivatif Efek</w:t>
            </w:r>
            <w:r w:rsidRPr="00EA6773">
              <w:rPr>
                <w:rFonts w:ascii="Bookman Old Style" w:hAnsi="Bookman Old Style" w:cs="Arial"/>
                <w:color w:val="000000" w:themeColor="text1"/>
              </w:rPr>
              <w:t>; dan</w:t>
            </w:r>
          </w:p>
        </w:tc>
        <w:tc>
          <w:tcPr>
            <w:tcW w:w="4962" w:type="dxa"/>
          </w:tcPr>
          <w:p w14:paraId="3DC92E60" w14:textId="77777777" w:rsidR="00030AE7" w:rsidRPr="006A7C5F" w:rsidRDefault="00030AE7" w:rsidP="00030AE7">
            <w:pPr>
              <w:jc w:val="both"/>
              <w:rPr>
                <w:rFonts w:ascii="Bookman Old Style" w:eastAsiaTheme="minorEastAsia" w:hAnsi="Bookman Old Style"/>
              </w:rPr>
            </w:pPr>
          </w:p>
        </w:tc>
        <w:tc>
          <w:tcPr>
            <w:tcW w:w="4099" w:type="dxa"/>
          </w:tcPr>
          <w:p w14:paraId="29729BFE" w14:textId="77777777" w:rsidR="00030AE7" w:rsidRPr="006A7C5F" w:rsidRDefault="00030AE7" w:rsidP="00030AE7">
            <w:pPr>
              <w:jc w:val="both"/>
              <w:rPr>
                <w:rFonts w:ascii="Bookman Old Style" w:eastAsiaTheme="minorEastAsia" w:hAnsi="Bookman Old Style"/>
              </w:rPr>
            </w:pPr>
          </w:p>
        </w:tc>
        <w:tc>
          <w:tcPr>
            <w:tcW w:w="6674" w:type="dxa"/>
          </w:tcPr>
          <w:p w14:paraId="63210807" w14:textId="77777777" w:rsidR="00030AE7" w:rsidRPr="006A7C5F" w:rsidRDefault="00030AE7" w:rsidP="00030AE7">
            <w:pPr>
              <w:jc w:val="both"/>
              <w:rPr>
                <w:rFonts w:ascii="Bookman Old Style" w:eastAsiaTheme="minorEastAsia" w:hAnsi="Bookman Old Style"/>
              </w:rPr>
            </w:pPr>
          </w:p>
        </w:tc>
        <w:tc>
          <w:tcPr>
            <w:tcW w:w="3015" w:type="dxa"/>
          </w:tcPr>
          <w:p w14:paraId="776AAD82" w14:textId="77777777" w:rsidR="00030AE7" w:rsidRPr="00EA6773" w:rsidRDefault="00030AE7" w:rsidP="00030AE7">
            <w:pPr>
              <w:rPr>
                <w:rFonts w:ascii="Bookman Old Style" w:hAnsi="Bookman Old Style" w:cs="Arial"/>
                <w:color w:val="000000" w:themeColor="text1"/>
              </w:rPr>
            </w:pPr>
          </w:p>
        </w:tc>
        <w:tc>
          <w:tcPr>
            <w:tcW w:w="3858" w:type="dxa"/>
          </w:tcPr>
          <w:p w14:paraId="528F5447" w14:textId="77777777" w:rsidR="00030AE7" w:rsidRPr="00EA6773" w:rsidRDefault="00030AE7" w:rsidP="00030AE7">
            <w:pPr>
              <w:rPr>
                <w:rFonts w:ascii="Bookman Old Style" w:hAnsi="Bookman Old Style" w:cs="Arial"/>
                <w:color w:val="000000" w:themeColor="text1"/>
              </w:rPr>
            </w:pPr>
          </w:p>
        </w:tc>
      </w:tr>
      <w:tr w:rsidR="00030AE7" w:rsidRPr="00EA6773" w14:paraId="6BB69F91" w14:textId="5FA111F7" w:rsidTr="001703DC">
        <w:tc>
          <w:tcPr>
            <w:tcW w:w="9072" w:type="dxa"/>
          </w:tcPr>
          <w:p w14:paraId="744DE77D" w14:textId="77777777" w:rsidR="00030AE7" w:rsidRPr="00EA6773" w:rsidRDefault="00030AE7" w:rsidP="00030AE7">
            <w:pPr>
              <w:pStyle w:val="ListParagraph"/>
              <w:numPr>
                <w:ilvl w:val="0"/>
                <w:numId w:val="24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melaporkan penerusan transaksi Derivatif Efek ke luar negeri melalui kegiatan PALN kepada penyedia sarana pelaporan transaksi Derivatif Efek. </w:t>
            </w:r>
          </w:p>
        </w:tc>
        <w:tc>
          <w:tcPr>
            <w:tcW w:w="4962" w:type="dxa"/>
          </w:tcPr>
          <w:p w14:paraId="356C76CC" w14:textId="77777777" w:rsidR="00030AE7" w:rsidRPr="006A7C5F" w:rsidRDefault="00030AE7" w:rsidP="00030AE7">
            <w:pPr>
              <w:jc w:val="both"/>
              <w:rPr>
                <w:rFonts w:ascii="Bookman Old Style" w:hAnsi="Bookman Old Style"/>
              </w:rPr>
            </w:pPr>
          </w:p>
        </w:tc>
        <w:tc>
          <w:tcPr>
            <w:tcW w:w="4099" w:type="dxa"/>
          </w:tcPr>
          <w:p w14:paraId="1481C604" w14:textId="77777777" w:rsidR="00030AE7" w:rsidRPr="006A7C5F" w:rsidRDefault="00030AE7" w:rsidP="00030AE7">
            <w:pPr>
              <w:jc w:val="both"/>
              <w:rPr>
                <w:rFonts w:ascii="Bookman Old Style" w:hAnsi="Bookman Old Style"/>
              </w:rPr>
            </w:pPr>
          </w:p>
        </w:tc>
        <w:tc>
          <w:tcPr>
            <w:tcW w:w="6674" w:type="dxa"/>
          </w:tcPr>
          <w:p w14:paraId="7B76BC0C" w14:textId="77777777" w:rsidR="00030AE7" w:rsidRPr="006A7C5F" w:rsidRDefault="00030AE7" w:rsidP="00030AE7">
            <w:pPr>
              <w:jc w:val="both"/>
              <w:rPr>
                <w:rFonts w:ascii="Bookman Old Style" w:hAnsi="Bookman Old Style"/>
              </w:rPr>
            </w:pPr>
          </w:p>
        </w:tc>
        <w:tc>
          <w:tcPr>
            <w:tcW w:w="3015" w:type="dxa"/>
          </w:tcPr>
          <w:p w14:paraId="413B1955" w14:textId="77777777" w:rsidR="00030AE7" w:rsidRPr="00EA6773" w:rsidRDefault="00030AE7" w:rsidP="00030AE7">
            <w:pPr>
              <w:rPr>
                <w:rFonts w:ascii="Bookman Old Style" w:hAnsi="Bookman Old Style" w:cs="Arial"/>
                <w:color w:val="000000" w:themeColor="text1"/>
              </w:rPr>
            </w:pPr>
          </w:p>
        </w:tc>
        <w:tc>
          <w:tcPr>
            <w:tcW w:w="3858" w:type="dxa"/>
          </w:tcPr>
          <w:p w14:paraId="13479B3D" w14:textId="77777777" w:rsidR="00030AE7" w:rsidRPr="00EA6773" w:rsidRDefault="00030AE7" w:rsidP="00030AE7">
            <w:pPr>
              <w:rPr>
                <w:rFonts w:ascii="Bookman Old Style" w:hAnsi="Bookman Old Style" w:cs="Arial"/>
                <w:color w:val="000000" w:themeColor="text1"/>
              </w:rPr>
            </w:pPr>
          </w:p>
        </w:tc>
      </w:tr>
      <w:tr w:rsidR="00030AE7" w:rsidRPr="00EA6773" w14:paraId="238A455E" w14:textId="3D1B1FF8" w:rsidTr="001703DC">
        <w:tc>
          <w:tcPr>
            <w:tcW w:w="9072" w:type="dxa"/>
          </w:tcPr>
          <w:p w14:paraId="581472F0" w14:textId="77777777" w:rsidR="00030AE7" w:rsidRPr="00EA6773" w:rsidRDefault="00030AE7" w:rsidP="00030AE7">
            <w:pPr>
              <w:jc w:val="both"/>
              <w:rPr>
                <w:rFonts w:ascii="Bookman Old Style" w:hAnsi="Bookman Old Style" w:cs="Arial"/>
                <w:color w:val="000000" w:themeColor="text1"/>
              </w:rPr>
            </w:pPr>
          </w:p>
        </w:tc>
        <w:tc>
          <w:tcPr>
            <w:tcW w:w="4962" w:type="dxa"/>
          </w:tcPr>
          <w:p w14:paraId="75F2627C" w14:textId="77777777" w:rsidR="00030AE7" w:rsidRPr="006A7C5F" w:rsidRDefault="00030AE7" w:rsidP="00030AE7">
            <w:pPr>
              <w:jc w:val="both"/>
              <w:rPr>
                <w:rFonts w:ascii="Bookman Old Style" w:hAnsi="Bookman Old Style"/>
              </w:rPr>
            </w:pPr>
          </w:p>
        </w:tc>
        <w:tc>
          <w:tcPr>
            <w:tcW w:w="4099" w:type="dxa"/>
          </w:tcPr>
          <w:p w14:paraId="08A5F938" w14:textId="77777777" w:rsidR="00030AE7" w:rsidRPr="006A7C5F" w:rsidRDefault="00030AE7" w:rsidP="00030AE7">
            <w:pPr>
              <w:jc w:val="both"/>
              <w:rPr>
                <w:rFonts w:ascii="Bookman Old Style" w:hAnsi="Bookman Old Style"/>
              </w:rPr>
            </w:pPr>
          </w:p>
        </w:tc>
        <w:tc>
          <w:tcPr>
            <w:tcW w:w="6674" w:type="dxa"/>
          </w:tcPr>
          <w:p w14:paraId="381B154B" w14:textId="77777777" w:rsidR="00030AE7" w:rsidRPr="006A7C5F" w:rsidRDefault="00030AE7" w:rsidP="00030AE7">
            <w:pPr>
              <w:jc w:val="both"/>
              <w:rPr>
                <w:rFonts w:ascii="Bookman Old Style" w:hAnsi="Bookman Old Style"/>
              </w:rPr>
            </w:pPr>
          </w:p>
        </w:tc>
        <w:tc>
          <w:tcPr>
            <w:tcW w:w="3015" w:type="dxa"/>
          </w:tcPr>
          <w:p w14:paraId="54A63865" w14:textId="77777777" w:rsidR="00030AE7" w:rsidRPr="00EA6773" w:rsidRDefault="00030AE7" w:rsidP="00030AE7">
            <w:pPr>
              <w:rPr>
                <w:rFonts w:ascii="Bookman Old Style" w:hAnsi="Bookman Old Style" w:cs="Arial"/>
                <w:color w:val="000000" w:themeColor="text1"/>
              </w:rPr>
            </w:pPr>
          </w:p>
        </w:tc>
        <w:tc>
          <w:tcPr>
            <w:tcW w:w="3858" w:type="dxa"/>
          </w:tcPr>
          <w:p w14:paraId="07CE6997" w14:textId="77777777" w:rsidR="00030AE7" w:rsidRPr="00EA6773" w:rsidRDefault="00030AE7" w:rsidP="00030AE7">
            <w:pPr>
              <w:rPr>
                <w:rFonts w:ascii="Bookman Old Style" w:hAnsi="Bookman Old Style" w:cs="Arial"/>
                <w:color w:val="000000" w:themeColor="text1"/>
              </w:rPr>
            </w:pPr>
          </w:p>
        </w:tc>
      </w:tr>
      <w:tr w:rsidR="00030AE7" w:rsidRPr="00EA6773" w14:paraId="6A1F2547" w14:textId="14B572BE" w:rsidTr="001703DC">
        <w:tc>
          <w:tcPr>
            <w:tcW w:w="9072" w:type="dxa"/>
          </w:tcPr>
          <w:p w14:paraId="0A93FB5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2EFA0375" w14:textId="77777777" w:rsidR="00030AE7" w:rsidRPr="006A7C5F" w:rsidRDefault="00030AE7" w:rsidP="00030AE7">
            <w:pPr>
              <w:jc w:val="both"/>
              <w:rPr>
                <w:rFonts w:ascii="Bookman Old Style" w:hAnsi="Bookman Old Style"/>
              </w:rPr>
            </w:pPr>
          </w:p>
        </w:tc>
        <w:tc>
          <w:tcPr>
            <w:tcW w:w="4099" w:type="dxa"/>
          </w:tcPr>
          <w:p w14:paraId="1BE0E005" w14:textId="77777777" w:rsidR="00030AE7" w:rsidRPr="006A7C5F" w:rsidRDefault="00030AE7" w:rsidP="00030AE7">
            <w:pPr>
              <w:jc w:val="both"/>
              <w:rPr>
                <w:rFonts w:ascii="Bookman Old Style" w:hAnsi="Bookman Old Style"/>
              </w:rPr>
            </w:pPr>
          </w:p>
        </w:tc>
        <w:tc>
          <w:tcPr>
            <w:tcW w:w="6674" w:type="dxa"/>
          </w:tcPr>
          <w:p w14:paraId="78F442A4" w14:textId="77777777" w:rsidR="00030AE7" w:rsidRPr="006A7C5F" w:rsidRDefault="00030AE7" w:rsidP="00030AE7">
            <w:pPr>
              <w:jc w:val="both"/>
              <w:rPr>
                <w:rFonts w:ascii="Bookman Old Style" w:hAnsi="Bookman Old Style"/>
              </w:rPr>
            </w:pPr>
          </w:p>
        </w:tc>
        <w:tc>
          <w:tcPr>
            <w:tcW w:w="3015" w:type="dxa"/>
          </w:tcPr>
          <w:p w14:paraId="0FFF8EEF" w14:textId="77777777" w:rsidR="00030AE7" w:rsidRPr="00EA6773" w:rsidRDefault="00030AE7" w:rsidP="00030AE7">
            <w:pPr>
              <w:rPr>
                <w:rFonts w:ascii="Bookman Old Style" w:hAnsi="Bookman Old Style" w:cs="Arial"/>
                <w:color w:val="000000" w:themeColor="text1"/>
              </w:rPr>
            </w:pPr>
          </w:p>
        </w:tc>
        <w:tc>
          <w:tcPr>
            <w:tcW w:w="3858" w:type="dxa"/>
          </w:tcPr>
          <w:p w14:paraId="5A1B2B3C" w14:textId="77777777" w:rsidR="00030AE7" w:rsidRPr="00EA6773" w:rsidRDefault="00030AE7" w:rsidP="00030AE7">
            <w:pPr>
              <w:rPr>
                <w:rFonts w:ascii="Bookman Old Style" w:hAnsi="Bookman Old Style" w:cs="Arial"/>
                <w:color w:val="000000" w:themeColor="text1"/>
              </w:rPr>
            </w:pPr>
          </w:p>
        </w:tc>
      </w:tr>
      <w:tr w:rsidR="00030AE7" w:rsidRPr="00EA6773" w14:paraId="61026955" w14:textId="5F56706A" w:rsidTr="001703DC">
        <w:tc>
          <w:tcPr>
            <w:tcW w:w="9072" w:type="dxa"/>
          </w:tcPr>
          <w:p w14:paraId="47E616B8"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Partisipasi Antar Pasar dan Kemitraan </w:t>
            </w:r>
          </w:p>
        </w:tc>
        <w:tc>
          <w:tcPr>
            <w:tcW w:w="4962" w:type="dxa"/>
          </w:tcPr>
          <w:p w14:paraId="059441F4" w14:textId="77777777" w:rsidR="00030AE7" w:rsidRPr="006A7C5F" w:rsidRDefault="00030AE7" w:rsidP="00030AE7">
            <w:pPr>
              <w:jc w:val="both"/>
              <w:rPr>
                <w:rFonts w:ascii="Bookman Old Style" w:hAnsi="Bookman Old Style"/>
              </w:rPr>
            </w:pPr>
          </w:p>
        </w:tc>
        <w:tc>
          <w:tcPr>
            <w:tcW w:w="4099" w:type="dxa"/>
          </w:tcPr>
          <w:p w14:paraId="514ACEDE" w14:textId="77777777" w:rsidR="00030AE7" w:rsidRPr="006A7C5F" w:rsidRDefault="00030AE7" w:rsidP="00030AE7">
            <w:pPr>
              <w:jc w:val="both"/>
              <w:rPr>
                <w:rFonts w:ascii="Bookman Old Style" w:hAnsi="Bookman Old Style"/>
              </w:rPr>
            </w:pPr>
          </w:p>
        </w:tc>
        <w:tc>
          <w:tcPr>
            <w:tcW w:w="6674" w:type="dxa"/>
          </w:tcPr>
          <w:p w14:paraId="37169BD6" w14:textId="77777777" w:rsidR="00030AE7" w:rsidRPr="006A7C5F" w:rsidRDefault="00030AE7" w:rsidP="00030AE7">
            <w:pPr>
              <w:jc w:val="both"/>
              <w:rPr>
                <w:rFonts w:ascii="Bookman Old Style" w:hAnsi="Bookman Old Style"/>
              </w:rPr>
            </w:pPr>
          </w:p>
        </w:tc>
        <w:tc>
          <w:tcPr>
            <w:tcW w:w="3015" w:type="dxa"/>
          </w:tcPr>
          <w:p w14:paraId="122387A0" w14:textId="77777777" w:rsidR="00030AE7" w:rsidRPr="00EA6773" w:rsidRDefault="00030AE7" w:rsidP="00030AE7">
            <w:pPr>
              <w:rPr>
                <w:rFonts w:ascii="Bookman Old Style" w:hAnsi="Bookman Old Style" w:cs="Arial"/>
                <w:color w:val="000000" w:themeColor="text1"/>
              </w:rPr>
            </w:pPr>
          </w:p>
        </w:tc>
        <w:tc>
          <w:tcPr>
            <w:tcW w:w="3858" w:type="dxa"/>
          </w:tcPr>
          <w:p w14:paraId="7816B4ED" w14:textId="77777777" w:rsidR="00030AE7" w:rsidRPr="00EA6773" w:rsidRDefault="00030AE7" w:rsidP="00030AE7">
            <w:pPr>
              <w:rPr>
                <w:rFonts w:ascii="Bookman Old Style" w:hAnsi="Bookman Old Style" w:cs="Arial"/>
                <w:color w:val="000000" w:themeColor="text1"/>
              </w:rPr>
            </w:pPr>
          </w:p>
        </w:tc>
      </w:tr>
      <w:tr w:rsidR="00030AE7" w:rsidRPr="00EA6773" w14:paraId="0C1B113F" w14:textId="1A27E3F5" w:rsidTr="001703DC">
        <w:tc>
          <w:tcPr>
            <w:tcW w:w="9072" w:type="dxa"/>
          </w:tcPr>
          <w:p w14:paraId="348FCF93" w14:textId="77777777" w:rsidR="00030AE7" w:rsidRPr="00EA6773" w:rsidRDefault="00030AE7" w:rsidP="00030AE7">
            <w:pPr>
              <w:jc w:val="center"/>
              <w:rPr>
                <w:rFonts w:ascii="Bookman Old Style" w:hAnsi="Bookman Old Style" w:cs="Arial"/>
                <w:color w:val="000000" w:themeColor="text1"/>
              </w:rPr>
            </w:pPr>
          </w:p>
        </w:tc>
        <w:tc>
          <w:tcPr>
            <w:tcW w:w="4962" w:type="dxa"/>
          </w:tcPr>
          <w:p w14:paraId="3D858101" w14:textId="77777777" w:rsidR="00030AE7" w:rsidRPr="006A7C5F" w:rsidRDefault="00030AE7" w:rsidP="00030AE7">
            <w:pPr>
              <w:jc w:val="both"/>
              <w:rPr>
                <w:rFonts w:ascii="Bookman Old Style" w:hAnsi="Bookman Old Style"/>
              </w:rPr>
            </w:pPr>
          </w:p>
        </w:tc>
        <w:tc>
          <w:tcPr>
            <w:tcW w:w="4099" w:type="dxa"/>
          </w:tcPr>
          <w:p w14:paraId="6D94EEED" w14:textId="77777777" w:rsidR="00030AE7" w:rsidRPr="006A7C5F" w:rsidRDefault="00030AE7" w:rsidP="00030AE7">
            <w:pPr>
              <w:jc w:val="both"/>
              <w:rPr>
                <w:rFonts w:ascii="Bookman Old Style" w:hAnsi="Bookman Old Style"/>
              </w:rPr>
            </w:pPr>
          </w:p>
        </w:tc>
        <w:tc>
          <w:tcPr>
            <w:tcW w:w="6674" w:type="dxa"/>
          </w:tcPr>
          <w:p w14:paraId="66493E39" w14:textId="77777777" w:rsidR="00030AE7" w:rsidRPr="006A7C5F" w:rsidRDefault="00030AE7" w:rsidP="00030AE7">
            <w:pPr>
              <w:jc w:val="both"/>
              <w:rPr>
                <w:rFonts w:ascii="Bookman Old Style" w:hAnsi="Bookman Old Style"/>
              </w:rPr>
            </w:pPr>
          </w:p>
        </w:tc>
        <w:tc>
          <w:tcPr>
            <w:tcW w:w="3015" w:type="dxa"/>
          </w:tcPr>
          <w:p w14:paraId="0760EB39" w14:textId="77777777" w:rsidR="00030AE7" w:rsidRPr="00EA6773" w:rsidRDefault="00030AE7" w:rsidP="00030AE7">
            <w:pPr>
              <w:rPr>
                <w:rFonts w:ascii="Bookman Old Style" w:hAnsi="Bookman Old Style" w:cs="Arial"/>
                <w:color w:val="000000" w:themeColor="text1"/>
              </w:rPr>
            </w:pPr>
          </w:p>
        </w:tc>
        <w:tc>
          <w:tcPr>
            <w:tcW w:w="3858" w:type="dxa"/>
          </w:tcPr>
          <w:p w14:paraId="2C2CAC8B" w14:textId="77777777" w:rsidR="00030AE7" w:rsidRPr="00EA6773" w:rsidRDefault="00030AE7" w:rsidP="00030AE7">
            <w:pPr>
              <w:rPr>
                <w:rFonts w:ascii="Bookman Old Style" w:hAnsi="Bookman Old Style" w:cs="Arial"/>
                <w:color w:val="000000" w:themeColor="text1"/>
              </w:rPr>
            </w:pPr>
          </w:p>
        </w:tc>
      </w:tr>
      <w:tr w:rsidR="00030AE7" w:rsidRPr="00EA6773" w14:paraId="6A4AABED" w14:textId="48E42B3C" w:rsidTr="001703DC">
        <w:tc>
          <w:tcPr>
            <w:tcW w:w="9072" w:type="dxa"/>
          </w:tcPr>
          <w:p w14:paraId="0571655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21</w:t>
            </w:r>
          </w:p>
        </w:tc>
        <w:tc>
          <w:tcPr>
            <w:tcW w:w="4962" w:type="dxa"/>
          </w:tcPr>
          <w:p w14:paraId="36DB96F2" w14:textId="7E7BC87E"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7F583584" w14:textId="77777777" w:rsidR="00030AE7" w:rsidRPr="006A7C5F" w:rsidRDefault="00030AE7" w:rsidP="00030AE7">
            <w:pPr>
              <w:jc w:val="both"/>
              <w:rPr>
                <w:rFonts w:ascii="Bookman Old Style" w:hAnsi="Bookman Old Style"/>
              </w:rPr>
            </w:pPr>
          </w:p>
        </w:tc>
        <w:tc>
          <w:tcPr>
            <w:tcW w:w="6674" w:type="dxa"/>
          </w:tcPr>
          <w:p w14:paraId="29521675" w14:textId="77777777" w:rsidR="00030AE7" w:rsidRPr="006A7C5F" w:rsidRDefault="00030AE7" w:rsidP="00030AE7">
            <w:pPr>
              <w:jc w:val="both"/>
              <w:rPr>
                <w:rFonts w:ascii="Bookman Old Style" w:hAnsi="Bookman Old Style"/>
              </w:rPr>
            </w:pPr>
          </w:p>
        </w:tc>
        <w:tc>
          <w:tcPr>
            <w:tcW w:w="3015" w:type="dxa"/>
          </w:tcPr>
          <w:p w14:paraId="745B755C" w14:textId="77777777" w:rsidR="00030AE7" w:rsidRPr="00EA6773" w:rsidRDefault="00030AE7" w:rsidP="00030AE7">
            <w:pPr>
              <w:rPr>
                <w:rFonts w:ascii="Bookman Old Style" w:hAnsi="Bookman Old Style" w:cs="Arial"/>
                <w:color w:val="000000" w:themeColor="text1"/>
              </w:rPr>
            </w:pPr>
          </w:p>
        </w:tc>
        <w:tc>
          <w:tcPr>
            <w:tcW w:w="3858" w:type="dxa"/>
          </w:tcPr>
          <w:p w14:paraId="73B23F15" w14:textId="77777777" w:rsidR="00030AE7" w:rsidRPr="00EA6773" w:rsidRDefault="00030AE7" w:rsidP="00030AE7">
            <w:pPr>
              <w:rPr>
                <w:rFonts w:ascii="Bookman Old Style" w:hAnsi="Bookman Old Style" w:cs="Arial"/>
                <w:color w:val="000000" w:themeColor="text1"/>
              </w:rPr>
            </w:pPr>
          </w:p>
        </w:tc>
      </w:tr>
      <w:tr w:rsidR="00030AE7" w:rsidRPr="00EA6773" w14:paraId="5533208E" w14:textId="182B01CA" w:rsidTr="001703DC">
        <w:tc>
          <w:tcPr>
            <w:tcW w:w="9072" w:type="dxa"/>
          </w:tcPr>
          <w:p w14:paraId="4DB288B3" w14:textId="77777777" w:rsidR="00030AE7" w:rsidRPr="00EA6773" w:rsidRDefault="00030AE7" w:rsidP="00030AE7">
            <w:pPr>
              <w:pStyle w:val="ListParagraph"/>
              <w:numPr>
                <w:ilvl w:val="0"/>
                <w:numId w:val="11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dapat menjadi anggota atau pengguna jasa pada lebih dari 1 (satu) penyelenggara infrastruktur pasar Derivatif Efek sepanjang memenuhi persyaratan yang ditetapkan oleh masing-masing penyelenggara infrastruktur pasar Derivatif Efek.</w:t>
            </w:r>
          </w:p>
        </w:tc>
        <w:tc>
          <w:tcPr>
            <w:tcW w:w="4962" w:type="dxa"/>
          </w:tcPr>
          <w:p w14:paraId="0DF7D4CE" w14:textId="77777777" w:rsidR="00030AE7" w:rsidRPr="006A7C5F" w:rsidRDefault="00030AE7" w:rsidP="00030AE7">
            <w:pPr>
              <w:jc w:val="both"/>
              <w:rPr>
                <w:rFonts w:ascii="Bookman Old Style" w:hAnsi="Bookman Old Style"/>
              </w:rPr>
            </w:pPr>
          </w:p>
        </w:tc>
        <w:tc>
          <w:tcPr>
            <w:tcW w:w="4099" w:type="dxa"/>
          </w:tcPr>
          <w:p w14:paraId="601D7859" w14:textId="77777777" w:rsidR="00030AE7" w:rsidRPr="006A7C5F" w:rsidRDefault="00030AE7" w:rsidP="00030AE7">
            <w:pPr>
              <w:jc w:val="both"/>
              <w:rPr>
                <w:rFonts w:ascii="Bookman Old Style" w:hAnsi="Bookman Old Style"/>
              </w:rPr>
            </w:pPr>
          </w:p>
        </w:tc>
        <w:tc>
          <w:tcPr>
            <w:tcW w:w="6674" w:type="dxa"/>
          </w:tcPr>
          <w:p w14:paraId="2C9B9C6F" w14:textId="77777777" w:rsidR="00030AE7" w:rsidRPr="006A7C5F" w:rsidRDefault="00030AE7" w:rsidP="00030AE7">
            <w:pPr>
              <w:jc w:val="both"/>
              <w:rPr>
                <w:rFonts w:ascii="Bookman Old Style" w:hAnsi="Bookman Old Style"/>
              </w:rPr>
            </w:pPr>
          </w:p>
        </w:tc>
        <w:tc>
          <w:tcPr>
            <w:tcW w:w="3015" w:type="dxa"/>
          </w:tcPr>
          <w:p w14:paraId="44F07148" w14:textId="77777777" w:rsidR="00030AE7" w:rsidRPr="00EA6773" w:rsidRDefault="00030AE7" w:rsidP="00030AE7">
            <w:pPr>
              <w:rPr>
                <w:rFonts w:ascii="Bookman Old Style" w:hAnsi="Bookman Old Style" w:cs="Arial"/>
                <w:color w:val="000000" w:themeColor="text1"/>
              </w:rPr>
            </w:pPr>
          </w:p>
        </w:tc>
        <w:tc>
          <w:tcPr>
            <w:tcW w:w="3858" w:type="dxa"/>
          </w:tcPr>
          <w:p w14:paraId="5736BB42" w14:textId="77777777" w:rsidR="00030AE7" w:rsidRPr="00EA6773" w:rsidRDefault="00030AE7" w:rsidP="00030AE7">
            <w:pPr>
              <w:rPr>
                <w:rFonts w:ascii="Bookman Old Style" w:hAnsi="Bookman Old Style" w:cs="Arial"/>
                <w:color w:val="000000" w:themeColor="text1"/>
              </w:rPr>
            </w:pPr>
          </w:p>
        </w:tc>
      </w:tr>
      <w:tr w:rsidR="00030AE7" w:rsidRPr="00EA6773" w14:paraId="0BE25C20" w14:textId="69BAC697" w:rsidTr="001703DC">
        <w:tc>
          <w:tcPr>
            <w:tcW w:w="9072" w:type="dxa"/>
          </w:tcPr>
          <w:p w14:paraId="2574C626" w14:textId="77777777" w:rsidR="00030AE7" w:rsidRPr="00EA6773" w:rsidRDefault="00030AE7" w:rsidP="00030AE7">
            <w:pPr>
              <w:pStyle w:val="ListParagraph"/>
              <w:numPr>
                <w:ilvl w:val="0"/>
                <w:numId w:val="11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Selain melalui keanggotaan pada 1 (satu) penyelenggara infrastruktur pasar Derivatif Efek, PPE Derivatif Efek dapat bertindak sebagai agen atau mitra dari PPE Derivatif Efek lainnya.</w:t>
            </w:r>
          </w:p>
        </w:tc>
        <w:tc>
          <w:tcPr>
            <w:tcW w:w="4962" w:type="dxa"/>
          </w:tcPr>
          <w:p w14:paraId="57C4E9DF" w14:textId="77777777" w:rsidR="00030AE7" w:rsidRPr="006A7C5F" w:rsidRDefault="00030AE7" w:rsidP="00030AE7">
            <w:pPr>
              <w:jc w:val="both"/>
              <w:rPr>
                <w:rFonts w:ascii="Bookman Old Style" w:hAnsi="Bookman Old Style"/>
              </w:rPr>
            </w:pPr>
          </w:p>
        </w:tc>
        <w:tc>
          <w:tcPr>
            <w:tcW w:w="4099" w:type="dxa"/>
          </w:tcPr>
          <w:p w14:paraId="4C480966" w14:textId="77777777" w:rsidR="00030AE7" w:rsidRPr="006A7C5F" w:rsidRDefault="00030AE7" w:rsidP="00030AE7">
            <w:pPr>
              <w:jc w:val="both"/>
              <w:rPr>
                <w:rFonts w:ascii="Bookman Old Style" w:hAnsi="Bookman Old Style"/>
              </w:rPr>
            </w:pPr>
          </w:p>
        </w:tc>
        <w:tc>
          <w:tcPr>
            <w:tcW w:w="6674" w:type="dxa"/>
          </w:tcPr>
          <w:p w14:paraId="495F153B" w14:textId="77777777" w:rsidR="00030AE7" w:rsidRPr="006A7C5F" w:rsidRDefault="00030AE7" w:rsidP="00030AE7">
            <w:pPr>
              <w:jc w:val="both"/>
              <w:rPr>
                <w:rFonts w:ascii="Bookman Old Style" w:hAnsi="Bookman Old Style"/>
              </w:rPr>
            </w:pPr>
          </w:p>
        </w:tc>
        <w:tc>
          <w:tcPr>
            <w:tcW w:w="3015" w:type="dxa"/>
          </w:tcPr>
          <w:p w14:paraId="3D61731C" w14:textId="77777777" w:rsidR="00030AE7" w:rsidRPr="00EA6773" w:rsidRDefault="00030AE7" w:rsidP="00030AE7">
            <w:pPr>
              <w:rPr>
                <w:rFonts w:ascii="Bookman Old Style" w:hAnsi="Bookman Old Style" w:cs="Arial"/>
                <w:color w:val="000000" w:themeColor="text1"/>
              </w:rPr>
            </w:pPr>
          </w:p>
        </w:tc>
        <w:tc>
          <w:tcPr>
            <w:tcW w:w="3858" w:type="dxa"/>
          </w:tcPr>
          <w:p w14:paraId="5E89D45C" w14:textId="77777777" w:rsidR="00030AE7" w:rsidRPr="00EA6773" w:rsidRDefault="00030AE7" w:rsidP="00030AE7">
            <w:pPr>
              <w:rPr>
                <w:rFonts w:ascii="Bookman Old Style" w:hAnsi="Bookman Old Style" w:cs="Arial"/>
                <w:color w:val="000000" w:themeColor="text1"/>
              </w:rPr>
            </w:pPr>
          </w:p>
        </w:tc>
      </w:tr>
      <w:tr w:rsidR="00030AE7" w:rsidRPr="00EA6773" w14:paraId="2130E781" w14:textId="68A4A96F" w:rsidTr="001703DC">
        <w:tc>
          <w:tcPr>
            <w:tcW w:w="9072" w:type="dxa"/>
          </w:tcPr>
          <w:p w14:paraId="05F4F392" w14:textId="77777777" w:rsidR="00030AE7" w:rsidRPr="00EA6773" w:rsidRDefault="00030AE7" w:rsidP="00030AE7">
            <w:pPr>
              <w:pStyle w:val="ListParagraph"/>
              <w:numPr>
                <w:ilvl w:val="0"/>
                <w:numId w:val="11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yang bertindak sebagai agen atau mitra sebagaimana dimaksud pada ayat (2) wajib memenuhi ketentuan peraturan perundang-</w:t>
            </w:r>
            <w:r w:rsidRPr="00EA6773">
              <w:rPr>
                <w:rFonts w:ascii="Bookman Old Style" w:hAnsi="Bookman Old Style" w:cs="Arial"/>
                <w:color w:val="000000" w:themeColor="text1"/>
              </w:rPr>
              <w:lastRenderedPageBreak/>
              <w:t>undangan dan ketentuan yang ditetapkan oleh penyelenggara infrastruktur pasar Derivatif Efek yang terkait dengan kegiatan dimaksud.</w:t>
            </w:r>
          </w:p>
        </w:tc>
        <w:tc>
          <w:tcPr>
            <w:tcW w:w="4962" w:type="dxa"/>
          </w:tcPr>
          <w:p w14:paraId="19F17E30" w14:textId="77777777" w:rsidR="00030AE7" w:rsidRPr="006A7C5F" w:rsidRDefault="00030AE7" w:rsidP="00030AE7">
            <w:pPr>
              <w:jc w:val="both"/>
              <w:rPr>
                <w:rFonts w:ascii="Bookman Old Style" w:hAnsi="Bookman Old Style"/>
              </w:rPr>
            </w:pPr>
          </w:p>
        </w:tc>
        <w:tc>
          <w:tcPr>
            <w:tcW w:w="4099" w:type="dxa"/>
          </w:tcPr>
          <w:p w14:paraId="028DEDE1" w14:textId="77777777" w:rsidR="00030AE7" w:rsidRPr="006A7C5F" w:rsidRDefault="00030AE7" w:rsidP="00030AE7">
            <w:pPr>
              <w:jc w:val="both"/>
              <w:rPr>
                <w:rFonts w:ascii="Bookman Old Style" w:hAnsi="Bookman Old Style"/>
              </w:rPr>
            </w:pPr>
          </w:p>
        </w:tc>
        <w:tc>
          <w:tcPr>
            <w:tcW w:w="6674" w:type="dxa"/>
          </w:tcPr>
          <w:p w14:paraId="3D68228B" w14:textId="77777777" w:rsidR="00030AE7" w:rsidRPr="006A7C5F" w:rsidRDefault="00030AE7" w:rsidP="00030AE7">
            <w:pPr>
              <w:jc w:val="both"/>
              <w:rPr>
                <w:rFonts w:ascii="Bookman Old Style" w:hAnsi="Bookman Old Style"/>
              </w:rPr>
            </w:pPr>
          </w:p>
        </w:tc>
        <w:tc>
          <w:tcPr>
            <w:tcW w:w="3015" w:type="dxa"/>
          </w:tcPr>
          <w:p w14:paraId="1004E344" w14:textId="77777777" w:rsidR="00030AE7" w:rsidRPr="00EA6773" w:rsidRDefault="00030AE7" w:rsidP="00030AE7">
            <w:pPr>
              <w:rPr>
                <w:rFonts w:ascii="Bookman Old Style" w:hAnsi="Bookman Old Style" w:cs="Arial"/>
                <w:color w:val="000000" w:themeColor="text1"/>
              </w:rPr>
            </w:pPr>
          </w:p>
        </w:tc>
        <w:tc>
          <w:tcPr>
            <w:tcW w:w="3858" w:type="dxa"/>
          </w:tcPr>
          <w:p w14:paraId="268F564F" w14:textId="77777777" w:rsidR="00030AE7" w:rsidRPr="00EA6773" w:rsidRDefault="00030AE7" w:rsidP="00030AE7">
            <w:pPr>
              <w:rPr>
                <w:rFonts w:ascii="Bookman Old Style" w:hAnsi="Bookman Old Style" w:cs="Arial"/>
                <w:color w:val="000000" w:themeColor="text1"/>
              </w:rPr>
            </w:pPr>
          </w:p>
        </w:tc>
      </w:tr>
      <w:tr w:rsidR="00030AE7" w:rsidRPr="00EA6773" w14:paraId="3EBF8A05" w14:textId="63EEEDC9" w:rsidTr="001703DC">
        <w:tc>
          <w:tcPr>
            <w:tcW w:w="9072" w:type="dxa"/>
          </w:tcPr>
          <w:p w14:paraId="6C2E13EE" w14:textId="77777777" w:rsidR="00030AE7" w:rsidRPr="00EA6773" w:rsidRDefault="00030AE7" w:rsidP="00030AE7">
            <w:pPr>
              <w:pStyle w:val="ListParagraph"/>
              <w:numPr>
                <w:ilvl w:val="0"/>
                <w:numId w:val="11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Hubungan keanggotaan, penggunaan jasa, keagenan, atau kemitraan sebagaimana dimaksud pada ayat (1) sampai dengan ayat (3) wajib dituangkan dalam perjanjian tertulis sesuai dengan ketentuan yang berlaku.</w:t>
            </w:r>
          </w:p>
        </w:tc>
        <w:tc>
          <w:tcPr>
            <w:tcW w:w="4962" w:type="dxa"/>
          </w:tcPr>
          <w:p w14:paraId="2815410C" w14:textId="77777777" w:rsidR="00030AE7" w:rsidRPr="006A7C5F" w:rsidRDefault="00030AE7" w:rsidP="00030AE7">
            <w:pPr>
              <w:jc w:val="both"/>
              <w:rPr>
                <w:rFonts w:ascii="Bookman Old Style" w:hAnsi="Bookman Old Style"/>
              </w:rPr>
            </w:pPr>
          </w:p>
        </w:tc>
        <w:tc>
          <w:tcPr>
            <w:tcW w:w="4099" w:type="dxa"/>
          </w:tcPr>
          <w:p w14:paraId="0EF8043D" w14:textId="77777777" w:rsidR="00030AE7" w:rsidRPr="006A7C5F" w:rsidRDefault="00030AE7" w:rsidP="00030AE7">
            <w:pPr>
              <w:jc w:val="both"/>
              <w:rPr>
                <w:rFonts w:ascii="Bookman Old Style" w:hAnsi="Bookman Old Style"/>
              </w:rPr>
            </w:pPr>
          </w:p>
        </w:tc>
        <w:tc>
          <w:tcPr>
            <w:tcW w:w="6674" w:type="dxa"/>
          </w:tcPr>
          <w:p w14:paraId="294464C4" w14:textId="77777777" w:rsidR="00030AE7" w:rsidRPr="006A7C5F" w:rsidRDefault="00030AE7" w:rsidP="00030AE7">
            <w:pPr>
              <w:jc w:val="both"/>
              <w:rPr>
                <w:rFonts w:ascii="Bookman Old Style" w:hAnsi="Bookman Old Style"/>
              </w:rPr>
            </w:pPr>
          </w:p>
        </w:tc>
        <w:tc>
          <w:tcPr>
            <w:tcW w:w="3015" w:type="dxa"/>
          </w:tcPr>
          <w:p w14:paraId="60253719" w14:textId="77777777" w:rsidR="00030AE7" w:rsidRPr="00EA6773" w:rsidRDefault="00030AE7" w:rsidP="00030AE7">
            <w:pPr>
              <w:rPr>
                <w:rFonts w:ascii="Bookman Old Style" w:hAnsi="Bookman Old Style" w:cs="Arial"/>
                <w:color w:val="000000" w:themeColor="text1"/>
              </w:rPr>
            </w:pPr>
          </w:p>
        </w:tc>
        <w:tc>
          <w:tcPr>
            <w:tcW w:w="3858" w:type="dxa"/>
          </w:tcPr>
          <w:p w14:paraId="0EBF9652" w14:textId="77777777" w:rsidR="00030AE7" w:rsidRPr="00EA6773" w:rsidRDefault="00030AE7" w:rsidP="00030AE7">
            <w:pPr>
              <w:rPr>
                <w:rFonts w:ascii="Bookman Old Style" w:hAnsi="Bookman Old Style" w:cs="Arial"/>
                <w:color w:val="000000" w:themeColor="text1"/>
              </w:rPr>
            </w:pPr>
          </w:p>
        </w:tc>
      </w:tr>
      <w:tr w:rsidR="00030AE7" w:rsidRPr="00EA6773" w14:paraId="18931C60" w14:textId="66F69244" w:rsidTr="001703DC">
        <w:tc>
          <w:tcPr>
            <w:tcW w:w="9072" w:type="dxa"/>
          </w:tcPr>
          <w:p w14:paraId="551EC5B2" w14:textId="77777777" w:rsidR="00030AE7" w:rsidRPr="00EA6773" w:rsidRDefault="00030AE7" w:rsidP="00030AE7">
            <w:pPr>
              <w:jc w:val="both"/>
              <w:rPr>
                <w:rFonts w:ascii="Bookman Old Style" w:hAnsi="Bookman Old Style" w:cs="Arial"/>
                <w:color w:val="000000" w:themeColor="text1"/>
              </w:rPr>
            </w:pPr>
          </w:p>
        </w:tc>
        <w:tc>
          <w:tcPr>
            <w:tcW w:w="4962" w:type="dxa"/>
          </w:tcPr>
          <w:p w14:paraId="15382BB1" w14:textId="77777777" w:rsidR="00030AE7" w:rsidRPr="006A7C5F" w:rsidRDefault="00030AE7" w:rsidP="00030AE7">
            <w:pPr>
              <w:jc w:val="both"/>
              <w:rPr>
                <w:rFonts w:ascii="Bookman Old Style" w:hAnsi="Bookman Old Style"/>
              </w:rPr>
            </w:pPr>
          </w:p>
        </w:tc>
        <w:tc>
          <w:tcPr>
            <w:tcW w:w="4099" w:type="dxa"/>
          </w:tcPr>
          <w:p w14:paraId="1F49CA8F" w14:textId="77777777" w:rsidR="00030AE7" w:rsidRPr="006A7C5F" w:rsidRDefault="00030AE7" w:rsidP="00030AE7">
            <w:pPr>
              <w:jc w:val="both"/>
              <w:rPr>
                <w:rFonts w:ascii="Bookman Old Style" w:hAnsi="Bookman Old Style"/>
              </w:rPr>
            </w:pPr>
          </w:p>
        </w:tc>
        <w:tc>
          <w:tcPr>
            <w:tcW w:w="6674" w:type="dxa"/>
          </w:tcPr>
          <w:p w14:paraId="05F593FD" w14:textId="77777777" w:rsidR="00030AE7" w:rsidRPr="006A7C5F" w:rsidRDefault="00030AE7" w:rsidP="00030AE7">
            <w:pPr>
              <w:jc w:val="both"/>
              <w:rPr>
                <w:rFonts w:ascii="Bookman Old Style" w:hAnsi="Bookman Old Style"/>
              </w:rPr>
            </w:pPr>
          </w:p>
        </w:tc>
        <w:tc>
          <w:tcPr>
            <w:tcW w:w="3015" w:type="dxa"/>
          </w:tcPr>
          <w:p w14:paraId="1C5629AD" w14:textId="77777777" w:rsidR="00030AE7" w:rsidRPr="00EA6773" w:rsidRDefault="00030AE7" w:rsidP="00030AE7">
            <w:pPr>
              <w:rPr>
                <w:rFonts w:ascii="Bookman Old Style" w:hAnsi="Bookman Old Style" w:cs="Arial"/>
                <w:color w:val="000000" w:themeColor="text1"/>
              </w:rPr>
            </w:pPr>
          </w:p>
        </w:tc>
        <w:tc>
          <w:tcPr>
            <w:tcW w:w="3858" w:type="dxa"/>
          </w:tcPr>
          <w:p w14:paraId="308985B3" w14:textId="77777777" w:rsidR="00030AE7" w:rsidRPr="00EA6773" w:rsidRDefault="00030AE7" w:rsidP="00030AE7">
            <w:pPr>
              <w:rPr>
                <w:rFonts w:ascii="Bookman Old Style" w:hAnsi="Bookman Old Style" w:cs="Arial"/>
                <w:color w:val="000000" w:themeColor="text1"/>
              </w:rPr>
            </w:pPr>
          </w:p>
        </w:tc>
      </w:tr>
      <w:tr w:rsidR="00030AE7" w:rsidRPr="00EA6773" w14:paraId="47CC210D" w14:textId="26DAF22E" w:rsidTr="001703DC">
        <w:tc>
          <w:tcPr>
            <w:tcW w:w="9072" w:type="dxa"/>
          </w:tcPr>
          <w:p w14:paraId="5EB4592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29C01598" w14:textId="77777777" w:rsidR="00030AE7" w:rsidRPr="006A7C5F" w:rsidRDefault="00030AE7" w:rsidP="00030AE7">
            <w:pPr>
              <w:jc w:val="both"/>
              <w:rPr>
                <w:rFonts w:ascii="Bookman Old Style" w:hAnsi="Bookman Old Style"/>
              </w:rPr>
            </w:pPr>
          </w:p>
        </w:tc>
        <w:tc>
          <w:tcPr>
            <w:tcW w:w="4099" w:type="dxa"/>
          </w:tcPr>
          <w:p w14:paraId="46FF1CCE" w14:textId="77777777" w:rsidR="00030AE7" w:rsidRPr="006A7C5F" w:rsidRDefault="00030AE7" w:rsidP="00030AE7">
            <w:pPr>
              <w:jc w:val="both"/>
              <w:rPr>
                <w:rFonts w:ascii="Bookman Old Style" w:hAnsi="Bookman Old Style"/>
              </w:rPr>
            </w:pPr>
          </w:p>
        </w:tc>
        <w:tc>
          <w:tcPr>
            <w:tcW w:w="6674" w:type="dxa"/>
          </w:tcPr>
          <w:p w14:paraId="7ACF13B0" w14:textId="77777777" w:rsidR="00030AE7" w:rsidRPr="006A7C5F" w:rsidRDefault="00030AE7" w:rsidP="00030AE7">
            <w:pPr>
              <w:jc w:val="both"/>
              <w:rPr>
                <w:rFonts w:ascii="Bookman Old Style" w:hAnsi="Bookman Old Style"/>
              </w:rPr>
            </w:pPr>
          </w:p>
        </w:tc>
        <w:tc>
          <w:tcPr>
            <w:tcW w:w="3015" w:type="dxa"/>
          </w:tcPr>
          <w:p w14:paraId="3889937F" w14:textId="77777777" w:rsidR="00030AE7" w:rsidRPr="00EA6773" w:rsidRDefault="00030AE7" w:rsidP="00030AE7">
            <w:pPr>
              <w:rPr>
                <w:rFonts w:ascii="Bookman Old Style" w:hAnsi="Bookman Old Style" w:cs="Arial"/>
                <w:color w:val="000000" w:themeColor="text1"/>
              </w:rPr>
            </w:pPr>
          </w:p>
        </w:tc>
        <w:tc>
          <w:tcPr>
            <w:tcW w:w="3858" w:type="dxa"/>
          </w:tcPr>
          <w:p w14:paraId="10EC3F3D" w14:textId="77777777" w:rsidR="00030AE7" w:rsidRPr="00EA6773" w:rsidRDefault="00030AE7" w:rsidP="00030AE7">
            <w:pPr>
              <w:rPr>
                <w:rFonts w:ascii="Bookman Old Style" w:hAnsi="Bookman Old Style" w:cs="Arial"/>
                <w:color w:val="000000" w:themeColor="text1"/>
              </w:rPr>
            </w:pPr>
          </w:p>
        </w:tc>
      </w:tr>
      <w:tr w:rsidR="00030AE7" w:rsidRPr="00EA6773" w14:paraId="565614FF" w14:textId="5242C14E" w:rsidTr="001703DC">
        <w:tc>
          <w:tcPr>
            <w:tcW w:w="9072" w:type="dxa"/>
          </w:tcPr>
          <w:p w14:paraId="7D1CD64C" w14:textId="77777777" w:rsidR="00030AE7" w:rsidRPr="00EA6773" w:rsidRDefault="00030AE7" w:rsidP="00030AE7">
            <w:pPr>
              <w:jc w:val="center"/>
              <w:rPr>
                <w:rFonts w:ascii="Bookman Old Style" w:hAnsi="Bookman Old Style" w:cs="Arial"/>
                <w:strike/>
                <w:color w:val="000000" w:themeColor="text1"/>
              </w:rPr>
            </w:pPr>
            <w:r w:rsidRPr="00EA6773">
              <w:rPr>
                <w:rFonts w:ascii="Bookman Old Style" w:hAnsi="Bookman Old Style" w:cs="Arial"/>
                <w:color w:val="000000" w:themeColor="text1"/>
              </w:rPr>
              <w:t>Manajemen Risiko, Tata Kelola, Perilaku, dan Pengendalian Internal</w:t>
            </w:r>
          </w:p>
        </w:tc>
        <w:tc>
          <w:tcPr>
            <w:tcW w:w="4962" w:type="dxa"/>
          </w:tcPr>
          <w:p w14:paraId="0B482DAD" w14:textId="77777777" w:rsidR="00030AE7" w:rsidRPr="006A7C5F" w:rsidRDefault="00030AE7" w:rsidP="00030AE7">
            <w:pPr>
              <w:jc w:val="both"/>
              <w:rPr>
                <w:rFonts w:ascii="Bookman Old Style" w:hAnsi="Bookman Old Style"/>
              </w:rPr>
            </w:pPr>
          </w:p>
        </w:tc>
        <w:tc>
          <w:tcPr>
            <w:tcW w:w="4099" w:type="dxa"/>
          </w:tcPr>
          <w:p w14:paraId="456EB0E1" w14:textId="77777777" w:rsidR="00030AE7" w:rsidRPr="006A7C5F" w:rsidRDefault="00030AE7" w:rsidP="00030AE7">
            <w:pPr>
              <w:jc w:val="both"/>
              <w:rPr>
                <w:rFonts w:ascii="Bookman Old Style" w:hAnsi="Bookman Old Style"/>
              </w:rPr>
            </w:pPr>
          </w:p>
        </w:tc>
        <w:tc>
          <w:tcPr>
            <w:tcW w:w="6674" w:type="dxa"/>
          </w:tcPr>
          <w:p w14:paraId="218B197B" w14:textId="77777777" w:rsidR="00030AE7" w:rsidRPr="006A7C5F" w:rsidRDefault="00030AE7" w:rsidP="00030AE7">
            <w:pPr>
              <w:jc w:val="both"/>
              <w:rPr>
                <w:rFonts w:ascii="Bookman Old Style" w:hAnsi="Bookman Old Style"/>
              </w:rPr>
            </w:pPr>
          </w:p>
        </w:tc>
        <w:tc>
          <w:tcPr>
            <w:tcW w:w="3015" w:type="dxa"/>
          </w:tcPr>
          <w:p w14:paraId="65FEA560" w14:textId="77777777" w:rsidR="00030AE7" w:rsidRPr="00EA6773" w:rsidRDefault="00030AE7" w:rsidP="00030AE7">
            <w:pPr>
              <w:rPr>
                <w:rFonts w:ascii="Bookman Old Style" w:hAnsi="Bookman Old Style" w:cs="Arial"/>
                <w:strike/>
                <w:color w:val="000000" w:themeColor="text1"/>
              </w:rPr>
            </w:pPr>
          </w:p>
        </w:tc>
        <w:tc>
          <w:tcPr>
            <w:tcW w:w="3858" w:type="dxa"/>
          </w:tcPr>
          <w:p w14:paraId="751B3E1F" w14:textId="77777777" w:rsidR="00030AE7" w:rsidRPr="00EA6773" w:rsidRDefault="00030AE7" w:rsidP="00030AE7">
            <w:pPr>
              <w:rPr>
                <w:rFonts w:ascii="Bookman Old Style" w:hAnsi="Bookman Old Style" w:cs="Arial"/>
                <w:strike/>
                <w:color w:val="000000" w:themeColor="text1"/>
              </w:rPr>
            </w:pPr>
          </w:p>
        </w:tc>
      </w:tr>
      <w:tr w:rsidR="00030AE7" w:rsidRPr="00EA6773" w14:paraId="5792EDE2" w14:textId="312B1AD5" w:rsidTr="001703DC">
        <w:tc>
          <w:tcPr>
            <w:tcW w:w="9072" w:type="dxa"/>
          </w:tcPr>
          <w:p w14:paraId="3F707059" w14:textId="77777777" w:rsidR="00030AE7" w:rsidRPr="00EA6773" w:rsidRDefault="00030AE7" w:rsidP="00030AE7">
            <w:pPr>
              <w:jc w:val="center"/>
              <w:rPr>
                <w:rFonts w:ascii="Bookman Old Style" w:hAnsi="Bookman Old Style" w:cs="Arial"/>
                <w:color w:val="000000" w:themeColor="text1"/>
              </w:rPr>
            </w:pPr>
          </w:p>
        </w:tc>
        <w:tc>
          <w:tcPr>
            <w:tcW w:w="4962" w:type="dxa"/>
          </w:tcPr>
          <w:p w14:paraId="3CA36E85" w14:textId="77777777" w:rsidR="00030AE7" w:rsidRPr="006A7C5F" w:rsidRDefault="00030AE7" w:rsidP="00030AE7">
            <w:pPr>
              <w:jc w:val="both"/>
              <w:rPr>
                <w:rFonts w:ascii="Bookman Old Style" w:hAnsi="Bookman Old Style"/>
              </w:rPr>
            </w:pPr>
          </w:p>
        </w:tc>
        <w:tc>
          <w:tcPr>
            <w:tcW w:w="4099" w:type="dxa"/>
          </w:tcPr>
          <w:p w14:paraId="49F8AA1C" w14:textId="77777777" w:rsidR="00030AE7" w:rsidRPr="006A7C5F" w:rsidRDefault="00030AE7" w:rsidP="00030AE7">
            <w:pPr>
              <w:jc w:val="both"/>
              <w:rPr>
                <w:rFonts w:ascii="Bookman Old Style" w:hAnsi="Bookman Old Style"/>
              </w:rPr>
            </w:pPr>
          </w:p>
        </w:tc>
        <w:tc>
          <w:tcPr>
            <w:tcW w:w="6674" w:type="dxa"/>
          </w:tcPr>
          <w:p w14:paraId="08F21B7F" w14:textId="77777777" w:rsidR="00030AE7" w:rsidRPr="006A7C5F" w:rsidRDefault="00030AE7" w:rsidP="00030AE7">
            <w:pPr>
              <w:jc w:val="both"/>
              <w:rPr>
                <w:rFonts w:ascii="Bookman Old Style" w:hAnsi="Bookman Old Style"/>
              </w:rPr>
            </w:pPr>
          </w:p>
        </w:tc>
        <w:tc>
          <w:tcPr>
            <w:tcW w:w="3015" w:type="dxa"/>
          </w:tcPr>
          <w:p w14:paraId="5DB122B0" w14:textId="77777777" w:rsidR="00030AE7" w:rsidRPr="00EA6773" w:rsidRDefault="00030AE7" w:rsidP="00030AE7">
            <w:pPr>
              <w:rPr>
                <w:rFonts w:ascii="Bookman Old Style" w:hAnsi="Bookman Old Style" w:cs="Arial"/>
                <w:color w:val="000000" w:themeColor="text1"/>
              </w:rPr>
            </w:pPr>
          </w:p>
        </w:tc>
        <w:tc>
          <w:tcPr>
            <w:tcW w:w="3858" w:type="dxa"/>
          </w:tcPr>
          <w:p w14:paraId="6F8C9473" w14:textId="77777777" w:rsidR="00030AE7" w:rsidRPr="00EA6773" w:rsidRDefault="00030AE7" w:rsidP="00030AE7">
            <w:pPr>
              <w:rPr>
                <w:rFonts w:ascii="Bookman Old Style" w:hAnsi="Bookman Old Style" w:cs="Arial"/>
                <w:color w:val="000000" w:themeColor="text1"/>
              </w:rPr>
            </w:pPr>
          </w:p>
        </w:tc>
      </w:tr>
      <w:tr w:rsidR="00030AE7" w:rsidRPr="00EA6773" w14:paraId="78D0BD69" w14:textId="7F27E9CC" w:rsidTr="001703DC">
        <w:tc>
          <w:tcPr>
            <w:tcW w:w="9072" w:type="dxa"/>
          </w:tcPr>
          <w:p w14:paraId="3ABCD1FD"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22</w:t>
            </w:r>
          </w:p>
        </w:tc>
        <w:tc>
          <w:tcPr>
            <w:tcW w:w="4962" w:type="dxa"/>
          </w:tcPr>
          <w:p w14:paraId="6A6C842B" w14:textId="10F66FDA"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762C69E5" w14:textId="77777777" w:rsidR="00030AE7" w:rsidRPr="006A7C5F" w:rsidRDefault="00030AE7" w:rsidP="00030AE7">
            <w:pPr>
              <w:jc w:val="both"/>
              <w:rPr>
                <w:rFonts w:ascii="Bookman Old Style" w:hAnsi="Bookman Old Style"/>
              </w:rPr>
            </w:pPr>
          </w:p>
        </w:tc>
        <w:tc>
          <w:tcPr>
            <w:tcW w:w="6674" w:type="dxa"/>
          </w:tcPr>
          <w:p w14:paraId="5CA8B253" w14:textId="77777777" w:rsidR="00030AE7" w:rsidRPr="006A7C5F" w:rsidRDefault="00030AE7" w:rsidP="00030AE7">
            <w:pPr>
              <w:jc w:val="both"/>
              <w:rPr>
                <w:rFonts w:ascii="Bookman Old Style" w:hAnsi="Bookman Old Style"/>
              </w:rPr>
            </w:pPr>
          </w:p>
        </w:tc>
        <w:tc>
          <w:tcPr>
            <w:tcW w:w="3015" w:type="dxa"/>
          </w:tcPr>
          <w:p w14:paraId="39413836" w14:textId="77777777" w:rsidR="00030AE7" w:rsidRPr="00EA6773" w:rsidRDefault="00030AE7" w:rsidP="00030AE7">
            <w:pPr>
              <w:rPr>
                <w:rFonts w:ascii="Bookman Old Style" w:hAnsi="Bookman Old Style" w:cs="Arial"/>
                <w:color w:val="000000" w:themeColor="text1"/>
              </w:rPr>
            </w:pPr>
          </w:p>
        </w:tc>
        <w:tc>
          <w:tcPr>
            <w:tcW w:w="3858" w:type="dxa"/>
          </w:tcPr>
          <w:p w14:paraId="16164843" w14:textId="77777777" w:rsidR="00030AE7" w:rsidRPr="00EA6773" w:rsidRDefault="00030AE7" w:rsidP="00030AE7">
            <w:pPr>
              <w:rPr>
                <w:rFonts w:ascii="Bookman Old Style" w:hAnsi="Bookman Old Style" w:cs="Arial"/>
                <w:color w:val="000000" w:themeColor="text1"/>
              </w:rPr>
            </w:pPr>
          </w:p>
        </w:tc>
      </w:tr>
      <w:tr w:rsidR="00030AE7" w:rsidRPr="00EA6773" w14:paraId="2FE8FB39" w14:textId="6FDEE13E" w:rsidTr="001703DC">
        <w:tc>
          <w:tcPr>
            <w:tcW w:w="9072" w:type="dxa"/>
          </w:tcPr>
          <w:p w14:paraId="7AFF5190" w14:textId="77777777" w:rsidR="00030AE7" w:rsidRPr="00EA6773" w:rsidRDefault="00030AE7" w:rsidP="00030AE7">
            <w:pPr>
              <w:pStyle w:val="ListParagraph"/>
              <w:numPr>
                <w:ilvl w:val="0"/>
                <w:numId w:val="1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Dalam menyelenggarakan kegiatan Derivatif Efek, PPE Derivatif Efek yang merupakan Perusahaan Efek wajib tunduk pada peraturan Otoritas Jasa Keuangan mengenai manajemen risiko, perilaku, dan pengendalian internal Perusahaan Efek.</w:t>
            </w:r>
          </w:p>
        </w:tc>
        <w:tc>
          <w:tcPr>
            <w:tcW w:w="4962" w:type="dxa"/>
          </w:tcPr>
          <w:p w14:paraId="42DD7925" w14:textId="77777777" w:rsidR="00030AE7" w:rsidRPr="006A7C5F" w:rsidRDefault="00030AE7" w:rsidP="00030AE7">
            <w:pPr>
              <w:jc w:val="both"/>
              <w:rPr>
                <w:rFonts w:ascii="Bookman Old Style" w:hAnsi="Bookman Old Style"/>
              </w:rPr>
            </w:pPr>
          </w:p>
        </w:tc>
        <w:tc>
          <w:tcPr>
            <w:tcW w:w="4099" w:type="dxa"/>
          </w:tcPr>
          <w:p w14:paraId="3BA73B5B" w14:textId="77777777" w:rsidR="00030AE7" w:rsidRPr="006A7C5F" w:rsidRDefault="00030AE7" w:rsidP="00030AE7">
            <w:pPr>
              <w:jc w:val="both"/>
              <w:rPr>
                <w:rFonts w:ascii="Bookman Old Style" w:hAnsi="Bookman Old Style"/>
              </w:rPr>
            </w:pPr>
          </w:p>
        </w:tc>
        <w:tc>
          <w:tcPr>
            <w:tcW w:w="6674" w:type="dxa"/>
          </w:tcPr>
          <w:p w14:paraId="6683D00F" w14:textId="77777777" w:rsidR="00030AE7" w:rsidRPr="006A7C5F" w:rsidRDefault="00030AE7" w:rsidP="00030AE7">
            <w:pPr>
              <w:jc w:val="both"/>
              <w:rPr>
                <w:rFonts w:ascii="Bookman Old Style" w:hAnsi="Bookman Old Style"/>
              </w:rPr>
            </w:pPr>
          </w:p>
        </w:tc>
        <w:tc>
          <w:tcPr>
            <w:tcW w:w="3015" w:type="dxa"/>
          </w:tcPr>
          <w:p w14:paraId="5473FC7C" w14:textId="77777777" w:rsidR="00030AE7" w:rsidRPr="00EA6773" w:rsidRDefault="00030AE7" w:rsidP="00030AE7">
            <w:pPr>
              <w:rPr>
                <w:rFonts w:ascii="Bookman Old Style" w:hAnsi="Bookman Old Style" w:cs="Arial"/>
                <w:color w:val="000000" w:themeColor="text1"/>
              </w:rPr>
            </w:pPr>
          </w:p>
        </w:tc>
        <w:tc>
          <w:tcPr>
            <w:tcW w:w="3858" w:type="dxa"/>
          </w:tcPr>
          <w:p w14:paraId="00AA0FB8" w14:textId="77777777" w:rsidR="00030AE7" w:rsidRPr="00EA6773" w:rsidRDefault="00030AE7" w:rsidP="00030AE7">
            <w:pPr>
              <w:rPr>
                <w:rFonts w:ascii="Bookman Old Style" w:hAnsi="Bookman Old Style" w:cs="Arial"/>
                <w:color w:val="000000" w:themeColor="text1"/>
              </w:rPr>
            </w:pPr>
          </w:p>
        </w:tc>
      </w:tr>
      <w:tr w:rsidR="00030AE7" w:rsidRPr="00EA6773" w14:paraId="00495293" w14:textId="1729C430" w:rsidTr="001703DC">
        <w:tc>
          <w:tcPr>
            <w:tcW w:w="9072" w:type="dxa"/>
          </w:tcPr>
          <w:p w14:paraId="17FA8191" w14:textId="77777777" w:rsidR="00030AE7" w:rsidRPr="00EA6773" w:rsidRDefault="00030AE7" w:rsidP="00030AE7">
            <w:pPr>
              <w:pStyle w:val="ListParagraph"/>
              <w:numPr>
                <w:ilvl w:val="0"/>
                <w:numId w:val="1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PPE Derivatif Efek yang merupakan Pedagang Derivatif Efek atau Pialang Derivatif Efek wajib menerapkan manajemen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secara efektif paling sedikit mencakup:</w:t>
            </w:r>
          </w:p>
        </w:tc>
        <w:tc>
          <w:tcPr>
            <w:tcW w:w="4962" w:type="dxa"/>
          </w:tcPr>
          <w:p w14:paraId="282A32DC" w14:textId="77777777" w:rsidR="00030AE7" w:rsidRPr="006A7C5F" w:rsidRDefault="00030AE7" w:rsidP="00030AE7">
            <w:pPr>
              <w:jc w:val="both"/>
              <w:rPr>
                <w:rFonts w:ascii="Bookman Old Style" w:hAnsi="Bookman Old Style"/>
              </w:rPr>
            </w:pPr>
          </w:p>
        </w:tc>
        <w:tc>
          <w:tcPr>
            <w:tcW w:w="4099" w:type="dxa"/>
          </w:tcPr>
          <w:p w14:paraId="6F8B1346" w14:textId="77777777" w:rsidR="00030AE7" w:rsidRPr="006A7C5F" w:rsidRDefault="00030AE7" w:rsidP="00030AE7">
            <w:pPr>
              <w:jc w:val="both"/>
              <w:rPr>
                <w:rFonts w:ascii="Bookman Old Style" w:hAnsi="Bookman Old Style"/>
              </w:rPr>
            </w:pPr>
          </w:p>
        </w:tc>
        <w:tc>
          <w:tcPr>
            <w:tcW w:w="6674" w:type="dxa"/>
          </w:tcPr>
          <w:p w14:paraId="736FBDB6" w14:textId="77777777" w:rsidR="00030AE7" w:rsidRPr="006A7C5F" w:rsidRDefault="00030AE7" w:rsidP="00030AE7">
            <w:pPr>
              <w:jc w:val="both"/>
              <w:rPr>
                <w:rFonts w:ascii="Bookman Old Style" w:hAnsi="Bookman Old Style"/>
              </w:rPr>
            </w:pPr>
          </w:p>
        </w:tc>
        <w:tc>
          <w:tcPr>
            <w:tcW w:w="3015" w:type="dxa"/>
          </w:tcPr>
          <w:p w14:paraId="38581DB6" w14:textId="77777777" w:rsidR="00030AE7" w:rsidRPr="00EA6773" w:rsidRDefault="00030AE7" w:rsidP="00030AE7">
            <w:pPr>
              <w:rPr>
                <w:rFonts w:ascii="Bookman Old Style" w:hAnsi="Bookman Old Style" w:cs="Arial"/>
                <w:color w:val="000000" w:themeColor="text1"/>
              </w:rPr>
            </w:pPr>
          </w:p>
        </w:tc>
        <w:tc>
          <w:tcPr>
            <w:tcW w:w="3858" w:type="dxa"/>
          </w:tcPr>
          <w:p w14:paraId="27789DE8" w14:textId="77777777" w:rsidR="00030AE7" w:rsidRPr="00EA6773" w:rsidRDefault="00030AE7" w:rsidP="00030AE7">
            <w:pPr>
              <w:rPr>
                <w:rFonts w:ascii="Bookman Old Style" w:hAnsi="Bookman Old Style" w:cs="Arial"/>
                <w:color w:val="000000" w:themeColor="text1"/>
              </w:rPr>
            </w:pPr>
          </w:p>
        </w:tc>
      </w:tr>
      <w:tr w:rsidR="00030AE7" w:rsidRPr="00EA6773" w14:paraId="26304CAD" w14:textId="594E93B6" w:rsidTr="001703DC">
        <w:tc>
          <w:tcPr>
            <w:tcW w:w="9072" w:type="dxa"/>
          </w:tcPr>
          <w:p w14:paraId="17F17C0A" w14:textId="77777777" w:rsidR="00030AE7" w:rsidRPr="00EA6773" w:rsidRDefault="00030AE7" w:rsidP="00030AE7">
            <w:pPr>
              <w:pStyle w:val="ListParagraph"/>
              <w:numPr>
                <w:ilvl w:val="0"/>
                <w:numId w:val="1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pengawasan aktif direksi dan dewan komisaris; </w:t>
            </w:r>
          </w:p>
        </w:tc>
        <w:tc>
          <w:tcPr>
            <w:tcW w:w="4962" w:type="dxa"/>
          </w:tcPr>
          <w:p w14:paraId="7A4182B8" w14:textId="77777777" w:rsidR="00030AE7" w:rsidRPr="006A7C5F" w:rsidRDefault="00030AE7" w:rsidP="00030AE7">
            <w:pPr>
              <w:jc w:val="both"/>
              <w:rPr>
                <w:rFonts w:ascii="Bookman Old Style" w:hAnsi="Bookman Old Style"/>
              </w:rPr>
            </w:pPr>
          </w:p>
        </w:tc>
        <w:tc>
          <w:tcPr>
            <w:tcW w:w="4099" w:type="dxa"/>
          </w:tcPr>
          <w:p w14:paraId="47AB395E" w14:textId="77777777" w:rsidR="00030AE7" w:rsidRPr="006A7C5F" w:rsidRDefault="00030AE7" w:rsidP="00030AE7">
            <w:pPr>
              <w:jc w:val="both"/>
              <w:rPr>
                <w:rFonts w:ascii="Bookman Old Style" w:hAnsi="Bookman Old Style"/>
              </w:rPr>
            </w:pPr>
          </w:p>
        </w:tc>
        <w:tc>
          <w:tcPr>
            <w:tcW w:w="6674" w:type="dxa"/>
          </w:tcPr>
          <w:p w14:paraId="2B516C05" w14:textId="77777777" w:rsidR="00030AE7" w:rsidRPr="006A7C5F" w:rsidRDefault="00030AE7" w:rsidP="00030AE7">
            <w:pPr>
              <w:jc w:val="both"/>
              <w:rPr>
                <w:rFonts w:ascii="Bookman Old Style" w:hAnsi="Bookman Old Style"/>
              </w:rPr>
            </w:pPr>
          </w:p>
        </w:tc>
        <w:tc>
          <w:tcPr>
            <w:tcW w:w="3015" w:type="dxa"/>
          </w:tcPr>
          <w:p w14:paraId="3685A36E" w14:textId="77777777" w:rsidR="00030AE7" w:rsidRPr="00EA6773" w:rsidRDefault="00030AE7" w:rsidP="00030AE7">
            <w:pPr>
              <w:rPr>
                <w:rFonts w:ascii="Bookman Old Style" w:hAnsi="Bookman Old Style" w:cs="Arial"/>
                <w:color w:val="000000" w:themeColor="text1"/>
              </w:rPr>
            </w:pPr>
          </w:p>
        </w:tc>
        <w:tc>
          <w:tcPr>
            <w:tcW w:w="3858" w:type="dxa"/>
          </w:tcPr>
          <w:p w14:paraId="3FDB8588" w14:textId="77777777" w:rsidR="00030AE7" w:rsidRPr="00EA6773" w:rsidRDefault="00030AE7" w:rsidP="00030AE7">
            <w:pPr>
              <w:rPr>
                <w:rFonts w:ascii="Bookman Old Style" w:hAnsi="Bookman Old Style" w:cs="Arial"/>
                <w:color w:val="000000" w:themeColor="text1"/>
              </w:rPr>
            </w:pPr>
          </w:p>
        </w:tc>
      </w:tr>
      <w:tr w:rsidR="00030AE7" w:rsidRPr="00EA6773" w14:paraId="0C21D34B" w14:textId="639E92B0" w:rsidTr="001703DC">
        <w:tc>
          <w:tcPr>
            <w:tcW w:w="9072" w:type="dxa"/>
          </w:tcPr>
          <w:p w14:paraId="25FA3DCE" w14:textId="77777777" w:rsidR="00030AE7" w:rsidRPr="00EA6773" w:rsidRDefault="00030AE7" w:rsidP="00030AE7">
            <w:pPr>
              <w:pStyle w:val="ListParagraph"/>
              <w:numPr>
                <w:ilvl w:val="0"/>
                <w:numId w:val="1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kecukupan kebijakan dan prosedur manajemen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serta penetapan limit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w:t>
            </w:r>
          </w:p>
        </w:tc>
        <w:tc>
          <w:tcPr>
            <w:tcW w:w="4962" w:type="dxa"/>
          </w:tcPr>
          <w:p w14:paraId="13D62D96" w14:textId="77777777" w:rsidR="00030AE7" w:rsidRPr="006A7C5F" w:rsidRDefault="00030AE7" w:rsidP="00030AE7">
            <w:pPr>
              <w:jc w:val="both"/>
              <w:rPr>
                <w:rFonts w:ascii="Bookman Old Style" w:hAnsi="Bookman Old Style"/>
              </w:rPr>
            </w:pPr>
          </w:p>
        </w:tc>
        <w:tc>
          <w:tcPr>
            <w:tcW w:w="4099" w:type="dxa"/>
          </w:tcPr>
          <w:p w14:paraId="16500501" w14:textId="77777777" w:rsidR="00030AE7" w:rsidRPr="006A7C5F" w:rsidRDefault="00030AE7" w:rsidP="00030AE7">
            <w:pPr>
              <w:jc w:val="both"/>
              <w:rPr>
                <w:rFonts w:ascii="Bookman Old Style" w:hAnsi="Bookman Old Style"/>
              </w:rPr>
            </w:pPr>
          </w:p>
        </w:tc>
        <w:tc>
          <w:tcPr>
            <w:tcW w:w="6674" w:type="dxa"/>
          </w:tcPr>
          <w:p w14:paraId="212F18B2" w14:textId="77777777" w:rsidR="00030AE7" w:rsidRPr="006A7C5F" w:rsidRDefault="00030AE7" w:rsidP="00030AE7">
            <w:pPr>
              <w:jc w:val="both"/>
              <w:rPr>
                <w:rFonts w:ascii="Bookman Old Style" w:hAnsi="Bookman Old Style"/>
              </w:rPr>
            </w:pPr>
          </w:p>
        </w:tc>
        <w:tc>
          <w:tcPr>
            <w:tcW w:w="3015" w:type="dxa"/>
          </w:tcPr>
          <w:p w14:paraId="556E5370" w14:textId="77777777" w:rsidR="00030AE7" w:rsidRPr="00EA6773" w:rsidRDefault="00030AE7" w:rsidP="00030AE7">
            <w:pPr>
              <w:rPr>
                <w:rFonts w:ascii="Bookman Old Style" w:hAnsi="Bookman Old Style" w:cs="Arial"/>
                <w:color w:val="000000" w:themeColor="text1"/>
              </w:rPr>
            </w:pPr>
          </w:p>
        </w:tc>
        <w:tc>
          <w:tcPr>
            <w:tcW w:w="3858" w:type="dxa"/>
          </w:tcPr>
          <w:p w14:paraId="0483BFF1" w14:textId="77777777" w:rsidR="00030AE7" w:rsidRPr="00EA6773" w:rsidRDefault="00030AE7" w:rsidP="00030AE7">
            <w:pPr>
              <w:rPr>
                <w:rFonts w:ascii="Bookman Old Style" w:hAnsi="Bookman Old Style" w:cs="Arial"/>
                <w:color w:val="000000" w:themeColor="text1"/>
              </w:rPr>
            </w:pPr>
          </w:p>
        </w:tc>
      </w:tr>
      <w:tr w:rsidR="00030AE7" w:rsidRPr="00EA6773" w14:paraId="6C4F0BB2" w14:textId="4D672245" w:rsidTr="001703DC">
        <w:tc>
          <w:tcPr>
            <w:tcW w:w="9072" w:type="dxa"/>
          </w:tcPr>
          <w:p w14:paraId="08B3945B" w14:textId="77777777" w:rsidR="00030AE7" w:rsidRPr="00EA6773" w:rsidRDefault="00030AE7" w:rsidP="00030AE7">
            <w:pPr>
              <w:pStyle w:val="ListParagraph"/>
              <w:numPr>
                <w:ilvl w:val="0"/>
                <w:numId w:val="1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kecukupan proses identifikasi, pengukuran, pemantauan, dan pengendalian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serta sistem informasi manajemen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dan </w:t>
            </w:r>
          </w:p>
        </w:tc>
        <w:tc>
          <w:tcPr>
            <w:tcW w:w="4962" w:type="dxa"/>
          </w:tcPr>
          <w:p w14:paraId="0604B13C" w14:textId="77777777" w:rsidR="00030AE7" w:rsidRPr="006A7C5F" w:rsidRDefault="00030AE7" w:rsidP="00030AE7">
            <w:pPr>
              <w:jc w:val="both"/>
              <w:rPr>
                <w:rFonts w:ascii="Bookman Old Style" w:hAnsi="Bookman Old Style"/>
              </w:rPr>
            </w:pPr>
          </w:p>
        </w:tc>
        <w:tc>
          <w:tcPr>
            <w:tcW w:w="4099" w:type="dxa"/>
          </w:tcPr>
          <w:p w14:paraId="158B1128" w14:textId="77777777" w:rsidR="00030AE7" w:rsidRPr="006A7C5F" w:rsidRDefault="00030AE7" w:rsidP="00030AE7">
            <w:pPr>
              <w:jc w:val="both"/>
              <w:rPr>
                <w:rFonts w:ascii="Bookman Old Style" w:hAnsi="Bookman Old Style"/>
              </w:rPr>
            </w:pPr>
          </w:p>
        </w:tc>
        <w:tc>
          <w:tcPr>
            <w:tcW w:w="6674" w:type="dxa"/>
          </w:tcPr>
          <w:p w14:paraId="1628BC03" w14:textId="77777777" w:rsidR="00030AE7" w:rsidRPr="006A7C5F" w:rsidRDefault="00030AE7" w:rsidP="00030AE7">
            <w:pPr>
              <w:jc w:val="both"/>
              <w:rPr>
                <w:rFonts w:ascii="Bookman Old Style" w:hAnsi="Bookman Old Style"/>
              </w:rPr>
            </w:pPr>
          </w:p>
        </w:tc>
        <w:tc>
          <w:tcPr>
            <w:tcW w:w="3015" w:type="dxa"/>
          </w:tcPr>
          <w:p w14:paraId="089A80DE" w14:textId="77777777" w:rsidR="00030AE7" w:rsidRPr="00EA6773" w:rsidRDefault="00030AE7" w:rsidP="00030AE7">
            <w:pPr>
              <w:rPr>
                <w:rFonts w:ascii="Bookman Old Style" w:hAnsi="Bookman Old Style" w:cs="Arial"/>
                <w:color w:val="000000" w:themeColor="text1"/>
              </w:rPr>
            </w:pPr>
          </w:p>
        </w:tc>
        <w:tc>
          <w:tcPr>
            <w:tcW w:w="3858" w:type="dxa"/>
          </w:tcPr>
          <w:p w14:paraId="2A4E8949" w14:textId="77777777" w:rsidR="00030AE7" w:rsidRPr="00EA6773" w:rsidRDefault="00030AE7" w:rsidP="00030AE7">
            <w:pPr>
              <w:rPr>
                <w:rFonts w:ascii="Bookman Old Style" w:hAnsi="Bookman Old Style" w:cs="Arial"/>
                <w:color w:val="000000" w:themeColor="text1"/>
              </w:rPr>
            </w:pPr>
          </w:p>
        </w:tc>
      </w:tr>
      <w:tr w:rsidR="00030AE7" w:rsidRPr="00EA6773" w14:paraId="7548A116" w14:textId="21F577AF" w:rsidTr="001703DC">
        <w:tc>
          <w:tcPr>
            <w:tcW w:w="9072" w:type="dxa"/>
          </w:tcPr>
          <w:p w14:paraId="2F80A50D" w14:textId="77777777" w:rsidR="00030AE7" w:rsidRPr="00EA6773" w:rsidRDefault="00030AE7" w:rsidP="00030AE7">
            <w:pPr>
              <w:pStyle w:val="ListParagraph"/>
              <w:numPr>
                <w:ilvl w:val="0"/>
                <w:numId w:val="1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sistem pengendalian internal yang menyeluruh.</w:t>
            </w:r>
          </w:p>
        </w:tc>
        <w:tc>
          <w:tcPr>
            <w:tcW w:w="4962" w:type="dxa"/>
          </w:tcPr>
          <w:p w14:paraId="54BD1E5C" w14:textId="77777777" w:rsidR="00030AE7" w:rsidRPr="006A7C5F" w:rsidRDefault="00030AE7" w:rsidP="00030AE7">
            <w:pPr>
              <w:jc w:val="both"/>
              <w:rPr>
                <w:rFonts w:ascii="Bookman Old Style" w:hAnsi="Bookman Old Style"/>
              </w:rPr>
            </w:pPr>
          </w:p>
        </w:tc>
        <w:tc>
          <w:tcPr>
            <w:tcW w:w="4099" w:type="dxa"/>
          </w:tcPr>
          <w:p w14:paraId="3C464254" w14:textId="77777777" w:rsidR="00030AE7" w:rsidRPr="006A7C5F" w:rsidRDefault="00030AE7" w:rsidP="00030AE7">
            <w:pPr>
              <w:jc w:val="both"/>
              <w:rPr>
                <w:rFonts w:ascii="Bookman Old Style" w:hAnsi="Bookman Old Style"/>
              </w:rPr>
            </w:pPr>
          </w:p>
        </w:tc>
        <w:tc>
          <w:tcPr>
            <w:tcW w:w="6674" w:type="dxa"/>
          </w:tcPr>
          <w:p w14:paraId="2807EF70" w14:textId="77777777" w:rsidR="00030AE7" w:rsidRPr="006A7C5F" w:rsidRDefault="00030AE7" w:rsidP="00030AE7">
            <w:pPr>
              <w:jc w:val="both"/>
              <w:rPr>
                <w:rFonts w:ascii="Bookman Old Style" w:hAnsi="Bookman Old Style"/>
              </w:rPr>
            </w:pPr>
          </w:p>
        </w:tc>
        <w:tc>
          <w:tcPr>
            <w:tcW w:w="3015" w:type="dxa"/>
          </w:tcPr>
          <w:p w14:paraId="60FD36F6" w14:textId="77777777" w:rsidR="00030AE7" w:rsidRPr="00EA6773" w:rsidRDefault="00030AE7" w:rsidP="00030AE7">
            <w:pPr>
              <w:rPr>
                <w:rFonts w:ascii="Bookman Old Style" w:hAnsi="Bookman Old Style" w:cs="Arial"/>
                <w:color w:val="000000" w:themeColor="text1"/>
              </w:rPr>
            </w:pPr>
          </w:p>
        </w:tc>
        <w:tc>
          <w:tcPr>
            <w:tcW w:w="3858" w:type="dxa"/>
          </w:tcPr>
          <w:p w14:paraId="6D3252A8" w14:textId="77777777" w:rsidR="00030AE7" w:rsidRPr="00EA6773" w:rsidRDefault="00030AE7" w:rsidP="00030AE7">
            <w:pPr>
              <w:rPr>
                <w:rFonts w:ascii="Bookman Old Style" w:hAnsi="Bookman Old Style" w:cs="Arial"/>
                <w:color w:val="000000" w:themeColor="text1"/>
              </w:rPr>
            </w:pPr>
          </w:p>
        </w:tc>
      </w:tr>
      <w:tr w:rsidR="00030AE7" w:rsidRPr="00EA6773" w14:paraId="2DCF84A3" w14:textId="3E99E853" w:rsidTr="001703DC">
        <w:tc>
          <w:tcPr>
            <w:tcW w:w="9072" w:type="dxa"/>
          </w:tcPr>
          <w:p w14:paraId="7E58C020" w14:textId="77777777" w:rsidR="00030AE7" w:rsidRPr="00EA6773" w:rsidRDefault="00030AE7" w:rsidP="00030AE7">
            <w:pPr>
              <w:pStyle w:val="ListParagraph"/>
              <w:numPr>
                <w:ilvl w:val="0"/>
                <w:numId w:val="12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Penerapan manajemen risiko wajib disesuaikan dengan tujuan, kebijakan usaha, ukuran dan </w:t>
            </w:r>
            <w:r w:rsidRPr="00EA6773">
              <w:rPr>
                <w:rFonts w:ascii="Bookman Old Style" w:eastAsiaTheme="minorEastAsia" w:hAnsi="Bookman Old Style" w:cs="Arial"/>
                <w:color w:val="000000" w:themeColor="text1"/>
                <w:lang w:val="en-US"/>
              </w:rPr>
              <w:t>kompleksitas</w:t>
            </w:r>
            <w:r w:rsidRPr="00EA6773">
              <w:rPr>
                <w:rFonts w:ascii="Bookman Old Style" w:eastAsiaTheme="minorEastAsia" w:hAnsi="Bookman Old Style" w:cs="Arial"/>
                <w:color w:val="000000" w:themeColor="text1"/>
              </w:rPr>
              <w:t xml:space="preserve"> usaha, serta kemampuan Pedagang Derivatif Efek dan Pialang Derivatif Efek.</w:t>
            </w:r>
          </w:p>
        </w:tc>
        <w:tc>
          <w:tcPr>
            <w:tcW w:w="4962" w:type="dxa"/>
          </w:tcPr>
          <w:p w14:paraId="0FF46CA4" w14:textId="77777777" w:rsidR="00030AE7" w:rsidRPr="006A7C5F" w:rsidRDefault="00030AE7" w:rsidP="00030AE7">
            <w:pPr>
              <w:jc w:val="both"/>
              <w:rPr>
                <w:rFonts w:ascii="Bookman Old Style" w:eastAsiaTheme="minorEastAsia" w:hAnsi="Bookman Old Style"/>
              </w:rPr>
            </w:pPr>
          </w:p>
        </w:tc>
        <w:tc>
          <w:tcPr>
            <w:tcW w:w="4099" w:type="dxa"/>
          </w:tcPr>
          <w:p w14:paraId="34289547" w14:textId="77777777" w:rsidR="00030AE7" w:rsidRPr="006A7C5F" w:rsidRDefault="00030AE7" w:rsidP="00030AE7">
            <w:pPr>
              <w:jc w:val="both"/>
              <w:rPr>
                <w:rFonts w:ascii="Bookman Old Style" w:eastAsiaTheme="minorEastAsia" w:hAnsi="Bookman Old Style"/>
              </w:rPr>
            </w:pPr>
          </w:p>
        </w:tc>
        <w:tc>
          <w:tcPr>
            <w:tcW w:w="6674" w:type="dxa"/>
          </w:tcPr>
          <w:p w14:paraId="05C9EF18" w14:textId="77777777" w:rsidR="00030AE7" w:rsidRPr="006A7C5F" w:rsidRDefault="00030AE7" w:rsidP="00030AE7">
            <w:pPr>
              <w:jc w:val="both"/>
              <w:rPr>
                <w:rFonts w:ascii="Bookman Old Style" w:eastAsiaTheme="minorEastAsia" w:hAnsi="Bookman Old Style"/>
              </w:rPr>
            </w:pPr>
          </w:p>
        </w:tc>
        <w:tc>
          <w:tcPr>
            <w:tcW w:w="3015" w:type="dxa"/>
          </w:tcPr>
          <w:p w14:paraId="31728435" w14:textId="77777777" w:rsidR="00030AE7" w:rsidRPr="00EA6773" w:rsidRDefault="00030AE7" w:rsidP="00030AE7">
            <w:pPr>
              <w:rPr>
                <w:rFonts w:ascii="Bookman Old Style" w:hAnsi="Bookman Old Style" w:cs="Arial"/>
                <w:color w:val="000000" w:themeColor="text1"/>
              </w:rPr>
            </w:pPr>
          </w:p>
        </w:tc>
        <w:tc>
          <w:tcPr>
            <w:tcW w:w="3858" w:type="dxa"/>
          </w:tcPr>
          <w:p w14:paraId="1146A6BF" w14:textId="77777777" w:rsidR="00030AE7" w:rsidRPr="00EA6773" w:rsidRDefault="00030AE7" w:rsidP="00030AE7">
            <w:pPr>
              <w:rPr>
                <w:rFonts w:ascii="Bookman Old Style" w:hAnsi="Bookman Old Style" w:cs="Arial"/>
                <w:color w:val="000000" w:themeColor="text1"/>
              </w:rPr>
            </w:pPr>
          </w:p>
        </w:tc>
      </w:tr>
      <w:tr w:rsidR="00030AE7" w:rsidRPr="00EA6773" w14:paraId="24CC04B2" w14:textId="5E77976C" w:rsidTr="001703DC">
        <w:tc>
          <w:tcPr>
            <w:tcW w:w="9072" w:type="dxa"/>
          </w:tcPr>
          <w:p w14:paraId="0D20222E" w14:textId="77777777" w:rsidR="00030AE7" w:rsidRPr="00EA6773" w:rsidRDefault="00030AE7" w:rsidP="00030AE7">
            <w:pPr>
              <w:pStyle w:val="ListParagraph"/>
              <w:numPr>
                <w:ilvl w:val="0"/>
                <w:numId w:val="12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Risiko sebagaimana dimaksud dalam ayat </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1</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 xml:space="preserve"> mencakup</w:t>
            </w:r>
            <w:r w:rsidRPr="00EA6773">
              <w:rPr>
                <w:rFonts w:ascii="Bookman Old Style" w:hAnsi="Bookman Old Style" w:cs="Arial"/>
                <w:color w:val="000000" w:themeColor="text1"/>
              </w:rPr>
              <w:t>:</w:t>
            </w:r>
          </w:p>
        </w:tc>
        <w:tc>
          <w:tcPr>
            <w:tcW w:w="4962" w:type="dxa"/>
          </w:tcPr>
          <w:p w14:paraId="0B503A16" w14:textId="77777777" w:rsidR="00030AE7" w:rsidRPr="006A7C5F" w:rsidRDefault="00030AE7" w:rsidP="00030AE7">
            <w:pPr>
              <w:jc w:val="both"/>
              <w:rPr>
                <w:rFonts w:ascii="Bookman Old Style" w:eastAsiaTheme="minorEastAsia" w:hAnsi="Bookman Old Style"/>
              </w:rPr>
            </w:pPr>
          </w:p>
        </w:tc>
        <w:tc>
          <w:tcPr>
            <w:tcW w:w="4099" w:type="dxa"/>
          </w:tcPr>
          <w:p w14:paraId="127B1074" w14:textId="77777777" w:rsidR="00030AE7" w:rsidRPr="006A7C5F" w:rsidRDefault="00030AE7" w:rsidP="00030AE7">
            <w:pPr>
              <w:jc w:val="both"/>
              <w:rPr>
                <w:rFonts w:ascii="Bookman Old Style" w:eastAsiaTheme="minorEastAsia" w:hAnsi="Bookman Old Style"/>
              </w:rPr>
            </w:pPr>
          </w:p>
        </w:tc>
        <w:tc>
          <w:tcPr>
            <w:tcW w:w="6674" w:type="dxa"/>
          </w:tcPr>
          <w:p w14:paraId="22664801" w14:textId="77777777" w:rsidR="00030AE7" w:rsidRPr="006A7C5F" w:rsidRDefault="00030AE7" w:rsidP="00030AE7">
            <w:pPr>
              <w:jc w:val="both"/>
              <w:rPr>
                <w:rFonts w:ascii="Bookman Old Style" w:eastAsiaTheme="minorEastAsia" w:hAnsi="Bookman Old Style"/>
              </w:rPr>
            </w:pPr>
          </w:p>
        </w:tc>
        <w:tc>
          <w:tcPr>
            <w:tcW w:w="3015" w:type="dxa"/>
          </w:tcPr>
          <w:p w14:paraId="2CF8E041" w14:textId="77777777" w:rsidR="00030AE7" w:rsidRPr="00EA6773" w:rsidRDefault="00030AE7" w:rsidP="00030AE7">
            <w:pPr>
              <w:rPr>
                <w:rFonts w:ascii="Bookman Old Style" w:hAnsi="Bookman Old Style" w:cs="Arial"/>
                <w:color w:val="000000" w:themeColor="text1"/>
              </w:rPr>
            </w:pPr>
          </w:p>
        </w:tc>
        <w:tc>
          <w:tcPr>
            <w:tcW w:w="3858" w:type="dxa"/>
          </w:tcPr>
          <w:p w14:paraId="62BFE52B" w14:textId="77777777" w:rsidR="00030AE7" w:rsidRPr="00EA6773" w:rsidRDefault="00030AE7" w:rsidP="00030AE7">
            <w:pPr>
              <w:rPr>
                <w:rFonts w:ascii="Bookman Old Style" w:hAnsi="Bookman Old Style" w:cs="Arial"/>
                <w:color w:val="000000" w:themeColor="text1"/>
              </w:rPr>
            </w:pPr>
          </w:p>
        </w:tc>
      </w:tr>
      <w:tr w:rsidR="00030AE7" w:rsidRPr="00EA6773" w14:paraId="53834F8E" w14:textId="76C78E5D" w:rsidTr="001703DC">
        <w:tc>
          <w:tcPr>
            <w:tcW w:w="9072" w:type="dxa"/>
          </w:tcPr>
          <w:p w14:paraId="41DCED2B"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operasional</w:t>
            </w:r>
            <w:r w:rsidRPr="00EA6773">
              <w:rPr>
                <w:rFonts w:ascii="Bookman Old Style" w:hAnsi="Bookman Old Style" w:cs="Arial"/>
                <w:color w:val="000000" w:themeColor="text1"/>
              </w:rPr>
              <w:t>;</w:t>
            </w:r>
          </w:p>
        </w:tc>
        <w:tc>
          <w:tcPr>
            <w:tcW w:w="4962" w:type="dxa"/>
          </w:tcPr>
          <w:p w14:paraId="275BE8CA" w14:textId="77777777" w:rsidR="00030AE7" w:rsidRPr="006A7C5F" w:rsidRDefault="00030AE7" w:rsidP="00030AE7">
            <w:pPr>
              <w:jc w:val="both"/>
              <w:rPr>
                <w:rFonts w:ascii="Bookman Old Style" w:eastAsiaTheme="minorEastAsia" w:hAnsi="Bookman Old Style"/>
              </w:rPr>
            </w:pPr>
          </w:p>
        </w:tc>
        <w:tc>
          <w:tcPr>
            <w:tcW w:w="4099" w:type="dxa"/>
          </w:tcPr>
          <w:p w14:paraId="40AFD78F" w14:textId="77777777" w:rsidR="00030AE7" w:rsidRPr="006A7C5F" w:rsidRDefault="00030AE7" w:rsidP="00030AE7">
            <w:pPr>
              <w:jc w:val="both"/>
              <w:rPr>
                <w:rFonts w:ascii="Bookman Old Style" w:eastAsiaTheme="minorEastAsia" w:hAnsi="Bookman Old Style"/>
              </w:rPr>
            </w:pPr>
          </w:p>
        </w:tc>
        <w:tc>
          <w:tcPr>
            <w:tcW w:w="6674" w:type="dxa"/>
          </w:tcPr>
          <w:p w14:paraId="1166E148" w14:textId="77777777" w:rsidR="00030AE7" w:rsidRPr="006A7C5F" w:rsidRDefault="00030AE7" w:rsidP="00030AE7">
            <w:pPr>
              <w:jc w:val="both"/>
              <w:rPr>
                <w:rFonts w:ascii="Bookman Old Style" w:eastAsiaTheme="minorEastAsia" w:hAnsi="Bookman Old Style"/>
              </w:rPr>
            </w:pPr>
          </w:p>
        </w:tc>
        <w:tc>
          <w:tcPr>
            <w:tcW w:w="3015" w:type="dxa"/>
          </w:tcPr>
          <w:p w14:paraId="60AD8DA1" w14:textId="77777777" w:rsidR="00030AE7" w:rsidRPr="00EA6773" w:rsidRDefault="00030AE7" w:rsidP="00030AE7">
            <w:pPr>
              <w:rPr>
                <w:rFonts w:ascii="Bookman Old Style" w:hAnsi="Bookman Old Style" w:cs="Arial"/>
                <w:color w:val="000000" w:themeColor="text1"/>
              </w:rPr>
            </w:pPr>
          </w:p>
        </w:tc>
        <w:tc>
          <w:tcPr>
            <w:tcW w:w="3858" w:type="dxa"/>
          </w:tcPr>
          <w:p w14:paraId="7D1F3F76" w14:textId="77777777" w:rsidR="00030AE7" w:rsidRPr="00EA6773" w:rsidRDefault="00030AE7" w:rsidP="00030AE7">
            <w:pPr>
              <w:rPr>
                <w:rFonts w:ascii="Bookman Old Style" w:hAnsi="Bookman Old Style" w:cs="Arial"/>
                <w:color w:val="000000" w:themeColor="text1"/>
              </w:rPr>
            </w:pPr>
          </w:p>
        </w:tc>
      </w:tr>
      <w:tr w:rsidR="00030AE7" w:rsidRPr="00EA6773" w14:paraId="7C762406" w14:textId="32D29A3D" w:rsidTr="001703DC">
        <w:tc>
          <w:tcPr>
            <w:tcW w:w="9072" w:type="dxa"/>
          </w:tcPr>
          <w:p w14:paraId="6F8FD89E"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kredit</w:t>
            </w:r>
            <w:r w:rsidRPr="00EA6773">
              <w:rPr>
                <w:rFonts w:ascii="Bookman Old Style" w:hAnsi="Bookman Old Style" w:cs="Arial"/>
                <w:color w:val="000000" w:themeColor="text1"/>
              </w:rPr>
              <w:t>;</w:t>
            </w:r>
          </w:p>
        </w:tc>
        <w:tc>
          <w:tcPr>
            <w:tcW w:w="4962" w:type="dxa"/>
          </w:tcPr>
          <w:p w14:paraId="1EE0D160" w14:textId="77777777" w:rsidR="00030AE7" w:rsidRPr="006A7C5F" w:rsidRDefault="00030AE7" w:rsidP="00030AE7">
            <w:pPr>
              <w:jc w:val="both"/>
              <w:rPr>
                <w:rFonts w:ascii="Bookman Old Style" w:eastAsiaTheme="minorEastAsia" w:hAnsi="Bookman Old Style"/>
              </w:rPr>
            </w:pPr>
          </w:p>
        </w:tc>
        <w:tc>
          <w:tcPr>
            <w:tcW w:w="4099" w:type="dxa"/>
          </w:tcPr>
          <w:p w14:paraId="5D8EDC58" w14:textId="77777777" w:rsidR="00030AE7" w:rsidRPr="006A7C5F" w:rsidRDefault="00030AE7" w:rsidP="00030AE7">
            <w:pPr>
              <w:jc w:val="both"/>
              <w:rPr>
                <w:rFonts w:ascii="Bookman Old Style" w:eastAsiaTheme="minorEastAsia" w:hAnsi="Bookman Old Style"/>
              </w:rPr>
            </w:pPr>
          </w:p>
        </w:tc>
        <w:tc>
          <w:tcPr>
            <w:tcW w:w="6674" w:type="dxa"/>
          </w:tcPr>
          <w:p w14:paraId="77F9E66C" w14:textId="77777777" w:rsidR="00030AE7" w:rsidRPr="006A7C5F" w:rsidRDefault="00030AE7" w:rsidP="00030AE7">
            <w:pPr>
              <w:jc w:val="both"/>
              <w:rPr>
                <w:rFonts w:ascii="Bookman Old Style" w:eastAsiaTheme="minorEastAsia" w:hAnsi="Bookman Old Style"/>
              </w:rPr>
            </w:pPr>
          </w:p>
        </w:tc>
        <w:tc>
          <w:tcPr>
            <w:tcW w:w="3015" w:type="dxa"/>
          </w:tcPr>
          <w:p w14:paraId="5473E01D" w14:textId="77777777" w:rsidR="00030AE7" w:rsidRPr="00EA6773" w:rsidRDefault="00030AE7" w:rsidP="00030AE7">
            <w:pPr>
              <w:rPr>
                <w:rFonts w:ascii="Bookman Old Style" w:hAnsi="Bookman Old Style" w:cs="Arial"/>
                <w:color w:val="000000" w:themeColor="text1"/>
              </w:rPr>
            </w:pPr>
          </w:p>
        </w:tc>
        <w:tc>
          <w:tcPr>
            <w:tcW w:w="3858" w:type="dxa"/>
          </w:tcPr>
          <w:p w14:paraId="7C699D16" w14:textId="77777777" w:rsidR="00030AE7" w:rsidRPr="00EA6773" w:rsidRDefault="00030AE7" w:rsidP="00030AE7">
            <w:pPr>
              <w:rPr>
                <w:rFonts w:ascii="Bookman Old Style" w:hAnsi="Bookman Old Style" w:cs="Arial"/>
                <w:color w:val="000000" w:themeColor="text1"/>
              </w:rPr>
            </w:pPr>
          </w:p>
        </w:tc>
      </w:tr>
      <w:tr w:rsidR="00030AE7" w:rsidRPr="00EA6773" w14:paraId="4C7FD4E6" w14:textId="7ABC4C0D" w:rsidTr="001703DC">
        <w:tc>
          <w:tcPr>
            <w:tcW w:w="9072" w:type="dxa"/>
          </w:tcPr>
          <w:p w14:paraId="5B50F97B"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pasar</w:t>
            </w:r>
            <w:r w:rsidRPr="00EA6773">
              <w:rPr>
                <w:rFonts w:ascii="Bookman Old Style" w:hAnsi="Bookman Old Style" w:cs="Arial"/>
                <w:color w:val="000000" w:themeColor="text1"/>
              </w:rPr>
              <w:t>, jika terdapat risiko pasar;</w:t>
            </w:r>
            <w:r w:rsidRPr="00EA6773">
              <w:rPr>
                <w:rFonts w:ascii="Bookman Old Style" w:eastAsiaTheme="minorEastAsia" w:hAnsi="Bookman Old Style" w:cs="Arial"/>
                <w:color w:val="000000" w:themeColor="text1"/>
              </w:rPr>
              <w:t xml:space="preserve"> </w:t>
            </w:r>
          </w:p>
        </w:tc>
        <w:tc>
          <w:tcPr>
            <w:tcW w:w="4962" w:type="dxa"/>
          </w:tcPr>
          <w:p w14:paraId="00C034B2" w14:textId="77777777" w:rsidR="00030AE7" w:rsidRPr="006A7C5F" w:rsidRDefault="00030AE7" w:rsidP="00030AE7">
            <w:pPr>
              <w:jc w:val="both"/>
              <w:rPr>
                <w:rFonts w:ascii="Bookman Old Style" w:eastAsiaTheme="minorEastAsia" w:hAnsi="Bookman Old Style"/>
              </w:rPr>
            </w:pPr>
          </w:p>
        </w:tc>
        <w:tc>
          <w:tcPr>
            <w:tcW w:w="4099" w:type="dxa"/>
          </w:tcPr>
          <w:p w14:paraId="7914590C" w14:textId="77777777" w:rsidR="00030AE7" w:rsidRPr="006A7C5F" w:rsidRDefault="00030AE7" w:rsidP="00030AE7">
            <w:pPr>
              <w:jc w:val="both"/>
              <w:rPr>
                <w:rFonts w:ascii="Bookman Old Style" w:eastAsiaTheme="minorEastAsia" w:hAnsi="Bookman Old Style"/>
              </w:rPr>
            </w:pPr>
          </w:p>
        </w:tc>
        <w:tc>
          <w:tcPr>
            <w:tcW w:w="6674" w:type="dxa"/>
          </w:tcPr>
          <w:p w14:paraId="365073FD" w14:textId="77777777" w:rsidR="00030AE7" w:rsidRPr="006A7C5F" w:rsidRDefault="00030AE7" w:rsidP="00030AE7">
            <w:pPr>
              <w:jc w:val="both"/>
              <w:rPr>
                <w:rFonts w:ascii="Bookman Old Style" w:eastAsiaTheme="minorEastAsia" w:hAnsi="Bookman Old Style"/>
              </w:rPr>
            </w:pPr>
          </w:p>
        </w:tc>
        <w:tc>
          <w:tcPr>
            <w:tcW w:w="3015" w:type="dxa"/>
          </w:tcPr>
          <w:p w14:paraId="24BE80B1" w14:textId="77777777" w:rsidR="00030AE7" w:rsidRPr="00EA6773" w:rsidRDefault="00030AE7" w:rsidP="00030AE7">
            <w:pPr>
              <w:rPr>
                <w:rFonts w:ascii="Bookman Old Style" w:hAnsi="Bookman Old Style" w:cs="Arial"/>
                <w:color w:val="000000" w:themeColor="text1"/>
              </w:rPr>
            </w:pPr>
          </w:p>
        </w:tc>
        <w:tc>
          <w:tcPr>
            <w:tcW w:w="3858" w:type="dxa"/>
          </w:tcPr>
          <w:p w14:paraId="3B5BC46B" w14:textId="77777777" w:rsidR="00030AE7" w:rsidRPr="00EA6773" w:rsidRDefault="00030AE7" w:rsidP="00030AE7">
            <w:pPr>
              <w:rPr>
                <w:rFonts w:ascii="Bookman Old Style" w:hAnsi="Bookman Old Style" w:cs="Arial"/>
                <w:color w:val="000000" w:themeColor="text1"/>
              </w:rPr>
            </w:pPr>
          </w:p>
        </w:tc>
      </w:tr>
      <w:tr w:rsidR="00030AE7" w:rsidRPr="00EA6773" w14:paraId="1FD756F9" w14:textId="4A8B069A" w:rsidTr="001703DC">
        <w:tc>
          <w:tcPr>
            <w:tcW w:w="9072" w:type="dxa"/>
          </w:tcPr>
          <w:p w14:paraId="5F176700"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likuiditas</w:t>
            </w:r>
            <w:r w:rsidRPr="00EA6773">
              <w:rPr>
                <w:rFonts w:ascii="Bookman Old Style" w:hAnsi="Bookman Old Style" w:cs="Arial"/>
                <w:color w:val="000000" w:themeColor="text1"/>
              </w:rPr>
              <w:t>;</w:t>
            </w:r>
          </w:p>
        </w:tc>
        <w:tc>
          <w:tcPr>
            <w:tcW w:w="4962" w:type="dxa"/>
          </w:tcPr>
          <w:p w14:paraId="7BDB14C5" w14:textId="77777777" w:rsidR="00030AE7" w:rsidRPr="006A7C5F" w:rsidRDefault="00030AE7" w:rsidP="00030AE7">
            <w:pPr>
              <w:jc w:val="both"/>
              <w:rPr>
                <w:rFonts w:ascii="Bookman Old Style" w:eastAsiaTheme="minorEastAsia" w:hAnsi="Bookman Old Style"/>
              </w:rPr>
            </w:pPr>
          </w:p>
        </w:tc>
        <w:tc>
          <w:tcPr>
            <w:tcW w:w="4099" w:type="dxa"/>
          </w:tcPr>
          <w:p w14:paraId="4C0B24C0" w14:textId="77777777" w:rsidR="00030AE7" w:rsidRPr="006A7C5F" w:rsidRDefault="00030AE7" w:rsidP="00030AE7">
            <w:pPr>
              <w:jc w:val="both"/>
              <w:rPr>
                <w:rFonts w:ascii="Bookman Old Style" w:eastAsiaTheme="minorEastAsia" w:hAnsi="Bookman Old Style"/>
              </w:rPr>
            </w:pPr>
          </w:p>
        </w:tc>
        <w:tc>
          <w:tcPr>
            <w:tcW w:w="6674" w:type="dxa"/>
          </w:tcPr>
          <w:p w14:paraId="04C9825E" w14:textId="77777777" w:rsidR="00030AE7" w:rsidRPr="006A7C5F" w:rsidRDefault="00030AE7" w:rsidP="00030AE7">
            <w:pPr>
              <w:jc w:val="both"/>
              <w:rPr>
                <w:rFonts w:ascii="Bookman Old Style" w:eastAsiaTheme="minorEastAsia" w:hAnsi="Bookman Old Style"/>
              </w:rPr>
            </w:pPr>
          </w:p>
        </w:tc>
        <w:tc>
          <w:tcPr>
            <w:tcW w:w="3015" w:type="dxa"/>
          </w:tcPr>
          <w:p w14:paraId="52891198" w14:textId="77777777" w:rsidR="00030AE7" w:rsidRPr="00EA6773" w:rsidRDefault="00030AE7" w:rsidP="00030AE7">
            <w:pPr>
              <w:rPr>
                <w:rFonts w:ascii="Bookman Old Style" w:hAnsi="Bookman Old Style" w:cs="Arial"/>
                <w:color w:val="000000" w:themeColor="text1"/>
              </w:rPr>
            </w:pPr>
          </w:p>
        </w:tc>
        <w:tc>
          <w:tcPr>
            <w:tcW w:w="3858" w:type="dxa"/>
          </w:tcPr>
          <w:p w14:paraId="6F74D147" w14:textId="77777777" w:rsidR="00030AE7" w:rsidRPr="00EA6773" w:rsidRDefault="00030AE7" w:rsidP="00030AE7">
            <w:pPr>
              <w:rPr>
                <w:rFonts w:ascii="Bookman Old Style" w:hAnsi="Bookman Old Style" w:cs="Arial"/>
                <w:color w:val="000000" w:themeColor="text1"/>
              </w:rPr>
            </w:pPr>
          </w:p>
        </w:tc>
      </w:tr>
      <w:tr w:rsidR="00030AE7" w:rsidRPr="00EA6773" w14:paraId="11A56E3A" w14:textId="6F8D818F" w:rsidTr="001703DC">
        <w:tc>
          <w:tcPr>
            <w:tcW w:w="9072" w:type="dxa"/>
          </w:tcPr>
          <w:p w14:paraId="23305E7C"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kepatuhan</w:t>
            </w:r>
            <w:r w:rsidRPr="00EA6773">
              <w:rPr>
                <w:rFonts w:ascii="Bookman Old Style" w:hAnsi="Bookman Old Style" w:cs="Arial"/>
                <w:color w:val="000000" w:themeColor="text1"/>
              </w:rPr>
              <w:t>;</w:t>
            </w:r>
          </w:p>
        </w:tc>
        <w:tc>
          <w:tcPr>
            <w:tcW w:w="4962" w:type="dxa"/>
          </w:tcPr>
          <w:p w14:paraId="16B4781E" w14:textId="77777777" w:rsidR="00030AE7" w:rsidRPr="006A7C5F" w:rsidRDefault="00030AE7" w:rsidP="00030AE7">
            <w:pPr>
              <w:jc w:val="both"/>
              <w:rPr>
                <w:rFonts w:ascii="Bookman Old Style" w:eastAsiaTheme="minorEastAsia" w:hAnsi="Bookman Old Style"/>
              </w:rPr>
            </w:pPr>
          </w:p>
        </w:tc>
        <w:tc>
          <w:tcPr>
            <w:tcW w:w="4099" w:type="dxa"/>
          </w:tcPr>
          <w:p w14:paraId="140105E8" w14:textId="77777777" w:rsidR="00030AE7" w:rsidRPr="006A7C5F" w:rsidRDefault="00030AE7" w:rsidP="00030AE7">
            <w:pPr>
              <w:jc w:val="both"/>
              <w:rPr>
                <w:rFonts w:ascii="Bookman Old Style" w:eastAsiaTheme="minorEastAsia" w:hAnsi="Bookman Old Style"/>
              </w:rPr>
            </w:pPr>
          </w:p>
        </w:tc>
        <w:tc>
          <w:tcPr>
            <w:tcW w:w="6674" w:type="dxa"/>
          </w:tcPr>
          <w:p w14:paraId="5B712FEB" w14:textId="77777777" w:rsidR="00030AE7" w:rsidRPr="006A7C5F" w:rsidRDefault="00030AE7" w:rsidP="00030AE7">
            <w:pPr>
              <w:jc w:val="both"/>
              <w:rPr>
                <w:rFonts w:ascii="Bookman Old Style" w:eastAsiaTheme="minorEastAsia" w:hAnsi="Bookman Old Style"/>
              </w:rPr>
            </w:pPr>
          </w:p>
        </w:tc>
        <w:tc>
          <w:tcPr>
            <w:tcW w:w="3015" w:type="dxa"/>
          </w:tcPr>
          <w:p w14:paraId="22B03307" w14:textId="77777777" w:rsidR="00030AE7" w:rsidRPr="00EA6773" w:rsidRDefault="00030AE7" w:rsidP="00030AE7">
            <w:pPr>
              <w:rPr>
                <w:rFonts w:ascii="Bookman Old Style" w:hAnsi="Bookman Old Style" w:cs="Arial"/>
                <w:color w:val="000000" w:themeColor="text1"/>
              </w:rPr>
            </w:pPr>
          </w:p>
        </w:tc>
        <w:tc>
          <w:tcPr>
            <w:tcW w:w="3858" w:type="dxa"/>
          </w:tcPr>
          <w:p w14:paraId="5CA2528E" w14:textId="77777777" w:rsidR="00030AE7" w:rsidRPr="00EA6773" w:rsidRDefault="00030AE7" w:rsidP="00030AE7">
            <w:pPr>
              <w:rPr>
                <w:rFonts w:ascii="Bookman Old Style" w:hAnsi="Bookman Old Style" w:cs="Arial"/>
                <w:color w:val="000000" w:themeColor="text1"/>
              </w:rPr>
            </w:pPr>
          </w:p>
        </w:tc>
      </w:tr>
      <w:tr w:rsidR="00030AE7" w:rsidRPr="00EA6773" w14:paraId="2E319A86" w14:textId="5A460892" w:rsidTr="001703DC">
        <w:tc>
          <w:tcPr>
            <w:tcW w:w="9072" w:type="dxa"/>
          </w:tcPr>
          <w:p w14:paraId="12825CDF"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hukum</w:t>
            </w:r>
            <w:r w:rsidRPr="00EA6773">
              <w:rPr>
                <w:rFonts w:ascii="Bookman Old Style" w:hAnsi="Bookman Old Style" w:cs="Arial"/>
                <w:color w:val="000000" w:themeColor="text1"/>
              </w:rPr>
              <w:t>;</w:t>
            </w:r>
          </w:p>
        </w:tc>
        <w:tc>
          <w:tcPr>
            <w:tcW w:w="4962" w:type="dxa"/>
          </w:tcPr>
          <w:p w14:paraId="45CD0B1B" w14:textId="77777777" w:rsidR="00030AE7" w:rsidRPr="006A7C5F" w:rsidRDefault="00030AE7" w:rsidP="00030AE7">
            <w:pPr>
              <w:jc w:val="both"/>
              <w:rPr>
                <w:rFonts w:ascii="Bookman Old Style" w:eastAsiaTheme="minorEastAsia" w:hAnsi="Bookman Old Style"/>
              </w:rPr>
            </w:pPr>
          </w:p>
        </w:tc>
        <w:tc>
          <w:tcPr>
            <w:tcW w:w="4099" w:type="dxa"/>
          </w:tcPr>
          <w:p w14:paraId="7CCCDD73" w14:textId="77777777" w:rsidR="00030AE7" w:rsidRPr="006A7C5F" w:rsidRDefault="00030AE7" w:rsidP="00030AE7">
            <w:pPr>
              <w:jc w:val="both"/>
              <w:rPr>
                <w:rFonts w:ascii="Bookman Old Style" w:eastAsiaTheme="minorEastAsia" w:hAnsi="Bookman Old Style"/>
              </w:rPr>
            </w:pPr>
          </w:p>
        </w:tc>
        <w:tc>
          <w:tcPr>
            <w:tcW w:w="6674" w:type="dxa"/>
          </w:tcPr>
          <w:p w14:paraId="2AC6F6A1" w14:textId="77777777" w:rsidR="00030AE7" w:rsidRPr="006A7C5F" w:rsidRDefault="00030AE7" w:rsidP="00030AE7">
            <w:pPr>
              <w:jc w:val="both"/>
              <w:rPr>
                <w:rFonts w:ascii="Bookman Old Style" w:eastAsiaTheme="minorEastAsia" w:hAnsi="Bookman Old Style"/>
              </w:rPr>
            </w:pPr>
          </w:p>
        </w:tc>
        <w:tc>
          <w:tcPr>
            <w:tcW w:w="3015" w:type="dxa"/>
          </w:tcPr>
          <w:p w14:paraId="4BC3B3F6" w14:textId="77777777" w:rsidR="00030AE7" w:rsidRPr="00EA6773" w:rsidRDefault="00030AE7" w:rsidP="00030AE7">
            <w:pPr>
              <w:rPr>
                <w:rFonts w:ascii="Bookman Old Style" w:hAnsi="Bookman Old Style" w:cs="Arial"/>
                <w:color w:val="000000" w:themeColor="text1"/>
              </w:rPr>
            </w:pPr>
          </w:p>
        </w:tc>
        <w:tc>
          <w:tcPr>
            <w:tcW w:w="3858" w:type="dxa"/>
          </w:tcPr>
          <w:p w14:paraId="2DDBC5ED" w14:textId="77777777" w:rsidR="00030AE7" w:rsidRPr="00EA6773" w:rsidRDefault="00030AE7" w:rsidP="00030AE7">
            <w:pPr>
              <w:rPr>
                <w:rFonts w:ascii="Bookman Old Style" w:hAnsi="Bookman Old Style" w:cs="Arial"/>
                <w:color w:val="000000" w:themeColor="text1"/>
              </w:rPr>
            </w:pPr>
          </w:p>
        </w:tc>
      </w:tr>
      <w:tr w:rsidR="00030AE7" w:rsidRPr="00EA6773" w14:paraId="2118169F" w14:textId="6344DB9A" w:rsidTr="001703DC">
        <w:tc>
          <w:tcPr>
            <w:tcW w:w="9072" w:type="dxa"/>
          </w:tcPr>
          <w:p w14:paraId="4001D368"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reputasi</w:t>
            </w:r>
            <w:r w:rsidRPr="00EA6773">
              <w:rPr>
                <w:rFonts w:ascii="Bookman Old Style" w:hAnsi="Bookman Old Style" w:cs="Arial"/>
                <w:color w:val="000000" w:themeColor="text1"/>
              </w:rPr>
              <w:t>; dan</w:t>
            </w:r>
          </w:p>
        </w:tc>
        <w:tc>
          <w:tcPr>
            <w:tcW w:w="4962" w:type="dxa"/>
          </w:tcPr>
          <w:p w14:paraId="137B5B9A" w14:textId="77777777" w:rsidR="00030AE7" w:rsidRPr="006A7C5F" w:rsidRDefault="00030AE7" w:rsidP="00030AE7">
            <w:pPr>
              <w:jc w:val="both"/>
              <w:rPr>
                <w:rFonts w:ascii="Bookman Old Style" w:eastAsiaTheme="minorEastAsia" w:hAnsi="Bookman Old Style"/>
              </w:rPr>
            </w:pPr>
          </w:p>
        </w:tc>
        <w:tc>
          <w:tcPr>
            <w:tcW w:w="4099" w:type="dxa"/>
          </w:tcPr>
          <w:p w14:paraId="5A32BDDE" w14:textId="77777777" w:rsidR="00030AE7" w:rsidRPr="006A7C5F" w:rsidRDefault="00030AE7" w:rsidP="00030AE7">
            <w:pPr>
              <w:jc w:val="both"/>
              <w:rPr>
                <w:rFonts w:ascii="Bookman Old Style" w:eastAsiaTheme="minorEastAsia" w:hAnsi="Bookman Old Style"/>
              </w:rPr>
            </w:pPr>
          </w:p>
        </w:tc>
        <w:tc>
          <w:tcPr>
            <w:tcW w:w="6674" w:type="dxa"/>
          </w:tcPr>
          <w:p w14:paraId="55FE374E" w14:textId="77777777" w:rsidR="00030AE7" w:rsidRPr="006A7C5F" w:rsidRDefault="00030AE7" w:rsidP="00030AE7">
            <w:pPr>
              <w:jc w:val="both"/>
              <w:rPr>
                <w:rFonts w:ascii="Bookman Old Style" w:eastAsiaTheme="minorEastAsia" w:hAnsi="Bookman Old Style"/>
              </w:rPr>
            </w:pPr>
          </w:p>
        </w:tc>
        <w:tc>
          <w:tcPr>
            <w:tcW w:w="3015" w:type="dxa"/>
          </w:tcPr>
          <w:p w14:paraId="63A9A039" w14:textId="77777777" w:rsidR="00030AE7" w:rsidRPr="00EA6773" w:rsidRDefault="00030AE7" w:rsidP="00030AE7">
            <w:pPr>
              <w:rPr>
                <w:rFonts w:ascii="Bookman Old Style" w:hAnsi="Bookman Old Style" w:cs="Arial"/>
                <w:color w:val="000000" w:themeColor="text1"/>
              </w:rPr>
            </w:pPr>
          </w:p>
        </w:tc>
        <w:tc>
          <w:tcPr>
            <w:tcW w:w="3858" w:type="dxa"/>
          </w:tcPr>
          <w:p w14:paraId="7D749F84" w14:textId="77777777" w:rsidR="00030AE7" w:rsidRPr="00EA6773" w:rsidRDefault="00030AE7" w:rsidP="00030AE7">
            <w:pPr>
              <w:rPr>
                <w:rFonts w:ascii="Bookman Old Style" w:hAnsi="Bookman Old Style" w:cs="Arial"/>
                <w:color w:val="000000" w:themeColor="text1"/>
              </w:rPr>
            </w:pPr>
          </w:p>
        </w:tc>
      </w:tr>
      <w:tr w:rsidR="00030AE7" w:rsidRPr="00EA6773" w14:paraId="1612B2B7" w14:textId="7E1891F8" w:rsidTr="001703DC">
        <w:tc>
          <w:tcPr>
            <w:tcW w:w="9072" w:type="dxa"/>
          </w:tcPr>
          <w:p w14:paraId="3428A36F" w14:textId="77777777" w:rsidR="00030AE7" w:rsidRPr="00EA6773" w:rsidRDefault="00030AE7" w:rsidP="00030AE7">
            <w:pPr>
              <w:pStyle w:val="ListParagraph"/>
              <w:numPr>
                <w:ilvl w:val="0"/>
                <w:numId w:val="1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strategis</w:t>
            </w:r>
            <w:r w:rsidRPr="00EA6773">
              <w:rPr>
                <w:rFonts w:ascii="Bookman Old Style" w:hAnsi="Bookman Old Style" w:cs="Arial"/>
                <w:color w:val="000000" w:themeColor="text1"/>
              </w:rPr>
              <w:t xml:space="preserve">. </w:t>
            </w:r>
          </w:p>
        </w:tc>
        <w:tc>
          <w:tcPr>
            <w:tcW w:w="4962" w:type="dxa"/>
          </w:tcPr>
          <w:p w14:paraId="5BBECE70" w14:textId="77777777" w:rsidR="00030AE7" w:rsidRPr="006A7C5F" w:rsidRDefault="00030AE7" w:rsidP="00030AE7">
            <w:pPr>
              <w:jc w:val="both"/>
              <w:rPr>
                <w:rFonts w:ascii="Bookman Old Style" w:eastAsiaTheme="minorEastAsia" w:hAnsi="Bookman Old Style"/>
              </w:rPr>
            </w:pPr>
          </w:p>
        </w:tc>
        <w:tc>
          <w:tcPr>
            <w:tcW w:w="4099" w:type="dxa"/>
          </w:tcPr>
          <w:p w14:paraId="60004D27" w14:textId="77777777" w:rsidR="00030AE7" w:rsidRPr="006A7C5F" w:rsidRDefault="00030AE7" w:rsidP="00030AE7">
            <w:pPr>
              <w:jc w:val="both"/>
              <w:rPr>
                <w:rFonts w:ascii="Bookman Old Style" w:eastAsiaTheme="minorEastAsia" w:hAnsi="Bookman Old Style"/>
              </w:rPr>
            </w:pPr>
          </w:p>
        </w:tc>
        <w:tc>
          <w:tcPr>
            <w:tcW w:w="6674" w:type="dxa"/>
          </w:tcPr>
          <w:p w14:paraId="097A370D" w14:textId="77777777" w:rsidR="00030AE7" w:rsidRPr="006A7C5F" w:rsidRDefault="00030AE7" w:rsidP="00030AE7">
            <w:pPr>
              <w:jc w:val="both"/>
              <w:rPr>
                <w:rFonts w:ascii="Bookman Old Style" w:eastAsiaTheme="minorEastAsia" w:hAnsi="Bookman Old Style"/>
              </w:rPr>
            </w:pPr>
          </w:p>
        </w:tc>
        <w:tc>
          <w:tcPr>
            <w:tcW w:w="3015" w:type="dxa"/>
          </w:tcPr>
          <w:p w14:paraId="0FA4E396" w14:textId="77777777" w:rsidR="00030AE7" w:rsidRPr="00EA6773" w:rsidRDefault="00030AE7" w:rsidP="00030AE7">
            <w:pPr>
              <w:rPr>
                <w:rFonts w:ascii="Bookman Old Style" w:hAnsi="Bookman Old Style" w:cs="Arial"/>
                <w:color w:val="000000" w:themeColor="text1"/>
              </w:rPr>
            </w:pPr>
          </w:p>
        </w:tc>
        <w:tc>
          <w:tcPr>
            <w:tcW w:w="3858" w:type="dxa"/>
          </w:tcPr>
          <w:p w14:paraId="43BBBB26" w14:textId="77777777" w:rsidR="00030AE7" w:rsidRPr="00EA6773" w:rsidRDefault="00030AE7" w:rsidP="00030AE7">
            <w:pPr>
              <w:rPr>
                <w:rFonts w:ascii="Bookman Old Style" w:hAnsi="Bookman Old Style" w:cs="Arial"/>
                <w:color w:val="000000" w:themeColor="text1"/>
              </w:rPr>
            </w:pPr>
          </w:p>
        </w:tc>
      </w:tr>
      <w:tr w:rsidR="00030AE7" w:rsidRPr="00EA6773" w14:paraId="6178BF81" w14:textId="1407697D" w:rsidTr="001703DC">
        <w:tc>
          <w:tcPr>
            <w:tcW w:w="9072" w:type="dxa"/>
          </w:tcPr>
          <w:p w14:paraId="665EE4B4" w14:textId="77777777" w:rsidR="00030AE7" w:rsidRPr="00EA6773" w:rsidRDefault="00030AE7" w:rsidP="00030AE7">
            <w:pPr>
              <w:pStyle w:val="ListParagraph"/>
              <w:ind w:left="0"/>
              <w:jc w:val="both"/>
              <w:rPr>
                <w:rFonts w:ascii="Bookman Old Style" w:hAnsi="Bookman Old Style" w:cs="Arial"/>
                <w:color w:val="000000" w:themeColor="text1"/>
              </w:rPr>
            </w:pPr>
          </w:p>
        </w:tc>
        <w:tc>
          <w:tcPr>
            <w:tcW w:w="4962" w:type="dxa"/>
          </w:tcPr>
          <w:p w14:paraId="25DE2D19" w14:textId="77777777" w:rsidR="00030AE7" w:rsidRPr="006A7C5F" w:rsidRDefault="00030AE7" w:rsidP="00030AE7">
            <w:pPr>
              <w:jc w:val="both"/>
              <w:rPr>
                <w:rFonts w:ascii="Bookman Old Style" w:hAnsi="Bookman Old Style"/>
              </w:rPr>
            </w:pPr>
          </w:p>
        </w:tc>
        <w:tc>
          <w:tcPr>
            <w:tcW w:w="4099" w:type="dxa"/>
          </w:tcPr>
          <w:p w14:paraId="2CBEB6E6" w14:textId="77777777" w:rsidR="00030AE7" w:rsidRPr="006A7C5F" w:rsidRDefault="00030AE7" w:rsidP="00030AE7">
            <w:pPr>
              <w:jc w:val="both"/>
              <w:rPr>
                <w:rFonts w:ascii="Bookman Old Style" w:hAnsi="Bookman Old Style"/>
              </w:rPr>
            </w:pPr>
          </w:p>
        </w:tc>
        <w:tc>
          <w:tcPr>
            <w:tcW w:w="6674" w:type="dxa"/>
          </w:tcPr>
          <w:p w14:paraId="3EED7655" w14:textId="77777777" w:rsidR="00030AE7" w:rsidRPr="006A7C5F" w:rsidRDefault="00030AE7" w:rsidP="00030AE7">
            <w:pPr>
              <w:jc w:val="both"/>
              <w:rPr>
                <w:rFonts w:ascii="Bookman Old Style" w:hAnsi="Bookman Old Style"/>
              </w:rPr>
            </w:pPr>
          </w:p>
        </w:tc>
        <w:tc>
          <w:tcPr>
            <w:tcW w:w="3015" w:type="dxa"/>
          </w:tcPr>
          <w:p w14:paraId="7B669B3A" w14:textId="77777777" w:rsidR="00030AE7" w:rsidRPr="00EA6773" w:rsidRDefault="00030AE7" w:rsidP="00030AE7">
            <w:pPr>
              <w:rPr>
                <w:rFonts w:ascii="Bookman Old Style" w:hAnsi="Bookman Old Style" w:cs="Arial"/>
                <w:color w:val="000000" w:themeColor="text1"/>
              </w:rPr>
            </w:pPr>
          </w:p>
        </w:tc>
        <w:tc>
          <w:tcPr>
            <w:tcW w:w="3858" w:type="dxa"/>
          </w:tcPr>
          <w:p w14:paraId="2A5DF077" w14:textId="77777777" w:rsidR="00030AE7" w:rsidRPr="00EA6773" w:rsidRDefault="00030AE7" w:rsidP="00030AE7">
            <w:pPr>
              <w:rPr>
                <w:rFonts w:ascii="Bookman Old Style" w:hAnsi="Bookman Old Style" w:cs="Arial"/>
                <w:color w:val="000000" w:themeColor="text1"/>
              </w:rPr>
            </w:pPr>
          </w:p>
        </w:tc>
      </w:tr>
      <w:tr w:rsidR="00030AE7" w:rsidRPr="00EA6773" w14:paraId="6E296DC5" w14:textId="70DECA63" w:rsidTr="001703DC">
        <w:tc>
          <w:tcPr>
            <w:tcW w:w="9072" w:type="dxa"/>
          </w:tcPr>
          <w:p w14:paraId="7057AA3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23</w:t>
            </w:r>
          </w:p>
        </w:tc>
        <w:tc>
          <w:tcPr>
            <w:tcW w:w="4962" w:type="dxa"/>
          </w:tcPr>
          <w:p w14:paraId="3164D384" w14:textId="213EC305"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38D901F5" w14:textId="77777777" w:rsidR="00030AE7" w:rsidRPr="006A7C5F" w:rsidRDefault="00030AE7" w:rsidP="00030AE7">
            <w:pPr>
              <w:jc w:val="both"/>
              <w:rPr>
                <w:rFonts w:ascii="Bookman Old Style" w:hAnsi="Bookman Old Style"/>
              </w:rPr>
            </w:pPr>
          </w:p>
        </w:tc>
        <w:tc>
          <w:tcPr>
            <w:tcW w:w="6674" w:type="dxa"/>
          </w:tcPr>
          <w:p w14:paraId="37AD4819" w14:textId="77777777" w:rsidR="00030AE7" w:rsidRPr="006A7C5F" w:rsidRDefault="00030AE7" w:rsidP="00030AE7">
            <w:pPr>
              <w:jc w:val="both"/>
              <w:rPr>
                <w:rFonts w:ascii="Bookman Old Style" w:hAnsi="Bookman Old Style"/>
              </w:rPr>
            </w:pPr>
          </w:p>
        </w:tc>
        <w:tc>
          <w:tcPr>
            <w:tcW w:w="3015" w:type="dxa"/>
          </w:tcPr>
          <w:p w14:paraId="2E072AE8" w14:textId="77777777" w:rsidR="00030AE7" w:rsidRPr="00EA6773" w:rsidRDefault="00030AE7" w:rsidP="00030AE7">
            <w:pPr>
              <w:rPr>
                <w:rFonts w:ascii="Bookman Old Style" w:hAnsi="Bookman Old Style" w:cs="Arial"/>
                <w:color w:val="000000" w:themeColor="text1"/>
              </w:rPr>
            </w:pPr>
          </w:p>
        </w:tc>
        <w:tc>
          <w:tcPr>
            <w:tcW w:w="3858" w:type="dxa"/>
          </w:tcPr>
          <w:p w14:paraId="6405D255" w14:textId="77777777" w:rsidR="00030AE7" w:rsidRPr="00EA6773" w:rsidRDefault="00030AE7" w:rsidP="00030AE7">
            <w:pPr>
              <w:rPr>
                <w:rFonts w:ascii="Bookman Old Style" w:hAnsi="Bookman Old Style" w:cs="Arial"/>
                <w:color w:val="000000" w:themeColor="text1"/>
              </w:rPr>
            </w:pPr>
          </w:p>
        </w:tc>
      </w:tr>
      <w:tr w:rsidR="00030AE7" w:rsidRPr="00EA6773" w14:paraId="2F91065E" w14:textId="4E62EEBB" w:rsidTr="001703DC">
        <w:tc>
          <w:tcPr>
            <w:tcW w:w="9072" w:type="dxa"/>
          </w:tcPr>
          <w:p w14:paraId="46651986" w14:textId="77777777" w:rsidR="00030AE7" w:rsidRPr="00EA6773" w:rsidRDefault="00030AE7" w:rsidP="00030AE7">
            <w:pPr>
              <w:numPr>
                <w:ilvl w:val="0"/>
                <w:numId w:val="12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PPE Derivatif Efek yang merupakan Perusahaan Efek dalam menyelenggarakan kegiatan Derivatif Efek wajib tunduk pada peraturan Otoritas Jasa Keuangan mengenai tata kelola Perusahaan Efek. </w:t>
            </w:r>
          </w:p>
        </w:tc>
        <w:tc>
          <w:tcPr>
            <w:tcW w:w="4962" w:type="dxa"/>
          </w:tcPr>
          <w:p w14:paraId="5F58FEC1" w14:textId="77777777" w:rsidR="00030AE7" w:rsidRPr="006A7C5F" w:rsidRDefault="00030AE7" w:rsidP="00030AE7">
            <w:pPr>
              <w:jc w:val="both"/>
              <w:rPr>
                <w:rFonts w:ascii="Bookman Old Style" w:eastAsiaTheme="minorEastAsia" w:hAnsi="Bookman Old Style"/>
              </w:rPr>
            </w:pPr>
          </w:p>
        </w:tc>
        <w:tc>
          <w:tcPr>
            <w:tcW w:w="4099" w:type="dxa"/>
          </w:tcPr>
          <w:p w14:paraId="1BB45C40" w14:textId="77777777" w:rsidR="00030AE7" w:rsidRPr="006A7C5F" w:rsidRDefault="00030AE7" w:rsidP="00030AE7">
            <w:pPr>
              <w:jc w:val="both"/>
              <w:rPr>
                <w:rFonts w:ascii="Bookman Old Style" w:eastAsiaTheme="minorEastAsia" w:hAnsi="Bookman Old Style"/>
              </w:rPr>
            </w:pPr>
          </w:p>
        </w:tc>
        <w:tc>
          <w:tcPr>
            <w:tcW w:w="6674" w:type="dxa"/>
          </w:tcPr>
          <w:p w14:paraId="253118E9" w14:textId="77777777" w:rsidR="00030AE7" w:rsidRPr="006A7C5F" w:rsidRDefault="00030AE7" w:rsidP="00030AE7">
            <w:pPr>
              <w:jc w:val="both"/>
              <w:rPr>
                <w:rFonts w:ascii="Bookman Old Style" w:eastAsiaTheme="minorEastAsia" w:hAnsi="Bookman Old Style"/>
              </w:rPr>
            </w:pPr>
          </w:p>
        </w:tc>
        <w:tc>
          <w:tcPr>
            <w:tcW w:w="3015" w:type="dxa"/>
          </w:tcPr>
          <w:p w14:paraId="446D4C55" w14:textId="77777777" w:rsidR="00030AE7" w:rsidRPr="00EA6773" w:rsidRDefault="00030AE7" w:rsidP="00030AE7">
            <w:pPr>
              <w:rPr>
                <w:rFonts w:ascii="Bookman Old Style" w:hAnsi="Bookman Old Style" w:cs="Arial"/>
                <w:color w:val="000000" w:themeColor="text1"/>
              </w:rPr>
            </w:pPr>
          </w:p>
        </w:tc>
        <w:tc>
          <w:tcPr>
            <w:tcW w:w="3858" w:type="dxa"/>
          </w:tcPr>
          <w:p w14:paraId="30162EE6" w14:textId="77777777" w:rsidR="00030AE7" w:rsidRPr="00EA6773" w:rsidRDefault="00030AE7" w:rsidP="00030AE7">
            <w:pPr>
              <w:rPr>
                <w:rFonts w:ascii="Bookman Old Style" w:hAnsi="Bookman Old Style" w:cs="Arial"/>
                <w:color w:val="000000" w:themeColor="text1"/>
              </w:rPr>
            </w:pPr>
          </w:p>
        </w:tc>
      </w:tr>
      <w:tr w:rsidR="00030AE7" w:rsidRPr="00EA6773" w14:paraId="55F83925" w14:textId="5E11F51C" w:rsidTr="001703DC">
        <w:tc>
          <w:tcPr>
            <w:tcW w:w="9072" w:type="dxa"/>
          </w:tcPr>
          <w:p w14:paraId="69AE1212" w14:textId="77777777" w:rsidR="00030AE7" w:rsidRPr="00EA6773" w:rsidRDefault="00030AE7" w:rsidP="00030AE7">
            <w:pPr>
              <w:numPr>
                <w:ilvl w:val="0"/>
                <w:numId w:val="12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Pedagang Derivatif Efek dan Pialang Derivatif Efek wajib menerapkan prinsip tata kelola yang baik sebagaimana diatur dalam Undang-Undang mengenai pengembangan dan penguatan sektor keuangan, paling sedikit</w:t>
            </w:r>
          </w:p>
        </w:tc>
        <w:tc>
          <w:tcPr>
            <w:tcW w:w="4962" w:type="dxa"/>
          </w:tcPr>
          <w:p w14:paraId="3E875AE8" w14:textId="77777777" w:rsidR="00030AE7" w:rsidRPr="006A7C5F" w:rsidRDefault="00030AE7" w:rsidP="00030AE7">
            <w:pPr>
              <w:jc w:val="both"/>
              <w:rPr>
                <w:rFonts w:ascii="Bookman Old Style" w:eastAsiaTheme="minorEastAsia" w:hAnsi="Bookman Old Style"/>
              </w:rPr>
            </w:pPr>
          </w:p>
        </w:tc>
        <w:tc>
          <w:tcPr>
            <w:tcW w:w="4099" w:type="dxa"/>
          </w:tcPr>
          <w:p w14:paraId="78828F42" w14:textId="77777777" w:rsidR="00030AE7" w:rsidRPr="006A7C5F" w:rsidRDefault="00030AE7" w:rsidP="00030AE7">
            <w:pPr>
              <w:jc w:val="both"/>
              <w:rPr>
                <w:rFonts w:ascii="Bookman Old Style" w:eastAsiaTheme="minorEastAsia" w:hAnsi="Bookman Old Style"/>
              </w:rPr>
            </w:pPr>
          </w:p>
        </w:tc>
        <w:tc>
          <w:tcPr>
            <w:tcW w:w="6674" w:type="dxa"/>
          </w:tcPr>
          <w:p w14:paraId="2603839C" w14:textId="77777777" w:rsidR="00030AE7" w:rsidRPr="006A7C5F" w:rsidRDefault="00030AE7" w:rsidP="00030AE7">
            <w:pPr>
              <w:jc w:val="both"/>
              <w:rPr>
                <w:rFonts w:ascii="Bookman Old Style" w:eastAsiaTheme="minorEastAsia" w:hAnsi="Bookman Old Style"/>
              </w:rPr>
            </w:pPr>
          </w:p>
        </w:tc>
        <w:tc>
          <w:tcPr>
            <w:tcW w:w="3015" w:type="dxa"/>
          </w:tcPr>
          <w:p w14:paraId="71F51EEB" w14:textId="77777777" w:rsidR="00030AE7" w:rsidRPr="00EA6773" w:rsidRDefault="00030AE7" w:rsidP="00030AE7">
            <w:pPr>
              <w:rPr>
                <w:rFonts w:ascii="Bookman Old Style" w:hAnsi="Bookman Old Style" w:cs="Arial"/>
                <w:color w:val="000000" w:themeColor="text1"/>
              </w:rPr>
            </w:pPr>
          </w:p>
        </w:tc>
        <w:tc>
          <w:tcPr>
            <w:tcW w:w="3858" w:type="dxa"/>
          </w:tcPr>
          <w:p w14:paraId="63AFFEDA" w14:textId="77777777" w:rsidR="00030AE7" w:rsidRPr="00EA6773" w:rsidRDefault="00030AE7" w:rsidP="00030AE7">
            <w:pPr>
              <w:rPr>
                <w:rFonts w:ascii="Bookman Old Style" w:hAnsi="Bookman Old Style" w:cs="Arial"/>
                <w:color w:val="000000" w:themeColor="text1"/>
              </w:rPr>
            </w:pPr>
          </w:p>
        </w:tc>
      </w:tr>
      <w:tr w:rsidR="00030AE7" w:rsidRPr="00EA6773" w14:paraId="7522A94C" w14:textId="71D0D72C" w:rsidTr="001703DC">
        <w:tc>
          <w:tcPr>
            <w:tcW w:w="9072" w:type="dxa"/>
          </w:tcPr>
          <w:p w14:paraId="2EB51CE8" w14:textId="77777777" w:rsidR="00030AE7" w:rsidRPr="00EA6773" w:rsidRDefault="00030AE7" w:rsidP="00030AE7">
            <w:pPr>
              <w:pStyle w:val="ListParagraph"/>
              <w:numPr>
                <w:ilvl w:val="0"/>
                <w:numId w:val="18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keterbukaan; </w:t>
            </w:r>
          </w:p>
        </w:tc>
        <w:tc>
          <w:tcPr>
            <w:tcW w:w="4962" w:type="dxa"/>
          </w:tcPr>
          <w:p w14:paraId="21AADD47" w14:textId="77777777" w:rsidR="00030AE7" w:rsidRPr="006A7C5F" w:rsidRDefault="00030AE7" w:rsidP="00030AE7">
            <w:pPr>
              <w:jc w:val="both"/>
              <w:rPr>
                <w:rFonts w:ascii="Bookman Old Style" w:eastAsiaTheme="minorEastAsia" w:hAnsi="Bookman Old Style"/>
              </w:rPr>
            </w:pPr>
          </w:p>
        </w:tc>
        <w:tc>
          <w:tcPr>
            <w:tcW w:w="4099" w:type="dxa"/>
          </w:tcPr>
          <w:p w14:paraId="6724054B" w14:textId="77777777" w:rsidR="00030AE7" w:rsidRPr="006A7C5F" w:rsidRDefault="00030AE7" w:rsidP="00030AE7">
            <w:pPr>
              <w:jc w:val="both"/>
              <w:rPr>
                <w:rFonts w:ascii="Bookman Old Style" w:eastAsiaTheme="minorEastAsia" w:hAnsi="Bookman Old Style"/>
              </w:rPr>
            </w:pPr>
          </w:p>
        </w:tc>
        <w:tc>
          <w:tcPr>
            <w:tcW w:w="6674" w:type="dxa"/>
          </w:tcPr>
          <w:p w14:paraId="394BC147" w14:textId="77777777" w:rsidR="00030AE7" w:rsidRPr="006A7C5F" w:rsidRDefault="00030AE7" w:rsidP="00030AE7">
            <w:pPr>
              <w:jc w:val="both"/>
              <w:rPr>
                <w:rFonts w:ascii="Bookman Old Style" w:eastAsiaTheme="minorEastAsia" w:hAnsi="Bookman Old Style"/>
              </w:rPr>
            </w:pPr>
          </w:p>
        </w:tc>
        <w:tc>
          <w:tcPr>
            <w:tcW w:w="3015" w:type="dxa"/>
          </w:tcPr>
          <w:p w14:paraId="73DB94FD" w14:textId="77777777" w:rsidR="00030AE7" w:rsidRPr="00EA6773" w:rsidRDefault="00030AE7" w:rsidP="00030AE7">
            <w:pPr>
              <w:rPr>
                <w:rFonts w:ascii="Bookman Old Style" w:hAnsi="Bookman Old Style" w:cs="Arial"/>
                <w:color w:val="000000" w:themeColor="text1"/>
              </w:rPr>
            </w:pPr>
          </w:p>
        </w:tc>
        <w:tc>
          <w:tcPr>
            <w:tcW w:w="3858" w:type="dxa"/>
          </w:tcPr>
          <w:p w14:paraId="49EF9E3A" w14:textId="77777777" w:rsidR="00030AE7" w:rsidRPr="00EA6773" w:rsidRDefault="00030AE7" w:rsidP="00030AE7">
            <w:pPr>
              <w:rPr>
                <w:rFonts w:ascii="Bookman Old Style" w:hAnsi="Bookman Old Style" w:cs="Arial"/>
                <w:color w:val="000000" w:themeColor="text1"/>
              </w:rPr>
            </w:pPr>
          </w:p>
        </w:tc>
      </w:tr>
      <w:tr w:rsidR="00030AE7" w:rsidRPr="00EA6773" w14:paraId="3905F61B" w14:textId="0895FBB4" w:rsidTr="001703DC">
        <w:tc>
          <w:tcPr>
            <w:tcW w:w="9072" w:type="dxa"/>
          </w:tcPr>
          <w:p w14:paraId="4DC5D194" w14:textId="77777777" w:rsidR="00030AE7" w:rsidRPr="00EA6773" w:rsidRDefault="00030AE7" w:rsidP="00030AE7">
            <w:pPr>
              <w:pStyle w:val="ListParagraph"/>
              <w:numPr>
                <w:ilvl w:val="0"/>
                <w:numId w:val="18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akuntabilitas; </w:t>
            </w:r>
          </w:p>
        </w:tc>
        <w:tc>
          <w:tcPr>
            <w:tcW w:w="4962" w:type="dxa"/>
          </w:tcPr>
          <w:p w14:paraId="52719FB6" w14:textId="77777777" w:rsidR="00030AE7" w:rsidRPr="006A7C5F" w:rsidRDefault="00030AE7" w:rsidP="00030AE7">
            <w:pPr>
              <w:jc w:val="both"/>
              <w:rPr>
                <w:rFonts w:ascii="Bookman Old Style" w:eastAsiaTheme="minorEastAsia" w:hAnsi="Bookman Old Style"/>
              </w:rPr>
            </w:pPr>
          </w:p>
        </w:tc>
        <w:tc>
          <w:tcPr>
            <w:tcW w:w="4099" w:type="dxa"/>
          </w:tcPr>
          <w:p w14:paraId="0C3069E5" w14:textId="77777777" w:rsidR="00030AE7" w:rsidRPr="006A7C5F" w:rsidRDefault="00030AE7" w:rsidP="00030AE7">
            <w:pPr>
              <w:jc w:val="both"/>
              <w:rPr>
                <w:rFonts w:ascii="Bookman Old Style" w:eastAsiaTheme="minorEastAsia" w:hAnsi="Bookman Old Style"/>
              </w:rPr>
            </w:pPr>
          </w:p>
        </w:tc>
        <w:tc>
          <w:tcPr>
            <w:tcW w:w="6674" w:type="dxa"/>
          </w:tcPr>
          <w:p w14:paraId="73D443D2" w14:textId="77777777" w:rsidR="00030AE7" w:rsidRPr="006A7C5F" w:rsidRDefault="00030AE7" w:rsidP="00030AE7">
            <w:pPr>
              <w:jc w:val="both"/>
              <w:rPr>
                <w:rFonts w:ascii="Bookman Old Style" w:eastAsiaTheme="minorEastAsia" w:hAnsi="Bookman Old Style"/>
              </w:rPr>
            </w:pPr>
          </w:p>
        </w:tc>
        <w:tc>
          <w:tcPr>
            <w:tcW w:w="3015" w:type="dxa"/>
          </w:tcPr>
          <w:p w14:paraId="7CE5D9B1" w14:textId="77777777" w:rsidR="00030AE7" w:rsidRPr="00EA6773" w:rsidRDefault="00030AE7" w:rsidP="00030AE7">
            <w:pPr>
              <w:rPr>
                <w:rFonts w:ascii="Bookman Old Style" w:hAnsi="Bookman Old Style" w:cs="Arial"/>
                <w:color w:val="000000" w:themeColor="text1"/>
              </w:rPr>
            </w:pPr>
          </w:p>
        </w:tc>
        <w:tc>
          <w:tcPr>
            <w:tcW w:w="3858" w:type="dxa"/>
          </w:tcPr>
          <w:p w14:paraId="18DD4913" w14:textId="77777777" w:rsidR="00030AE7" w:rsidRPr="00EA6773" w:rsidRDefault="00030AE7" w:rsidP="00030AE7">
            <w:pPr>
              <w:rPr>
                <w:rFonts w:ascii="Bookman Old Style" w:hAnsi="Bookman Old Style" w:cs="Arial"/>
                <w:color w:val="000000" w:themeColor="text1"/>
              </w:rPr>
            </w:pPr>
          </w:p>
        </w:tc>
      </w:tr>
      <w:tr w:rsidR="00030AE7" w:rsidRPr="00EA6773" w14:paraId="253D4F63" w14:textId="7C49156C" w:rsidTr="001703DC">
        <w:tc>
          <w:tcPr>
            <w:tcW w:w="9072" w:type="dxa"/>
          </w:tcPr>
          <w:p w14:paraId="34BF2D65" w14:textId="77777777" w:rsidR="00030AE7" w:rsidRPr="00EA6773" w:rsidRDefault="00030AE7" w:rsidP="00030AE7">
            <w:pPr>
              <w:pStyle w:val="ListParagraph"/>
              <w:numPr>
                <w:ilvl w:val="0"/>
                <w:numId w:val="18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tanggung jawab;</w:t>
            </w:r>
          </w:p>
        </w:tc>
        <w:tc>
          <w:tcPr>
            <w:tcW w:w="4962" w:type="dxa"/>
          </w:tcPr>
          <w:p w14:paraId="565087A8" w14:textId="77777777" w:rsidR="00030AE7" w:rsidRPr="006A7C5F" w:rsidRDefault="00030AE7" w:rsidP="00030AE7">
            <w:pPr>
              <w:jc w:val="both"/>
              <w:rPr>
                <w:rFonts w:ascii="Bookman Old Style" w:eastAsiaTheme="minorEastAsia" w:hAnsi="Bookman Old Style"/>
              </w:rPr>
            </w:pPr>
          </w:p>
        </w:tc>
        <w:tc>
          <w:tcPr>
            <w:tcW w:w="4099" w:type="dxa"/>
          </w:tcPr>
          <w:p w14:paraId="561C0870" w14:textId="77777777" w:rsidR="00030AE7" w:rsidRPr="006A7C5F" w:rsidRDefault="00030AE7" w:rsidP="00030AE7">
            <w:pPr>
              <w:jc w:val="both"/>
              <w:rPr>
                <w:rFonts w:ascii="Bookman Old Style" w:eastAsiaTheme="minorEastAsia" w:hAnsi="Bookman Old Style"/>
              </w:rPr>
            </w:pPr>
          </w:p>
        </w:tc>
        <w:tc>
          <w:tcPr>
            <w:tcW w:w="6674" w:type="dxa"/>
          </w:tcPr>
          <w:p w14:paraId="2026C35C" w14:textId="77777777" w:rsidR="00030AE7" w:rsidRPr="006A7C5F" w:rsidRDefault="00030AE7" w:rsidP="00030AE7">
            <w:pPr>
              <w:jc w:val="both"/>
              <w:rPr>
                <w:rFonts w:ascii="Bookman Old Style" w:eastAsiaTheme="minorEastAsia" w:hAnsi="Bookman Old Style"/>
              </w:rPr>
            </w:pPr>
          </w:p>
        </w:tc>
        <w:tc>
          <w:tcPr>
            <w:tcW w:w="3015" w:type="dxa"/>
          </w:tcPr>
          <w:p w14:paraId="1AC7C0EE" w14:textId="77777777" w:rsidR="00030AE7" w:rsidRPr="00EA6773" w:rsidRDefault="00030AE7" w:rsidP="00030AE7">
            <w:pPr>
              <w:rPr>
                <w:rFonts w:ascii="Bookman Old Style" w:hAnsi="Bookman Old Style" w:cs="Arial"/>
                <w:color w:val="000000" w:themeColor="text1"/>
              </w:rPr>
            </w:pPr>
          </w:p>
        </w:tc>
        <w:tc>
          <w:tcPr>
            <w:tcW w:w="3858" w:type="dxa"/>
          </w:tcPr>
          <w:p w14:paraId="7C412520" w14:textId="77777777" w:rsidR="00030AE7" w:rsidRPr="00EA6773" w:rsidRDefault="00030AE7" w:rsidP="00030AE7">
            <w:pPr>
              <w:rPr>
                <w:rFonts w:ascii="Bookman Old Style" w:hAnsi="Bookman Old Style" w:cs="Arial"/>
                <w:color w:val="000000" w:themeColor="text1"/>
              </w:rPr>
            </w:pPr>
          </w:p>
        </w:tc>
      </w:tr>
      <w:tr w:rsidR="00030AE7" w:rsidRPr="00EA6773" w14:paraId="010C31A0" w14:textId="6A3A4571" w:rsidTr="001703DC">
        <w:tc>
          <w:tcPr>
            <w:tcW w:w="9072" w:type="dxa"/>
          </w:tcPr>
          <w:p w14:paraId="3C1B5EAF" w14:textId="77777777" w:rsidR="00030AE7" w:rsidRPr="00EA6773" w:rsidRDefault="00030AE7" w:rsidP="00030AE7">
            <w:pPr>
              <w:pStyle w:val="ListParagraph"/>
              <w:numPr>
                <w:ilvl w:val="0"/>
                <w:numId w:val="18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independensi; dan </w:t>
            </w:r>
          </w:p>
        </w:tc>
        <w:tc>
          <w:tcPr>
            <w:tcW w:w="4962" w:type="dxa"/>
          </w:tcPr>
          <w:p w14:paraId="252B4005" w14:textId="77777777" w:rsidR="00030AE7" w:rsidRPr="006A7C5F" w:rsidRDefault="00030AE7" w:rsidP="00030AE7">
            <w:pPr>
              <w:jc w:val="both"/>
              <w:rPr>
                <w:rFonts w:ascii="Bookman Old Style" w:eastAsiaTheme="minorEastAsia" w:hAnsi="Bookman Old Style"/>
              </w:rPr>
            </w:pPr>
          </w:p>
        </w:tc>
        <w:tc>
          <w:tcPr>
            <w:tcW w:w="4099" w:type="dxa"/>
          </w:tcPr>
          <w:p w14:paraId="1ACBF398" w14:textId="77777777" w:rsidR="00030AE7" w:rsidRPr="006A7C5F" w:rsidRDefault="00030AE7" w:rsidP="00030AE7">
            <w:pPr>
              <w:jc w:val="both"/>
              <w:rPr>
                <w:rFonts w:ascii="Bookman Old Style" w:eastAsiaTheme="minorEastAsia" w:hAnsi="Bookman Old Style"/>
              </w:rPr>
            </w:pPr>
          </w:p>
        </w:tc>
        <w:tc>
          <w:tcPr>
            <w:tcW w:w="6674" w:type="dxa"/>
          </w:tcPr>
          <w:p w14:paraId="07FF2EBF" w14:textId="77777777" w:rsidR="00030AE7" w:rsidRPr="006A7C5F" w:rsidRDefault="00030AE7" w:rsidP="00030AE7">
            <w:pPr>
              <w:jc w:val="both"/>
              <w:rPr>
                <w:rFonts w:ascii="Bookman Old Style" w:eastAsiaTheme="minorEastAsia" w:hAnsi="Bookman Old Style"/>
              </w:rPr>
            </w:pPr>
          </w:p>
        </w:tc>
        <w:tc>
          <w:tcPr>
            <w:tcW w:w="3015" w:type="dxa"/>
          </w:tcPr>
          <w:p w14:paraId="5886F3F7" w14:textId="77777777" w:rsidR="00030AE7" w:rsidRPr="00EA6773" w:rsidRDefault="00030AE7" w:rsidP="00030AE7">
            <w:pPr>
              <w:rPr>
                <w:rFonts w:ascii="Bookman Old Style" w:hAnsi="Bookman Old Style" w:cs="Arial"/>
                <w:color w:val="000000" w:themeColor="text1"/>
              </w:rPr>
            </w:pPr>
          </w:p>
        </w:tc>
        <w:tc>
          <w:tcPr>
            <w:tcW w:w="3858" w:type="dxa"/>
          </w:tcPr>
          <w:p w14:paraId="4C4A247E" w14:textId="77777777" w:rsidR="00030AE7" w:rsidRPr="00EA6773" w:rsidRDefault="00030AE7" w:rsidP="00030AE7">
            <w:pPr>
              <w:rPr>
                <w:rFonts w:ascii="Bookman Old Style" w:hAnsi="Bookman Old Style" w:cs="Arial"/>
                <w:color w:val="000000" w:themeColor="text1"/>
              </w:rPr>
            </w:pPr>
          </w:p>
        </w:tc>
      </w:tr>
      <w:tr w:rsidR="00030AE7" w:rsidRPr="00EA6773" w14:paraId="4A4BDE79" w14:textId="5366E6D7" w:rsidTr="001703DC">
        <w:tc>
          <w:tcPr>
            <w:tcW w:w="9072" w:type="dxa"/>
          </w:tcPr>
          <w:p w14:paraId="4BD876A1" w14:textId="77777777" w:rsidR="00030AE7" w:rsidRPr="00EA6773" w:rsidRDefault="00030AE7" w:rsidP="00030AE7">
            <w:pPr>
              <w:pStyle w:val="ListParagraph"/>
              <w:numPr>
                <w:ilvl w:val="0"/>
                <w:numId w:val="18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kewajaran.</w:t>
            </w:r>
          </w:p>
        </w:tc>
        <w:tc>
          <w:tcPr>
            <w:tcW w:w="4962" w:type="dxa"/>
          </w:tcPr>
          <w:p w14:paraId="2FFBF479" w14:textId="77777777" w:rsidR="00030AE7" w:rsidRPr="006A7C5F" w:rsidRDefault="00030AE7" w:rsidP="00030AE7">
            <w:pPr>
              <w:jc w:val="both"/>
              <w:rPr>
                <w:rFonts w:ascii="Bookman Old Style" w:eastAsiaTheme="minorEastAsia" w:hAnsi="Bookman Old Style"/>
              </w:rPr>
            </w:pPr>
          </w:p>
        </w:tc>
        <w:tc>
          <w:tcPr>
            <w:tcW w:w="4099" w:type="dxa"/>
          </w:tcPr>
          <w:p w14:paraId="1CD5072D" w14:textId="77777777" w:rsidR="00030AE7" w:rsidRPr="006A7C5F" w:rsidRDefault="00030AE7" w:rsidP="00030AE7">
            <w:pPr>
              <w:jc w:val="both"/>
              <w:rPr>
                <w:rFonts w:ascii="Bookman Old Style" w:eastAsiaTheme="minorEastAsia" w:hAnsi="Bookman Old Style"/>
              </w:rPr>
            </w:pPr>
          </w:p>
        </w:tc>
        <w:tc>
          <w:tcPr>
            <w:tcW w:w="6674" w:type="dxa"/>
          </w:tcPr>
          <w:p w14:paraId="27F3C634" w14:textId="77777777" w:rsidR="00030AE7" w:rsidRPr="006A7C5F" w:rsidRDefault="00030AE7" w:rsidP="00030AE7">
            <w:pPr>
              <w:jc w:val="both"/>
              <w:rPr>
                <w:rFonts w:ascii="Bookman Old Style" w:eastAsiaTheme="minorEastAsia" w:hAnsi="Bookman Old Style"/>
              </w:rPr>
            </w:pPr>
          </w:p>
        </w:tc>
        <w:tc>
          <w:tcPr>
            <w:tcW w:w="3015" w:type="dxa"/>
          </w:tcPr>
          <w:p w14:paraId="2DB2A39E" w14:textId="77777777" w:rsidR="00030AE7" w:rsidRPr="00EA6773" w:rsidRDefault="00030AE7" w:rsidP="00030AE7">
            <w:pPr>
              <w:rPr>
                <w:rFonts w:ascii="Bookman Old Style" w:hAnsi="Bookman Old Style" w:cs="Arial"/>
                <w:color w:val="000000" w:themeColor="text1"/>
              </w:rPr>
            </w:pPr>
          </w:p>
        </w:tc>
        <w:tc>
          <w:tcPr>
            <w:tcW w:w="3858" w:type="dxa"/>
          </w:tcPr>
          <w:p w14:paraId="393BB240" w14:textId="77777777" w:rsidR="00030AE7" w:rsidRPr="00EA6773" w:rsidRDefault="00030AE7" w:rsidP="00030AE7">
            <w:pPr>
              <w:rPr>
                <w:rFonts w:ascii="Bookman Old Style" w:hAnsi="Bookman Old Style" w:cs="Arial"/>
                <w:color w:val="000000" w:themeColor="text1"/>
              </w:rPr>
            </w:pPr>
          </w:p>
        </w:tc>
      </w:tr>
      <w:tr w:rsidR="00030AE7" w:rsidRPr="00EA6773" w14:paraId="09092214" w14:textId="42321086" w:rsidTr="001703DC">
        <w:tc>
          <w:tcPr>
            <w:tcW w:w="9072" w:type="dxa"/>
          </w:tcPr>
          <w:p w14:paraId="5BA2A10C" w14:textId="77777777" w:rsidR="00030AE7" w:rsidRPr="00EA6773" w:rsidRDefault="00030AE7" w:rsidP="00030AE7">
            <w:pPr>
              <w:numPr>
                <w:ilvl w:val="0"/>
                <w:numId w:val="12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Selain menerapkan prinsip sebagaimana dimaksud pada ayat </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2</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 Pedagang Derivatif Efek dan Pialang Derivatif Efek harus mengikuti perkembangan dinamika industri untuk penerapan tata kelola yang baik.</w:t>
            </w:r>
          </w:p>
        </w:tc>
        <w:tc>
          <w:tcPr>
            <w:tcW w:w="4962" w:type="dxa"/>
          </w:tcPr>
          <w:p w14:paraId="15716168" w14:textId="77777777" w:rsidR="00030AE7" w:rsidRPr="006A7C5F" w:rsidRDefault="00030AE7" w:rsidP="00030AE7">
            <w:pPr>
              <w:jc w:val="both"/>
              <w:rPr>
                <w:rFonts w:ascii="Bookman Old Style" w:eastAsiaTheme="minorEastAsia" w:hAnsi="Bookman Old Style"/>
              </w:rPr>
            </w:pPr>
          </w:p>
        </w:tc>
        <w:tc>
          <w:tcPr>
            <w:tcW w:w="4099" w:type="dxa"/>
          </w:tcPr>
          <w:p w14:paraId="2F7037B5" w14:textId="77777777" w:rsidR="00030AE7" w:rsidRPr="006A7C5F" w:rsidRDefault="00030AE7" w:rsidP="00030AE7">
            <w:pPr>
              <w:jc w:val="both"/>
              <w:rPr>
                <w:rFonts w:ascii="Bookman Old Style" w:eastAsiaTheme="minorEastAsia" w:hAnsi="Bookman Old Style"/>
              </w:rPr>
            </w:pPr>
          </w:p>
        </w:tc>
        <w:tc>
          <w:tcPr>
            <w:tcW w:w="6674" w:type="dxa"/>
          </w:tcPr>
          <w:p w14:paraId="13980B27" w14:textId="77777777" w:rsidR="00030AE7" w:rsidRPr="006A7C5F" w:rsidRDefault="00030AE7" w:rsidP="00030AE7">
            <w:pPr>
              <w:jc w:val="both"/>
              <w:rPr>
                <w:rFonts w:ascii="Bookman Old Style" w:eastAsiaTheme="minorEastAsia" w:hAnsi="Bookman Old Style"/>
              </w:rPr>
            </w:pPr>
          </w:p>
        </w:tc>
        <w:tc>
          <w:tcPr>
            <w:tcW w:w="3015" w:type="dxa"/>
          </w:tcPr>
          <w:p w14:paraId="15B0C544" w14:textId="77777777" w:rsidR="00030AE7" w:rsidRPr="00EA6773" w:rsidRDefault="00030AE7" w:rsidP="00030AE7">
            <w:pPr>
              <w:rPr>
                <w:rFonts w:ascii="Bookman Old Style" w:hAnsi="Bookman Old Style" w:cs="Arial"/>
                <w:color w:val="000000" w:themeColor="text1"/>
              </w:rPr>
            </w:pPr>
          </w:p>
        </w:tc>
        <w:tc>
          <w:tcPr>
            <w:tcW w:w="3858" w:type="dxa"/>
          </w:tcPr>
          <w:p w14:paraId="398C7A5A" w14:textId="77777777" w:rsidR="00030AE7" w:rsidRPr="00EA6773" w:rsidRDefault="00030AE7" w:rsidP="00030AE7">
            <w:pPr>
              <w:rPr>
                <w:rFonts w:ascii="Bookman Old Style" w:hAnsi="Bookman Old Style" w:cs="Arial"/>
                <w:color w:val="000000" w:themeColor="text1"/>
              </w:rPr>
            </w:pPr>
          </w:p>
        </w:tc>
      </w:tr>
      <w:tr w:rsidR="00030AE7" w:rsidRPr="00EA6773" w14:paraId="78EAA28E" w14:textId="5D3E8E75" w:rsidTr="001703DC">
        <w:tc>
          <w:tcPr>
            <w:tcW w:w="9072" w:type="dxa"/>
          </w:tcPr>
          <w:p w14:paraId="3E6D0F24" w14:textId="77777777" w:rsidR="00030AE7" w:rsidRPr="00EA6773" w:rsidRDefault="00030AE7" w:rsidP="00030AE7">
            <w:pPr>
              <w:numPr>
                <w:ilvl w:val="0"/>
                <w:numId w:val="12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Pedagang Derivatif Efek dan Pialang Derivatif Efek dalam menjalankan kegiatan usahanya wajib menerapkan prinsip: </w:t>
            </w:r>
          </w:p>
        </w:tc>
        <w:tc>
          <w:tcPr>
            <w:tcW w:w="4962" w:type="dxa"/>
          </w:tcPr>
          <w:p w14:paraId="1D3EC0D4" w14:textId="77777777" w:rsidR="00030AE7" w:rsidRPr="006A7C5F" w:rsidRDefault="00030AE7" w:rsidP="00030AE7">
            <w:pPr>
              <w:jc w:val="both"/>
              <w:rPr>
                <w:rFonts w:ascii="Bookman Old Style" w:eastAsiaTheme="minorEastAsia" w:hAnsi="Bookman Old Style"/>
              </w:rPr>
            </w:pPr>
          </w:p>
        </w:tc>
        <w:tc>
          <w:tcPr>
            <w:tcW w:w="4099" w:type="dxa"/>
          </w:tcPr>
          <w:p w14:paraId="2C5AAB45" w14:textId="77777777" w:rsidR="00030AE7" w:rsidRPr="006A7C5F" w:rsidRDefault="00030AE7" w:rsidP="00030AE7">
            <w:pPr>
              <w:jc w:val="both"/>
              <w:rPr>
                <w:rFonts w:ascii="Bookman Old Style" w:eastAsiaTheme="minorEastAsia" w:hAnsi="Bookman Old Style"/>
              </w:rPr>
            </w:pPr>
          </w:p>
        </w:tc>
        <w:tc>
          <w:tcPr>
            <w:tcW w:w="6674" w:type="dxa"/>
          </w:tcPr>
          <w:p w14:paraId="71AA4B20" w14:textId="77777777" w:rsidR="00030AE7" w:rsidRPr="006A7C5F" w:rsidRDefault="00030AE7" w:rsidP="00030AE7">
            <w:pPr>
              <w:jc w:val="both"/>
              <w:rPr>
                <w:rFonts w:ascii="Bookman Old Style" w:eastAsiaTheme="minorEastAsia" w:hAnsi="Bookman Old Style"/>
              </w:rPr>
            </w:pPr>
          </w:p>
        </w:tc>
        <w:tc>
          <w:tcPr>
            <w:tcW w:w="3015" w:type="dxa"/>
          </w:tcPr>
          <w:p w14:paraId="43EC0E72" w14:textId="77777777" w:rsidR="00030AE7" w:rsidRPr="00EA6773" w:rsidRDefault="00030AE7" w:rsidP="00030AE7">
            <w:pPr>
              <w:rPr>
                <w:rFonts w:ascii="Bookman Old Style" w:hAnsi="Bookman Old Style" w:cs="Arial"/>
                <w:color w:val="000000" w:themeColor="text1"/>
              </w:rPr>
            </w:pPr>
          </w:p>
        </w:tc>
        <w:tc>
          <w:tcPr>
            <w:tcW w:w="3858" w:type="dxa"/>
          </w:tcPr>
          <w:p w14:paraId="51F3137D" w14:textId="77777777" w:rsidR="00030AE7" w:rsidRPr="00EA6773" w:rsidRDefault="00030AE7" w:rsidP="00030AE7">
            <w:pPr>
              <w:rPr>
                <w:rFonts w:ascii="Bookman Old Style" w:hAnsi="Bookman Old Style" w:cs="Arial"/>
                <w:color w:val="000000" w:themeColor="text1"/>
              </w:rPr>
            </w:pPr>
          </w:p>
        </w:tc>
      </w:tr>
      <w:tr w:rsidR="00030AE7" w:rsidRPr="00EA6773" w14:paraId="1266F1E1" w14:textId="753F87B6" w:rsidTr="001703DC">
        <w:tc>
          <w:tcPr>
            <w:tcW w:w="9072" w:type="dxa"/>
          </w:tcPr>
          <w:p w14:paraId="5C6B108E"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integritas; </w:t>
            </w:r>
          </w:p>
        </w:tc>
        <w:tc>
          <w:tcPr>
            <w:tcW w:w="4962" w:type="dxa"/>
          </w:tcPr>
          <w:p w14:paraId="64E5DCC5" w14:textId="77777777" w:rsidR="00030AE7" w:rsidRPr="006A7C5F" w:rsidRDefault="00030AE7" w:rsidP="00030AE7">
            <w:pPr>
              <w:jc w:val="both"/>
              <w:rPr>
                <w:rFonts w:ascii="Bookman Old Style" w:eastAsiaTheme="minorEastAsia" w:hAnsi="Bookman Old Style"/>
              </w:rPr>
            </w:pPr>
          </w:p>
        </w:tc>
        <w:tc>
          <w:tcPr>
            <w:tcW w:w="4099" w:type="dxa"/>
          </w:tcPr>
          <w:p w14:paraId="0F2050C6" w14:textId="77777777" w:rsidR="00030AE7" w:rsidRPr="006A7C5F" w:rsidRDefault="00030AE7" w:rsidP="00030AE7">
            <w:pPr>
              <w:jc w:val="both"/>
              <w:rPr>
                <w:rFonts w:ascii="Bookman Old Style" w:eastAsiaTheme="minorEastAsia" w:hAnsi="Bookman Old Style"/>
              </w:rPr>
            </w:pPr>
          </w:p>
        </w:tc>
        <w:tc>
          <w:tcPr>
            <w:tcW w:w="6674" w:type="dxa"/>
          </w:tcPr>
          <w:p w14:paraId="37872DBA" w14:textId="77777777" w:rsidR="00030AE7" w:rsidRPr="006A7C5F" w:rsidRDefault="00030AE7" w:rsidP="00030AE7">
            <w:pPr>
              <w:jc w:val="both"/>
              <w:rPr>
                <w:rFonts w:ascii="Bookman Old Style" w:eastAsiaTheme="minorEastAsia" w:hAnsi="Bookman Old Style"/>
              </w:rPr>
            </w:pPr>
          </w:p>
        </w:tc>
        <w:tc>
          <w:tcPr>
            <w:tcW w:w="3015" w:type="dxa"/>
          </w:tcPr>
          <w:p w14:paraId="21464123" w14:textId="77777777" w:rsidR="00030AE7" w:rsidRPr="00EA6773" w:rsidRDefault="00030AE7" w:rsidP="00030AE7">
            <w:pPr>
              <w:rPr>
                <w:rFonts w:ascii="Bookman Old Style" w:hAnsi="Bookman Old Style" w:cs="Arial"/>
                <w:color w:val="000000" w:themeColor="text1"/>
              </w:rPr>
            </w:pPr>
          </w:p>
        </w:tc>
        <w:tc>
          <w:tcPr>
            <w:tcW w:w="3858" w:type="dxa"/>
          </w:tcPr>
          <w:p w14:paraId="1F3DA479" w14:textId="77777777" w:rsidR="00030AE7" w:rsidRPr="00EA6773" w:rsidRDefault="00030AE7" w:rsidP="00030AE7">
            <w:pPr>
              <w:rPr>
                <w:rFonts w:ascii="Bookman Old Style" w:hAnsi="Bookman Old Style" w:cs="Arial"/>
                <w:color w:val="000000" w:themeColor="text1"/>
              </w:rPr>
            </w:pPr>
          </w:p>
        </w:tc>
      </w:tr>
      <w:tr w:rsidR="00030AE7" w:rsidRPr="00EA6773" w14:paraId="1FDF0FCD" w14:textId="1ADB77BF" w:rsidTr="001703DC">
        <w:tc>
          <w:tcPr>
            <w:tcW w:w="9072" w:type="dxa"/>
          </w:tcPr>
          <w:p w14:paraId="1259F37F"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profesionalisme; </w:t>
            </w:r>
          </w:p>
        </w:tc>
        <w:tc>
          <w:tcPr>
            <w:tcW w:w="4962" w:type="dxa"/>
          </w:tcPr>
          <w:p w14:paraId="28175922" w14:textId="77777777" w:rsidR="00030AE7" w:rsidRPr="006A7C5F" w:rsidRDefault="00030AE7" w:rsidP="00030AE7">
            <w:pPr>
              <w:jc w:val="both"/>
              <w:rPr>
                <w:rFonts w:ascii="Bookman Old Style" w:eastAsiaTheme="minorEastAsia" w:hAnsi="Bookman Old Style"/>
              </w:rPr>
            </w:pPr>
          </w:p>
        </w:tc>
        <w:tc>
          <w:tcPr>
            <w:tcW w:w="4099" w:type="dxa"/>
          </w:tcPr>
          <w:p w14:paraId="11468370" w14:textId="77777777" w:rsidR="00030AE7" w:rsidRPr="006A7C5F" w:rsidRDefault="00030AE7" w:rsidP="00030AE7">
            <w:pPr>
              <w:jc w:val="both"/>
              <w:rPr>
                <w:rFonts w:ascii="Bookman Old Style" w:eastAsiaTheme="minorEastAsia" w:hAnsi="Bookman Old Style"/>
              </w:rPr>
            </w:pPr>
          </w:p>
        </w:tc>
        <w:tc>
          <w:tcPr>
            <w:tcW w:w="6674" w:type="dxa"/>
          </w:tcPr>
          <w:p w14:paraId="6D0899FD" w14:textId="77777777" w:rsidR="00030AE7" w:rsidRPr="006A7C5F" w:rsidRDefault="00030AE7" w:rsidP="00030AE7">
            <w:pPr>
              <w:jc w:val="both"/>
              <w:rPr>
                <w:rFonts w:ascii="Bookman Old Style" w:eastAsiaTheme="minorEastAsia" w:hAnsi="Bookman Old Style"/>
              </w:rPr>
            </w:pPr>
          </w:p>
        </w:tc>
        <w:tc>
          <w:tcPr>
            <w:tcW w:w="3015" w:type="dxa"/>
          </w:tcPr>
          <w:p w14:paraId="708DA04B" w14:textId="77777777" w:rsidR="00030AE7" w:rsidRPr="00EA6773" w:rsidRDefault="00030AE7" w:rsidP="00030AE7">
            <w:pPr>
              <w:rPr>
                <w:rFonts w:ascii="Bookman Old Style" w:hAnsi="Bookman Old Style" w:cs="Arial"/>
                <w:color w:val="000000" w:themeColor="text1"/>
              </w:rPr>
            </w:pPr>
          </w:p>
        </w:tc>
        <w:tc>
          <w:tcPr>
            <w:tcW w:w="3858" w:type="dxa"/>
          </w:tcPr>
          <w:p w14:paraId="044B4926" w14:textId="77777777" w:rsidR="00030AE7" w:rsidRPr="00EA6773" w:rsidRDefault="00030AE7" w:rsidP="00030AE7">
            <w:pPr>
              <w:rPr>
                <w:rFonts w:ascii="Bookman Old Style" w:hAnsi="Bookman Old Style" w:cs="Arial"/>
                <w:color w:val="000000" w:themeColor="text1"/>
              </w:rPr>
            </w:pPr>
          </w:p>
        </w:tc>
      </w:tr>
      <w:tr w:rsidR="00030AE7" w:rsidRPr="00EA6773" w14:paraId="55674FE6" w14:textId="5741D97F" w:rsidTr="001703DC">
        <w:tc>
          <w:tcPr>
            <w:tcW w:w="9072" w:type="dxa"/>
          </w:tcPr>
          <w:p w14:paraId="4B6DFBF2"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mengutamakan kepentingan nasabah; </w:t>
            </w:r>
          </w:p>
        </w:tc>
        <w:tc>
          <w:tcPr>
            <w:tcW w:w="4962" w:type="dxa"/>
          </w:tcPr>
          <w:p w14:paraId="2D100B19" w14:textId="77777777" w:rsidR="00030AE7" w:rsidRPr="006A7C5F" w:rsidRDefault="00030AE7" w:rsidP="00030AE7">
            <w:pPr>
              <w:jc w:val="both"/>
              <w:rPr>
                <w:rFonts w:ascii="Bookman Old Style" w:eastAsiaTheme="minorEastAsia" w:hAnsi="Bookman Old Style"/>
              </w:rPr>
            </w:pPr>
          </w:p>
        </w:tc>
        <w:tc>
          <w:tcPr>
            <w:tcW w:w="4099" w:type="dxa"/>
          </w:tcPr>
          <w:p w14:paraId="226F4CA4" w14:textId="77777777" w:rsidR="00030AE7" w:rsidRPr="006A7C5F" w:rsidRDefault="00030AE7" w:rsidP="00030AE7">
            <w:pPr>
              <w:jc w:val="both"/>
              <w:rPr>
                <w:rFonts w:ascii="Bookman Old Style" w:eastAsiaTheme="minorEastAsia" w:hAnsi="Bookman Old Style"/>
              </w:rPr>
            </w:pPr>
          </w:p>
        </w:tc>
        <w:tc>
          <w:tcPr>
            <w:tcW w:w="6674" w:type="dxa"/>
          </w:tcPr>
          <w:p w14:paraId="1AA93DC1" w14:textId="77777777" w:rsidR="00030AE7" w:rsidRPr="006A7C5F" w:rsidRDefault="00030AE7" w:rsidP="00030AE7">
            <w:pPr>
              <w:jc w:val="both"/>
              <w:rPr>
                <w:rFonts w:ascii="Bookman Old Style" w:eastAsiaTheme="minorEastAsia" w:hAnsi="Bookman Old Style"/>
              </w:rPr>
            </w:pPr>
          </w:p>
        </w:tc>
        <w:tc>
          <w:tcPr>
            <w:tcW w:w="3015" w:type="dxa"/>
          </w:tcPr>
          <w:p w14:paraId="1441BACD" w14:textId="77777777" w:rsidR="00030AE7" w:rsidRPr="00EA6773" w:rsidRDefault="00030AE7" w:rsidP="00030AE7">
            <w:pPr>
              <w:rPr>
                <w:rFonts w:ascii="Bookman Old Style" w:hAnsi="Bookman Old Style" w:cs="Arial"/>
                <w:color w:val="000000" w:themeColor="text1"/>
              </w:rPr>
            </w:pPr>
          </w:p>
        </w:tc>
        <w:tc>
          <w:tcPr>
            <w:tcW w:w="3858" w:type="dxa"/>
          </w:tcPr>
          <w:p w14:paraId="38A7FFE6" w14:textId="77777777" w:rsidR="00030AE7" w:rsidRPr="00EA6773" w:rsidRDefault="00030AE7" w:rsidP="00030AE7">
            <w:pPr>
              <w:rPr>
                <w:rFonts w:ascii="Bookman Old Style" w:hAnsi="Bookman Old Style" w:cs="Arial"/>
                <w:color w:val="000000" w:themeColor="text1"/>
              </w:rPr>
            </w:pPr>
          </w:p>
        </w:tc>
      </w:tr>
      <w:tr w:rsidR="00030AE7" w:rsidRPr="00EA6773" w14:paraId="4826ACD1" w14:textId="2010E197" w:rsidTr="001703DC">
        <w:tc>
          <w:tcPr>
            <w:tcW w:w="9072" w:type="dxa"/>
          </w:tcPr>
          <w:p w14:paraId="7771145A"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kecukupan sumber daya; </w:t>
            </w:r>
          </w:p>
        </w:tc>
        <w:tc>
          <w:tcPr>
            <w:tcW w:w="4962" w:type="dxa"/>
          </w:tcPr>
          <w:p w14:paraId="34811E7E" w14:textId="77777777" w:rsidR="00030AE7" w:rsidRPr="006A7C5F" w:rsidRDefault="00030AE7" w:rsidP="00030AE7">
            <w:pPr>
              <w:jc w:val="both"/>
              <w:rPr>
                <w:rFonts w:ascii="Bookman Old Style" w:eastAsiaTheme="minorEastAsia" w:hAnsi="Bookman Old Style"/>
              </w:rPr>
            </w:pPr>
          </w:p>
        </w:tc>
        <w:tc>
          <w:tcPr>
            <w:tcW w:w="4099" w:type="dxa"/>
          </w:tcPr>
          <w:p w14:paraId="24EAC364" w14:textId="77777777" w:rsidR="00030AE7" w:rsidRPr="006A7C5F" w:rsidRDefault="00030AE7" w:rsidP="00030AE7">
            <w:pPr>
              <w:jc w:val="both"/>
              <w:rPr>
                <w:rFonts w:ascii="Bookman Old Style" w:eastAsiaTheme="minorEastAsia" w:hAnsi="Bookman Old Style"/>
              </w:rPr>
            </w:pPr>
          </w:p>
        </w:tc>
        <w:tc>
          <w:tcPr>
            <w:tcW w:w="6674" w:type="dxa"/>
          </w:tcPr>
          <w:p w14:paraId="6D646DEC" w14:textId="77777777" w:rsidR="00030AE7" w:rsidRPr="006A7C5F" w:rsidRDefault="00030AE7" w:rsidP="00030AE7">
            <w:pPr>
              <w:jc w:val="both"/>
              <w:rPr>
                <w:rFonts w:ascii="Bookman Old Style" w:eastAsiaTheme="minorEastAsia" w:hAnsi="Bookman Old Style"/>
              </w:rPr>
            </w:pPr>
          </w:p>
        </w:tc>
        <w:tc>
          <w:tcPr>
            <w:tcW w:w="3015" w:type="dxa"/>
          </w:tcPr>
          <w:p w14:paraId="42AB18D3" w14:textId="77777777" w:rsidR="00030AE7" w:rsidRPr="00EA6773" w:rsidRDefault="00030AE7" w:rsidP="00030AE7">
            <w:pPr>
              <w:rPr>
                <w:rFonts w:ascii="Bookman Old Style" w:hAnsi="Bookman Old Style" w:cs="Arial"/>
                <w:color w:val="000000" w:themeColor="text1"/>
              </w:rPr>
            </w:pPr>
          </w:p>
        </w:tc>
        <w:tc>
          <w:tcPr>
            <w:tcW w:w="3858" w:type="dxa"/>
          </w:tcPr>
          <w:p w14:paraId="38E42E9E" w14:textId="77777777" w:rsidR="00030AE7" w:rsidRPr="00EA6773" w:rsidRDefault="00030AE7" w:rsidP="00030AE7">
            <w:pPr>
              <w:rPr>
                <w:rFonts w:ascii="Bookman Old Style" w:hAnsi="Bookman Old Style" w:cs="Arial"/>
                <w:color w:val="000000" w:themeColor="text1"/>
              </w:rPr>
            </w:pPr>
          </w:p>
        </w:tc>
      </w:tr>
      <w:tr w:rsidR="00030AE7" w:rsidRPr="00EA6773" w14:paraId="1091D4A3" w14:textId="24DD46AE" w:rsidTr="001703DC">
        <w:tc>
          <w:tcPr>
            <w:tcW w:w="9072" w:type="dxa"/>
          </w:tcPr>
          <w:p w14:paraId="0EC0ABF7"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keterbukaan informasi; </w:t>
            </w:r>
          </w:p>
        </w:tc>
        <w:tc>
          <w:tcPr>
            <w:tcW w:w="4962" w:type="dxa"/>
          </w:tcPr>
          <w:p w14:paraId="6AF0D7C2" w14:textId="77777777" w:rsidR="00030AE7" w:rsidRPr="006A7C5F" w:rsidRDefault="00030AE7" w:rsidP="00030AE7">
            <w:pPr>
              <w:jc w:val="both"/>
              <w:rPr>
                <w:rFonts w:ascii="Bookman Old Style" w:eastAsiaTheme="minorEastAsia" w:hAnsi="Bookman Old Style"/>
              </w:rPr>
            </w:pPr>
          </w:p>
        </w:tc>
        <w:tc>
          <w:tcPr>
            <w:tcW w:w="4099" w:type="dxa"/>
          </w:tcPr>
          <w:p w14:paraId="269D7E54" w14:textId="77777777" w:rsidR="00030AE7" w:rsidRPr="006A7C5F" w:rsidRDefault="00030AE7" w:rsidP="00030AE7">
            <w:pPr>
              <w:jc w:val="both"/>
              <w:rPr>
                <w:rFonts w:ascii="Bookman Old Style" w:eastAsiaTheme="minorEastAsia" w:hAnsi="Bookman Old Style"/>
              </w:rPr>
            </w:pPr>
          </w:p>
        </w:tc>
        <w:tc>
          <w:tcPr>
            <w:tcW w:w="6674" w:type="dxa"/>
          </w:tcPr>
          <w:p w14:paraId="0F4240FE" w14:textId="77777777" w:rsidR="00030AE7" w:rsidRPr="006A7C5F" w:rsidRDefault="00030AE7" w:rsidP="00030AE7">
            <w:pPr>
              <w:jc w:val="both"/>
              <w:rPr>
                <w:rFonts w:ascii="Bookman Old Style" w:eastAsiaTheme="minorEastAsia" w:hAnsi="Bookman Old Style"/>
              </w:rPr>
            </w:pPr>
          </w:p>
        </w:tc>
        <w:tc>
          <w:tcPr>
            <w:tcW w:w="3015" w:type="dxa"/>
          </w:tcPr>
          <w:p w14:paraId="57ED4E89" w14:textId="77777777" w:rsidR="00030AE7" w:rsidRPr="00EA6773" w:rsidRDefault="00030AE7" w:rsidP="00030AE7">
            <w:pPr>
              <w:rPr>
                <w:rFonts w:ascii="Bookman Old Style" w:hAnsi="Bookman Old Style" w:cs="Arial"/>
                <w:color w:val="000000" w:themeColor="text1"/>
              </w:rPr>
            </w:pPr>
          </w:p>
        </w:tc>
        <w:tc>
          <w:tcPr>
            <w:tcW w:w="3858" w:type="dxa"/>
          </w:tcPr>
          <w:p w14:paraId="45EAC8FE" w14:textId="77777777" w:rsidR="00030AE7" w:rsidRPr="00EA6773" w:rsidRDefault="00030AE7" w:rsidP="00030AE7">
            <w:pPr>
              <w:rPr>
                <w:rFonts w:ascii="Bookman Old Style" w:hAnsi="Bookman Old Style" w:cs="Arial"/>
                <w:color w:val="000000" w:themeColor="text1"/>
              </w:rPr>
            </w:pPr>
          </w:p>
        </w:tc>
      </w:tr>
      <w:tr w:rsidR="00030AE7" w:rsidRPr="00EA6773" w14:paraId="523F2DC8" w14:textId="5B2D8F57" w:rsidTr="001703DC">
        <w:tc>
          <w:tcPr>
            <w:tcW w:w="9072" w:type="dxa"/>
          </w:tcPr>
          <w:p w14:paraId="459723A4"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benturan kepentingan; dan </w:t>
            </w:r>
          </w:p>
        </w:tc>
        <w:tc>
          <w:tcPr>
            <w:tcW w:w="4962" w:type="dxa"/>
          </w:tcPr>
          <w:p w14:paraId="150D5FDD" w14:textId="77777777" w:rsidR="00030AE7" w:rsidRPr="006A7C5F" w:rsidRDefault="00030AE7" w:rsidP="00030AE7">
            <w:pPr>
              <w:jc w:val="both"/>
              <w:rPr>
                <w:rFonts w:ascii="Bookman Old Style" w:eastAsiaTheme="minorEastAsia" w:hAnsi="Bookman Old Style"/>
              </w:rPr>
            </w:pPr>
          </w:p>
        </w:tc>
        <w:tc>
          <w:tcPr>
            <w:tcW w:w="4099" w:type="dxa"/>
          </w:tcPr>
          <w:p w14:paraId="4D01BCB4" w14:textId="77777777" w:rsidR="00030AE7" w:rsidRPr="006A7C5F" w:rsidRDefault="00030AE7" w:rsidP="00030AE7">
            <w:pPr>
              <w:jc w:val="both"/>
              <w:rPr>
                <w:rFonts w:ascii="Bookman Old Style" w:eastAsiaTheme="minorEastAsia" w:hAnsi="Bookman Old Style"/>
              </w:rPr>
            </w:pPr>
          </w:p>
        </w:tc>
        <w:tc>
          <w:tcPr>
            <w:tcW w:w="6674" w:type="dxa"/>
          </w:tcPr>
          <w:p w14:paraId="1609AF17" w14:textId="77777777" w:rsidR="00030AE7" w:rsidRPr="006A7C5F" w:rsidRDefault="00030AE7" w:rsidP="00030AE7">
            <w:pPr>
              <w:jc w:val="both"/>
              <w:rPr>
                <w:rFonts w:ascii="Bookman Old Style" w:eastAsiaTheme="minorEastAsia" w:hAnsi="Bookman Old Style"/>
              </w:rPr>
            </w:pPr>
          </w:p>
        </w:tc>
        <w:tc>
          <w:tcPr>
            <w:tcW w:w="3015" w:type="dxa"/>
          </w:tcPr>
          <w:p w14:paraId="7DE0D8FD" w14:textId="77777777" w:rsidR="00030AE7" w:rsidRPr="00EA6773" w:rsidRDefault="00030AE7" w:rsidP="00030AE7">
            <w:pPr>
              <w:rPr>
                <w:rFonts w:ascii="Bookman Old Style" w:hAnsi="Bookman Old Style" w:cs="Arial"/>
                <w:color w:val="000000" w:themeColor="text1"/>
              </w:rPr>
            </w:pPr>
          </w:p>
        </w:tc>
        <w:tc>
          <w:tcPr>
            <w:tcW w:w="3858" w:type="dxa"/>
          </w:tcPr>
          <w:p w14:paraId="35F160B1" w14:textId="77777777" w:rsidR="00030AE7" w:rsidRPr="00EA6773" w:rsidRDefault="00030AE7" w:rsidP="00030AE7">
            <w:pPr>
              <w:rPr>
                <w:rFonts w:ascii="Bookman Old Style" w:hAnsi="Bookman Old Style" w:cs="Arial"/>
                <w:color w:val="000000" w:themeColor="text1"/>
              </w:rPr>
            </w:pPr>
          </w:p>
        </w:tc>
      </w:tr>
      <w:tr w:rsidR="00030AE7" w:rsidRPr="00EA6773" w14:paraId="2281D838" w14:textId="081726AB" w:rsidTr="001703DC">
        <w:tc>
          <w:tcPr>
            <w:tcW w:w="9072" w:type="dxa"/>
          </w:tcPr>
          <w:p w14:paraId="5CCC3E60" w14:textId="77777777" w:rsidR="00030AE7" w:rsidRPr="00EA6773" w:rsidRDefault="00030AE7" w:rsidP="00030AE7">
            <w:pPr>
              <w:pStyle w:val="ListParagraph"/>
              <w:numPr>
                <w:ilvl w:val="0"/>
                <w:numId w:val="1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kepatuhan</w:t>
            </w:r>
            <w:r w:rsidRPr="00EA6773">
              <w:rPr>
                <w:rFonts w:ascii="Bookman Old Style" w:hAnsi="Bookman Old Style" w:cs="Arial"/>
                <w:color w:val="000000" w:themeColor="text1"/>
              </w:rPr>
              <w:t xml:space="preserve">. </w:t>
            </w:r>
          </w:p>
        </w:tc>
        <w:tc>
          <w:tcPr>
            <w:tcW w:w="4962" w:type="dxa"/>
          </w:tcPr>
          <w:p w14:paraId="46EB74FA" w14:textId="77777777" w:rsidR="00030AE7" w:rsidRPr="006A7C5F" w:rsidRDefault="00030AE7" w:rsidP="00030AE7">
            <w:pPr>
              <w:jc w:val="both"/>
              <w:rPr>
                <w:rFonts w:ascii="Bookman Old Style" w:eastAsiaTheme="minorEastAsia" w:hAnsi="Bookman Old Style"/>
              </w:rPr>
            </w:pPr>
          </w:p>
        </w:tc>
        <w:tc>
          <w:tcPr>
            <w:tcW w:w="4099" w:type="dxa"/>
          </w:tcPr>
          <w:p w14:paraId="2326EBAE" w14:textId="77777777" w:rsidR="00030AE7" w:rsidRPr="006A7C5F" w:rsidRDefault="00030AE7" w:rsidP="00030AE7">
            <w:pPr>
              <w:jc w:val="both"/>
              <w:rPr>
                <w:rFonts w:ascii="Bookman Old Style" w:eastAsiaTheme="minorEastAsia" w:hAnsi="Bookman Old Style"/>
              </w:rPr>
            </w:pPr>
          </w:p>
        </w:tc>
        <w:tc>
          <w:tcPr>
            <w:tcW w:w="6674" w:type="dxa"/>
          </w:tcPr>
          <w:p w14:paraId="1054C989" w14:textId="77777777" w:rsidR="00030AE7" w:rsidRPr="006A7C5F" w:rsidRDefault="00030AE7" w:rsidP="00030AE7">
            <w:pPr>
              <w:jc w:val="both"/>
              <w:rPr>
                <w:rFonts w:ascii="Bookman Old Style" w:eastAsiaTheme="minorEastAsia" w:hAnsi="Bookman Old Style"/>
              </w:rPr>
            </w:pPr>
          </w:p>
        </w:tc>
        <w:tc>
          <w:tcPr>
            <w:tcW w:w="3015" w:type="dxa"/>
          </w:tcPr>
          <w:p w14:paraId="7B3322B8" w14:textId="77777777" w:rsidR="00030AE7" w:rsidRPr="00EA6773" w:rsidRDefault="00030AE7" w:rsidP="00030AE7">
            <w:pPr>
              <w:rPr>
                <w:rFonts w:ascii="Bookman Old Style" w:hAnsi="Bookman Old Style" w:cs="Arial"/>
                <w:color w:val="000000" w:themeColor="text1"/>
              </w:rPr>
            </w:pPr>
          </w:p>
        </w:tc>
        <w:tc>
          <w:tcPr>
            <w:tcW w:w="3858" w:type="dxa"/>
          </w:tcPr>
          <w:p w14:paraId="73C7DA50" w14:textId="77777777" w:rsidR="00030AE7" w:rsidRPr="00EA6773" w:rsidRDefault="00030AE7" w:rsidP="00030AE7">
            <w:pPr>
              <w:rPr>
                <w:rFonts w:ascii="Bookman Old Style" w:hAnsi="Bookman Old Style" w:cs="Arial"/>
                <w:color w:val="000000" w:themeColor="text1"/>
              </w:rPr>
            </w:pPr>
          </w:p>
        </w:tc>
      </w:tr>
      <w:tr w:rsidR="00030AE7" w:rsidRPr="00EA6773" w14:paraId="34F1402E" w14:textId="550F1770" w:rsidTr="001703DC">
        <w:tc>
          <w:tcPr>
            <w:tcW w:w="9072" w:type="dxa"/>
          </w:tcPr>
          <w:p w14:paraId="6A50B309" w14:textId="77777777" w:rsidR="00030AE7" w:rsidRPr="00EA6773" w:rsidRDefault="00030AE7" w:rsidP="00030AE7">
            <w:pPr>
              <w:rPr>
                <w:rFonts w:ascii="Bookman Old Style" w:hAnsi="Bookman Old Style" w:cs="Arial"/>
                <w:color w:val="000000" w:themeColor="text1"/>
              </w:rPr>
            </w:pPr>
          </w:p>
        </w:tc>
        <w:tc>
          <w:tcPr>
            <w:tcW w:w="4962" w:type="dxa"/>
          </w:tcPr>
          <w:p w14:paraId="7D0BC7A3" w14:textId="77777777" w:rsidR="00030AE7" w:rsidRPr="006A7C5F" w:rsidRDefault="00030AE7" w:rsidP="00030AE7">
            <w:pPr>
              <w:jc w:val="both"/>
              <w:rPr>
                <w:rFonts w:ascii="Bookman Old Style" w:hAnsi="Bookman Old Style"/>
              </w:rPr>
            </w:pPr>
          </w:p>
        </w:tc>
        <w:tc>
          <w:tcPr>
            <w:tcW w:w="4099" w:type="dxa"/>
          </w:tcPr>
          <w:p w14:paraId="2BD76310" w14:textId="77777777" w:rsidR="00030AE7" w:rsidRPr="006A7C5F" w:rsidRDefault="00030AE7" w:rsidP="00030AE7">
            <w:pPr>
              <w:jc w:val="both"/>
              <w:rPr>
                <w:rFonts w:ascii="Bookman Old Style" w:hAnsi="Bookman Old Style"/>
              </w:rPr>
            </w:pPr>
          </w:p>
        </w:tc>
        <w:tc>
          <w:tcPr>
            <w:tcW w:w="6674" w:type="dxa"/>
          </w:tcPr>
          <w:p w14:paraId="5ACC3809" w14:textId="77777777" w:rsidR="00030AE7" w:rsidRPr="006A7C5F" w:rsidRDefault="00030AE7" w:rsidP="00030AE7">
            <w:pPr>
              <w:jc w:val="both"/>
              <w:rPr>
                <w:rFonts w:ascii="Bookman Old Style" w:hAnsi="Bookman Old Style"/>
              </w:rPr>
            </w:pPr>
          </w:p>
        </w:tc>
        <w:tc>
          <w:tcPr>
            <w:tcW w:w="3015" w:type="dxa"/>
          </w:tcPr>
          <w:p w14:paraId="3F02FE93" w14:textId="77777777" w:rsidR="00030AE7" w:rsidRPr="00EA6773" w:rsidRDefault="00030AE7" w:rsidP="00030AE7">
            <w:pPr>
              <w:rPr>
                <w:rFonts w:ascii="Bookman Old Style" w:hAnsi="Bookman Old Style" w:cs="Arial"/>
                <w:color w:val="000000" w:themeColor="text1"/>
              </w:rPr>
            </w:pPr>
          </w:p>
        </w:tc>
        <w:tc>
          <w:tcPr>
            <w:tcW w:w="3858" w:type="dxa"/>
          </w:tcPr>
          <w:p w14:paraId="70ED33E7" w14:textId="77777777" w:rsidR="00030AE7" w:rsidRPr="00EA6773" w:rsidRDefault="00030AE7" w:rsidP="00030AE7">
            <w:pPr>
              <w:rPr>
                <w:rFonts w:ascii="Bookman Old Style" w:hAnsi="Bookman Old Style" w:cs="Arial"/>
                <w:color w:val="000000" w:themeColor="text1"/>
              </w:rPr>
            </w:pPr>
          </w:p>
        </w:tc>
      </w:tr>
      <w:tr w:rsidR="00030AE7" w:rsidRPr="00EA6773" w14:paraId="4A4D5A00" w14:textId="56ED1157" w:rsidTr="001703DC">
        <w:tc>
          <w:tcPr>
            <w:tcW w:w="9072" w:type="dxa"/>
          </w:tcPr>
          <w:p w14:paraId="2637EB5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5</w:t>
            </w:r>
          </w:p>
        </w:tc>
        <w:tc>
          <w:tcPr>
            <w:tcW w:w="4962" w:type="dxa"/>
          </w:tcPr>
          <w:p w14:paraId="216252B7" w14:textId="77777777" w:rsidR="00030AE7" w:rsidRPr="006A7C5F" w:rsidRDefault="00030AE7" w:rsidP="00030AE7">
            <w:pPr>
              <w:jc w:val="both"/>
              <w:rPr>
                <w:rFonts w:ascii="Bookman Old Style" w:hAnsi="Bookman Old Style"/>
              </w:rPr>
            </w:pPr>
          </w:p>
        </w:tc>
        <w:tc>
          <w:tcPr>
            <w:tcW w:w="4099" w:type="dxa"/>
          </w:tcPr>
          <w:p w14:paraId="34D88E02" w14:textId="77777777" w:rsidR="00030AE7" w:rsidRPr="006A7C5F" w:rsidRDefault="00030AE7" w:rsidP="00030AE7">
            <w:pPr>
              <w:jc w:val="both"/>
              <w:rPr>
                <w:rFonts w:ascii="Bookman Old Style" w:hAnsi="Bookman Old Style"/>
              </w:rPr>
            </w:pPr>
          </w:p>
        </w:tc>
        <w:tc>
          <w:tcPr>
            <w:tcW w:w="6674" w:type="dxa"/>
          </w:tcPr>
          <w:p w14:paraId="18AAF87F" w14:textId="77777777" w:rsidR="00030AE7" w:rsidRPr="006A7C5F" w:rsidRDefault="00030AE7" w:rsidP="00030AE7">
            <w:pPr>
              <w:jc w:val="both"/>
              <w:rPr>
                <w:rFonts w:ascii="Bookman Old Style" w:hAnsi="Bookman Old Style"/>
              </w:rPr>
            </w:pPr>
          </w:p>
        </w:tc>
        <w:tc>
          <w:tcPr>
            <w:tcW w:w="3015" w:type="dxa"/>
          </w:tcPr>
          <w:p w14:paraId="5FBF0A26" w14:textId="77777777" w:rsidR="00030AE7" w:rsidRPr="00EA6773" w:rsidRDefault="00030AE7" w:rsidP="00030AE7">
            <w:pPr>
              <w:rPr>
                <w:rFonts w:ascii="Bookman Old Style" w:hAnsi="Bookman Old Style" w:cs="Arial"/>
                <w:color w:val="000000" w:themeColor="text1"/>
              </w:rPr>
            </w:pPr>
          </w:p>
        </w:tc>
        <w:tc>
          <w:tcPr>
            <w:tcW w:w="3858" w:type="dxa"/>
          </w:tcPr>
          <w:p w14:paraId="3EF541F3" w14:textId="77777777" w:rsidR="00030AE7" w:rsidRPr="00EA6773" w:rsidRDefault="00030AE7" w:rsidP="00030AE7">
            <w:pPr>
              <w:rPr>
                <w:rFonts w:ascii="Bookman Old Style" w:hAnsi="Bookman Old Style" w:cs="Arial"/>
                <w:color w:val="000000" w:themeColor="text1"/>
              </w:rPr>
            </w:pPr>
          </w:p>
        </w:tc>
      </w:tr>
      <w:tr w:rsidR="00030AE7" w:rsidRPr="00EA6773" w14:paraId="720A2871" w14:textId="61EFE190" w:rsidTr="001703DC">
        <w:tc>
          <w:tcPr>
            <w:tcW w:w="9072" w:type="dxa"/>
          </w:tcPr>
          <w:p w14:paraId="14829E93" w14:textId="77777777" w:rsidR="00030AE7" w:rsidRPr="00EA6773" w:rsidRDefault="00030AE7" w:rsidP="00030AE7">
            <w:pPr>
              <w:jc w:val="center"/>
              <w:rPr>
                <w:rFonts w:ascii="Bookman Old Style" w:hAnsi="Bookman Old Style" w:cs="Arial"/>
                <w:iCs/>
                <w:color w:val="000000" w:themeColor="text1"/>
              </w:rPr>
            </w:pPr>
            <w:r w:rsidRPr="00EA6773">
              <w:rPr>
                <w:rFonts w:ascii="Bookman Old Style" w:hAnsi="Bookman Old Style" w:cs="Arial"/>
                <w:iCs/>
                <w:color w:val="000000" w:themeColor="text1"/>
              </w:rPr>
              <w:t>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p>
        </w:tc>
        <w:tc>
          <w:tcPr>
            <w:tcW w:w="4962" w:type="dxa"/>
          </w:tcPr>
          <w:p w14:paraId="2E32DD56" w14:textId="77777777" w:rsidR="00030AE7" w:rsidRPr="006A7C5F" w:rsidRDefault="00030AE7" w:rsidP="00030AE7">
            <w:pPr>
              <w:jc w:val="both"/>
              <w:rPr>
                <w:rFonts w:ascii="Bookman Old Style" w:hAnsi="Bookman Old Style"/>
              </w:rPr>
            </w:pPr>
          </w:p>
        </w:tc>
        <w:tc>
          <w:tcPr>
            <w:tcW w:w="4099" w:type="dxa"/>
          </w:tcPr>
          <w:p w14:paraId="3D4EA33E" w14:textId="77777777" w:rsidR="00030AE7" w:rsidRPr="006A7C5F" w:rsidRDefault="00030AE7" w:rsidP="00030AE7">
            <w:pPr>
              <w:jc w:val="both"/>
              <w:rPr>
                <w:rFonts w:ascii="Bookman Old Style" w:hAnsi="Bookman Old Style"/>
              </w:rPr>
            </w:pPr>
          </w:p>
        </w:tc>
        <w:tc>
          <w:tcPr>
            <w:tcW w:w="6674" w:type="dxa"/>
          </w:tcPr>
          <w:p w14:paraId="26803E68" w14:textId="77777777" w:rsidR="00030AE7" w:rsidRPr="006A7C5F" w:rsidRDefault="00030AE7" w:rsidP="00030AE7">
            <w:pPr>
              <w:jc w:val="both"/>
              <w:rPr>
                <w:rFonts w:ascii="Bookman Old Style" w:hAnsi="Bookman Old Style"/>
              </w:rPr>
            </w:pPr>
          </w:p>
        </w:tc>
        <w:tc>
          <w:tcPr>
            <w:tcW w:w="3015" w:type="dxa"/>
          </w:tcPr>
          <w:p w14:paraId="4AAD4CCB" w14:textId="77777777" w:rsidR="00030AE7" w:rsidRPr="00EA6773" w:rsidRDefault="00030AE7" w:rsidP="00030AE7">
            <w:pPr>
              <w:rPr>
                <w:rFonts w:ascii="Bookman Old Style" w:hAnsi="Bookman Old Style" w:cs="Arial"/>
                <w:iCs/>
                <w:color w:val="000000" w:themeColor="text1"/>
              </w:rPr>
            </w:pPr>
          </w:p>
        </w:tc>
        <w:tc>
          <w:tcPr>
            <w:tcW w:w="3858" w:type="dxa"/>
          </w:tcPr>
          <w:p w14:paraId="7567EEC5" w14:textId="77777777" w:rsidR="00030AE7" w:rsidRPr="00EA6773" w:rsidRDefault="00030AE7" w:rsidP="00030AE7">
            <w:pPr>
              <w:rPr>
                <w:rFonts w:ascii="Bookman Old Style" w:hAnsi="Bookman Old Style" w:cs="Arial"/>
                <w:iCs/>
                <w:color w:val="000000" w:themeColor="text1"/>
              </w:rPr>
            </w:pPr>
          </w:p>
        </w:tc>
      </w:tr>
      <w:tr w:rsidR="00030AE7" w:rsidRPr="00EA6773" w14:paraId="48B54191" w14:textId="2F3FF267" w:rsidTr="001703DC">
        <w:tc>
          <w:tcPr>
            <w:tcW w:w="9072" w:type="dxa"/>
          </w:tcPr>
          <w:p w14:paraId="0ABE7C5A" w14:textId="77777777" w:rsidR="00030AE7" w:rsidRPr="00EA6773" w:rsidRDefault="00030AE7" w:rsidP="00030AE7">
            <w:pPr>
              <w:jc w:val="center"/>
              <w:rPr>
                <w:rFonts w:ascii="Bookman Old Style" w:hAnsi="Bookman Old Style" w:cs="Arial"/>
                <w:color w:val="000000" w:themeColor="text1"/>
              </w:rPr>
            </w:pPr>
          </w:p>
        </w:tc>
        <w:tc>
          <w:tcPr>
            <w:tcW w:w="4962" w:type="dxa"/>
          </w:tcPr>
          <w:p w14:paraId="29B433F7" w14:textId="77777777" w:rsidR="00030AE7" w:rsidRPr="006A7C5F" w:rsidRDefault="00030AE7" w:rsidP="00030AE7">
            <w:pPr>
              <w:jc w:val="both"/>
              <w:rPr>
                <w:rFonts w:ascii="Bookman Old Style" w:hAnsi="Bookman Old Style"/>
              </w:rPr>
            </w:pPr>
          </w:p>
        </w:tc>
        <w:tc>
          <w:tcPr>
            <w:tcW w:w="4099" w:type="dxa"/>
          </w:tcPr>
          <w:p w14:paraId="0CC79420" w14:textId="77777777" w:rsidR="00030AE7" w:rsidRPr="006A7C5F" w:rsidRDefault="00030AE7" w:rsidP="00030AE7">
            <w:pPr>
              <w:jc w:val="both"/>
              <w:rPr>
                <w:rFonts w:ascii="Bookman Old Style" w:hAnsi="Bookman Old Style"/>
              </w:rPr>
            </w:pPr>
          </w:p>
        </w:tc>
        <w:tc>
          <w:tcPr>
            <w:tcW w:w="6674" w:type="dxa"/>
          </w:tcPr>
          <w:p w14:paraId="142E64E8" w14:textId="77777777" w:rsidR="00030AE7" w:rsidRPr="006A7C5F" w:rsidRDefault="00030AE7" w:rsidP="00030AE7">
            <w:pPr>
              <w:jc w:val="both"/>
              <w:rPr>
                <w:rFonts w:ascii="Bookman Old Style" w:hAnsi="Bookman Old Style"/>
              </w:rPr>
            </w:pPr>
          </w:p>
        </w:tc>
        <w:tc>
          <w:tcPr>
            <w:tcW w:w="3015" w:type="dxa"/>
          </w:tcPr>
          <w:p w14:paraId="4343368E" w14:textId="77777777" w:rsidR="00030AE7" w:rsidRPr="00EA6773" w:rsidRDefault="00030AE7" w:rsidP="00030AE7">
            <w:pPr>
              <w:rPr>
                <w:rFonts w:ascii="Bookman Old Style" w:hAnsi="Bookman Old Style" w:cs="Arial"/>
                <w:color w:val="000000" w:themeColor="text1"/>
              </w:rPr>
            </w:pPr>
          </w:p>
        </w:tc>
        <w:tc>
          <w:tcPr>
            <w:tcW w:w="3858" w:type="dxa"/>
          </w:tcPr>
          <w:p w14:paraId="0490B6F6" w14:textId="77777777" w:rsidR="00030AE7" w:rsidRPr="00EA6773" w:rsidRDefault="00030AE7" w:rsidP="00030AE7">
            <w:pPr>
              <w:rPr>
                <w:rFonts w:ascii="Bookman Old Style" w:hAnsi="Bookman Old Style" w:cs="Arial"/>
                <w:color w:val="000000" w:themeColor="text1"/>
              </w:rPr>
            </w:pPr>
          </w:p>
        </w:tc>
      </w:tr>
      <w:tr w:rsidR="00030AE7" w:rsidRPr="00EA6773" w14:paraId="7E2F0F8C" w14:textId="3EC7B8E2" w:rsidTr="001703DC">
        <w:tc>
          <w:tcPr>
            <w:tcW w:w="9072" w:type="dxa"/>
          </w:tcPr>
          <w:p w14:paraId="6CA12C58"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24</w:t>
            </w:r>
          </w:p>
        </w:tc>
        <w:tc>
          <w:tcPr>
            <w:tcW w:w="4962" w:type="dxa"/>
          </w:tcPr>
          <w:p w14:paraId="3C917E82" w14:textId="35A7FBF4"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32CA0A1D" w14:textId="77777777" w:rsidR="00030AE7" w:rsidRPr="006A7C5F" w:rsidRDefault="00030AE7" w:rsidP="00030AE7">
            <w:pPr>
              <w:jc w:val="both"/>
              <w:rPr>
                <w:rFonts w:ascii="Bookman Old Style" w:hAnsi="Bookman Old Style"/>
              </w:rPr>
            </w:pPr>
          </w:p>
        </w:tc>
        <w:tc>
          <w:tcPr>
            <w:tcW w:w="6674" w:type="dxa"/>
          </w:tcPr>
          <w:p w14:paraId="116C80C1" w14:textId="77777777" w:rsidR="00030AE7" w:rsidRPr="006A7C5F" w:rsidRDefault="00030AE7" w:rsidP="00030AE7">
            <w:pPr>
              <w:jc w:val="both"/>
              <w:rPr>
                <w:rFonts w:ascii="Bookman Old Style" w:hAnsi="Bookman Old Style"/>
              </w:rPr>
            </w:pPr>
          </w:p>
        </w:tc>
        <w:tc>
          <w:tcPr>
            <w:tcW w:w="3015" w:type="dxa"/>
          </w:tcPr>
          <w:p w14:paraId="0F0C94D0" w14:textId="77777777" w:rsidR="00030AE7" w:rsidRPr="00EA6773" w:rsidRDefault="00030AE7" w:rsidP="00030AE7">
            <w:pPr>
              <w:rPr>
                <w:rFonts w:ascii="Bookman Old Style" w:hAnsi="Bookman Old Style" w:cs="Arial"/>
                <w:color w:val="000000" w:themeColor="text1"/>
              </w:rPr>
            </w:pPr>
          </w:p>
        </w:tc>
        <w:tc>
          <w:tcPr>
            <w:tcW w:w="3858" w:type="dxa"/>
          </w:tcPr>
          <w:p w14:paraId="70B5B9D0" w14:textId="77777777" w:rsidR="00030AE7" w:rsidRPr="00EA6773" w:rsidRDefault="00030AE7" w:rsidP="00030AE7">
            <w:pPr>
              <w:rPr>
                <w:rFonts w:ascii="Bookman Old Style" w:hAnsi="Bookman Old Style" w:cs="Arial"/>
                <w:color w:val="000000" w:themeColor="text1"/>
              </w:rPr>
            </w:pPr>
          </w:p>
        </w:tc>
      </w:tr>
      <w:tr w:rsidR="00030AE7" w:rsidRPr="00EA6773" w14:paraId="003F9523" w14:textId="06A660FE" w:rsidTr="001703DC">
        <w:tc>
          <w:tcPr>
            <w:tcW w:w="9072" w:type="dxa"/>
          </w:tcPr>
          <w:p w14:paraId="6E745722" w14:textId="77777777" w:rsidR="00030AE7" w:rsidRPr="00EA6773" w:rsidRDefault="00030AE7" w:rsidP="00030AE7">
            <w:pPr>
              <w:pStyle w:val="ListParagraph"/>
              <w:numPr>
                <w:ilvl w:val="0"/>
                <w:numId w:val="129"/>
              </w:numPr>
              <w:ind w:left="2552"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 xml:space="preserve">PPE Derivatif Efek yang bertindak sebagai penyelanggara SPA, peserta SPA, dan </w:t>
            </w:r>
            <w:r w:rsidRPr="00EA6773">
              <w:rPr>
                <w:rFonts w:ascii="Bookman Old Style" w:hAnsi="Bookman Old Style" w:cs="Arial"/>
                <w:color w:val="000000" w:themeColor="text1"/>
              </w:rPr>
              <w:t xml:space="preserve">melakukan kegiatan PALN </w:t>
            </w:r>
            <w:r w:rsidRPr="00EA6773">
              <w:rPr>
                <w:rFonts w:ascii="Bookman Old Style" w:eastAsiaTheme="minorEastAsia" w:hAnsi="Bookman Old Style" w:cs="Arial"/>
                <w:color w:val="000000" w:themeColor="text1"/>
              </w:rPr>
              <w:t xml:space="preserve">wajib menyusun dan memberlakukan </w:t>
            </w:r>
            <w:r w:rsidRPr="00EA6773">
              <w:rPr>
                <w:rFonts w:ascii="Bookman Old Style" w:hAnsi="Bookman Old Style" w:cs="Arial"/>
                <w:iCs/>
                <w:color w:val="000000" w:themeColor="text1"/>
              </w:rPr>
              <w:t>Kontrak perdagangan</w:t>
            </w:r>
            <w:r w:rsidRPr="00EA6773">
              <w:rPr>
                <w:rFonts w:ascii="Bookman Old Style" w:hAnsi="Bookman Old Style" w:cs="Arial"/>
                <w:color w:val="000000" w:themeColor="text1"/>
              </w:rPr>
              <w:t xml:space="preserve"> </w:t>
            </w:r>
            <w:r w:rsidRPr="00EA6773">
              <w:rPr>
                <w:rFonts w:ascii="Bookman Old Style" w:eastAsiaTheme="minorEastAsia" w:hAnsi="Bookman Old Style" w:cs="Arial"/>
                <w:color w:val="000000" w:themeColor="text1"/>
              </w:rPr>
              <w:t>sesuai kegiatan usahanya.</w:t>
            </w:r>
          </w:p>
        </w:tc>
        <w:tc>
          <w:tcPr>
            <w:tcW w:w="4962" w:type="dxa"/>
          </w:tcPr>
          <w:p w14:paraId="513CDCAF" w14:textId="77777777" w:rsidR="00030AE7" w:rsidRPr="006A7C5F" w:rsidRDefault="00030AE7" w:rsidP="00030AE7">
            <w:pPr>
              <w:jc w:val="both"/>
              <w:rPr>
                <w:rFonts w:ascii="Bookman Old Style" w:eastAsiaTheme="minorEastAsia" w:hAnsi="Bookman Old Style"/>
              </w:rPr>
            </w:pPr>
          </w:p>
        </w:tc>
        <w:tc>
          <w:tcPr>
            <w:tcW w:w="4099" w:type="dxa"/>
          </w:tcPr>
          <w:p w14:paraId="4484B0EC" w14:textId="77777777" w:rsidR="00030AE7" w:rsidRPr="006A7C5F" w:rsidRDefault="00030AE7" w:rsidP="00030AE7">
            <w:pPr>
              <w:jc w:val="both"/>
              <w:rPr>
                <w:rFonts w:ascii="Bookman Old Style" w:eastAsiaTheme="minorEastAsia" w:hAnsi="Bookman Old Style"/>
              </w:rPr>
            </w:pPr>
          </w:p>
        </w:tc>
        <w:tc>
          <w:tcPr>
            <w:tcW w:w="6674" w:type="dxa"/>
          </w:tcPr>
          <w:p w14:paraId="6BE532CD" w14:textId="77777777" w:rsidR="00030AE7" w:rsidRPr="006A7C5F" w:rsidRDefault="00030AE7" w:rsidP="00030AE7">
            <w:pPr>
              <w:jc w:val="both"/>
              <w:rPr>
                <w:rFonts w:ascii="Bookman Old Style" w:eastAsiaTheme="minorEastAsia" w:hAnsi="Bookman Old Style"/>
              </w:rPr>
            </w:pPr>
          </w:p>
        </w:tc>
        <w:tc>
          <w:tcPr>
            <w:tcW w:w="3015" w:type="dxa"/>
          </w:tcPr>
          <w:p w14:paraId="37E3B0A3" w14:textId="77777777" w:rsidR="00030AE7" w:rsidRPr="00EA6773" w:rsidRDefault="00030AE7" w:rsidP="00030AE7">
            <w:pPr>
              <w:rPr>
                <w:rFonts w:ascii="Bookman Old Style" w:hAnsi="Bookman Old Style" w:cs="Arial"/>
                <w:color w:val="000000" w:themeColor="text1"/>
                <w:lang w:val="en-US"/>
              </w:rPr>
            </w:pPr>
          </w:p>
        </w:tc>
        <w:tc>
          <w:tcPr>
            <w:tcW w:w="3858" w:type="dxa"/>
          </w:tcPr>
          <w:p w14:paraId="34FC382E" w14:textId="77777777" w:rsidR="00030AE7" w:rsidRPr="00EA6773" w:rsidRDefault="00030AE7" w:rsidP="00030AE7">
            <w:pPr>
              <w:rPr>
                <w:rFonts w:ascii="Bookman Old Style" w:hAnsi="Bookman Old Style" w:cs="Arial"/>
                <w:color w:val="000000" w:themeColor="text1"/>
                <w:lang w:val="en-US"/>
              </w:rPr>
            </w:pPr>
          </w:p>
        </w:tc>
      </w:tr>
      <w:tr w:rsidR="00030AE7" w:rsidRPr="00EA6773" w14:paraId="68B14DA0" w14:textId="4B0403D1" w:rsidTr="001703DC">
        <w:tc>
          <w:tcPr>
            <w:tcW w:w="9072" w:type="dxa"/>
          </w:tcPr>
          <w:p w14:paraId="224914D7" w14:textId="77777777" w:rsidR="00030AE7" w:rsidRPr="00EA6773" w:rsidRDefault="00030AE7" w:rsidP="00030AE7">
            <w:pPr>
              <w:pStyle w:val="ListParagraph"/>
              <w:numPr>
                <w:ilvl w:val="0"/>
                <w:numId w:val="129"/>
              </w:numPr>
              <w:ind w:left="2552" w:hanging="567"/>
              <w:jc w:val="both"/>
              <w:rPr>
                <w:rFonts w:ascii="Bookman Old Style" w:hAnsi="Bookman Old Style" w:cs="Arial"/>
                <w:color w:val="000000" w:themeColor="text1"/>
              </w:rPr>
            </w:pPr>
            <w:r w:rsidRPr="00EA6773">
              <w:rPr>
                <w:rFonts w:ascii="Bookman Old Style" w:hAnsi="Bookman Old Style" w:cs="Arial"/>
                <w:iCs/>
                <w:color w:val="000000" w:themeColor="text1"/>
              </w:rPr>
              <w:t>Kontrak perdagangan</w:t>
            </w:r>
            <w:r w:rsidRPr="00EA6773">
              <w:rPr>
                <w:rFonts w:ascii="Bookman Old Style" w:hAnsi="Bookman Old Style" w:cs="Arial"/>
                <w:color w:val="000000" w:themeColor="text1"/>
              </w:rPr>
              <w:t xml:space="preserve"> sebagaimana dimaksud pada ayat (1) wajib disusun dengan ketentuan:</w:t>
            </w:r>
          </w:p>
        </w:tc>
        <w:tc>
          <w:tcPr>
            <w:tcW w:w="4962" w:type="dxa"/>
          </w:tcPr>
          <w:p w14:paraId="735B4568" w14:textId="77777777" w:rsidR="00030AE7" w:rsidRPr="006A7C5F" w:rsidRDefault="00030AE7" w:rsidP="00030AE7">
            <w:pPr>
              <w:jc w:val="both"/>
              <w:rPr>
                <w:rFonts w:ascii="Bookman Old Style" w:hAnsi="Bookman Old Style"/>
              </w:rPr>
            </w:pPr>
          </w:p>
        </w:tc>
        <w:tc>
          <w:tcPr>
            <w:tcW w:w="4099" w:type="dxa"/>
          </w:tcPr>
          <w:p w14:paraId="534CFD28" w14:textId="77777777" w:rsidR="00030AE7" w:rsidRPr="006A7C5F" w:rsidRDefault="00030AE7" w:rsidP="00030AE7">
            <w:pPr>
              <w:jc w:val="both"/>
              <w:rPr>
                <w:rFonts w:ascii="Bookman Old Style" w:hAnsi="Bookman Old Style"/>
              </w:rPr>
            </w:pPr>
          </w:p>
        </w:tc>
        <w:tc>
          <w:tcPr>
            <w:tcW w:w="6674" w:type="dxa"/>
          </w:tcPr>
          <w:p w14:paraId="5DA888D9" w14:textId="77777777" w:rsidR="00030AE7" w:rsidRPr="006A7C5F" w:rsidRDefault="00030AE7" w:rsidP="00030AE7">
            <w:pPr>
              <w:jc w:val="both"/>
              <w:rPr>
                <w:rFonts w:ascii="Bookman Old Style" w:hAnsi="Bookman Old Style"/>
              </w:rPr>
            </w:pPr>
          </w:p>
        </w:tc>
        <w:tc>
          <w:tcPr>
            <w:tcW w:w="3015" w:type="dxa"/>
          </w:tcPr>
          <w:p w14:paraId="74135139" w14:textId="77777777" w:rsidR="00030AE7" w:rsidRPr="00EA6773" w:rsidRDefault="00030AE7" w:rsidP="00030AE7">
            <w:pPr>
              <w:rPr>
                <w:rFonts w:ascii="Bookman Old Style" w:hAnsi="Bookman Old Style" w:cs="Arial"/>
                <w:color w:val="000000" w:themeColor="text1"/>
              </w:rPr>
            </w:pPr>
          </w:p>
        </w:tc>
        <w:tc>
          <w:tcPr>
            <w:tcW w:w="3858" w:type="dxa"/>
          </w:tcPr>
          <w:p w14:paraId="241FF1EB" w14:textId="77777777" w:rsidR="00030AE7" w:rsidRPr="00EA6773" w:rsidRDefault="00030AE7" w:rsidP="00030AE7">
            <w:pPr>
              <w:rPr>
                <w:rFonts w:ascii="Bookman Old Style" w:hAnsi="Bookman Old Style" w:cs="Arial"/>
                <w:color w:val="000000" w:themeColor="text1"/>
              </w:rPr>
            </w:pPr>
          </w:p>
        </w:tc>
      </w:tr>
      <w:tr w:rsidR="00030AE7" w:rsidRPr="00EA6773" w14:paraId="00B2AF31" w14:textId="789081BC" w:rsidTr="001703DC">
        <w:tc>
          <w:tcPr>
            <w:tcW w:w="9072" w:type="dxa"/>
          </w:tcPr>
          <w:p w14:paraId="74FBF353" w14:textId="77777777" w:rsidR="00030AE7" w:rsidRPr="00EA6773" w:rsidRDefault="00030AE7" w:rsidP="00030AE7">
            <w:pPr>
              <w:pStyle w:val="ListParagraph"/>
              <w:numPr>
                <w:ilvl w:val="0"/>
                <w:numId w:val="130"/>
              </w:numPr>
              <w:ind w:left="3119"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 xml:space="preserve">PPE Derivatif wajib mendapatkan persetujuan dari penyelenggara sarana transaksi atau perdagangan Derivatif Efek sebelum memberlakukan </w:t>
            </w:r>
            <w:r w:rsidRPr="00EA6773">
              <w:rPr>
                <w:rFonts w:ascii="Bookman Old Style" w:hAnsi="Bookman Old Style" w:cs="Arial"/>
                <w:iCs/>
                <w:color w:val="000000" w:themeColor="text1"/>
              </w:rPr>
              <w:t>kontrak perdagangan</w:t>
            </w:r>
            <w:r w:rsidRPr="00EA6773">
              <w:rPr>
                <w:rFonts w:ascii="Bookman Old Style" w:hAnsi="Bookman Old Style" w:cs="Arial"/>
                <w:i/>
                <w:iCs/>
                <w:color w:val="000000" w:themeColor="text1"/>
              </w:rPr>
              <w:t>;</w:t>
            </w:r>
          </w:p>
        </w:tc>
        <w:tc>
          <w:tcPr>
            <w:tcW w:w="4962" w:type="dxa"/>
          </w:tcPr>
          <w:p w14:paraId="6437AB68" w14:textId="77777777" w:rsidR="00030AE7" w:rsidRPr="006A7C5F" w:rsidRDefault="00030AE7" w:rsidP="00030AE7">
            <w:pPr>
              <w:jc w:val="both"/>
              <w:rPr>
                <w:rFonts w:ascii="Bookman Old Style" w:eastAsiaTheme="minorEastAsia" w:hAnsi="Bookman Old Style"/>
              </w:rPr>
            </w:pPr>
          </w:p>
        </w:tc>
        <w:tc>
          <w:tcPr>
            <w:tcW w:w="4099" w:type="dxa"/>
          </w:tcPr>
          <w:p w14:paraId="2144ABEF" w14:textId="77777777" w:rsidR="00030AE7" w:rsidRPr="006A7C5F" w:rsidRDefault="00030AE7" w:rsidP="00030AE7">
            <w:pPr>
              <w:jc w:val="both"/>
              <w:rPr>
                <w:rFonts w:ascii="Bookman Old Style" w:eastAsiaTheme="minorEastAsia" w:hAnsi="Bookman Old Style"/>
              </w:rPr>
            </w:pPr>
          </w:p>
        </w:tc>
        <w:tc>
          <w:tcPr>
            <w:tcW w:w="6674" w:type="dxa"/>
          </w:tcPr>
          <w:p w14:paraId="590EC6BF" w14:textId="77777777" w:rsidR="00030AE7" w:rsidRPr="006A7C5F" w:rsidRDefault="00030AE7" w:rsidP="00030AE7">
            <w:pPr>
              <w:jc w:val="both"/>
              <w:rPr>
                <w:rFonts w:ascii="Bookman Old Style" w:eastAsiaTheme="minorEastAsia" w:hAnsi="Bookman Old Style"/>
              </w:rPr>
            </w:pPr>
          </w:p>
        </w:tc>
        <w:tc>
          <w:tcPr>
            <w:tcW w:w="3015" w:type="dxa"/>
          </w:tcPr>
          <w:p w14:paraId="5ACE006E" w14:textId="77777777" w:rsidR="00030AE7" w:rsidRPr="00EA6773" w:rsidRDefault="00030AE7" w:rsidP="00030AE7">
            <w:pPr>
              <w:rPr>
                <w:rFonts w:ascii="Bookman Old Style" w:hAnsi="Bookman Old Style" w:cs="Arial"/>
                <w:color w:val="000000" w:themeColor="text1"/>
                <w:lang w:val="en-US"/>
              </w:rPr>
            </w:pPr>
          </w:p>
        </w:tc>
        <w:tc>
          <w:tcPr>
            <w:tcW w:w="3858" w:type="dxa"/>
          </w:tcPr>
          <w:p w14:paraId="2BF374F9" w14:textId="77777777" w:rsidR="00030AE7" w:rsidRPr="00EA6773" w:rsidRDefault="00030AE7" w:rsidP="00030AE7">
            <w:pPr>
              <w:rPr>
                <w:rFonts w:ascii="Bookman Old Style" w:hAnsi="Bookman Old Style" w:cs="Arial"/>
                <w:color w:val="000000" w:themeColor="text1"/>
                <w:lang w:val="en-US"/>
              </w:rPr>
            </w:pPr>
          </w:p>
        </w:tc>
      </w:tr>
      <w:tr w:rsidR="00030AE7" w:rsidRPr="00EA6773" w14:paraId="73745BFB" w14:textId="35DB3559" w:rsidTr="001703DC">
        <w:tc>
          <w:tcPr>
            <w:tcW w:w="9072" w:type="dxa"/>
          </w:tcPr>
          <w:p w14:paraId="61F79DFA" w14:textId="77777777" w:rsidR="00030AE7" w:rsidRPr="00EA6773" w:rsidRDefault="00030AE7" w:rsidP="00030AE7">
            <w:pPr>
              <w:pStyle w:val="ListParagraph"/>
              <w:numPr>
                <w:ilvl w:val="0"/>
                <w:numId w:val="130"/>
              </w:numPr>
              <w:ind w:left="3119"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 xml:space="preserve">Penyusunan </w:t>
            </w:r>
            <w:r w:rsidRPr="00EA6773">
              <w:rPr>
                <w:rFonts w:ascii="Bookman Old Style" w:hAnsi="Bookman Old Style" w:cs="Arial"/>
                <w:iCs/>
                <w:color w:val="000000" w:themeColor="text1"/>
              </w:rPr>
              <w:t>kontrak perdagangan</w:t>
            </w:r>
            <w:r w:rsidRPr="00EA6773">
              <w:rPr>
                <w:rFonts w:ascii="Bookman Old Style" w:hAnsi="Bookman Old Style" w:cs="Arial"/>
                <w:color w:val="000000" w:themeColor="text1"/>
              </w:rPr>
              <w:t xml:space="preserve"> </w:t>
            </w:r>
            <w:r w:rsidRPr="00EA6773">
              <w:rPr>
                <w:rFonts w:ascii="Bookman Old Style" w:eastAsiaTheme="minorEastAsia" w:hAnsi="Bookman Old Style" w:cs="Arial"/>
                <w:color w:val="000000" w:themeColor="text1"/>
              </w:rPr>
              <w:t>memperhatikan</w:t>
            </w:r>
            <w:r w:rsidRPr="00EA6773">
              <w:rPr>
                <w:rFonts w:ascii="Bookman Old Style" w:hAnsi="Bookman Old Style" w:cs="Arial"/>
                <w:color w:val="000000" w:themeColor="text1"/>
              </w:rPr>
              <w:t>:</w:t>
            </w:r>
          </w:p>
        </w:tc>
        <w:tc>
          <w:tcPr>
            <w:tcW w:w="4962" w:type="dxa"/>
          </w:tcPr>
          <w:p w14:paraId="3DEB0E88" w14:textId="77777777" w:rsidR="00030AE7" w:rsidRPr="006A7C5F" w:rsidRDefault="00030AE7" w:rsidP="00030AE7">
            <w:pPr>
              <w:jc w:val="both"/>
              <w:rPr>
                <w:rFonts w:ascii="Bookman Old Style" w:eastAsiaTheme="minorEastAsia" w:hAnsi="Bookman Old Style"/>
              </w:rPr>
            </w:pPr>
          </w:p>
        </w:tc>
        <w:tc>
          <w:tcPr>
            <w:tcW w:w="4099" w:type="dxa"/>
          </w:tcPr>
          <w:p w14:paraId="22952C70" w14:textId="77777777" w:rsidR="00030AE7" w:rsidRPr="006A7C5F" w:rsidRDefault="00030AE7" w:rsidP="00030AE7">
            <w:pPr>
              <w:jc w:val="both"/>
              <w:rPr>
                <w:rFonts w:ascii="Bookman Old Style" w:eastAsiaTheme="minorEastAsia" w:hAnsi="Bookman Old Style"/>
              </w:rPr>
            </w:pPr>
          </w:p>
        </w:tc>
        <w:tc>
          <w:tcPr>
            <w:tcW w:w="6674" w:type="dxa"/>
          </w:tcPr>
          <w:p w14:paraId="69111099" w14:textId="77777777" w:rsidR="00030AE7" w:rsidRPr="006A7C5F" w:rsidRDefault="00030AE7" w:rsidP="00030AE7">
            <w:pPr>
              <w:jc w:val="both"/>
              <w:rPr>
                <w:rFonts w:ascii="Bookman Old Style" w:eastAsiaTheme="minorEastAsia" w:hAnsi="Bookman Old Style"/>
              </w:rPr>
            </w:pPr>
          </w:p>
        </w:tc>
        <w:tc>
          <w:tcPr>
            <w:tcW w:w="3015" w:type="dxa"/>
          </w:tcPr>
          <w:p w14:paraId="359A5659" w14:textId="77777777" w:rsidR="00030AE7" w:rsidRPr="00EA6773" w:rsidRDefault="00030AE7" w:rsidP="00030AE7">
            <w:pPr>
              <w:rPr>
                <w:rFonts w:ascii="Bookman Old Style" w:hAnsi="Bookman Old Style" w:cs="Arial"/>
                <w:color w:val="000000" w:themeColor="text1"/>
                <w:lang w:val="en-US"/>
              </w:rPr>
            </w:pPr>
          </w:p>
        </w:tc>
        <w:tc>
          <w:tcPr>
            <w:tcW w:w="3858" w:type="dxa"/>
          </w:tcPr>
          <w:p w14:paraId="7CEF64F4" w14:textId="77777777" w:rsidR="00030AE7" w:rsidRPr="00EA6773" w:rsidRDefault="00030AE7" w:rsidP="00030AE7">
            <w:pPr>
              <w:rPr>
                <w:rFonts w:ascii="Bookman Old Style" w:hAnsi="Bookman Old Style" w:cs="Arial"/>
                <w:color w:val="000000" w:themeColor="text1"/>
                <w:lang w:val="en-US"/>
              </w:rPr>
            </w:pPr>
          </w:p>
        </w:tc>
      </w:tr>
      <w:tr w:rsidR="00030AE7" w:rsidRPr="00EA6773" w14:paraId="70B65689" w14:textId="0700CF91" w:rsidTr="001703DC">
        <w:tc>
          <w:tcPr>
            <w:tcW w:w="9072" w:type="dxa"/>
          </w:tcPr>
          <w:p w14:paraId="51F9A185" w14:textId="77777777" w:rsidR="00030AE7" w:rsidRPr="00EA6773" w:rsidRDefault="00030AE7" w:rsidP="00030AE7">
            <w:pPr>
              <w:pStyle w:val="ListParagraph"/>
              <w:numPr>
                <w:ilvl w:val="0"/>
                <w:numId w:val="131"/>
              </w:numPr>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kesesuaian dengan peran PPE Derivatif Efek;</w:t>
            </w:r>
          </w:p>
        </w:tc>
        <w:tc>
          <w:tcPr>
            <w:tcW w:w="4962" w:type="dxa"/>
          </w:tcPr>
          <w:p w14:paraId="3611E5B4" w14:textId="77777777" w:rsidR="00030AE7" w:rsidRPr="006A7C5F" w:rsidRDefault="00030AE7" w:rsidP="00030AE7">
            <w:pPr>
              <w:jc w:val="both"/>
              <w:rPr>
                <w:rFonts w:ascii="Bookman Old Style" w:eastAsiaTheme="minorEastAsia" w:hAnsi="Bookman Old Style"/>
              </w:rPr>
            </w:pPr>
          </w:p>
        </w:tc>
        <w:tc>
          <w:tcPr>
            <w:tcW w:w="4099" w:type="dxa"/>
          </w:tcPr>
          <w:p w14:paraId="080F6493" w14:textId="77777777" w:rsidR="00030AE7" w:rsidRPr="006A7C5F" w:rsidRDefault="00030AE7" w:rsidP="00030AE7">
            <w:pPr>
              <w:jc w:val="both"/>
              <w:rPr>
                <w:rFonts w:ascii="Bookman Old Style" w:eastAsiaTheme="minorEastAsia" w:hAnsi="Bookman Old Style"/>
              </w:rPr>
            </w:pPr>
          </w:p>
        </w:tc>
        <w:tc>
          <w:tcPr>
            <w:tcW w:w="6674" w:type="dxa"/>
          </w:tcPr>
          <w:p w14:paraId="40DC55A2" w14:textId="77777777" w:rsidR="00030AE7" w:rsidRPr="006A7C5F" w:rsidRDefault="00030AE7" w:rsidP="00030AE7">
            <w:pPr>
              <w:jc w:val="both"/>
              <w:rPr>
                <w:rFonts w:ascii="Bookman Old Style" w:eastAsiaTheme="minorEastAsia" w:hAnsi="Bookman Old Style"/>
              </w:rPr>
            </w:pPr>
          </w:p>
        </w:tc>
        <w:tc>
          <w:tcPr>
            <w:tcW w:w="3015" w:type="dxa"/>
          </w:tcPr>
          <w:p w14:paraId="4527A8F2" w14:textId="77777777" w:rsidR="00030AE7" w:rsidRPr="00EA6773" w:rsidRDefault="00030AE7" w:rsidP="00030AE7">
            <w:pPr>
              <w:rPr>
                <w:rFonts w:ascii="Bookman Old Style" w:hAnsi="Bookman Old Style" w:cs="Arial"/>
                <w:color w:val="000000" w:themeColor="text1"/>
              </w:rPr>
            </w:pPr>
          </w:p>
        </w:tc>
        <w:tc>
          <w:tcPr>
            <w:tcW w:w="3858" w:type="dxa"/>
          </w:tcPr>
          <w:p w14:paraId="1D891964" w14:textId="77777777" w:rsidR="00030AE7" w:rsidRPr="00EA6773" w:rsidRDefault="00030AE7" w:rsidP="00030AE7">
            <w:pPr>
              <w:rPr>
                <w:rFonts w:ascii="Bookman Old Style" w:hAnsi="Bookman Old Style" w:cs="Arial"/>
                <w:color w:val="000000" w:themeColor="text1"/>
              </w:rPr>
            </w:pPr>
          </w:p>
        </w:tc>
      </w:tr>
      <w:tr w:rsidR="00030AE7" w:rsidRPr="00EA6773" w14:paraId="36A75811" w14:textId="2F9FE420" w:rsidTr="001703DC">
        <w:tc>
          <w:tcPr>
            <w:tcW w:w="9072" w:type="dxa"/>
          </w:tcPr>
          <w:p w14:paraId="1E22C334" w14:textId="77777777" w:rsidR="00030AE7" w:rsidRPr="00EA6773" w:rsidRDefault="00030AE7" w:rsidP="00030AE7">
            <w:pPr>
              <w:pStyle w:val="ListParagraph"/>
              <w:numPr>
                <w:ilvl w:val="0"/>
                <w:numId w:val="131"/>
              </w:numPr>
              <w:ind w:left="3686"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pemenuhan prinsip dan/atau standar internasional yang berlaku; dan</w:t>
            </w:r>
          </w:p>
        </w:tc>
        <w:tc>
          <w:tcPr>
            <w:tcW w:w="4962" w:type="dxa"/>
          </w:tcPr>
          <w:p w14:paraId="760D8376" w14:textId="77777777" w:rsidR="00030AE7" w:rsidRPr="006A7C5F" w:rsidRDefault="00030AE7" w:rsidP="00030AE7">
            <w:pPr>
              <w:jc w:val="both"/>
              <w:rPr>
                <w:rFonts w:ascii="Bookman Old Style" w:eastAsiaTheme="minorEastAsia" w:hAnsi="Bookman Old Style"/>
              </w:rPr>
            </w:pPr>
          </w:p>
        </w:tc>
        <w:tc>
          <w:tcPr>
            <w:tcW w:w="4099" w:type="dxa"/>
          </w:tcPr>
          <w:p w14:paraId="15E39A20" w14:textId="77777777" w:rsidR="00030AE7" w:rsidRPr="006A7C5F" w:rsidRDefault="00030AE7" w:rsidP="00030AE7">
            <w:pPr>
              <w:jc w:val="both"/>
              <w:rPr>
                <w:rFonts w:ascii="Bookman Old Style" w:eastAsiaTheme="minorEastAsia" w:hAnsi="Bookman Old Style"/>
              </w:rPr>
            </w:pPr>
          </w:p>
        </w:tc>
        <w:tc>
          <w:tcPr>
            <w:tcW w:w="6674" w:type="dxa"/>
          </w:tcPr>
          <w:p w14:paraId="33EC8A79" w14:textId="77777777" w:rsidR="00030AE7" w:rsidRPr="006A7C5F" w:rsidRDefault="00030AE7" w:rsidP="00030AE7">
            <w:pPr>
              <w:jc w:val="both"/>
              <w:rPr>
                <w:rFonts w:ascii="Bookman Old Style" w:eastAsiaTheme="minorEastAsia" w:hAnsi="Bookman Old Style"/>
              </w:rPr>
            </w:pPr>
          </w:p>
        </w:tc>
        <w:tc>
          <w:tcPr>
            <w:tcW w:w="3015" w:type="dxa"/>
          </w:tcPr>
          <w:p w14:paraId="23FF6E74" w14:textId="77777777" w:rsidR="00030AE7" w:rsidRPr="00EA6773" w:rsidRDefault="00030AE7" w:rsidP="00030AE7">
            <w:pPr>
              <w:rPr>
                <w:rFonts w:ascii="Bookman Old Style" w:hAnsi="Bookman Old Style" w:cs="Arial"/>
                <w:color w:val="000000" w:themeColor="text1"/>
                <w:lang w:val="en-US"/>
              </w:rPr>
            </w:pPr>
          </w:p>
        </w:tc>
        <w:tc>
          <w:tcPr>
            <w:tcW w:w="3858" w:type="dxa"/>
          </w:tcPr>
          <w:p w14:paraId="193D0EEA" w14:textId="77777777" w:rsidR="00030AE7" w:rsidRPr="00EA6773" w:rsidRDefault="00030AE7" w:rsidP="00030AE7">
            <w:pPr>
              <w:rPr>
                <w:rFonts w:ascii="Bookman Old Style" w:hAnsi="Bookman Old Style" w:cs="Arial"/>
                <w:color w:val="000000" w:themeColor="text1"/>
                <w:lang w:val="en-US"/>
              </w:rPr>
            </w:pPr>
          </w:p>
        </w:tc>
      </w:tr>
      <w:tr w:rsidR="00030AE7" w:rsidRPr="00EA6773" w14:paraId="5245DDBE" w14:textId="5671F861" w:rsidTr="001703DC">
        <w:tc>
          <w:tcPr>
            <w:tcW w:w="9072" w:type="dxa"/>
          </w:tcPr>
          <w:p w14:paraId="4CEA442A" w14:textId="77777777" w:rsidR="00030AE7" w:rsidRPr="00EA6773" w:rsidRDefault="00030AE7" w:rsidP="00030AE7">
            <w:pPr>
              <w:pStyle w:val="ListParagraph"/>
              <w:numPr>
                <w:ilvl w:val="0"/>
                <w:numId w:val="131"/>
              </w:numPr>
              <w:ind w:left="3686"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pemenuhan prinsip transparansi, keterbukaan informasi dan akuntabilitas</w:t>
            </w:r>
            <w:r w:rsidRPr="00EA6773">
              <w:rPr>
                <w:rFonts w:ascii="Bookman Old Style" w:hAnsi="Bookman Old Style" w:cs="Arial"/>
                <w:color w:val="000000" w:themeColor="text1"/>
              </w:rPr>
              <w:t>.</w:t>
            </w:r>
          </w:p>
        </w:tc>
        <w:tc>
          <w:tcPr>
            <w:tcW w:w="4962" w:type="dxa"/>
          </w:tcPr>
          <w:p w14:paraId="397E81F9" w14:textId="77777777" w:rsidR="00030AE7" w:rsidRPr="006A7C5F" w:rsidRDefault="00030AE7" w:rsidP="00030AE7">
            <w:pPr>
              <w:jc w:val="both"/>
              <w:rPr>
                <w:rFonts w:ascii="Bookman Old Style" w:eastAsiaTheme="minorEastAsia" w:hAnsi="Bookman Old Style"/>
              </w:rPr>
            </w:pPr>
          </w:p>
        </w:tc>
        <w:tc>
          <w:tcPr>
            <w:tcW w:w="4099" w:type="dxa"/>
          </w:tcPr>
          <w:p w14:paraId="619B42CD" w14:textId="77777777" w:rsidR="00030AE7" w:rsidRPr="006A7C5F" w:rsidRDefault="00030AE7" w:rsidP="00030AE7">
            <w:pPr>
              <w:jc w:val="both"/>
              <w:rPr>
                <w:rFonts w:ascii="Bookman Old Style" w:eastAsiaTheme="minorEastAsia" w:hAnsi="Bookman Old Style"/>
              </w:rPr>
            </w:pPr>
          </w:p>
        </w:tc>
        <w:tc>
          <w:tcPr>
            <w:tcW w:w="6674" w:type="dxa"/>
          </w:tcPr>
          <w:p w14:paraId="5452A60F" w14:textId="77777777" w:rsidR="00030AE7" w:rsidRPr="006A7C5F" w:rsidRDefault="00030AE7" w:rsidP="00030AE7">
            <w:pPr>
              <w:jc w:val="both"/>
              <w:rPr>
                <w:rFonts w:ascii="Bookman Old Style" w:eastAsiaTheme="minorEastAsia" w:hAnsi="Bookman Old Style"/>
              </w:rPr>
            </w:pPr>
          </w:p>
        </w:tc>
        <w:tc>
          <w:tcPr>
            <w:tcW w:w="3015" w:type="dxa"/>
          </w:tcPr>
          <w:p w14:paraId="6D52851E" w14:textId="77777777" w:rsidR="00030AE7" w:rsidRPr="00EA6773" w:rsidRDefault="00030AE7" w:rsidP="00030AE7">
            <w:pPr>
              <w:rPr>
                <w:rFonts w:ascii="Bookman Old Style" w:hAnsi="Bookman Old Style" w:cs="Arial"/>
                <w:color w:val="000000" w:themeColor="text1"/>
                <w:lang w:val="en-US"/>
              </w:rPr>
            </w:pPr>
          </w:p>
        </w:tc>
        <w:tc>
          <w:tcPr>
            <w:tcW w:w="3858" w:type="dxa"/>
          </w:tcPr>
          <w:p w14:paraId="11C9AE9C" w14:textId="77777777" w:rsidR="00030AE7" w:rsidRPr="00EA6773" w:rsidRDefault="00030AE7" w:rsidP="00030AE7">
            <w:pPr>
              <w:rPr>
                <w:rFonts w:ascii="Bookman Old Style" w:hAnsi="Bookman Old Style" w:cs="Arial"/>
                <w:color w:val="000000" w:themeColor="text1"/>
                <w:lang w:val="en-US"/>
              </w:rPr>
            </w:pPr>
          </w:p>
        </w:tc>
      </w:tr>
      <w:tr w:rsidR="00030AE7" w:rsidRPr="00EA6773" w14:paraId="2BA81BBA" w14:textId="013C60EE" w:rsidTr="001703DC">
        <w:tc>
          <w:tcPr>
            <w:tcW w:w="9072" w:type="dxa"/>
          </w:tcPr>
          <w:p w14:paraId="5D589DBC" w14:textId="77777777" w:rsidR="00030AE7" w:rsidRPr="00EA6773" w:rsidRDefault="00030AE7" w:rsidP="00030AE7">
            <w:pPr>
              <w:pStyle w:val="ListParagraph"/>
              <w:numPr>
                <w:ilvl w:val="0"/>
                <w:numId w:val="129"/>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 xml:space="preserve">Penyusunan dan/atau perubahan atas </w:t>
            </w:r>
            <w:r w:rsidRPr="00EA6773">
              <w:rPr>
                <w:rFonts w:ascii="Bookman Old Style" w:hAnsi="Bookman Old Style" w:cs="Arial"/>
                <w:iCs/>
                <w:color w:val="000000" w:themeColor="text1"/>
              </w:rPr>
              <w:t>kontrak perdagangan</w:t>
            </w:r>
            <w:r w:rsidRPr="00EA6773">
              <w:rPr>
                <w:rFonts w:ascii="Bookman Old Style" w:hAnsi="Bookman Old Style" w:cs="Arial"/>
                <w:color w:val="000000" w:themeColor="text1"/>
              </w:rPr>
              <w:t xml:space="preserve"> </w:t>
            </w:r>
            <w:r w:rsidRPr="00EA6773">
              <w:rPr>
                <w:rFonts w:ascii="Bookman Old Style" w:eastAsiaTheme="minorEastAsia" w:hAnsi="Bookman Old Style" w:cs="Arial"/>
                <w:color w:val="000000" w:themeColor="text1"/>
              </w:rPr>
              <w:t xml:space="preserve">wajib </w:t>
            </w:r>
            <w:r w:rsidRPr="00EA6773">
              <w:rPr>
                <w:rFonts w:ascii="Bookman Old Style" w:eastAsiaTheme="minorEastAsia" w:hAnsi="Bookman Old Style" w:cs="Arial"/>
                <w:color w:val="000000" w:themeColor="text1"/>
                <w:lang w:val="en-US"/>
              </w:rPr>
              <w:t>mendapatkan</w:t>
            </w:r>
            <w:r w:rsidRPr="00EA6773">
              <w:rPr>
                <w:rFonts w:ascii="Bookman Old Style" w:eastAsiaTheme="minorEastAsia" w:hAnsi="Bookman Old Style" w:cs="Arial"/>
                <w:color w:val="000000" w:themeColor="text1"/>
              </w:rPr>
              <w:t xml:space="preserve"> persetujuan Bursa Efek atau Bursa Derivatif Efek</w:t>
            </w:r>
            <w:r w:rsidRPr="00EA6773">
              <w:rPr>
                <w:rFonts w:ascii="Bookman Old Style" w:hAnsi="Bookman Old Style" w:cs="Arial"/>
                <w:color w:val="000000" w:themeColor="text1"/>
              </w:rPr>
              <w:t>.</w:t>
            </w:r>
          </w:p>
        </w:tc>
        <w:tc>
          <w:tcPr>
            <w:tcW w:w="4962" w:type="dxa"/>
          </w:tcPr>
          <w:p w14:paraId="073B49C9" w14:textId="77777777" w:rsidR="00030AE7" w:rsidRPr="006A7C5F" w:rsidRDefault="00030AE7" w:rsidP="00030AE7">
            <w:pPr>
              <w:jc w:val="both"/>
              <w:rPr>
                <w:rFonts w:ascii="Bookman Old Style" w:eastAsiaTheme="minorEastAsia" w:hAnsi="Bookman Old Style"/>
              </w:rPr>
            </w:pPr>
          </w:p>
        </w:tc>
        <w:tc>
          <w:tcPr>
            <w:tcW w:w="4099" w:type="dxa"/>
          </w:tcPr>
          <w:p w14:paraId="078355B4" w14:textId="77777777" w:rsidR="00030AE7" w:rsidRPr="006A7C5F" w:rsidRDefault="00030AE7" w:rsidP="00030AE7">
            <w:pPr>
              <w:jc w:val="both"/>
              <w:rPr>
                <w:rFonts w:ascii="Bookman Old Style" w:eastAsiaTheme="minorEastAsia" w:hAnsi="Bookman Old Style"/>
              </w:rPr>
            </w:pPr>
          </w:p>
        </w:tc>
        <w:tc>
          <w:tcPr>
            <w:tcW w:w="6674" w:type="dxa"/>
          </w:tcPr>
          <w:p w14:paraId="5608E711" w14:textId="77777777" w:rsidR="00030AE7" w:rsidRPr="006A7C5F" w:rsidRDefault="00030AE7" w:rsidP="00030AE7">
            <w:pPr>
              <w:jc w:val="both"/>
              <w:rPr>
                <w:rFonts w:ascii="Bookman Old Style" w:eastAsiaTheme="minorEastAsia" w:hAnsi="Bookman Old Style"/>
              </w:rPr>
            </w:pPr>
          </w:p>
        </w:tc>
        <w:tc>
          <w:tcPr>
            <w:tcW w:w="3015" w:type="dxa"/>
          </w:tcPr>
          <w:p w14:paraId="045F3E2A" w14:textId="77777777" w:rsidR="00030AE7" w:rsidRPr="00EA6773" w:rsidRDefault="00030AE7" w:rsidP="00030AE7">
            <w:pPr>
              <w:rPr>
                <w:rFonts w:ascii="Bookman Old Style" w:hAnsi="Bookman Old Style" w:cs="Arial"/>
                <w:color w:val="000000" w:themeColor="text1"/>
              </w:rPr>
            </w:pPr>
          </w:p>
        </w:tc>
        <w:tc>
          <w:tcPr>
            <w:tcW w:w="3858" w:type="dxa"/>
          </w:tcPr>
          <w:p w14:paraId="54E09179" w14:textId="77777777" w:rsidR="00030AE7" w:rsidRPr="00EA6773" w:rsidRDefault="00030AE7" w:rsidP="00030AE7">
            <w:pPr>
              <w:rPr>
                <w:rFonts w:ascii="Bookman Old Style" w:hAnsi="Bookman Old Style" w:cs="Arial"/>
                <w:color w:val="000000" w:themeColor="text1"/>
              </w:rPr>
            </w:pPr>
          </w:p>
        </w:tc>
      </w:tr>
      <w:tr w:rsidR="00030AE7" w:rsidRPr="00EA6773" w14:paraId="0847C3FD" w14:textId="4639A77B" w:rsidTr="001703DC">
        <w:tc>
          <w:tcPr>
            <w:tcW w:w="9072" w:type="dxa"/>
          </w:tcPr>
          <w:p w14:paraId="6B3C6DA8" w14:textId="77777777" w:rsidR="00030AE7" w:rsidRPr="00EA6773" w:rsidRDefault="00030AE7" w:rsidP="00030AE7">
            <w:pPr>
              <w:pStyle w:val="ListParagraph"/>
              <w:ind w:left="0"/>
              <w:jc w:val="both"/>
              <w:rPr>
                <w:rFonts w:ascii="Bookman Old Style" w:hAnsi="Bookman Old Style" w:cs="Arial"/>
                <w:color w:val="000000" w:themeColor="text1"/>
              </w:rPr>
            </w:pPr>
          </w:p>
        </w:tc>
        <w:tc>
          <w:tcPr>
            <w:tcW w:w="4962" w:type="dxa"/>
          </w:tcPr>
          <w:p w14:paraId="5FC5ED19" w14:textId="77777777" w:rsidR="00030AE7" w:rsidRPr="006A7C5F" w:rsidRDefault="00030AE7" w:rsidP="00030AE7">
            <w:pPr>
              <w:jc w:val="both"/>
              <w:rPr>
                <w:rFonts w:ascii="Bookman Old Style" w:hAnsi="Bookman Old Style"/>
              </w:rPr>
            </w:pPr>
          </w:p>
        </w:tc>
        <w:tc>
          <w:tcPr>
            <w:tcW w:w="4099" w:type="dxa"/>
          </w:tcPr>
          <w:p w14:paraId="0D8B3C47" w14:textId="77777777" w:rsidR="00030AE7" w:rsidRPr="006A7C5F" w:rsidRDefault="00030AE7" w:rsidP="00030AE7">
            <w:pPr>
              <w:jc w:val="both"/>
              <w:rPr>
                <w:rFonts w:ascii="Bookman Old Style" w:hAnsi="Bookman Old Style"/>
              </w:rPr>
            </w:pPr>
          </w:p>
        </w:tc>
        <w:tc>
          <w:tcPr>
            <w:tcW w:w="6674" w:type="dxa"/>
          </w:tcPr>
          <w:p w14:paraId="50BE1FAF" w14:textId="77777777" w:rsidR="00030AE7" w:rsidRPr="006A7C5F" w:rsidRDefault="00030AE7" w:rsidP="00030AE7">
            <w:pPr>
              <w:jc w:val="both"/>
              <w:rPr>
                <w:rFonts w:ascii="Bookman Old Style" w:hAnsi="Bookman Old Style"/>
              </w:rPr>
            </w:pPr>
          </w:p>
        </w:tc>
        <w:tc>
          <w:tcPr>
            <w:tcW w:w="3015" w:type="dxa"/>
          </w:tcPr>
          <w:p w14:paraId="2CDAF014" w14:textId="77777777" w:rsidR="00030AE7" w:rsidRPr="00EA6773" w:rsidRDefault="00030AE7" w:rsidP="00030AE7">
            <w:pPr>
              <w:rPr>
                <w:rFonts w:ascii="Bookman Old Style" w:hAnsi="Bookman Old Style" w:cs="Arial"/>
                <w:color w:val="000000" w:themeColor="text1"/>
              </w:rPr>
            </w:pPr>
          </w:p>
        </w:tc>
        <w:tc>
          <w:tcPr>
            <w:tcW w:w="3858" w:type="dxa"/>
          </w:tcPr>
          <w:p w14:paraId="6638F34C" w14:textId="77777777" w:rsidR="00030AE7" w:rsidRPr="00EA6773" w:rsidRDefault="00030AE7" w:rsidP="00030AE7">
            <w:pPr>
              <w:rPr>
                <w:rFonts w:ascii="Bookman Old Style" w:hAnsi="Bookman Old Style" w:cs="Arial"/>
                <w:color w:val="000000" w:themeColor="text1"/>
              </w:rPr>
            </w:pPr>
          </w:p>
        </w:tc>
      </w:tr>
      <w:tr w:rsidR="00030AE7" w:rsidRPr="00EA6773" w14:paraId="7A0FF521" w14:textId="31DAA81E" w:rsidTr="001703DC">
        <w:tc>
          <w:tcPr>
            <w:tcW w:w="9072" w:type="dxa"/>
          </w:tcPr>
          <w:p w14:paraId="4436816C"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lang w:val="en-US"/>
              </w:rPr>
              <w:t>Pasal</w:t>
            </w:r>
            <w:r w:rsidRPr="00EA6773">
              <w:rPr>
                <w:rFonts w:ascii="Bookman Old Style" w:hAnsi="Bookman Old Style" w:cs="Arial"/>
                <w:color w:val="000000" w:themeColor="text1"/>
              </w:rPr>
              <w:t xml:space="preserve"> 25</w:t>
            </w:r>
          </w:p>
        </w:tc>
        <w:tc>
          <w:tcPr>
            <w:tcW w:w="4962" w:type="dxa"/>
          </w:tcPr>
          <w:p w14:paraId="64EEF4D7" w14:textId="5E389E58"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2771C963" w14:textId="77777777" w:rsidR="00030AE7" w:rsidRPr="006A7C5F" w:rsidRDefault="00030AE7" w:rsidP="00030AE7">
            <w:pPr>
              <w:jc w:val="both"/>
              <w:rPr>
                <w:rFonts w:ascii="Bookman Old Style" w:hAnsi="Bookman Old Style"/>
              </w:rPr>
            </w:pPr>
          </w:p>
        </w:tc>
        <w:tc>
          <w:tcPr>
            <w:tcW w:w="6674" w:type="dxa"/>
          </w:tcPr>
          <w:p w14:paraId="18B80B0C" w14:textId="77777777" w:rsidR="00030AE7" w:rsidRPr="006A7C5F" w:rsidRDefault="00030AE7" w:rsidP="00030AE7">
            <w:pPr>
              <w:jc w:val="both"/>
              <w:rPr>
                <w:rFonts w:ascii="Bookman Old Style" w:hAnsi="Bookman Old Style"/>
              </w:rPr>
            </w:pPr>
          </w:p>
        </w:tc>
        <w:tc>
          <w:tcPr>
            <w:tcW w:w="3015" w:type="dxa"/>
          </w:tcPr>
          <w:p w14:paraId="2C7043E4" w14:textId="77777777" w:rsidR="00030AE7" w:rsidRPr="00EA6773" w:rsidRDefault="00030AE7" w:rsidP="00030AE7">
            <w:pPr>
              <w:rPr>
                <w:rFonts w:ascii="Bookman Old Style" w:hAnsi="Bookman Old Style" w:cs="Arial"/>
                <w:color w:val="000000" w:themeColor="text1"/>
              </w:rPr>
            </w:pPr>
          </w:p>
        </w:tc>
        <w:tc>
          <w:tcPr>
            <w:tcW w:w="3858" w:type="dxa"/>
          </w:tcPr>
          <w:p w14:paraId="69E9561F" w14:textId="77777777" w:rsidR="00030AE7" w:rsidRPr="00EA6773" w:rsidRDefault="00030AE7" w:rsidP="00030AE7">
            <w:pPr>
              <w:rPr>
                <w:rFonts w:ascii="Bookman Old Style" w:hAnsi="Bookman Old Style" w:cs="Arial"/>
                <w:color w:val="000000" w:themeColor="text1"/>
              </w:rPr>
            </w:pPr>
          </w:p>
        </w:tc>
      </w:tr>
      <w:tr w:rsidR="00030AE7" w:rsidRPr="00EA6773" w14:paraId="05A25CE5" w14:textId="3799CA5D" w:rsidTr="001703DC">
        <w:tc>
          <w:tcPr>
            <w:tcW w:w="9072" w:type="dxa"/>
          </w:tcPr>
          <w:p w14:paraId="513BFE94" w14:textId="77777777" w:rsidR="00030AE7" w:rsidRPr="00EA6773" w:rsidRDefault="00030AE7" w:rsidP="00030AE7">
            <w:pPr>
              <w:pStyle w:val="ListParagraph"/>
              <w:numPr>
                <w:ilvl w:val="0"/>
                <w:numId w:val="132"/>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Kontrak perdagangan </w:t>
            </w:r>
            <w:r w:rsidRPr="00EA6773">
              <w:rPr>
                <w:rFonts w:ascii="Bookman Old Style" w:hAnsi="Bookman Old Style" w:cs="Arial"/>
                <w:color w:val="000000" w:themeColor="text1"/>
              </w:rPr>
              <w:t xml:space="preserve">sebagaimana dimaksud dalam Pasal 24 </w:t>
            </w:r>
            <w:r w:rsidRPr="00EA6773">
              <w:rPr>
                <w:rFonts w:ascii="Bookman Old Style" w:eastAsiaTheme="minorEastAsia" w:hAnsi="Bookman Old Style" w:cs="Arial"/>
                <w:color w:val="000000" w:themeColor="text1"/>
              </w:rPr>
              <w:t>paling sedikit memuat</w:t>
            </w:r>
            <w:r w:rsidRPr="00EA6773">
              <w:rPr>
                <w:rFonts w:ascii="Bookman Old Style" w:hAnsi="Bookman Old Style" w:cs="Arial"/>
                <w:color w:val="000000" w:themeColor="text1"/>
              </w:rPr>
              <w:t>:</w:t>
            </w:r>
          </w:p>
        </w:tc>
        <w:tc>
          <w:tcPr>
            <w:tcW w:w="4962" w:type="dxa"/>
          </w:tcPr>
          <w:p w14:paraId="517CF9C5" w14:textId="77777777" w:rsidR="00030AE7" w:rsidRPr="006A7C5F" w:rsidRDefault="00030AE7" w:rsidP="00030AE7">
            <w:pPr>
              <w:jc w:val="both"/>
              <w:rPr>
                <w:rFonts w:ascii="Bookman Old Style" w:eastAsiaTheme="minorEastAsia" w:hAnsi="Bookman Old Style"/>
              </w:rPr>
            </w:pPr>
          </w:p>
        </w:tc>
        <w:tc>
          <w:tcPr>
            <w:tcW w:w="4099" w:type="dxa"/>
          </w:tcPr>
          <w:p w14:paraId="6873E04A" w14:textId="77777777" w:rsidR="00030AE7" w:rsidRPr="006A7C5F" w:rsidRDefault="00030AE7" w:rsidP="00030AE7">
            <w:pPr>
              <w:jc w:val="both"/>
              <w:rPr>
                <w:rFonts w:ascii="Bookman Old Style" w:eastAsiaTheme="minorEastAsia" w:hAnsi="Bookman Old Style"/>
              </w:rPr>
            </w:pPr>
          </w:p>
        </w:tc>
        <w:tc>
          <w:tcPr>
            <w:tcW w:w="6674" w:type="dxa"/>
          </w:tcPr>
          <w:p w14:paraId="3FD69668" w14:textId="77777777" w:rsidR="00030AE7" w:rsidRPr="006A7C5F" w:rsidRDefault="00030AE7" w:rsidP="00030AE7">
            <w:pPr>
              <w:jc w:val="both"/>
              <w:rPr>
                <w:rFonts w:ascii="Bookman Old Style" w:eastAsiaTheme="minorEastAsia" w:hAnsi="Bookman Old Style"/>
              </w:rPr>
            </w:pPr>
          </w:p>
        </w:tc>
        <w:tc>
          <w:tcPr>
            <w:tcW w:w="3015" w:type="dxa"/>
          </w:tcPr>
          <w:p w14:paraId="21F5293B" w14:textId="77777777" w:rsidR="00030AE7" w:rsidRPr="00EA6773" w:rsidRDefault="00030AE7" w:rsidP="00030AE7">
            <w:pPr>
              <w:rPr>
                <w:rFonts w:ascii="Bookman Old Style" w:hAnsi="Bookman Old Style" w:cs="Arial"/>
                <w:color w:val="000000" w:themeColor="text1"/>
              </w:rPr>
            </w:pPr>
          </w:p>
        </w:tc>
        <w:tc>
          <w:tcPr>
            <w:tcW w:w="3858" w:type="dxa"/>
          </w:tcPr>
          <w:p w14:paraId="553B6EEF" w14:textId="77777777" w:rsidR="00030AE7" w:rsidRPr="00EA6773" w:rsidRDefault="00030AE7" w:rsidP="00030AE7">
            <w:pPr>
              <w:rPr>
                <w:rFonts w:ascii="Bookman Old Style" w:hAnsi="Bookman Old Style" w:cs="Arial"/>
                <w:color w:val="000000" w:themeColor="text1"/>
              </w:rPr>
            </w:pPr>
          </w:p>
        </w:tc>
      </w:tr>
      <w:tr w:rsidR="00030AE7" w:rsidRPr="00EA6773" w14:paraId="63504C44" w14:textId="641BB0FF" w:rsidTr="001703DC">
        <w:tc>
          <w:tcPr>
            <w:tcW w:w="9072" w:type="dxa"/>
          </w:tcPr>
          <w:p w14:paraId="40D26A99"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hak dan kewajiban </w:t>
            </w:r>
            <w:r w:rsidRPr="00EA6773">
              <w:rPr>
                <w:rFonts w:ascii="Bookman Old Style" w:hAnsi="Bookman Old Style" w:cs="Arial"/>
                <w:color w:val="000000" w:themeColor="text1"/>
              </w:rPr>
              <w:t>pengguna jasa</w:t>
            </w:r>
            <w:r w:rsidRPr="00EA6773">
              <w:rPr>
                <w:rFonts w:ascii="Bookman Old Style" w:eastAsiaTheme="minorEastAsia" w:hAnsi="Bookman Old Style" w:cs="Arial"/>
                <w:color w:val="000000" w:themeColor="text1"/>
              </w:rPr>
              <w:t>;</w:t>
            </w:r>
          </w:p>
        </w:tc>
        <w:tc>
          <w:tcPr>
            <w:tcW w:w="4962" w:type="dxa"/>
          </w:tcPr>
          <w:p w14:paraId="0E1FDBF5" w14:textId="77777777" w:rsidR="00030AE7" w:rsidRPr="006A7C5F" w:rsidRDefault="00030AE7" w:rsidP="00030AE7">
            <w:pPr>
              <w:jc w:val="both"/>
              <w:rPr>
                <w:rFonts w:ascii="Bookman Old Style" w:eastAsiaTheme="minorEastAsia" w:hAnsi="Bookman Old Style"/>
              </w:rPr>
            </w:pPr>
          </w:p>
        </w:tc>
        <w:tc>
          <w:tcPr>
            <w:tcW w:w="4099" w:type="dxa"/>
          </w:tcPr>
          <w:p w14:paraId="7EFD68BC" w14:textId="77777777" w:rsidR="00030AE7" w:rsidRPr="006A7C5F" w:rsidRDefault="00030AE7" w:rsidP="00030AE7">
            <w:pPr>
              <w:jc w:val="both"/>
              <w:rPr>
                <w:rFonts w:ascii="Bookman Old Style" w:eastAsiaTheme="minorEastAsia" w:hAnsi="Bookman Old Style"/>
              </w:rPr>
            </w:pPr>
          </w:p>
        </w:tc>
        <w:tc>
          <w:tcPr>
            <w:tcW w:w="6674" w:type="dxa"/>
          </w:tcPr>
          <w:p w14:paraId="7638A30F" w14:textId="77777777" w:rsidR="00030AE7" w:rsidRPr="006A7C5F" w:rsidRDefault="00030AE7" w:rsidP="00030AE7">
            <w:pPr>
              <w:jc w:val="both"/>
              <w:rPr>
                <w:rFonts w:ascii="Bookman Old Style" w:eastAsiaTheme="minorEastAsia" w:hAnsi="Bookman Old Style"/>
              </w:rPr>
            </w:pPr>
          </w:p>
        </w:tc>
        <w:tc>
          <w:tcPr>
            <w:tcW w:w="3015" w:type="dxa"/>
          </w:tcPr>
          <w:p w14:paraId="15620F3D" w14:textId="77777777" w:rsidR="00030AE7" w:rsidRPr="00EA6773" w:rsidRDefault="00030AE7" w:rsidP="00030AE7">
            <w:pPr>
              <w:rPr>
                <w:rFonts w:ascii="Bookman Old Style" w:hAnsi="Bookman Old Style" w:cs="Arial"/>
                <w:color w:val="000000" w:themeColor="text1"/>
              </w:rPr>
            </w:pPr>
          </w:p>
        </w:tc>
        <w:tc>
          <w:tcPr>
            <w:tcW w:w="3858" w:type="dxa"/>
          </w:tcPr>
          <w:p w14:paraId="6DEF6083" w14:textId="77777777" w:rsidR="00030AE7" w:rsidRPr="00EA6773" w:rsidRDefault="00030AE7" w:rsidP="00030AE7">
            <w:pPr>
              <w:rPr>
                <w:rFonts w:ascii="Bookman Old Style" w:hAnsi="Bookman Old Style" w:cs="Arial"/>
                <w:color w:val="000000" w:themeColor="text1"/>
              </w:rPr>
            </w:pPr>
          </w:p>
        </w:tc>
      </w:tr>
      <w:tr w:rsidR="00030AE7" w:rsidRPr="00EA6773" w14:paraId="581AA684" w14:textId="13567B20" w:rsidTr="001703DC">
        <w:tc>
          <w:tcPr>
            <w:tcW w:w="9072" w:type="dxa"/>
          </w:tcPr>
          <w:p w14:paraId="1A8AC0FF"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tata cara transaksi;</w:t>
            </w:r>
          </w:p>
        </w:tc>
        <w:tc>
          <w:tcPr>
            <w:tcW w:w="4962" w:type="dxa"/>
          </w:tcPr>
          <w:p w14:paraId="10DA87D6" w14:textId="77777777" w:rsidR="00030AE7" w:rsidRPr="006A7C5F" w:rsidRDefault="00030AE7" w:rsidP="00030AE7">
            <w:pPr>
              <w:jc w:val="both"/>
              <w:rPr>
                <w:rFonts w:ascii="Bookman Old Style" w:eastAsiaTheme="minorEastAsia" w:hAnsi="Bookman Old Style"/>
              </w:rPr>
            </w:pPr>
          </w:p>
        </w:tc>
        <w:tc>
          <w:tcPr>
            <w:tcW w:w="4099" w:type="dxa"/>
          </w:tcPr>
          <w:p w14:paraId="687AFDFB" w14:textId="77777777" w:rsidR="00030AE7" w:rsidRPr="006A7C5F" w:rsidRDefault="00030AE7" w:rsidP="00030AE7">
            <w:pPr>
              <w:jc w:val="both"/>
              <w:rPr>
                <w:rFonts w:ascii="Bookman Old Style" w:eastAsiaTheme="minorEastAsia" w:hAnsi="Bookman Old Style"/>
              </w:rPr>
            </w:pPr>
          </w:p>
        </w:tc>
        <w:tc>
          <w:tcPr>
            <w:tcW w:w="6674" w:type="dxa"/>
          </w:tcPr>
          <w:p w14:paraId="5472D9FA" w14:textId="77777777" w:rsidR="00030AE7" w:rsidRPr="006A7C5F" w:rsidRDefault="00030AE7" w:rsidP="00030AE7">
            <w:pPr>
              <w:jc w:val="both"/>
              <w:rPr>
                <w:rFonts w:ascii="Bookman Old Style" w:eastAsiaTheme="minorEastAsia" w:hAnsi="Bookman Old Style"/>
              </w:rPr>
            </w:pPr>
          </w:p>
        </w:tc>
        <w:tc>
          <w:tcPr>
            <w:tcW w:w="3015" w:type="dxa"/>
          </w:tcPr>
          <w:p w14:paraId="77BE4613" w14:textId="77777777" w:rsidR="00030AE7" w:rsidRPr="00EA6773" w:rsidRDefault="00030AE7" w:rsidP="00030AE7">
            <w:pPr>
              <w:rPr>
                <w:rFonts w:ascii="Bookman Old Style" w:hAnsi="Bookman Old Style" w:cs="Arial"/>
                <w:color w:val="000000" w:themeColor="text1"/>
              </w:rPr>
            </w:pPr>
          </w:p>
        </w:tc>
        <w:tc>
          <w:tcPr>
            <w:tcW w:w="3858" w:type="dxa"/>
          </w:tcPr>
          <w:p w14:paraId="599343BB" w14:textId="77777777" w:rsidR="00030AE7" w:rsidRPr="00EA6773" w:rsidRDefault="00030AE7" w:rsidP="00030AE7">
            <w:pPr>
              <w:rPr>
                <w:rFonts w:ascii="Bookman Old Style" w:hAnsi="Bookman Old Style" w:cs="Arial"/>
                <w:color w:val="000000" w:themeColor="text1"/>
              </w:rPr>
            </w:pPr>
          </w:p>
        </w:tc>
      </w:tr>
      <w:tr w:rsidR="00030AE7" w:rsidRPr="00EA6773" w14:paraId="01CAABE5" w14:textId="019A4E74" w:rsidTr="001703DC">
        <w:tc>
          <w:tcPr>
            <w:tcW w:w="9072" w:type="dxa"/>
          </w:tcPr>
          <w:p w14:paraId="1172F26B"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tata cara kliring dan penyelesaian;</w:t>
            </w:r>
          </w:p>
        </w:tc>
        <w:tc>
          <w:tcPr>
            <w:tcW w:w="4962" w:type="dxa"/>
          </w:tcPr>
          <w:p w14:paraId="40EDFFB8" w14:textId="77777777" w:rsidR="00030AE7" w:rsidRPr="006A7C5F" w:rsidRDefault="00030AE7" w:rsidP="00030AE7">
            <w:pPr>
              <w:jc w:val="both"/>
              <w:rPr>
                <w:rFonts w:ascii="Bookman Old Style" w:eastAsiaTheme="minorEastAsia" w:hAnsi="Bookman Old Style"/>
              </w:rPr>
            </w:pPr>
          </w:p>
        </w:tc>
        <w:tc>
          <w:tcPr>
            <w:tcW w:w="4099" w:type="dxa"/>
          </w:tcPr>
          <w:p w14:paraId="33E49C08" w14:textId="77777777" w:rsidR="00030AE7" w:rsidRPr="006A7C5F" w:rsidRDefault="00030AE7" w:rsidP="00030AE7">
            <w:pPr>
              <w:jc w:val="both"/>
              <w:rPr>
                <w:rFonts w:ascii="Bookman Old Style" w:eastAsiaTheme="minorEastAsia" w:hAnsi="Bookman Old Style"/>
              </w:rPr>
            </w:pPr>
          </w:p>
        </w:tc>
        <w:tc>
          <w:tcPr>
            <w:tcW w:w="6674" w:type="dxa"/>
          </w:tcPr>
          <w:p w14:paraId="38F7FCCE" w14:textId="77777777" w:rsidR="00030AE7" w:rsidRPr="006A7C5F" w:rsidRDefault="00030AE7" w:rsidP="00030AE7">
            <w:pPr>
              <w:jc w:val="both"/>
              <w:rPr>
                <w:rFonts w:ascii="Bookman Old Style" w:eastAsiaTheme="minorEastAsia" w:hAnsi="Bookman Old Style"/>
              </w:rPr>
            </w:pPr>
          </w:p>
        </w:tc>
        <w:tc>
          <w:tcPr>
            <w:tcW w:w="3015" w:type="dxa"/>
          </w:tcPr>
          <w:p w14:paraId="17C072BD" w14:textId="77777777" w:rsidR="00030AE7" w:rsidRPr="00EA6773" w:rsidRDefault="00030AE7" w:rsidP="00030AE7">
            <w:pPr>
              <w:rPr>
                <w:rFonts w:ascii="Bookman Old Style" w:hAnsi="Bookman Old Style" w:cs="Arial"/>
                <w:color w:val="000000" w:themeColor="text1"/>
              </w:rPr>
            </w:pPr>
          </w:p>
        </w:tc>
        <w:tc>
          <w:tcPr>
            <w:tcW w:w="3858" w:type="dxa"/>
          </w:tcPr>
          <w:p w14:paraId="4CFE71C9" w14:textId="77777777" w:rsidR="00030AE7" w:rsidRPr="00EA6773" w:rsidRDefault="00030AE7" w:rsidP="00030AE7">
            <w:pPr>
              <w:rPr>
                <w:rFonts w:ascii="Bookman Old Style" w:hAnsi="Bookman Old Style" w:cs="Arial"/>
                <w:color w:val="000000" w:themeColor="text1"/>
              </w:rPr>
            </w:pPr>
          </w:p>
        </w:tc>
      </w:tr>
      <w:tr w:rsidR="00030AE7" w:rsidRPr="00EA6773" w14:paraId="148279AB" w14:textId="5860090B" w:rsidTr="001703DC">
        <w:tc>
          <w:tcPr>
            <w:tcW w:w="9072" w:type="dxa"/>
          </w:tcPr>
          <w:p w14:paraId="57312C6F"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informasi mengenai Bursa Efek atau Bursa Derivatif Efek sebagai tempat pelaporan transaksi dan </w:t>
            </w:r>
            <w:r w:rsidRPr="00EA6773">
              <w:rPr>
                <w:rFonts w:ascii="Bookman Old Style" w:hAnsi="Bookman Old Style" w:cs="Arial"/>
                <w:color w:val="000000" w:themeColor="text1"/>
              </w:rPr>
              <w:t xml:space="preserve">Lembaga Kliring dan Penjaminan atau </w:t>
            </w:r>
            <w:r w:rsidRPr="00EA6773">
              <w:rPr>
                <w:rFonts w:ascii="Bookman Old Style" w:eastAsiaTheme="minorEastAsia" w:hAnsi="Bookman Old Style" w:cs="Arial"/>
                <w:color w:val="000000" w:themeColor="text1"/>
              </w:rPr>
              <w:t>Lembaga Kliring Derivatif Efek sebagai penyelenggara penyelesaian transaksi;</w:t>
            </w:r>
          </w:p>
        </w:tc>
        <w:tc>
          <w:tcPr>
            <w:tcW w:w="4962" w:type="dxa"/>
          </w:tcPr>
          <w:p w14:paraId="1FE44EEC" w14:textId="77777777" w:rsidR="00030AE7" w:rsidRPr="006A7C5F" w:rsidRDefault="00030AE7" w:rsidP="00030AE7">
            <w:pPr>
              <w:jc w:val="both"/>
              <w:rPr>
                <w:rFonts w:ascii="Bookman Old Style" w:eastAsiaTheme="minorEastAsia" w:hAnsi="Bookman Old Style"/>
              </w:rPr>
            </w:pPr>
          </w:p>
        </w:tc>
        <w:tc>
          <w:tcPr>
            <w:tcW w:w="4099" w:type="dxa"/>
          </w:tcPr>
          <w:p w14:paraId="56B5C25F" w14:textId="77777777" w:rsidR="00030AE7" w:rsidRPr="006A7C5F" w:rsidRDefault="00030AE7" w:rsidP="00030AE7">
            <w:pPr>
              <w:jc w:val="both"/>
              <w:rPr>
                <w:rFonts w:ascii="Bookman Old Style" w:eastAsiaTheme="minorEastAsia" w:hAnsi="Bookman Old Style"/>
              </w:rPr>
            </w:pPr>
          </w:p>
        </w:tc>
        <w:tc>
          <w:tcPr>
            <w:tcW w:w="6674" w:type="dxa"/>
          </w:tcPr>
          <w:p w14:paraId="72C6E791" w14:textId="77777777" w:rsidR="00030AE7" w:rsidRPr="006A7C5F" w:rsidRDefault="00030AE7" w:rsidP="00030AE7">
            <w:pPr>
              <w:jc w:val="both"/>
              <w:rPr>
                <w:rFonts w:ascii="Bookman Old Style" w:eastAsiaTheme="minorEastAsia" w:hAnsi="Bookman Old Style"/>
              </w:rPr>
            </w:pPr>
          </w:p>
        </w:tc>
        <w:tc>
          <w:tcPr>
            <w:tcW w:w="3015" w:type="dxa"/>
          </w:tcPr>
          <w:p w14:paraId="7747C50F" w14:textId="77777777" w:rsidR="00030AE7" w:rsidRPr="00EA6773" w:rsidRDefault="00030AE7" w:rsidP="00030AE7">
            <w:pPr>
              <w:rPr>
                <w:rFonts w:ascii="Bookman Old Style" w:hAnsi="Bookman Old Style" w:cs="Arial"/>
                <w:color w:val="000000" w:themeColor="text1"/>
              </w:rPr>
            </w:pPr>
          </w:p>
        </w:tc>
        <w:tc>
          <w:tcPr>
            <w:tcW w:w="3858" w:type="dxa"/>
          </w:tcPr>
          <w:p w14:paraId="175FB707" w14:textId="77777777" w:rsidR="00030AE7" w:rsidRPr="00EA6773" w:rsidRDefault="00030AE7" w:rsidP="00030AE7">
            <w:pPr>
              <w:rPr>
                <w:rFonts w:ascii="Bookman Old Style" w:hAnsi="Bookman Old Style" w:cs="Arial"/>
                <w:color w:val="000000" w:themeColor="text1"/>
              </w:rPr>
            </w:pPr>
          </w:p>
        </w:tc>
      </w:tr>
      <w:tr w:rsidR="00030AE7" w:rsidRPr="00EA6773" w14:paraId="5D44A5F6" w14:textId="4DFD54A5" w:rsidTr="001703DC">
        <w:tc>
          <w:tcPr>
            <w:tcW w:w="9072" w:type="dxa"/>
          </w:tcPr>
          <w:p w14:paraId="6C824958"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informasi mengenai penyedia harga dan sumber harga yang digunakan dalam penetapan kuotasi;</w:t>
            </w:r>
          </w:p>
        </w:tc>
        <w:tc>
          <w:tcPr>
            <w:tcW w:w="4962" w:type="dxa"/>
          </w:tcPr>
          <w:p w14:paraId="54B23F37" w14:textId="77777777" w:rsidR="00030AE7" w:rsidRPr="006A7C5F" w:rsidRDefault="00030AE7" w:rsidP="00030AE7">
            <w:pPr>
              <w:jc w:val="both"/>
              <w:rPr>
                <w:rFonts w:ascii="Bookman Old Style" w:eastAsiaTheme="minorEastAsia" w:hAnsi="Bookman Old Style"/>
              </w:rPr>
            </w:pPr>
          </w:p>
        </w:tc>
        <w:tc>
          <w:tcPr>
            <w:tcW w:w="4099" w:type="dxa"/>
          </w:tcPr>
          <w:p w14:paraId="06D767ED" w14:textId="77777777" w:rsidR="00030AE7" w:rsidRPr="006A7C5F" w:rsidRDefault="00030AE7" w:rsidP="00030AE7">
            <w:pPr>
              <w:jc w:val="both"/>
              <w:rPr>
                <w:rFonts w:ascii="Bookman Old Style" w:eastAsiaTheme="minorEastAsia" w:hAnsi="Bookman Old Style"/>
              </w:rPr>
            </w:pPr>
          </w:p>
        </w:tc>
        <w:tc>
          <w:tcPr>
            <w:tcW w:w="6674" w:type="dxa"/>
          </w:tcPr>
          <w:p w14:paraId="223B70E8" w14:textId="77777777" w:rsidR="00030AE7" w:rsidRPr="006A7C5F" w:rsidRDefault="00030AE7" w:rsidP="00030AE7">
            <w:pPr>
              <w:jc w:val="both"/>
              <w:rPr>
                <w:rFonts w:ascii="Bookman Old Style" w:eastAsiaTheme="minorEastAsia" w:hAnsi="Bookman Old Style"/>
              </w:rPr>
            </w:pPr>
          </w:p>
        </w:tc>
        <w:tc>
          <w:tcPr>
            <w:tcW w:w="3015" w:type="dxa"/>
          </w:tcPr>
          <w:p w14:paraId="0AA51443" w14:textId="77777777" w:rsidR="00030AE7" w:rsidRPr="00EA6773" w:rsidRDefault="00030AE7" w:rsidP="00030AE7">
            <w:pPr>
              <w:rPr>
                <w:rFonts w:ascii="Bookman Old Style" w:hAnsi="Bookman Old Style" w:cs="Arial"/>
                <w:color w:val="000000" w:themeColor="text1"/>
              </w:rPr>
            </w:pPr>
          </w:p>
        </w:tc>
        <w:tc>
          <w:tcPr>
            <w:tcW w:w="3858" w:type="dxa"/>
          </w:tcPr>
          <w:p w14:paraId="7A070B67" w14:textId="77777777" w:rsidR="00030AE7" w:rsidRPr="00EA6773" w:rsidRDefault="00030AE7" w:rsidP="00030AE7">
            <w:pPr>
              <w:rPr>
                <w:rFonts w:ascii="Bookman Old Style" w:hAnsi="Bookman Old Style" w:cs="Arial"/>
                <w:color w:val="000000" w:themeColor="text1"/>
              </w:rPr>
            </w:pPr>
          </w:p>
        </w:tc>
      </w:tr>
      <w:tr w:rsidR="00030AE7" w:rsidRPr="00EA6773" w14:paraId="6086509D" w14:textId="7B4D700A" w:rsidTr="001703DC">
        <w:tc>
          <w:tcPr>
            <w:tcW w:w="9072" w:type="dxa"/>
          </w:tcPr>
          <w:p w14:paraId="2D9FA4E9"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ketentuan mengenai Margin, pengelolaan risiko </w:t>
            </w:r>
            <w:r w:rsidRPr="00EA6773">
              <w:rPr>
                <w:rFonts w:ascii="Bookman Old Style" w:eastAsiaTheme="minorEastAsia" w:hAnsi="Bookman Old Style" w:cs="Arial"/>
                <w:i/>
                <w:iCs/>
                <w:color w:val="000000" w:themeColor="text1"/>
              </w:rPr>
              <w:t>default</w:t>
            </w:r>
            <w:r w:rsidRPr="00EA6773">
              <w:rPr>
                <w:rFonts w:ascii="Bookman Old Style" w:eastAsiaTheme="minorEastAsia" w:hAnsi="Bookman Old Style" w:cs="Arial"/>
                <w:color w:val="000000" w:themeColor="text1"/>
              </w:rPr>
              <w:t>, dan ketentuan jaminan;</w:t>
            </w:r>
          </w:p>
        </w:tc>
        <w:tc>
          <w:tcPr>
            <w:tcW w:w="4962" w:type="dxa"/>
          </w:tcPr>
          <w:p w14:paraId="7037F00F" w14:textId="77777777" w:rsidR="00030AE7" w:rsidRPr="006A7C5F" w:rsidRDefault="00030AE7" w:rsidP="00030AE7">
            <w:pPr>
              <w:jc w:val="both"/>
              <w:rPr>
                <w:rFonts w:ascii="Bookman Old Style" w:eastAsiaTheme="minorEastAsia" w:hAnsi="Bookman Old Style"/>
              </w:rPr>
            </w:pPr>
          </w:p>
        </w:tc>
        <w:tc>
          <w:tcPr>
            <w:tcW w:w="4099" w:type="dxa"/>
          </w:tcPr>
          <w:p w14:paraId="451347B7" w14:textId="77777777" w:rsidR="00030AE7" w:rsidRPr="006A7C5F" w:rsidRDefault="00030AE7" w:rsidP="00030AE7">
            <w:pPr>
              <w:jc w:val="both"/>
              <w:rPr>
                <w:rFonts w:ascii="Bookman Old Style" w:eastAsiaTheme="minorEastAsia" w:hAnsi="Bookman Old Style"/>
              </w:rPr>
            </w:pPr>
          </w:p>
        </w:tc>
        <w:tc>
          <w:tcPr>
            <w:tcW w:w="6674" w:type="dxa"/>
          </w:tcPr>
          <w:p w14:paraId="04797FD5" w14:textId="77777777" w:rsidR="00030AE7" w:rsidRPr="006A7C5F" w:rsidRDefault="00030AE7" w:rsidP="00030AE7">
            <w:pPr>
              <w:jc w:val="both"/>
              <w:rPr>
                <w:rFonts w:ascii="Bookman Old Style" w:eastAsiaTheme="minorEastAsia" w:hAnsi="Bookman Old Style"/>
              </w:rPr>
            </w:pPr>
          </w:p>
        </w:tc>
        <w:tc>
          <w:tcPr>
            <w:tcW w:w="3015" w:type="dxa"/>
          </w:tcPr>
          <w:p w14:paraId="64D03920" w14:textId="77777777" w:rsidR="00030AE7" w:rsidRPr="00EA6773" w:rsidRDefault="00030AE7" w:rsidP="00030AE7">
            <w:pPr>
              <w:rPr>
                <w:rFonts w:ascii="Bookman Old Style" w:hAnsi="Bookman Old Style" w:cs="Arial"/>
                <w:color w:val="000000" w:themeColor="text1"/>
              </w:rPr>
            </w:pPr>
          </w:p>
        </w:tc>
        <w:tc>
          <w:tcPr>
            <w:tcW w:w="3858" w:type="dxa"/>
          </w:tcPr>
          <w:p w14:paraId="232C6674" w14:textId="77777777" w:rsidR="00030AE7" w:rsidRPr="00EA6773" w:rsidRDefault="00030AE7" w:rsidP="00030AE7">
            <w:pPr>
              <w:rPr>
                <w:rFonts w:ascii="Bookman Old Style" w:hAnsi="Bookman Old Style" w:cs="Arial"/>
                <w:color w:val="000000" w:themeColor="text1"/>
              </w:rPr>
            </w:pPr>
          </w:p>
        </w:tc>
      </w:tr>
      <w:tr w:rsidR="00030AE7" w:rsidRPr="00EA6773" w14:paraId="044623B8" w14:textId="79634435" w:rsidTr="001703DC">
        <w:tc>
          <w:tcPr>
            <w:tcW w:w="9072" w:type="dxa"/>
          </w:tcPr>
          <w:p w14:paraId="1BCF8C4D"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komisi dan beban keuangan lainnya;</w:t>
            </w:r>
          </w:p>
        </w:tc>
        <w:tc>
          <w:tcPr>
            <w:tcW w:w="4962" w:type="dxa"/>
          </w:tcPr>
          <w:p w14:paraId="2DF2CA53" w14:textId="77777777" w:rsidR="00030AE7" w:rsidRPr="006A7C5F" w:rsidRDefault="00030AE7" w:rsidP="00030AE7">
            <w:pPr>
              <w:jc w:val="both"/>
              <w:rPr>
                <w:rFonts w:ascii="Bookman Old Style" w:eastAsiaTheme="minorEastAsia" w:hAnsi="Bookman Old Style"/>
              </w:rPr>
            </w:pPr>
          </w:p>
        </w:tc>
        <w:tc>
          <w:tcPr>
            <w:tcW w:w="4099" w:type="dxa"/>
          </w:tcPr>
          <w:p w14:paraId="369C1AEC" w14:textId="77777777" w:rsidR="00030AE7" w:rsidRPr="006A7C5F" w:rsidRDefault="00030AE7" w:rsidP="00030AE7">
            <w:pPr>
              <w:jc w:val="both"/>
              <w:rPr>
                <w:rFonts w:ascii="Bookman Old Style" w:eastAsiaTheme="minorEastAsia" w:hAnsi="Bookman Old Style"/>
              </w:rPr>
            </w:pPr>
          </w:p>
        </w:tc>
        <w:tc>
          <w:tcPr>
            <w:tcW w:w="6674" w:type="dxa"/>
          </w:tcPr>
          <w:p w14:paraId="2338FA06" w14:textId="77777777" w:rsidR="00030AE7" w:rsidRPr="006A7C5F" w:rsidRDefault="00030AE7" w:rsidP="00030AE7">
            <w:pPr>
              <w:jc w:val="both"/>
              <w:rPr>
                <w:rFonts w:ascii="Bookman Old Style" w:eastAsiaTheme="minorEastAsia" w:hAnsi="Bookman Old Style"/>
              </w:rPr>
            </w:pPr>
          </w:p>
        </w:tc>
        <w:tc>
          <w:tcPr>
            <w:tcW w:w="3015" w:type="dxa"/>
          </w:tcPr>
          <w:p w14:paraId="703C9DD0" w14:textId="77777777" w:rsidR="00030AE7" w:rsidRPr="00EA6773" w:rsidRDefault="00030AE7" w:rsidP="00030AE7">
            <w:pPr>
              <w:rPr>
                <w:rFonts w:ascii="Bookman Old Style" w:hAnsi="Bookman Old Style" w:cs="Arial"/>
                <w:color w:val="000000" w:themeColor="text1"/>
              </w:rPr>
            </w:pPr>
          </w:p>
        </w:tc>
        <w:tc>
          <w:tcPr>
            <w:tcW w:w="3858" w:type="dxa"/>
          </w:tcPr>
          <w:p w14:paraId="607F1871" w14:textId="77777777" w:rsidR="00030AE7" w:rsidRPr="00EA6773" w:rsidRDefault="00030AE7" w:rsidP="00030AE7">
            <w:pPr>
              <w:rPr>
                <w:rFonts w:ascii="Bookman Old Style" w:hAnsi="Bookman Old Style" w:cs="Arial"/>
                <w:color w:val="000000" w:themeColor="text1"/>
              </w:rPr>
            </w:pPr>
          </w:p>
        </w:tc>
      </w:tr>
      <w:tr w:rsidR="00030AE7" w:rsidRPr="00EA6773" w14:paraId="31241A30" w14:textId="06D985D7" w:rsidTr="001703DC">
        <w:tc>
          <w:tcPr>
            <w:tcW w:w="9072" w:type="dxa"/>
          </w:tcPr>
          <w:p w14:paraId="11D4F0BC"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penanganan kesalahan transaksi;</w:t>
            </w:r>
          </w:p>
        </w:tc>
        <w:tc>
          <w:tcPr>
            <w:tcW w:w="4962" w:type="dxa"/>
          </w:tcPr>
          <w:p w14:paraId="62122719" w14:textId="77777777" w:rsidR="00030AE7" w:rsidRPr="006A7C5F" w:rsidRDefault="00030AE7" w:rsidP="00030AE7">
            <w:pPr>
              <w:jc w:val="both"/>
              <w:rPr>
                <w:rFonts w:ascii="Bookman Old Style" w:eastAsiaTheme="minorEastAsia" w:hAnsi="Bookman Old Style"/>
              </w:rPr>
            </w:pPr>
          </w:p>
        </w:tc>
        <w:tc>
          <w:tcPr>
            <w:tcW w:w="4099" w:type="dxa"/>
          </w:tcPr>
          <w:p w14:paraId="4C9AF2D3" w14:textId="77777777" w:rsidR="00030AE7" w:rsidRPr="006A7C5F" w:rsidRDefault="00030AE7" w:rsidP="00030AE7">
            <w:pPr>
              <w:jc w:val="both"/>
              <w:rPr>
                <w:rFonts w:ascii="Bookman Old Style" w:eastAsiaTheme="minorEastAsia" w:hAnsi="Bookman Old Style"/>
              </w:rPr>
            </w:pPr>
          </w:p>
        </w:tc>
        <w:tc>
          <w:tcPr>
            <w:tcW w:w="6674" w:type="dxa"/>
          </w:tcPr>
          <w:p w14:paraId="0FFDD786" w14:textId="77777777" w:rsidR="00030AE7" w:rsidRPr="006A7C5F" w:rsidRDefault="00030AE7" w:rsidP="00030AE7">
            <w:pPr>
              <w:jc w:val="both"/>
              <w:rPr>
                <w:rFonts w:ascii="Bookman Old Style" w:eastAsiaTheme="minorEastAsia" w:hAnsi="Bookman Old Style"/>
              </w:rPr>
            </w:pPr>
          </w:p>
        </w:tc>
        <w:tc>
          <w:tcPr>
            <w:tcW w:w="3015" w:type="dxa"/>
          </w:tcPr>
          <w:p w14:paraId="61F033F6" w14:textId="77777777" w:rsidR="00030AE7" w:rsidRPr="00EA6773" w:rsidRDefault="00030AE7" w:rsidP="00030AE7">
            <w:pPr>
              <w:rPr>
                <w:rFonts w:ascii="Bookman Old Style" w:hAnsi="Bookman Old Style" w:cs="Arial"/>
                <w:color w:val="000000" w:themeColor="text1"/>
              </w:rPr>
            </w:pPr>
          </w:p>
        </w:tc>
        <w:tc>
          <w:tcPr>
            <w:tcW w:w="3858" w:type="dxa"/>
          </w:tcPr>
          <w:p w14:paraId="570660AC" w14:textId="77777777" w:rsidR="00030AE7" w:rsidRPr="00EA6773" w:rsidRDefault="00030AE7" w:rsidP="00030AE7">
            <w:pPr>
              <w:rPr>
                <w:rFonts w:ascii="Bookman Old Style" w:hAnsi="Bookman Old Style" w:cs="Arial"/>
                <w:color w:val="000000" w:themeColor="text1"/>
              </w:rPr>
            </w:pPr>
          </w:p>
        </w:tc>
      </w:tr>
      <w:tr w:rsidR="00030AE7" w:rsidRPr="00EA6773" w14:paraId="0DBF9C24" w14:textId="2AB78D70" w:rsidTr="001703DC">
        <w:tc>
          <w:tcPr>
            <w:tcW w:w="9072" w:type="dxa"/>
          </w:tcPr>
          <w:p w14:paraId="510D7EA0"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pengelolaan risiko gagal bayar dan ketentuan jaminan;</w:t>
            </w:r>
          </w:p>
        </w:tc>
        <w:tc>
          <w:tcPr>
            <w:tcW w:w="4962" w:type="dxa"/>
          </w:tcPr>
          <w:p w14:paraId="745A1A7D" w14:textId="77777777" w:rsidR="00030AE7" w:rsidRPr="006A7C5F" w:rsidRDefault="00030AE7" w:rsidP="00030AE7">
            <w:pPr>
              <w:jc w:val="both"/>
              <w:rPr>
                <w:rFonts w:ascii="Bookman Old Style" w:eastAsiaTheme="minorEastAsia" w:hAnsi="Bookman Old Style"/>
              </w:rPr>
            </w:pPr>
          </w:p>
        </w:tc>
        <w:tc>
          <w:tcPr>
            <w:tcW w:w="4099" w:type="dxa"/>
          </w:tcPr>
          <w:p w14:paraId="2DCE92B8" w14:textId="77777777" w:rsidR="00030AE7" w:rsidRPr="006A7C5F" w:rsidRDefault="00030AE7" w:rsidP="00030AE7">
            <w:pPr>
              <w:jc w:val="both"/>
              <w:rPr>
                <w:rFonts w:ascii="Bookman Old Style" w:eastAsiaTheme="minorEastAsia" w:hAnsi="Bookman Old Style"/>
              </w:rPr>
            </w:pPr>
          </w:p>
        </w:tc>
        <w:tc>
          <w:tcPr>
            <w:tcW w:w="6674" w:type="dxa"/>
          </w:tcPr>
          <w:p w14:paraId="26919E80" w14:textId="77777777" w:rsidR="00030AE7" w:rsidRPr="006A7C5F" w:rsidRDefault="00030AE7" w:rsidP="00030AE7">
            <w:pPr>
              <w:jc w:val="both"/>
              <w:rPr>
                <w:rFonts w:ascii="Bookman Old Style" w:eastAsiaTheme="minorEastAsia" w:hAnsi="Bookman Old Style"/>
              </w:rPr>
            </w:pPr>
          </w:p>
        </w:tc>
        <w:tc>
          <w:tcPr>
            <w:tcW w:w="3015" w:type="dxa"/>
          </w:tcPr>
          <w:p w14:paraId="5EB9CB31" w14:textId="77777777" w:rsidR="00030AE7" w:rsidRPr="00EA6773" w:rsidRDefault="00030AE7" w:rsidP="00030AE7">
            <w:pPr>
              <w:rPr>
                <w:rFonts w:ascii="Bookman Old Style" w:hAnsi="Bookman Old Style" w:cs="Arial"/>
                <w:color w:val="000000" w:themeColor="text1"/>
              </w:rPr>
            </w:pPr>
          </w:p>
        </w:tc>
        <w:tc>
          <w:tcPr>
            <w:tcW w:w="3858" w:type="dxa"/>
          </w:tcPr>
          <w:p w14:paraId="18B4F7E9" w14:textId="77777777" w:rsidR="00030AE7" w:rsidRPr="00EA6773" w:rsidRDefault="00030AE7" w:rsidP="00030AE7">
            <w:pPr>
              <w:rPr>
                <w:rFonts w:ascii="Bookman Old Style" w:hAnsi="Bookman Old Style" w:cs="Arial"/>
                <w:color w:val="000000" w:themeColor="text1"/>
              </w:rPr>
            </w:pPr>
          </w:p>
        </w:tc>
      </w:tr>
      <w:tr w:rsidR="00030AE7" w:rsidRPr="00EA6773" w14:paraId="4632C9A3" w14:textId="719768B4" w:rsidTr="001703DC">
        <w:tc>
          <w:tcPr>
            <w:tcW w:w="9072" w:type="dxa"/>
          </w:tcPr>
          <w:p w14:paraId="0AD5C6A8"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transparansi informasi pasar;</w:t>
            </w:r>
          </w:p>
        </w:tc>
        <w:tc>
          <w:tcPr>
            <w:tcW w:w="4962" w:type="dxa"/>
          </w:tcPr>
          <w:p w14:paraId="27064B97" w14:textId="77777777" w:rsidR="00030AE7" w:rsidRPr="006A7C5F" w:rsidRDefault="00030AE7" w:rsidP="00030AE7">
            <w:pPr>
              <w:jc w:val="both"/>
              <w:rPr>
                <w:rFonts w:ascii="Bookman Old Style" w:eastAsiaTheme="minorEastAsia" w:hAnsi="Bookman Old Style"/>
              </w:rPr>
            </w:pPr>
          </w:p>
        </w:tc>
        <w:tc>
          <w:tcPr>
            <w:tcW w:w="4099" w:type="dxa"/>
          </w:tcPr>
          <w:p w14:paraId="6CB8ED6C" w14:textId="77777777" w:rsidR="00030AE7" w:rsidRPr="006A7C5F" w:rsidRDefault="00030AE7" w:rsidP="00030AE7">
            <w:pPr>
              <w:jc w:val="both"/>
              <w:rPr>
                <w:rFonts w:ascii="Bookman Old Style" w:eastAsiaTheme="minorEastAsia" w:hAnsi="Bookman Old Style"/>
              </w:rPr>
            </w:pPr>
          </w:p>
        </w:tc>
        <w:tc>
          <w:tcPr>
            <w:tcW w:w="6674" w:type="dxa"/>
          </w:tcPr>
          <w:p w14:paraId="35B5BD3C" w14:textId="77777777" w:rsidR="00030AE7" w:rsidRPr="006A7C5F" w:rsidRDefault="00030AE7" w:rsidP="00030AE7">
            <w:pPr>
              <w:jc w:val="both"/>
              <w:rPr>
                <w:rFonts w:ascii="Bookman Old Style" w:eastAsiaTheme="minorEastAsia" w:hAnsi="Bookman Old Style"/>
              </w:rPr>
            </w:pPr>
          </w:p>
        </w:tc>
        <w:tc>
          <w:tcPr>
            <w:tcW w:w="3015" w:type="dxa"/>
          </w:tcPr>
          <w:p w14:paraId="5898B108" w14:textId="77777777" w:rsidR="00030AE7" w:rsidRPr="00EA6773" w:rsidRDefault="00030AE7" w:rsidP="00030AE7">
            <w:pPr>
              <w:rPr>
                <w:rFonts w:ascii="Bookman Old Style" w:hAnsi="Bookman Old Style" w:cs="Arial"/>
                <w:color w:val="000000" w:themeColor="text1"/>
              </w:rPr>
            </w:pPr>
          </w:p>
        </w:tc>
        <w:tc>
          <w:tcPr>
            <w:tcW w:w="3858" w:type="dxa"/>
          </w:tcPr>
          <w:p w14:paraId="74CC729E" w14:textId="77777777" w:rsidR="00030AE7" w:rsidRPr="00EA6773" w:rsidRDefault="00030AE7" w:rsidP="00030AE7">
            <w:pPr>
              <w:rPr>
                <w:rFonts w:ascii="Bookman Old Style" w:hAnsi="Bookman Old Style" w:cs="Arial"/>
                <w:color w:val="000000" w:themeColor="text1"/>
              </w:rPr>
            </w:pPr>
          </w:p>
        </w:tc>
      </w:tr>
      <w:tr w:rsidR="00030AE7" w:rsidRPr="00EA6773" w14:paraId="134BC80E" w14:textId="62561B1F" w:rsidTr="001703DC">
        <w:tc>
          <w:tcPr>
            <w:tcW w:w="9072" w:type="dxa"/>
          </w:tcPr>
          <w:p w14:paraId="256E4B4E"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penanganan aduan dan penyelesaian perselisihan;</w:t>
            </w:r>
          </w:p>
        </w:tc>
        <w:tc>
          <w:tcPr>
            <w:tcW w:w="4962" w:type="dxa"/>
          </w:tcPr>
          <w:p w14:paraId="775DCFA1" w14:textId="77777777" w:rsidR="00030AE7" w:rsidRPr="006A7C5F" w:rsidRDefault="00030AE7" w:rsidP="00030AE7">
            <w:pPr>
              <w:jc w:val="both"/>
              <w:rPr>
                <w:rFonts w:ascii="Bookman Old Style" w:eastAsiaTheme="minorEastAsia" w:hAnsi="Bookman Old Style"/>
              </w:rPr>
            </w:pPr>
          </w:p>
        </w:tc>
        <w:tc>
          <w:tcPr>
            <w:tcW w:w="4099" w:type="dxa"/>
          </w:tcPr>
          <w:p w14:paraId="0C378606" w14:textId="77777777" w:rsidR="00030AE7" w:rsidRPr="006A7C5F" w:rsidRDefault="00030AE7" w:rsidP="00030AE7">
            <w:pPr>
              <w:jc w:val="both"/>
              <w:rPr>
                <w:rFonts w:ascii="Bookman Old Style" w:eastAsiaTheme="minorEastAsia" w:hAnsi="Bookman Old Style"/>
              </w:rPr>
            </w:pPr>
          </w:p>
        </w:tc>
        <w:tc>
          <w:tcPr>
            <w:tcW w:w="6674" w:type="dxa"/>
          </w:tcPr>
          <w:p w14:paraId="3AF50426" w14:textId="77777777" w:rsidR="00030AE7" w:rsidRPr="006A7C5F" w:rsidRDefault="00030AE7" w:rsidP="00030AE7">
            <w:pPr>
              <w:jc w:val="both"/>
              <w:rPr>
                <w:rFonts w:ascii="Bookman Old Style" w:eastAsiaTheme="minorEastAsia" w:hAnsi="Bookman Old Style"/>
              </w:rPr>
            </w:pPr>
          </w:p>
        </w:tc>
        <w:tc>
          <w:tcPr>
            <w:tcW w:w="3015" w:type="dxa"/>
          </w:tcPr>
          <w:p w14:paraId="1C5B5AB1" w14:textId="77777777" w:rsidR="00030AE7" w:rsidRPr="00EA6773" w:rsidRDefault="00030AE7" w:rsidP="00030AE7">
            <w:pPr>
              <w:rPr>
                <w:rFonts w:ascii="Bookman Old Style" w:hAnsi="Bookman Old Style" w:cs="Arial"/>
                <w:color w:val="000000" w:themeColor="text1"/>
              </w:rPr>
            </w:pPr>
          </w:p>
        </w:tc>
        <w:tc>
          <w:tcPr>
            <w:tcW w:w="3858" w:type="dxa"/>
          </w:tcPr>
          <w:p w14:paraId="77B2F763" w14:textId="77777777" w:rsidR="00030AE7" w:rsidRPr="00EA6773" w:rsidRDefault="00030AE7" w:rsidP="00030AE7">
            <w:pPr>
              <w:rPr>
                <w:rFonts w:ascii="Bookman Old Style" w:hAnsi="Bookman Old Style" w:cs="Arial"/>
                <w:color w:val="000000" w:themeColor="text1"/>
              </w:rPr>
            </w:pPr>
          </w:p>
        </w:tc>
      </w:tr>
      <w:tr w:rsidR="00030AE7" w:rsidRPr="00EA6773" w14:paraId="734E85D8" w14:textId="27C98EEC" w:rsidTr="001703DC">
        <w:tc>
          <w:tcPr>
            <w:tcW w:w="9072" w:type="dxa"/>
          </w:tcPr>
          <w:p w14:paraId="5D4676F5"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keadaan kahar serta tindakan darurat (</w:t>
            </w:r>
            <w:r w:rsidRPr="00EA6773">
              <w:rPr>
                <w:rFonts w:ascii="Bookman Old Style" w:eastAsiaTheme="minorEastAsia" w:hAnsi="Bookman Old Style" w:cs="Arial"/>
                <w:i/>
                <w:iCs/>
                <w:color w:val="000000" w:themeColor="text1"/>
              </w:rPr>
              <w:t>emergency action</w:t>
            </w:r>
            <w:r w:rsidRPr="00EA6773">
              <w:rPr>
                <w:rFonts w:ascii="Bookman Old Style" w:eastAsiaTheme="minorEastAsia" w:hAnsi="Bookman Old Style" w:cs="Arial"/>
                <w:iCs/>
                <w:color w:val="000000" w:themeColor="text1"/>
              </w:rPr>
              <w:t>)</w:t>
            </w:r>
            <w:r w:rsidRPr="00EA6773">
              <w:rPr>
                <w:rFonts w:ascii="Bookman Old Style" w:eastAsiaTheme="minorEastAsia" w:hAnsi="Bookman Old Style" w:cs="Arial"/>
                <w:color w:val="000000" w:themeColor="text1"/>
              </w:rPr>
              <w:t>; dan</w:t>
            </w:r>
          </w:p>
        </w:tc>
        <w:tc>
          <w:tcPr>
            <w:tcW w:w="4962" w:type="dxa"/>
          </w:tcPr>
          <w:p w14:paraId="36706917" w14:textId="77777777" w:rsidR="00030AE7" w:rsidRPr="006A7C5F" w:rsidRDefault="00030AE7" w:rsidP="00030AE7">
            <w:pPr>
              <w:jc w:val="both"/>
              <w:rPr>
                <w:rFonts w:ascii="Bookman Old Style" w:eastAsiaTheme="minorEastAsia" w:hAnsi="Bookman Old Style"/>
              </w:rPr>
            </w:pPr>
          </w:p>
        </w:tc>
        <w:tc>
          <w:tcPr>
            <w:tcW w:w="4099" w:type="dxa"/>
          </w:tcPr>
          <w:p w14:paraId="584A3D7A" w14:textId="77777777" w:rsidR="00030AE7" w:rsidRPr="006A7C5F" w:rsidRDefault="00030AE7" w:rsidP="00030AE7">
            <w:pPr>
              <w:jc w:val="both"/>
              <w:rPr>
                <w:rFonts w:ascii="Bookman Old Style" w:eastAsiaTheme="minorEastAsia" w:hAnsi="Bookman Old Style"/>
              </w:rPr>
            </w:pPr>
          </w:p>
        </w:tc>
        <w:tc>
          <w:tcPr>
            <w:tcW w:w="6674" w:type="dxa"/>
          </w:tcPr>
          <w:p w14:paraId="28D3890D" w14:textId="77777777" w:rsidR="00030AE7" w:rsidRPr="006A7C5F" w:rsidRDefault="00030AE7" w:rsidP="00030AE7">
            <w:pPr>
              <w:jc w:val="both"/>
              <w:rPr>
                <w:rFonts w:ascii="Bookman Old Style" w:eastAsiaTheme="minorEastAsia" w:hAnsi="Bookman Old Style"/>
              </w:rPr>
            </w:pPr>
          </w:p>
        </w:tc>
        <w:tc>
          <w:tcPr>
            <w:tcW w:w="3015" w:type="dxa"/>
          </w:tcPr>
          <w:p w14:paraId="7A7CB43F" w14:textId="77777777" w:rsidR="00030AE7" w:rsidRPr="00EA6773" w:rsidRDefault="00030AE7" w:rsidP="00030AE7">
            <w:pPr>
              <w:rPr>
                <w:rFonts w:ascii="Bookman Old Style" w:hAnsi="Bookman Old Style" w:cs="Arial"/>
                <w:color w:val="000000" w:themeColor="text1"/>
              </w:rPr>
            </w:pPr>
          </w:p>
        </w:tc>
        <w:tc>
          <w:tcPr>
            <w:tcW w:w="3858" w:type="dxa"/>
          </w:tcPr>
          <w:p w14:paraId="1D1BBDCA" w14:textId="77777777" w:rsidR="00030AE7" w:rsidRPr="00EA6773" w:rsidRDefault="00030AE7" w:rsidP="00030AE7">
            <w:pPr>
              <w:rPr>
                <w:rFonts w:ascii="Bookman Old Style" w:hAnsi="Bookman Old Style" w:cs="Arial"/>
                <w:color w:val="000000" w:themeColor="text1"/>
              </w:rPr>
            </w:pPr>
          </w:p>
        </w:tc>
      </w:tr>
      <w:tr w:rsidR="00030AE7" w:rsidRPr="00EA6773" w14:paraId="6FD808F9" w14:textId="4C4CAD3F" w:rsidTr="001703DC">
        <w:tc>
          <w:tcPr>
            <w:tcW w:w="9072" w:type="dxa"/>
          </w:tcPr>
          <w:p w14:paraId="26719E70" w14:textId="77777777" w:rsidR="00030AE7" w:rsidRPr="00EA6773" w:rsidRDefault="00030AE7" w:rsidP="00030AE7">
            <w:pPr>
              <w:pStyle w:val="ListParagraph"/>
              <w:numPr>
                <w:ilvl w:val="1"/>
                <w:numId w:val="1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spesifikasi kontrak.</w:t>
            </w:r>
          </w:p>
        </w:tc>
        <w:tc>
          <w:tcPr>
            <w:tcW w:w="4962" w:type="dxa"/>
          </w:tcPr>
          <w:p w14:paraId="40E62CB2" w14:textId="77777777" w:rsidR="00030AE7" w:rsidRPr="006A7C5F" w:rsidRDefault="00030AE7" w:rsidP="00030AE7">
            <w:pPr>
              <w:jc w:val="both"/>
              <w:rPr>
                <w:rFonts w:ascii="Bookman Old Style" w:eastAsiaTheme="minorEastAsia" w:hAnsi="Bookman Old Style"/>
              </w:rPr>
            </w:pPr>
          </w:p>
        </w:tc>
        <w:tc>
          <w:tcPr>
            <w:tcW w:w="4099" w:type="dxa"/>
          </w:tcPr>
          <w:p w14:paraId="289E20A8" w14:textId="77777777" w:rsidR="00030AE7" w:rsidRPr="006A7C5F" w:rsidRDefault="00030AE7" w:rsidP="00030AE7">
            <w:pPr>
              <w:jc w:val="both"/>
              <w:rPr>
                <w:rFonts w:ascii="Bookman Old Style" w:eastAsiaTheme="minorEastAsia" w:hAnsi="Bookman Old Style"/>
              </w:rPr>
            </w:pPr>
          </w:p>
        </w:tc>
        <w:tc>
          <w:tcPr>
            <w:tcW w:w="6674" w:type="dxa"/>
          </w:tcPr>
          <w:p w14:paraId="3578CA6B" w14:textId="77777777" w:rsidR="00030AE7" w:rsidRPr="006A7C5F" w:rsidRDefault="00030AE7" w:rsidP="00030AE7">
            <w:pPr>
              <w:jc w:val="both"/>
              <w:rPr>
                <w:rFonts w:ascii="Bookman Old Style" w:eastAsiaTheme="minorEastAsia" w:hAnsi="Bookman Old Style"/>
              </w:rPr>
            </w:pPr>
          </w:p>
        </w:tc>
        <w:tc>
          <w:tcPr>
            <w:tcW w:w="3015" w:type="dxa"/>
          </w:tcPr>
          <w:p w14:paraId="349F32F0" w14:textId="77777777" w:rsidR="00030AE7" w:rsidRPr="00EA6773" w:rsidRDefault="00030AE7" w:rsidP="00030AE7">
            <w:pPr>
              <w:rPr>
                <w:rFonts w:ascii="Bookman Old Style" w:hAnsi="Bookman Old Style" w:cs="Arial"/>
                <w:color w:val="000000" w:themeColor="text1"/>
              </w:rPr>
            </w:pPr>
          </w:p>
        </w:tc>
        <w:tc>
          <w:tcPr>
            <w:tcW w:w="3858" w:type="dxa"/>
          </w:tcPr>
          <w:p w14:paraId="5A71EDFD" w14:textId="77777777" w:rsidR="00030AE7" w:rsidRPr="00EA6773" w:rsidRDefault="00030AE7" w:rsidP="00030AE7">
            <w:pPr>
              <w:rPr>
                <w:rFonts w:ascii="Bookman Old Style" w:hAnsi="Bookman Old Style" w:cs="Arial"/>
                <w:color w:val="000000" w:themeColor="text1"/>
              </w:rPr>
            </w:pPr>
          </w:p>
        </w:tc>
      </w:tr>
      <w:tr w:rsidR="00030AE7" w:rsidRPr="00EA6773" w14:paraId="3A1E6537" w14:textId="5FC3E3B7" w:rsidTr="001703DC">
        <w:tc>
          <w:tcPr>
            <w:tcW w:w="9072" w:type="dxa"/>
          </w:tcPr>
          <w:p w14:paraId="4DDD33F0" w14:textId="77777777" w:rsidR="00030AE7" w:rsidRPr="00EA6773" w:rsidRDefault="00030AE7" w:rsidP="00030AE7">
            <w:pPr>
              <w:pStyle w:val="ListParagraph"/>
              <w:numPr>
                <w:ilvl w:val="0"/>
                <w:numId w:val="13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Spesifikasi kontrak sebagaimana dimaksud pada ayat (1) huruf m wajib mengacu pada ketentuan mengenai kriteria Efek yang dapat menjadi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produk Derivatif Efek.</w:t>
            </w:r>
          </w:p>
        </w:tc>
        <w:tc>
          <w:tcPr>
            <w:tcW w:w="4962" w:type="dxa"/>
          </w:tcPr>
          <w:p w14:paraId="577A6A04" w14:textId="77777777" w:rsidR="00030AE7" w:rsidRPr="006A7C5F" w:rsidRDefault="00030AE7" w:rsidP="00030AE7">
            <w:pPr>
              <w:jc w:val="both"/>
              <w:rPr>
                <w:rFonts w:ascii="Bookman Old Style" w:hAnsi="Bookman Old Style"/>
              </w:rPr>
            </w:pPr>
          </w:p>
        </w:tc>
        <w:tc>
          <w:tcPr>
            <w:tcW w:w="4099" w:type="dxa"/>
          </w:tcPr>
          <w:p w14:paraId="297231D9" w14:textId="77777777" w:rsidR="00030AE7" w:rsidRPr="006A7C5F" w:rsidRDefault="00030AE7" w:rsidP="00030AE7">
            <w:pPr>
              <w:jc w:val="both"/>
              <w:rPr>
                <w:rFonts w:ascii="Bookman Old Style" w:hAnsi="Bookman Old Style"/>
              </w:rPr>
            </w:pPr>
          </w:p>
        </w:tc>
        <w:tc>
          <w:tcPr>
            <w:tcW w:w="6674" w:type="dxa"/>
          </w:tcPr>
          <w:p w14:paraId="36E321A5" w14:textId="77777777" w:rsidR="00030AE7" w:rsidRPr="006A7C5F" w:rsidRDefault="00030AE7" w:rsidP="00030AE7">
            <w:pPr>
              <w:jc w:val="both"/>
              <w:rPr>
                <w:rFonts w:ascii="Bookman Old Style" w:hAnsi="Bookman Old Style"/>
              </w:rPr>
            </w:pPr>
          </w:p>
        </w:tc>
        <w:tc>
          <w:tcPr>
            <w:tcW w:w="3015" w:type="dxa"/>
          </w:tcPr>
          <w:p w14:paraId="7903D764" w14:textId="77777777" w:rsidR="00030AE7" w:rsidRPr="00EA6773" w:rsidRDefault="00030AE7" w:rsidP="00030AE7">
            <w:pPr>
              <w:rPr>
                <w:rFonts w:ascii="Bookman Old Style" w:hAnsi="Bookman Old Style" w:cs="Arial"/>
                <w:color w:val="000000" w:themeColor="text1"/>
              </w:rPr>
            </w:pPr>
          </w:p>
        </w:tc>
        <w:tc>
          <w:tcPr>
            <w:tcW w:w="3858" w:type="dxa"/>
          </w:tcPr>
          <w:p w14:paraId="236B1775" w14:textId="77777777" w:rsidR="00030AE7" w:rsidRPr="00EA6773" w:rsidRDefault="00030AE7" w:rsidP="00030AE7">
            <w:pPr>
              <w:rPr>
                <w:rFonts w:ascii="Bookman Old Style" w:hAnsi="Bookman Old Style" w:cs="Arial"/>
                <w:color w:val="000000" w:themeColor="text1"/>
              </w:rPr>
            </w:pPr>
          </w:p>
        </w:tc>
      </w:tr>
      <w:tr w:rsidR="00030AE7" w:rsidRPr="00EA6773" w14:paraId="7F46A220" w14:textId="5E6FAE5B" w:rsidTr="001703DC">
        <w:tc>
          <w:tcPr>
            <w:tcW w:w="9072" w:type="dxa"/>
          </w:tcPr>
          <w:p w14:paraId="3B1DBF74" w14:textId="77777777" w:rsidR="00030AE7" w:rsidRPr="00EA6773" w:rsidRDefault="00030AE7" w:rsidP="00030AE7">
            <w:pPr>
              <w:pStyle w:val="ListParagraph"/>
              <w:numPr>
                <w:ilvl w:val="0"/>
                <w:numId w:val="13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Ketentuan dalam </w:t>
            </w:r>
            <w:r w:rsidRPr="00EA6773">
              <w:rPr>
                <w:rFonts w:ascii="Bookman Old Style" w:hAnsi="Bookman Old Style" w:cs="Arial"/>
                <w:iCs/>
                <w:color w:val="000000" w:themeColor="text1"/>
              </w:rPr>
              <w:t>kontrak perdgangan</w:t>
            </w:r>
            <w:r w:rsidRPr="00EA6773">
              <w:rPr>
                <w:rFonts w:ascii="Bookman Old Style" w:hAnsi="Bookman Old Style" w:cs="Arial"/>
                <w:color w:val="000000" w:themeColor="text1"/>
              </w:rPr>
              <w:t xml:space="preserve"> sebagaimana dimaksud pada ayat (1) wajib disusun secara jelas, mudah dipahami, </w:t>
            </w:r>
            <w:r w:rsidRPr="00EA6773">
              <w:rPr>
                <w:rFonts w:ascii="Bookman Old Style" w:hAnsi="Bookman Old Style" w:cs="Arial"/>
                <w:color w:val="000000" w:themeColor="text1"/>
                <w:lang w:val="en-US"/>
              </w:rPr>
              <w:t>transparan</w:t>
            </w:r>
            <w:r w:rsidRPr="00EA6773">
              <w:rPr>
                <w:rFonts w:ascii="Bookman Old Style" w:hAnsi="Bookman Old Style" w:cs="Arial"/>
                <w:color w:val="000000" w:themeColor="text1"/>
              </w:rPr>
              <w:t>, dan tidak menyesatkan pengguna jasa.</w:t>
            </w:r>
          </w:p>
        </w:tc>
        <w:tc>
          <w:tcPr>
            <w:tcW w:w="4962" w:type="dxa"/>
          </w:tcPr>
          <w:p w14:paraId="0C651060" w14:textId="77777777" w:rsidR="00030AE7" w:rsidRPr="006A7C5F" w:rsidRDefault="00030AE7" w:rsidP="00030AE7">
            <w:pPr>
              <w:jc w:val="both"/>
              <w:rPr>
                <w:rFonts w:ascii="Bookman Old Style" w:hAnsi="Bookman Old Style"/>
              </w:rPr>
            </w:pPr>
          </w:p>
        </w:tc>
        <w:tc>
          <w:tcPr>
            <w:tcW w:w="4099" w:type="dxa"/>
          </w:tcPr>
          <w:p w14:paraId="32631576" w14:textId="77777777" w:rsidR="00030AE7" w:rsidRPr="006A7C5F" w:rsidRDefault="00030AE7" w:rsidP="00030AE7">
            <w:pPr>
              <w:jc w:val="both"/>
              <w:rPr>
                <w:rFonts w:ascii="Bookman Old Style" w:hAnsi="Bookman Old Style"/>
              </w:rPr>
            </w:pPr>
          </w:p>
        </w:tc>
        <w:tc>
          <w:tcPr>
            <w:tcW w:w="6674" w:type="dxa"/>
          </w:tcPr>
          <w:p w14:paraId="3E6DB8D6" w14:textId="77777777" w:rsidR="00030AE7" w:rsidRPr="006A7C5F" w:rsidRDefault="00030AE7" w:rsidP="00030AE7">
            <w:pPr>
              <w:jc w:val="both"/>
              <w:rPr>
                <w:rFonts w:ascii="Bookman Old Style" w:hAnsi="Bookman Old Style"/>
              </w:rPr>
            </w:pPr>
          </w:p>
        </w:tc>
        <w:tc>
          <w:tcPr>
            <w:tcW w:w="3015" w:type="dxa"/>
          </w:tcPr>
          <w:p w14:paraId="7D80C481" w14:textId="77777777" w:rsidR="00030AE7" w:rsidRPr="00EA6773" w:rsidRDefault="00030AE7" w:rsidP="00030AE7">
            <w:pPr>
              <w:rPr>
                <w:rFonts w:ascii="Bookman Old Style" w:hAnsi="Bookman Old Style" w:cs="Arial"/>
                <w:color w:val="000000" w:themeColor="text1"/>
              </w:rPr>
            </w:pPr>
          </w:p>
        </w:tc>
        <w:tc>
          <w:tcPr>
            <w:tcW w:w="3858" w:type="dxa"/>
          </w:tcPr>
          <w:p w14:paraId="4FFF74D6" w14:textId="77777777" w:rsidR="00030AE7" w:rsidRPr="00EA6773" w:rsidRDefault="00030AE7" w:rsidP="00030AE7">
            <w:pPr>
              <w:rPr>
                <w:rFonts w:ascii="Bookman Old Style" w:hAnsi="Bookman Old Style" w:cs="Arial"/>
                <w:color w:val="000000" w:themeColor="text1"/>
              </w:rPr>
            </w:pPr>
          </w:p>
        </w:tc>
      </w:tr>
      <w:tr w:rsidR="00030AE7" w:rsidRPr="00EA6773" w14:paraId="03790E5C" w14:textId="163205D8" w:rsidTr="001703DC">
        <w:tc>
          <w:tcPr>
            <w:tcW w:w="9072" w:type="dxa"/>
          </w:tcPr>
          <w:p w14:paraId="53C68F6C" w14:textId="77777777" w:rsidR="00030AE7" w:rsidRPr="00EA6773" w:rsidRDefault="00030AE7" w:rsidP="00030AE7">
            <w:pPr>
              <w:rPr>
                <w:rFonts w:ascii="Bookman Old Style" w:hAnsi="Bookman Old Style" w:cs="Arial"/>
                <w:b/>
                <w:color w:val="000000" w:themeColor="text1"/>
              </w:rPr>
            </w:pPr>
          </w:p>
        </w:tc>
        <w:tc>
          <w:tcPr>
            <w:tcW w:w="4962" w:type="dxa"/>
          </w:tcPr>
          <w:p w14:paraId="69915369" w14:textId="77777777" w:rsidR="00030AE7" w:rsidRPr="006A7C5F" w:rsidRDefault="00030AE7" w:rsidP="00030AE7">
            <w:pPr>
              <w:jc w:val="both"/>
              <w:rPr>
                <w:rFonts w:ascii="Bookman Old Style" w:hAnsi="Bookman Old Style"/>
              </w:rPr>
            </w:pPr>
          </w:p>
        </w:tc>
        <w:tc>
          <w:tcPr>
            <w:tcW w:w="4099" w:type="dxa"/>
          </w:tcPr>
          <w:p w14:paraId="02B9AC0C" w14:textId="77777777" w:rsidR="00030AE7" w:rsidRPr="006A7C5F" w:rsidRDefault="00030AE7" w:rsidP="00030AE7">
            <w:pPr>
              <w:jc w:val="both"/>
              <w:rPr>
                <w:rFonts w:ascii="Bookman Old Style" w:hAnsi="Bookman Old Style"/>
              </w:rPr>
            </w:pPr>
          </w:p>
        </w:tc>
        <w:tc>
          <w:tcPr>
            <w:tcW w:w="6674" w:type="dxa"/>
          </w:tcPr>
          <w:p w14:paraId="19B48C39" w14:textId="77777777" w:rsidR="00030AE7" w:rsidRPr="006A7C5F" w:rsidRDefault="00030AE7" w:rsidP="00030AE7">
            <w:pPr>
              <w:jc w:val="both"/>
              <w:rPr>
                <w:rFonts w:ascii="Bookman Old Style" w:hAnsi="Bookman Old Style"/>
              </w:rPr>
            </w:pPr>
          </w:p>
        </w:tc>
        <w:tc>
          <w:tcPr>
            <w:tcW w:w="3015" w:type="dxa"/>
          </w:tcPr>
          <w:p w14:paraId="1816E99E" w14:textId="77777777" w:rsidR="00030AE7" w:rsidRPr="00EA6773" w:rsidRDefault="00030AE7" w:rsidP="00030AE7">
            <w:pPr>
              <w:rPr>
                <w:rFonts w:ascii="Bookman Old Style" w:hAnsi="Bookman Old Style" w:cs="Arial"/>
                <w:b/>
                <w:color w:val="000000" w:themeColor="text1"/>
              </w:rPr>
            </w:pPr>
          </w:p>
        </w:tc>
        <w:tc>
          <w:tcPr>
            <w:tcW w:w="3858" w:type="dxa"/>
          </w:tcPr>
          <w:p w14:paraId="420D0413" w14:textId="77777777" w:rsidR="00030AE7" w:rsidRPr="00EA6773" w:rsidRDefault="00030AE7" w:rsidP="00030AE7">
            <w:pPr>
              <w:rPr>
                <w:rFonts w:ascii="Bookman Old Style" w:hAnsi="Bookman Old Style" w:cs="Arial"/>
                <w:b/>
                <w:color w:val="000000" w:themeColor="text1"/>
              </w:rPr>
            </w:pPr>
          </w:p>
        </w:tc>
      </w:tr>
      <w:tr w:rsidR="00030AE7" w:rsidRPr="00EA6773" w14:paraId="6E366C1C" w14:textId="08623728" w:rsidTr="001703DC">
        <w:tc>
          <w:tcPr>
            <w:tcW w:w="9072" w:type="dxa"/>
          </w:tcPr>
          <w:p w14:paraId="56289705"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Ketiga  </w:t>
            </w:r>
          </w:p>
        </w:tc>
        <w:tc>
          <w:tcPr>
            <w:tcW w:w="4962" w:type="dxa"/>
          </w:tcPr>
          <w:p w14:paraId="640DC6EF" w14:textId="77777777" w:rsidR="00030AE7" w:rsidRPr="006A7C5F" w:rsidRDefault="00030AE7" w:rsidP="00030AE7">
            <w:pPr>
              <w:jc w:val="both"/>
              <w:rPr>
                <w:rFonts w:ascii="Bookman Old Style" w:hAnsi="Bookman Old Style"/>
              </w:rPr>
            </w:pPr>
          </w:p>
        </w:tc>
        <w:tc>
          <w:tcPr>
            <w:tcW w:w="4099" w:type="dxa"/>
          </w:tcPr>
          <w:p w14:paraId="60FF448D" w14:textId="77777777" w:rsidR="00030AE7" w:rsidRPr="006A7C5F" w:rsidRDefault="00030AE7" w:rsidP="00030AE7">
            <w:pPr>
              <w:jc w:val="both"/>
              <w:rPr>
                <w:rFonts w:ascii="Bookman Old Style" w:hAnsi="Bookman Old Style"/>
              </w:rPr>
            </w:pPr>
          </w:p>
        </w:tc>
        <w:tc>
          <w:tcPr>
            <w:tcW w:w="6674" w:type="dxa"/>
          </w:tcPr>
          <w:p w14:paraId="1D363EB0" w14:textId="77777777" w:rsidR="00030AE7" w:rsidRPr="006A7C5F" w:rsidRDefault="00030AE7" w:rsidP="00030AE7">
            <w:pPr>
              <w:jc w:val="both"/>
              <w:rPr>
                <w:rFonts w:ascii="Bookman Old Style" w:hAnsi="Bookman Old Style"/>
              </w:rPr>
            </w:pPr>
          </w:p>
        </w:tc>
        <w:tc>
          <w:tcPr>
            <w:tcW w:w="3015" w:type="dxa"/>
          </w:tcPr>
          <w:p w14:paraId="3AEA9C60" w14:textId="77777777" w:rsidR="00030AE7" w:rsidRPr="00EA6773" w:rsidRDefault="00030AE7" w:rsidP="00030AE7">
            <w:pPr>
              <w:rPr>
                <w:rFonts w:ascii="Bookman Old Style" w:hAnsi="Bookman Old Style" w:cs="Arial"/>
                <w:color w:val="000000" w:themeColor="text1"/>
              </w:rPr>
            </w:pPr>
          </w:p>
        </w:tc>
        <w:tc>
          <w:tcPr>
            <w:tcW w:w="3858" w:type="dxa"/>
          </w:tcPr>
          <w:p w14:paraId="557DD41C" w14:textId="77777777" w:rsidR="00030AE7" w:rsidRPr="00EA6773" w:rsidRDefault="00030AE7" w:rsidP="00030AE7">
            <w:pPr>
              <w:rPr>
                <w:rFonts w:ascii="Bookman Old Style" w:hAnsi="Bookman Old Style" w:cs="Arial"/>
                <w:color w:val="000000" w:themeColor="text1"/>
              </w:rPr>
            </w:pPr>
          </w:p>
        </w:tc>
      </w:tr>
      <w:tr w:rsidR="00030AE7" w:rsidRPr="00EA6773" w14:paraId="48B3053F" w14:textId="573F09B7" w:rsidTr="001703DC">
        <w:tc>
          <w:tcPr>
            <w:tcW w:w="9072" w:type="dxa"/>
          </w:tcPr>
          <w:p w14:paraId="38DE7172"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Penasihat Investasi </w:t>
            </w:r>
          </w:p>
        </w:tc>
        <w:tc>
          <w:tcPr>
            <w:tcW w:w="4962" w:type="dxa"/>
          </w:tcPr>
          <w:p w14:paraId="387A38BA" w14:textId="77777777" w:rsidR="00030AE7" w:rsidRPr="006A7C5F" w:rsidRDefault="00030AE7" w:rsidP="00030AE7">
            <w:pPr>
              <w:jc w:val="both"/>
              <w:rPr>
                <w:rFonts w:ascii="Bookman Old Style" w:hAnsi="Bookman Old Style"/>
              </w:rPr>
            </w:pPr>
          </w:p>
        </w:tc>
        <w:tc>
          <w:tcPr>
            <w:tcW w:w="4099" w:type="dxa"/>
          </w:tcPr>
          <w:p w14:paraId="25C2592A" w14:textId="77777777" w:rsidR="00030AE7" w:rsidRPr="006A7C5F" w:rsidRDefault="00030AE7" w:rsidP="00030AE7">
            <w:pPr>
              <w:jc w:val="both"/>
              <w:rPr>
                <w:rFonts w:ascii="Bookman Old Style" w:hAnsi="Bookman Old Style"/>
              </w:rPr>
            </w:pPr>
          </w:p>
        </w:tc>
        <w:tc>
          <w:tcPr>
            <w:tcW w:w="6674" w:type="dxa"/>
          </w:tcPr>
          <w:p w14:paraId="2400EFF7" w14:textId="77777777" w:rsidR="00030AE7" w:rsidRPr="006A7C5F" w:rsidRDefault="00030AE7" w:rsidP="00030AE7">
            <w:pPr>
              <w:jc w:val="both"/>
              <w:rPr>
                <w:rFonts w:ascii="Bookman Old Style" w:hAnsi="Bookman Old Style"/>
              </w:rPr>
            </w:pPr>
          </w:p>
        </w:tc>
        <w:tc>
          <w:tcPr>
            <w:tcW w:w="3015" w:type="dxa"/>
          </w:tcPr>
          <w:p w14:paraId="28649FA0" w14:textId="77777777" w:rsidR="00030AE7" w:rsidRPr="00EA6773" w:rsidRDefault="00030AE7" w:rsidP="00030AE7">
            <w:pPr>
              <w:rPr>
                <w:rFonts w:ascii="Bookman Old Style" w:hAnsi="Bookman Old Style" w:cs="Arial"/>
                <w:color w:val="000000" w:themeColor="text1"/>
              </w:rPr>
            </w:pPr>
          </w:p>
        </w:tc>
        <w:tc>
          <w:tcPr>
            <w:tcW w:w="3858" w:type="dxa"/>
          </w:tcPr>
          <w:p w14:paraId="374C976A" w14:textId="77777777" w:rsidR="00030AE7" w:rsidRPr="00EA6773" w:rsidRDefault="00030AE7" w:rsidP="00030AE7">
            <w:pPr>
              <w:rPr>
                <w:rFonts w:ascii="Bookman Old Style" w:hAnsi="Bookman Old Style" w:cs="Arial"/>
                <w:color w:val="000000" w:themeColor="text1"/>
              </w:rPr>
            </w:pPr>
          </w:p>
        </w:tc>
      </w:tr>
      <w:tr w:rsidR="00030AE7" w:rsidRPr="00EA6773" w14:paraId="39193BCA" w14:textId="105992A1" w:rsidTr="001703DC">
        <w:tc>
          <w:tcPr>
            <w:tcW w:w="9072" w:type="dxa"/>
          </w:tcPr>
          <w:p w14:paraId="16DD0BC5" w14:textId="77777777" w:rsidR="00030AE7" w:rsidRPr="00EA6773" w:rsidRDefault="00030AE7" w:rsidP="00030AE7">
            <w:pPr>
              <w:rPr>
                <w:rFonts w:ascii="Bookman Old Style" w:hAnsi="Bookman Old Style" w:cs="Arial"/>
                <w:color w:val="000000" w:themeColor="text1"/>
              </w:rPr>
            </w:pPr>
          </w:p>
        </w:tc>
        <w:tc>
          <w:tcPr>
            <w:tcW w:w="4962" w:type="dxa"/>
          </w:tcPr>
          <w:p w14:paraId="714BAE1D" w14:textId="77777777" w:rsidR="00030AE7" w:rsidRPr="006A7C5F" w:rsidRDefault="00030AE7" w:rsidP="00030AE7">
            <w:pPr>
              <w:jc w:val="both"/>
              <w:rPr>
                <w:rFonts w:ascii="Bookman Old Style" w:hAnsi="Bookman Old Style"/>
              </w:rPr>
            </w:pPr>
          </w:p>
        </w:tc>
        <w:tc>
          <w:tcPr>
            <w:tcW w:w="4099" w:type="dxa"/>
          </w:tcPr>
          <w:p w14:paraId="1838E535" w14:textId="77777777" w:rsidR="00030AE7" w:rsidRPr="006A7C5F" w:rsidRDefault="00030AE7" w:rsidP="00030AE7">
            <w:pPr>
              <w:jc w:val="both"/>
              <w:rPr>
                <w:rFonts w:ascii="Bookman Old Style" w:hAnsi="Bookman Old Style"/>
              </w:rPr>
            </w:pPr>
          </w:p>
        </w:tc>
        <w:tc>
          <w:tcPr>
            <w:tcW w:w="6674" w:type="dxa"/>
          </w:tcPr>
          <w:p w14:paraId="43BFAB0C" w14:textId="77777777" w:rsidR="00030AE7" w:rsidRPr="006A7C5F" w:rsidRDefault="00030AE7" w:rsidP="00030AE7">
            <w:pPr>
              <w:jc w:val="both"/>
              <w:rPr>
                <w:rFonts w:ascii="Bookman Old Style" w:hAnsi="Bookman Old Style"/>
              </w:rPr>
            </w:pPr>
          </w:p>
        </w:tc>
        <w:tc>
          <w:tcPr>
            <w:tcW w:w="3015" w:type="dxa"/>
          </w:tcPr>
          <w:p w14:paraId="575AEB26" w14:textId="77777777" w:rsidR="00030AE7" w:rsidRPr="00EA6773" w:rsidRDefault="00030AE7" w:rsidP="00030AE7">
            <w:pPr>
              <w:rPr>
                <w:rFonts w:ascii="Bookman Old Style" w:hAnsi="Bookman Old Style" w:cs="Arial"/>
                <w:color w:val="000000" w:themeColor="text1"/>
              </w:rPr>
            </w:pPr>
          </w:p>
        </w:tc>
        <w:tc>
          <w:tcPr>
            <w:tcW w:w="3858" w:type="dxa"/>
          </w:tcPr>
          <w:p w14:paraId="55FC07A4" w14:textId="77777777" w:rsidR="00030AE7" w:rsidRPr="00EA6773" w:rsidRDefault="00030AE7" w:rsidP="00030AE7">
            <w:pPr>
              <w:rPr>
                <w:rFonts w:ascii="Bookman Old Style" w:hAnsi="Bookman Old Style" w:cs="Arial"/>
                <w:color w:val="000000" w:themeColor="text1"/>
              </w:rPr>
            </w:pPr>
          </w:p>
        </w:tc>
      </w:tr>
      <w:tr w:rsidR="00030AE7" w:rsidRPr="00EA6773" w14:paraId="59F75B0B" w14:textId="40BDFB90" w:rsidTr="001703DC">
        <w:tc>
          <w:tcPr>
            <w:tcW w:w="9072" w:type="dxa"/>
          </w:tcPr>
          <w:p w14:paraId="1817893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5B462466" w14:textId="77777777" w:rsidR="00030AE7" w:rsidRPr="006A7C5F" w:rsidRDefault="00030AE7" w:rsidP="00030AE7">
            <w:pPr>
              <w:jc w:val="both"/>
              <w:rPr>
                <w:rFonts w:ascii="Bookman Old Style" w:hAnsi="Bookman Old Style"/>
              </w:rPr>
            </w:pPr>
          </w:p>
        </w:tc>
        <w:tc>
          <w:tcPr>
            <w:tcW w:w="4099" w:type="dxa"/>
          </w:tcPr>
          <w:p w14:paraId="602EC110" w14:textId="77777777" w:rsidR="00030AE7" w:rsidRPr="006A7C5F" w:rsidRDefault="00030AE7" w:rsidP="00030AE7">
            <w:pPr>
              <w:jc w:val="both"/>
              <w:rPr>
                <w:rFonts w:ascii="Bookman Old Style" w:hAnsi="Bookman Old Style"/>
              </w:rPr>
            </w:pPr>
          </w:p>
        </w:tc>
        <w:tc>
          <w:tcPr>
            <w:tcW w:w="6674" w:type="dxa"/>
          </w:tcPr>
          <w:p w14:paraId="1EDA7F71" w14:textId="77777777" w:rsidR="00030AE7" w:rsidRPr="006A7C5F" w:rsidRDefault="00030AE7" w:rsidP="00030AE7">
            <w:pPr>
              <w:jc w:val="both"/>
              <w:rPr>
                <w:rFonts w:ascii="Bookman Old Style" w:hAnsi="Bookman Old Style"/>
              </w:rPr>
            </w:pPr>
          </w:p>
        </w:tc>
        <w:tc>
          <w:tcPr>
            <w:tcW w:w="3015" w:type="dxa"/>
          </w:tcPr>
          <w:p w14:paraId="5368AD1C" w14:textId="77777777" w:rsidR="00030AE7" w:rsidRPr="00EA6773" w:rsidRDefault="00030AE7" w:rsidP="00030AE7">
            <w:pPr>
              <w:rPr>
                <w:rFonts w:ascii="Bookman Old Style" w:hAnsi="Bookman Old Style" w:cs="Arial"/>
                <w:color w:val="000000" w:themeColor="text1"/>
              </w:rPr>
            </w:pPr>
          </w:p>
        </w:tc>
        <w:tc>
          <w:tcPr>
            <w:tcW w:w="3858" w:type="dxa"/>
          </w:tcPr>
          <w:p w14:paraId="71C5F74A" w14:textId="77777777" w:rsidR="00030AE7" w:rsidRPr="00EA6773" w:rsidRDefault="00030AE7" w:rsidP="00030AE7">
            <w:pPr>
              <w:rPr>
                <w:rFonts w:ascii="Bookman Old Style" w:hAnsi="Bookman Old Style" w:cs="Arial"/>
                <w:color w:val="000000" w:themeColor="text1"/>
              </w:rPr>
            </w:pPr>
          </w:p>
        </w:tc>
      </w:tr>
      <w:tr w:rsidR="00030AE7" w:rsidRPr="00EA6773" w14:paraId="3DC18D21" w14:textId="52ACD635" w:rsidTr="001703DC">
        <w:tc>
          <w:tcPr>
            <w:tcW w:w="9072" w:type="dxa"/>
          </w:tcPr>
          <w:p w14:paraId="016C95F5"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Ruang Lingkup Penasihat Investasi  </w:t>
            </w:r>
          </w:p>
        </w:tc>
        <w:tc>
          <w:tcPr>
            <w:tcW w:w="4962" w:type="dxa"/>
          </w:tcPr>
          <w:p w14:paraId="7380141E" w14:textId="77777777" w:rsidR="00030AE7" w:rsidRPr="006A7C5F" w:rsidRDefault="00030AE7" w:rsidP="00030AE7">
            <w:pPr>
              <w:jc w:val="both"/>
              <w:rPr>
                <w:rFonts w:ascii="Bookman Old Style" w:hAnsi="Bookman Old Style"/>
              </w:rPr>
            </w:pPr>
          </w:p>
        </w:tc>
        <w:tc>
          <w:tcPr>
            <w:tcW w:w="4099" w:type="dxa"/>
          </w:tcPr>
          <w:p w14:paraId="483BDE2E" w14:textId="77777777" w:rsidR="00030AE7" w:rsidRPr="006A7C5F" w:rsidRDefault="00030AE7" w:rsidP="00030AE7">
            <w:pPr>
              <w:jc w:val="both"/>
              <w:rPr>
                <w:rFonts w:ascii="Bookman Old Style" w:hAnsi="Bookman Old Style"/>
              </w:rPr>
            </w:pPr>
          </w:p>
        </w:tc>
        <w:tc>
          <w:tcPr>
            <w:tcW w:w="6674" w:type="dxa"/>
          </w:tcPr>
          <w:p w14:paraId="702388D2" w14:textId="77777777" w:rsidR="00030AE7" w:rsidRPr="006A7C5F" w:rsidRDefault="00030AE7" w:rsidP="00030AE7">
            <w:pPr>
              <w:jc w:val="both"/>
              <w:rPr>
                <w:rFonts w:ascii="Bookman Old Style" w:hAnsi="Bookman Old Style"/>
              </w:rPr>
            </w:pPr>
          </w:p>
        </w:tc>
        <w:tc>
          <w:tcPr>
            <w:tcW w:w="3015" w:type="dxa"/>
          </w:tcPr>
          <w:p w14:paraId="4BA280B3" w14:textId="77777777" w:rsidR="00030AE7" w:rsidRPr="00EA6773" w:rsidRDefault="00030AE7" w:rsidP="00030AE7">
            <w:pPr>
              <w:rPr>
                <w:rFonts w:ascii="Bookman Old Style" w:hAnsi="Bookman Old Style" w:cs="Arial"/>
                <w:color w:val="000000" w:themeColor="text1"/>
              </w:rPr>
            </w:pPr>
          </w:p>
        </w:tc>
        <w:tc>
          <w:tcPr>
            <w:tcW w:w="3858" w:type="dxa"/>
          </w:tcPr>
          <w:p w14:paraId="34303DE0" w14:textId="77777777" w:rsidR="00030AE7" w:rsidRPr="00EA6773" w:rsidRDefault="00030AE7" w:rsidP="00030AE7">
            <w:pPr>
              <w:rPr>
                <w:rFonts w:ascii="Bookman Old Style" w:hAnsi="Bookman Old Style" w:cs="Arial"/>
                <w:color w:val="000000" w:themeColor="text1"/>
              </w:rPr>
            </w:pPr>
          </w:p>
        </w:tc>
      </w:tr>
      <w:tr w:rsidR="00030AE7" w:rsidRPr="00EA6773" w14:paraId="28970482" w14:textId="39C294F7" w:rsidTr="001703DC">
        <w:tc>
          <w:tcPr>
            <w:tcW w:w="9072" w:type="dxa"/>
          </w:tcPr>
          <w:p w14:paraId="454FFC83" w14:textId="5D9CAA4E"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26</w:t>
            </w:r>
          </w:p>
        </w:tc>
        <w:tc>
          <w:tcPr>
            <w:tcW w:w="4962" w:type="dxa"/>
          </w:tcPr>
          <w:p w14:paraId="6F91431C" w14:textId="0DC428AA"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53B4B389" w14:textId="77777777" w:rsidR="00030AE7" w:rsidRPr="006A7C5F" w:rsidRDefault="00030AE7" w:rsidP="00030AE7">
            <w:pPr>
              <w:jc w:val="both"/>
              <w:rPr>
                <w:rFonts w:ascii="Bookman Old Style" w:hAnsi="Bookman Old Style"/>
              </w:rPr>
            </w:pPr>
          </w:p>
        </w:tc>
        <w:tc>
          <w:tcPr>
            <w:tcW w:w="6674" w:type="dxa"/>
          </w:tcPr>
          <w:p w14:paraId="38424A88" w14:textId="77777777" w:rsidR="00030AE7" w:rsidRPr="006A7C5F" w:rsidRDefault="00030AE7" w:rsidP="00030AE7">
            <w:pPr>
              <w:jc w:val="both"/>
              <w:rPr>
                <w:rFonts w:ascii="Bookman Old Style" w:hAnsi="Bookman Old Style"/>
              </w:rPr>
            </w:pPr>
          </w:p>
        </w:tc>
        <w:tc>
          <w:tcPr>
            <w:tcW w:w="3015" w:type="dxa"/>
          </w:tcPr>
          <w:p w14:paraId="78D9925B" w14:textId="77777777" w:rsidR="00030AE7" w:rsidRPr="00EA6773" w:rsidRDefault="00030AE7" w:rsidP="00030AE7">
            <w:pPr>
              <w:rPr>
                <w:rFonts w:ascii="Bookman Old Style" w:hAnsi="Bookman Old Style" w:cs="Arial"/>
                <w:color w:val="000000" w:themeColor="text1"/>
              </w:rPr>
            </w:pPr>
          </w:p>
        </w:tc>
        <w:tc>
          <w:tcPr>
            <w:tcW w:w="3858" w:type="dxa"/>
          </w:tcPr>
          <w:p w14:paraId="4DD0A9F7" w14:textId="77777777" w:rsidR="00030AE7" w:rsidRPr="00EA6773" w:rsidRDefault="00030AE7" w:rsidP="00030AE7">
            <w:pPr>
              <w:rPr>
                <w:rFonts w:ascii="Bookman Old Style" w:hAnsi="Bookman Old Style" w:cs="Arial"/>
                <w:color w:val="000000" w:themeColor="text1"/>
              </w:rPr>
            </w:pPr>
          </w:p>
        </w:tc>
      </w:tr>
      <w:tr w:rsidR="00030AE7" w:rsidRPr="00EA6773" w14:paraId="193D7682" w14:textId="59153AC7" w:rsidTr="001703DC">
        <w:tc>
          <w:tcPr>
            <w:tcW w:w="9072" w:type="dxa"/>
          </w:tcPr>
          <w:p w14:paraId="4494BDAD" w14:textId="77777777" w:rsidR="00030AE7" w:rsidRPr="00EA6773" w:rsidRDefault="00030AE7" w:rsidP="00030AE7">
            <w:pPr>
              <w:pStyle w:val="ListParagraph"/>
              <w:numPr>
                <w:ilvl w:val="0"/>
                <w:numId w:val="133"/>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Penasihat Investasi sebagaimana dimaksud dalam Pasal 12 huruf b angka 1 dapat melakukan kegiatan kepenasihatan investasi terkait Efek, termasuk Derivatif Efek</w:t>
            </w:r>
            <w:r w:rsidRPr="00EA6773">
              <w:rPr>
                <w:rFonts w:ascii="Bookman Old Style" w:hAnsi="Bookman Old Style" w:cs="Arial"/>
                <w:color w:val="000000" w:themeColor="text1"/>
              </w:rPr>
              <w:t>.</w:t>
            </w:r>
          </w:p>
        </w:tc>
        <w:tc>
          <w:tcPr>
            <w:tcW w:w="4962" w:type="dxa"/>
          </w:tcPr>
          <w:p w14:paraId="22CB2A62" w14:textId="77777777" w:rsidR="00030AE7" w:rsidRPr="006A7C5F" w:rsidRDefault="00030AE7" w:rsidP="00030AE7">
            <w:pPr>
              <w:jc w:val="both"/>
              <w:rPr>
                <w:rFonts w:ascii="Bookman Old Style" w:eastAsiaTheme="minorEastAsia" w:hAnsi="Bookman Old Style"/>
              </w:rPr>
            </w:pPr>
          </w:p>
        </w:tc>
        <w:tc>
          <w:tcPr>
            <w:tcW w:w="4099" w:type="dxa"/>
          </w:tcPr>
          <w:p w14:paraId="335ECFF5" w14:textId="77777777" w:rsidR="00030AE7" w:rsidRPr="006A7C5F" w:rsidRDefault="00030AE7" w:rsidP="00030AE7">
            <w:pPr>
              <w:jc w:val="both"/>
              <w:rPr>
                <w:rFonts w:ascii="Bookman Old Style" w:eastAsiaTheme="minorEastAsia" w:hAnsi="Bookman Old Style"/>
              </w:rPr>
            </w:pPr>
          </w:p>
        </w:tc>
        <w:tc>
          <w:tcPr>
            <w:tcW w:w="6674" w:type="dxa"/>
          </w:tcPr>
          <w:p w14:paraId="513AEB1F" w14:textId="77777777" w:rsidR="00030AE7" w:rsidRPr="006A7C5F" w:rsidRDefault="00030AE7" w:rsidP="00030AE7">
            <w:pPr>
              <w:jc w:val="both"/>
              <w:rPr>
                <w:rFonts w:ascii="Bookman Old Style" w:eastAsiaTheme="minorEastAsia" w:hAnsi="Bookman Old Style"/>
              </w:rPr>
            </w:pPr>
          </w:p>
        </w:tc>
        <w:tc>
          <w:tcPr>
            <w:tcW w:w="3015" w:type="dxa"/>
          </w:tcPr>
          <w:p w14:paraId="1E7CBA2A" w14:textId="77777777" w:rsidR="00030AE7" w:rsidRPr="00EA6773" w:rsidRDefault="00030AE7" w:rsidP="00030AE7">
            <w:pPr>
              <w:rPr>
                <w:rFonts w:ascii="Bookman Old Style" w:hAnsi="Bookman Old Style" w:cs="Arial"/>
                <w:color w:val="000000" w:themeColor="text1"/>
              </w:rPr>
            </w:pPr>
          </w:p>
        </w:tc>
        <w:tc>
          <w:tcPr>
            <w:tcW w:w="3858" w:type="dxa"/>
          </w:tcPr>
          <w:p w14:paraId="31FE96E1" w14:textId="77777777" w:rsidR="00030AE7" w:rsidRPr="00EA6773" w:rsidRDefault="00030AE7" w:rsidP="00030AE7">
            <w:pPr>
              <w:rPr>
                <w:rFonts w:ascii="Bookman Old Style" w:hAnsi="Bookman Old Style" w:cs="Arial"/>
                <w:color w:val="000000" w:themeColor="text1"/>
              </w:rPr>
            </w:pPr>
          </w:p>
        </w:tc>
      </w:tr>
      <w:tr w:rsidR="00030AE7" w:rsidRPr="00EA6773" w14:paraId="79DDD21C" w14:textId="0EEF035E" w:rsidTr="001703DC">
        <w:tc>
          <w:tcPr>
            <w:tcW w:w="9072" w:type="dxa"/>
          </w:tcPr>
          <w:p w14:paraId="65F818D7" w14:textId="77777777" w:rsidR="00030AE7" w:rsidRPr="00EA6773" w:rsidRDefault="00030AE7" w:rsidP="00030AE7">
            <w:pPr>
              <w:pStyle w:val="ListParagraph"/>
              <w:numPr>
                <w:ilvl w:val="0"/>
                <w:numId w:val="133"/>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 xml:space="preserve">Penasihat Derivatif Efek sebagaimana dimaksud dalam Pasal 11 huruf b angka 2 dapat melakukan kegiatan kepenasihatan investasi terkait Derivatif Efek. </w:t>
            </w:r>
          </w:p>
        </w:tc>
        <w:tc>
          <w:tcPr>
            <w:tcW w:w="4962" w:type="dxa"/>
          </w:tcPr>
          <w:p w14:paraId="28E491DC" w14:textId="77777777" w:rsidR="00030AE7" w:rsidRPr="006A7C5F" w:rsidRDefault="00030AE7" w:rsidP="00030AE7">
            <w:pPr>
              <w:jc w:val="both"/>
              <w:rPr>
                <w:rFonts w:ascii="Bookman Old Style" w:eastAsiaTheme="minorEastAsia" w:hAnsi="Bookman Old Style"/>
              </w:rPr>
            </w:pPr>
          </w:p>
        </w:tc>
        <w:tc>
          <w:tcPr>
            <w:tcW w:w="4099" w:type="dxa"/>
          </w:tcPr>
          <w:p w14:paraId="54739BBD" w14:textId="77777777" w:rsidR="00030AE7" w:rsidRPr="006A7C5F" w:rsidRDefault="00030AE7" w:rsidP="00030AE7">
            <w:pPr>
              <w:jc w:val="both"/>
              <w:rPr>
                <w:rFonts w:ascii="Bookman Old Style" w:eastAsiaTheme="minorEastAsia" w:hAnsi="Bookman Old Style"/>
              </w:rPr>
            </w:pPr>
          </w:p>
        </w:tc>
        <w:tc>
          <w:tcPr>
            <w:tcW w:w="6674" w:type="dxa"/>
          </w:tcPr>
          <w:p w14:paraId="5F00F180" w14:textId="77777777" w:rsidR="00030AE7" w:rsidRPr="006A7C5F" w:rsidRDefault="00030AE7" w:rsidP="00030AE7">
            <w:pPr>
              <w:jc w:val="both"/>
              <w:rPr>
                <w:rFonts w:ascii="Bookman Old Style" w:eastAsiaTheme="minorEastAsia" w:hAnsi="Bookman Old Style"/>
              </w:rPr>
            </w:pPr>
          </w:p>
        </w:tc>
        <w:tc>
          <w:tcPr>
            <w:tcW w:w="3015" w:type="dxa"/>
          </w:tcPr>
          <w:p w14:paraId="0260E786" w14:textId="77777777" w:rsidR="00030AE7" w:rsidRPr="00EA6773" w:rsidRDefault="00030AE7" w:rsidP="00030AE7">
            <w:pPr>
              <w:rPr>
                <w:rFonts w:ascii="Bookman Old Style" w:hAnsi="Bookman Old Style" w:cs="Arial"/>
                <w:color w:val="000000" w:themeColor="text1"/>
              </w:rPr>
            </w:pPr>
          </w:p>
        </w:tc>
        <w:tc>
          <w:tcPr>
            <w:tcW w:w="3858" w:type="dxa"/>
          </w:tcPr>
          <w:p w14:paraId="5A9E9FE6" w14:textId="77777777" w:rsidR="00030AE7" w:rsidRPr="00EA6773" w:rsidRDefault="00030AE7" w:rsidP="00030AE7">
            <w:pPr>
              <w:rPr>
                <w:rFonts w:ascii="Bookman Old Style" w:hAnsi="Bookman Old Style" w:cs="Arial"/>
                <w:color w:val="000000" w:themeColor="text1"/>
              </w:rPr>
            </w:pPr>
          </w:p>
        </w:tc>
      </w:tr>
      <w:tr w:rsidR="00030AE7" w:rsidRPr="00EA6773" w14:paraId="1C98DC0B" w14:textId="12691872" w:rsidTr="001703DC">
        <w:tc>
          <w:tcPr>
            <w:tcW w:w="9072" w:type="dxa"/>
          </w:tcPr>
          <w:p w14:paraId="4DD26C7D" w14:textId="77777777" w:rsidR="00030AE7" w:rsidRPr="00EA6773" w:rsidRDefault="00030AE7" w:rsidP="00030AE7">
            <w:pPr>
              <w:pStyle w:val="ListParagraph"/>
              <w:ind w:left="0"/>
              <w:jc w:val="both"/>
              <w:rPr>
                <w:rFonts w:ascii="Bookman Old Style" w:hAnsi="Bookman Old Style" w:cs="Arial"/>
                <w:color w:val="000000" w:themeColor="text1"/>
              </w:rPr>
            </w:pPr>
          </w:p>
        </w:tc>
        <w:tc>
          <w:tcPr>
            <w:tcW w:w="4962" w:type="dxa"/>
          </w:tcPr>
          <w:p w14:paraId="7C9BE33B" w14:textId="77777777" w:rsidR="00030AE7" w:rsidRPr="006A7C5F" w:rsidRDefault="00030AE7" w:rsidP="00030AE7">
            <w:pPr>
              <w:jc w:val="both"/>
              <w:rPr>
                <w:rFonts w:ascii="Bookman Old Style" w:hAnsi="Bookman Old Style"/>
              </w:rPr>
            </w:pPr>
          </w:p>
        </w:tc>
        <w:tc>
          <w:tcPr>
            <w:tcW w:w="4099" w:type="dxa"/>
          </w:tcPr>
          <w:p w14:paraId="6F66EA4C" w14:textId="77777777" w:rsidR="00030AE7" w:rsidRPr="006A7C5F" w:rsidRDefault="00030AE7" w:rsidP="00030AE7">
            <w:pPr>
              <w:jc w:val="both"/>
              <w:rPr>
                <w:rFonts w:ascii="Bookman Old Style" w:hAnsi="Bookman Old Style"/>
              </w:rPr>
            </w:pPr>
          </w:p>
        </w:tc>
        <w:tc>
          <w:tcPr>
            <w:tcW w:w="6674" w:type="dxa"/>
          </w:tcPr>
          <w:p w14:paraId="4DBF64C5" w14:textId="77777777" w:rsidR="00030AE7" w:rsidRPr="006A7C5F" w:rsidRDefault="00030AE7" w:rsidP="00030AE7">
            <w:pPr>
              <w:jc w:val="both"/>
              <w:rPr>
                <w:rFonts w:ascii="Bookman Old Style" w:hAnsi="Bookman Old Style"/>
              </w:rPr>
            </w:pPr>
          </w:p>
        </w:tc>
        <w:tc>
          <w:tcPr>
            <w:tcW w:w="3015" w:type="dxa"/>
          </w:tcPr>
          <w:p w14:paraId="64DB8861" w14:textId="77777777" w:rsidR="00030AE7" w:rsidRPr="00EA6773" w:rsidRDefault="00030AE7" w:rsidP="00030AE7">
            <w:pPr>
              <w:rPr>
                <w:rFonts w:ascii="Bookman Old Style" w:hAnsi="Bookman Old Style" w:cs="Arial"/>
                <w:color w:val="000000" w:themeColor="text1"/>
              </w:rPr>
            </w:pPr>
          </w:p>
        </w:tc>
        <w:tc>
          <w:tcPr>
            <w:tcW w:w="3858" w:type="dxa"/>
          </w:tcPr>
          <w:p w14:paraId="550BEF91" w14:textId="77777777" w:rsidR="00030AE7" w:rsidRPr="00EA6773" w:rsidRDefault="00030AE7" w:rsidP="00030AE7">
            <w:pPr>
              <w:rPr>
                <w:rFonts w:ascii="Bookman Old Style" w:hAnsi="Bookman Old Style" w:cs="Arial"/>
                <w:color w:val="000000" w:themeColor="text1"/>
              </w:rPr>
            </w:pPr>
          </w:p>
        </w:tc>
      </w:tr>
      <w:tr w:rsidR="00030AE7" w:rsidRPr="00EA6773" w14:paraId="02A8A862" w14:textId="45F270F5" w:rsidTr="001703DC">
        <w:tc>
          <w:tcPr>
            <w:tcW w:w="9072" w:type="dxa"/>
          </w:tcPr>
          <w:p w14:paraId="2F3E434D"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418EAA70" w14:textId="77777777" w:rsidR="00030AE7" w:rsidRPr="006A7C5F" w:rsidRDefault="00030AE7" w:rsidP="00030AE7">
            <w:pPr>
              <w:jc w:val="both"/>
              <w:rPr>
                <w:rFonts w:ascii="Bookman Old Style" w:hAnsi="Bookman Old Style"/>
              </w:rPr>
            </w:pPr>
          </w:p>
        </w:tc>
        <w:tc>
          <w:tcPr>
            <w:tcW w:w="4099" w:type="dxa"/>
          </w:tcPr>
          <w:p w14:paraId="6750227A" w14:textId="77777777" w:rsidR="00030AE7" w:rsidRPr="006A7C5F" w:rsidRDefault="00030AE7" w:rsidP="00030AE7">
            <w:pPr>
              <w:jc w:val="both"/>
              <w:rPr>
                <w:rFonts w:ascii="Bookman Old Style" w:hAnsi="Bookman Old Style"/>
              </w:rPr>
            </w:pPr>
          </w:p>
        </w:tc>
        <w:tc>
          <w:tcPr>
            <w:tcW w:w="6674" w:type="dxa"/>
          </w:tcPr>
          <w:p w14:paraId="1CB28729" w14:textId="77777777" w:rsidR="00030AE7" w:rsidRPr="006A7C5F" w:rsidRDefault="00030AE7" w:rsidP="00030AE7">
            <w:pPr>
              <w:jc w:val="both"/>
              <w:rPr>
                <w:rFonts w:ascii="Bookman Old Style" w:hAnsi="Bookman Old Style"/>
              </w:rPr>
            </w:pPr>
          </w:p>
        </w:tc>
        <w:tc>
          <w:tcPr>
            <w:tcW w:w="3015" w:type="dxa"/>
          </w:tcPr>
          <w:p w14:paraId="00E43456" w14:textId="77777777" w:rsidR="00030AE7" w:rsidRPr="00EA6773" w:rsidRDefault="00030AE7" w:rsidP="00030AE7">
            <w:pPr>
              <w:rPr>
                <w:rFonts w:ascii="Bookman Old Style" w:hAnsi="Bookman Old Style" w:cs="Arial"/>
                <w:color w:val="000000" w:themeColor="text1"/>
              </w:rPr>
            </w:pPr>
          </w:p>
        </w:tc>
        <w:tc>
          <w:tcPr>
            <w:tcW w:w="3858" w:type="dxa"/>
          </w:tcPr>
          <w:p w14:paraId="4DB865BD" w14:textId="77777777" w:rsidR="00030AE7" w:rsidRPr="00EA6773" w:rsidRDefault="00030AE7" w:rsidP="00030AE7">
            <w:pPr>
              <w:rPr>
                <w:rFonts w:ascii="Bookman Old Style" w:hAnsi="Bookman Old Style" w:cs="Arial"/>
                <w:color w:val="000000" w:themeColor="text1"/>
              </w:rPr>
            </w:pPr>
          </w:p>
        </w:tc>
      </w:tr>
      <w:tr w:rsidR="00030AE7" w:rsidRPr="00EA6773" w14:paraId="77C10915" w14:textId="3623DABB" w:rsidTr="001703DC">
        <w:tc>
          <w:tcPr>
            <w:tcW w:w="9072" w:type="dxa"/>
          </w:tcPr>
          <w:p w14:paraId="1B506F0D"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Penasihat Investasi </w:t>
            </w:r>
          </w:p>
        </w:tc>
        <w:tc>
          <w:tcPr>
            <w:tcW w:w="4962" w:type="dxa"/>
          </w:tcPr>
          <w:p w14:paraId="091BCB70" w14:textId="77777777" w:rsidR="00030AE7" w:rsidRPr="006A7C5F" w:rsidRDefault="00030AE7" w:rsidP="00030AE7">
            <w:pPr>
              <w:jc w:val="both"/>
              <w:rPr>
                <w:rFonts w:ascii="Bookman Old Style" w:hAnsi="Bookman Old Style"/>
              </w:rPr>
            </w:pPr>
          </w:p>
        </w:tc>
        <w:tc>
          <w:tcPr>
            <w:tcW w:w="4099" w:type="dxa"/>
          </w:tcPr>
          <w:p w14:paraId="67EE541F" w14:textId="77777777" w:rsidR="00030AE7" w:rsidRPr="006A7C5F" w:rsidRDefault="00030AE7" w:rsidP="00030AE7">
            <w:pPr>
              <w:jc w:val="both"/>
              <w:rPr>
                <w:rFonts w:ascii="Bookman Old Style" w:hAnsi="Bookman Old Style"/>
              </w:rPr>
            </w:pPr>
          </w:p>
        </w:tc>
        <w:tc>
          <w:tcPr>
            <w:tcW w:w="6674" w:type="dxa"/>
          </w:tcPr>
          <w:p w14:paraId="423E1037" w14:textId="77777777" w:rsidR="00030AE7" w:rsidRPr="006A7C5F" w:rsidRDefault="00030AE7" w:rsidP="00030AE7">
            <w:pPr>
              <w:jc w:val="both"/>
              <w:rPr>
                <w:rFonts w:ascii="Bookman Old Style" w:hAnsi="Bookman Old Style"/>
              </w:rPr>
            </w:pPr>
          </w:p>
        </w:tc>
        <w:tc>
          <w:tcPr>
            <w:tcW w:w="3015" w:type="dxa"/>
          </w:tcPr>
          <w:p w14:paraId="188AF96C" w14:textId="77777777" w:rsidR="00030AE7" w:rsidRPr="00EA6773" w:rsidRDefault="00030AE7" w:rsidP="00030AE7">
            <w:pPr>
              <w:rPr>
                <w:rFonts w:ascii="Bookman Old Style" w:hAnsi="Bookman Old Style" w:cs="Arial"/>
                <w:color w:val="000000" w:themeColor="text1"/>
              </w:rPr>
            </w:pPr>
          </w:p>
        </w:tc>
        <w:tc>
          <w:tcPr>
            <w:tcW w:w="3858" w:type="dxa"/>
          </w:tcPr>
          <w:p w14:paraId="268F74A2" w14:textId="77777777" w:rsidR="00030AE7" w:rsidRPr="00EA6773" w:rsidRDefault="00030AE7" w:rsidP="00030AE7">
            <w:pPr>
              <w:rPr>
                <w:rFonts w:ascii="Bookman Old Style" w:hAnsi="Bookman Old Style" w:cs="Arial"/>
                <w:color w:val="000000" w:themeColor="text1"/>
              </w:rPr>
            </w:pPr>
          </w:p>
        </w:tc>
      </w:tr>
      <w:tr w:rsidR="00030AE7" w:rsidRPr="00EA6773" w14:paraId="1622061D" w14:textId="687A40DE" w:rsidTr="001703DC">
        <w:tc>
          <w:tcPr>
            <w:tcW w:w="9072" w:type="dxa"/>
          </w:tcPr>
          <w:p w14:paraId="438666C9" w14:textId="77777777" w:rsidR="00030AE7" w:rsidRPr="00EA6773" w:rsidRDefault="00030AE7" w:rsidP="00030AE7">
            <w:pPr>
              <w:jc w:val="center"/>
              <w:rPr>
                <w:rFonts w:ascii="Bookman Old Style" w:hAnsi="Bookman Old Style" w:cs="Arial"/>
                <w:color w:val="000000" w:themeColor="text1"/>
              </w:rPr>
            </w:pPr>
          </w:p>
        </w:tc>
        <w:tc>
          <w:tcPr>
            <w:tcW w:w="4962" w:type="dxa"/>
          </w:tcPr>
          <w:p w14:paraId="67B6C617" w14:textId="77777777" w:rsidR="00030AE7" w:rsidRPr="006A7C5F" w:rsidRDefault="00030AE7" w:rsidP="00030AE7">
            <w:pPr>
              <w:jc w:val="both"/>
              <w:rPr>
                <w:rFonts w:ascii="Bookman Old Style" w:hAnsi="Bookman Old Style"/>
              </w:rPr>
            </w:pPr>
          </w:p>
        </w:tc>
        <w:tc>
          <w:tcPr>
            <w:tcW w:w="4099" w:type="dxa"/>
          </w:tcPr>
          <w:p w14:paraId="31AA407E" w14:textId="77777777" w:rsidR="00030AE7" w:rsidRPr="006A7C5F" w:rsidRDefault="00030AE7" w:rsidP="00030AE7">
            <w:pPr>
              <w:jc w:val="both"/>
              <w:rPr>
                <w:rFonts w:ascii="Bookman Old Style" w:hAnsi="Bookman Old Style"/>
              </w:rPr>
            </w:pPr>
          </w:p>
        </w:tc>
        <w:tc>
          <w:tcPr>
            <w:tcW w:w="6674" w:type="dxa"/>
          </w:tcPr>
          <w:p w14:paraId="687D52BD" w14:textId="77777777" w:rsidR="00030AE7" w:rsidRPr="006A7C5F" w:rsidRDefault="00030AE7" w:rsidP="00030AE7">
            <w:pPr>
              <w:jc w:val="both"/>
              <w:rPr>
                <w:rFonts w:ascii="Bookman Old Style" w:hAnsi="Bookman Old Style"/>
              </w:rPr>
            </w:pPr>
          </w:p>
        </w:tc>
        <w:tc>
          <w:tcPr>
            <w:tcW w:w="3015" w:type="dxa"/>
          </w:tcPr>
          <w:p w14:paraId="35177292" w14:textId="77777777" w:rsidR="00030AE7" w:rsidRPr="00EA6773" w:rsidRDefault="00030AE7" w:rsidP="00030AE7">
            <w:pPr>
              <w:rPr>
                <w:rFonts w:ascii="Bookman Old Style" w:hAnsi="Bookman Old Style" w:cs="Arial"/>
                <w:color w:val="000000" w:themeColor="text1"/>
              </w:rPr>
            </w:pPr>
          </w:p>
        </w:tc>
        <w:tc>
          <w:tcPr>
            <w:tcW w:w="3858" w:type="dxa"/>
          </w:tcPr>
          <w:p w14:paraId="5F93106C" w14:textId="77777777" w:rsidR="00030AE7" w:rsidRPr="00EA6773" w:rsidRDefault="00030AE7" w:rsidP="00030AE7">
            <w:pPr>
              <w:rPr>
                <w:rFonts w:ascii="Bookman Old Style" w:hAnsi="Bookman Old Style" w:cs="Arial"/>
                <w:color w:val="000000" w:themeColor="text1"/>
              </w:rPr>
            </w:pPr>
          </w:p>
        </w:tc>
      </w:tr>
      <w:tr w:rsidR="00030AE7" w:rsidRPr="00EA6773" w14:paraId="710038B3" w14:textId="27E9E0B8" w:rsidTr="001703DC">
        <w:tc>
          <w:tcPr>
            <w:tcW w:w="9072" w:type="dxa"/>
          </w:tcPr>
          <w:p w14:paraId="325138E3"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27</w:t>
            </w:r>
          </w:p>
        </w:tc>
        <w:tc>
          <w:tcPr>
            <w:tcW w:w="4962" w:type="dxa"/>
          </w:tcPr>
          <w:p w14:paraId="5FE77FB3" w14:textId="0419DFFB"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71FEF1D4" w14:textId="77777777" w:rsidR="00030AE7" w:rsidRPr="006A7C5F" w:rsidRDefault="00030AE7" w:rsidP="00030AE7">
            <w:pPr>
              <w:jc w:val="both"/>
              <w:rPr>
                <w:rFonts w:ascii="Bookman Old Style" w:hAnsi="Bookman Old Style"/>
              </w:rPr>
            </w:pPr>
          </w:p>
        </w:tc>
        <w:tc>
          <w:tcPr>
            <w:tcW w:w="6674" w:type="dxa"/>
          </w:tcPr>
          <w:p w14:paraId="0A39B97D" w14:textId="77777777" w:rsidR="00030AE7" w:rsidRPr="006A7C5F" w:rsidRDefault="00030AE7" w:rsidP="00030AE7">
            <w:pPr>
              <w:jc w:val="both"/>
              <w:rPr>
                <w:rFonts w:ascii="Bookman Old Style" w:hAnsi="Bookman Old Style"/>
              </w:rPr>
            </w:pPr>
          </w:p>
        </w:tc>
        <w:tc>
          <w:tcPr>
            <w:tcW w:w="3015" w:type="dxa"/>
          </w:tcPr>
          <w:p w14:paraId="525EB262" w14:textId="77777777" w:rsidR="00030AE7" w:rsidRPr="00EA6773" w:rsidRDefault="00030AE7" w:rsidP="00030AE7">
            <w:pPr>
              <w:rPr>
                <w:rFonts w:ascii="Bookman Old Style" w:hAnsi="Bookman Old Style" w:cs="Arial"/>
                <w:color w:val="000000" w:themeColor="text1"/>
              </w:rPr>
            </w:pPr>
          </w:p>
        </w:tc>
        <w:tc>
          <w:tcPr>
            <w:tcW w:w="3858" w:type="dxa"/>
          </w:tcPr>
          <w:p w14:paraId="15EE34A4" w14:textId="77777777" w:rsidR="00030AE7" w:rsidRPr="00EA6773" w:rsidRDefault="00030AE7" w:rsidP="00030AE7">
            <w:pPr>
              <w:rPr>
                <w:rFonts w:ascii="Bookman Old Style" w:hAnsi="Bookman Old Style" w:cs="Arial"/>
                <w:color w:val="000000" w:themeColor="text1"/>
              </w:rPr>
            </w:pPr>
          </w:p>
        </w:tc>
      </w:tr>
      <w:tr w:rsidR="00030AE7" w:rsidRPr="00EA6773" w14:paraId="0A1602C5" w14:textId="6E6645A7" w:rsidTr="001703DC">
        <w:tc>
          <w:tcPr>
            <w:tcW w:w="9072" w:type="dxa"/>
          </w:tcPr>
          <w:p w14:paraId="308C1BDF" w14:textId="77777777" w:rsidR="00030AE7" w:rsidRPr="00EA6773" w:rsidRDefault="00030AE7" w:rsidP="00030AE7">
            <w:pPr>
              <w:numPr>
                <w:ilvl w:val="0"/>
                <w:numId w:val="134"/>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 xml:space="preserve">Penasihat Investasi </w:t>
            </w:r>
            <w:r w:rsidRPr="00EA6773">
              <w:rPr>
                <w:rFonts w:ascii="Bookman Old Style" w:eastAsiaTheme="minorEastAsia" w:hAnsi="Bookman Old Style" w:cs="Arial"/>
                <w:color w:val="000000" w:themeColor="text1"/>
              </w:rPr>
              <w:t xml:space="preserve">sebagaimana dimaksud dalam Pasal 12 huruf b angka 1 </w:t>
            </w:r>
            <w:r w:rsidRPr="00EA6773">
              <w:rPr>
                <w:rFonts w:ascii="Bookman Old Style" w:hAnsi="Bookman Old Style" w:cs="Arial"/>
                <w:color w:val="000000" w:themeColor="text1"/>
                <w:lang w:val="en-GB"/>
              </w:rPr>
              <w:t>wajib memenuhi persyaratan sebagaimana diatur dalam peraturan Otoritas Jasa Keuangan mengenai penasihat investasi</w:t>
            </w:r>
            <w:r w:rsidRPr="00EA6773">
              <w:rPr>
                <w:rFonts w:ascii="Bookman Old Style" w:eastAsiaTheme="minorEastAsia" w:hAnsi="Bookman Old Style" w:cs="Arial"/>
                <w:color w:val="000000" w:themeColor="text1"/>
              </w:rPr>
              <w:t>.</w:t>
            </w:r>
          </w:p>
        </w:tc>
        <w:tc>
          <w:tcPr>
            <w:tcW w:w="4962" w:type="dxa"/>
          </w:tcPr>
          <w:p w14:paraId="6E20EFAC" w14:textId="77777777" w:rsidR="00030AE7" w:rsidRPr="006A7C5F" w:rsidRDefault="00030AE7" w:rsidP="00030AE7">
            <w:pPr>
              <w:jc w:val="both"/>
              <w:rPr>
                <w:rFonts w:ascii="Bookman Old Style" w:hAnsi="Bookman Old Style"/>
              </w:rPr>
            </w:pPr>
          </w:p>
        </w:tc>
        <w:tc>
          <w:tcPr>
            <w:tcW w:w="4099" w:type="dxa"/>
          </w:tcPr>
          <w:p w14:paraId="12C15673" w14:textId="77777777" w:rsidR="00030AE7" w:rsidRPr="006A7C5F" w:rsidRDefault="00030AE7" w:rsidP="00030AE7">
            <w:pPr>
              <w:jc w:val="both"/>
              <w:rPr>
                <w:rFonts w:ascii="Bookman Old Style" w:hAnsi="Bookman Old Style"/>
              </w:rPr>
            </w:pPr>
          </w:p>
        </w:tc>
        <w:tc>
          <w:tcPr>
            <w:tcW w:w="6674" w:type="dxa"/>
          </w:tcPr>
          <w:p w14:paraId="59177AD4" w14:textId="77777777" w:rsidR="00030AE7" w:rsidRPr="006A7C5F" w:rsidRDefault="00030AE7" w:rsidP="00030AE7">
            <w:pPr>
              <w:jc w:val="both"/>
              <w:rPr>
                <w:rFonts w:ascii="Bookman Old Style" w:hAnsi="Bookman Old Style"/>
              </w:rPr>
            </w:pPr>
          </w:p>
        </w:tc>
        <w:tc>
          <w:tcPr>
            <w:tcW w:w="3015" w:type="dxa"/>
          </w:tcPr>
          <w:p w14:paraId="648AFBD8" w14:textId="77777777" w:rsidR="00030AE7" w:rsidRPr="00EA6773" w:rsidRDefault="00030AE7" w:rsidP="00030AE7">
            <w:pPr>
              <w:rPr>
                <w:rFonts w:ascii="Bookman Old Style" w:hAnsi="Bookman Old Style" w:cs="Arial"/>
                <w:color w:val="000000" w:themeColor="text1"/>
              </w:rPr>
            </w:pPr>
          </w:p>
        </w:tc>
        <w:tc>
          <w:tcPr>
            <w:tcW w:w="3858" w:type="dxa"/>
          </w:tcPr>
          <w:p w14:paraId="42EC8820" w14:textId="77777777" w:rsidR="00030AE7" w:rsidRPr="00EA6773" w:rsidRDefault="00030AE7" w:rsidP="00030AE7">
            <w:pPr>
              <w:rPr>
                <w:rFonts w:ascii="Bookman Old Style" w:hAnsi="Bookman Old Style" w:cs="Arial"/>
                <w:color w:val="000000" w:themeColor="text1"/>
              </w:rPr>
            </w:pPr>
          </w:p>
        </w:tc>
      </w:tr>
      <w:tr w:rsidR="00030AE7" w:rsidRPr="00EA6773" w14:paraId="68C1C5F7" w14:textId="072F1ABB" w:rsidTr="001703DC">
        <w:tc>
          <w:tcPr>
            <w:tcW w:w="9072" w:type="dxa"/>
          </w:tcPr>
          <w:p w14:paraId="0975015B" w14:textId="77777777" w:rsidR="00030AE7" w:rsidRPr="00EA6773" w:rsidRDefault="00030AE7" w:rsidP="00030AE7">
            <w:pPr>
              <w:numPr>
                <w:ilvl w:val="0"/>
                <w:numId w:val="134"/>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 xml:space="preserve">Penasihat Derivatif Efek </w:t>
            </w:r>
            <w:r w:rsidRPr="00EA6773">
              <w:rPr>
                <w:rFonts w:ascii="Bookman Old Style" w:eastAsiaTheme="minorEastAsia" w:hAnsi="Bookman Old Style" w:cs="Arial"/>
                <w:color w:val="000000" w:themeColor="text1"/>
              </w:rPr>
              <w:t xml:space="preserve">sebagaimana dimaksud dalam Pasal 12 huruf b angka 2 </w:t>
            </w:r>
            <w:r w:rsidRPr="00EA6773">
              <w:rPr>
                <w:rFonts w:ascii="Bookman Old Style" w:hAnsi="Bookman Old Style" w:cs="Arial"/>
                <w:color w:val="000000" w:themeColor="text1"/>
                <w:lang w:val="en-GB"/>
              </w:rPr>
              <w:t>harus memenuhi persyaratan paling sedikit:</w:t>
            </w:r>
          </w:p>
        </w:tc>
        <w:tc>
          <w:tcPr>
            <w:tcW w:w="4962" w:type="dxa"/>
          </w:tcPr>
          <w:p w14:paraId="6EB1A3C2" w14:textId="77777777" w:rsidR="00030AE7" w:rsidRPr="006A7C5F" w:rsidRDefault="00030AE7" w:rsidP="00030AE7">
            <w:pPr>
              <w:jc w:val="both"/>
              <w:rPr>
                <w:rFonts w:ascii="Bookman Old Style" w:hAnsi="Bookman Old Style"/>
              </w:rPr>
            </w:pPr>
          </w:p>
        </w:tc>
        <w:tc>
          <w:tcPr>
            <w:tcW w:w="4099" w:type="dxa"/>
          </w:tcPr>
          <w:p w14:paraId="64777E33" w14:textId="77777777" w:rsidR="00030AE7" w:rsidRPr="006A7C5F" w:rsidRDefault="00030AE7" w:rsidP="00030AE7">
            <w:pPr>
              <w:jc w:val="both"/>
              <w:rPr>
                <w:rFonts w:ascii="Bookman Old Style" w:hAnsi="Bookman Old Style"/>
              </w:rPr>
            </w:pPr>
          </w:p>
        </w:tc>
        <w:tc>
          <w:tcPr>
            <w:tcW w:w="6674" w:type="dxa"/>
          </w:tcPr>
          <w:p w14:paraId="1B486ADE" w14:textId="77777777" w:rsidR="00030AE7" w:rsidRPr="006A7C5F" w:rsidRDefault="00030AE7" w:rsidP="00030AE7">
            <w:pPr>
              <w:jc w:val="both"/>
              <w:rPr>
                <w:rFonts w:ascii="Bookman Old Style" w:hAnsi="Bookman Old Style"/>
              </w:rPr>
            </w:pPr>
          </w:p>
        </w:tc>
        <w:tc>
          <w:tcPr>
            <w:tcW w:w="3015" w:type="dxa"/>
          </w:tcPr>
          <w:p w14:paraId="35212903" w14:textId="77777777" w:rsidR="00030AE7" w:rsidRPr="00EA6773" w:rsidRDefault="00030AE7" w:rsidP="00030AE7">
            <w:pPr>
              <w:rPr>
                <w:rFonts w:ascii="Bookman Old Style" w:hAnsi="Bookman Old Style" w:cs="Arial"/>
                <w:color w:val="000000" w:themeColor="text1"/>
              </w:rPr>
            </w:pPr>
          </w:p>
        </w:tc>
        <w:tc>
          <w:tcPr>
            <w:tcW w:w="3858" w:type="dxa"/>
          </w:tcPr>
          <w:p w14:paraId="542F30F4" w14:textId="77777777" w:rsidR="00030AE7" w:rsidRPr="00EA6773" w:rsidRDefault="00030AE7" w:rsidP="00030AE7">
            <w:pPr>
              <w:rPr>
                <w:rFonts w:ascii="Bookman Old Style" w:hAnsi="Bookman Old Style" w:cs="Arial"/>
                <w:color w:val="000000" w:themeColor="text1"/>
              </w:rPr>
            </w:pPr>
          </w:p>
        </w:tc>
      </w:tr>
      <w:tr w:rsidR="00030AE7" w:rsidRPr="00EA6773" w14:paraId="2F57698B" w14:textId="3175EAD1" w:rsidTr="001703DC">
        <w:tc>
          <w:tcPr>
            <w:tcW w:w="9072" w:type="dxa"/>
          </w:tcPr>
          <w:p w14:paraId="6CD480A0" w14:textId="77777777" w:rsidR="00030AE7" w:rsidRPr="00EA6773" w:rsidRDefault="00030AE7" w:rsidP="00030AE7">
            <w:pPr>
              <w:pStyle w:val="ListParagraph"/>
              <w:numPr>
                <w:ilvl w:val="0"/>
                <w:numId w:val="22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 xml:space="preserve">memiliki standar prosedur operasi dan kode etik terkait pemberian jasa nasihat dalam transaksi Derivatif Efek; </w:t>
            </w:r>
          </w:p>
        </w:tc>
        <w:tc>
          <w:tcPr>
            <w:tcW w:w="4962" w:type="dxa"/>
          </w:tcPr>
          <w:p w14:paraId="45CE63D3" w14:textId="77777777" w:rsidR="00030AE7" w:rsidRPr="006A7C5F" w:rsidRDefault="00030AE7" w:rsidP="00030AE7">
            <w:pPr>
              <w:jc w:val="both"/>
              <w:rPr>
                <w:rFonts w:ascii="Bookman Old Style" w:hAnsi="Bookman Old Style"/>
              </w:rPr>
            </w:pPr>
          </w:p>
        </w:tc>
        <w:tc>
          <w:tcPr>
            <w:tcW w:w="4099" w:type="dxa"/>
          </w:tcPr>
          <w:p w14:paraId="5B3A0182" w14:textId="77777777" w:rsidR="00030AE7" w:rsidRPr="006A7C5F" w:rsidRDefault="00030AE7" w:rsidP="00030AE7">
            <w:pPr>
              <w:jc w:val="both"/>
              <w:rPr>
                <w:rFonts w:ascii="Bookman Old Style" w:hAnsi="Bookman Old Style"/>
              </w:rPr>
            </w:pPr>
          </w:p>
        </w:tc>
        <w:tc>
          <w:tcPr>
            <w:tcW w:w="6674" w:type="dxa"/>
          </w:tcPr>
          <w:p w14:paraId="63A8445D" w14:textId="77777777" w:rsidR="00030AE7" w:rsidRPr="006A7C5F" w:rsidRDefault="00030AE7" w:rsidP="00030AE7">
            <w:pPr>
              <w:jc w:val="both"/>
              <w:rPr>
                <w:rFonts w:ascii="Bookman Old Style" w:hAnsi="Bookman Old Style"/>
              </w:rPr>
            </w:pPr>
          </w:p>
        </w:tc>
        <w:tc>
          <w:tcPr>
            <w:tcW w:w="3015" w:type="dxa"/>
          </w:tcPr>
          <w:p w14:paraId="13BE162A" w14:textId="77777777" w:rsidR="00030AE7" w:rsidRPr="00EA6773" w:rsidRDefault="00030AE7" w:rsidP="00030AE7">
            <w:pPr>
              <w:rPr>
                <w:rFonts w:ascii="Bookman Old Style" w:hAnsi="Bookman Old Style" w:cs="Arial"/>
                <w:color w:val="000000" w:themeColor="text1"/>
              </w:rPr>
            </w:pPr>
          </w:p>
        </w:tc>
        <w:tc>
          <w:tcPr>
            <w:tcW w:w="3858" w:type="dxa"/>
          </w:tcPr>
          <w:p w14:paraId="7E65129C" w14:textId="77777777" w:rsidR="00030AE7" w:rsidRPr="00EA6773" w:rsidRDefault="00030AE7" w:rsidP="00030AE7">
            <w:pPr>
              <w:rPr>
                <w:rFonts w:ascii="Bookman Old Style" w:hAnsi="Bookman Old Style" w:cs="Arial"/>
                <w:color w:val="000000" w:themeColor="text1"/>
              </w:rPr>
            </w:pPr>
          </w:p>
        </w:tc>
      </w:tr>
      <w:tr w:rsidR="00030AE7" w:rsidRPr="00EA6773" w14:paraId="01E5D531" w14:textId="0687E436" w:rsidTr="001703DC">
        <w:tc>
          <w:tcPr>
            <w:tcW w:w="9072" w:type="dxa"/>
          </w:tcPr>
          <w:p w14:paraId="4778D73B" w14:textId="77777777" w:rsidR="00030AE7" w:rsidRPr="00EA6773" w:rsidRDefault="00030AE7" w:rsidP="00030AE7">
            <w:pPr>
              <w:pStyle w:val="ListParagraph"/>
              <w:numPr>
                <w:ilvl w:val="0"/>
                <w:numId w:val="22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Bagi yang berbentuk badan usaha, harus:</w:t>
            </w:r>
          </w:p>
        </w:tc>
        <w:tc>
          <w:tcPr>
            <w:tcW w:w="4962" w:type="dxa"/>
          </w:tcPr>
          <w:p w14:paraId="2B7E7FF5" w14:textId="77777777" w:rsidR="00030AE7" w:rsidRPr="006A7C5F" w:rsidRDefault="00030AE7" w:rsidP="00030AE7">
            <w:pPr>
              <w:jc w:val="both"/>
              <w:rPr>
                <w:rFonts w:ascii="Bookman Old Style" w:hAnsi="Bookman Old Style"/>
              </w:rPr>
            </w:pPr>
          </w:p>
        </w:tc>
        <w:tc>
          <w:tcPr>
            <w:tcW w:w="4099" w:type="dxa"/>
          </w:tcPr>
          <w:p w14:paraId="196D3EE5" w14:textId="77777777" w:rsidR="00030AE7" w:rsidRPr="006A7C5F" w:rsidRDefault="00030AE7" w:rsidP="00030AE7">
            <w:pPr>
              <w:jc w:val="both"/>
              <w:rPr>
                <w:rFonts w:ascii="Bookman Old Style" w:hAnsi="Bookman Old Style"/>
              </w:rPr>
            </w:pPr>
          </w:p>
        </w:tc>
        <w:tc>
          <w:tcPr>
            <w:tcW w:w="6674" w:type="dxa"/>
          </w:tcPr>
          <w:p w14:paraId="599B6C80" w14:textId="77777777" w:rsidR="00030AE7" w:rsidRPr="006A7C5F" w:rsidRDefault="00030AE7" w:rsidP="00030AE7">
            <w:pPr>
              <w:jc w:val="both"/>
              <w:rPr>
                <w:rFonts w:ascii="Bookman Old Style" w:hAnsi="Bookman Old Style"/>
              </w:rPr>
            </w:pPr>
          </w:p>
        </w:tc>
        <w:tc>
          <w:tcPr>
            <w:tcW w:w="3015" w:type="dxa"/>
          </w:tcPr>
          <w:p w14:paraId="264A90B5" w14:textId="77777777" w:rsidR="00030AE7" w:rsidRPr="00EA6773" w:rsidRDefault="00030AE7" w:rsidP="00030AE7">
            <w:pPr>
              <w:rPr>
                <w:rFonts w:ascii="Bookman Old Style" w:hAnsi="Bookman Old Style" w:cs="Arial"/>
                <w:color w:val="000000" w:themeColor="text1"/>
              </w:rPr>
            </w:pPr>
          </w:p>
        </w:tc>
        <w:tc>
          <w:tcPr>
            <w:tcW w:w="3858" w:type="dxa"/>
          </w:tcPr>
          <w:p w14:paraId="159E4639" w14:textId="77777777" w:rsidR="00030AE7" w:rsidRPr="00EA6773" w:rsidRDefault="00030AE7" w:rsidP="00030AE7">
            <w:pPr>
              <w:rPr>
                <w:rFonts w:ascii="Bookman Old Style" w:hAnsi="Bookman Old Style" w:cs="Arial"/>
                <w:color w:val="000000" w:themeColor="text1"/>
              </w:rPr>
            </w:pPr>
          </w:p>
        </w:tc>
      </w:tr>
      <w:tr w:rsidR="00030AE7" w:rsidRPr="00EA6773" w14:paraId="0406D6D4" w14:textId="73F8C3B5" w:rsidTr="001703DC">
        <w:tc>
          <w:tcPr>
            <w:tcW w:w="9072" w:type="dxa"/>
          </w:tcPr>
          <w:p w14:paraId="69307BB6" w14:textId="77777777" w:rsidR="00030AE7" w:rsidRPr="00EA6773" w:rsidRDefault="00030AE7" w:rsidP="00030AE7">
            <w:pPr>
              <w:pStyle w:val="ListParagraph"/>
              <w:numPr>
                <w:ilvl w:val="0"/>
                <w:numId w:val="23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memiliki struktur organisasi yang menunjukkan garis pertanggungjawaban setiap fungsi kepada penanggung jawab beserta uraian tugasnya</w:t>
            </w:r>
            <w:r w:rsidRPr="00EA6773">
              <w:rPr>
                <w:rFonts w:ascii="Bookman Old Style" w:eastAsiaTheme="minorEastAsia" w:hAnsi="Bookman Old Style" w:cs="Arial"/>
                <w:color w:val="000000" w:themeColor="text1"/>
              </w:rPr>
              <w:t xml:space="preserve">; </w:t>
            </w:r>
          </w:p>
        </w:tc>
        <w:tc>
          <w:tcPr>
            <w:tcW w:w="4962" w:type="dxa"/>
          </w:tcPr>
          <w:p w14:paraId="282E2C21" w14:textId="77777777" w:rsidR="00030AE7" w:rsidRPr="006A7C5F" w:rsidRDefault="00030AE7" w:rsidP="00030AE7">
            <w:pPr>
              <w:jc w:val="both"/>
              <w:rPr>
                <w:rFonts w:ascii="Bookman Old Style" w:hAnsi="Bookman Old Style"/>
              </w:rPr>
            </w:pPr>
          </w:p>
        </w:tc>
        <w:tc>
          <w:tcPr>
            <w:tcW w:w="4099" w:type="dxa"/>
          </w:tcPr>
          <w:p w14:paraId="52E30690" w14:textId="77777777" w:rsidR="00030AE7" w:rsidRPr="006A7C5F" w:rsidRDefault="00030AE7" w:rsidP="00030AE7">
            <w:pPr>
              <w:jc w:val="both"/>
              <w:rPr>
                <w:rFonts w:ascii="Bookman Old Style" w:hAnsi="Bookman Old Style"/>
              </w:rPr>
            </w:pPr>
          </w:p>
        </w:tc>
        <w:tc>
          <w:tcPr>
            <w:tcW w:w="6674" w:type="dxa"/>
          </w:tcPr>
          <w:p w14:paraId="0A6969B1" w14:textId="77777777" w:rsidR="00030AE7" w:rsidRPr="006A7C5F" w:rsidRDefault="00030AE7" w:rsidP="00030AE7">
            <w:pPr>
              <w:jc w:val="both"/>
              <w:rPr>
                <w:rFonts w:ascii="Bookman Old Style" w:hAnsi="Bookman Old Style"/>
              </w:rPr>
            </w:pPr>
          </w:p>
        </w:tc>
        <w:tc>
          <w:tcPr>
            <w:tcW w:w="3015" w:type="dxa"/>
          </w:tcPr>
          <w:p w14:paraId="2978F024" w14:textId="77777777" w:rsidR="00030AE7" w:rsidRPr="00EA6773" w:rsidRDefault="00030AE7" w:rsidP="00030AE7">
            <w:pPr>
              <w:rPr>
                <w:rFonts w:ascii="Bookman Old Style" w:hAnsi="Bookman Old Style" w:cs="Arial"/>
                <w:color w:val="000000" w:themeColor="text1"/>
              </w:rPr>
            </w:pPr>
          </w:p>
        </w:tc>
        <w:tc>
          <w:tcPr>
            <w:tcW w:w="3858" w:type="dxa"/>
          </w:tcPr>
          <w:p w14:paraId="1FA15272" w14:textId="77777777" w:rsidR="00030AE7" w:rsidRPr="00EA6773" w:rsidRDefault="00030AE7" w:rsidP="00030AE7">
            <w:pPr>
              <w:rPr>
                <w:rFonts w:ascii="Bookman Old Style" w:hAnsi="Bookman Old Style" w:cs="Arial"/>
                <w:color w:val="000000" w:themeColor="text1"/>
              </w:rPr>
            </w:pPr>
          </w:p>
        </w:tc>
      </w:tr>
      <w:tr w:rsidR="00030AE7" w:rsidRPr="00EA6773" w14:paraId="7616D30D" w14:textId="0AE4B031" w:rsidTr="001703DC">
        <w:tc>
          <w:tcPr>
            <w:tcW w:w="9072" w:type="dxa"/>
          </w:tcPr>
          <w:p w14:paraId="156C481A" w14:textId="77777777" w:rsidR="00030AE7" w:rsidRPr="00EA6773" w:rsidRDefault="00030AE7" w:rsidP="00030AE7">
            <w:pPr>
              <w:pStyle w:val="ListParagraph"/>
              <w:numPr>
                <w:ilvl w:val="0"/>
                <w:numId w:val="230"/>
              </w:numPr>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pegawai yang mempunyai izin </w:t>
            </w:r>
            <w:r w:rsidRPr="00EA6773">
              <w:rPr>
                <w:rFonts w:ascii="Bookman Old Style" w:hAnsi="Bookman Old Style" w:cs="Arial"/>
                <w:color w:val="000000" w:themeColor="text1"/>
              </w:rPr>
              <w:t>wakil Penasihat Derivatif Efek dan/atau Wakil Perantara Derivatif Efek; dan</w:t>
            </w:r>
          </w:p>
        </w:tc>
        <w:tc>
          <w:tcPr>
            <w:tcW w:w="4962" w:type="dxa"/>
          </w:tcPr>
          <w:p w14:paraId="541AB759" w14:textId="77777777" w:rsidR="00030AE7" w:rsidRPr="006A7C5F" w:rsidRDefault="00030AE7" w:rsidP="00030AE7">
            <w:pPr>
              <w:jc w:val="both"/>
              <w:rPr>
                <w:rFonts w:ascii="Bookman Old Style" w:eastAsiaTheme="minorEastAsia" w:hAnsi="Bookman Old Style"/>
              </w:rPr>
            </w:pPr>
          </w:p>
        </w:tc>
        <w:tc>
          <w:tcPr>
            <w:tcW w:w="4099" w:type="dxa"/>
          </w:tcPr>
          <w:p w14:paraId="00874E23" w14:textId="77777777" w:rsidR="00030AE7" w:rsidRPr="006A7C5F" w:rsidRDefault="00030AE7" w:rsidP="00030AE7">
            <w:pPr>
              <w:jc w:val="both"/>
              <w:rPr>
                <w:rFonts w:ascii="Bookman Old Style" w:eastAsiaTheme="minorEastAsia" w:hAnsi="Bookman Old Style"/>
              </w:rPr>
            </w:pPr>
          </w:p>
        </w:tc>
        <w:tc>
          <w:tcPr>
            <w:tcW w:w="6674" w:type="dxa"/>
          </w:tcPr>
          <w:p w14:paraId="06CB9E78" w14:textId="77777777" w:rsidR="00030AE7" w:rsidRPr="006A7C5F" w:rsidRDefault="00030AE7" w:rsidP="00030AE7">
            <w:pPr>
              <w:jc w:val="both"/>
              <w:rPr>
                <w:rFonts w:ascii="Bookman Old Style" w:eastAsiaTheme="minorEastAsia" w:hAnsi="Bookman Old Style"/>
              </w:rPr>
            </w:pPr>
          </w:p>
        </w:tc>
        <w:tc>
          <w:tcPr>
            <w:tcW w:w="3015" w:type="dxa"/>
          </w:tcPr>
          <w:p w14:paraId="0247F3F0" w14:textId="77777777" w:rsidR="00030AE7" w:rsidRPr="00EA6773" w:rsidRDefault="00030AE7" w:rsidP="00030AE7">
            <w:pPr>
              <w:rPr>
                <w:rFonts w:ascii="Bookman Old Style" w:hAnsi="Bookman Old Style" w:cs="Arial"/>
                <w:color w:val="000000" w:themeColor="text1"/>
              </w:rPr>
            </w:pPr>
          </w:p>
        </w:tc>
        <w:tc>
          <w:tcPr>
            <w:tcW w:w="3858" w:type="dxa"/>
          </w:tcPr>
          <w:p w14:paraId="1D65F124" w14:textId="77777777" w:rsidR="00030AE7" w:rsidRPr="00EA6773" w:rsidRDefault="00030AE7" w:rsidP="00030AE7">
            <w:pPr>
              <w:rPr>
                <w:rFonts w:ascii="Bookman Old Style" w:hAnsi="Bookman Old Style" w:cs="Arial"/>
                <w:color w:val="000000" w:themeColor="text1"/>
              </w:rPr>
            </w:pPr>
          </w:p>
        </w:tc>
      </w:tr>
      <w:tr w:rsidR="00030AE7" w:rsidRPr="00EA6773" w14:paraId="24C45BB7" w14:textId="6AE0B956" w:rsidTr="001703DC">
        <w:tc>
          <w:tcPr>
            <w:tcW w:w="9072" w:type="dxa"/>
          </w:tcPr>
          <w:p w14:paraId="64AB901C" w14:textId="77777777" w:rsidR="00030AE7" w:rsidRPr="00EA6773" w:rsidRDefault="00030AE7" w:rsidP="00030AE7">
            <w:pPr>
              <w:pStyle w:val="ListParagraph"/>
              <w:numPr>
                <w:ilvl w:val="0"/>
                <w:numId w:val="230"/>
              </w:numPr>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direksi yang menangani Derivatif Efek wajib mengikuti pendidikan berkelanjutan paling sedikit 1 (satu) kali dalam 3 (tiga) tahun; </w:t>
            </w:r>
            <w:r w:rsidRPr="00EA6773">
              <w:rPr>
                <w:rFonts w:ascii="Bookman Old Style" w:hAnsi="Bookman Old Style" w:cs="Arial"/>
                <w:color w:val="000000" w:themeColor="text1"/>
              </w:rPr>
              <w:t>dan</w:t>
            </w:r>
          </w:p>
        </w:tc>
        <w:tc>
          <w:tcPr>
            <w:tcW w:w="4962" w:type="dxa"/>
          </w:tcPr>
          <w:p w14:paraId="355B7041" w14:textId="77777777" w:rsidR="00030AE7" w:rsidRPr="006A7C5F" w:rsidRDefault="00030AE7" w:rsidP="00030AE7">
            <w:pPr>
              <w:jc w:val="both"/>
              <w:rPr>
                <w:rFonts w:ascii="Bookman Old Style" w:eastAsiaTheme="minorEastAsia" w:hAnsi="Bookman Old Style"/>
              </w:rPr>
            </w:pPr>
          </w:p>
        </w:tc>
        <w:tc>
          <w:tcPr>
            <w:tcW w:w="4099" w:type="dxa"/>
          </w:tcPr>
          <w:p w14:paraId="122363AB" w14:textId="77777777" w:rsidR="00030AE7" w:rsidRPr="006A7C5F" w:rsidRDefault="00030AE7" w:rsidP="00030AE7">
            <w:pPr>
              <w:jc w:val="both"/>
              <w:rPr>
                <w:rFonts w:ascii="Bookman Old Style" w:eastAsiaTheme="minorEastAsia" w:hAnsi="Bookman Old Style"/>
              </w:rPr>
            </w:pPr>
          </w:p>
        </w:tc>
        <w:tc>
          <w:tcPr>
            <w:tcW w:w="6674" w:type="dxa"/>
          </w:tcPr>
          <w:p w14:paraId="13010380" w14:textId="77777777" w:rsidR="00030AE7" w:rsidRPr="006A7C5F" w:rsidRDefault="00030AE7" w:rsidP="00030AE7">
            <w:pPr>
              <w:jc w:val="both"/>
              <w:rPr>
                <w:rFonts w:ascii="Bookman Old Style" w:eastAsiaTheme="minorEastAsia" w:hAnsi="Bookman Old Style"/>
              </w:rPr>
            </w:pPr>
          </w:p>
        </w:tc>
        <w:tc>
          <w:tcPr>
            <w:tcW w:w="3015" w:type="dxa"/>
          </w:tcPr>
          <w:p w14:paraId="4A32FF1E" w14:textId="77777777" w:rsidR="00030AE7" w:rsidRPr="00EA6773" w:rsidRDefault="00030AE7" w:rsidP="00030AE7">
            <w:pPr>
              <w:rPr>
                <w:rFonts w:ascii="Bookman Old Style" w:hAnsi="Bookman Old Style" w:cs="Arial"/>
                <w:color w:val="000000" w:themeColor="text1"/>
              </w:rPr>
            </w:pPr>
          </w:p>
        </w:tc>
        <w:tc>
          <w:tcPr>
            <w:tcW w:w="3858" w:type="dxa"/>
          </w:tcPr>
          <w:p w14:paraId="21720AE0" w14:textId="77777777" w:rsidR="00030AE7" w:rsidRPr="00EA6773" w:rsidRDefault="00030AE7" w:rsidP="00030AE7">
            <w:pPr>
              <w:rPr>
                <w:rFonts w:ascii="Bookman Old Style" w:hAnsi="Bookman Old Style" w:cs="Arial"/>
                <w:color w:val="000000" w:themeColor="text1"/>
              </w:rPr>
            </w:pPr>
          </w:p>
        </w:tc>
      </w:tr>
      <w:tr w:rsidR="00030AE7" w:rsidRPr="00EA6773" w14:paraId="28125AAB" w14:textId="2F17F936" w:rsidTr="001703DC">
        <w:tc>
          <w:tcPr>
            <w:tcW w:w="9072" w:type="dxa"/>
          </w:tcPr>
          <w:p w14:paraId="1BFF3148" w14:textId="77777777" w:rsidR="00030AE7" w:rsidRPr="00EA6773" w:rsidRDefault="00030AE7" w:rsidP="00030AE7">
            <w:pPr>
              <w:pStyle w:val="ListParagraph"/>
              <w:numPr>
                <w:ilvl w:val="0"/>
                <w:numId w:val="22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Bagi yang berbentuk orang perorangan, harus memiliki izin orang perseorangan sebagai wakil Penasihat Derivatif Efek dan/atau Wakil Perantara Derivatif Efek.</w:t>
            </w:r>
          </w:p>
        </w:tc>
        <w:tc>
          <w:tcPr>
            <w:tcW w:w="4962" w:type="dxa"/>
          </w:tcPr>
          <w:p w14:paraId="7ADAB718" w14:textId="77777777" w:rsidR="00030AE7" w:rsidRPr="006A7C5F" w:rsidRDefault="00030AE7" w:rsidP="00030AE7">
            <w:pPr>
              <w:jc w:val="both"/>
              <w:rPr>
                <w:rFonts w:ascii="Bookman Old Style" w:hAnsi="Bookman Old Style"/>
              </w:rPr>
            </w:pPr>
          </w:p>
        </w:tc>
        <w:tc>
          <w:tcPr>
            <w:tcW w:w="4099" w:type="dxa"/>
          </w:tcPr>
          <w:p w14:paraId="4777982F" w14:textId="77777777" w:rsidR="00030AE7" w:rsidRPr="006A7C5F" w:rsidRDefault="00030AE7" w:rsidP="00030AE7">
            <w:pPr>
              <w:jc w:val="both"/>
              <w:rPr>
                <w:rFonts w:ascii="Bookman Old Style" w:hAnsi="Bookman Old Style"/>
              </w:rPr>
            </w:pPr>
          </w:p>
        </w:tc>
        <w:tc>
          <w:tcPr>
            <w:tcW w:w="6674" w:type="dxa"/>
          </w:tcPr>
          <w:p w14:paraId="16BF0193" w14:textId="77777777" w:rsidR="00030AE7" w:rsidRPr="006A7C5F" w:rsidRDefault="00030AE7" w:rsidP="00030AE7">
            <w:pPr>
              <w:jc w:val="both"/>
              <w:rPr>
                <w:rFonts w:ascii="Bookman Old Style" w:hAnsi="Bookman Old Style"/>
              </w:rPr>
            </w:pPr>
          </w:p>
        </w:tc>
        <w:tc>
          <w:tcPr>
            <w:tcW w:w="3015" w:type="dxa"/>
          </w:tcPr>
          <w:p w14:paraId="45C04B2F" w14:textId="77777777" w:rsidR="00030AE7" w:rsidRPr="00EA6773" w:rsidRDefault="00030AE7" w:rsidP="00030AE7">
            <w:pPr>
              <w:rPr>
                <w:rFonts w:ascii="Bookman Old Style" w:hAnsi="Bookman Old Style" w:cs="Arial"/>
                <w:color w:val="000000" w:themeColor="text1"/>
              </w:rPr>
            </w:pPr>
          </w:p>
        </w:tc>
        <w:tc>
          <w:tcPr>
            <w:tcW w:w="3858" w:type="dxa"/>
          </w:tcPr>
          <w:p w14:paraId="7D11173F" w14:textId="77777777" w:rsidR="00030AE7" w:rsidRPr="00EA6773" w:rsidRDefault="00030AE7" w:rsidP="00030AE7">
            <w:pPr>
              <w:rPr>
                <w:rFonts w:ascii="Bookman Old Style" w:hAnsi="Bookman Old Style" w:cs="Arial"/>
                <w:color w:val="000000" w:themeColor="text1"/>
              </w:rPr>
            </w:pPr>
          </w:p>
        </w:tc>
      </w:tr>
      <w:tr w:rsidR="00030AE7" w:rsidRPr="00EA6773" w14:paraId="550544AC" w14:textId="13B5CF8A" w:rsidTr="001703DC">
        <w:tc>
          <w:tcPr>
            <w:tcW w:w="9072" w:type="dxa"/>
          </w:tcPr>
          <w:p w14:paraId="632D1ED9" w14:textId="77777777" w:rsidR="00030AE7" w:rsidRPr="00EA6773" w:rsidRDefault="00030AE7" w:rsidP="00030AE7">
            <w:pPr>
              <w:rPr>
                <w:rFonts w:ascii="Bookman Old Style" w:hAnsi="Bookman Old Style" w:cs="Arial"/>
                <w:color w:val="000000" w:themeColor="text1"/>
              </w:rPr>
            </w:pPr>
          </w:p>
        </w:tc>
        <w:tc>
          <w:tcPr>
            <w:tcW w:w="4962" w:type="dxa"/>
          </w:tcPr>
          <w:p w14:paraId="063219A8" w14:textId="77777777" w:rsidR="00030AE7" w:rsidRPr="006A7C5F" w:rsidRDefault="00030AE7" w:rsidP="00030AE7">
            <w:pPr>
              <w:jc w:val="both"/>
              <w:rPr>
                <w:rFonts w:ascii="Bookman Old Style" w:hAnsi="Bookman Old Style"/>
              </w:rPr>
            </w:pPr>
          </w:p>
        </w:tc>
        <w:tc>
          <w:tcPr>
            <w:tcW w:w="4099" w:type="dxa"/>
          </w:tcPr>
          <w:p w14:paraId="4E0B291C" w14:textId="77777777" w:rsidR="00030AE7" w:rsidRPr="006A7C5F" w:rsidRDefault="00030AE7" w:rsidP="00030AE7">
            <w:pPr>
              <w:jc w:val="both"/>
              <w:rPr>
                <w:rFonts w:ascii="Bookman Old Style" w:hAnsi="Bookman Old Style"/>
              </w:rPr>
            </w:pPr>
          </w:p>
        </w:tc>
        <w:tc>
          <w:tcPr>
            <w:tcW w:w="6674" w:type="dxa"/>
          </w:tcPr>
          <w:p w14:paraId="28896B9B" w14:textId="77777777" w:rsidR="00030AE7" w:rsidRPr="006A7C5F" w:rsidRDefault="00030AE7" w:rsidP="00030AE7">
            <w:pPr>
              <w:jc w:val="both"/>
              <w:rPr>
                <w:rFonts w:ascii="Bookman Old Style" w:hAnsi="Bookman Old Style"/>
              </w:rPr>
            </w:pPr>
          </w:p>
        </w:tc>
        <w:tc>
          <w:tcPr>
            <w:tcW w:w="3015" w:type="dxa"/>
          </w:tcPr>
          <w:p w14:paraId="40E79A27" w14:textId="77777777" w:rsidR="00030AE7" w:rsidRPr="00EA6773" w:rsidRDefault="00030AE7" w:rsidP="00030AE7">
            <w:pPr>
              <w:rPr>
                <w:rFonts w:ascii="Bookman Old Style" w:hAnsi="Bookman Old Style" w:cs="Arial"/>
                <w:color w:val="000000" w:themeColor="text1"/>
              </w:rPr>
            </w:pPr>
          </w:p>
        </w:tc>
        <w:tc>
          <w:tcPr>
            <w:tcW w:w="3858" w:type="dxa"/>
          </w:tcPr>
          <w:p w14:paraId="1011ACC7" w14:textId="77777777" w:rsidR="00030AE7" w:rsidRPr="00EA6773" w:rsidRDefault="00030AE7" w:rsidP="00030AE7">
            <w:pPr>
              <w:rPr>
                <w:rFonts w:ascii="Bookman Old Style" w:hAnsi="Bookman Old Style" w:cs="Arial"/>
                <w:color w:val="000000" w:themeColor="text1"/>
              </w:rPr>
            </w:pPr>
          </w:p>
        </w:tc>
      </w:tr>
      <w:tr w:rsidR="00030AE7" w:rsidRPr="00EA6773" w14:paraId="12FE73EC" w14:textId="111E0345" w:rsidTr="001703DC">
        <w:tc>
          <w:tcPr>
            <w:tcW w:w="9072" w:type="dxa"/>
          </w:tcPr>
          <w:p w14:paraId="46284C28"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28</w:t>
            </w:r>
          </w:p>
        </w:tc>
        <w:tc>
          <w:tcPr>
            <w:tcW w:w="4962" w:type="dxa"/>
          </w:tcPr>
          <w:p w14:paraId="3F3353EA" w14:textId="2A0ABD7A"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47EB43D4" w14:textId="77777777" w:rsidR="00030AE7" w:rsidRPr="006A7C5F" w:rsidRDefault="00030AE7" w:rsidP="00030AE7">
            <w:pPr>
              <w:jc w:val="both"/>
              <w:rPr>
                <w:rFonts w:ascii="Bookman Old Style" w:hAnsi="Bookman Old Style"/>
              </w:rPr>
            </w:pPr>
          </w:p>
        </w:tc>
        <w:tc>
          <w:tcPr>
            <w:tcW w:w="6674" w:type="dxa"/>
          </w:tcPr>
          <w:p w14:paraId="761B98A1" w14:textId="77777777" w:rsidR="00030AE7" w:rsidRPr="006A7C5F" w:rsidRDefault="00030AE7" w:rsidP="00030AE7">
            <w:pPr>
              <w:jc w:val="both"/>
              <w:rPr>
                <w:rFonts w:ascii="Bookman Old Style" w:hAnsi="Bookman Old Style"/>
              </w:rPr>
            </w:pPr>
          </w:p>
        </w:tc>
        <w:tc>
          <w:tcPr>
            <w:tcW w:w="3015" w:type="dxa"/>
          </w:tcPr>
          <w:p w14:paraId="477031A7" w14:textId="77777777" w:rsidR="00030AE7" w:rsidRPr="00EA6773" w:rsidRDefault="00030AE7" w:rsidP="00030AE7">
            <w:pPr>
              <w:rPr>
                <w:rFonts w:ascii="Bookman Old Style" w:hAnsi="Bookman Old Style" w:cs="Arial"/>
                <w:color w:val="000000" w:themeColor="text1"/>
              </w:rPr>
            </w:pPr>
          </w:p>
        </w:tc>
        <w:tc>
          <w:tcPr>
            <w:tcW w:w="3858" w:type="dxa"/>
          </w:tcPr>
          <w:p w14:paraId="362DA75D" w14:textId="77777777" w:rsidR="00030AE7" w:rsidRPr="00EA6773" w:rsidRDefault="00030AE7" w:rsidP="00030AE7">
            <w:pPr>
              <w:rPr>
                <w:rFonts w:ascii="Bookman Old Style" w:hAnsi="Bookman Old Style" w:cs="Arial"/>
                <w:color w:val="000000" w:themeColor="text1"/>
              </w:rPr>
            </w:pPr>
          </w:p>
        </w:tc>
      </w:tr>
      <w:tr w:rsidR="00030AE7" w:rsidRPr="00EA6773" w14:paraId="33C2931F" w14:textId="107A7082" w:rsidTr="001703DC">
        <w:tc>
          <w:tcPr>
            <w:tcW w:w="9072" w:type="dxa"/>
          </w:tcPr>
          <w:p w14:paraId="46B1F2F6" w14:textId="77777777" w:rsidR="00030AE7" w:rsidRPr="00EA6773" w:rsidRDefault="00030AE7" w:rsidP="00030AE7">
            <w:pPr>
              <w:numPr>
                <w:ilvl w:val="0"/>
                <w:numId w:val="13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Investasi Derivatif Efek yang menyelenggarakan kegiatan usaha sebagai </w:t>
            </w:r>
            <w:r w:rsidRPr="00EA6773">
              <w:rPr>
                <w:rFonts w:ascii="Bookman Old Style" w:eastAsiaTheme="minorEastAsia" w:hAnsi="Bookman Old Style" w:cs="Arial"/>
                <w:i/>
                <w:iCs/>
                <w:color w:val="000000" w:themeColor="text1"/>
              </w:rPr>
              <w:t>expert advisor</w:t>
            </w:r>
            <w:r w:rsidRPr="00EA6773">
              <w:rPr>
                <w:rFonts w:ascii="Bookman Old Style" w:eastAsiaTheme="minorEastAsia" w:hAnsi="Bookman Old Style" w:cs="Arial"/>
                <w:color w:val="000000" w:themeColor="text1"/>
              </w:rPr>
              <w:t xml:space="preserve"> Derivatif Efek wajib memperoleh persetujuan kegiatan tambahan dari Otoritas Jasa Keuangan.</w:t>
            </w:r>
          </w:p>
        </w:tc>
        <w:tc>
          <w:tcPr>
            <w:tcW w:w="4962" w:type="dxa"/>
          </w:tcPr>
          <w:p w14:paraId="2BC8FD3A" w14:textId="77777777" w:rsidR="00030AE7" w:rsidRPr="006A7C5F" w:rsidRDefault="00030AE7" w:rsidP="00030AE7">
            <w:pPr>
              <w:jc w:val="both"/>
              <w:rPr>
                <w:rFonts w:ascii="Bookman Old Style" w:eastAsiaTheme="minorEastAsia" w:hAnsi="Bookman Old Style"/>
              </w:rPr>
            </w:pPr>
          </w:p>
        </w:tc>
        <w:tc>
          <w:tcPr>
            <w:tcW w:w="4099" w:type="dxa"/>
          </w:tcPr>
          <w:p w14:paraId="62F503C0" w14:textId="77777777" w:rsidR="00030AE7" w:rsidRPr="006A7C5F" w:rsidRDefault="00030AE7" w:rsidP="00030AE7">
            <w:pPr>
              <w:jc w:val="both"/>
              <w:rPr>
                <w:rFonts w:ascii="Bookman Old Style" w:eastAsiaTheme="minorEastAsia" w:hAnsi="Bookman Old Style"/>
              </w:rPr>
            </w:pPr>
          </w:p>
        </w:tc>
        <w:tc>
          <w:tcPr>
            <w:tcW w:w="6674" w:type="dxa"/>
          </w:tcPr>
          <w:p w14:paraId="683971C0" w14:textId="77777777" w:rsidR="00030AE7" w:rsidRPr="006A7C5F" w:rsidRDefault="00030AE7" w:rsidP="00030AE7">
            <w:pPr>
              <w:jc w:val="both"/>
              <w:rPr>
                <w:rFonts w:ascii="Bookman Old Style" w:eastAsiaTheme="minorEastAsia" w:hAnsi="Bookman Old Style"/>
              </w:rPr>
            </w:pPr>
          </w:p>
        </w:tc>
        <w:tc>
          <w:tcPr>
            <w:tcW w:w="3015" w:type="dxa"/>
          </w:tcPr>
          <w:p w14:paraId="443AD6E9" w14:textId="77777777" w:rsidR="00030AE7" w:rsidRPr="00EA6773" w:rsidRDefault="00030AE7" w:rsidP="00030AE7">
            <w:pPr>
              <w:rPr>
                <w:rFonts w:ascii="Bookman Old Style" w:hAnsi="Bookman Old Style" w:cs="Arial"/>
                <w:color w:val="000000" w:themeColor="text1"/>
              </w:rPr>
            </w:pPr>
          </w:p>
        </w:tc>
        <w:tc>
          <w:tcPr>
            <w:tcW w:w="3858" w:type="dxa"/>
          </w:tcPr>
          <w:p w14:paraId="20537E84" w14:textId="77777777" w:rsidR="00030AE7" w:rsidRPr="00EA6773" w:rsidRDefault="00030AE7" w:rsidP="00030AE7">
            <w:pPr>
              <w:rPr>
                <w:rFonts w:ascii="Bookman Old Style" w:hAnsi="Bookman Old Style" w:cs="Arial"/>
                <w:color w:val="000000" w:themeColor="text1"/>
              </w:rPr>
            </w:pPr>
          </w:p>
        </w:tc>
      </w:tr>
      <w:tr w:rsidR="00030AE7" w:rsidRPr="00EA6773" w14:paraId="7E7E7D0A" w14:textId="3E294793" w:rsidTr="001703DC">
        <w:tc>
          <w:tcPr>
            <w:tcW w:w="9072" w:type="dxa"/>
          </w:tcPr>
          <w:p w14:paraId="4A92D83D" w14:textId="77777777" w:rsidR="00030AE7" w:rsidRPr="00EA6773" w:rsidRDefault="00030AE7" w:rsidP="00030AE7">
            <w:pPr>
              <w:numPr>
                <w:ilvl w:val="0"/>
                <w:numId w:val="13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Investasi Derivatif Efek yang menyelenggarakan yang menyelenggarakan kegiatan usaha sebagai </w:t>
            </w:r>
            <w:r w:rsidRPr="00EA6773">
              <w:rPr>
                <w:rFonts w:ascii="Bookman Old Style" w:eastAsiaTheme="minorEastAsia" w:hAnsi="Bookman Old Style" w:cs="Arial"/>
                <w:i/>
                <w:iCs/>
                <w:color w:val="000000" w:themeColor="text1"/>
              </w:rPr>
              <w:t>expert advisor</w:t>
            </w:r>
            <w:r w:rsidRPr="00EA6773">
              <w:rPr>
                <w:rFonts w:ascii="Bookman Old Style" w:eastAsiaTheme="minorEastAsia" w:hAnsi="Bookman Old Style" w:cs="Arial"/>
                <w:color w:val="000000" w:themeColor="text1"/>
              </w:rPr>
              <w:t xml:space="preserve"> Derivatif Efek harus memenuhi persyaratan</w:t>
            </w:r>
            <w:r w:rsidRPr="00EA6773">
              <w:rPr>
                <w:rFonts w:ascii="Bookman Old Style" w:hAnsi="Bookman Old Style" w:cs="Arial"/>
                <w:color w:val="000000" w:themeColor="text1"/>
              </w:rPr>
              <w:t>:</w:t>
            </w:r>
          </w:p>
        </w:tc>
        <w:tc>
          <w:tcPr>
            <w:tcW w:w="4962" w:type="dxa"/>
          </w:tcPr>
          <w:p w14:paraId="606F9820" w14:textId="77777777" w:rsidR="00030AE7" w:rsidRPr="006A7C5F" w:rsidRDefault="00030AE7" w:rsidP="00030AE7">
            <w:pPr>
              <w:jc w:val="both"/>
              <w:rPr>
                <w:rFonts w:ascii="Bookman Old Style" w:eastAsiaTheme="minorEastAsia" w:hAnsi="Bookman Old Style"/>
              </w:rPr>
            </w:pPr>
          </w:p>
        </w:tc>
        <w:tc>
          <w:tcPr>
            <w:tcW w:w="4099" w:type="dxa"/>
          </w:tcPr>
          <w:p w14:paraId="4F29DBF6" w14:textId="77777777" w:rsidR="00030AE7" w:rsidRPr="006A7C5F" w:rsidRDefault="00030AE7" w:rsidP="00030AE7">
            <w:pPr>
              <w:jc w:val="both"/>
              <w:rPr>
                <w:rFonts w:ascii="Bookman Old Style" w:eastAsiaTheme="minorEastAsia" w:hAnsi="Bookman Old Style"/>
              </w:rPr>
            </w:pPr>
          </w:p>
        </w:tc>
        <w:tc>
          <w:tcPr>
            <w:tcW w:w="6674" w:type="dxa"/>
          </w:tcPr>
          <w:p w14:paraId="3CB5E774" w14:textId="77777777" w:rsidR="00030AE7" w:rsidRPr="006A7C5F" w:rsidRDefault="00030AE7" w:rsidP="00030AE7">
            <w:pPr>
              <w:jc w:val="both"/>
              <w:rPr>
                <w:rFonts w:ascii="Bookman Old Style" w:eastAsiaTheme="minorEastAsia" w:hAnsi="Bookman Old Style"/>
              </w:rPr>
            </w:pPr>
          </w:p>
        </w:tc>
        <w:tc>
          <w:tcPr>
            <w:tcW w:w="3015" w:type="dxa"/>
          </w:tcPr>
          <w:p w14:paraId="50ABA007" w14:textId="77777777" w:rsidR="00030AE7" w:rsidRPr="00EA6773" w:rsidRDefault="00030AE7" w:rsidP="00030AE7">
            <w:pPr>
              <w:rPr>
                <w:rFonts w:ascii="Bookman Old Style" w:hAnsi="Bookman Old Style" w:cs="Arial"/>
                <w:color w:val="000000" w:themeColor="text1"/>
              </w:rPr>
            </w:pPr>
          </w:p>
        </w:tc>
        <w:tc>
          <w:tcPr>
            <w:tcW w:w="3858" w:type="dxa"/>
          </w:tcPr>
          <w:p w14:paraId="63270D46" w14:textId="77777777" w:rsidR="00030AE7" w:rsidRPr="00EA6773" w:rsidRDefault="00030AE7" w:rsidP="00030AE7">
            <w:pPr>
              <w:rPr>
                <w:rFonts w:ascii="Bookman Old Style" w:hAnsi="Bookman Old Style" w:cs="Arial"/>
                <w:color w:val="000000" w:themeColor="text1"/>
              </w:rPr>
            </w:pPr>
          </w:p>
        </w:tc>
      </w:tr>
      <w:tr w:rsidR="00030AE7" w:rsidRPr="00EA6773" w14:paraId="0C18149A" w14:textId="6C352360" w:rsidTr="001703DC">
        <w:tc>
          <w:tcPr>
            <w:tcW w:w="9072" w:type="dxa"/>
          </w:tcPr>
          <w:p w14:paraId="558FE384" w14:textId="77777777" w:rsidR="00030AE7" w:rsidRPr="00EA6773" w:rsidRDefault="00030AE7" w:rsidP="00030AE7">
            <w:pPr>
              <w:pStyle w:val="ListParagraph"/>
              <w:numPr>
                <w:ilvl w:val="0"/>
                <w:numId w:val="13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fungsi teknologi informasi beserta penanggung jawab yang memiliki keahlian di bidang teknologi informasi; dan</w:t>
            </w:r>
          </w:p>
        </w:tc>
        <w:tc>
          <w:tcPr>
            <w:tcW w:w="4962" w:type="dxa"/>
          </w:tcPr>
          <w:p w14:paraId="35933D49" w14:textId="77777777" w:rsidR="00030AE7" w:rsidRPr="006A7C5F" w:rsidRDefault="00030AE7" w:rsidP="00030AE7">
            <w:pPr>
              <w:jc w:val="both"/>
              <w:rPr>
                <w:rFonts w:ascii="Bookman Old Style" w:eastAsiaTheme="minorEastAsia" w:hAnsi="Bookman Old Style"/>
              </w:rPr>
            </w:pPr>
          </w:p>
        </w:tc>
        <w:tc>
          <w:tcPr>
            <w:tcW w:w="4099" w:type="dxa"/>
          </w:tcPr>
          <w:p w14:paraId="2A99ECC2" w14:textId="77777777" w:rsidR="00030AE7" w:rsidRPr="006A7C5F" w:rsidRDefault="00030AE7" w:rsidP="00030AE7">
            <w:pPr>
              <w:jc w:val="both"/>
              <w:rPr>
                <w:rFonts w:ascii="Bookman Old Style" w:eastAsiaTheme="minorEastAsia" w:hAnsi="Bookman Old Style"/>
              </w:rPr>
            </w:pPr>
          </w:p>
        </w:tc>
        <w:tc>
          <w:tcPr>
            <w:tcW w:w="6674" w:type="dxa"/>
          </w:tcPr>
          <w:p w14:paraId="6A16284E" w14:textId="77777777" w:rsidR="00030AE7" w:rsidRPr="006A7C5F" w:rsidRDefault="00030AE7" w:rsidP="00030AE7">
            <w:pPr>
              <w:jc w:val="both"/>
              <w:rPr>
                <w:rFonts w:ascii="Bookman Old Style" w:eastAsiaTheme="minorEastAsia" w:hAnsi="Bookman Old Style"/>
              </w:rPr>
            </w:pPr>
          </w:p>
        </w:tc>
        <w:tc>
          <w:tcPr>
            <w:tcW w:w="3015" w:type="dxa"/>
          </w:tcPr>
          <w:p w14:paraId="4D9AF7C2" w14:textId="77777777" w:rsidR="00030AE7" w:rsidRPr="00EA6773" w:rsidRDefault="00030AE7" w:rsidP="00030AE7">
            <w:pPr>
              <w:rPr>
                <w:rFonts w:ascii="Bookman Old Style" w:hAnsi="Bookman Old Style" w:cs="Arial"/>
                <w:color w:val="000000" w:themeColor="text1"/>
              </w:rPr>
            </w:pPr>
          </w:p>
        </w:tc>
        <w:tc>
          <w:tcPr>
            <w:tcW w:w="3858" w:type="dxa"/>
          </w:tcPr>
          <w:p w14:paraId="4D1FBE3E" w14:textId="77777777" w:rsidR="00030AE7" w:rsidRPr="00EA6773" w:rsidRDefault="00030AE7" w:rsidP="00030AE7">
            <w:pPr>
              <w:rPr>
                <w:rFonts w:ascii="Bookman Old Style" w:hAnsi="Bookman Old Style" w:cs="Arial"/>
                <w:color w:val="000000" w:themeColor="text1"/>
              </w:rPr>
            </w:pPr>
          </w:p>
        </w:tc>
      </w:tr>
      <w:tr w:rsidR="00030AE7" w:rsidRPr="00EA6773" w14:paraId="761BB961" w14:textId="55D23886" w:rsidTr="001703DC">
        <w:tc>
          <w:tcPr>
            <w:tcW w:w="9072" w:type="dxa"/>
          </w:tcPr>
          <w:p w14:paraId="12DAFCAA" w14:textId="77777777" w:rsidR="00030AE7" w:rsidRPr="00EA6773" w:rsidRDefault="00030AE7" w:rsidP="00030AE7">
            <w:pPr>
              <w:pStyle w:val="ListParagraph"/>
              <w:numPr>
                <w:ilvl w:val="0"/>
                <w:numId w:val="13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memiliki sistem informasi yang memadai untuk pemberian nasihat, informasi, atau rekomendasi terkait Derivatif Efek</w:t>
            </w:r>
            <w:r w:rsidRPr="00EA6773">
              <w:rPr>
                <w:rFonts w:ascii="Bookman Old Style" w:hAnsi="Bookman Old Style" w:cs="Arial"/>
                <w:color w:val="000000" w:themeColor="text1"/>
              </w:rPr>
              <w:t>.</w:t>
            </w:r>
          </w:p>
        </w:tc>
        <w:tc>
          <w:tcPr>
            <w:tcW w:w="4962" w:type="dxa"/>
          </w:tcPr>
          <w:p w14:paraId="33A3555B" w14:textId="77777777" w:rsidR="00030AE7" w:rsidRPr="006A7C5F" w:rsidRDefault="00030AE7" w:rsidP="00030AE7">
            <w:pPr>
              <w:jc w:val="both"/>
              <w:rPr>
                <w:rFonts w:ascii="Bookman Old Style" w:eastAsiaTheme="minorEastAsia" w:hAnsi="Bookman Old Style"/>
              </w:rPr>
            </w:pPr>
          </w:p>
        </w:tc>
        <w:tc>
          <w:tcPr>
            <w:tcW w:w="4099" w:type="dxa"/>
          </w:tcPr>
          <w:p w14:paraId="406493DB" w14:textId="77777777" w:rsidR="00030AE7" w:rsidRPr="006A7C5F" w:rsidRDefault="00030AE7" w:rsidP="00030AE7">
            <w:pPr>
              <w:jc w:val="both"/>
              <w:rPr>
                <w:rFonts w:ascii="Bookman Old Style" w:eastAsiaTheme="minorEastAsia" w:hAnsi="Bookman Old Style"/>
              </w:rPr>
            </w:pPr>
          </w:p>
        </w:tc>
        <w:tc>
          <w:tcPr>
            <w:tcW w:w="6674" w:type="dxa"/>
          </w:tcPr>
          <w:p w14:paraId="0A728C62" w14:textId="77777777" w:rsidR="00030AE7" w:rsidRPr="006A7C5F" w:rsidRDefault="00030AE7" w:rsidP="00030AE7">
            <w:pPr>
              <w:jc w:val="both"/>
              <w:rPr>
                <w:rFonts w:ascii="Bookman Old Style" w:eastAsiaTheme="minorEastAsia" w:hAnsi="Bookman Old Style"/>
              </w:rPr>
            </w:pPr>
          </w:p>
        </w:tc>
        <w:tc>
          <w:tcPr>
            <w:tcW w:w="3015" w:type="dxa"/>
          </w:tcPr>
          <w:p w14:paraId="7CCF4B03" w14:textId="77777777" w:rsidR="00030AE7" w:rsidRPr="00EA6773" w:rsidRDefault="00030AE7" w:rsidP="00030AE7">
            <w:pPr>
              <w:rPr>
                <w:rFonts w:ascii="Bookman Old Style" w:hAnsi="Bookman Old Style" w:cs="Arial"/>
                <w:color w:val="000000" w:themeColor="text1"/>
              </w:rPr>
            </w:pPr>
          </w:p>
        </w:tc>
        <w:tc>
          <w:tcPr>
            <w:tcW w:w="3858" w:type="dxa"/>
          </w:tcPr>
          <w:p w14:paraId="377DA63B" w14:textId="77777777" w:rsidR="00030AE7" w:rsidRPr="00EA6773" w:rsidRDefault="00030AE7" w:rsidP="00030AE7">
            <w:pPr>
              <w:rPr>
                <w:rFonts w:ascii="Bookman Old Style" w:hAnsi="Bookman Old Style" w:cs="Arial"/>
                <w:color w:val="000000" w:themeColor="text1"/>
              </w:rPr>
            </w:pPr>
          </w:p>
        </w:tc>
      </w:tr>
      <w:tr w:rsidR="00030AE7" w:rsidRPr="00EA6773" w14:paraId="45AB1CC4" w14:textId="6A5EEDE3" w:rsidTr="001703DC">
        <w:tc>
          <w:tcPr>
            <w:tcW w:w="9072" w:type="dxa"/>
          </w:tcPr>
          <w:p w14:paraId="20A3C436" w14:textId="77777777" w:rsidR="00030AE7" w:rsidRPr="00EA6773" w:rsidRDefault="00030AE7" w:rsidP="00030AE7">
            <w:pPr>
              <w:numPr>
                <w:ilvl w:val="0"/>
                <w:numId w:val="135"/>
              </w:numPr>
              <w:tabs>
                <w:tab w:val="clear" w:pos="720"/>
              </w:tabs>
              <w:ind w:left="2552"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Sistem informasi sebagaimana dimaksud pada ayat (3) huruf b paling sedikit memiliki fitur:</w:t>
            </w:r>
          </w:p>
        </w:tc>
        <w:tc>
          <w:tcPr>
            <w:tcW w:w="4962" w:type="dxa"/>
          </w:tcPr>
          <w:p w14:paraId="1CE276A0" w14:textId="77777777" w:rsidR="00030AE7" w:rsidRPr="006A7C5F" w:rsidRDefault="00030AE7" w:rsidP="00030AE7">
            <w:pPr>
              <w:jc w:val="both"/>
              <w:rPr>
                <w:rFonts w:ascii="Bookman Old Style" w:eastAsiaTheme="minorEastAsia" w:hAnsi="Bookman Old Style"/>
              </w:rPr>
            </w:pPr>
          </w:p>
        </w:tc>
        <w:tc>
          <w:tcPr>
            <w:tcW w:w="4099" w:type="dxa"/>
          </w:tcPr>
          <w:p w14:paraId="4B0C2475" w14:textId="77777777" w:rsidR="00030AE7" w:rsidRPr="006A7C5F" w:rsidRDefault="00030AE7" w:rsidP="00030AE7">
            <w:pPr>
              <w:jc w:val="both"/>
              <w:rPr>
                <w:rFonts w:ascii="Bookman Old Style" w:eastAsiaTheme="minorEastAsia" w:hAnsi="Bookman Old Style"/>
              </w:rPr>
            </w:pPr>
          </w:p>
        </w:tc>
        <w:tc>
          <w:tcPr>
            <w:tcW w:w="6674" w:type="dxa"/>
          </w:tcPr>
          <w:p w14:paraId="2DF6AA6C" w14:textId="77777777" w:rsidR="00030AE7" w:rsidRPr="006A7C5F" w:rsidRDefault="00030AE7" w:rsidP="00030AE7">
            <w:pPr>
              <w:jc w:val="both"/>
              <w:rPr>
                <w:rFonts w:ascii="Bookman Old Style" w:eastAsiaTheme="minorEastAsia" w:hAnsi="Bookman Old Style"/>
              </w:rPr>
            </w:pPr>
          </w:p>
        </w:tc>
        <w:tc>
          <w:tcPr>
            <w:tcW w:w="3015" w:type="dxa"/>
          </w:tcPr>
          <w:p w14:paraId="56D9101B"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604BB233"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273F5B6C" w14:textId="530038ED" w:rsidTr="001703DC">
        <w:tc>
          <w:tcPr>
            <w:tcW w:w="9072" w:type="dxa"/>
          </w:tcPr>
          <w:p w14:paraId="507B5A2D" w14:textId="77777777" w:rsidR="00030AE7" w:rsidRPr="00EA6773" w:rsidRDefault="00030AE7" w:rsidP="00030AE7">
            <w:pPr>
              <w:pStyle w:val="ListParagraph"/>
              <w:numPr>
                <w:ilvl w:val="0"/>
                <w:numId w:val="231"/>
              </w:numPr>
              <w:ind w:left="3119"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i/>
                <w:color w:val="000000" w:themeColor="text1"/>
              </w:rPr>
              <w:t>open</w:t>
            </w:r>
            <w:r w:rsidRPr="00EA6773">
              <w:rPr>
                <w:rFonts w:ascii="Bookman Old Style" w:eastAsiaTheme="minorEastAsia" w:hAnsi="Bookman Old Style" w:cs="Arial"/>
                <w:color w:val="000000" w:themeColor="text1"/>
              </w:rPr>
              <w:t xml:space="preserve"> dan </w:t>
            </w:r>
            <w:r w:rsidRPr="00EA6773">
              <w:rPr>
                <w:rFonts w:ascii="Bookman Old Style" w:eastAsiaTheme="minorEastAsia" w:hAnsi="Bookman Old Style" w:cs="Arial"/>
                <w:i/>
                <w:color w:val="000000" w:themeColor="text1"/>
              </w:rPr>
              <w:t>close</w:t>
            </w:r>
            <w:r w:rsidRPr="00EA6773">
              <w:rPr>
                <w:rFonts w:ascii="Bookman Old Style" w:eastAsiaTheme="minorEastAsia" w:hAnsi="Bookman Old Style" w:cs="Arial"/>
                <w:color w:val="000000" w:themeColor="text1"/>
              </w:rPr>
              <w:t xml:space="preserve"> posisi transaksi;</w:t>
            </w:r>
          </w:p>
        </w:tc>
        <w:tc>
          <w:tcPr>
            <w:tcW w:w="4962" w:type="dxa"/>
          </w:tcPr>
          <w:p w14:paraId="268992A4" w14:textId="77777777" w:rsidR="00030AE7" w:rsidRPr="006A7C5F" w:rsidRDefault="00030AE7" w:rsidP="00030AE7">
            <w:pPr>
              <w:jc w:val="both"/>
              <w:rPr>
                <w:rFonts w:ascii="Bookman Old Style" w:eastAsiaTheme="minorEastAsia" w:hAnsi="Bookman Old Style"/>
              </w:rPr>
            </w:pPr>
          </w:p>
        </w:tc>
        <w:tc>
          <w:tcPr>
            <w:tcW w:w="4099" w:type="dxa"/>
          </w:tcPr>
          <w:p w14:paraId="4E2080D0" w14:textId="77777777" w:rsidR="00030AE7" w:rsidRPr="006A7C5F" w:rsidRDefault="00030AE7" w:rsidP="00030AE7">
            <w:pPr>
              <w:jc w:val="both"/>
              <w:rPr>
                <w:rFonts w:ascii="Bookman Old Style" w:eastAsiaTheme="minorEastAsia" w:hAnsi="Bookman Old Style"/>
              </w:rPr>
            </w:pPr>
          </w:p>
        </w:tc>
        <w:tc>
          <w:tcPr>
            <w:tcW w:w="6674" w:type="dxa"/>
          </w:tcPr>
          <w:p w14:paraId="7B20A4D0" w14:textId="77777777" w:rsidR="00030AE7" w:rsidRPr="006A7C5F" w:rsidRDefault="00030AE7" w:rsidP="00030AE7">
            <w:pPr>
              <w:jc w:val="both"/>
              <w:rPr>
                <w:rFonts w:ascii="Bookman Old Style" w:eastAsiaTheme="minorEastAsia" w:hAnsi="Bookman Old Style"/>
              </w:rPr>
            </w:pPr>
          </w:p>
        </w:tc>
        <w:tc>
          <w:tcPr>
            <w:tcW w:w="3015" w:type="dxa"/>
          </w:tcPr>
          <w:p w14:paraId="4A94B33D"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45AD0E84"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3D5E5F6A" w14:textId="1B12B240" w:rsidTr="001703DC">
        <w:tc>
          <w:tcPr>
            <w:tcW w:w="9072" w:type="dxa"/>
          </w:tcPr>
          <w:p w14:paraId="44A3075D" w14:textId="77777777" w:rsidR="00030AE7" w:rsidRPr="00EA6773" w:rsidRDefault="00030AE7" w:rsidP="00030AE7">
            <w:pPr>
              <w:pStyle w:val="ListParagraph"/>
              <w:numPr>
                <w:ilvl w:val="0"/>
                <w:numId w:val="231"/>
              </w:numPr>
              <w:ind w:left="3119"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i/>
                <w:color w:val="000000" w:themeColor="text1"/>
              </w:rPr>
              <w:t>stop loss</w:t>
            </w:r>
            <w:r w:rsidRPr="00EA6773">
              <w:rPr>
                <w:rFonts w:ascii="Bookman Old Style" w:eastAsiaTheme="minorEastAsia" w:hAnsi="Bookman Old Style" w:cs="Arial"/>
                <w:color w:val="000000" w:themeColor="text1"/>
              </w:rPr>
              <w:t xml:space="preserve"> dan </w:t>
            </w:r>
            <w:r w:rsidRPr="00EA6773">
              <w:rPr>
                <w:rFonts w:ascii="Bookman Old Style" w:eastAsiaTheme="minorEastAsia" w:hAnsi="Bookman Old Style" w:cs="Arial"/>
                <w:i/>
                <w:color w:val="000000" w:themeColor="text1"/>
              </w:rPr>
              <w:t>target profit</w:t>
            </w:r>
            <w:r w:rsidRPr="00EA6773">
              <w:rPr>
                <w:rFonts w:ascii="Bookman Old Style" w:eastAsiaTheme="minorEastAsia" w:hAnsi="Bookman Old Style" w:cs="Arial"/>
                <w:color w:val="000000" w:themeColor="text1"/>
              </w:rPr>
              <w:t>;</w:t>
            </w:r>
          </w:p>
        </w:tc>
        <w:tc>
          <w:tcPr>
            <w:tcW w:w="4962" w:type="dxa"/>
          </w:tcPr>
          <w:p w14:paraId="61EF78E4" w14:textId="77777777" w:rsidR="00030AE7" w:rsidRPr="006A7C5F" w:rsidRDefault="00030AE7" w:rsidP="00030AE7">
            <w:pPr>
              <w:jc w:val="both"/>
              <w:rPr>
                <w:rFonts w:ascii="Bookman Old Style" w:eastAsiaTheme="minorEastAsia" w:hAnsi="Bookman Old Style"/>
              </w:rPr>
            </w:pPr>
          </w:p>
        </w:tc>
        <w:tc>
          <w:tcPr>
            <w:tcW w:w="4099" w:type="dxa"/>
          </w:tcPr>
          <w:p w14:paraId="47E044E1" w14:textId="77777777" w:rsidR="00030AE7" w:rsidRPr="006A7C5F" w:rsidRDefault="00030AE7" w:rsidP="00030AE7">
            <w:pPr>
              <w:jc w:val="both"/>
              <w:rPr>
                <w:rFonts w:ascii="Bookman Old Style" w:eastAsiaTheme="minorEastAsia" w:hAnsi="Bookman Old Style"/>
              </w:rPr>
            </w:pPr>
          </w:p>
        </w:tc>
        <w:tc>
          <w:tcPr>
            <w:tcW w:w="6674" w:type="dxa"/>
          </w:tcPr>
          <w:p w14:paraId="3A466576" w14:textId="77777777" w:rsidR="00030AE7" w:rsidRPr="006A7C5F" w:rsidRDefault="00030AE7" w:rsidP="00030AE7">
            <w:pPr>
              <w:jc w:val="both"/>
              <w:rPr>
                <w:rFonts w:ascii="Bookman Old Style" w:eastAsiaTheme="minorEastAsia" w:hAnsi="Bookman Old Style"/>
              </w:rPr>
            </w:pPr>
          </w:p>
        </w:tc>
        <w:tc>
          <w:tcPr>
            <w:tcW w:w="3015" w:type="dxa"/>
          </w:tcPr>
          <w:p w14:paraId="374D01FD"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20521E5B"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745AAEC0" w14:textId="09633B90" w:rsidTr="001703DC">
        <w:tc>
          <w:tcPr>
            <w:tcW w:w="9072" w:type="dxa"/>
          </w:tcPr>
          <w:p w14:paraId="687F3D2C" w14:textId="77777777" w:rsidR="00030AE7" w:rsidRPr="00EA6773" w:rsidRDefault="00030AE7" w:rsidP="00030AE7">
            <w:pPr>
              <w:pStyle w:val="ListParagraph"/>
              <w:numPr>
                <w:ilvl w:val="0"/>
                <w:numId w:val="231"/>
              </w:numPr>
              <w:ind w:left="3119"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analisis teknikal berdasarkan parameter indikator tertentu atas manajemen akun transaksi;</w:t>
            </w:r>
          </w:p>
        </w:tc>
        <w:tc>
          <w:tcPr>
            <w:tcW w:w="4962" w:type="dxa"/>
          </w:tcPr>
          <w:p w14:paraId="3E1FF461" w14:textId="77777777" w:rsidR="00030AE7" w:rsidRPr="006A7C5F" w:rsidRDefault="00030AE7" w:rsidP="00030AE7">
            <w:pPr>
              <w:jc w:val="both"/>
              <w:rPr>
                <w:rFonts w:ascii="Bookman Old Style" w:eastAsiaTheme="minorEastAsia" w:hAnsi="Bookman Old Style"/>
              </w:rPr>
            </w:pPr>
          </w:p>
        </w:tc>
        <w:tc>
          <w:tcPr>
            <w:tcW w:w="4099" w:type="dxa"/>
          </w:tcPr>
          <w:p w14:paraId="5837928C" w14:textId="77777777" w:rsidR="00030AE7" w:rsidRPr="006A7C5F" w:rsidRDefault="00030AE7" w:rsidP="00030AE7">
            <w:pPr>
              <w:jc w:val="both"/>
              <w:rPr>
                <w:rFonts w:ascii="Bookman Old Style" w:eastAsiaTheme="minorEastAsia" w:hAnsi="Bookman Old Style"/>
              </w:rPr>
            </w:pPr>
          </w:p>
        </w:tc>
        <w:tc>
          <w:tcPr>
            <w:tcW w:w="6674" w:type="dxa"/>
          </w:tcPr>
          <w:p w14:paraId="1011BE7B" w14:textId="77777777" w:rsidR="00030AE7" w:rsidRPr="006A7C5F" w:rsidRDefault="00030AE7" w:rsidP="00030AE7">
            <w:pPr>
              <w:jc w:val="both"/>
              <w:rPr>
                <w:rFonts w:ascii="Bookman Old Style" w:eastAsiaTheme="minorEastAsia" w:hAnsi="Bookman Old Style"/>
              </w:rPr>
            </w:pPr>
          </w:p>
        </w:tc>
        <w:tc>
          <w:tcPr>
            <w:tcW w:w="3015" w:type="dxa"/>
          </w:tcPr>
          <w:p w14:paraId="3EF0C71F"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3613D8DD"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4CDCEA75" w14:textId="32735FA4" w:rsidTr="001703DC">
        <w:tc>
          <w:tcPr>
            <w:tcW w:w="9072" w:type="dxa"/>
          </w:tcPr>
          <w:p w14:paraId="55EEFFEC" w14:textId="77777777" w:rsidR="00030AE7" w:rsidRPr="00EA6773" w:rsidRDefault="00030AE7" w:rsidP="00030AE7">
            <w:pPr>
              <w:pStyle w:val="ListParagraph"/>
              <w:numPr>
                <w:ilvl w:val="0"/>
                <w:numId w:val="231"/>
              </w:numPr>
              <w:ind w:left="3119"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peringatan atau notifikasi jika terjadi hal tertentu pada transaksi sesuai dengan pengaturan (</w:t>
            </w:r>
            <w:r w:rsidRPr="00EA6773">
              <w:rPr>
                <w:rFonts w:ascii="Bookman Old Style" w:eastAsiaTheme="minorEastAsia" w:hAnsi="Bookman Old Style" w:cs="Arial"/>
                <w:i/>
                <w:color w:val="000000" w:themeColor="text1"/>
              </w:rPr>
              <w:t>setting</w:t>
            </w:r>
            <w:r w:rsidRPr="00EA6773">
              <w:rPr>
                <w:rFonts w:ascii="Bookman Old Style" w:eastAsiaTheme="minorEastAsia" w:hAnsi="Bookman Old Style" w:cs="Arial"/>
                <w:color w:val="000000" w:themeColor="text1"/>
              </w:rPr>
              <w:t>) yang ditentukan sebelumnya;</w:t>
            </w:r>
          </w:p>
        </w:tc>
        <w:tc>
          <w:tcPr>
            <w:tcW w:w="4962" w:type="dxa"/>
          </w:tcPr>
          <w:p w14:paraId="7A921FFC" w14:textId="77777777" w:rsidR="00030AE7" w:rsidRPr="006A7C5F" w:rsidRDefault="00030AE7" w:rsidP="00030AE7">
            <w:pPr>
              <w:jc w:val="both"/>
              <w:rPr>
                <w:rFonts w:ascii="Bookman Old Style" w:eastAsiaTheme="minorEastAsia" w:hAnsi="Bookman Old Style"/>
              </w:rPr>
            </w:pPr>
          </w:p>
        </w:tc>
        <w:tc>
          <w:tcPr>
            <w:tcW w:w="4099" w:type="dxa"/>
          </w:tcPr>
          <w:p w14:paraId="5335574A" w14:textId="77777777" w:rsidR="00030AE7" w:rsidRPr="006A7C5F" w:rsidRDefault="00030AE7" w:rsidP="00030AE7">
            <w:pPr>
              <w:jc w:val="both"/>
              <w:rPr>
                <w:rFonts w:ascii="Bookman Old Style" w:eastAsiaTheme="minorEastAsia" w:hAnsi="Bookman Old Style"/>
              </w:rPr>
            </w:pPr>
          </w:p>
        </w:tc>
        <w:tc>
          <w:tcPr>
            <w:tcW w:w="6674" w:type="dxa"/>
          </w:tcPr>
          <w:p w14:paraId="73BE3754" w14:textId="77777777" w:rsidR="00030AE7" w:rsidRPr="006A7C5F" w:rsidRDefault="00030AE7" w:rsidP="00030AE7">
            <w:pPr>
              <w:jc w:val="both"/>
              <w:rPr>
                <w:rFonts w:ascii="Bookman Old Style" w:eastAsiaTheme="minorEastAsia" w:hAnsi="Bookman Old Style"/>
              </w:rPr>
            </w:pPr>
          </w:p>
        </w:tc>
        <w:tc>
          <w:tcPr>
            <w:tcW w:w="3015" w:type="dxa"/>
          </w:tcPr>
          <w:p w14:paraId="0F28E9C0"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2F9C360E"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0197621E" w14:textId="16D27F9F" w:rsidTr="001703DC">
        <w:tc>
          <w:tcPr>
            <w:tcW w:w="9072" w:type="dxa"/>
          </w:tcPr>
          <w:p w14:paraId="521B6FA8" w14:textId="77777777" w:rsidR="00030AE7" w:rsidRPr="00EA6773" w:rsidRDefault="00030AE7" w:rsidP="00030AE7">
            <w:pPr>
              <w:pStyle w:val="ListParagraph"/>
              <w:numPr>
                <w:ilvl w:val="0"/>
                <w:numId w:val="231"/>
              </w:numPr>
              <w:ind w:left="3119"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 xml:space="preserve">eksekusi instruksi sesuai dengan </w:t>
            </w:r>
            <w:r w:rsidRPr="00EA6773">
              <w:rPr>
                <w:rFonts w:ascii="Bookman Old Style" w:eastAsiaTheme="minorEastAsia" w:hAnsi="Bookman Old Style" w:cs="Arial"/>
                <w:i/>
                <w:color w:val="000000" w:themeColor="text1"/>
              </w:rPr>
              <w:t>script</w:t>
            </w:r>
            <w:r w:rsidRPr="00EA6773">
              <w:rPr>
                <w:rFonts w:ascii="Bookman Old Style" w:eastAsiaTheme="minorEastAsia" w:hAnsi="Bookman Old Style" w:cs="Arial"/>
                <w:color w:val="000000" w:themeColor="text1"/>
              </w:rPr>
              <w:t xml:space="preserve"> atau kode</w:t>
            </w:r>
            <w:r w:rsidRPr="00EA6773">
              <w:rPr>
                <w:rFonts w:ascii="Bookman Old Style" w:eastAsiaTheme="minorEastAsia" w:hAnsi="Bookman Old Style" w:cs="Arial"/>
                <w:color w:val="000000" w:themeColor="text1"/>
              </w:rPr>
              <w:cr/>
              <w:t>program; dan</w:t>
            </w:r>
          </w:p>
        </w:tc>
        <w:tc>
          <w:tcPr>
            <w:tcW w:w="4962" w:type="dxa"/>
          </w:tcPr>
          <w:p w14:paraId="186C5903" w14:textId="77777777" w:rsidR="00030AE7" w:rsidRPr="006A7C5F" w:rsidRDefault="00030AE7" w:rsidP="00030AE7">
            <w:pPr>
              <w:jc w:val="both"/>
              <w:rPr>
                <w:rFonts w:ascii="Bookman Old Style" w:eastAsiaTheme="minorEastAsia" w:hAnsi="Bookman Old Style"/>
              </w:rPr>
            </w:pPr>
          </w:p>
        </w:tc>
        <w:tc>
          <w:tcPr>
            <w:tcW w:w="4099" w:type="dxa"/>
          </w:tcPr>
          <w:p w14:paraId="4F8F8C05" w14:textId="77777777" w:rsidR="00030AE7" w:rsidRPr="006A7C5F" w:rsidRDefault="00030AE7" w:rsidP="00030AE7">
            <w:pPr>
              <w:jc w:val="both"/>
              <w:rPr>
                <w:rFonts w:ascii="Bookman Old Style" w:eastAsiaTheme="minorEastAsia" w:hAnsi="Bookman Old Style"/>
              </w:rPr>
            </w:pPr>
          </w:p>
        </w:tc>
        <w:tc>
          <w:tcPr>
            <w:tcW w:w="6674" w:type="dxa"/>
          </w:tcPr>
          <w:p w14:paraId="7E061078" w14:textId="77777777" w:rsidR="00030AE7" w:rsidRPr="006A7C5F" w:rsidRDefault="00030AE7" w:rsidP="00030AE7">
            <w:pPr>
              <w:jc w:val="both"/>
              <w:rPr>
                <w:rFonts w:ascii="Bookman Old Style" w:eastAsiaTheme="minorEastAsia" w:hAnsi="Bookman Old Style"/>
              </w:rPr>
            </w:pPr>
          </w:p>
        </w:tc>
        <w:tc>
          <w:tcPr>
            <w:tcW w:w="3015" w:type="dxa"/>
          </w:tcPr>
          <w:p w14:paraId="2476A3A5"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7670C336"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1DA63FF1" w14:textId="5EFDD963" w:rsidTr="001703DC">
        <w:tc>
          <w:tcPr>
            <w:tcW w:w="9072" w:type="dxa"/>
          </w:tcPr>
          <w:p w14:paraId="279BC376" w14:textId="77777777" w:rsidR="00030AE7" w:rsidRPr="00EA6773" w:rsidRDefault="00030AE7" w:rsidP="00030AE7">
            <w:pPr>
              <w:pStyle w:val="ListParagraph"/>
              <w:numPr>
                <w:ilvl w:val="0"/>
                <w:numId w:val="231"/>
              </w:numPr>
              <w:ind w:left="3119"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 xml:space="preserve">performa </w:t>
            </w:r>
            <w:r w:rsidRPr="00EA6773">
              <w:rPr>
                <w:rFonts w:ascii="Bookman Old Style" w:eastAsiaTheme="minorEastAsia" w:hAnsi="Bookman Old Style" w:cs="Arial"/>
                <w:i/>
                <w:color w:val="000000" w:themeColor="text1"/>
              </w:rPr>
              <w:t>expert advisor</w:t>
            </w:r>
            <w:r w:rsidRPr="00EA6773">
              <w:rPr>
                <w:rFonts w:ascii="Bookman Old Style" w:eastAsiaTheme="minorEastAsia" w:hAnsi="Bookman Old Style" w:cs="Arial"/>
                <w:color w:val="000000" w:themeColor="text1"/>
              </w:rPr>
              <w:t xml:space="preserve"> Derivatif Efek pada kondisi pasar yang lalu (</w:t>
            </w:r>
            <w:r w:rsidRPr="00EA6773">
              <w:rPr>
                <w:rFonts w:ascii="Bookman Old Style" w:eastAsiaTheme="minorEastAsia" w:hAnsi="Bookman Old Style" w:cs="Arial"/>
                <w:i/>
                <w:iCs/>
                <w:color w:val="000000" w:themeColor="text1"/>
              </w:rPr>
              <w:t>backtesting</w:t>
            </w:r>
            <w:r w:rsidRPr="00EA6773">
              <w:rPr>
                <w:rFonts w:ascii="Bookman Old Style" w:eastAsiaTheme="minorEastAsia" w:hAnsi="Bookman Old Style" w:cs="Arial"/>
                <w:color w:val="000000" w:themeColor="text1"/>
              </w:rPr>
              <w:t>).</w:t>
            </w:r>
          </w:p>
        </w:tc>
        <w:tc>
          <w:tcPr>
            <w:tcW w:w="4962" w:type="dxa"/>
          </w:tcPr>
          <w:p w14:paraId="27AEB8FF" w14:textId="77777777" w:rsidR="00030AE7" w:rsidRPr="006A7C5F" w:rsidRDefault="00030AE7" w:rsidP="00030AE7">
            <w:pPr>
              <w:jc w:val="both"/>
              <w:rPr>
                <w:rFonts w:ascii="Bookman Old Style" w:eastAsiaTheme="minorEastAsia" w:hAnsi="Bookman Old Style"/>
              </w:rPr>
            </w:pPr>
          </w:p>
        </w:tc>
        <w:tc>
          <w:tcPr>
            <w:tcW w:w="4099" w:type="dxa"/>
          </w:tcPr>
          <w:p w14:paraId="22A40648" w14:textId="77777777" w:rsidR="00030AE7" w:rsidRPr="006A7C5F" w:rsidRDefault="00030AE7" w:rsidP="00030AE7">
            <w:pPr>
              <w:jc w:val="both"/>
              <w:rPr>
                <w:rFonts w:ascii="Bookman Old Style" w:eastAsiaTheme="minorEastAsia" w:hAnsi="Bookman Old Style"/>
              </w:rPr>
            </w:pPr>
          </w:p>
        </w:tc>
        <w:tc>
          <w:tcPr>
            <w:tcW w:w="6674" w:type="dxa"/>
          </w:tcPr>
          <w:p w14:paraId="517A6BCE" w14:textId="77777777" w:rsidR="00030AE7" w:rsidRPr="006A7C5F" w:rsidRDefault="00030AE7" w:rsidP="00030AE7">
            <w:pPr>
              <w:jc w:val="both"/>
              <w:rPr>
                <w:rFonts w:ascii="Bookman Old Style" w:eastAsiaTheme="minorEastAsia" w:hAnsi="Bookman Old Style"/>
              </w:rPr>
            </w:pPr>
          </w:p>
        </w:tc>
        <w:tc>
          <w:tcPr>
            <w:tcW w:w="3015" w:type="dxa"/>
          </w:tcPr>
          <w:p w14:paraId="4B89A506" w14:textId="77777777" w:rsidR="00030AE7" w:rsidRPr="00EA6773" w:rsidRDefault="00030AE7" w:rsidP="00030AE7">
            <w:pPr>
              <w:rPr>
                <w:rFonts w:ascii="Bookman Old Style" w:eastAsiaTheme="minorEastAsia" w:hAnsi="Bookman Old Style" w:cs="Arial"/>
                <w:color w:val="000000" w:themeColor="text1"/>
              </w:rPr>
            </w:pPr>
          </w:p>
        </w:tc>
        <w:tc>
          <w:tcPr>
            <w:tcW w:w="3858" w:type="dxa"/>
          </w:tcPr>
          <w:p w14:paraId="7A8CACE5" w14:textId="77777777" w:rsidR="00030AE7" w:rsidRPr="00EA6773" w:rsidRDefault="00030AE7" w:rsidP="00030AE7">
            <w:pPr>
              <w:rPr>
                <w:rFonts w:ascii="Bookman Old Style" w:eastAsiaTheme="minorEastAsia" w:hAnsi="Bookman Old Style" w:cs="Arial"/>
                <w:color w:val="000000" w:themeColor="text1"/>
              </w:rPr>
            </w:pPr>
          </w:p>
        </w:tc>
      </w:tr>
      <w:tr w:rsidR="00030AE7" w:rsidRPr="00EA6773" w14:paraId="40432D7F" w14:textId="23EC8BBC" w:rsidTr="001703DC">
        <w:trPr>
          <w:gridAfter w:val="2"/>
          <w:wAfter w:w="6873" w:type="dxa"/>
        </w:trPr>
        <w:tc>
          <w:tcPr>
            <w:tcW w:w="9072" w:type="dxa"/>
          </w:tcPr>
          <w:p w14:paraId="0DEFB6C4" w14:textId="77777777" w:rsidR="00030AE7" w:rsidRPr="00EA6773" w:rsidRDefault="00030AE7" w:rsidP="00030AE7">
            <w:pPr>
              <w:rPr>
                <w:rFonts w:ascii="Bookman Old Style" w:hAnsi="Bookman Old Style" w:cs="Arial"/>
                <w:color w:val="000000" w:themeColor="text1"/>
              </w:rPr>
            </w:pPr>
          </w:p>
        </w:tc>
        <w:tc>
          <w:tcPr>
            <w:tcW w:w="4962" w:type="dxa"/>
          </w:tcPr>
          <w:p w14:paraId="50DC8874" w14:textId="77777777" w:rsidR="00030AE7" w:rsidRPr="006A7C5F" w:rsidRDefault="00030AE7" w:rsidP="00030AE7">
            <w:pPr>
              <w:jc w:val="both"/>
              <w:rPr>
                <w:rFonts w:ascii="Bookman Old Style" w:hAnsi="Bookman Old Style"/>
              </w:rPr>
            </w:pPr>
          </w:p>
        </w:tc>
        <w:tc>
          <w:tcPr>
            <w:tcW w:w="4099" w:type="dxa"/>
          </w:tcPr>
          <w:p w14:paraId="2538A1BB" w14:textId="77777777" w:rsidR="00030AE7" w:rsidRPr="006A7C5F" w:rsidRDefault="00030AE7" w:rsidP="00030AE7">
            <w:pPr>
              <w:jc w:val="both"/>
              <w:rPr>
                <w:rFonts w:ascii="Bookman Old Style" w:hAnsi="Bookman Old Style"/>
              </w:rPr>
            </w:pPr>
          </w:p>
        </w:tc>
        <w:tc>
          <w:tcPr>
            <w:tcW w:w="6674" w:type="dxa"/>
          </w:tcPr>
          <w:p w14:paraId="44B96764" w14:textId="77777777" w:rsidR="00030AE7" w:rsidRPr="006A7C5F" w:rsidRDefault="00030AE7" w:rsidP="00030AE7">
            <w:pPr>
              <w:jc w:val="both"/>
              <w:rPr>
                <w:rFonts w:ascii="Bookman Old Style" w:hAnsi="Bookman Old Style"/>
              </w:rPr>
            </w:pPr>
          </w:p>
        </w:tc>
      </w:tr>
      <w:tr w:rsidR="00030AE7" w:rsidRPr="00EA6773" w14:paraId="4EA7A71A" w14:textId="6050CCC9" w:rsidTr="001703DC">
        <w:trPr>
          <w:gridAfter w:val="2"/>
          <w:wAfter w:w="6873" w:type="dxa"/>
        </w:trPr>
        <w:tc>
          <w:tcPr>
            <w:tcW w:w="9072" w:type="dxa"/>
          </w:tcPr>
          <w:p w14:paraId="6C352A60"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1A249A24" w14:textId="77777777" w:rsidR="00030AE7" w:rsidRPr="006A7C5F" w:rsidRDefault="00030AE7" w:rsidP="00030AE7">
            <w:pPr>
              <w:jc w:val="both"/>
              <w:rPr>
                <w:rFonts w:ascii="Bookman Old Style" w:hAnsi="Bookman Old Style"/>
              </w:rPr>
            </w:pPr>
          </w:p>
        </w:tc>
        <w:tc>
          <w:tcPr>
            <w:tcW w:w="4099" w:type="dxa"/>
          </w:tcPr>
          <w:p w14:paraId="26771A29" w14:textId="77777777" w:rsidR="00030AE7" w:rsidRPr="006A7C5F" w:rsidRDefault="00030AE7" w:rsidP="00030AE7">
            <w:pPr>
              <w:jc w:val="both"/>
              <w:rPr>
                <w:rFonts w:ascii="Bookman Old Style" w:hAnsi="Bookman Old Style"/>
              </w:rPr>
            </w:pPr>
          </w:p>
        </w:tc>
        <w:tc>
          <w:tcPr>
            <w:tcW w:w="6674" w:type="dxa"/>
          </w:tcPr>
          <w:p w14:paraId="16CD17C9" w14:textId="77777777" w:rsidR="00030AE7" w:rsidRPr="006A7C5F" w:rsidRDefault="00030AE7" w:rsidP="00030AE7">
            <w:pPr>
              <w:jc w:val="both"/>
              <w:rPr>
                <w:rFonts w:ascii="Bookman Old Style" w:hAnsi="Bookman Old Style"/>
              </w:rPr>
            </w:pPr>
          </w:p>
        </w:tc>
      </w:tr>
      <w:tr w:rsidR="00030AE7" w:rsidRPr="00EA6773" w14:paraId="0BB3D85F" w14:textId="026EBBCF" w:rsidTr="001703DC">
        <w:trPr>
          <w:gridAfter w:val="2"/>
          <w:wAfter w:w="6873" w:type="dxa"/>
        </w:trPr>
        <w:tc>
          <w:tcPr>
            <w:tcW w:w="9072" w:type="dxa"/>
          </w:tcPr>
          <w:p w14:paraId="10C25E99"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Kewajiban dan Larangan </w:t>
            </w:r>
          </w:p>
        </w:tc>
        <w:tc>
          <w:tcPr>
            <w:tcW w:w="4962" w:type="dxa"/>
          </w:tcPr>
          <w:p w14:paraId="1DAADE00" w14:textId="77777777" w:rsidR="00030AE7" w:rsidRPr="006A7C5F" w:rsidRDefault="00030AE7" w:rsidP="00030AE7">
            <w:pPr>
              <w:jc w:val="both"/>
              <w:rPr>
                <w:rFonts w:ascii="Bookman Old Style" w:hAnsi="Bookman Old Style"/>
              </w:rPr>
            </w:pPr>
          </w:p>
        </w:tc>
        <w:tc>
          <w:tcPr>
            <w:tcW w:w="4099" w:type="dxa"/>
          </w:tcPr>
          <w:p w14:paraId="6040057B" w14:textId="77777777" w:rsidR="00030AE7" w:rsidRPr="006A7C5F" w:rsidRDefault="00030AE7" w:rsidP="00030AE7">
            <w:pPr>
              <w:jc w:val="both"/>
              <w:rPr>
                <w:rFonts w:ascii="Bookman Old Style" w:hAnsi="Bookman Old Style"/>
              </w:rPr>
            </w:pPr>
          </w:p>
        </w:tc>
        <w:tc>
          <w:tcPr>
            <w:tcW w:w="6674" w:type="dxa"/>
          </w:tcPr>
          <w:p w14:paraId="6D27A9B2" w14:textId="77777777" w:rsidR="00030AE7" w:rsidRPr="006A7C5F" w:rsidRDefault="00030AE7" w:rsidP="00030AE7">
            <w:pPr>
              <w:jc w:val="both"/>
              <w:rPr>
                <w:rFonts w:ascii="Bookman Old Style" w:hAnsi="Bookman Old Style"/>
              </w:rPr>
            </w:pPr>
          </w:p>
        </w:tc>
      </w:tr>
      <w:tr w:rsidR="00030AE7" w:rsidRPr="00EA6773" w14:paraId="10AC7766" w14:textId="1F0897C1" w:rsidTr="001703DC">
        <w:trPr>
          <w:gridAfter w:val="2"/>
          <w:wAfter w:w="6873" w:type="dxa"/>
        </w:trPr>
        <w:tc>
          <w:tcPr>
            <w:tcW w:w="9072" w:type="dxa"/>
          </w:tcPr>
          <w:p w14:paraId="0D805E40" w14:textId="77777777" w:rsidR="00030AE7" w:rsidRPr="00EA6773" w:rsidRDefault="00030AE7" w:rsidP="00030AE7">
            <w:pPr>
              <w:jc w:val="center"/>
              <w:rPr>
                <w:rFonts w:ascii="Bookman Old Style" w:hAnsi="Bookman Old Style" w:cs="Arial"/>
                <w:color w:val="000000" w:themeColor="text1"/>
              </w:rPr>
            </w:pPr>
          </w:p>
        </w:tc>
        <w:tc>
          <w:tcPr>
            <w:tcW w:w="4962" w:type="dxa"/>
          </w:tcPr>
          <w:p w14:paraId="68CB20DA" w14:textId="77777777" w:rsidR="00030AE7" w:rsidRPr="006A7C5F" w:rsidRDefault="00030AE7" w:rsidP="00030AE7">
            <w:pPr>
              <w:jc w:val="both"/>
              <w:rPr>
                <w:rFonts w:ascii="Bookman Old Style" w:hAnsi="Bookman Old Style"/>
              </w:rPr>
            </w:pPr>
          </w:p>
        </w:tc>
        <w:tc>
          <w:tcPr>
            <w:tcW w:w="4099" w:type="dxa"/>
          </w:tcPr>
          <w:p w14:paraId="117EEDBF" w14:textId="77777777" w:rsidR="00030AE7" w:rsidRPr="006A7C5F" w:rsidRDefault="00030AE7" w:rsidP="00030AE7">
            <w:pPr>
              <w:jc w:val="both"/>
              <w:rPr>
                <w:rFonts w:ascii="Bookman Old Style" w:hAnsi="Bookman Old Style"/>
              </w:rPr>
            </w:pPr>
          </w:p>
        </w:tc>
        <w:tc>
          <w:tcPr>
            <w:tcW w:w="6674" w:type="dxa"/>
          </w:tcPr>
          <w:p w14:paraId="27B2817C" w14:textId="77777777" w:rsidR="00030AE7" w:rsidRPr="006A7C5F" w:rsidRDefault="00030AE7" w:rsidP="00030AE7">
            <w:pPr>
              <w:jc w:val="both"/>
              <w:rPr>
                <w:rFonts w:ascii="Bookman Old Style" w:hAnsi="Bookman Old Style"/>
              </w:rPr>
            </w:pPr>
          </w:p>
        </w:tc>
      </w:tr>
      <w:tr w:rsidR="00030AE7" w:rsidRPr="00EA6773" w14:paraId="4FB3312E" w14:textId="5A516B34" w:rsidTr="001703DC">
        <w:trPr>
          <w:gridAfter w:val="2"/>
          <w:wAfter w:w="6873" w:type="dxa"/>
        </w:trPr>
        <w:tc>
          <w:tcPr>
            <w:tcW w:w="9072" w:type="dxa"/>
          </w:tcPr>
          <w:p w14:paraId="436D35BB"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29</w:t>
            </w:r>
          </w:p>
        </w:tc>
        <w:tc>
          <w:tcPr>
            <w:tcW w:w="4962" w:type="dxa"/>
          </w:tcPr>
          <w:p w14:paraId="0D375860" w14:textId="1539FF6A"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13498B1B" w14:textId="77777777" w:rsidR="00030AE7" w:rsidRPr="006A7C5F" w:rsidRDefault="00030AE7" w:rsidP="00030AE7">
            <w:pPr>
              <w:jc w:val="both"/>
              <w:rPr>
                <w:rFonts w:ascii="Bookman Old Style" w:hAnsi="Bookman Old Style"/>
              </w:rPr>
            </w:pPr>
          </w:p>
        </w:tc>
        <w:tc>
          <w:tcPr>
            <w:tcW w:w="6674" w:type="dxa"/>
          </w:tcPr>
          <w:p w14:paraId="008A8AED" w14:textId="77777777" w:rsidR="00030AE7" w:rsidRPr="006A7C5F" w:rsidRDefault="00030AE7" w:rsidP="00030AE7">
            <w:pPr>
              <w:jc w:val="both"/>
              <w:rPr>
                <w:rFonts w:ascii="Bookman Old Style" w:hAnsi="Bookman Old Style"/>
              </w:rPr>
            </w:pPr>
          </w:p>
        </w:tc>
      </w:tr>
      <w:tr w:rsidR="00030AE7" w:rsidRPr="00EA6773" w14:paraId="50A20C64" w14:textId="238B052F" w:rsidTr="001703DC">
        <w:trPr>
          <w:gridAfter w:val="2"/>
          <w:wAfter w:w="6873" w:type="dxa"/>
        </w:trPr>
        <w:tc>
          <w:tcPr>
            <w:tcW w:w="9072" w:type="dxa"/>
          </w:tcPr>
          <w:p w14:paraId="2872A148"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Penasihat Investasi Derivatif Efek wajib:</w:t>
            </w:r>
          </w:p>
        </w:tc>
        <w:tc>
          <w:tcPr>
            <w:tcW w:w="4962" w:type="dxa"/>
          </w:tcPr>
          <w:p w14:paraId="0E6F88D1" w14:textId="77777777" w:rsidR="00030AE7" w:rsidRPr="006A7C5F" w:rsidRDefault="00030AE7" w:rsidP="00030AE7">
            <w:pPr>
              <w:jc w:val="both"/>
              <w:rPr>
                <w:rFonts w:ascii="Bookman Old Style" w:eastAsiaTheme="minorEastAsia" w:hAnsi="Bookman Old Style"/>
              </w:rPr>
            </w:pPr>
          </w:p>
        </w:tc>
        <w:tc>
          <w:tcPr>
            <w:tcW w:w="4099" w:type="dxa"/>
          </w:tcPr>
          <w:p w14:paraId="67B41DD8" w14:textId="77777777" w:rsidR="00030AE7" w:rsidRPr="006A7C5F" w:rsidRDefault="00030AE7" w:rsidP="00030AE7">
            <w:pPr>
              <w:jc w:val="both"/>
              <w:rPr>
                <w:rFonts w:ascii="Bookman Old Style" w:eastAsiaTheme="minorEastAsia" w:hAnsi="Bookman Old Style"/>
              </w:rPr>
            </w:pPr>
          </w:p>
        </w:tc>
        <w:tc>
          <w:tcPr>
            <w:tcW w:w="6674" w:type="dxa"/>
          </w:tcPr>
          <w:p w14:paraId="2752A701" w14:textId="77777777" w:rsidR="00030AE7" w:rsidRPr="006A7C5F" w:rsidRDefault="00030AE7" w:rsidP="00030AE7">
            <w:pPr>
              <w:jc w:val="both"/>
              <w:rPr>
                <w:rFonts w:ascii="Bookman Old Style" w:eastAsiaTheme="minorEastAsia" w:hAnsi="Bookman Old Style"/>
              </w:rPr>
            </w:pPr>
          </w:p>
        </w:tc>
      </w:tr>
      <w:tr w:rsidR="00030AE7" w:rsidRPr="00EA6773" w14:paraId="7B19F827" w14:textId="107540D3" w:rsidTr="001703DC">
        <w:trPr>
          <w:gridAfter w:val="2"/>
          <w:wAfter w:w="6873" w:type="dxa"/>
        </w:trPr>
        <w:tc>
          <w:tcPr>
            <w:tcW w:w="9072" w:type="dxa"/>
          </w:tcPr>
          <w:p w14:paraId="73C22BDF" w14:textId="77777777" w:rsidR="00030AE7" w:rsidRPr="00EA6773" w:rsidRDefault="00030AE7" w:rsidP="00030AE7">
            <w:pPr>
              <w:numPr>
                <w:ilvl w:val="0"/>
                <w:numId w:val="13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membuat dan menyepakati perjanjian pemberian jasa nasihat antara Penasihat Investasi Derivatif Efek dengan nasabah;</w:t>
            </w:r>
          </w:p>
        </w:tc>
        <w:tc>
          <w:tcPr>
            <w:tcW w:w="4962" w:type="dxa"/>
          </w:tcPr>
          <w:p w14:paraId="60EE00C9" w14:textId="77777777" w:rsidR="00030AE7" w:rsidRPr="006A7C5F" w:rsidRDefault="00030AE7" w:rsidP="00030AE7">
            <w:pPr>
              <w:jc w:val="both"/>
              <w:rPr>
                <w:rFonts w:ascii="Bookman Old Style" w:eastAsiaTheme="minorEastAsia" w:hAnsi="Bookman Old Style"/>
              </w:rPr>
            </w:pPr>
          </w:p>
        </w:tc>
        <w:tc>
          <w:tcPr>
            <w:tcW w:w="4099" w:type="dxa"/>
          </w:tcPr>
          <w:p w14:paraId="08B13899" w14:textId="77777777" w:rsidR="00030AE7" w:rsidRPr="006A7C5F" w:rsidRDefault="00030AE7" w:rsidP="00030AE7">
            <w:pPr>
              <w:jc w:val="both"/>
              <w:rPr>
                <w:rFonts w:ascii="Bookman Old Style" w:eastAsiaTheme="minorEastAsia" w:hAnsi="Bookman Old Style"/>
              </w:rPr>
            </w:pPr>
          </w:p>
        </w:tc>
        <w:tc>
          <w:tcPr>
            <w:tcW w:w="6674" w:type="dxa"/>
          </w:tcPr>
          <w:p w14:paraId="7D448E4E" w14:textId="77777777" w:rsidR="00030AE7" w:rsidRPr="006A7C5F" w:rsidRDefault="00030AE7" w:rsidP="00030AE7">
            <w:pPr>
              <w:jc w:val="both"/>
              <w:rPr>
                <w:rFonts w:ascii="Bookman Old Style" w:eastAsiaTheme="minorEastAsia" w:hAnsi="Bookman Old Style"/>
              </w:rPr>
            </w:pPr>
          </w:p>
        </w:tc>
      </w:tr>
      <w:tr w:rsidR="00030AE7" w:rsidRPr="00EA6773" w14:paraId="18963D3A" w14:textId="2FAFC3C7" w:rsidTr="001703DC">
        <w:trPr>
          <w:gridAfter w:val="2"/>
          <w:wAfter w:w="6873" w:type="dxa"/>
        </w:trPr>
        <w:tc>
          <w:tcPr>
            <w:tcW w:w="9072" w:type="dxa"/>
          </w:tcPr>
          <w:p w14:paraId="2E51F0F9" w14:textId="77777777" w:rsidR="00030AE7" w:rsidRPr="00EA6773" w:rsidRDefault="00030AE7" w:rsidP="00030AE7">
            <w:pPr>
              <w:numPr>
                <w:ilvl w:val="0"/>
                <w:numId w:val="13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memperoleh pernyataan tertulis dari nasabah yang menyatakan bahwa nasabah telah memahami setiap risiko terkait kontrak Derivatif Efek;</w:t>
            </w:r>
          </w:p>
        </w:tc>
        <w:tc>
          <w:tcPr>
            <w:tcW w:w="4962" w:type="dxa"/>
          </w:tcPr>
          <w:p w14:paraId="50586FDC" w14:textId="77777777" w:rsidR="00030AE7" w:rsidRPr="006A7C5F" w:rsidRDefault="00030AE7" w:rsidP="00030AE7">
            <w:pPr>
              <w:jc w:val="both"/>
              <w:rPr>
                <w:rFonts w:ascii="Bookman Old Style" w:eastAsiaTheme="minorEastAsia" w:hAnsi="Bookman Old Style"/>
              </w:rPr>
            </w:pPr>
          </w:p>
        </w:tc>
        <w:tc>
          <w:tcPr>
            <w:tcW w:w="4099" w:type="dxa"/>
          </w:tcPr>
          <w:p w14:paraId="6C207633" w14:textId="77777777" w:rsidR="00030AE7" w:rsidRPr="006A7C5F" w:rsidRDefault="00030AE7" w:rsidP="00030AE7">
            <w:pPr>
              <w:jc w:val="both"/>
              <w:rPr>
                <w:rFonts w:ascii="Bookman Old Style" w:eastAsiaTheme="minorEastAsia" w:hAnsi="Bookman Old Style"/>
              </w:rPr>
            </w:pPr>
          </w:p>
        </w:tc>
        <w:tc>
          <w:tcPr>
            <w:tcW w:w="6674" w:type="dxa"/>
          </w:tcPr>
          <w:p w14:paraId="04F664B7" w14:textId="77777777" w:rsidR="00030AE7" w:rsidRPr="006A7C5F" w:rsidRDefault="00030AE7" w:rsidP="00030AE7">
            <w:pPr>
              <w:jc w:val="both"/>
              <w:rPr>
                <w:rFonts w:ascii="Bookman Old Style" w:eastAsiaTheme="minorEastAsia" w:hAnsi="Bookman Old Style"/>
              </w:rPr>
            </w:pPr>
          </w:p>
        </w:tc>
      </w:tr>
      <w:tr w:rsidR="00030AE7" w:rsidRPr="00EA6773" w14:paraId="5C8710F8" w14:textId="776F2903" w:rsidTr="001703DC">
        <w:trPr>
          <w:gridAfter w:val="2"/>
          <w:wAfter w:w="6873" w:type="dxa"/>
        </w:trPr>
        <w:tc>
          <w:tcPr>
            <w:tcW w:w="9072" w:type="dxa"/>
          </w:tcPr>
          <w:p w14:paraId="56B79975" w14:textId="77777777" w:rsidR="00030AE7" w:rsidRPr="00EA6773" w:rsidRDefault="00030AE7" w:rsidP="00030AE7">
            <w:pPr>
              <w:numPr>
                <w:ilvl w:val="0"/>
                <w:numId w:val="13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memberikan nasihat secara independen untuk kepentingan nasabah; dan</w:t>
            </w:r>
          </w:p>
        </w:tc>
        <w:tc>
          <w:tcPr>
            <w:tcW w:w="4962" w:type="dxa"/>
          </w:tcPr>
          <w:p w14:paraId="33DCAA0C" w14:textId="77777777" w:rsidR="00030AE7" w:rsidRPr="006A7C5F" w:rsidRDefault="00030AE7" w:rsidP="00030AE7">
            <w:pPr>
              <w:jc w:val="both"/>
              <w:rPr>
                <w:rFonts w:ascii="Bookman Old Style" w:eastAsiaTheme="minorEastAsia" w:hAnsi="Bookman Old Style"/>
              </w:rPr>
            </w:pPr>
          </w:p>
        </w:tc>
        <w:tc>
          <w:tcPr>
            <w:tcW w:w="4099" w:type="dxa"/>
          </w:tcPr>
          <w:p w14:paraId="594EF060" w14:textId="77777777" w:rsidR="00030AE7" w:rsidRPr="006A7C5F" w:rsidRDefault="00030AE7" w:rsidP="00030AE7">
            <w:pPr>
              <w:jc w:val="both"/>
              <w:rPr>
                <w:rFonts w:ascii="Bookman Old Style" w:eastAsiaTheme="minorEastAsia" w:hAnsi="Bookman Old Style"/>
              </w:rPr>
            </w:pPr>
          </w:p>
        </w:tc>
        <w:tc>
          <w:tcPr>
            <w:tcW w:w="6674" w:type="dxa"/>
          </w:tcPr>
          <w:p w14:paraId="7E855B83" w14:textId="77777777" w:rsidR="00030AE7" w:rsidRPr="006A7C5F" w:rsidRDefault="00030AE7" w:rsidP="00030AE7">
            <w:pPr>
              <w:jc w:val="both"/>
              <w:rPr>
                <w:rFonts w:ascii="Bookman Old Style" w:eastAsiaTheme="minorEastAsia" w:hAnsi="Bookman Old Style"/>
              </w:rPr>
            </w:pPr>
          </w:p>
        </w:tc>
      </w:tr>
      <w:tr w:rsidR="00030AE7" w:rsidRPr="00EA6773" w14:paraId="35222F93" w14:textId="2FF4B970" w:rsidTr="001703DC">
        <w:trPr>
          <w:gridAfter w:val="2"/>
          <w:wAfter w:w="6873" w:type="dxa"/>
        </w:trPr>
        <w:tc>
          <w:tcPr>
            <w:tcW w:w="9072" w:type="dxa"/>
          </w:tcPr>
          <w:p w14:paraId="44A2D069" w14:textId="77777777" w:rsidR="00030AE7" w:rsidRPr="00EA6773" w:rsidRDefault="00030AE7" w:rsidP="00030AE7">
            <w:pPr>
              <w:numPr>
                <w:ilvl w:val="0"/>
                <w:numId w:val="13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menyampaikan keterbukaan informasi terkait jasa yang diberikan dalam transaksi Derivatif Efek, paling sedikit mengenai:</w:t>
            </w:r>
          </w:p>
        </w:tc>
        <w:tc>
          <w:tcPr>
            <w:tcW w:w="4962" w:type="dxa"/>
          </w:tcPr>
          <w:p w14:paraId="3D3BB819" w14:textId="77777777" w:rsidR="00030AE7" w:rsidRPr="006A7C5F" w:rsidRDefault="00030AE7" w:rsidP="00030AE7">
            <w:pPr>
              <w:jc w:val="both"/>
              <w:rPr>
                <w:rFonts w:ascii="Bookman Old Style" w:eastAsiaTheme="minorEastAsia" w:hAnsi="Bookman Old Style"/>
              </w:rPr>
            </w:pPr>
          </w:p>
        </w:tc>
        <w:tc>
          <w:tcPr>
            <w:tcW w:w="4099" w:type="dxa"/>
          </w:tcPr>
          <w:p w14:paraId="72F13233" w14:textId="77777777" w:rsidR="00030AE7" w:rsidRPr="006A7C5F" w:rsidRDefault="00030AE7" w:rsidP="00030AE7">
            <w:pPr>
              <w:jc w:val="both"/>
              <w:rPr>
                <w:rFonts w:ascii="Bookman Old Style" w:eastAsiaTheme="minorEastAsia" w:hAnsi="Bookman Old Style"/>
              </w:rPr>
            </w:pPr>
          </w:p>
        </w:tc>
        <w:tc>
          <w:tcPr>
            <w:tcW w:w="6674" w:type="dxa"/>
          </w:tcPr>
          <w:p w14:paraId="5A7AC83D" w14:textId="77777777" w:rsidR="00030AE7" w:rsidRPr="006A7C5F" w:rsidRDefault="00030AE7" w:rsidP="00030AE7">
            <w:pPr>
              <w:jc w:val="both"/>
              <w:rPr>
                <w:rFonts w:ascii="Bookman Old Style" w:eastAsiaTheme="minorEastAsia" w:hAnsi="Bookman Old Style"/>
              </w:rPr>
            </w:pPr>
          </w:p>
        </w:tc>
      </w:tr>
      <w:tr w:rsidR="00030AE7" w:rsidRPr="00EA6773" w14:paraId="29E85DBD" w14:textId="6A69FFDF" w:rsidTr="001703DC">
        <w:trPr>
          <w:gridAfter w:val="2"/>
          <w:wAfter w:w="6873" w:type="dxa"/>
        </w:trPr>
        <w:tc>
          <w:tcPr>
            <w:tcW w:w="9072" w:type="dxa"/>
          </w:tcPr>
          <w:p w14:paraId="7B87F5A9" w14:textId="77777777" w:rsidR="00030AE7" w:rsidRPr="00EA6773" w:rsidRDefault="00030AE7" w:rsidP="00030AE7">
            <w:pPr>
              <w:numPr>
                <w:ilvl w:val="1"/>
                <w:numId w:val="137"/>
              </w:numPr>
              <w:tabs>
                <w:tab w:val="clear" w:pos="144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imbalan atas jasa yang diberikan; dan </w:t>
            </w:r>
          </w:p>
        </w:tc>
        <w:tc>
          <w:tcPr>
            <w:tcW w:w="4962" w:type="dxa"/>
          </w:tcPr>
          <w:p w14:paraId="7C1EE06D" w14:textId="77777777" w:rsidR="00030AE7" w:rsidRPr="006A7C5F" w:rsidRDefault="00030AE7" w:rsidP="00030AE7">
            <w:pPr>
              <w:jc w:val="both"/>
              <w:rPr>
                <w:rFonts w:ascii="Bookman Old Style" w:eastAsiaTheme="minorEastAsia" w:hAnsi="Bookman Old Style"/>
              </w:rPr>
            </w:pPr>
          </w:p>
        </w:tc>
        <w:tc>
          <w:tcPr>
            <w:tcW w:w="4099" w:type="dxa"/>
          </w:tcPr>
          <w:p w14:paraId="532DD706" w14:textId="77777777" w:rsidR="00030AE7" w:rsidRPr="006A7C5F" w:rsidRDefault="00030AE7" w:rsidP="00030AE7">
            <w:pPr>
              <w:jc w:val="both"/>
              <w:rPr>
                <w:rFonts w:ascii="Bookman Old Style" w:eastAsiaTheme="minorEastAsia" w:hAnsi="Bookman Old Style"/>
              </w:rPr>
            </w:pPr>
          </w:p>
        </w:tc>
        <w:tc>
          <w:tcPr>
            <w:tcW w:w="6674" w:type="dxa"/>
          </w:tcPr>
          <w:p w14:paraId="7F89F5A2" w14:textId="77777777" w:rsidR="00030AE7" w:rsidRPr="006A7C5F" w:rsidRDefault="00030AE7" w:rsidP="00030AE7">
            <w:pPr>
              <w:jc w:val="both"/>
              <w:rPr>
                <w:rFonts w:ascii="Bookman Old Style" w:eastAsiaTheme="minorEastAsia" w:hAnsi="Bookman Old Style"/>
              </w:rPr>
            </w:pPr>
          </w:p>
        </w:tc>
      </w:tr>
      <w:tr w:rsidR="00030AE7" w:rsidRPr="00EA6773" w14:paraId="6C6C4488" w14:textId="408E77E9" w:rsidTr="001703DC">
        <w:trPr>
          <w:gridAfter w:val="2"/>
          <w:wAfter w:w="6873" w:type="dxa"/>
        </w:trPr>
        <w:tc>
          <w:tcPr>
            <w:tcW w:w="9072" w:type="dxa"/>
          </w:tcPr>
          <w:p w14:paraId="5260F38D" w14:textId="77777777" w:rsidR="00030AE7" w:rsidRPr="00EA6773" w:rsidRDefault="00030AE7" w:rsidP="00030AE7">
            <w:pPr>
              <w:numPr>
                <w:ilvl w:val="1"/>
                <w:numId w:val="137"/>
              </w:numPr>
              <w:tabs>
                <w:tab w:val="clear" w:pos="144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fakta material terkait kontrak Derivatif Efek.</w:t>
            </w:r>
          </w:p>
        </w:tc>
        <w:tc>
          <w:tcPr>
            <w:tcW w:w="4962" w:type="dxa"/>
          </w:tcPr>
          <w:p w14:paraId="04A34B0D" w14:textId="77777777" w:rsidR="00030AE7" w:rsidRPr="006A7C5F" w:rsidRDefault="00030AE7" w:rsidP="00030AE7">
            <w:pPr>
              <w:jc w:val="both"/>
              <w:rPr>
                <w:rFonts w:ascii="Bookman Old Style" w:eastAsiaTheme="minorEastAsia" w:hAnsi="Bookman Old Style"/>
              </w:rPr>
            </w:pPr>
          </w:p>
        </w:tc>
        <w:tc>
          <w:tcPr>
            <w:tcW w:w="4099" w:type="dxa"/>
          </w:tcPr>
          <w:p w14:paraId="60A7CB1F" w14:textId="77777777" w:rsidR="00030AE7" w:rsidRPr="006A7C5F" w:rsidRDefault="00030AE7" w:rsidP="00030AE7">
            <w:pPr>
              <w:jc w:val="both"/>
              <w:rPr>
                <w:rFonts w:ascii="Bookman Old Style" w:eastAsiaTheme="minorEastAsia" w:hAnsi="Bookman Old Style"/>
              </w:rPr>
            </w:pPr>
          </w:p>
        </w:tc>
        <w:tc>
          <w:tcPr>
            <w:tcW w:w="6674" w:type="dxa"/>
          </w:tcPr>
          <w:p w14:paraId="349AED5A" w14:textId="77777777" w:rsidR="00030AE7" w:rsidRPr="006A7C5F" w:rsidRDefault="00030AE7" w:rsidP="00030AE7">
            <w:pPr>
              <w:jc w:val="both"/>
              <w:rPr>
                <w:rFonts w:ascii="Bookman Old Style" w:eastAsiaTheme="minorEastAsia" w:hAnsi="Bookman Old Style"/>
              </w:rPr>
            </w:pPr>
          </w:p>
        </w:tc>
      </w:tr>
      <w:tr w:rsidR="00030AE7" w:rsidRPr="00EA6773" w14:paraId="349DE1E7" w14:textId="39DD47F4" w:rsidTr="001703DC">
        <w:trPr>
          <w:gridAfter w:val="2"/>
          <w:wAfter w:w="6873" w:type="dxa"/>
        </w:trPr>
        <w:tc>
          <w:tcPr>
            <w:tcW w:w="9072" w:type="dxa"/>
          </w:tcPr>
          <w:p w14:paraId="108E0D38" w14:textId="77777777" w:rsidR="00030AE7" w:rsidRPr="00EA6773" w:rsidRDefault="00030AE7" w:rsidP="00030AE7">
            <w:pPr>
              <w:jc w:val="center"/>
              <w:rPr>
                <w:rFonts w:ascii="Bookman Old Style" w:hAnsi="Bookman Old Style" w:cs="Arial"/>
                <w:color w:val="000000" w:themeColor="text1"/>
              </w:rPr>
            </w:pPr>
          </w:p>
        </w:tc>
        <w:tc>
          <w:tcPr>
            <w:tcW w:w="4962" w:type="dxa"/>
          </w:tcPr>
          <w:p w14:paraId="57AFC242" w14:textId="77777777" w:rsidR="00030AE7" w:rsidRPr="006A7C5F" w:rsidRDefault="00030AE7" w:rsidP="00030AE7">
            <w:pPr>
              <w:jc w:val="both"/>
              <w:rPr>
                <w:rFonts w:ascii="Bookman Old Style" w:hAnsi="Bookman Old Style"/>
              </w:rPr>
            </w:pPr>
          </w:p>
        </w:tc>
        <w:tc>
          <w:tcPr>
            <w:tcW w:w="4099" w:type="dxa"/>
          </w:tcPr>
          <w:p w14:paraId="1C046697" w14:textId="77777777" w:rsidR="00030AE7" w:rsidRPr="006A7C5F" w:rsidRDefault="00030AE7" w:rsidP="00030AE7">
            <w:pPr>
              <w:jc w:val="both"/>
              <w:rPr>
                <w:rFonts w:ascii="Bookman Old Style" w:hAnsi="Bookman Old Style"/>
              </w:rPr>
            </w:pPr>
          </w:p>
        </w:tc>
        <w:tc>
          <w:tcPr>
            <w:tcW w:w="6674" w:type="dxa"/>
          </w:tcPr>
          <w:p w14:paraId="791E2FA2" w14:textId="77777777" w:rsidR="00030AE7" w:rsidRPr="006A7C5F" w:rsidRDefault="00030AE7" w:rsidP="00030AE7">
            <w:pPr>
              <w:jc w:val="both"/>
              <w:rPr>
                <w:rFonts w:ascii="Bookman Old Style" w:hAnsi="Bookman Old Style"/>
              </w:rPr>
            </w:pPr>
          </w:p>
        </w:tc>
      </w:tr>
      <w:tr w:rsidR="00030AE7" w:rsidRPr="00EA6773" w14:paraId="464CDAD4" w14:textId="24ACEF30" w:rsidTr="001703DC">
        <w:trPr>
          <w:gridAfter w:val="2"/>
          <w:wAfter w:w="6873" w:type="dxa"/>
        </w:trPr>
        <w:tc>
          <w:tcPr>
            <w:tcW w:w="9072" w:type="dxa"/>
          </w:tcPr>
          <w:p w14:paraId="27F03C7A"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30</w:t>
            </w:r>
          </w:p>
        </w:tc>
        <w:tc>
          <w:tcPr>
            <w:tcW w:w="4962" w:type="dxa"/>
          </w:tcPr>
          <w:p w14:paraId="5F5040D2" w14:textId="3A1693BC"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3C9964A5" w14:textId="77777777" w:rsidR="00030AE7" w:rsidRPr="006A7C5F" w:rsidRDefault="00030AE7" w:rsidP="00030AE7">
            <w:pPr>
              <w:jc w:val="both"/>
              <w:rPr>
                <w:rFonts w:ascii="Bookman Old Style" w:hAnsi="Bookman Old Style"/>
              </w:rPr>
            </w:pPr>
          </w:p>
        </w:tc>
        <w:tc>
          <w:tcPr>
            <w:tcW w:w="6674" w:type="dxa"/>
          </w:tcPr>
          <w:p w14:paraId="1960D67D" w14:textId="77777777" w:rsidR="00030AE7" w:rsidRPr="006A7C5F" w:rsidRDefault="00030AE7" w:rsidP="00030AE7">
            <w:pPr>
              <w:jc w:val="both"/>
              <w:rPr>
                <w:rFonts w:ascii="Bookman Old Style" w:hAnsi="Bookman Old Style"/>
              </w:rPr>
            </w:pPr>
          </w:p>
        </w:tc>
      </w:tr>
      <w:tr w:rsidR="00030AE7" w:rsidRPr="00EA6773" w14:paraId="2EB01847" w14:textId="343D75E6" w:rsidTr="001703DC">
        <w:trPr>
          <w:gridAfter w:val="2"/>
          <w:wAfter w:w="6873" w:type="dxa"/>
        </w:trPr>
        <w:tc>
          <w:tcPr>
            <w:tcW w:w="9072" w:type="dxa"/>
          </w:tcPr>
          <w:p w14:paraId="0D73CDF0"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Penasihat Investasi Derivatif Efek dilarang:</w:t>
            </w:r>
          </w:p>
        </w:tc>
        <w:tc>
          <w:tcPr>
            <w:tcW w:w="4962" w:type="dxa"/>
          </w:tcPr>
          <w:p w14:paraId="25739B05" w14:textId="77777777" w:rsidR="00030AE7" w:rsidRPr="006A7C5F" w:rsidRDefault="00030AE7" w:rsidP="00030AE7">
            <w:pPr>
              <w:jc w:val="both"/>
              <w:rPr>
                <w:rFonts w:ascii="Bookman Old Style" w:eastAsiaTheme="minorEastAsia" w:hAnsi="Bookman Old Style"/>
              </w:rPr>
            </w:pPr>
          </w:p>
        </w:tc>
        <w:tc>
          <w:tcPr>
            <w:tcW w:w="4099" w:type="dxa"/>
          </w:tcPr>
          <w:p w14:paraId="13EAB323" w14:textId="77777777" w:rsidR="00030AE7" w:rsidRPr="006A7C5F" w:rsidRDefault="00030AE7" w:rsidP="00030AE7">
            <w:pPr>
              <w:jc w:val="both"/>
              <w:rPr>
                <w:rFonts w:ascii="Bookman Old Style" w:eastAsiaTheme="minorEastAsia" w:hAnsi="Bookman Old Style"/>
              </w:rPr>
            </w:pPr>
          </w:p>
        </w:tc>
        <w:tc>
          <w:tcPr>
            <w:tcW w:w="6674" w:type="dxa"/>
          </w:tcPr>
          <w:p w14:paraId="34E0D94A" w14:textId="77777777" w:rsidR="00030AE7" w:rsidRPr="006A7C5F" w:rsidRDefault="00030AE7" w:rsidP="00030AE7">
            <w:pPr>
              <w:jc w:val="both"/>
              <w:rPr>
                <w:rFonts w:ascii="Bookman Old Style" w:eastAsiaTheme="minorEastAsia" w:hAnsi="Bookman Old Style"/>
              </w:rPr>
            </w:pPr>
          </w:p>
        </w:tc>
      </w:tr>
      <w:tr w:rsidR="00030AE7" w:rsidRPr="00EA6773" w14:paraId="7C7C2FF7" w14:textId="579C123A" w:rsidTr="001703DC">
        <w:trPr>
          <w:gridAfter w:val="2"/>
          <w:wAfter w:w="6873" w:type="dxa"/>
        </w:trPr>
        <w:tc>
          <w:tcPr>
            <w:tcW w:w="9072" w:type="dxa"/>
          </w:tcPr>
          <w:p w14:paraId="34A01617" w14:textId="77777777" w:rsidR="00030AE7" w:rsidRPr="00EA6773" w:rsidRDefault="00030AE7" w:rsidP="00030AE7">
            <w:pPr>
              <w:numPr>
                <w:ilvl w:val="0"/>
                <w:numId w:val="138"/>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mengelola dana nasabah;</w:t>
            </w:r>
          </w:p>
        </w:tc>
        <w:tc>
          <w:tcPr>
            <w:tcW w:w="4962" w:type="dxa"/>
          </w:tcPr>
          <w:p w14:paraId="7BBEE744" w14:textId="77777777" w:rsidR="00030AE7" w:rsidRPr="006A7C5F" w:rsidRDefault="00030AE7" w:rsidP="00030AE7">
            <w:pPr>
              <w:jc w:val="both"/>
              <w:rPr>
                <w:rFonts w:ascii="Bookman Old Style" w:eastAsiaTheme="minorEastAsia" w:hAnsi="Bookman Old Style"/>
              </w:rPr>
            </w:pPr>
          </w:p>
        </w:tc>
        <w:tc>
          <w:tcPr>
            <w:tcW w:w="4099" w:type="dxa"/>
          </w:tcPr>
          <w:p w14:paraId="4FC4B02D" w14:textId="77777777" w:rsidR="00030AE7" w:rsidRPr="006A7C5F" w:rsidRDefault="00030AE7" w:rsidP="00030AE7">
            <w:pPr>
              <w:jc w:val="both"/>
              <w:rPr>
                <w:rFonts w:ascii="Bookman Old Style" w:eastAsiaTheme="minorEastAsia" w:hAnsi="Bookman Old Style"/>
              </w:rPr>
            </w:pPr>
          </w:p>
        </w:tc>
        <w:tc>
          <w:tcPr>
            <w:tcW w:w="6674" w:type="dxa"/>
          </w:tcPr>
          <w:p w14:paraId="19741C1B" w14:textId="77777777" w:rsidR="00030AE7" w:rsidRPr="006A7C5F" w:rsidRDefault="00030AE7" w:rsidP="00030AE7">
            <w:pPr>
              <w:jc w:val="both"/>
              <w:rPr>
                <w:rFonts w:ascii="Bookman Old Style" w:eastAsiaTheme="minorEastAsia" w:hAnsi="Bookman Old Style"/>
              </w:rPr>
            </w:pPr>
          </w:p>
        </w:tc>
      </w:tr>
      <w:tr w:rsidR="00030AE7" w:rsidRPr="00EA6773" w14:paraId="673AF266" w14:textId="6A70BF9D" w:rsidTr="001703DC">
        <w:trPr>
          <w:gridAfter w:val="2"/>
          <w:wAfter w:w="6873" w:type="dxa"/>
        </w:trPr>
        <w:tc>
          <w:tcPr>
            <w:tcW w:w="9072" w:type="dxa"/>
          </w:tcPr>
          <w:p w14:paraId="43491F1A" w14:textId="77777777" w:rsidR="00030AE7" w:rsidRPr="00EA6773" w:rsidRDefault="00030AE7" w:rsidP="00030AE7">
            <w:pPr>
              <w:numPr>
                <w:ilvl w:val="0"/>
                <w:numId w:val="138"/>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melakukan transaksi Derivatif Efek atas nama nasabah;</w:t>
            </w:r>
          </w:p>
        </w:tc>
        <w:tc>
          <w:tcPr>
            <w:tcW w:w="4962" w:type="dxa"/>
          </w:tcPr>
          <w:p w14:paraId="44CAEBE4" w14:textId="77777777" w:rsidR="00030AE7" w:rsidRPr="006A7C5F" w:rsidRDefault="00030AE7" w:rsidP="00030AE7">
            <w:pPr>
              <w:jc w:val="both"/>
              <w:rPr>
                <w:rFonts w:ascii="Bookman Old Style" w:eastAsiaTheme="minorEastAsia" w:hAnsi="Bookman Old Style"/>
              </w:rPr>
            </w:pPr>
          </w:p>
        </w:tc>
        <w:tc>
          <w:tcPr>
            <w:tcW w:w="4099" w:type="dxa"/>
          </w:tcPr>
          <w:p w14:paraId="1C87BCD1" w14:textId="77777777" w:rsidR="00030AE7" w:rsidRPr="006A7C5F" w:rsidRDefault="00030AE7" w:rsidP="00030AE7">
            <w:pPr>
              <w:jc w:val="both"/>
              <w:rPr>
                <w:rFonts w:ascii="Bookman Old Style" w:eastAsiaTheme="minorEastAsia" w:hAnsi="Bookman Old Style"/>
              </w:rPr>
            </w:pPr>
          </w:p>
        </w:tc>
        <w:tc>
          <w:tcPr>
            <w:tcW w:w="6674" w:type="dxa"/>
          </w:tcPr>
          <w:p w14:paraId="0273E359" w14:textId="77777777" w:rsidR="00030AE7" w:rsidRPr="006A7C5F" w:rsidRDefault="00030AE7" w:rsidP="00030AE7">
            <w:pPr>
              <w:jc w:val="both"/>
              <w:rPr>
                <w:rFonts w:ascii="Bookman Old Style" w:eastAsiaTheme="minorEastAsia" w:hAnsi="Bookman Old Style"/>
              </w:rPr>
            </w:pPr>
          </w:p>
        </w:tc>
      </w:tr>
      <w:tr w:rsidR="00030AE7" w:rsidRPr="00EA6773" w14:paraId="43008C5F" w14:textId="2E4ABB24" w:rsidTr="001703DC">
        <w:trPr>
          <w:gridAfter w:val="2"/>
          <w:wAfter w:w="6873" w:type="dxa"/>
        </w:trPr>
        <w:tc>
          <w:tcPr>
            <w:tcW w:w="9072" w:type="dxa"/>
          </w:tcPr>
          <w:p w14:paraId="5B72179B" w14:textId="77777777" w:rsidR="00030AE7" w:rsidRPr="00EA6773" w:rsidRDefault="00030AE7" w:rsidP="00030AE7">
            <w:pPr>
              <w:numPr>
                <w:ilvl w:val="0"/>
                <w:numId w:val="138"/>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mengungkapkan identitas nasabah kepada pihak ketiga, kecuali berdasarkan ketentuan peraturan perundang-undangan;</w:t>
            </w:r>
          </w:p>
        </w:tc>
        <w:tc>
          <w:tcPr>
            <w:tcW w:w="4962" w:type="dxa"/>
          </w:tcPr>
          <w:p w14:paraId="25B13683" w14:textId="77777777" w:rsidR="00030AE7" w:rsidRPr="006A7C5F" w:rsidRDefault="00030AE7" w:rsidP="00030AE7">
            <w:pPr>
              <w:jc w:val="both"/>
              <w:rPr>
                <w:rFonts w:ascii="Bookman Old Style" w:eastAsiaTheme="minorEastAsia" w:hAnsi="Bookman Old Style"/>
              </w:rPr>
            </w:pPr>
          </w:p>
        </w:tc>
        <w:tc>
          <w:tcPr>
            <w:tcW w:w="4099" w:type="dxa"/>
          </w:tcPr>
          <w:p w14:paraId="6AD7718A" w14:textId="77777777" w:rsidR="00030AE7" w:rsidRPr="006A7C5F" w:rsidRDefault="00030AE7" w:rsidP="00030AE7">
            <w:pPr>
              <w:jc w:val="both"/>
              <w:rPr>
                <w:rFonts w:ascii="Bookman Old Style" w:eastAsiaTheme="minorEastAsia" w:hAnsi="Bookman Old Style"/>
              </w:rPr>
            </w:pPr>
          </w:p>
        </w:tc>
        <w:tc>
          <w:tcPr>
            <w:tcW w:w="6674" w:type="dxa"/>
          </w:tcPr>
          <w:p w14:paraId="03FA27DA" w14:textId="77777777" w:rsidR="00030AE7" w:rsidRPr="006A7C5F" w:rsidRDefault="00030AE7" w:rsidP="00030AE7">
            <w:pPr>
              <w:jc w:val="both"/>
              <w:rPr>
                <w:rFonts w:ascii="Bookman Old Style" w:eastAsiaTheme="minorEastAsia" w:hAnsi="Bookman Old Style"/>
              </w:rPr>
            </w:pPr>
          </w:p>
        </w:tc>
      </w:tr>
      <w:tr w:rsidR="00030AE7" w:rsidRPr="00EA6773" w14:paraId="6DDA3111" w14:textId="2F7B58C4" w:rsidTr="001703DC">
        <w:trPr>
          <w:gridAfter w:val="2"/>
          <w:wAfter w:w="6873" w:type="dxa"/>
        </w:trPr>
        <w:tc>
          <w:tcPr>
            <w:tcW w:w="9072" w:type="dxa"/>
          </w:tcPr>
          <w:p w14:paraId="0715E40B" w14:textId="77777777" w:rsidR="00030AE7" w:rsidRPr="00EA6773" w:rsidRDefault="00030AE7" w:rsidP="00030AE7">
            <w:pPr>
              <w:numPr>
                <w:ilvl w:val="0"/>
                <w:numId w:val="138"/>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mengadakan, mengubah, memperpanjang, memperpendek, atau memperbarui kontrak nasihat investasi tanpa persetujuan tertulis dari nasabah;</w:t>
            </w:r>
          </w:p>
        </w:tc>
        <w:tc>
          <w:tcPr>
            <w:tcW w:w="4962" w:type="dxa"/>
          </w:tcPr>
          <w:p w14:paraId="489568DC" w14:textId="77777777" w:rsidR="00030AE7" w:rsidRPr="006A7C5F" w:rsidRDefault="00030AE7" w:rsidP="00030AE7">
            <w:pPr>
              <w:jc w:val="both"/>
              <w:rPr>
                <w:rFonts w:ascii="Bookman Old Style" w:eastAsiaTheme="minorEastAsia" w:hAnsi="Bookman Old Style"/>
              </w:rPr>
            </w:pPr>
          </w:p>
        </w:tc>
        <w:tc>
          <w:tcPr>
            <w:tcW w:w="4099" w:type="dxa"/>
          </w:tcPr>
          <w:p w14:paraId="6ABCBEFB" w14:textId="77777777" w:rsidR="00030AE7" w:rsidRPr="006A7C5F" w:rsidRDefault="00030AE7" w:rsidP="00030AE7">
            <w:pPr>
              <w:jc w:val="both"/>
              <w:rPr>
                <w:rFonts w:ascii="Bookman Old Style" w:eastAsiaTheme="minorEastAsia" w:hAnsi="Bookman Old Style"/>
              </w:rPr>
            </w:pPr>
          </w:p>
        </w:tc>
        <w:tc>
          <w:tcPr>
            <w:tcW w:w="6674" w:type="dxa"/>
          </w:tcPr>
          <w:p w14:paraId="2A0933AB" w14:textId="77777777" w:rsidR="00030AE7" w:rsidRPr="006A7C5F" w:rsidRDefault="00030AE7" w:rsidP="00030AE7">
            <w:pPr>
              <w:jc w:val="both"/>
              <w:rPr>
                <w:rFonts w:ascii="Bookman Old Style" w:eastAsiaTheme="minorEastAsia" w:hAnsi="Bookman Old Style"/>
              </w:rPr>
            </w:pPr>
          </w:p>
        </w:tc>
      </w:tr>
      <w:tr w:rsidR="00030AE7" w:rsidRPr="00EA6773" w14:paraId="212F70C8" w14:textId="3A2BBFEA" w:rsidTr="001703DC">
        <w:trPr>
          <w:gridAfter w:val="2"/>
          <w:wAfter w:w="6873" w:type="dxa"/>
        </w:trPr>
        <w:tc>
          <w:tcPr>
            <w:tcW w:w="9072" w:type="dxa"/>
          </w:tcPr>
          <w:p w14:paraId="6699466B" w14:textId="77777777" w:rsidR="00030AE7" w:rsidRPr="00EA6773" w:rsidRDefault="00030AE7" w:rsidP="00030AE7">
            <w:pPr>
              <w:numPr>
                <w:ilvl w:val="0"/>
                <w:numId w:val="138"/>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memberikan gambaran yang salah kepada nasabah mengenai Penasihat Investasi Derivatif Efek, sifat jasa yang diberikan, atau mengabaikan penyampaian fakta material yang diperlukan agar pernyataan yang dibuat sehubungan dengan kualifikasi Penasihat Investasi Derivatif Efek, sifat jasa, dan fakta material terkait Efek dan/atau kontrak Derivatif Efek yang direkomendasikan tidak menyesatkan;</w:t>
            </w:r>
            <w:r w:rsidRPr="00EA6773">
              <w:rPr>
                <w:rFonts w:ascii="Bookman Old Style" w:hAnsi="Bookman Old Style" w:cs="Arial"/>
                <w:color w:val="000000" w:themeColor="text1"/>
              </w:rPr>
              <w:t xml:space="preserve"> dan/atau</w:t>
            </w:r>
          </w:p>
        </w:tc>
        <w:tc>
          <w:tcPr>
            <w:tcW w:w="4962" w:type="dxa"/>
          </w:tcPr>
          <w:p w14:paraId="412AD6E1" w14:textId="77777777" w:rsidR="00030AE7" w:rsidRPr="006A7C5F" w:rsidRDefault="00030AE7" w:rsidP="00030AE7">
            <w:pPr>
              <w:jc w:val="both"/>
              <w:rPr>
                <w:rFonts w:ascii="Bookman Old Style" w:eastAsiaTheme="minorEastAsia" w:hAnsi="Bookman Old Style"/>
              </w:rPr>
            </w:pPr>
          </w:p>
        </w:tc>
        <w:tc>
          <w:tcPr>
            <w:tcW w:w="4099" w:type="dxa"/>
          </w:tcPr>
          <w:p w14:paraId="52A9894E" w14:textId="77777777" w:rsidR="00030AE7" w:rsidRPr="006A7C5F" w:rsidRDefault="00030AE7" w:rsidP="00030AE7">
            <w:pPr>
              <w:jc w:val="both"/>
              <w:rPr>
                <w:rFonts w:ascii="Bookman Old Style" w:eastAsiaTheme="minorEastAsia" w:hAnsi="Bookman Old Style"/>
              </w:rPr>
            </w:pPr>
          </w:p>
        </w:tc>
        <w:tc>
          <w:tcPr>
            <w:tcW w:w="6674" w:type="dxa"/>
          </w:tcPr>
          <w:p w14:paraId="3B6E3799" w14:textId="77777777" w:rsidR="00030AE7" w:rsidRPr="006A7C5F" w:rsidRDefault="00030AE7" w:rsidP="00030AE7">
            <w:pPr>
              <w:jc w:val="both"/>
              <w:rPr>
                <w:rFonts w:ascii="Bookman Old Style" w:eastAsiaTheme="minorEastAsia" w:hAnsi="Bookman Old Style"/>
              </w:rPr>
            </w:pPr>
          </w:p>
        </w:tc>
      </w:tr>
      <w:tr w:rsidR="00030AE7" w:rsidRPr="00EA6773" w14:paraId="761452F9" w14:textId="6CE9390C" w:rsidTr="001703DC">
        <w:trPr>
          <w:gridAfter w:val="2"/>
          <w:wAfter w:w="6873" w:type="dxa"/>
        </w:trPr>
        <w:tc>
          <w:tcPr>
            <w:tcW w:w="9072" w:type="dxa"/>
          </w:tcPr>
          <w:p w14:paraId="34067070" w14:textId="77777777" w:rsidR="00030AE7" w:rsidRPr="00EA6773" w:rsidRDefault="00030AE7" w:rsidP="00030AE7">
            <w:pPr>
              <w:numPr>
                <w:ilvl w:val="0"/>
                <w:numId w:val="138"/>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menjanjikan suatu hasil tertentu yang akan dicapai apabila nasabah mengikuti nasihat yang diberikan</w:t>
            </w:r>
            <w:r w:rsidRPr="00EA6773">
              <w:rPr>
                <w:rFonts w:ascii="Bookman Old Style" w:hAnsi="Bookman Old Style" w:cs="Arial"/>
                <w:color w:val="000000" w:themeColor="text1"/>
              </w:rPr>
              <w:t xml:space="preserve">. </w:t>
            </w:r>
          </w:p>
        </w:tc>
        <w:tc>
          <w:tcPr>
            <w:tcW w:w="4962" w:type="dxa"/>
          </w:tcPr>
          <w:p w14:paraId="0B0CCC55" w14:textId="77777777" w:rsidR="00030AE7" w:rsidRPr="006A7C5F" w:rsidRDefault="00030AE7" w:rsidP="00030AE7">
            <w:pPr>
              <w:jc w:val="both"/>
              <w:rPr>
                <w:rFonts w:ascii="Bookman Old Style" w:eastAsiaTheme="minorEastAsia" w:hAnsi="Bookman Old Style"/>
              </w:rPr>
            </w:pPr>
          </w:p>
        </w:tc>
        <w:tc>
          <w:tcPr>
            <w:tcW w:w="4099" w:type="dxa"/>
          </w:tcPr>
          <w:p w14:paraId="6774870E" w14:textId="77777777" w:rsidR="00030AE7" w:rsidRPr="006A7C5F" w:rsidRDefault="00030AE7" w:rsidP="00030AE7">
            <w:pPr>
              <w:jc w:val="both"/>
              <w:rPr>
                <w:rFonts w:ascii="Bookman Old Style" w:eastAsiaTheme="minorEastAsia" w:hAnsi="Bookman Old Style"/>
              </w:rPr>
            </w:pPr>
          </w:p>
        </w:tc>
        <w:tc>
          <w:tcPr>
            <w:tcW w:w="6674" w:type="dxa"/>
          </w:tcPr>
          <w:p w14:paraId="4A3E7D84" w14:textId="77777777" w:rsidR="00030AE7" w:rsidRPr="006A7C5F" w:rsidRDefault="00030AE7" w:rsidP="00030AE7">
            <w:pPr>
              <w:jc w:val="both"/>
              <w:rPr>
                <w:rFonts w:ascii="Bookman Old Style" w:eastAsiaTheme="minorEastAsia" w:hAnsi="Bookman Old Style"/>
              </w:rPr>
            </w:pPr>
          </w:p>
        </w:tc>
      </w:tr>
      <w:tr w:rsidR="00030AE7" w:rsidRPr="00EA6773" w14:paraId="58167F36" w14:textId="647BC25A" w:rsidTr="001703DC">
        <w:trPr>
          <w:gridAfter w:val="2"/>
          <w:wAfter w:w="6873" w:type="dxa"/>
        </w:trPr>
        <w:tc>
          <w:tcPr>
            <w:tcW w:w="9072" w:type="dxa"/>
          </w:tcPr>
          <w:p w14:paraId="04C015F1" w14:textId="77777777" w:rsidR="00030AE7" w:rsidRPr="00EA6773" w:rsidRDefault="00030AE7" w:rsidP="00030AE7">
            <w:pPr>
              <w:jc w:val="center"/>
              <w:rPr>
                <w:rFonts w:ascii="Bookman Old Style" w:hAnsi="Bookman Old Style" w:cs="Arial"/>
                <w:color w:val="000000" w:themeColor="text1"/>
              </w:rPr>
            </w:pPr>
          </w:p>
        </w:tc>
        <w:tc>
          <w:tcPr>
            <w:tcW w:w="4962" w:type="dxa"/>
          </w:tcPr>
          <w:p w14:paraId="130AD579" w14:textId="77777777" w:rsidR="00030AE7" w:rsidRPr="006A7C5F" w:rsidRDefault="00030AE7" w:rsidP="00030AE7">
            <w:pPr>
              <w:jc w:val="both"/>
              <w:rPr>
                <w:rFonts w:ascii="Bookman Old Style" w:hAnsi="Bookman Old Style"/>
              </w:rPr>
            </w:pPr>
          </w:p>
        </w:tc>
        <w:tc>
          <w:tcPr>
            <w:tcW w:w="4099" w:type="dxa"/>
          </w:tcPr>
          <w:p w14:paraId="1AEEE0D3" w14:textId="77777777" w:rsidR="00030AE7" w:rsidRPr="006A7C5F" w:rsidRDefault="00030AE7" w:rsidP="00030AE7">
            <w:pPr>
              <w:jc w:val="both"/>
              <w:rPr>
                <w:rFonts w:ascii="Bookman Old Style" w:hAnsi="Bookman Old Style"/>
              </w:rPr>
            </w:pPr>
          </w:p>
        </w:tc>
        <w:tc>
          <w:tcPr>
            <w:tcW w:w="6674" w:type="dxa"/>
          </w:tcPr>
          <w:p w14:paraId="7ADBE79C" w14:textId="77777777" w:rsidR="00030AE7" w:rsidRPr="006A7C5F" w:rsidRDefault="00030AE7" w:rsidP="00030AE7">
            <w:pPr>
              <w:jc w:val="both"/>
              <w:rPr>
                <w:rFonts w:ascii="Bookman Old Style" w:hAnsi="Bookman Old Style"/>
              </w:rPr>
            </w:pPr>
          </w:p>
        </w:tc>
      </w:tr>
      <w:tr w:rsidR="00030AE7" w:rsidRPr="00EA6773" w14:paraId="18450C21" w14:textId="3C249478" w:rsidTr="001703DC">
        <w:trPr>
          <w:gridAfter w:val="2"/>
          <w:wAfter w:w="6873" w:type="dxa"/>
        </w:trPr>
        <w:tc>
          <w:tcPr>
            <w:tcW w:w="9072" w:type="dxa"/>
          </w:tcPr>
          <w:p w14:paraId="721B3173"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09450230" w14:textId="77777777" w:rsidR="00030AE7" w:rsidRPr="006A7C5F" w:rsidRDefault="00030AE7" w:rsidP="00030AE7">
            <w:pPr>
              <w:jc w:val="both"/>
              <w:rPr>
                <w:rFonts w:ascii="Bookman Old Style" w:hAnsi="Bookman Old Style"/>
              </w:rPr>
            </w:pPr>
          </w:p>
        </w:tc>
        <w:tc>
          <w:tcPr>
            <w:tcW w:w="4099" w:type="dxa"/>
          </w:tcPr>
          <w:p w14:paraId="02626FC3" w14:textId="77777777" w:rsidR="00030AE7" w:rsidRPr="006A7C5F" w:rsidRDefault="00030AE7" w:rsidP="00030AE7">
            <w:pPr>
              <w:jc w:val="both"/>
              <w:rPr>
                <w:rFonts w:ascii="Bookman Old Style" w:hAnsi="Bookman Old Style"/>
              </w:rPr>
            </w:pPr>
          </w:p>
        </w:tc>
        <w:tc>
          <w:tcPr>
            <w:tcW w:w="6674" w:type="dxa"/>
          </w:tcPr>
          <w:p w14:paraId="62609EFA" w14:textId="77777777" w:rsidR="00030AE7" w:rsidRPr="006A7C5F" w:rsidRDefault="00030AE7" w:rsidP="00030AE7">
            <w:pPr>
              <w:jc w:val="both"/>
              <w:rPr>
                <w:rFonts w:ascii="Bookman Old Style" w:hAnsi="Bookman Old Style"/>
              </w:rPr>
            </w:pPr>
          </w:p>
        </w:tc>
      </w:tr>
      <w:tr w:rsidR="00030AE7" w:rsidRPr="00EA6773" w14:paraId="0D7F283B" w14:textId="587B21C6" w:rsidTr="001703DC">
        <w:trPr>
          <w:gridAfter w:val="2"/>
          <w:wAfter w:w="6873" w:type="dxa"/>
        </w:trPr>
        <w:tc>
          <w:tcPr>
            <w:tcW w:w="9072" w:type="dxa"/>
          </w:tcPr>
          <w:p w14:paraId="2BEF1180"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Manajemen Risiko, Tata Kelola, dan Perilaku</w:t>
            </w:r>
          </w:p>
        </w:tc>
        <w:tc>
          <w:tcPr>
            <w:tcW w:w="4962" w:type="dxa"/>
          </w:tcPr>
          <w:p w14:paraId="3B8C37FA" w14:textId="77777777" w:rsidR="00030AE7" w:rsidRPr="006A7C5F" w:rsidRDefault="00030AE7" w:rsidP="00030AE7">
            <w:pPr>
              <w:jc w:val="both"/>
              <w:rPr>
                <w:rFonts w:ascii="Bookman Old Style" w:hAnsi="Bookman Old Style"/>
              </w:rPr>
            </w:pPr>
          </w:p>
        </w:tc>
        <w:tc>
          <w:tcPr>
            <w:tcW w:w="4099" w:type="dxa"/>
          </w:tcPr>
          <w:p w14:paraId="5AB5FC7F" w14:textId="77777777" w:rsidR="00030AE7" w:rsidRPr="006A7C5F" w:rsidRDefault="00030AE7" w:rsidP="00030AE7">
            <w:pPr>
              <w:jc w:val="both"/>
              <w:rPr>
                <w:rFonts w:ascii="Bookman Old Style" w:hAnsi="Bookman Old Style"/>
              </w:rPr>
            </w:pPr>
          </w:p>
        </w:tc>
        <w:tc>
          <w:tcPr>
            <w:tcW w:w="6674" w:type="dxa"/>
          </w:tcPr>
          <w:p w14:paraId="06CB7CA1" w14:textId="77777777" w:rsidR="00030AE7" w:rsidRPr="006A7C5F" w:rsidRDefault="00030AE7" w:rsidP="00030AE7">
            <w:pPr>
              <w:jc w:val="both"/>
              <w:rPr>
                <w:rFonts w:ascii="Bookman Old Style" w:hAnsi="Bookman Old Style"/>
              </w:rPr>
            </w:pPr>
          </w:p>
        </w:tc>
      </w:tr>
      <w:tr w:rsidR="00030AE7" w:rsidRPr="00EA6773" w14:paraId="75DD4650" w14:textId="6C3E00D2" w:rsidTr="001703DC">
        <w:trPr>
          <w:gridAfter w:val="2"/>
          <w:wAfter w:w="6873" w:type="dxa"/>
        </w:trPr>
        <w:tc>
          <w:tcPr>
            <w:tcW w:w="9072" w:type="dxa"/>
          </w:tcPr>
          <w:p w14:paraId="623712E8" w14:textId="77777777" w:rsidR="00030AE7" w:rsidRPr="00EA6773" w:rsidRDefault="00030AE7" w:rsidP="00030AE7">
            <w:pPr>
              <w:jc w:val="center"/>
              <w:rPr>
                <w:rFonts w:ascii="Bookman Old Style" w:hAnsi="Bookman Old Style" w:cs="Arial"/>
                <w:color w:val="000000" w:themeColor="text1"/>
              </w:rPr>
            </w:pPr>
          </w:p>
        </w:tc>
        <w:tc>
          <w:tcPr>
            <w:tcW w:w="4962" w:type="dxa"/>
          </w:tcPr>
          <w:p w14:paraId="5F0323FB" w14:textId="77777777" w:rsidR="00030AE7" w:rsidRPr="006A7C5F" w:rsidRDefault="00030AE7" w:rsidP="00030AE7">
            <w:pPr>
              <w:jc w:val="both"/>
              <w:rPr>
                <w:rFonts w:ascii="Bookman Old Style" w:hAnsi="Bookman Old Style"/>
              </w:rPr>
            </w:pPr>
          </w:p>
        </w:tc>
        <w:tc>
          <w:tcPr>
            <w:tcW w:w="4099" w:type="dxa"/>
          </w:tcPr>
          <w:p w14:paraId="5B5BCDF2" w14:textId="77777777" w:rsidR="00030AE7" w:rsidRPr="006A7C5F" w:rsidRDefault="00030AE7" w:rsidP="00030AE7">
            <w:pPr>
              <w:jc w:val="both"/>
              <w:rPr>
                <w:rFonts w:ascii="Bookman Old Style" w:hAnsi="Bookman Old Style"/>
              </w:rPr>
            </w:pPr>
          </w:p>
        </w:tc>
        <w:tc>
          <w:tcPr>
            <w:tcW w:w="6674" w:type="dxa"/>
          </w:tcPr>
          <w:p w14:paraId="21B25847" w14:textId="77777777" w:rsidR="00030AE7" w:rsidRPr="006A7C5F" w:rsidRDefault="00030AE7" w:rsidP="00030AE7">
            <w:pPr>
              <w:jc w:val="both"/>
              <w:rPr>
                <w:rFonts w:ascii="Bookman Old Style" w:hAnsi="Bookman Old Style"/>
              </w:rPr>
            </w:pPr>
          </w:p>
        </w:tc>
      </w:tr>
      <w:tr w:rsidR="00030AE7" w:rsidRPr="00EA6773" w14:paraId="4A11A23A" w14:textId="58E84B4E" w:rsidTr="001703DC">
        <w:trPr>
          <w:gridAfter w:val="2"/>
          <w:wAfter w:w="6873" w:type="dxa"/>
        </w:trPr>
        <w:tc>
          <w:tcPr>
            <w:tcW w:w="9072" w:type="dxa"/>
          </w:tcPr>
          <w:p w14:paraId="44DF6AD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31</w:t>
            </w:r>
          </w:p>
        </w:tc>
        <w:tc>
          <w:tcPr>
            <w:tcW w:w="4962" w:type="dxa"/>
          </w:tcPr>
          <w:p w14:paraId="2DE1CCF7" w14:textId="0E83E7EE"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570ACAC0" w14:textId="77777777" w:rsidR="00030AE7" w:rsidRPr="006A7C5F" w:rsidRDefault="00030AE7" w:rsidP="00030AE7">
            <w:pPr>
              <w:jc w:val="both"/>
              <w:rPr>
                <w:rFonts w:ascii="Bookman Old Style" w:hAnsi="Bookman Old Style"/>
              </w:rPr>
            </w:pPr>
          </w:p>
        </w:tc>
        <w:tc>
          <w:tcPr>
            <w:tcW w:w="6674" w:type="dxa"/>
          </w:tcPr>
          <w:p w14:paraId="629DCD25" w14:textId="77777777" w:rsidR="00030AE7" w:rsidRPr="006A7C5F" w:rsidRDefault="00030AE7" w:rsidP="00030AE7">
            <w:pPr>
              <w:jc w:val="both"/>
              <w:rPr>
                <w:rFonts w:ascii="Bookman Old Style" w:hAnsi="Bookman Old Style"/>
              </w:rPr>
            </w:pPr>
          </w:p>
        </w:tc>
      </w:tr>
      <w:tr w:rsidR="00030AE7" w:rsidRPr="00EA6773" w14:paraId="2DDFFC9B" w14:textId="2350EC3A" w:rsidTr="001703DC">
        <w:trPr>
          <w:gridAfter w:val="2"/>
          <w:wAfter w:w="6873" w:type="dxa"/>
        </w:trPr>
        <w:tc>
          <w:tcPr>
            <w:tcW w:w="9072" w:type="dxa"/>
          </w:tcPr>
          <w:p w14:paraId="21895DCB" w14:textId="77777777" w:rsidR="00030AE7" w:rsidRPr="00EA6773" w:rsidRDefault="00030AE7" w:rsidP="00030AE7">
            <w:pPr>
              <w:pStyle w:val="ListParagraph"/>
              <w:numPr>
                <w:ilvl w:val="0"/>
                <w:numId w:val="18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menyelenggarakan kegiatan terkait Derivatif Efek, </w:t>
            </w:r>
            <w:r w:rsidRPr="00EA6773">
              <w:rPr>
                <w:rFonts w:ascii="Bookman Old Style" w:eastAsiaTheme="minorEastAsia" w:hAnsi="Bookman Old Style" w:cs="Arial"/>
                <w:color w:val="000000" w:themeColor="text1"/>
              </w:rPr>
              <w:t>Penasihat Investasi</w:t>
            </w:r>
            <w:r w:rsidRPr="00EA6773">
              <w:rPr>
                <w:rFonts w:ascii="Bookman Old Style" w:hAnsi="Bookman Old Style" w:cs="Arial"/>
                <w:color w:val="000000" w:themeColor="text1"/>
              </w:rPr>
              <w:t xml:space="preserve"> wajib tunduk pada peraturan Otoritas Jasa Keuangan mengenai perilaku Penasihat Investasi.</w:t>
            </w:r>
          </w:p>
        </w:tc>
        <w:tc>
          <w:tcPr>
            <w:tcW w:w="4962" w:type="dxa"/>
          </w:tcPr>
          <w:p w14:paraId="23DDC54C" w14:textId="77777777" w:rsidR="00030AE7" w:rsidRPr="006A7C5F" w:rsidRDefault="00030AE7" w:rsidP="00030AE7">
            <w:pPr>
              <w:jc w:val="both"/>
              <w:rPr>
                <w:rFonts w:ascii="Bookman Old Style" w:hAnsi="Bookman Old Style"/>
              </w:rPr>
            </w:pPr>
          </w:p>
        </w:tc>
        <w:tc>
          <w:tcPr>
            <w:tcW w:w="4099" w:type="dxa"/>
          </w:tcPr>
          <w:p w14:paraId="3C1453EB" w14:textId="77777777" w:rsidR="00030AE7" w:rsidRPr="006A7C5F" w:rsidRDefault="00030AE7" w:rsidP="00030AE7">
            <w:pPr>
              <w:jc w:val="both"/>
              <w:rPr>
                <w:rFonts w:ascii="Bookman Old Style" w:hAnsi="Bookman Old Style"/>
              </w:rPr>
            </w:pPr>
          </w:p>
        </w:tc>
        <w:tc>
          <w:tcPr>
            <w:tcW w:w="6674" w:type="dxa"/>
          </w:tcPr>
          <w:p w14:paraId="72833DFD" w14:textId="77777777" w:rsidR="00030AE7" w:rsidRPr="006A7C5F" w:rsidRDefault="00030AE7" w:rsidP="00030AE7">
            <w:pPr>
              <w:jc w:val="both"/>
              <w:rPr>
                <w:rFonts w:ascii="Bookman Old Style" w:hAnsi="Bookman Old Style"/>
              </w:rPr>
            </w:pPr>
          </w:p>
        </w:tc>
      </w:tr>
      <w:tr w:rsidR="00030AE7" w:rsidRPr="00EA6773" w14:paraId="336B78E4" w14:textId="77B83DE4" w:rsidTr="001703DC">
        <w:trPr>
          <w:gridAfter w:val="2"/>
          <w:wAfter w:w="6873" w:type="dxa"/>
        </w:trPr>
        <w:tc>
          <w:tcPr>
            <w:tcW w:w="9072" w:type="dxa"/>
          </w:tcPr>
          <w:p w14:paraId="04EA8135" w14:textId="77777777" w:rsidR="00030AE7" w:rsidRPr="00EA6773" w:rsidRDefault="00030AE7" w:rsidP="00030AE7">
            <w:pPr>
              <w:pStyle w:val="ListParagraph"/>
              <w:numPr>
                <w:ilvl w:val="0"/>
                <w:numId w:val="18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Derivatif Efek </w:t>
            </w:r>
            <w:r w:rsidRPr="00EA6773">
              <w:rPr>
                <w:rFonts w:ascii="Bookman Old Style" w:hAnsi="Bookman Old Style" w:cs="Arial"/>
                <w:color w:val="000000" w:themeColor="text1"/>
              </w:rPr>
              <w:t>sebagaimana dimaksud dalam Pasal 12 huruf b angka 2 wajib menerapkan manajemen risiko secara efektif paling sedikit mencakup:</w:t>
            </w:r>
          </w:p>
        </w:tc>
        <w:tc>
          <w:tcPr>
            <w:tcW w:w="4962" w:type="dxa"/>
          </w:tcPr>
          <w:p w14:paraId="7B58FCFC" w14:textId="77777777" w:rsidR="00030AE7" w:rsidRPr="006A7C5F" w:rsidRDefault="00030AE7" w:rsidP="00030AE7">
            <w:pPr>
              <w:jc w:val="both"/>
              <w:rPr>
                <w:rFonts w:ascii="Bookman Old Style" w:eastAsiaTheme="minorEastAsia" w:hAnsi="Bookman Old Style"/>
              </w:rPr>
            </w:pPr>
          </w:p>
        </w:tc>
        <w:tc>
          <w:tcPr>
            <w:tcW w:w="4099" w:type="dxa"/>
          </w:tcPr>
          <w:p w14:paraId="7C58B069" w14:textId="77777777" w:rsidR="00030AE7" w:rsidRPr="006A7C5F" w:rsidRDefault="00030AE7" w:rsidP="00030AE7">
            <w:pPr>
              <w:jc w:val="both"/>
              <w:rPr>
                <w:rFonts w:ascii="Bookman Old Style" w:eastAsiaTheme="minorEastAsia" w:hAnsi="Bookman Old Style"/>
              </w:rPr>
            </w:pPr>
          </w:p>
        </w:tc>
        <w:tc>
          <w:tcPr>
            <w:tcW w:w="6674" w:type="dxa"/>
          </w:tcPr>
          <w:p w14:paraId="722B3EE6" w14:textId="77777777" w:rsidR="00030AE7" w:rsidRPr="006A7C5F" w:rsidRDefault="00030AE7" w:rsidP="00030AE7">
            <w:pPr>
              <w:jc w:val="both"/>
              <w:rPr>
                <w:rFonts w:ascii="Bookman Old Style" w:eastAsiaTheme="minorEastAsia" w:hAnsi="Bookman Old Style"/>
              </w:rPr>
            </w:pPr>
          </w:p>
        </w:tc>
      </w:tr>
      <w:tr w:rsidR="00030AE7" w:rsidRPr="00EA6773" w14:paraId="3114A89A" w14:textId="597D1056" w:rsidTr="001703DC">
        <w:trPr>
          <w:gridAfter w:val="2"/>
          <w:wAfter w:w="6873" w:type="dxa"/>
        </w:trPr>
        <w:tc>
          <w:tcPr>
            <w:tcW w:w="9072" w:type="dxa"/>
          </w:tcPr>
          <w:p w14:paraId="3D0983DE" w14:textId="77777777" w:rsidR="00030AE7" w:rsidRPr="00EA6773" w:rsidRDefault="00030AE7" w:rsidP="00030AE7">
            <w:pPr>
              <w:pStyle w:val="ListParagraph"/>
              <w:numPr>
                <w:ilvl w:val="0"/>
                <w:numId w:val="18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pengawasan aktif direksi dan dewan komisaris; </w:t>
            </w:r>
          </w:p>
        </w:tc>
        <w:tc>
          <w:tcPr>
            <w:tcW w:w="4962" w:type="dxa"/>
          </w:tcPr>
          <w:p w14:paraId="655F9D91" w14:textId="77777777" w:rsidR="00030AE7" w:rsidRPr="006A7C5F" w:rsidRDefault="00030AE7" w:rsidP="00030AE7">
            <w:pPr>
              <w:jc w:val="both"/>
              <w:rPr>
                <w:rFonts w:ascii="Bookman Old Style" w:hAnsi="Bookman Old Style"/>
              </w:rPr>
            </w:pPr>
          </w:p>
        </w:tc>
        <w:tc>
          <w:tcPr>
            <w:tcW w:w="4099" w:type="dxa"/>
          </w:tcPr>
          <w:p w14:paraId="35027DAE" w14:textId="77777777" w:rsidR="00030AE7" w:rsidRPr="006A7C5F" w:rsidRDefault="00030AE7" w:rsidP="00030AE7">
            <w:pPr>
              <w:jc w:val="both"/>
              <w:rPr>
                <w:rFonts w:ascii="Bookman Old Style" w:hAnsi="Bookman Old Style"/>
              </w:rPr>
            </w:pPr>
          </w:p>
        </w:tc>
        <w:tc>
          <w:tcPr>
            <w:tcW w:w="6674" w:type="dxa"/>
          </w:tcPr>
          <w:p w14:paraId="2DE8AAE7" w14:textId="77777777" w:rsidR="00030AE7" w:rsidRPr="006A7C5F" w:rsidRDefault="00030AE7" w:rsidP="00030AE7">
            <w:pPr>
              <w:jc w:val="both"/>
              <w:rPr>
                <w:rFonts w:ascii="Bookman Old Style" w:hAnsi="Bookman Old Style"/>
              </w:rPr>
            </w:pPr>
          </w:p>
        </w:tc>
      </w:tr>
      <w:tr w:rsidR="00030AE7" w:rsidRPr="00EA6773" w14:paraId="6B082FD2" w14:textId="4EE415B6" w:rsidTr="001703DC">
        <w:trPr>
          <w:gridAfter w:val="2"/>
          <w:wAfter w:w="6873" w:type="dxa"/>
        </w:trPr>
        <w:tc>
          <w:tcPr>
            <w:tcW w:w="9072" w:type="dxa"/>
          </w:tcPr>
          <w:p w14:paraId="0094E455" w14:textId="77777777" w:rsidR="00030AE7" w:rsidRPr="00EA6773" w:rsidRDefault="00030AE7" w:rsidP="00030AE7">
            <w:pPr>
              <w:pStyle w:val="ListParagraph"/>
              <w:numPr>
                <w:ilvl w:val="0"/>
                <w:numId w:val="18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kecukupan kebijakan dan prosedur manajemen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serta penetapan limit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w:t>
            </w:r>
          </w:p>
        </w:tc>
        <w:tc>
          <w:tcPr>
            <w:tcW w:w="4962" w:type="dxa"/>
          </w:tcPr>
          <w:p w14:paraId="1AFECAC7" w14:textId="77777777" w:rsidR="00030AE7" w:rsidRPr="006A7C5F" w:rsidRDefault="00030AE7" w:rsidP="00030AE7">
            <w:pPr>
              <w:jc w:val="both"/>
              <w:rPr>
                <w:rFonts w:ascii="Bookman Old Style" w:hAnsi="Bookman Old Style"/>
              </w:rPr>
            </w:pPr>
          </w:p>
        </w:tc>
        <w:tc>
          <w:tcPr>
            <w:tcW w:w="4099" w:type="dxa"/>
          </w:tcPr>
          <w:p w14:paraId="53BFD45C" w14:textId="77777777" w:rsidR="00030AE7" w:rsidRPr="006A7C5F" w:rsidRDefault="00030AE7" w:rsidP="00030AE7">
            <w:pPr>
              <w:jc w:val="both"/>
              <w:rPr>
                <w:rFonts w:ascii="Bookman Old Style" w:hAnsi="Bookman Old Style"/>
              </w:rPr>
            </w:pPr>
          </w:p>
        </w:tc>
        <w:tc>
          <w:tcPr>
            <w:tcW w:w="6674" w:type="dxa"/>
          </w:tcPr>
          <w:p w14:paraId="1F21C4B4" w14:textId="77777777" w:rsidR="00030AE7" w:rsidRPr="006A7C5F" w:rsidRDefault="00030AE7" w:rsidP="00030AE7">
            <w:pPr>
              <w:jc w:val="both"/>
              <w:rPr>
                <w:rFonts w:ascii="Bookman Old Style" w:hAnsi="Bookman Old Style"/>
              </w:rPr>
            </w:pPr>
          </w:p>
        </w:tc>
      </w:tr>
      <w:tr w:rsidR="00030AE7" w:rsidRPr="00EA6773" w14:paraId="39511CD2" w14:textId="7B6C1298" w:rsidTr="001703DC">
        <w:trPr>
          <w:gridAfter w:val="2"/>
          <w:wAfter w:w="6873" w:type="dxa"/>
        </w:trPr>
        <w:tc>
          <w:tcPr>
            <w:tcW w:w="9072" w:type="dxa"/>
          </w:tcPr>
          <w:p w14:paraId="341F8C2B" w14:textId="77777777" w:rsidR="00030AE7" w:rsidRPr="00EA6773" w:rsidRDefault="00030AE7" w:rsidP="00030AE7">
            <w:pPr>
              <w:pStyle w:val="ListParagraph"/>
              <w:numPr>
                <w:ilvl w:val="0"/>
                <w:numId w:val="18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kecukupan proses identifikasi, pengukuran, pemantauan, dan pengendalian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serta sistem informasi manajemen </w:t>
            </w:r>
            <w:r w:rsidRPr="00EA6773">
              <w:rPr>
                <w:rFonts w:ascii="Bookman Old Style" w:eastAsiaTheme="minorEastAsia" w:hAnsi="Bookman Old Style" w:cs="Arial"/>
                <w:color w:val="000000" w:themeColor="text1"/>
              </w:rPr>
              <w:t>risiko</w:t>
            </w:r>
            <w:r w:rsidRPr="00EA6773">
              <w:rPr>
                <w:rFonts w:ascii="Bookman Old Style" w:hAnsi="Bookman Old Style" w:cs="Arial"/>
                <w:color w:val="000000" w:themeColor="text1"/>
              </w:rPr>
              <w:t xml:space="preserve">; dan </w:t>
            </w:r>
          </w:p>
        </w:tc>
        <w:tc>
          <w:tcPr>
            <w:tcW w:w="4962" w:type="dxa"/>
          </w:tcPr>
          <w:p w14:paraId="325F0FB4" w14:textId="77777777" w:rsidR="00030AE7" w:rsidRPr="006A7C5F" w:rsidRDefault="00030AE7" w:rsidP="00030AE7">
            <w:pPr>
              <w:jc w:val="both"/>
              <w:rPr>
                <w:rFonts w:ascii="Bookman Old Style" w:hAnsi="Bookman Old Style"/>
              </w:rPr>
            </w:pPr>
          </w:p>
        </w:tc>
        <w:tc>
          <w:tcPr>
            <w:tcW w:w="4099" w:type="dxa"/>
          </w:tcPr>
          <w:p w14:paraId="232E3D76" w14:textId="77777777" w:rsidR="00030AE7" w:rsidRPr="006A7C5F" w:rsidRDefault="00030AE7" w:rsidP="00030AE7">
            <w:pPr>
              <w:jc w:val="both"/>
              <w:rPr>
                <w:rFonts w:ascii="Bookman Old Style" w:hAnsi="Bookman Old Style"/>
              </w:rPr>
            </w:pPr>
          </w:p>
        </w:tc>
        <w:tc>
          <w:tcPr>
            <w:tcW w:w="6674" w:type="dxa"/>
          </w:tcPr>
          <w:p w14:paraId="7C125A1C" w14:textId="77777777" w:rsidR="00030AE7" w:rsidRPr="006A7C5F" w:rsidRDefault="00030AE7" w:rsidP="00030AE7">
            <w:pPr>
              <w:jc w:val="both"/>
              <w:rPr>
                <w:rFonts w:ascii="Bookman Old Style" w:hAnsi="Bookman Old Style"/>
              </w:rPr>
            </w:pPr>
          </w:p>
        </w:tc>
      </w:tr>
      <w:tr w:rsidR="00030AE7" w:rsidRPr="00EA6773" w14:paraId="54A9EA0C" w14:textId="2B06D3FE" w:rsidTr="001703DC">
        <w:trPr>
          <w:gridAfter w:val="2"/>
          <w:wAfter w:w="6873" w:type="dxa"/>
        </w:trPr>
        <w:tc>
          <w:tcPr>
            <w:tcW w:w="9072" w:type="dxa"/>
          </w:tcPr>
          <w:p w14:paraId="77CB7DE6" w14:textId="77777777" w:rsidR="00030AE7" w:rsidRPr="00EA6773" w:rsidRDefault="00030AE7" w:rsidP="00030AE7">
            <w:pPr>
              <w:pStyle w:val="ListParagraph"/>
              <w:numPr>
                <w:ilvl w:val="0"/>
                <w:numId w:val="18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sistem pengendalian internal yang menyeluruh.</w:t>
            </w:r>
          </w:p>
        </w:tc>
        <w:tc>
          <w:tcPr>
            <w:tcW w:w="4962" w:type="dxa"/>
          </w:tcPr>
          <w:p w14:paraId="4AEF7ED8" w14:textId="77777777" w:rsidR="00030AE7" w:rsidRPr="006A7C5F" w:rsidRDefault="00030AE7" w:rsidP="00030AE7">
            <w:pPr>
              <w:jc w:val="both"/>
              <w:rPr>
                <w:rFonts w:ascii="Bookman Old Style" w:hAnsi="Bookman Old Style"/>
              </w:rPr>
            </w:pPr>
          </w:p>
        </w:tc>
        <w:tc>
          <w:tcPr>
            <w:tcW w:w="4099" w:type="dxa"/>
          </w:tcPr>
          <w:p w14:paraId="64A0AEA8" w14:textId="77777777" w:rsidR="00030AE7" w:rsidRPr="006A7C5F" w:rsidRDefault="00030AE7" w:rsidP="00030AE7">
            <w:pPr>
              <w:jc w:val="both"/>
              <w:rPr>
                <w:rFonts w:ascii="Bookman Old Style" w:hAnsi="Bookman Old Style"/>
              </w:rPr>
            </w:pPr>
          </w:p>
        </w:tc>
        <w:tc>
          <w:tcPr>
            <w:tcW w:w="6674" w:type="dxa"/>
          </w:tcPr>
          <w:p w14:paraId="3FFF8CC4" w14:textId="77777777" w:rsidR="00030AE7" w:rsidRPr="006A7C5F" w:rsidRDefault="00030AE7" w:rsidP="00030AE7">
            <w:pPr>
              <w:jc w:val="both"/>
              <w:rPr>
                <w:rFonts w:ascii="Bookman Old Style" w:hAnsi="Bookman Old Style"/>
              </w:rPr>
            </w:pPr>
          </w:p>
        </w:tc>
      </w:tr>
      <w:tr w:rsidR="00030AE7" w:rsidRPr="00EA6773" w14:paraId="1F016982" w14:textId="77268D67" w:rsidTr="001703DC">
        <w:trPr>
          <w:gridAfter w:val="2"/>
          <w:wAfter w:w="6873" w:type="dxa"/>
        </w:trPr>
        <w:tc>
          <w:tcPr>
            <w:tcW w:w="9072" w:type="dxa"/>
          </w:tcPr>
          <w:p w14:paraId="1584B431" w14:textId="77777777" w:rsidR="00030AE7" w:rsidRPr="00EA6773" w:rsidRDefault="00030AE7" w:rsidP="00030AE7">
            <w:pPr>
              <w:pStyle w:val="ListParagraph"/>
              <w:numPr>
                <w:ilvl w:val="0"/>
                <w:numId w:val="18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Penerapan manajemen risiko wajib disesuaikan dengan tujuan, kebijakan usaha, ukuran dan </w:t>
            </w:r>
            <w:r w:rsidRPr="00EA6773">
              <w:rPr>
                <w:rFonts w:ascii="Bookman Old Style" w:eastAsiaTheme="minorEastAsia" w:hAnsi="Bookman Old Style" w:cs="Arial"/>
                <w:color w:val="000000" w:themeColor="text1"/>
                <w:lang w:val="en-US"/>
              </w:rPr>
              <w:t>kompleksitas</w:t>
            </w:r>
            <w:r w:rsidRPr="00EA6773">
              <w:rPr>
                <w:rFonts w:ascii="Bookman Old Style" w:eastAsiaTheme="minorEastAsia" w:hAnsi="Bookman Old Style" w:cs="Arial"/>
                <w:color w:val="000000" w:themeColor="text1"/>
              </w:rPr>
              <w:t xml:space="preserve"> usaha, serta kemampuan Penasihat Derivatif Efek.  </w:t>
            </w:r>
          </w:p>
        </w:tc>
        <w:tc>
          <w:tcPr>
            <w:tcW w:w="4962" w:type="dxa"/>
          </w:tcPr>
          <w:p w14:paraId="78A738EE" w14:textId="77777777" w:rsidR="00030AE7" w:rsidRPr="006A7C5F" w:rsidRDefault="00030AE7" w:rsidP="00030AE7">
            <w:pPr>
              <w:jc w:val="both"/>
              <w:rPr>
                <w:rFonts w:ascii="Bookman Old Style" w:eastAsiaTheme="minorEastAsia" w:hAnsi="Bookman Old Style"/>
              </w:rPr>
            </w:pPr>
          </w:p>
        </w:tc>
        <w:tc>
          <w:tcPr>
            <w:tcW w:w="4099" w:type="dxa"/>
          </w:tcPr>
          <w:p w14:paraId="047336B5" w14:textId="77777777" w:rsidR="00030AE7" w:rsidRPr="006A7C5F" w:rsidRDefault="00030AE7" w:rsidP="00030AE7">
            <w:pPr>
              <w:jc w:val="both"/>
              <w:rPr>
                <w:rFonts w:ascii="Bookman Old Style" w:eastAsiaTheme="minorEastAsia" w:hAnsi="Bookman Old Style"/>
              </w:rPr>
            </w:pPr>
          </w:p>
        </w:tc>
        <w:tc>
          <w:tcPr>
            <w:tcW w:w="6674" w:type="dxa"/>
          </w:tcPr>
          <w:p w14:paraId="1D0BA6F9" w14:textId="77777777" w:rsidR="00030AE7" w:rsidRPr="006A7C5F" w:rsidRDefault="00030AE7" w:rsidP="00030AE7">
            <w:pPr>
              <w:jc w:val="both"/>
              <w:rPr>
                <w:rFonts w:ascii="Bookman Old Style" w:eastAsiaTheme="minorEastAsia" w:hAnsi="Bookman Old Style"/>
              </w:rPr>
            </w:pPr>
          </w:p>
        </w:tc>
      </w:tr>
      <w:tr w:rsidR="00030AE7" w:rsidRPr="00EA6773" w14:paraId="7AE77D09" w14:textId="17E84423" w:rsidTr="001703DC">
        <w:trPr>
          <w:gridAfter w:val="2"/>
          <w:wAfter w:w="6873" w:type="dxa"/>
        </w:trPr>
        <w:tc>
          <w:tcPr>
            <w:tcW w:w="9072" w:type="dxa"/>
          </w:tcPr>
          <w:p w14:paraId="1439726D" w14:textId="77777777" w:rsidR="00030AE7" w:rsidRPr="00EA6773" w:rsidRDefault="00030AE7" w:rsidP="00030AE7">
            <w:pPr>
              <w:pStyle w:val="ListParagraph"/>
              <w:numPr>
                <w:ilvl w:val="0"/>
                <w:numId w:val="18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Risiko sebagaimana dimaksud pada ayat </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2</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 xml:space="preserve"> mencakup</w:t>
            </w:r>
            <w:r w:rsidRPr="00EA6773">
              <w:rPr>
                <w:rFonts w:ascii="Bookman Old Style" w:hAnsi="Bookman Old Style" w:cs="Arial"/>
                <w:color w:val="000000" w:themeColor="text1"/>
              </w:rPr>
              <w:t>:</w:t>
            </w:r>
          </w:p>
        </w:tc>
        <w:tc>
          <w:tcPr>
            <w:tcW w:w="4962" w:type="dxa"/>
          </w:tcPr>
          <w:p w14:paraId="36E4C38D" w14:textId="77777777" w:rsidR="00030AE7" w:rsidRPr="006A7C5F" w:rsidRDefault="00030AE7" w:rsidP="00030AE7">
            <w:pPr>
              <w:jc w:val="both"/>
              <w:rPr>
                <w:rFonts w:ascii="Bookman Old Style" w:eastAsiaTheme="minorEastAsia" w:hAnsi="Bookman Old Style"/>
              </w:rPr>
            </w:pPr>
          </w:p>
        </w:tc>
        <w:tc>
          <w:tcPr>
            <w:tcW w:w="4099" w:type="dxa"/>
          </w:tcPr>
          <w:p w14:paraId="1B5CF241" w14:textId="77777777" w:rsidR="00030AE7" w:rsidRPr="006A7C5F" w:rsidRDefault="00030AE7" w:rsidP="00030AE7">
            <w:pPr>
              <w:jc w:val="both"/>
              <w:rPr>
                <w:rFonts w:ascii="Bookman Old Style" w:eastAsiaTheme="minorEastAsia" w:hAnsi="Bookman Old Style"/>
              </w:rPr>
            </w:pPr>
          </w:p>
        </w:tc>
        <w:tc>
          <w:tcPr>
            <w:tcW w:w="6674" w:type="dxa"/>
          </w:tcPr>
          <w:p w14:paraId="448ABF97" w14:textId="77777777" w:rsidR="00030AE7" w:rsidRPr="006A7C5F" w:rsidRDefault="00030AE7" w:rsidP="00030AE7">
            <w:pPr>
              <w:jc w:val="both"/>
              <w:rPr>
                <w:rFonts w:ascii="Bookman Old Style" w:eastAsiaTheme="minorEastAsia" w:hAnsi="Bookman Old Style"/>
              </w:rPr>
            </w:pPr>
          </w:p>
        </w:tc>
      </w:tr>
      <w:tr w:rsidR="00030AE7" w:rsidRPr="00EA6773" w14:paraId="3A44F153" w14:textId="2329F74C" w:rsidTr="001703DC">
        <w:trPr>
          <w:gridAfter w:val="2"/>
          <w:wAfter w:w="6873" w:type="dxa"/>
        </w:trPr>
        <w:tc>
          <w:tcPr>
            <w:tcW w:w="9072" w:type="dxa"/>
          </w:tcPr>
          <w:p w14:paraId="1DB4C060"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operasional</w:t>
            </w:r>
            <w:r w:rsidRPr="00EA6773">
              <w:rPr>
                <w:rFonts w:ascii="Bookman Old Style" w:hAnsi="Bookman Old Style" w:cs="Arial"/>
                <w:color w:val="000000" w:themeColor="text1"/>
              </w:rPr>
              <w:t>;</w:t>
            </w:r>
          </w:p>
        </w:tc>
        <w:tc>
          <w:tcPr>
            <w:tcW w:w="4962" w:type="dxa"/>
          </w:tcPr>
          <w:p w14:paraId="18FCE70A" w14:textId="77777777" w:rsidR="00030AE7" w:rsidRPr="006A7C5F" w:rsidRDefault="00030AE7" w:rsidP="00030AE7">
            <w:pPr>
              <w:jc w:val="both"/>
              <w:rPr>
                <w:rFonts w:ascii="Bookman Old Style" w:eastAsiaTheme="minorEastAsia" w:hAnsi="Bookman Old Style"/>
              </w:rPr>
            </w:pPr>
          </w:p>
        </w:tc>
        <w:tc>
          <w:tcPr>
            <w:tcW w:w="4099" w:type="dxa"/>
          </w:tcPr>
          <w:p w14:paraId="60F0FE5E" w14:textId="77777777" w:rsidR="00030AE7" w:rsidRPr="006A7C5F" w:rsidRDefault="00030AE7" w:rsidP="00030AE7">
            <w:pPr>
              <w:jc w:val="both"/>
              <w:rPr>
                <w:rFonts w:ascii="Bookman Old Style" w:eastAsiaTheme="minorEastAsia" w:hAnsi="Bookman Old Style"/>
              </w:rPr>
            </w:pPr>
          </w:p>
        </w:tc>
        <w:tc>
          <w:tcPr>
            <w:tcW w:w="6674" w:type="dxa"/>
          </w:tcPr>
          <w:p w14:paraId="1C00E5DE" w14:textId="77777777" w:rsidR="00030AE7" w:rsidRPr="006A7C5F" w:rsidRDefault="00030AE7" w:rsidP="00030AE7">
            <w:pPr>
              <w:jc w:val="both"/>
              <w:rPr>
                <w:rFonts w:ascii="Bookman Old Style" w:eastAsiaTheme="minorEastAsia" w:hAnsi="Bookman Old Style"/>
              </w:rPr>
            </w:pPr>
          </w:p>
        </w:tc>
      </w:tr>
      <w:tr w:rsidR="00030AE7" w:rsidRPr="00EA6773" w14:paraId="2A4C342E" w14:textId="1D273B90" w:rsidTr="001703DC">
        <w:trPr>
          <w:gridAfter w:val="2"/>
          <w:wAfter w:w="6873" w:type="dxa"/>
        </w:trPr>
        <w:tc>
          <w:tcPr>
            <w:tcW w:w="9072" w:type="dxa"/>
          </w:tcPr>
          <w:p w14:paraId="01EADDD0"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kredit</w:t>
            </w:r>
            <w:r w:rsidRPr="00EA6773">
              <w:rPr>
                <w:rFonts w:ascii="Bookman Old Style" w:hAnsi="Bookman Old Style" w:cs="Arial"/>
                <w:color w:val="000000" w:themeColor="text1"/>
              </w:rPr>
              <w:t>;</w:t>
            </w:r>
          </w:p>
        </w:tc>
        <w:tc>
          <w:tcPr>
            <w:tcW w:w="4962" w:type="dxa"/>
          </w:tcPr>
          <w:p w14:paraId="5EE300C3" w14:textId="77777777" w:rsidR="00030AE7" w:rsidRPr="006A7C5F" w:rsidRDefault="00030AE7" w:rsidP="00030AE7">
            <w:pPr>
              <w:jc w:val="both"/>
              <w:rPr>
                <w:rFonts w:ascii="Bookman Old Style" w:eastAsiaTheme="minorEastAsia" w:hAnsi="Bookman Old Style"/>
              </w:rPr>
            </w:pPr>
          </w:p>
        </w:tc>
        <w:tc>
          <w:tcPr>
            <w:tcW w:w="4099" w:type="dxa"/>
          </w:tcPr>
          <w:p w14:paraId="38B9B5A3" w14:textId="77777777" w:rsidR="00030AE7" w:rsidRPr="006A7C5F" w:rsidRDefault="00030AE7" w:rsidP="00030AE7">
            <w:pPr>
              <w:jc w:val="both"/>
              <w:rPr>
                <w:rFonts w:ascii="Bookman Old Style" w:eastAsiaTheme="minorEastAsia" w:hAnsi="Bookman Old Style"/>
              </w:rPr>
            </w:pPr>
          </w:p>
        </w:tc>
        <w:tc>
          <w:tcPr>
            <w:tcW w:w="6674" w:type="dxa"/>
          </w:tcPr>
          <w:p w14:paraId="0524C614" w14:textId="77777777" w:rsidR="00030AE7" w:rsidRPr="006A7C5F" w:rsidRDefault="00030AE7" w:rsidP="00030AE7">
            <w:pPr>
              <w:jc w:val="both"/>
              <w:rPr>
                <w:rFonts w:ascii="Bookman Old Style" w:eastAsiaTheme="minorEastAsia" w:hAnsi="Bookman Old Style"/>
              </w:rPr>
            </w:pPr>
          </w:p>
        </w:tc>
      </w:tr>
      <w:tr w:rsidR="00030AE7" w:rsidRPr="00EA6773" w14:paraId="1F347805" w14:textId="600086FC" w:rsidTr="001703DC">
        <w:trPr>
          <w:gridAfter w:val="2"/>
          <w:wAfter w:w="6873" w:type="dxa"/>
        </w:trPr>
        <w:tc>
          <w:tcPr>
            <w:tcW w:w="9072" w:type="dxa"/>
          </w:tcPr>
          <w:p w14:paraId="487A845B"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pasar</w:t>
            </w:r>
            <w:r w:rsidRPr="00EA6773">
              <w:rPr>
                <w:rFonts w:ascii="Bookman Old Style" w:hAnsi="Bookman Old Style" w:cs="Arial"/>
                <w:color w:val="000000" w:themeColor="text1"/>
              </w:rPr>
              <w:t>, jika terdapat risiko pasar;</w:t>
            </w:r>
            <w:r w:rsidRPr="00EA6773">
              <w:rPr>
                <w:rFonts w:ascii="Bookman Old Style" w:eastAsiaTheme="minorEastAsia" w:hAnsi="Bookman Old Style" w:cs="Arial"/>
                <w:color w:val="000000" w:themeColor="text1"/>
              </w:rPr>
              <w:t xml:space="preserve"> </w:t>
            </w:r>
          </w:p>
        </w:tc>
        <w:tc>
          <w:tcPr>
            <w:tcW w:w="4962" w:type="dxa"/>
          </w:tcPr>
          <w:p w14:paraId="2D144918" w14:textId="77777777" w:rsidR="00030AE7" w:rsidRPr="006A7C5F" w:rsidRDefault="00030AE7" w:rsidP="00030AE7">
            <w:pPr>
              <w:jc w:val="both"/>
              <w:rPr>
                <w:rFonts w:ascii="Bookman Old Style" w:eastAsiaTheme="minorEastAsia" w:hAnsi="Bookman Old Style"/>
              </w:rPr>
            </w:pPr>
          </w:p>
        </w:tc>
        <w:tc>
          <w:tcPr>
            <w:tcW w:w="4099" w:type="dxa"/>
          </w:tcPr>
          <w:p w14:paraId="2CB71168" w14:textId="77777777" w:rsidR="00030AE7" w:rsidRPr="006A7C5F" w:rsidRDefault="00030AE7" w:rsidP="00030AE7">
            <w:pPr>
              <w:jc w:val="both"/>
              <w:rPr>
                <w:rFonts w:ascii="Bookman Old Style" w:eastAsiaTheme="minorEastAsia" w:hAnsi="Bookman Old Style"/>
              </w:rPr>
            </w:pPr>
          </w:p>
        </w:tc>
        <w:tc>
          <w:tcPr>
            <w:tcW w:w="6674" w:type="dxa"/>
          </w:tcPr>
          <w:p w14:paraId="0F474EC3" w14:textId="77777777" w:rsidR="00030AE7" w:rsidRPr="006A7C5F" w:rsidRDefault="00030AE7" w:rsidP="00030AE7">
            <w:pPr>
              <w:jc w:val="both"/>
              <w:rPr>
                <w:rFonts w:ascii="Bookman Old Style" w:eastAsiaTheme="minorEastAsia" w:hAnsi="Bookman Old Style"/>
              </w:rPr>
            </w:pPr>
          </w:p>
        </w:tc>
      </w:tr>
      <w:tr w:rsidR="00030AE7" w:rsidRPr="00EA6773" w14:paraId="33164B13" w14:textId="307A25A9" w:rsidTr="001703DC">
        <w:trPr>
          <w:gridAfter w:val="2"/>
          <w:wAfter w:w="6873" w:type="dxa"/>
        </w:trPr>
        <w:tc>
          <w:tcPr>
            <w:tcW w:w="9072" w:type="dxa"/>
          </w:tcPr>
          <w:p w14:paraId="3AED0CF1"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likuiditas</w:t>
            </w:r>
            <w:r w:rsidRPr="00EA6773">
              <w:rPr>
                <w:rFonts w:ascii="Bookman Old Style" w:hAnsi="Bookman Old Style" w:cs="Arial"/>
                <w:color w:val="000000" w:themeColor="text1"/>
              </w:rPr>
              <w:t>;</w:t>
            </w:r>
          </w:p>
        </w:tc>
        <w:tc>
          <w:tcPr>
            <w:tcW w:w="4962" w:type="dxa"/>
          </w:tcPr>
          <w:p w14:paraId="4B1D182D" w14:textId="77777777" w:rsidR="00030AE7" w:rsidRPr="006A7C5F" w:rsidRDefault="00030AE7" w:rsidP="00030AE7">
            <w:pPr>
              <w:jc w:val="both"/>
              <w:rPr>
                <w:rFonts w:ascii="Bookman Old Style" w:eastAsiaTheme="minorEastAsia" w:hAnsi="Bookman Old Style"/>
              </w:rPr>
            </w:pPr>
          </w:p>
        </w:tc>
        <w:tc>
          <w:tcPr>
            <w:tcW w:w="4099" w:type="dxa"/>
          </w:tcPr>
          <w:p w14:paraId="4C0653A0" w14:textId="77777777" w:rsidR="00030AE7" w:rsidRPr="006A7C5F" w:rsidRDefault="00030AE7" w:rsidP="00030AE7">
            <w:pPr>
              <w:jc w:val="both"/>
              <w:rPr>
                <w:rFonts w:ascii="Bookman Old Style" w:eastAsiaTheme="minorEastAsia" w:hAnsi="Bookman Old Style"/>
              </w:rPr>
            </w:pPr>
          </w:p>
        </w:tc>
        <w:tc>
          <w:tcPr>
            <w:tcW w:w="6674" w:type="dxa"/>
          </w:tcPr>
          <w:p w14:paraId="59038B20" w14:textId="77777777" w:rsidR="00030AE7" w:rsidRPr="006A7C5F" w:rsidRDefault="00030AE7" w:rsidP="00030AE7">
            <w:pPr>
              <w:jc w:val="both"/>
              <w:rPr>
                <w:rFonts w:ascii="Bookman Old Style" w:eastAsiaTheme="minorEastAsia" w:hAnsi="Bookman Old Style"/>
              </w:rPr>
            </w:pPr>
          </w:p>
        </w:tc>
      </w:tr>
      <w:tr w:rsidR="00030AE7" w:rsidRPr="00EA6773" w14:paraId="4900F087" w14:textId="594E4F37" w:rsidTr="001703DC">
        <w:trPr>
          <w:gridAfter w:val="2"/>
          <w:wAfter w:w="6873" w:type="dxa"/>
        </w:trPr>
        <w:tc>
          <w:tcPr>
            <w:tcW w:w="9072" w:type="dxa"/>
          </w:tcPr>
          <w:p w14:paraId="794AE35A"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kepatuhan</w:t>
            </w:r>
            <w:r w:rsidRPr="00EA6773">
              <w:rPr>
                <w:rFonts w:ascii="Bookman Old Style" w:hAnsi="Bookman Old Style" w:cs="Arial"/>
                <w:color w:val="000000" w:themeColor="text1"/>
              </w:rPr>
              <w:t>;</w:t>
            </w:r>
          </w:p>
        </w:tc>
        <w:tc>
          <w:tcPr>
            <w:tcW w:w="4962" w:type="dxa"/>
          </w:tcPr>
          <w:p w14:paraId="563C0BBA" w14:textId="77777777" w:rsidR="00030AE7" w:rsidRPr="006A7C5F" w:rsidRDefault="00030AE7" w:rsidP="00030AE7">
            <w:pPr>
              <w:jc w:val="both"/>
              <w:rPr>
                <w:rFonts w:ascii="Bookman Old Style" w:eastAsiaTheme="minorEastAsia" w:hAnsi="Bookman Old Style"/>
              </w:rPr>
            </w:pPr>
          </w:p>
        </w:tc>
        <w:tc>
          <w:tcPr>
            <w:tcW w:w="4099" w:type="dxa"/>
          </w:tcPr>
          <w:p w14:paraId="44CFA770" w14:textId="77777777" w:rsidR="00030AE7" w:rsidRPr="006A7C5F" w:rsidRDefault="00030AE7" w:rsidP="00030AE7">
            <w:pPr>
              <w:jc w:val="both"/>
              <w:rPr>
                <w:rFonts w:ascii="Bookman Old Style" w:eastAsiaTheme="minorEastAsia" w:hAnsi="Bookman Old Style"/>
              </w:rPr>
            </w:pPr>
          </w:p>
        </w:tc>
        <w:tc>
          <w:tcPr>
            <w:tcW w:w="6674" w:type="dxa"/>
          </w:tcPr>
          <w:p w14:paraId="2C41DA55" w14:textId="77777777" w:rsidR="00030AE7" w:rsidRPr="006A7C5F" w:rsidRDefault="00030AE7" w:rsidP="00030AE7">
            <w:pPr>
              <w:jc w:val="both"/>
              <w:rPr>
                <w:rFonts w:ascii="Bookman Old Style" w:eastAsiaTheme="minorEastAsia" w:hAnsi="Bookman Old Style"/>
              </w:rPr>
            </w:pPr>
          </w:p>
        </w:tc>
      </w:tr>
      <w:tr w:rsidR="00030AE7" w:rsidRPr="00EA6773" w14:paraId="6FE3FD1E" w14:textId="47B51BAD" w:rsidTr="001703DC">
        <w:trPr>
          <w:gridAfter w:val="2"/>
          <w:wAfter w:w="6873" w:type="dxa"/>
        </w:trPr>
        <w:tc>
          <w:tcPr>
            <w:tcW w:w="9072" w:type="dxa"/>
          </w:tcPr>
          <w:p w14:paraId="44183632"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hukum</w:t>
            </w:r>
            <w:r w:rsidRPr="00EA6773">
              <w:rPr>
                <w:rFonts w:ascii="Bookman Old Style" w:hAnsi="Bookman Old Style" w:cs="Arial"/>
                <w:color w:val="000000" w:themeColor="text1"/>
              </w:rPr>
              <w:t>;</w:t>
            </w:r>
          </w:p>
        </w:tc>
        <w:tc>
          <w:tcPr>
            <w:tcW w:w="4962" w:type="dxa"/>
          </w:tcPr>
          <w:p w14:paraId="5BCFDDA6" w14:textId="77777777" w:rsidR="00030AE7" w:rsidRPr="006A7C5F" w:rsidRDefault="00030AE7" w:rsidP="00030AE7">
            <w:pPr>
              <w:jc w:val="both"/>
              <w:rPr>
                <w:rFonts w:ascii="Bookman Old Style" w:eastAsiaTheme="minorEastAsia" w:hAnsi="Bookman Old Style"/>
              </w:rPr>
            </w:pPr>
          </w:p>
        </w:tc>
        <w:tc>
          <w:tcPr>
            <w:tcW w:w="4099" w:type="dxa"/>
          </w:tcPr>
          <w:p w14:paraId="1478F199" w14:textId="77777777" w:rsidR="00030AE7" w:rsidRPr="006A7C5F" w:rsidRDefault="00030AE7" w:rsidP="00030AE7">
            <w:pPr>
              <w:jc w:val="both"/>
              <w:rPr>
                <w:rFonts w:ascii="Bookman Old Style" w:eastAsiaTheme="minorEastAsia" w:hAnsi="Bookman Old Style"/>
              </w:rPr>
            </w:pPr>
          </w:p>
        </w:tc>
        <w:tc>
          <w:tcPr>
            <w:tcW w:w="6674" w:type="dxa"/>
          </w:tcPr>
          <w:p w14:paraId="09F38787" w14:textId="77777777" w:rsidR="00030AE7" w:rsidRPr="006A7C5F" w:rsidRDefault="00030AE7" w:rsidP="00030AE7">
            <w:pPr>
              <w:jc w:val="both"/>
              <w:rPr>
                <w:rFonts w:ascii="Bookman Old Style" w:eastAsiaTheme="minorEastAsia" w:hAnsi="Bookman Old Style"/>
              </w:rPr>
            </w:pPr>
          </w:p>
        </w:tc>
      </w:tr>
      <w:tr w:rsidR="00030AE7" w:rsidRPr="00EA6773" w14:paraId="784FBC58" w14:textId="059971B8" w:rsidTr="001703DC">
        <w:trPr>
          <w:gridAfter w:val="2"/>
          <w:wAfter w:w="6873" w:type="dxa"/>
        </w:trPr>
        <w:tc>
          <w:tcPr>
            <w:tcW w:w="9072" w:type="dxa"/>
          </w:tcPr>
          <w:p w14:paraId="187269C0"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reputasi</w:t>
            </w:r>
            <w:r w:rsidRPr="00EA6773">
              <w:rPr>
                <w:rFonts w:ascii="Bookman Old Style" w:hAnsi="Bookman Old Style" w:cs="Arial"/>
                <w:color w:val="000000" w:themeColor="text1"/>
              </w:rPr>
              <w:t>; dan</w:t>
            </w:r>
          </w:p>
        </w:tc>
        <w:tc>
          <w:tcPr>
            <w:tcW w:w="4962" w:type="dxa"/>
          </w:tcPr>
          <w:p w14:paraId="6309B504" w14:textId="77777777" w:rsidR="00030AE7" w:rsidRPr="006A7C5F" w:rsidRDefault="00030AE7" w:rsidP="00030AE7">
            <w:pPr>
              <w:jc w:val="both"/>
              <w:rPr>
                <w:rFonts w:ascii="Bookman Old Style" w:eastAsiaTheme="minorEastAsia" w:hAnsi="Bookman Old Style"/>
              </w:rPr>
            </w:pPr>
          </w:p>
        </w:tc>
        <w:tc>
          <w:tcPr>
            <w:tcW w:w="4099" w:type="dxa"/>
          </w:tcPr>
          <w:p w14:paraId="437C028F" w14:textId="77777777" w:rsidR="00030AE7" w:rsidRPr="006A7C5F" w:rsidRDefault="00030AE7" w:rsidP="00030AE7">
            <w:pPr>
              <w:jc w:val="both"/>
              <w:rPr>
                <w:rFonts w:ascii="Bookman Old Style" w:eastAsiaTheme="minorEastAsia" w:hAnsi="Bookman Old Style"/>
              </w:rPr>
            </w:pPr>
          </w:p>
        </w:tc>
        <w:tc>
          <w:tcPr>
            <w:tcW w:w="6674" w:type="dxa"/>
          </w:tcPr>
          <w:p w14:paraId="6AAC52A5" w14:textId="77777777" w:rsidR="00030AE7" w:rsidRPr="006A7C5F" w:rsidRDefault="00030AE7" w:rsidP="00030AE7">
            <w:pPr>
              <w:jc w:val="both"/>
              <w:rPr>
                <w:rFonts w:ascii="Bookman Old Style" w:eastAsiaTheme="minorEastAsia" w:hAnsi="Bookman Old Style"/>
              </w:rPr>
            </w:pPr>
          </w:p>
        </w:tc>
      </w:tr>
      <w:tr w:rsidR="00030AE7" w:rsidRPr="00EA6773" w14:paraId="6E00E275" w14:textId="738A1A60" w:rsidTr="001703DC">
        <w:trPr>
          <w:gridAfter w:val="2"/>
          <w:wAfter w:w="6873" w:type="dxa"/>
        </w:trPr>
        <w:tc>
          <w:tcPr>
            <w:tcW w:w="9072" w:type="dxa"/>
          </w:tcPr>
          <w:p w14:paraId="25F974C1" w14:textId="77777777" w:rsidR="00030AE7" w:rsidRPr="00EA6773" w:rsidRDefault="00030AE7" w:rsidP="00030AE7">
            <w:pPr>
              <w:pStyle w:val="ListParagraph"/>
              <w:numPr>
                <w:ilvl w:val="0"/>
                <w:numId w:val="18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risiko strategis</w:t>
            </w:r>
            <w:r w:rsidRPr="00EA6773">
              <w:rPr>
                <w:rFonts w:ascii="Bookman Old Style" w:hAnsi="Bookman Old Style" w:cs="Arial"/>
                <w:color w:val="000000" w:themeColor="text1"/>
              </w:rPr>
              <w:t xml:space="preserve">. </w:t>
            </w:r>
          </w:p>
        </w:tc>
        <w:tc>
          <w:tcPr>
            <w:tcW w:w="4962" w:type="dxa"/>
          </w:tcPr>
          <w:p w14:paraId="6B73B1F5" w14:textId="77777777" w:rsidR="00030AE7" w:rsidRPr="006A7C5F" w:rsidRDefault="00030AE7" w:rsidP="00030AE7">
            <w:pPr>
              <w:jc w:val="both"/>
              <w:rPr>
                <w:rFonts w:ascii="Bookman Old Style" w:eastAsiaTheme="minorEastAsia" w:hAnsi="Bookman Old Style"/>
              </w:rPr>
            </w:pPr>
          </w:p>
        </w:tc>
        <w:tc>
          <w:tcPr>
            <w:tcW w:w="4099" w:type="dxa"/>
          </w:tcPr>
          <w:p w14:paraId="34043F7A" w14:textId="77777777" w:rsidR="00030AE7" w:rsidRPr="006A7C5F" w:rsidRDefault="00030AE7" w:rsidP="00030AE7">
            <w:pPr>
              <w:jc w:val="both"/>
              <w:rPr>
                <w:rFonts w:ascii="Bookman Old Style" w:eastAsiaTheme="minorEastAsia" w:hAnsi="Bookman Old Style"/>
              </w:rPr>
            </w:pPr>
          </w:p>
        </w:tc>
        <w:tc>
          <w:tcPr>
            <w:tcW w:w="6674" w:type="dxa"/>
          </w:tcPr>
          <w:p w14:paraId="1422C053" w14:textId="77777777" w:rsidR="00030AE7" w:rsidRPr="006A7C5F" w:rsidRDefault="00030AE7" w:rsidP="00030AE7">
            <w:pPr>
              <w:jc w:val="both"/>
              <w:rPr>
                <w:rFonts w:ascii="Bookman Old Style" w:eastAsiaTheme="minorEastAsia" w:hAnsi="Bookman Old Style"/>
              </w:rPr>
            </w:pPr>
          </w:p>
        </w:tc>
      </w:tr>
      <w:tr w:rsidR="00030AE7" w:rsidRPr="00EA6773" w14:paraId="1ED0048A" w14:textId="4BC9109B" w:rsidTr="001703DC">
        <w:trPr>
          <w:gridAfter w:val="2"/>
          <w:wAfter w:w="6873" w:type="dxa"/>
        </w:trPr>
        <w:tc>
          <w:tcPr>
            <w:tcW w:w="9072" w:type="dxa"/>
          </w:tcPr>
          <w:p w14:paraId="32FC943F" w14:textId="77777777" w:rsidR="00030AE7" w:rsidRPr="00EA6773" w:rsidRDefault="00030AE7" w:rsidP="00030AE7">
            <w:pPr>
              <w:pStyle w:val="ListParagraph"/>
              <w:ind w:left="0"/>
              <w:jc w:val="both"/>
              <w:rPr>
                <w:rFonts w:ascii="Bookman Old Style" w:hAnsi="Bookman Old Style" w:cs="Arial"/>
                <w:color w:val="000000" w:themeColor="text1"/>
              </w:rPr>
            </w:pPr>
          </w:p>
        </w:tc>
        <w:tc>
          <w:tcPr>
            <w:tcW w:w="4962" w:type="dxa"/>
          </w:tcPr>
          <w:p w14:paraId="724CE4B1" w14:textId="77777777" w:rsidR="00030AE7" w:rsidRPr="006A7C5F" w:rsidRDefault="00030AE7" w:rsidP="00030AE7">
            <w:pPr>
              <w:jc w:val="both"/>
              <w:rPr>
                <w:rFonts w:ascii="Bookman Old Style" w:hAnsi="Bookman Old Style"/>
              </w:rPr>
            </w:pPr>
          </w:p>
        </w:tc>
        <w:tc>
          <w:tcPr>
            <w:tcW w:w="4099" w:type="dxa"/>
          </w:tcPr>
          <w:p w14:paraId="570CC5E6" w14:textId="77777777" w:rsidR="00030AE7" w:rsidRPr="006A7C5F" w:rsidRDefault="00030AE7" w:rsidP="00030AE7">
            <w:pPr>
              <w:jc w:val="both"/>
              <w:rPr>
                <w:rFonts w:ascii="Bookman Old Style" w:hAnsi="Bookman Old Style"/>
              </w:rPr>
            </w:pPr>
          </w:p>
        </w:tc>
        <w:tc>
          <w:tcPr>
            <w:tcW w:w="6674" w:type="dxa"/>
          </w:tcPr>
          <w:p w14:paraId="7B8EE737" w14:textId="77777777" w:rsidR="00030AE7" w:rsidRPr="006A7C5F" w:rsidRDefault="00030AE7" w:rsidP="00030AE7">
            <w:pPr>
              <w:jc w:val="both"/>
              <w:rPr>
                <w:rFonts w:ascii="Bookman Old Style" w:hAnsi="Bookman Old Style"/>
              </w:rPr>
            </w:pPr>
          </w:p>
        </w:tc>
      </w:tr>
      <w:tr w:rsidR="00030AE7" w:rsidRPr="00EA6773" w14:paraId="2B6D2DC9" w14:textId="3CC31887" w:rsidTr="001703DC">
        <w:trPr>
          <w:gridAfter w:val="2"/>
          <w:wAfter w:w="6873" w:type="dxa"/>
        </w:trPr>
        <w:tc>
          <w:tcPr>
            <w:tcW w:w="9072" w:type="dxa"/>
          </w:tcPr>
          <w:p w14:paraId="2D4AD8D5"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32</w:t>
            </w:r>
          </w:p>
        </w:tc>
        <w:tc>
          <w:tcPr>
            <w:tcW w:w="4962" w:type="dxa"/>
          </w:tcPr>
          <w:p w14:paraId="66275935" w14:textId="422C6A55"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2E18429E" w14:textId="77777777" w:rsidR="00030AE7" w:rsidRPr="006A7C5F" w:rsidRDefault="00030AE7" w:rsidP="00030AE7">
            <w:pPr>
              <w:jc w:val="both"/>
              <w:rPr>
                <w:rFonts w:ascii="Bookman Old Style" w:hAnsi="Bookman Old Style"/>
              </w:rPr>
            </w:pPr>
          </w:p>
        </w:tc>
        <w:tc>
          <w:tcPr>
            <w:tcW w:w="6674" w:type="dxa"/>
          </w:tcPr>
          <w:p w14:paraId="2390C3E5" w14:textId="77777777" w:rsidR="00030AE7" w:rsidRPr="006A7C5F" w:rsidRDefault="00030AE7" w:rsidP="00030AE7">
            <w:pPr>
              <w:jc w:val="both"/>
              <w:rPr>
                <w:rFonts w:ascii="Bookman Old Style" w:hAnsi="Bookman Old Style"/>
              </w:rPr>
            </w:pPr>
          </w:p>
        </w:tc>
      </w:tr>
      <w:tr w:rsidR="00030AE7" w:rsidRPr="00EA6773" w14:paraId="1CEAC05E" w14:textId="129233AF" w:rsidTr="001703DC">
        <w:trPr>
          <w:gridAfter w:val="2"/>
          <w:wAfter w:w="6873" w:type="dxa"/>
        </w:trPr>
        <w:tc>
          <w:tcPr>
            <w:tcW w:w="9072" w:type="dxa"/>
          </w:tcPr>
          <w:p w14:paraId="168239A9" w14:textId="77777777" w:rsidR="00030AE7" w:rsidRPr="00EA6773" w:rsidRDefault="00030AE7" w:rsidP="00030AE7">
            <w:pPr>
              <w:numPr>
                <w:ilvl w:val="0"/>
                <w:numId w:val="18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Derivatif Efek </w:t>
            </w:r>
            <w:r w:rsidRPr="00EA6773">
              <w:rPr>
                <w:rFonts w:ascii="Bookman Old Style" w:hAnsi="Bookman Old Style" w:cs="Arial"/>
                <w:color w:val="000000" w:themeColor="text1"/>
              </w:rPr>
              <w:t xml:space="preserve">sebagaimana dimaksud dalam Pasal 12 huruf b angka 2 </w:t>
            </w:r>
            <w:r w:rsidRPr="00EA6773">
              <w:rPr>
                <w:rFonts w:ascii="Bookman Old Style" w:eastAsiaTheme="minorEastAsia" w:hAnsi="Bookman Old Style" w:cs="Arial"/>
                <w:color w:val="000000" w:themeColor="text1"/>
              </w:rPr>
              <w:t xml:space="preserve">wajib menerapkan prinsip tata kelola yang baik sebagaimana diatur </w:t>
            </w:r>
            <w:r w:rsidRPr="00EA6773">
              <w:rPr>
                <w:rFonts w:ascii="Bookman Old Style" w:eastAsiaTheme="minorEastAsia" w:hAnsi="Bookman Old Style" w:cs="Arial"/>
                <w:color w:val="000000" w:themeColor="text1"/>
              </w:rPr>
              <w:lastRenderedPageBreak/>
              <w:t>dalam Undang-Undang mengenai pengembangan dan penguatan sektor keuangan, paling sedikit</w:t>
            </w:r>
          </w:p>
        </w:tc>
        <w:tc>
          <w:tcPr>
            <w:tcW w:w="4962" w:type="dxa"/>
          </w:tcPr>
          <w:p w14:paraId="176E54D9" w14:textId="77777777" w:rsidR="00030AE7" w:rsidRPr="006A7C5F" w:rsidRDefault="00030AE7" w:rsidP="00030AE7">
            <w:pPr>
              <w:jc w:val="both"/>
              <w:rPr>
                <w:rFonts w:ascii="Bookman Old Style" w:eastAsiaTheme="minorEastAsia" w:hAnsi="Bookman Old Style"/>
              </w:rPr>
            </w:pPr>
          </w:p>
        </w:tc>
        <w:tc>
          <w:tcPr>
            <w:tcW w:w="4099" w:type="dxa"/>
          </w:tcPr>
          <w:p w14:paraId="769DEC68" w14:textId="77777777" w:rsidR="00030AE7" w:rsidRPr="006A7C5F" w:rsidRDefault="00030AE7" w:rsidP="00030AE7">
            <w:pPr>
              <w:jc w:val="both"/>
              <w:rPr>
                <w:rFonts w:ascii="Bookman Old Style" w:eastAsiaTheme="minorEastAsia" w:hAnsi="Bookman Old Style"/>
              </w:rPr>
            </w:pPr>
          </w:p>
        </w:tc>
        <w:tc>
          <w:tcPr>
            <w:tcW w:w="6674" w:type="dxa"/>
          </w:tcPr>
          <w:p w14:paraId="0DD58CEE" w14:textId="77777777" w:rsidR="00030AE7" w:rsidRPr="006A7C5F" w:rsidRDefault="00030AE7" w:rsidP="00030AE7">
            <w:pPr>
              <w:jc w:val="both"/>
              <w:rPr>
                <w:rFonts w:ascii="Bookman Old Style" w:eastAsiaTheme="minorEastAsia" w:hAnsi="Bookman Old Style"/>
              </w:rPr>
            </w:pPr>
          </w:p>
        </w:tc>
      </w:tr>
      <w:tr w:rsidR="00030AE7" w:rsidRPr="00EA6773" w14:paraId="35B78368" w14:textId="67B1AB2C" w:rsidTr="001703DC">
        <w:trPr>
          <w:gridAfter w:val="2"/>
          <w:wAfter w:w="6873" w:type="dxa"/>
        </w:trPr>
        <w:tc>
          <w:tcPr>
            <w:tcW w:w="9072" w:type="dxa"/>
          </w:tcPr>
          <w:p w14:paraId="74E2A3EC" w14:textId="77777777" w:rsidR="00030AE7" w:rsidRPr="00EA6773" w:rsidRDefault="00030AE7" w:rsidP="00030AE7">
            <w:pPr>
              <w:pStyle w:val="ListParagraph"/>
              <w:numPr>
                <w:ilvl w:val="0"/>
                <w:numId w:val="18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keterbukaan; </w:t>
            </w:r>
          </w:p>
        </w:tc>
        <w:tc>
          <w:tcPr>
            <w:tcW w:w="4962" w:type="dxa"/>
          </w:tcPr>
          <w:p w14:paraId="5D531995" w14:textId="77777777" w:rsidR="00030AE7" w:rsidRPr="006A7C5F" w:rsidRDefault="00030AE7" w:rsidP="00030AE7">
            <w:pPr>
              <w:jc w:val="both"/>
              <w:rPr>
                <w:rFonts w:ascii="Bookman Old Style" w:eastAsiaTheme="minorEastAsia" w:hAnsi="Bookman Old Style"/>
              </w:rPr>
            </w:pPr>
          </w:p>
        </w:tc>
        <w:tc>
          <w:tcPr>
            <w:tcW w:w="4099" w:type="dxa"/>
          </w:tcPr>
          <w:p w14:paraId="2474EBA8" w14:textId="77777777" w:rsidR="00030AE7" w:rsidRPr="006A7C5F" w:rsidRDefault="00030AE7" w:rsidP="00030AE7">
            <w:pPr>
              <w:jc w:val="both"/>
              <w:rPr>
                <w:rFonts w:ascii="Bookman Old Style" w:eastAsiaTheme="minorEastAsia" w:hAnsi="Bookman Old Style"/>
              </w:rPr>
            </w:pPr>
          </w:p>
        </w:tc>
        <w:tc>
          <w:tcPr>
            <w:tcW w:w="6674" w:type="dxa"/>
          </w:tcPr>
          <w:p w14:paraId="260096D2" w14:textId="77777777" w:rsidR="00030AE7" w:rsidRPr="006A7C5F" w:rsidRDefault="00030AE7" w:rsidP="00030AE7">
            <w:pPr>
              <w:jc w:val="both"/>
              <w:rPr>
                <w:rFonts w:ascii="Bookman Old Style" w:eastAsiaTheme="minorEastAsia" w:hAnsi="Bookman Old Style"/>
              </w:rPr>
            </w:pPr>
          </w:p>
        </w:tc>
      </w:tr>
      <w:tr w:rsidR="00030AE7" w:rsidRPr="00EA6773" w14:paraId="0EA3C2C5" w14:textId="4F16F804" w:rsidTr="001703DC">
        <w:trPr>
          <w:gridAfter w:val="2"/>
          <w:wAfter w:w="6873" w:type="dxa"/>
        </w:trPr>
        <w:tc>
          <w:tcPr>
            <w:tcW w:w="9072" w:type="dxa"/>
          </w:tcPr>
          <w:p w14:paraId="5C38EB32" w14:textId="77777777" w:rsidR="00030AE7" w:rsidRPr="00EA6773" w:rsidRDefault="00030AE7" w:rsidP="00030AE7">
            <w:pPr>
              <w:pStyle w:val="ListParagraph"/>
              <w:numPr>
                <w:ilvl w:val="0"/>
                <w:numId w:val="18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akuntabilitas; </w:t>
            </w:r>
          </w:p>
        </w:tc>
        <w:tc>
          <w:tcPr>
            <w:tcW w:w="4962" w:type="dxa"/>
          </w:tcPr>
          <w:p w14:paraId="67F9D5F2" w14:textId="77777777" w:rsidR="00030AE7" w:rsidRPr="006A7C5F" w:rsidRDefault="00030AE7" w:rsidP="00030AE7">
            <w:pPr>
              <w:jc w:val="both"/>
              <w:rPr>
                <w:rFonts w:ascii="Bookman Old Style" w:eastAsiaTheme="minorEastAsia" w:hAnsi="Bookman Old Style"/>
              </w:rPr>
            </w:pPr>
          </w:p>
        </w:tc>
        <w:tc>
          <w:tcPr>
            <w:tcW w:w="4099" w:type="dxa"/>
          </w:tcPr>
          <w:p w14:paraId="1FF87DDC" w14:textId="77777777" w:rsidR="00030AE7" w:rsidRPr="006A7C5F" w:rsidRDefault="00030AE7" w:rsidP="00030AE7">
            <w:pPr>
              <w:jc w:val="both"/>
              <w:rPr>
                <w:rFonts w:ascii="Bookman Old Style" w:eastAsiaTheme="minorEastAsia" w:hAnsi="Bookman Old Style"/>
              </w:rPr>
            </w:pPr>
          </w:p>
        </w:tc>
        <w:tc>
          <w:tcPr>
            <w:tcW w:w="6674" w:type="dxa"/>
          </w:tcPr>
          <w:p w14:paraId="3F359D5A" w14:textId="77777777" w:rsidR="00030AE7" w:rsidRPr="006A7C5F" w:rsidRDefault="00030AE7" w:rsidP="00030AE7">
            <w:pPr>
              <w:jc w:val="both"/>
              <w:rPr>
                <w:rFonts w:ascii="Bookman Old Style" w:eastAsiaTheme="minorEastAsia" w:hAnsi="Bookman Old Style"/>
              </w:rPr>
            </w:pPr>
          </w:p>
        </w:tc>
      </w:tr>
      <w:tr w:rsidR="00030AE7" w:rsidRPr="00EA6773" w14:paraId="6268EA7E" w14:textId="54B40CEE" w:rsidTr="001703DC">
        <w:trPr>
          <w:gridAfter w:val="2"/>
          <w:wAfter w:w="6873" w:type="dxa"/>
        </w:trPr>
        <w:tc>
          <w:tcPr>
            <w:tcW w:w="9072" w:type="dxa"/>
          </w:tcPr>
          <w:p w14:paraId="3B73BEBB" w14:textId="77777777" w:rsidR="00030AE7" w:rsidRPr="00EA6773" w:rsidRDefault="00030AE7" w:rsidP="00030AE7">
            <w:pPr>
              <w:pStyle w:val="ListParagraph"/>
              <w:numPr>
                <w:ilvl w:val="0"/>
                <w:numId w:val="18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tanggung jawab;</w:t>
            </w:r>
          </w:p>
        </w:tc>
        <w:tc>
          <w:tcPr>
            <w:tcW w:w="4962" w:type="dxa"/>
          </w:tcPr>
          <w:p w14:paraId="3BC83262" w14:textId="77777777" w:rsidR="00030AE7" w:rsidRPr="006A7C5F" w:rsidRDefault="00030AE7" w:rsidP="00030AE7">
            <w:pPr>
              <w:jc w:val="both"/>
              <w:rPr>
                <w:rFonts w:ascii="Bookman Old Style" w:eastAsiaTheme="minorEastAsia" w:hAnsi="Bookman Old Style"/>
              </w:rPr>
            </w:pPr>
          </w:p>
        </w:tc>
        <w:tc>
          <w:tcPr>
            <w:tcW w:w="4099" w:type="dxa"/>
          </w:tcPr>
          <w:p w14:paraId="5A0F2113" w14:textId="77777777" w:rsidR="00030AE7" w:rsidRPr="006A7C5F" w:rsidRDefault="00030AE7" w:rsidP="00030AE7">
            <w:pPr>
              <w:jc w:val="both"/>
              <w:rPr>
                <w:rFonts w:ascii="Bookman Old Style" w:eastAsiaTheme="minorEastAsia" w:hAnsi="Bookman Old Style"/>
              </w:rPr>
            </w:pPr>
          </w:p>
        </w:tc>
        <w:tc>
          <w:tcPr>
            <w:tcW w:w="6674" w:type="dxa"/>
          </w:tcPr>
          <w:p w14:paraId="1A60F3DC" w14:textId="77777777" w:rsidR="00030AE7" w:rsidRPr="006A7C5F" w:rsidRDefault="00030AE7" w:rsidP="00030AE7">
            <w:pPr>
              <w:jc w:val="both"/>
              <w:rPr>
                <w:rFonts w:ascii="Bookman Old Style" w:eastAsiaTheme="minorEastAsia" w:hAnsi="Bookman Old Style"/>
              </w:rPr>
            </w:pPr>
          </w:p>
        </w:tc>
      </w:tr>
      <w:tr w:rsidR="00030AE7" w:rsidRPr="00EA6773" w14:paraId="7BE23271" w14:textId="61928A06" w:rsidTr="001703DC">
        <w:trPr>
          <w:gridAfter w:val="2"/>
          <w:wAfter w:w="6873" w:type="dxa"/>
        </w:trPr>
        <w:tc>
          <w:tcPr>
            <w:tcW w:w="9072" w:type="dxa"/>
          </w:tcPr>
          <w:p w14:paraId="6DF8C674" w14:textId="77777777" w:rsidR="00030AE7" w:rsidRPr="00EA6773" w:rsidRDefault="00030AE7" w:rsidP="00030AE7">
            <w:pPr>
              <w:pStyle w:val="ListParagraph"/>
              <w:numPr>
                <w:ilvl w:val="0"/>
                <w:numId w:val="18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independensi; dan </w:t>
            </w:r>
          </w:p>
        </w:tc>
        <w:tc>
          <w:tcPr>
            <w:tcW w:w="4962" w:type="dxa"/>
          </w:tcPr>
          <w:p w14:paraId="07C4BBED" w14:textId="77777777" w:rsidR="00030AE7" w:rsidRPr="006A7C5F" w:rsidRDefault="00030AE7" w:rsidP="00030AE7">
            <w:pPr>
              <w:jc w:val="both"/>
              <w:rPr>
                <w:rFonts w:ascii="Bookman Old Style" w:eastAsiaTheme="minorEastAsia" w:hAnsi="Bookman Old Style"/>
              </w:rPr>
            </w:pPr>
          </w:p>
        </w:tc>
        <w:tc>
          <w:tcPr>
            <w:tcW w:w="4099" w:type="dxa"/>
          </w:tcPr>
          <w:p w14:paraId="5F531DA1" w14:textId="77777777" w:rsidR="00030AE7" w:rsidRPr="006A7C5F" w:rsidRDefault="00030AE7" w:rsidP="00030AE7">
            <w:pPr>
              <w:jc w:val="both"/>
              <w:rPr>
                <w:rFonts w:ascii="Bookman Old Style" w:eastAsiaTheme="minorEastAsia" w:hAnsi="Bookman Old Style"/>
              </w:rPr>
            </w:pPr>
          </w:p>
        </w:tc>
        <w:tc>
          <w:tcPr>
            <w:tcW w:w="6674" w:type="dxa"/>
          </w:tcPr>
          <w:p w14:paraId="4DC5FBDE" w14:textId="77777777" w:rsidR="00030AE7" w:rsidRPr="006A7C5F" w:rsidRDefault="00030AE7" w:rsidP="00030AE7">
            <w:pPr>
              <w:jc w:val="both"/>
              <w:rPr>
                <w:rFonts w:ascii="Bookman Old Style" w:eastAsiaTheme="minorEastAsia" w:hAnsi="Bookman Old Style"/>
              </w:rPr>
            </w:pPr>
          </w:p>
        </w:tc>
      </w:tr>
      <w:tr w:rsidR="00030AE7" w:rsidRPr="00EA6773" w14:paraId="79BF8FAA" w14:textId="6B95A3A6" w:rsidTr="001703DC">
        <w:trPr>
          <w:gridAfter w:val="2"/>
          <w:wAfter w:w="6873" w:type="dxa"/>
        </w:trPr>
        <w:tc>
          <w:tcPr>
            <w:tcW w:w="9072" w:type="dxa"/>
          </w:tcPr>
          <w:p w14:paraId="2FB6253E" w14:textId="77777777" w:rsidR="00030AE7" w:rsidRPr="00EA6773" w:rsidRDefault="00030AE7" w:rsidP="00030AE7">
            <w:pPr>
              <w:pStyle w:val="ListParagraph"/>
              <w:numPr>
                <w:ilvl w:val="0"/>
                <w:numId w:val="18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kewajaran.</w:t>
            </w:r>
          </w:p>
        </w:tc>
        <w:tc>
          <w:tcPr>
            <w:tcW w:w="4962" w:type="dxa"/>
          </w:tcPr>
          <w:p w14:paraId="362EC5E9" w14:textId="77777777" w:rsidR="00030AE7" w:rsidRPr="006A7C5F" w:rsidRDefault="00030AE7" w:rsidP="00030AE7">
            <w:pPr>
              <w:jc w:val="both"/>
              <w:rPr>
                <w:rFonts w:ascii="Bookman Old Style" w:eastAsiaTheme="minorEastAsia" w:hAnsi="Bookman Old Style"/>
              </w:rPr>
            </w:pPr>
          </w:p>
        </w:tc>
        <w:tc>
          <w:tcPr>
            <w:tcW w:w="4099" w:type="dxa"/>
          </w:tcPr>
          <w:p w14:paraId="70127C76" w14:textId="77777777" w:rsidR="00030AE7" w:rsidRPr="006A7C5F" w:rsidRDefault="00030AE7" w:rsidP="00030AE7">
            <w:pPr>
              <w:jc w:val="both"/>
              <w:rPr>
                <w:rFonts w:ascii="Bookman Old Style" w:eastAsiaTheme="minorEastAsia" w:hAnsi="Bookman Old Style"/>
              </w:rPr>
            </w:pPr>
          </w:p>
        </w:tc>
        <w:tc>
          <w:tcPr>
            <w:tcW w:w="6674" w:type="dxa"/>
          </w:tcPr>
          <w:p w14:paraId="66B41615" w14:textId="77777777" w:rsidR="00030AE7" w:rsidRPr="006A7C5F" w:rsidRDefault="00030AE7" w:rsidP="00030AE7">
            <w:pPr>
              <w:jc w:val="both"/>
              <w:rPr>
                <w:rFonts w:ascii="Bookman Old Style" w:eastAsiaTheme="minorEastAsia" w:hAnsi="Bookman Old Style"/>
              </w:rPr>
            </w:pPr>
          </w:p>
        </w:tc>
      </w:tr>
      <w:tr w:rsidR="00030AE7" w:rsidRPr="00EA6773" w14:paraId="63020C5A" w14:textId="438B4D49" w:rsidTr="001703DC">
        <w:trPr>
          <w:gridAfter w:val="2"/>
          <w:wAfter w:w="6873" w:type="dxa"/>
        </w:trPr>
        <w:tc>
          <w:tcPr>
            <w:tcW w:w="9072" w:type="dxa"/>
          </w:tcPr>
          <w:p w14:paraId="44F76C49" w14:textId="77777777" w:rsidR="00030AE7" w:rsidRPr="00EA6773" w:rsidRDefault="00030AE7" w:rsidP="00030AE7">
            <w:pPr>
              <w:numPr>
                <w:ilvl w:val="0"/>
                <w:numId w:val="18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Selain menerapkan prinsip sebagaimana dimaksud pada ayat </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1</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 Penasihat Derivatif Efek harus mengikuti perkembangan dinamika industri untuk penerapan tata kelola yang baik.</w:t>
            </w:r>
          </w:p>
        </w:tc>
        <w:tc>
          <w:tcPr>
            <w:tcW w:w="4962" w:type="dxa"/>
          </w:tcPr>
          <w:p w14:paraId="56B617EC" w14:textId="77777777" w:rsidR="00030AE7" w:rsidRPr="006A7C5F" w:rsidRDefault="00030AE7" w:rsidP="00030AE7">
            <w:pPr>
              <w:jc w:val="both"/>
              <w:rPr>
                <w:rFonts w:ascii="Bookman Old Style" w:eastAsiaTheme="minorEastAsia" w:hAnsi="Bookman Old Style"/>
              </w:rPr>
            </w:pPr>
          </w:p>
        </w:tc>
        <w:tc>
          <w:tcPr>
            <w:tcW w:w="4099" w:type="dxa"/>
          </w:tcPr>
          <w:p w14:paraId="7D4A4E0B" w14:textId="77777777" w:rsidR="00030AE7" w:rsidRPr="006A7C5F" w:rsidRDefault="00030AE7" w:rsidP="00030AE7">
            <w:pPr>
              <w:jc w:val="both"/>
              <w:rPr>
                <w:rFonts w:ascii="Bookman Old Style" w:eastAsiaTheme="minorEastAsia" w:hAnsi="Bookman Old Style"/>
              </w:rPr>
            </w:pPr>
          </w:p>
        </w:tc>
        <w:tc>
          <w:tcPr>
            <w:tcW w:w="6674" w:type="dxa"/>
          </w:tcPr>
          <w:p w14:paraId="5220D1D2" w14:textId="77777777" w:rsidR="00030AE7" w:rsidRPr="006A7C5F" w:rsidRDefault="00030AE7" w:rsidP="00030AE7">
            <w:pPr>
              <w:jc w:val="both"/>
              <w:rPr>
                <w:rFonts w:ascii="Bookman Old Style" w:eastAsiaTheme="minorEastAsia" w:hAnsi="Bookman Old Style"/>
              </w:rPr>
            </w:pPr>
          </w:p>
        </w:tc>
      </w:tr>
      <w:tr w:rsidR="00030AE7" w:rsidRPr="00EA6773" w14:paraId="11C28E5D" w14:textId="5ACD6388" w:rsidTr="001703DC">
        <w:trPr>
          <w:gridAfter w:val="2"/>
          <w:wAfter w:w="6873" w:type="dxa"/>
        </w:trPr>
        <w:tc>
          <w:tcPr>
            <w:tcW w:w="9072" w:type="dxa"/>
          </w:tcPr>
          <w:p w14:paraId="60A0BEBF" w14:textId="77777777" w:rsidR="00030AE7" w:rsidRPr="00EA6773" w:rsidRDefault="00030AE7" w:rsidP="00030AE7">
            <w:pPr>
              <w:numPr>
                <w:ilvl w:val="0"/>
                <w:numId w:val="18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Penasihat Derivatif Efek dalam menjalankan kegiatan usahanya wajib menerapkan prinsip: </w:t>
            </w:r>
          </w:p>
        </w:tc>
        <w:tc>
          <w:tcPr>
            <w:tcW w:w="4962" w:type="dxa"/>
          </w:tcPr>
          <w:p w14:paraId="285B80A8" w14:textId="77777777" w:rsidR="00030AE7" w:rsidRPr="006A7C5F" w:rsidRDefault="00030AE7" w:rsidP="00030AE7">
            <w:pPr>
              <w:jc w:val="both"/>
              <w:rPr>
                <w:rFonts w:ascii="Bookman Old Style" w:eastAsiaTheme="minorEastAsia" w:hAnsi="Bookman Old Style"/>
              </w:rPr>
            </w:pPr>
          </w:p>
        </w:tc>
        <w:tc>
          <w:tcPr>
            <w:tcW w:w="4099" w:type="dxa"/>
          </w:tcPr>
          <w:p w14:paraId="6294C86C" w14:textId="77777777" w:rsidR="00030AE7" w:rsidRPr="006A7C5F" w:rsidRDefault="00030AE7" w:rsidP="00030AE7">
            <w:pPr>
              <w:jc w:val="both"/>
              <w:rPr>
                <w:rFonts w:ascii="Bookman Old Style" w:eastAsiaTheme="minorEastAsia" w:hAnsi="Bookman Old Style"/>
              </w:rPr>
            </w:pPr>
          </w:p>
        </w:tc>
        <w:tc>
          <w:tcPr>
            <w:tcW w:w="6674" w:type="dxa"/>
          </w:tcPr>
          <w:p w14:paraId="14702F07" w14:textId="77777777" w:rsidR="00030AE7" w:rsidRPr="006A7C5F" w:rsidRDefault="00030AE7" w:rsidP="00030AE7">
            <w:pPr>
              <w:jc w:val="both"/>
              <w:rPr>
                <w:rFonts w:ascii="Bookman Old Style" w:eastAsiaTheme="minorEastAsia" w:hAnsi="Bookman Old Style"/>
              </w:rPr>
            </w:pPr>
          </w:p>
        </w:tc>
      </w:tr>
      <w:tr w:rsidR="00030AE7" w:rsidRPr="00EA6773" w14:paraId="714DD153" w14:textId="33BAF61D" w:rsidTr="001703DC">
        <w:trPr>
          <w:gridAfter w:val="2"/>
          <w:wAfter w:w="6873" w:type="dxa"/>
        </w:trPr>
        <w:tc>
          <w:tcPr>
            <w:tcW w:w="9072" w:type="dxa"/>
          </w:tcPr>
          <w:p w14:paraId="6FDC4B9E"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integritas; </w:t>
            </w:r>
          </w:p>
        </w:tc>
        <w:tc>
          <w:tcPr>
            <w:tcW w:w="4962" w:type="dxa"/>
          </w:tcPr>
          <w:p w14:paraId="1D4980DF" w14:textId="77777777" w:rsidR="00030AE7" w:rsidRPr="006A7C5F" w:rsidRDefault="00030AE7" w:rsidP="00030AE7">
            <w:pPr>
              <w:jc w:val="both"/>
              <w:rPr>
                <w:rFonts w:ascii="Bookman Old Style" w:eastAsiaTheme="minorEastAsia" w:hAnsi="Bookman Old Style"/>
              </w:rPr>
            </w:pPr>
          </w:p>
        </w:tc>
        <w:tc>
          <w:tcPr>
            <w:tcW w:w="4099" w:type="dxa"/>
          </w:tcPr>
          <w:p w14:paraId="3043EB21" w14:textId="77777777" w:rsidR="00030AE7" w:rsidRPr="006A7C5F" w:rsidRDefault="00030AE7" w:rsidP="00030AE7">
            <w:pPr>
              <w:jc w:val="both"/>
              <w:rPr>
                <w:rFonts w:ascii="Bookman Old Style" w:eastAsiaTheme="minorEastAsia" w:hAnsi="Bookman Old Style"/>
              </w:rPr>
            </w:pPr>
          </w:p>
        </w:tc>
        <w:tc>
          <w:tcPr>
            <w:tcW w:w="6674" w:type="dxa"/>
          </w:tcPr>
          <w:p w14:paraId="26808044" w14:textId="77777777" w:rsidR="00030AE7" w:rsidRPr="006A7C5F" w:rsidRDefault="00030AE7" w:rsidP="00030AE7">
            <w:pPr>
              <w:jc w:val="both"/>
              <w:rPr>
                <w:rFonts w:ascii="Bookman Old Style" w:eastAsiaTheme="minorEastAsia" w:hAnsi="Bookman Old Style"/>
              </w:rPr>
            </w:pPr>
          </w:p>
        </w:tc>
      </w:tr>
      <w:tr w:rsidR="00030AE7" w:rsidRPr="00EA6773" w14:paraId="107B5389" w14:textId="4183B1E1" w:rsidTr="001703DC">
        <w:trPr>
          <w:gridAfter w:val="2"/>
          <w:wAfter w:w="6873" w:type="dxa"/>
        </w:trPr>
        <w:tc>
          <w:tcPr>
            <w:tcW w:w="9072" w:type="dxa"/>
          </w:tcPr>
          <w:p w14:paraId="516450C4"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profesionalisme; </w:t>
            </w:r>
          </w:p>
        </w:tc>
        <w:tc>
          <w:tcPr>
            <w:tcW w:w="4962" w:type="dxa"/>
          </w:tcPr>
          <w:p w14:paraId="0DDACEB3" w14:textId="77777777" w:rsidR="00030AE7" w:rsidRPr="006A7C5F" w:rsidRDefault="00030AE7" w:rsidP="00030AE7">
            <w:pPr>
              <w:jc w:val="both"/>
              <w:rPr>
                <w:rFonts w:ascii="Bookman Old Style" w:eastAsiaTheme="minorEastAsia" w:hAnsi="Bookman Old Style"/>
              </w:rPr>
            </w:pPr>
          </w:p>
        </w:tc>
        <w:tc>
          <w:tcPr>
            <w:tcW w:w="4099" w:type="dxa"/>
          </w:tcPr>
          <w:p w14:paraId="57AF335D" w14:textId="77777777" w:rsidR="00030AE7" w:rsidRPr="006A7C5F" w:rsidRDefault="00030AE7" w:rsidP="00030AE7">
            <w:pPr>
              <w:jc w:val="both"/>
              <w:rPr>
                <w:rFonts w:ascii="Bookman Old Style" w:eastAsiaTheme="minorEastAsia" w:hAnsi="Bookman Old Style"/>
              </w:rPr>
            </w:pPr>
          </w:p>
        </w:tc>
        <w:tc>
          <w:tcPr>
            <w:tcW w:w="6674" w:type="dxa"/>
          </w:tcPr>
          <w:p w14:paraId="744BECD0" w14:textId="77777777" w:rsidR="00030AE7" w:rsidRPr="006A7C5F" w:rsidRDefault="00030AE7" w:rsidP="00030AE7">
            <w:pPr>
              <w:jc w:val="both"/>
              <w:rPr>
                <w:rFonts w:ascii="Bookman Old Style" w:eastAsiaTheme="minorEastAsia" w:hAnsi="Bookman Old Style"/>
              </w:rPr>
            </w:pPr>
          </w:p>
        </w:tc>
      </w:tr>
      <w:tr w:rsidR="00030AE7" w:rsidRPr="00EA6773" w14:paraId="5044EE34" w14:textId="382BBB04" w:rsidTr="001703DC">
        <w:trPr>
          <w:gridAfter w:val="2"/>
          <w:wAfter w:w="6873" w:type="dxa"/>
        </w:trPr>
        <w:tc>
          <w:tcPr>
            <w:tcW w:w="9072" w:type="dxa"/>
          </w:tcPr>
          <w:p w14:paraId="66406A8F"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mengutamakan kepentingan nasabah; </w:t>
            </w:r>
          </w:p>
        </w:tc>
        <w:tc>
          <w:tcPr>
            <w:tcW w:w="4962" w:type="dxa"/>
          </w:tcPr>
          <w:p w14:paraId="7C7CE5A8" w14:textId="77777777" w:rsidR="00030AE7" w:rsidRPr="006A7C5F" w:rsidRDefault="00030AE7" w:rsidP="00030AE7">
            <w:pPr>
              <w:jc w:val="both"/>
              <w:rPr>
                <w:rFonts w:ascii="Bookman Old Style" w:eastAsiaTheme="minorEastAsia" w:hAnsi="Bookman Old Style"/>
              </w:rPr>
            </w:pPr>
          </w:p>
        </w:tc>
        <w:tc>
          <w:tcPr>
            <w:tcW w:w="4099" w:type="dxa"/>
          </w:tcPr>
          <w:p w14:paraId="055C380E" w14:textId="77777777" w:rsidR="00030AE7" w:rsidRPr="006A7C5F" w:rsidRDefault="00030AE7" w:rsidP="00030AE7">
            <w:pPr>
              <w:jc w:val="both"/>
              <w:rPr>
                <w:rFonts w:ascii="Bookman Old Style" w:eastAsiaTheme="minorEastAsia" w:hAnsi="Bookman Old Style"/>
              </w:rPr>
            </w:pPr>
          </w:p>
        </w:tc>
        <w:tc>
          <w:tcPr>
            <w:tcW w:w="6674" w:type="dxa"/>
          </w:tcPr>
          <w:p w14:paraId="00B269CA" w14:textId="77777777" w:rsidR="00030AE7" w:rsidRPr="006A7C5F" w:rsidRDefault="00030AE7" w:rsidP="00030AE7">
            <w:pPr>
              <w:jc w:val="both"/>
              <w:rPr>
                <w:rFonts w:ascii="Bookman Old Style" w:eastAsiaTheme="minorEastAsia" w:hAnsi="Bookman Old Style"/>
              </w:rPr>
            </w:pPr>
          </w:p>
        </w:tc>
      </w:tr>
      <w:tr w:rsidR="00030AE7" w:rsidRPr="00EA6773" w14:paraId="7E342556" w14:textId="08141ECF" w:rsidTr="001703DC">
        <w:trPr>
          <w:gridAfter w:val="2"/>
          <w:wAfter w:w="6873" w:type="dxa"/>
        </w:trPr>
        <w:tc>
          <w:tcPr>
            <w:tcW w:w="9072" w:type="dxa"/>
          </w:tcPr>
          <w:p w14:paraId="7F731D33"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kecukupan sumber daya; </w:t>
            </w:r>
          </w:p>
        </w:tc>
        <w:tc>
          <w:tcPr>
            <w:tcW w:w="4962" w:type="dxa"/>
          </w:tcPr>
          <w:p w14:paraId="4F1D4320" w14:textId="77777777" w:rsidR="00030AE7" w:rsidRPr="006A7C5F" w:rsidRDefault="00030AE7" w:rsidP="00030AE7">
            <w:pPr>
              <w:jc w:val="both"/>
              <w:rPr>
                <w:rFonts w:ascii="Bookman Old Style" w:eastAsiaTheme="minorEastAsia" w:hAnsi="Bookman Old Style"/>
              </w:rPr>
            </w:pPr>
          </w:p>
        </w:tc>
        <w:tc>
          <w:tcPr>
            <w:tcW w:w="4099" w:type="dxa"/>
          </w:tcPr>
          <w:p w14:paraId="77633CFE" w14:textId="77777777" w:rsidR="00030AE7" w:rsidRPr="006A7C5F" w:rsidRDefault="00030AE7" w:rsidP="00030AE7">
            <w:pPr>
              <w:jc w:val="both"/>
              <w:rPr>
                <w:rFonts w:ascii="Bookman Old Style" w:eastAsiaTheme="minorEastAsia" w:hAnsi="Bookman Old Style"/>
              </w:rPr>
            </w:pPr>
          </w:p>
        </w:tc>
        <w:tc>
          <w:tcPr>
            <w:tcW w:w="6674" w:type="dxa"/>
          </w:tcPr>
          <w:p w14:paraId="06EEA81F" w14:textId="77777777" w:rsidR="00030AE7" w:rsidRPr="006A7C5F" w:rsidRDefault="00030AE7" w:rsidP="00030AE7">
            <w:pPr>
              <w:jc w:val="both"/>
              <w:rPr>
                <w:rFonts w:ascii="Bookman Old Style" w:eastAsiaTheme="minorEastAsia" w:hAnsi="Bookman Old Style"/>
              </w:rPr>
            </w:pPr>
          </w:p>
        </w:tc>
      </w:tr>
      <w:tr w:rsidR="00030AE7" w:rsidRPr="00EA6773" w14:paraId="79490FE3" w14:textId="68F3F687" w:rsidTr="001703DC">
        <w:trPr>
          <w:gridAfter w:val="2"/>
          <w:wAfter w:w="6873" w:type="dxa"/>
        </w:trPr>
        <w:tc>
          <w:tcPr>
            <w:tcW w:w="9072" w:type="dxa"/>
          </w:tcPr>
          <w:p w14:paraId="31893F2B"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keterbukaan informasi; </w:t>
            </w:r>
          </w:p>
        </w:tc>
        <w:tc>
          <w:tcPr>
            <w:tcW w:w="4962" w:type="dxa"/>
          </w:tcPr>
          <w:p w14:paraId="3A691831" w14:textId="77777777" w:rsidR="00030AE7" w:rsidRPr="006A7C5F" w:rsidRDefault="00030AE7" w:rsidP="00030AE7">
            <w:pPr>
              <w:jc w:val="both"/>
              <w:rPr>
                <w:rFonts w:ascii="Bookman Old Style" w:eastAsiaTheme="minorEastAsia" w:hAnsi="Bookman Old Style"/>
              </w:rPr>
            </w:pPr>
          </w:p>
        </w:tc>
        <w:tc>
          <w:tcPr>
            <w:tcW w:w="4099" w:type="dxa"/>
          </w:tcPr>
          <w:p w14:paraId="22A8E0F6" w14:textId="77777777" w:rsidR="00030AE7" w:rsidRPr="006A7C5F" w:rsidRDefault="00030AE7" w:rsidP="00030AE7">
            <w:pPr>
              <w:jc w:val="both"/>
              <w:rPr>
                <w:rFonts w:ascii="Bookman Old Style" w:eastAsiaTheme="minorEastAsia" w:hAnsi="Bookman Old Style"/>
              </w:rPr>
            </w:pPr>
          </w:p>
        </w:tc>
        <w:tc>
          <w:tcPr>
            <w:tcW w:w="6674" w:type="dxa"/>
          </w:tcPr>
          <w:p w14:paraId="72457594" w14:textId="77777777" w:rsidR="00030AE7" w:rsidRPr="006A7C5F" w:rsidRDefault="00030AE7" w:rsidP="00030AE7">
            <w:pPr>
              <w:jc w:val="both"/>
              <w:rPr>
                <w:rFonts w:ascii="Bookman Old Style" w:eastAsiaTheme="minorEastAsia" w:hAnsi="Bookman Old Style"/>
              </w:rPr>
            </w:pPr>
          </w:p>
        </w:tc>
      </w:tr>
      <w:tr w:rsidR="00030AE7" w:rsidRPr="00EA6773" w14:paraId="4F686248" w14:textId="12501122" w:rsidTr="001703DC">
        <w:trPr>
          <w:gridAfter w:val="2"/>
          <w:wAfter w:w="6873" w:type="dxa"/>
        </w:trPr>
        <w:tc>
          <w:tcPr>
            <w:tcW w:w="9072" w:type="dxa"/>
          </w:tcPr>
          <w:p w14:paraId="02F36B4F"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benturan kepentingan; dan </w:t>
            </w:r>
          </w:p>
        </w:tc>
        <w:tc>
          <w:tcPr>
            <w:tcW w:w="4962" w:type="dxa"/>
          </w:tcPr>
          <w:p w14:paraId="78F6EF99" w14:textId="77777777" w:rsidR="00030AE7" w:rsidRPr="006A7C5F" w:rsidRDefault="00030AE7" w:rsidP="00030AE7">
            <w:pPr>
              <w:jc w:val="both"/>
              <w:rPr>
                <w:rFonts w:ascii="Bookman Old Style" w:eastAsiaTheme="minorEastAsia" w:hAnsi="Bookman Old Style"/>
              </w:rPr>
            </w:pPr>
          </w:p>
        </w:tc>
        <w:tc>
          <w:tcPr>
            <w:tcW w:w="4099" w:type="dxa"/>
          </w:tcPr>
          <w:p w14:paraId="031EC0F3" w14:textId="77777777" w:rsidR="00030AE7" w:rsidRPr="006A7C5F" w:rsidRDefault="00030AE7" w:rsidP="00030AE7">
            <w:pPr>
              <w:jc w:val="both"/>
              <w:rPr>
                <w:rFonts w:ascii="Bookman Old Style" w:eastAsiaTheme="minorEastAsia" w:hAnsi="Bookman Old Style"/>
              </w:rPr>
            </w:pPr>
          </w:p>
        </w:tc>
        <w:tc>
          <w:tcPr>
            <w:tcW w:w="6674" w:type="dxa"/>
          </w:tcPr>
          <w:p w14:paraId="24AE0438" w14:textId="77777777" w:rsidR="00030AE7" w:rsidRPr="006A7C5F" w:rsidRDefault="00030AE7" w:rsidP="00030AE7">
            <w:pPr>
              <w:jc w:val="both"/>
              <w:rPr>
                <w:rFonts w:ascii="Bookman Old Style" w:eastAsiaTheme="minorEastAsia" w:hAnsi="Bookman Old Style"/>
              </w:rPr>
            </w:pPr>
          </w:p>
        </w:tc>
      </w:tr>
      <w:tr w:rsidR="00030AE7" w:rsidRPr="00EA6773" w14:paraId="7CBA6344" w14:textId="7404568F" w:rsidTr="001703DC">
        <w:trPr>
          <w:gridAfter w:val="2"/>
          <w:wAfter w:w="6873" w:type="dxa"/>
        </w:trPr>
        <w:tc>
          <w:tcPr>
            <w:tcW w:w="9072" w:type="dxa"/>
          </w:tcPr>
          <w:p w14:paraId="728F40EB" w14:textId="77777777" w:rsidR="00030AE7" w:rsidRPr="00EA6773" w:rsidRDefault="00030AE7" w:rsidP="00030AE7">
            <w:pPr>
              <w:pStyle w:val="ListParagraph"/>
              <w:numPr>
                <w:ilvl w:val="0"/>
                <w:numId w:val="18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kepatuhan</w:t>
            </w:r>
            <w:r w:rsidRPr="00EA6773">
              <w:rPr>
                <w:rFonts w:ascii="Bookman Old Style" w:hAnsi="Bookman Old Style" w:cs="Arial"/>
                <w:color w:val="000000" w:themeColor="text1"/>
              </w:rPr>
              <w:t xml:space="preserve">. </w:t>
            </w:r>
          </w:p>
        </w:tc>
        <w:tc>
          <w:tcPr>
            <w:tcW w:w="4962" w:type="dxa"/>
          </w:tcPr>
          <w:p w14:paraId="008E6607" w14:textId="77777777" w:rsidR="00030AE7" w:rsidRPr="006A7C5F" w:rsidRDefault="00030AE7" w:rsidP="00030AE7">
            <w:pPr>
              <w:jc w:val="both"/>
              <w:rPr>
                <w:rFonts w:ascii="Bookman Old Style" w:eastAsiaTheme="minorEastAsia" w:hAnsi="Bookman Old Style"/>
              </w:rPr>
            </w:pPr>
          </w:p>
        </w:tc>
        <w:tc>
          <w:tcPr>
            <w:tcW w:w="4099" w:type="dxa"/>
          </w:tcPr>
          <w:p w14:paraId="03AF9D98" w14:textId="77777777" w:rsidR="00030AE7" w:rsidRPr="006A7C5F" w:rsidRDefault="00030AE7" w:rsidP="00030AE7">
            <w:pPr>
              <w:jc w:val="both"/>
              <w:rPr>
                <w:rFonts w:ascii="Bookman Old Style" w:eastAsiaTheme="minorEastAsia" w:hAnsi="Bookman Old Style"/>
              </w:rPr>
            </w:pPr>
          </w:p>
        </w:tc>
        <w:tc>
          <w:tcPr>
            <w:tcW w:w="6674" w:type="dxa"/>
          </w:tcPr>
          <w:p w14:paraId="65799FDD" w14:textId="77777777" w:rsidR="00030AE7" w:rsidRPr="006A7C5F" w:rsidRDefault="00030AE7" w:rsidP="00030AE7">
            <w:pPr>
              <w:jc w:val="both"/>
              <w:rPr>
                <w:rFonts w:ascii="Bookman Old Style" w:eastAsiaTheme="minorEastAsia" w:hAnsi="Bookman Old Style"/>
              </w:rPr>
            </w:pPr>
          </w:p>
        </w:tc>
      </w:tr>
      <w:tr w:rsidR="00030AE7" w:rsidRPr="00EA6773" w14:paraId="47A6DDFF" w14:textId="699418FF" w:rsidTr="001703DC">
        <w:trPr>
          <w:gridAfter w:val="2"/>
          <w:wAfter w:w="6873" w:type="dxa"/>
        </w:trPr>
        <w:tc>
          <w:tcPr>
            <w:tcW w:w="9072" w:type="dxa"/>
          </w:tcPr>
          <w:p w14:paraId="157F1720" w14:textId="77777777" w:rsidR="00030AE7" w:rsidRPr="00EA6773" w:rsidRDefault="00030AE7" w:rsidP="00030AE7">
            <w:pPr>
              <w:jc w:val="center"/>
              <w:rPr>
                <w:rFonts w:ascii="Bookman Old Style" w:hAnsi="Bookman Old Style" w:cs="Arial"/>
                <w:color w:val="000000" w:themeColor="text1"/>
              </w:rPr>
            </w:pPr>
          </w:p>
        </w:tc>
        <w:tc>
          <w:tcPr>
            <w:tcW w:w="4962" w:type="dxa"/>
          </w:tcPr>
          <w:p w14:paraId="016FC377" w14:textId="77777777" w:rsidR="00030AE7" w:rsidRPr="006A7C5F" w:rsidRDefault="00030AE7" w:rsidP="00030AE7">
            <w:pPr>
              <w:jc w:val="both"/>
              <w:rPr>
                <w:rFonts w:ascii="Bookman Old Style" w:hAnsi="Bookman Old Style"/>
              </w:rPr>
            </w:pPr>
          </w:p>
        </w:tc>
        <w:tc>
          <w:tcPr>
            <w:tcW w:w="4099" w:type="dxa"/>
          </w:tcPr>
          <w:p w14:paraId="480764D2" w14:textId="77777777" w:rsidR="00030AE7" w:rsidRPr="006A7C5F" w:rsidRDefault="00030AE7" w:rsidP="00030AE7">
            <w:pPr>
              <w:jc w:val="both"/>
              <w:rPr>
                <w:rFonts w:ascii="Bookman Old Style" w:hAnsi="Bookman Old Style"/>
              </w:rPr>
            </w:pPr>
          </w:p>
        </w:tc>
        <w:tc>
          <w:tcPr>
            <w:tcW w:w="6674" w:type="dxa"/>
          </w:tcPr>
          <w:p w14:paraId="718FE339" w14:textId="77777777" w:rsidR="00030AE7" w:rsidRPr="006A7C5F" w:rsidRDefault="00030AE7" w:rsidP="00030AE7">
            <w:pPr>
              <w:jc w:val="both"/>
              <w:rPr>
                <w:rFonts w:ascii="Bookman Old Style" w:hAnsi="Bookman Old Style"/>
              </w:rPr>
            </w:pPr>
          </w:p>
        </w:tc>
      </w:tr>
      <w:tr w:rsidR="00030AE7" w:rsidRPr="00EA6773" w14:paraId="688E7F9A" w14:textId="70982E3D" w:rsidTr="001703DC">
        <w:trPr>
          <w:gridAfter w:val="2"/>
          <w:wAfter w:w="6873" w:type="dxa"/>
        </w:trPr>
        <w:tc>
          <w:tcPr>
            <w:tcW w:w="9072" w:type="dxa"/>
          </w:tcPr>
          <w:p w14:paraId="679F626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Keempat  </w:t>
            </w:r>
          </w:p>
        </w:tc>
        <w:tc>
          <w:tcPr>
            <w:tcW w:w="4962" w:type="dxa"/>
          </w:tcPr>
          <w:p w14:paraId="0713393A" w14:textId="77777777" w:rsidR="00030AE7" w:rsidRPr="006A7C5F" w:rsidRDefault="00030AE7" w:rsidP="00030AE7">
            <w:pPr>
              <w:jc w:val="both"/>
              <w:rPr>
                <w:rFonts w:ascii="Bookman Old Style" w:hAnsi="Bookman Old Style"/>
              </w:rPr>
            </w:pPr>
          </w:p>
        </w:tc>
        <w:tc>
          <w:tcPr>
            <w:tcW w:w="4099" w:type="dxa"/>
          </w:tcPr>
          <w:p w14:paraId="5D606806" w14:textId="77777777" w:rsidR="00030AE7" w:rsidRPr="006A7C5F" w:rsidRDefault="00030AE7" w:rsidP="00030AE7">
            <w:pPr>
              <w:jc w:val="both"/>
              <w:rPr>
                <w:rFonts w:ascii="Bookman Old Style" w:hAnsi="Bookman Old Style"/>
              </w:rPr>
            </w:pPr>
          </w:p>
        </w:tc>
        <w:tc>
          <w:tcPr>
            <w:tcW w:w="6674" w:type="dxa"/>
          </w:tcPr>
          <w:p w14:paraId="1932D0ED" w14:textId="77777777" w:rsidR="00030AE7" w:rsidRPr="006A7C5F" w:rsidRDefault="00030AE7" w:rsidP="00030AE7">
            <w:pPr>
              <w:jc w:val="both"/>
              <w:rPr>
                <w:rFonts w:ascii="Bookman Old Style" w:hAnsi="Bookman Old Style"/>
              </w:rPr>
            </w:pPr>
          </w:p>
        </w:tc>
      </w:tr>
      <w:tr w:rsidR="00030AE7" w:rsidRPr="00EA6773" w14:paraId="5A38931C" w14:textId="342217C2" w:rsidTr="001703DC">
        <w:trPr>
          <w:gridAfter w:val="2"/>
          <w:wAfter w:w="6873" w:type="dxa"/>
        </w:trPr>
        <w:tc>
          <w:tcPr>
            <w:tcW w:w="9072" w:type="dxa"/>
          </w:tcPr>
          <w:p w14:paraId="3DC218A7"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Wakil Pelaku Derivatif Efek </w:t>
            </w:r>
          </w:p>
        </w:tc>
        <w:tc>
          <w:tcPr>
            <w:tcW w:w="4962" w:type="dxa"/>
          </w:tcPr>
          <w:p w14:paraId="4905E516" w14:textId="77777777" w:rsidR="00030AE7" w:rsidRPr="006A7C5F" w:rsidRDefault="00030AE7" w:rsidP="00030AE7">
            <w:pPr>
              <w:jc w:val="both"/>
              <w:rPr>
                <w:rFonts w:ascii="Bookman Old Style" w:hAnsi="Bookman Old Style"/>
              </w:rPr>
            </w:pPr>
          </w:p>
        </w:tc>
        <w:tc>
          <w:tcPr>
            <w:tcW w:w="4099" w:type="dxa"/>
          </w:tcPr>
          <w:p w14:paraId="28FADBEC" w14:textId="77777777" w:rsidR="00030AE7" w:rsidRPr="006A7C5F" w:rsidRDefault="00030AE7" w:rsidP="00030AE7">
            <w:pPr>
              <w:jc w:val="both"/>
              <w:rPr>
                <w:rFonts w:ascii="Bookman Old Style" w:hAnsi="Bookman Old Style"/>
              </w:rPr>
            </w:pPr>
          </w:p>
        </w:tc>
        <w:tc>
          <w:tcPr>
            <w:tcW w:w="6674" w:type="dxa"/>
          </w:tcPr>
          <w:p w14:paraId="1AF64F56" w14:textId="77777777" w:rsidR="00030AE7" w:rsidRPr="006A7C5F" w:rsidRDefault="00030AE7" w:rsidP="00030AE7">
            <w:pPr>
              <w:jc w:val="both"/>
              <w:rPr>
                <w:rFonts w:ascii="Bookman Old Style" w:hAnsi="Bookman Old Style"/>
              </w:rPr>
            </w:pPr>
          </w:p>
        </w:tc>
      </w:tr>
      <w:tr w:rsidR="00030AE7" w:rsidRPr="00EA6773" w14:paraId="440C7CD1" w14:textId="395C6DE1" w:rsidTr="001703DC">
        <w:trPr>
          <w:gridAfter w:val="2"/>
          <w:wAfter w:w="6873" w:type="dxa"/>
        </w:trPr>
        <w:tc>
          <w:tcPr>
            <w:tcW w:w="9072" w:type="dxa"/>
          </w:tcPr>
          <w:p w14:paraId="47708E36" w14:textId="77777777" w:rsidR="00030AE7" w:rsidRPr="00EA6773" w:rsidRDefault="00030AE7" w:rsidP="00030AE7">
            <w:pPr>
              <w:jc w:val="center"/>
              <w:rPr>
                <w:rFonts w:ascii="Bookman Old Style" w:hAnsi="Bookman Old Style" w:cs="Arial"/>
                <w:color w:val="000000" w:themeColor="text1"/>
              </w:rPr>
            </w:pPr>
          </w:p>
        </w:tc>
        <w:tc>
          <w:tcPr>
            <w:tcW w:w="4962" w:type="dxa"/>
          </w:tcPr>
          <w:p w14:paraId="1AFAAA55" w14:textId="77777777" w:rsidR="00030AE7" w:rsidRPr="006A7C5F" w:rsidRDefault="00030AE7" w:rsidP="00030AE7">
            <w:pPr>
              <w:jc w:val="both"/>
              <w:rPr>
                <w:rFonts w:ascii="Bookman Old Style" w:hAnsi="Bookman Old Style"/>
              </w:rPr>
            </w:pPr>
          </w:p>
        </w:tc>
        <w:tc>
          <w:tcPr>
            <w:tcW w:w="4099" w:type="dxa"/>
          </w:tcPr>
          <w:p w14:paraId="4E19EAAA" w14:textId="77777777" w:rsidR="00030AE7" w:rsidRPr="006A7C5F" w:rsidRDefault="00030AE7" w:rsidP="00030AE7">
            <w:pPr>
              <w:jc w:val="both"/>
              <w:rPr>
                <w:rFonts w:ascii="Bookman Old Style" w:hAnsi="Bookman Old Style"/>
              </w:rPr>
            </w:pPr>
          </w:p>
        </w:tc>
        <w:tc>
          <w:tcPr>
            <w:tcW w:w="6674" w:type="dxa"/>
          </w:tcPr>
          <w:p w14:paraId="29F02350" w14:textId="77777777" w:rsidR="00030AE7" w:rsidRPr="006A7C5F" w:rsidRDefault="00030AE7" w:rsidP="00030AE7">
            <w:pPr>
              <w:jc w:val="both"/>
              <w:rPr>
                <w:rFonts w:ascii="Bookman Old Style" w:hAnsi="Bookman Old Style"/>
              </w:rPr>
            </w:pPr>
          </w:p>
        </w:tc>
      </w:tr>
      <w:tr w:rsidR="00030AE7" w:rsidRPr="00EA6773" w14:paraId="31E88C44" w14:textId="11334CD3" w:rsidTr="001703DC">
        <w:trPr>
          <w:gridAfter w:val="2"/>
          <w:wAfter w:w="6873" w:type="dxa"/>
        </w:trPr>
        <w:tc>
          <w:tcPr>
            <w:tcW w:w="9072" w:type="dxa"/>
          </w:tcPr>
          <w:p w14:paraId="2E1D378B"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6C927B2E" w14:textId="77777777" w:rsidR="00030AE7" w:rsidRPr="006A7C5F" w:rsidRDefault="00030AE7" w:rsidP="00030AE7">
            <w:pPr>
              <w:jc w:val="both"/>
              <w:rPr>
                <w:rFonts w:ascii="Bookman Old Style" w:hAnsi="Bookman Old Style"/>
              </w:rPr>
            </w:pPr>
          </w:p>
        </w:tc>
        <w:tc>
          <w:tcPr>
            <w:tcW w:w="4099" w:type="dxa"/>
          </w:tcPr>
          <w:p w14:paraId="21CCF475" w14:textId="77777777" w:rsidR="00030AE7" w:rsidRPr="006A7C5F" w:rsidRDefault="00030AE7" w:rsidP="00030AE7">
            <w:pPr>
              <w:jc w:val="both"/>
              <w:rPr>
                <w:rFonts w:ascii="Bookman Old Style" w:hAnsi="Bookman Old Style"/>
              </w:rPr>
            </w:pPr>
          </w:p>
        </w:tc>
        <w:tc>
          <w:tcPr>
            <w:tcW w:w="6674" w:type="dxa"/>
          </w:tcPr>
          <w:p w14:paraId="781702CE" w14:textId="77777777" w:rsidR="00030AE7" w:rsidRPr="006A7C5F" w:rsidRDefault="00030AE7" w:rsidP="00030AE7">
            <w:pPr>
              <w:jc w:val="both"/>
              <w:rPr>
                <w:rFonts w:ascii="Bookman Old Style" w:hAnsi="Bookman Old Style"/>
              </w:rPr>
            </w:pPr>
          </w:p>
        </w:tc>
      </w:tr>
      <w:tr w:rsidR="00030AE7" w:rsidRPr="00EA6773" w14:paraId="2CF781D2" w14:textId="7828E1F2" w:rsidTr="001703DC">
        <w:trPr>
          <w:gridAfter w:val="2"/>
          <w:wAfter w:w="6873" w:type="dxa"/>
        </w:trPr>
        <w:tc>
          <w:tcPr>
            <w:tcW w:w="9072" w:type="dxa"/>
          </w:tcPr>
          <w:p w14:paraId="4159CC18"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Umum</w:t>
            </w:r>
          </w:p>
        </w:tc>
        <w:tc>
          <w:tcPr>
            <w:tcW w:w="4962" w:type="dxa"/>
          </w:tcPr>
          <w:p w14:paraId="03A53F61" w14:textId="77777777" w:rsidR="00030AE7" w:rsidRPr="006A7C5F" w:rsidRDefault="00030AE7" w:rsidP="00030AE7">
            <w:pPr>
              <w:jc w:val="both"/>
              <w:rPr>
                <w:rFonts w:ascii="Bookman Old Style" w:hAnsi="Bookman Old Style"/>
              </w:rPr>
            </w:pPr>
          </w:p>
        </w:tc>
        <w:tc>
          <w:tcPr>
            <w:tcW w:w="4099" w:type="dxa"/>
          </w:tcPr>
          <w:p w14:paraId="1495A01D" w14:textId="77777777" w:rsidR="00030AE7" w:rsidRPr="006A7C5F" w:rsidRDefault="00030AE7" w:rsidP="00030AE7">
            <w:pPr>
              <w:jc w:val="both"/>
              <w:rPr>
                <w:rFonts w:ascii="Bookman Old Style" w:hAnsi="Bookman Old Style"/>
              </w:rPr>
            </w:pPr>
          </w:p>
        </w:tc>
        <w:tc>
          <w:tcPr>
            <w:tcW w:w="6674" w:type="dxa"/>
          </w:tcPr>
          <w:p w14:paraId="53710443" w14:textId="77777777" w:rsidR="00030AE7" w:rsidRPr="006A7C5F" w:rsidRDefault="00030AE7" w:rsidP="00030AE7">
            <w:pPr>
              <w:jc w:val="both"/>
              <w:rPr>
                <w:rFonts w:ascii="Bookman Old Style" w:hAnsi="Bookman Old Style"/>
              </w:rPr>
            </w:pPr>
          </w:p>
        </w:tc>
      </w:tr>
      <w:tr w:rsidR="00030AE7" w:rsidRPr="00EA6773" w14:paraId="5561BCBD" w14:textId="0CC74399" w:rsidTr="001703DC">
        <w:trPr>
          <w:gridAfter w:val="2"/>
          <w:wAfter w:w="6873" w:type="dxa"/>
        </w:trPr>
        <w:tc>
          <w:tcPr>
            <w:tcW w:w="9072" w:type="dxa"/>
          </w:tcPr>
          <w:p w14:paraId="2E3C2B9C" w14:textId="07B04833"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33</w:t>
            </w:r>
          </w:p>
        </w:tc>
        <w:tc>
          <w:tcPr>
            <w:tcW w:w="4962" w:type="dxa"/>
          </w:tcPr>
          <w:p w14:paraId="43DA0D83" w14:textId="16973FAC" w:rsidR="00030AE7" w:rsidRPr="006A7C5F" w:rsidRDefault="00030AE7" w:rsidP="00030AE7">
            <w:pPr>
              <w:jc w:val="both"/>
              <w:rPr>
                <w:rFonts w:ascii="Bookman Old Style" w:hAnsi="Bookman Old Style"/>
              </w:rPr>
            </w:pPr>
            <w:r>
              <w:rPr>
                <w:rFonts w:ascii="Bookman Old Style" w:hAnsi="Bookman Old Style"/>
              </w:rPr>
              <w:t>Cukup jelas.</w:t>
            </w:r>
          </w:p>
        </w:tc>
        <w:tc>
          <w:tcPr>
            <w:tcW w:w="4099" w:type="dxa"/>
          </w:tcPr>
          <w:p w14:paraId="1DAB9D28" w14:textId="77777777" w:rsidR="00030AE7" w:rsidRPr="006A7C5F" w:rsidRDefault="00030AE7" w:rsidP="00030AE7">
            <w:pPr>
              <w:jc w:val="both"/>
              <w:rPr>
                <w:rFonts w:ascii="Bookman Old Style" w:hAnsi="Bookman Old Style"/>
              </w:rPr>
            </w:pPr>
          </w:p>
        </w:tc>
        <w:tc>
          <w:tcPr>
            <w:tcW w:w="6674" w:type="dxa"/>
          </w:tcPr>
          <w:p w14:paraId="5378EFE4" w14:textId="77777777" w:rsidR="00030AE7" w:rsidRPr="006A7C5F" w:rsidRDefault="00030AE7" w:rsidP="00030AE7">
            <w:pPr>
              <w:jc w:val="both"/>
              <w:rPr>
                <w:rFonts w:ascii="Bookman Old Style" w:hAnsi="Bookman Old Style"/>
              </w:rPr>
            </w:pPr>
          </w:p>
        </w:tc>
      </w:tr>
      <w:tr w:rsidR="00030AE7" w:rsidRPr="00EA6773" w14:paraId="0B5C35B8" w14:textId="3A34A5CB" w:rsidTr="001703DC">
        <w:trPr>
          <w:gridAfter w:val="2"/>
          <w:wAfter w:w="6873" w:type="dxa"/>
        </w:trPr>
        <w:tc>
          <w:tcPr>
            <w:tcW w:w="9072" w:type="dxa"/>
          </w:tcPr>
          <w:p w14:paraId="219279ED" w14:textId="77777777" w:rsidR="00030AE7" w:rsidRPr="00EA6773" w:rsidRDefault="00030AE7" w:rsidP="00030AE7">
            <w:pPr>
              <w:pStyle w:val="ListParagraph"/>
              <w:numPr>
                <w:ilvl w:val="0"/>
                <w:numId w:val="14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pelaku Derivatif Efek mencakup:</w:t>
            </w:r>
          </w:p>
        </w:tc>
        <w:tc>
          <w:tcPr>
            <w:tcW w:w="4962" w:type="dxa"/>
          </w:tcPr>
          <w:p w14:paraId="43D82804" w14:textId="77777777" w:rsidR="00030AE7" w:rsidRPr="006A7C5F" w:rsidRDefault="00030AE7" w:rsidP="00030AE7">
            <w:pPr>
              <w:jc w:val="both"/>
              <w:rPr>
                <w:rFonts w:ascii="Bookman Old Style" w:hAnsi="Bookman Old Style"/>
              </w:rPr>
            </w:pPr>
          </w:p>
        </w:tc>
        <w:tc>
          <w:tcPr>
            <w:tcW w:w="4099" w:type="dxa"/>
          </w:tcPr>
          <w:p w14:paraId="56FCDCCC" w14:textId="77777777" w:rsidR="00030AE7" w:rsidRPr="006A7C5F" w:rsidRDefault="00030AE7" w:rsidP="00030AE7">
            <w:pPr>
              <w:jc w:val="both"/>
              <w:rPr>
                <w:rFonts w:ascii="Bookman Old Style" w:hAnsi="Bookman Old Style"/>
              </w:rPr>
            </w:pPr>
          </w:p>
        </w:tc>
        <w:tc>
          <w:tcPr>
            <w:tcW w:w="6674" w:type="dxa"/>
          </w:tcPr>
          <w:p w14:paraId="10C928BA" w14:textId="77777777" w:rsidR="00030AE7" w:rsidRPr="006A7C5F" w:rsidRDefault="00030AE7" w:rsidP="00030AE7">
            <w:pPr>
              <w:jc w:val="both"/>
              <w:rPr>
                <w:rFonts w:ascii="Bookman Old Style" w:hAnsi="Bookman Old Style"/>
              </w:rPr>
            </w:pPr>
          </w:p>
        </w:tc>
      </w:tr>
      <w:tr w:rsidR="00030AE7" w:rsidRPr="00EA6773" w14:paraId="7C5789F3" w14:textId="003C8706" w:rsidTr="001703DC">
        <w:trPr>
          <w:gridAfter w:val="2"/>
          <w:wAfter w:w="6873" w:type="dxa"/>
        </w:trPr>
        <w:tc>
          <w:tcPr>
            <w:tcW w:w="9072" w:type="dxa"/>
          </w:tcPr>
          <w:p w14:paraId="6B85854B" w14:textId="77777777" w:rsidR="00030AE7" w:rsidRPr="00EA6773" w:rsidRDefault="00030AE7" w:rsidP="00030AE7">
            <w:pPr>
              <w:pStyle w:val="ListParagraph"/>
              <w:numPr>
                <w:ilvl w:val="0"/>
                <w:numId w:val="13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Perantara Pedagang Efek;</w:t>
            </w:r>
          </w:p>
        </w:tc>
        <w:tc>
          <w:tcPr>
            <w:tcW w:w="4962" w:type="dxa"/>
          </w:tcPr>
          <w:p w14:paraId="07DB0020" w14:textId="77777777" w:rsidR="00030AE7" w:rsidRPr="006A7C5F" w:rsidRDefault="00030AE7" w:rsidP="00030AE7">
            <w:pPr>
              <w:jc w:val="both"/>
              <w:rPr>
                <w:rFonts w:ascii="Bookman Old Style" w:hAnsi="Bookman Old Style"/>
              </w:rPr>
            </w:pPr>
          </w:p>
        </w:tc>
        <w:tc>
          <w:tcPr>
            <w:tcW w:w="4099" w:type="dxa"/>
          </w:tcPr>
          <w:p w14:paraId="07B345A7" w14:textId="77777777" w:rsidR="00030AE7" w:rsidRPr="006A7C5F" w:rsidRDefault="00030AE7" w:rsidP="00030AE7">
            <w:pPr>
              <w:jc w:val="both"/>
              <w:rPr>
                <w:rFonts w:ascii="Bookman Old Style" w:hAnsi="Bookman Old Style"/>
              </w:rPr>
            </w:pPr>
          </w:p>
        </w:tc>
        <w:tc>
          <w:tcPr>
            <w:tcW w:w="6674" w:type="dxa"/>
          </w:tcPr>
          <w:p w14:paraId="2D1495E5" w14:textId="77777777" w:rsidR="00030AE7" w:rsidRPr="006A7C5F" w:rsidRDefault="00030AE7" w:rsidP="00030AE7">
            <w:pPr>
              <w:jc w:val="both"/>
              <w:rPr>
                <w:rFonts w:ascii="Bookman Old Style" w:hAnsi="Bookman Old Style"/>
              </w:rPr>
            </w:pPr>
          </w:p>
        </w:tc>
      </w:tr>
      <w:tr w:rsidR="00030AE7" w:rsidRPr="00EA6773" w14:paraId="490D5AAC" w14:textId="65382196" w:rsidTr="001703DC">
        <w:trPr>
          <w:gridAfter w:val="2"/>
          <w:wAfter w:w="6873" w:type="dxa"/>
        </w:trPr>
        <w:tc>
          <w:tcPr>
            <w:tcW w:w="9072" w:type="dxa"/>
          </w:tcPr>
          <w:p w14:paraId="45542B49" w14:textId="77777777" w:rsidR="00030AE7" w:rsidRPr="00EA6773" w:rsidRDefault="00030AE7" w:rsidP="00030AE7">
            <w:pPr>
              <w:pStyle w:val="ListParagraph"/>
              <w:numPr>
                <w:ilvl w:val="0"/>
                <w:numId w:val="13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Perantara Derivatif Efek;</w:t>
            </w:r>
          </w:p>
        </w:tc>
        <w:tc>
          <w:tcPr>
            <w:tcW w:w="4962" w:type="dxa"/>
          </w:tcPr>
          <w:p w14:paraId="330F31C3" w14:textId="77777777" w:rsidR="00030AE7" w:rsidRPr="006A7C5F" w:rsidRDefault="00030AE7" w:rsidP="00030AE7">
            <w:pPr>
              <w:jc w:val="both"/>
              <w:rPr>
                <w:rFonts w:ascii="Bookman Old Style" w:hAnsi="Bookman Old Style"/>
              </w:rPr>
            </w:pPr>
          </w:p>
        </w:tc>
        <w:tc>
          <w:tcPr>
            <w:tcW w:w="4099" w:type="dxa"/>
          </w:tcPr>
          <w:p w14:paraId="0DB56AD9" w14:textId="77777777" w:rsidR="00030AE7" w:rsidRPr="006A7C5F" w:rsidRDefault="00030AE7" w:rsidP="00030AE7">
            <w:pPr>
              <w:jc w:val="both"/>
              <w:rPr>
                <w:rFonts w:ascii="Bookman Old Style" w:hAnsi="Bookman Old Style"/>
              </w:rPr>
            </w:pPr>
          </w:p>
        </w:tc>
        <w:tc>
          <w:tcPr>
            <w:tcW w:w="6674" w:type="dxa"/>
          </w:tcPr>
          <w:p w14:paraId="356D6989" w14:textId="77777777" w:rsidR="00030AE7" w:rsidRPr="006A7C5F" w:rsidRDefault="00030AE7" w:rsidP="00030AE7">
            <w:pPr>
              <w:jc w:val="both"/>
              <w:rPr>
                <w:rFonts w:ascii="Bookman Old Style" w:hAnsi="Bookman Old Style"/>
              </w:rPr>
            </w:pPr>
          </w:p>
        </w:tc>
      </w:tr>
      <w:tr w:rsidR="00030AE7" w:rsidRPr="00EA6773" w14:paraId="11E01F8B" w14:textId="77326BC0" w:rsidTr="001703DC">
        <w:trPr>
          <w:gridAfter w:val="2"/>
          <w:wAfter w:w="6873" w:type="dxa"/>
        </w:trPr>
        <w:tc>
          <w:tcPr>
            <w:tcW w:w="9072" w:type="dxa"/>
          </w:tcPr>
          <w:p w14:paraId="205C5972" w14:textId="77777777" w:rsidR="00030AE7" w:rsidRPr="00EA6773" w:rsidRDefault="00030AE7" w:rsidP="00030AE7">
            <w:pPr>
              <w:pStyle w:val="ListParagraph"/>
              <w:numPr>
                <w:ilvl w:val="0"/>
                <w:numId w:val="13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Penasihat Derivatif Efek; dan</w:t>
            </w:r>
          </w:p>
        </w:tc>
        <w:tc>
          <w:tcPr>
            <w:tcW w:w="4962" w:type="dxa"/>
          </w:tcPr>
          <w:p w14:paraId="7AC1E658" w14:textId="77777777" w:rsidR="00030AE7" w:rsidRPr="006A7C5F" w:rsidRDefault="00030AE7" w:rsidP="00030AE7">
            <w:pPr>
              <w:jc w:val="both"/>
              <w:rPr>
                <w:rFonts w:ascii="Bookman Old Style" w:hAnsi="Bookman Old Style"/>
              </w:rPr>
            </w:pPr>
          </w:p>
        </w:tc>
        <w:tc>
          <w:tcPr>
            <w:tcW w:w="4099" w:type="dxa"/>
          </w:tcPr>
          <w:p w14:paraId="75317A17" w14:textId="77777777" w:rsidR="00030AE7" w:rsidRPr="006A7C5F" w:rsidRDefault="00030AE7" w:rsidP="00030AE7">
            <w:pPr>
              <w:jc w:val="both"/>
              <w:rPr>
                <w:rFonts w:ascii="Bookman Old Style" w:hAnsi="Bookman Old Style"/>
              </w:rPr>
            </w:pPr>
          </w:p>
        </w:tc>
        <w:tc>
          <w:tcPr>
            <w:tcW w:w="6674" w:type="dxa"/>
          </w:tcPr>
          <w:p w14:paraId="645CA45A" w14:textId="77777777" w:rsidR="00030AE7" w:rsidRPr="006A7C5F" w:rsidRDefault="00030AE7" w:rsidP="00030AE7">
            <w:pPr>
              <w:jc w:val="both"/>
              <w:rPr>
                <w:rFonts w:ascii="Bookman Old Style" w:hAnsi="Bookman Old Style"/>
              </w:rPr>
            </w:pPr>
          </w:p>
        </w:tc>
      </w:tr>
      <w:tr w:rsidR="00030AE7" w:rsidRPr="00EA6773" w14:paraId="1006727D" w14:textId="65DAFCA2" w:rsidTr="001703DC">
        <w:trPr>
          <w:gridAfter w:val="2"/>
          <w:wAfter w:w="6873" w:type="dxa"/>
        </w:trPr>
        <w:tc>
          <w:tcPr>
            <w:tcW w:w="9072" w:type="dxa"/>
          </w:tcPr>
          <w:p w14:paraId="5E26C2A7" w14:textId="77777777" w:rsidR="00030AE7" w:rsidRPr="00EA6773" w:rsidRDefault="00030AE7" w:rsidP="00030AE7">
            <w:pPr>
              <w:pStyle w:val="ListParagraph"/>
              <w:numPr>
                <w:ilvl w:val="0"/>
                <w:numId w:val="13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pelaku Derivatif Efek lainnya yang ditetapkan oleh Otoritas Jasa Keuangan.</w:t>
            </w:r>
          </w:p>
        </w:tc>
        <w:tc>
          <w:tcPr>
            <w:tcW w:w="4962" w:type="dxa"/>
          </w:tcPr>
          <w:p w14:paraId="633C59E6" w14:textId="77777777" w:rsidR="00030AE7" w:rsidRPr="006A7C5F" w:rsidRDefault="00030AE7" w:rsidP="00030AE7">
            <w:pPr>
              <w:jc w:val="both"/>
              <w:rPr>
                <w:rFonts w:ascii="Bookman Old Style" w:hAnsi="Bookman Old Style"/>
              </w:rPr>
            </w:pPr>
          </w:p>
        </w:tc>
        <w:tc>
          <w:tcPr>
            <w:tcW w:w="4099" w:type="dxa"/>
          </w:tcPr>
          <w:p w14:paraId="5736DD2E" w14:textId="77777777" w:rsidR="00030AE7" w:rsidRPr="006A7C5F" w:rsidRDefault="00030AE7" w:rsidP="00030AE7">
            <w:pPr>
              <w:jc w:val="both"/>
              <w:rPr>
                <w:rFonts w:ascii="Bookman Old Style" w:hAnsi="Bookman Old Style"/>
              </w:rPr>
            </w:pPr>
          </w:p>
        </w:tc>
        <w:tc>
          <w:tcPr>
            <w:tcW w:w="6674" w:type="dxa"/>
          </w:tcPr>
          <w:p w14:paraId="1D1ABB3B" w14:textId="77777777" w:rsidR="00030AE7" w:rsidRPr="006A7C5F" w:rsidRDefault="00030AE7" w:rsidP="00030AE7">
            <w:pPr>
              <w:jc w:val="both"/>
              <w:rPr>
                <w:rFonts w:ascii="Bookman Old Style" w:hAnsi="Bookman Old Style"/>
              </w:rPr>
            </w:pPr>
          </w:p>
        </w:tc>
      </w:tr>
      <w:tr w:rsidR="00030AE7" w:rsidRPr="00EA6773" w14:paraId="04A5F3F6" w14:textId="6054AA64" w:rsidTr="001703DC">
        <w:trPr>
          <w:gridAfter w:val="2"/>
          <w:wAfter w:w="6873" w:type="dxa"/>
        </w:trPr>
        <w:tc>
          <w:tcPr>
            <w:tcW w:w="9072" w:type="dxa"/>
          </w:tcPr>
          <w:p w14:paraId="6262D583" w14:textId="77777777" w:rsidR="00030AE7" w:rsidRPr="00EA6773" w:rsidRDefault="00030AE7" w:rsidP="00030AE7">
            <w:pPr>
              <w:pStyle w:val="ListParagraph"/>
              <w:numPr>
                <w:ilvl w:val="0"/>
                <w:numId w:val="140"/>
              </w:numPr>
              <w:ind w:left="2552"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lang w:val="en-US"/>
              </w:rPr>
              <w:t>Wakil pelaku Derivatif Efek sebagaimana dimaksud pada ayat (1) wajib:</w:t>
            </w:r>
          </w:p>
        </w:tc>
        <w:tc>
          <w:tcPr>
            <w:tcW w:w="4962" w:type="dxa"/>
          </w:tcPr>
          <w:p w14:paraId="2701D438" w14:textId="77777777" w:rsidR="00030AE7" w:rsidRPr="006A7C5F" w:rsidRDefault="00030AE7" w:rsidP="00030AE7">
            <w:pPr>
              <w:jc w:val="both"/>
              <w:rPr>
                <w:rFonts w:ascii="Bookman Old Style" w:eastAsiaTheme="minorEastAsia" w:hAnsi="Bookman Old Style"/>
              </w:rPr>
            </w:pPr>
          </w:p>
        </w:tc>
        <w:tc>
          <w:tcPr>
            <w:tcW w:w="4099" w:type="dxa"/>
          </w:tcPr>
          <w:p w14:paraId="0E41C4C0" w14:textId="77777777" w:rsidR="00030AE7" w:rsidRPr="006A7C5F" w:rsidRDefault="00030AE7" w:rsidP="00030AE7">
            <w:pPr>
              <w:jc w:val="both"/>
              <w:rPr>
                <w:rFonts w:ascii="Bookman Old Style" w:eastAsiaTheme="minorEastAsia" w:hAnsi="Bookman Old Style"/>
              </w:rPr>
            </w:pPr>
          </w:p>
        </w:tc>
        <w:tc>
          <w:tcPr>
            <w:tcW w:w="6674" w:type="dxa"/>
          </w:tcPr>
          <w:p w14:paraId="2B19B7CA" w14:textId="77777777" w:rsidR="00030AE7" w:rsidRPr="006A7C5F" w:rsidRDefault="00030AE7" w:rsidP="00030AE7">
            <w:pPr>
              <w:jc w:val="both"/>
              <w:rPr>
                <w:rFonts w:ascii="Bookman Old Style" w:eastAsiaTheme="minorEastAsia" w:hAnsi="Bookman Old Style"/>
              </w:rPr>
            </w:pPr>
          </w:p>
        </w:tc>
      </w:tr>
      <w:tr w:rsidR="00030AE7" w:rsidRPr="00EA6773" w14:paraId="4E3BB6E9" w14:textId="0BCC0203" w:rsidTr="001703DC">
        <w:trPr>
          <w:gridAfter w:val="2"/>
          <w:wAfter w:w="6873" w:type="dxa"/>
        </w:trPr>
        <w:tc>
          <w:tcPr>
            <w:tcW w:w="9072" w:type="dxa"/>
          </w:tcPr>
          <w:p w14:paraId="6D8CD106" w14:textId="77777777" w:rsidR="00030AE7" w:rsidRPr="00EA6773" w:rsidRDefault="00030AE7" w:rsidP="00030AE7">
            <w:pPr>
              <w:pStyle w:val="ListParagraph"/>
              <w:numPr>
                <w:ilvl w:val="0"/>
                <w:numId w:val="141"/>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memberikan</w:t>
            </w:r>
            <w:r w:rsidRPr="00EA6773">
              <w:rPr>
                <w:rFonts w:ascii="Bookman Old Style" w:eastAsiaTheme="minorEastAsia" w:hAnsi="Bookman Old Style" w:cs="Arial"/>
                <w:color w:val="000000" w:themeColor="text1"/>
              </w:rPr>
              <w:t xml:space="preserve"> jasa secara profesional; dan</w:t>
            </w:r>
          </w:p>
        </w:tc>
        <w:tc>
          <w:tcPr>
            <w:tcW w:w="4962" w:type="dxa"/>
          </w:tcPr>
          <w:p w14:paraId="0857BF50" w14:textId="77777777" w:rsidR="00030AE7" w:rsidRPr="006A7C5F" w:rsidRDefault="00030AE7" w:rsidP="00030AE7">
            <w:pPr>
              <w:jc w:val="both"/>
              <w:rPr>
                <w:rFonts w:ascii="Bookman Old Style" w:eastAsiaTheme="minorEastAsia" w:hAnsi="Bookman Old Style"/>
              </w:rPr>
            </w:pPr>
          </w:p>
        </w:tc>
        <w:tc>
          <w:tcPr>
            <w:tcW w:w="4099" w:type="dxa"/>
          </w:tcPr>
          <w:p w14:paraId="2A0C58A6" w14:textId="77777777" w:rsidR="00030AE7" w:rsidRPr="006A7C5F" w:rsidRDefault="00030AE7" w:rsidP="00030AE7">
            <w:pPr>
              <w:jc w:val="both"/>
              <w:rPr>
                <w:rFonts w:ascii="Bookman Old Style" w:eastAsiaTheme="minorEastAsia" w:hAnsi="Bookman Old Style"/>
              </w:rPr>
            </w:pPr>
          </w:p>
        </w:tc>
        <w:tc>
          <w:tcPr>
            <w:tcW w:w="6674" w:type="dxa"/>
          </w:tcPr>
          <w:p w14:paraId="2C75DC85" w14:textId="77777777" w:rsidR="00030AE7" w:rsidRPr="006A7C5F" w:rsidRDefault="00030AE7" w:rsidP="00030AE7">
            <w:pPr>
              <w:jc w:val="both"/>
              <w:rPr>
                <w:rFonts w:ascii="Bookman Old Style" w:eastAsiaTheme="minorEastAsia" w:hAnsi="Bookman Old Style"/>
              </w:rPr>
            </w:pPr>
          </w:p>
        </w:tc>
      </w:tr>
      <w:tr w:rsidR="00030AE7" w:rsidRPr="00EA6773" w14:paraId="5D78903D" w14:textId="7D55FB7B" w:rsidTr="001703DC">
        <w:trPr>
          <w:gridAfter w:val="2"/>
          <w:wAfter w:w="6873" w:type="dxa"/>
        </w:trPr>
        <w:tc>
          <w:tcPr>
            <w:tcW w:w="9072" w:type="dxa"/>
          </w:tcPr>
          <w:p w14:paraId="63E4D97E" w14:textId="77777777" w:rsidR="00030AE7" w:rsidRPr="00EA6773" w:rsidRDefault="00030AE7" w:rsidP="00030AE7">
            <w:pPr>
              <w:pStyle w:val="ListParagraph"/>
              <w:numPr>
                <w:ilvl w:val="0"/>
                <w:numId w:val="141"/>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menaati dan menerapkan kode etik yang ditetapkan oleh asosiasi.</w:t>
            </w:r>
          </w:p>
        </w:tc>
        <w:tc>
          <w:tcPr>
            <w:tcW w:w="4962" w:type="dxa"/>
          </w:tcPr>
          <w:p w14:paraId="08CD732F" w14:textId="77777777" w:rsidR="00030AE7" w:rsidRPr="006A7C5F" w:rsidRDefault="00030AE7" w:rsidP="00030AE7">
            <w:pPr>
              <w:jc w:val="both"/>
              <w:rPr>
                <w:rFonts w:ascii="Bookman Old Style" w:eastAsiaTheme="minorEastAsia" w:hAnsi="Bookman Old Style"/>
              </w:rPr>
            </w:pPr>
          </w:p>
        </w:tc>
        <w:tc>
          <w:tcPr>
            <w:tcW w:w="4099" w:type="dxa"/>
          </w:tcPr>
          <w:p w14:paraId="621E0929" w14:textId="77777777" w:rsidR="00030AE7" w:rsidRPr="006A7C5F" w:rsidRDefault="00030AE7" w:rsidP="00030AE7">
            <w:pPr>
              <w:jc w:val="both"/>
              <w:rPr>
                <w:rFonts w:ascii="Bookman Old Style" w:eastAsiaTheme="minorEastAsia" w:hAnsi="Bookman Old Style"/>
              </w:rPr>
            </w:pPr>
          </w:p>
        </w:tc>
        <w:tc>
          <w:tcPr>
            <w:tcW w:w="6674" w:type="dxa"/>
          </w:tcPr>
          <w:p w14:paraId="669D8E26" w14:textId="77777777" w:rsidR="00030AE7" w:rsidRPr="006A7C5F" w:rsidRDefault="00030AE7" w:rsidP="00030AE7">
            <w:pPr>
              <w:jc w:val="both"/>
              <w:rPr>
                <w:rFonts w:ascii="Bookman Old Style" w:eastAsiaTheme="minorEastAsia" w:hAnsi="Bookman Old Style"/>
              </w:rPr>
            </w:pPr>
          </w:p>
        </w:tc>
      </w:tr>
      <w:tr w:rsidR="00030AE7" w:rsidRPr="00EA6773" w14:paraId="0B04EFB2" w14:textId="7A604857" w:rsidTr="001703DC">
        <w:trPr>
          <w:gridAfter w:val="2"/>
          <w:wAfter w:w="6873" w:type="dxa"/>
        </w:trPr>
        <w:tc>
          <w:tcPr>
            <w:tcW w:w="9072" w:type="dxa"/>
          </w:tcPr>
          <w:p w14:paraId="7542495A" w14:textId="77777777" w:rsidR="00030AE7" w:rsidRPr="00EA6773" w:rsidRDefault="00030AE7" w:rsidP="00030AE7">
            <w:pPr>
              <w:pStyle w:val="ListParagraph"/>
              <w:numPr>
                <w:ilvl w:val="0"/>
                <w:numId w:val="14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Selain memenuhi kewajiban sebagaimana dimaksud pada ayat (2), wakil pelaku Derivatif Efek wajib tunduk pada kewajiban sebagaimana diatur dalam peraturan Otoritas Jasa Keuangan mengenai perizinan profesi pelaku usaha sektor keuangan di bidang pasar modal.</w:t>
            </w:r>
          </w:p>
        </w:tc>
        <w:tc>
          <w:tcPr>
            <w:tcW w:w="4962" w:type="dxa"/>
          </w:tcPr>
          <w:p w14:paraId="00440D17" w14:textId="77777777" w:rsidR="00030AE7" w:rsidRPr="006A7C5F" w:rsidRDefault="00030AE7" w:rsidP="00030AE7">
            <w:pPr>
              <w:jc w:val="both"/>
              <w:rPr>
                <w:rFonts w:ascii="Bookman Old Style" w:hAnsi="Bookman Old Style"/>
              </w:rPr>
            </w:pPr>
          </w:p>
        </w:tc>
        <w:tc>
          <w:tcPr>
            <w:tcW w:w="4099" w:type="dxa"/>
          </w:tcPr>
          <w:p w14:paraId="064581BE" w14:textId="77777777" w:rsidR="00030AE7" w:rsidRPr="006A7C5F" w:rsidRDefault="00030AE7" w:rsidP="00030AE7">
            <w:pPr>
              <w:jc w:val="both"/>
              <w:rPr>
                <w:rFonts w:ascii="Bookman Old Style" w:hAnsi="Bookman Old Style"/>
              </w:rPr>
            </w:pPr>
          </w:p>
        </w:tc>
        <w:tc>
          <w:tcPr>
            <w:tcW w:w="6674" w:type="dxa"/>
          </w:tcPr>
          <w:p w14:paraId="5AC42EBC" w14:textId="77777777" w:rsidR="00030AE7" w:rsidRPr="006A7C5F" w:rsidRDefault="00030AE7" w:rsidP="00030AE7">
            <w:pPr>
              <w:jc w:val="both"/>
              <w:rPr>
                <w:rFonts w:ascii="Bookman Old Style" w:hAnsi="Bookman Old Style"/>
              </w:rPr>
            </w:pPr>
          </w:p>
        </w:tc>
      </w:tr>
      <w:tr w:rsidR="00030AE7" w:rsidRPr="00EA6773" w14:paraId="6AED5507" w14:textId="79DCE81C" w:rsidTr="001703DC">
        <w:trPr>
          <w:gridAfter w:val="2"/>
          <w:wAfter w:w="6873" w:type="dxa"/>
        </w:trPr>
        <w:tc>
          <w:tcPr>
            <w:tcW w:w="9072" w:type="dxa"/>
          </w:tcPr>
          <w:p w14:paraId="576C25A7" w14:textId="77777777" w:rsidR="00030AE7" w:rsidRPr="00EA6773" w:rsidRDefault="00030AE7" w:rsidP="00030AE7">
            <w:pPr>
              <w:jc w:val="center"/>
              <w:rPr>
                <w:rFonts w:ascii="Bookman Old Style" w:hAnsi="Bookman Old Style" w:cs="Arial"/>
                <w:color w:val="000000" w:themeColor="text1"/>
              </w:rPr>
            </w:pPr>
          </w:p>
        </w:tc>
        <w:tc>
          <w:tcPr>
            <w:tcW w:w="4962" w:type="dxa"/>
          </w:tcPr>
          <w:p w14:paraId="57E86423" w14:textId="77777777" w:rsidR="00030AE7" w:rsidRPr="006A7C5F" w:rsidRDefault="00030AE7" w:rsidP="00030AE7">
            <w:pPr>
              <w:jc w:val="both"/>
              <w:rPr>
                <w:rFonts w:ascii="Bookman Old Style" w:hAnsi="Bookman Old Style"/>
              </w:rPr>
            </w:pPr>
          </w:p>
        </w:tc>
        <w:tc>
          <w:tcPr>
            <w:tcW w:w="4099" w:type="dxa"/>
          </w:tcPr>
          <w:p w14:paraId="3C779872" w14:textId="77777777" w:rsidR="00030AE7" w:rsidRPr="006A7C5F" w:rsidRDefault="00030AE7" w:rsidP="00030AE7">
            <w:pPr>
              <w:jc w:val="both"/>
              <w:rPr>
                <w:rFonts w:ascii="Bookman Old Style" w:hAnsi="Bookman Old Style"/>
              </w:rPr>
            </w:pPr>
          </w:p>
        </w:tc>
        <w:tc>
          <w:tcPr>
            <w:tcW w:w="6674" w:type="dxa"/>
          </w:tcPr>
          <w:p w14:paraId="2AC1640C" w14:textId="77777777" w:rsidR="00030AE7" w:rsidRPr="006A7C5F" w:rsidRDefault="00030AE7" w:rsidP="00030AE7">
            <w:pPr>
              <w:jc w:val="both"/>
              <w:rPr>
                <w:rFonts w:ascii="Bookman Old Style" w:hAnsi="Bookman Old Style"/>
              </w:rPr>
            </w:pPr>
          </w:p>
        </w:tc>
      </w:tr>
      <w:tr w:rsidR="00030AE7" w:rsidRPr="00EA6773" w14:paraId="1841F6E2" w14:textId="4820ACF1" w:rsidTr="001703DC">
        <w:trPr>
          <w:gridAfter w:val="2"/>
          <w:wAfter w:w="6873" w:type="dxa"/>
        </w:trPr>
        <w:tc>
          <w:tcPr>
            <w:tcW w:w="9072" w:type="dxa"/>
          </w:tcPr>
          <w:p w14:paraId="2DE3D3D2"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7A7E0725" w14:textId="77777777" w:rsidR="00030AE7" w:rsidRPr="006A7C5F" w:rsidRDefault="00030AE7" w:rsidP="00030AE7">
            <w:pPr>
              <w:jc w:val="both"/>
              <w:rPr>
                <w:rFonts w:ascii="Bookman Old Style" w:hAnsi="Bookman Old Style"/>
              </w:rPr>
            </w:pPr>
          </w:p>
        </w:tc>
        <w:tc>
          <w:tcPr>
            <w:tcW w:w="4099" w:type="dxa"/>
          </w:tcPr>
          <w:p w14:paraId="7EF84FFA" w14:textId="77777777" w:rsidR="00030AE7" w:rsidRPr="006A7C5F" w:rsidRDefault="00030AE7" w:rsidP="00030AE7">
            <w:pPr>
              <w:jc w:val="both"/>
              <w:rPr>
                <w:rFonts w:ascii="Bookman Old Style" w:hAnsi="Bookman Old Style"/>
              </w:rPr>
            </w:pPr>
          </w:p>
        </w:tc>
        <w:tc>
          <w:tcPr>
            <w:tcW w:w="6674" w:type="dxa"/>
          </w:tcPr>
          <w:p w14:paraId="28977351" w14:textId="77777777" w:rsidR="00030AE7" w:rsidRPr="006A7C5F" w:rsidRDefault="00030AE7" w:rsidP="00030AE7">
            <w:pPr>
              <w:jc w:val="both"/>
              <w:rPr>
                <w:rFonts w:ascii="Bookman Old Style" w:hAnsi="Bookman Old Style"/>
              </w:rPr>
            </w:pPr>
          </w:p>
        </w:tc>
      </w:tr>
      <w:tr w:rsidR="00030AE7" w:rsidRPr="00EA6773" w14:paraId="2EED1C11" w14:textId="3B684C5A" w:rsidTr="001703DC">
        <w:trPr>
          <w:gridAfter w:val="2"/>
          <w:wAfter w:w="6873" w:type="dxa"/>
        </w:trPr>
        <w:tc>
          <w:tcPr>
            <w:tcW w:w="9072" w:type="dxa"/>
          </w:tcPr>
          <w:p w14:paraId="35A8FC8A"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dan Ruang Lingkup </w:t>
            </w:r>
            <w:r w:rsidRPr="00EA6773">
              <w:rPr>
                <w:rFonts w:ascii="Bookman Old Style" w:hAnsi="Bookman Old Style" w:cs="Arial"/>
                <w:color w:val="000000" w:themeColor="text1"/>
              </w:rPr>
              <w:br/>
              <w:t xml:space="preserve">Wakil Pelaku Derivatif Efek </w:t>
            </w:r>
          </w:p>
        </w:tc>
        <w:tc>
          <w:tcPr>
            <w:tcW w:w="4962" w:type="dxa"/>
          </w:tcPr>
          <w:p w14:paraId="23EF48FE" w14:textId="77777777" w:rsidR="00030AE7" w:rsidRPr="006A7C5F" w:rsidRDefault="00030AE7" w:rsidP="00030AE7">
            <w:pPr>
              <w:jc w:val="both"/>
              <w:rPr>
                <w:rFonts w:ascii="Bookman Old Style" w:hAnsi="Bookman Old Style"/>
              </w:rPr>
            </w:pPr>
          </w:p>
        </w:tc>
        <w:tc>
          <w:tcPr>
            <w:tcW w:w="4099" w:type="dxa"/>
          </w:tcPr>
          <w:p w14:paraId="49E9E3B4" w14:textId="77777777" w:rsidR="00030AE7" w:rsidRPr="006A7C5F" w:rsidRDefault="00030AE7" w:rsidP="00030AE7">
            <w:pPr>
              <w:jc w:val="both"/>
              <w:rPr>
                <w:rFonts w:ascii="Bookman Old Style" w:hAnsi="Bookman Old Style"/>
              </w:rPr>
            </w:pPr>
          </w:p>
        </w:tc>
        <w:tc>
          <w:tcPr>
            <w:tcW w:w="6674" w:type="dxa"/>
          </w:tcPr>
          <w:p w14:paraId="2B45E7F9" w14:textId="77777777" w:rsidR="00030AE7" w:rsidRPr="006A7C5F" w:rsidRDefault="00030AE7" w:rsidP="00030AE7">
            <w:pPr>
              <w:jc w:val="both"/>
              <w:rPr>
                <w:rFonts w:ascii="Bookman Old Style" w:hAnsi="Bookman Old Style"/>
              </w:rPr>
            </w:pPr>
          </w:p>
        </w:tc>
      </w:tr>
      <w:tr w:rsidR="00030AE7" w:rsidRPr="00EA6773" w14:paraId="7F33BC91" w14:textId="55E8D3AF" w:rsidTr="001703DC">
        <w:trPr>
          <w:gridAfter w:val="2"/>
          <w:wAfter w:w="6873" w:type="dxa"/>
        </w:trPr>
        <w:tc>
          <w:tcPr>
            <w:tcW w:w="9072" w:type="dxa"/>
          </w:tcPr>
          <w:p w14:paraId="595A7B29" w14:textId="77777777" w:rsidR="00030AE7" w:rsidRPr="00EA6773" w:rsidRDefault="00030AE7" w:rsidP="00030AE7">
            <w:pPr>
              <w:rPr>
                <w:rFonts w:ascii="Bookman Old Style" w:hAnsi="Bookman Old Style" w:cs="Arial"/>
                <w:color w:val="000000" w:themeColor="text1"/>
              </w:rPr>
            </w:pPr>
          </w:p>
        </w:tc>
        <w:tc>
          <w:tcPr>
            <w:tcW w:w="4962" w:type="dxa"/>
          </w:tcPr>
          <w:p w14:paraId="3BAA712C" w14:textId="77777777" w:rsidR="00030AE7" w:rsidRPr="006A7C5F" w:rsidRDefault="00030AE7" w:rsidP="00030AE7">
            <w:pPr>
              <w:jc w:val="both"/>
              <w:rPr>
                <w:rFonts w:ascii="Bookman Old Style" w:hAnsi="Bookman Old Style"/>
              </w:rPr>
            </w:pPr>
          </w:p>
        </w:tc>
        <w:tc>
          <w:tcPr>
            <w:tcW w:w="4099" w:type="dxa"/>
          </w:tcPr>
          <w:p w14:paraId="1FBD6655" w14:textId="77777777" w:rsidR="00030AE7" w:rsidRPr="006A7C5F" w:rsidRDefault="00030AE7" w:rsidP="00030AE7">
            <w:pPr>
              <w:jc w:val="both"/>
              <w:rPr>
                <w:rFonts w:ascii="Bookman Old Style" w:hAnsi="Bookman Old Style"/>
              </w:rPr>
            </w:pPr>
          </w:p>
        </w:tc>
        <w:tc>
          <w:tcPr>
            <w:tcW w:w="6674" w:type="dxa"/>
          </w:tcPr>
          <w:p w14:paraId="600DD084" w14:textId="77777777" w:rsidR="00030AE7" w:rsidRPr="006A7C5F" w:rsidRDefault="00030AE7" w:rsidP="00030AE7">
            <w:pPr>
              <w:jc w:val="both"/>
              <w:rPr>
                <w:rFonts w:ascii="Bookman Old Style" w:hAnsi="Bookman Old Style"/>
              </w:rPr>
            </w:pPr>
          </w:p>
        </w:tc>
      </w:tr>
      <w:tr w:rsidR="00030AE7" w:rsidRPr="00EA6773" w14:paraId="7265A7D5" w14:textId="5A631B7C" w:rsidTr="001703DC">
        <w:trPr>
          <w:gridAfter w:val="2"/>
          <w:wAfter w:w="6873" w:type="dxa"/>
        </w:trPr>
        <w:tc>
          <w:tcPr>
            <w:tcW w:w="9072" w:type="dxa"/>
          </w:tcPr>
          <w:p w14:paraId="7ED5FD5C"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lastRenderedPageBreak/>
              <w:t>Pasal 34</w:t>
            </w:r>
          </w:p>
        </w:tc>
        <w:tc>
          <w:tcPr>
            <w:tcW w:w="4962" w:type="dxa"/>
          </w:tcPr>
          <w:p w14:paraId="4FF47793" w14:textId="77777777" w:rsidR="00030AE7" w:rsidRPr="00A11866" w:rsidRDefault="00030AE7" w:rsidP="00030AE7">
            <w:pPr>
              <w:jc w:val="both"/>
              <w:rPr>
                <w:rFonts w:ascii="Bookman Old Style" w:hAnsi="Bookman Old Style"/>
                <w:color w:val="000000" w:themeColor="text1"/>
              </w:rPr>
            </w:pPr>
            <w:r w:rsidRPr="00A11866">
              <w:rPr>
                <w:rFonts w:ascii="Bookman Old Style" w:hAnsi="Bookman Old Style" w:cs="Arial"/>
                <w:color w:val="000000" w:themeColor="text1"/>
              </w:rPr>
              <w:t xml:space="preserve">Segmentasi Wakil Perantara Pedagang Efek mencakup </w:t>
            </w:r>
            <w:r>
              <w:rPr>
                <w:rFonts w:ascii="Bookman Old Style" w:hAnsi="Bookman Old Style" w:cs="Arial"/>
                <w:color w:val="000000" w:themeColor="text1"/>
              </w:rPr>
              <w:t>w</w:t>
            </w:r>
            <w:r w:rsidRPr="00A11866">
              <w:rPr>
                <w:rFonts w:ascii="Bookman Old Style" w:hAnsi="Bookman Old Style" w:cs="Arial"/>
                <w:color w:val="000000" w:themeColor="text1"/>
              </w:rPr>
              <w:t xml:space="preserve">akil Perantara Pedagang Efek pemasaran, </w:t>
            </w:r>
            <w:r>
              <w:rPr>
                <w:rFonts w:ascii="Bookman Old Style" w:hAnsi="Bookman Old Style" w:cs="Arial"/>
                <w:color w:val="000000" w:themeColor="text1"/>
              </w:rPr>
              <w:t>w</w:t>
            </w:r>
            <w:r w:rsidRPr="00A11866">
              <w:rPr>
                <w:rFonts w:ascii="Bookman Old Style" w:hAnsi="Bookman Old Style" w:cs="Arial"/>
                <w:color w:val="000000" w:themeColor="text1"/>
              </w:rPr>
              <w:t xml:space="preserve">akil Perantara Pedagang Efek pemasaran ekuitas, dan </w:t>
            </w:r>
            <w:r>
              <w:rPr>
                <w:rFonts w:ascii="Bookman Old Style" w:hAnsi="Bookman Old Style" w:cs="Arial"/>
                <w:color w:val="000000" w:themeColor="text1"/>
              </w:rPr>
              <w:t>w</w:t>
            </w:r>
            <w:r w:rsidRPr="00A11866">
              <w:rPr>
                <w:rFonts w:ascii="Bookman Old Style" w:hAnsi="Bookman Old Style" w:cs="Arial"/>
                <w:color w:val="000000" w:themeColor="text1"/>
              </w:rPr>
              <w:t>akil Perantara Pedagang Efek pemasaran Efek bersifat utang dan/atau sukuk.</w:t>
            </w:r>
          </w:p>
          <w:p w14:paraId="175704C9" w14:textId="6740FCD4" w:rsidR="00030AE7" w:rsidRPr="00030AE7" w:rsidRDefault="00030AE7" w:rsidP="00030AE7">
            <w:pPr>
              <w:jc w:val="both"/>
              <w:rPr>
                <w:rFonts w:ascii="Bookman Old Style" w:hAnsi="Bookman Old Style"/>
                <w:color w:val="000000" w:themeColor="text1"/>
              </w:rPr>
            </w:pPr>
            <w:r w:rsidRPr="00A11866">
              <w:rPr>
                <w:rFonts w:ascii="Bookman Old Style" w:hAnsi="Bookman Old Style" w:cs="Arial"/>
                <w:color w:val="000000" w:themeColor="text1"/>
              </w:rPr>
              <w:t>Ruang lingkup kegiatan Derivatif Efek yang dapat dilakukan sesuai dengan segmentasi masing-masing.</w:t>
            </w:r>
          </w:p>
        </w:tc>
        <w:tc>
          <w:tcPr>
            <w:tcW w:w="4099" w:type="dxa"/>
          </w:tcPr>
          <w:p w14:paraId="6D8DC279" w14:textId="77777777" w:rsidR="00030AE7" w:rsidRPr="006A7C5F" w:rsidRDefault="00030AE7" w:rsidP="00030AE7">
            <w:pPr>
              <w:jc w:val="both"/>
              <w:rPr>
                <w:rFonts w:ascii="Bookman Old Style" w:hAnsi="Bookman Old Style"/>
              </w:rPr>
            </w:pPr>
          </w:p>
        </w:tc>
        <w:tc>
          <w:tcPr>
            <w:tcW w:w="6674" w:type="dxa"/>
          </w:tcPr>
          <w:p w14:paraId="27225318" w14:textId="77777777" w:rsidR="00030AE7" w:rsidRPr="006A7C5F" w:rsidRDefault="00030AE7" w:rsidP="00030AE7">
            <w:pPr>
              <w:jc w:val="both"/>
              <w:rPr>
                <w:rFonts w:ascii="Bookman Old Style" w:hAnsi="Bookman Old Style"/>
              </w:rPr>
            </w:pPr>
          </w:p>
        </w:tc>
      </w:tr>
      <w:tr w:rsidR="00030AE7" w:rsidRPr="00EA6773" w14:paraId="1A553C31" w14:textId="25A7726B" w:rsidTr="001703DC">
        <w:trPr>
          <w:gridAfter w:val="2"/>
          <w:wAfter w:w="6873" w:type="dxa"/>
        </w:trPr>
        <w:tc>
          <w:tcPr>
            <w:tcW w:w="9072" w:type="dxa"/>
          </w:tcPr>
          <w:p w14:paraId="40E4887F" w14:textId="77777777" w:rsidR="00030AE7" w:rsidRPr="00EA6773" w:rsidRDefault="00030AE7" w:rsidP="00030AE7">
            <w:pPr>
              <w:pStyle w:val="ListParagraph"/>
              <w:numPr>
                <w:ilvl w:val="0"/>
                <w:numId w:val="19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Perantara Pedagang Efek beserta segmentasinya yang memiliki izin dari Otoritas Jasa Keuangan dapat melakukan kegiatan yang berkaitan dengan Derivatif Efek atau pemasaran yang berkaitan dengan Derivatif Efek.</w:t>
            </w:r>
          </w:p>
        </w:tc>
        <w:tc>
          <w:tcPr>
            <w:tcW w:w="4962" w:type="dxa"/>
          </w:tcPr>
          <w:p w14:paraId="1E5F29C6" w14:textId="77777777" w:rsidR="00030AE7" w:rsidRPr="006A7C5F" w:rsidRDefault="00030AE7" w:rsidP="00030AE7">
            <w:pPr>
              <w:jc w:val="both"/>
              <w:rPr>
                <w:rFonts w:ascii="Bookman Old Style" w:hAnsi="Bookman Old Style"/>
              </w:rPr>
            </w:pPr>
          </w:p>
        </w:tc>
        <w:tc>
          <w:tcPr>
            <w:tcW w:w="4099" w:type="dxa"/>
          </w:tcPr>
          <w:p w14:paraId="0713F7E9" w14:textId="77777777" w:rsidR="00030AE7" w:rsidRPr="006A7C5F" w:rsidRDefault="00030AE7" w:rsidP="00030AE7">
            <w:pPr>
              <w:jc w:val="both"/>
              <w:rPr>
                <w:rFonts w:ascii="Bookman Old Style" w:hAnsi="Bookman Old Style"/>
              </w:rPr>
            </w:pPr>
          </w:p>
        </w:tc>
        <w:tc>
          <w:tcPr>
            <w:tcW w:w="6674" w:type="dxa"/>
          </w:tcPr>
          <w:p w14:paraId="23DD3F73" w14:textId="77777777" w:rsidR="00030AE7" w:rsidRPr="006A7C5F" w:rsidRDefault="00030AE7" w:rsidP="00030AE7">
            <w:pPr>
              <w:jc w:val="both"/>
              <w:rPr>
                <w:rFonts w:ascii="Bookman Old Style" w:hAnsi="Bookman Old Style"/>
              </w:rPr>
            </w:pPr>
          </w:p>
        </w:tc>
      </w:tr>
      <w:tr w:rsidR="00030AE7" w:rsidRPr="00EA6773" w14:paraId="4B531848" w14:textId="67AC7743" w:rsidTr="001703DC">
        <w:trPr>
          <w:gridAfter w:val="2"/>
          <w:wAfter w:w="6873" w:type="dxa"/>
        </w:trPr>
        <w:tc>
          <w:tcPr>
            <w:tcW w:w="9072" w:type="dxa"/>
          </w:tcPr>
          <w:p w14:paraId="52F2E54A" w14:textId="77777777" w:rsidR="00030AE7" w:rsidRPr="00EA6773" w:rsidRDefault="00030AE7" w:rsidP="00030AE7">
            <w:pPr>
              <w:pStyle w:val="ListParagraph"/>
              <w:numPr>
                <w:ilvl w:val="0"/>
                <w:numId w:val="19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Kegiatan yang berkaitan dengan Derivatif Efek sebagaimana dimaksud pada ayat (1) dapat dilakukan setelah wakil Perantara Pedagang Efek atau wakil Perantara Pedagang Efek pemasaran mengikuti pendidikan berkelanjutan dengan ruang lingkup materi Efek dan Derivatif Efek. </w:t>
            </w:r>
          </w:p>
        </w:tc>
        <w:tc>
          <w:tcPr>
            <w:tcW w:w="4962" w:type="dxa"/>
          </w:tcPr>
          <w:p w14:paraId="3886E9D4" w14:textId="77777777" w:rsidR="00030AE7" w:rsidRPr="006A7C5F" w:rsidRDefault="00030AE7" w:rsidP="00030AE7">
            <w:pPr>
              <w:jc w:val="both"/>
              <w:rPr>
                <w:rFonts w:ascii="Bookman Old Style" w:hAnsi="Bookman Old Style"/>
              </w:rPr>
            </w:pPr>
          </w:p>
        </w:tc>
        <w:tc>
          <w:tcPr>
            <w:tcW w:w="4099" w:type="dxa"/>
          </w:tcPr>
          <w:p w14:paraId="7860A030" w14:textId="77777777" w:rsidR="00030AE7" w:rsidRPr="006A7C5F" w:rsidRDefault="00030AE7" w:rsidP="00030AE7">
            <w:pPr>
              <w:jc w:val="both"/>
              <w:rPr>
                <w:rFonts w:ascii="Bookman Old Style" w:hAnsi="Bookman Old Style"/>
              </w:rPr>
            </w:pPr>
          </w:p>
        </w:tc>
        <w:tc>
          <w:tcPr>
            <w:tcW w:w="6674" w:type="dxa"/>
          </w:tcPr>
          <w:p w14:paraId="5E68410B" w14:textId="77777777" w:rsidR="00030AE7" w:rsidRPr="006A7C5F" w:rsidRDefault="00030AE7" w:rsidP="00030AE7">
            <w:pPr>
              <w:jc w:val="both"/>
              <w:rPr>
                <w:rFonts w:ascii="Bookman Old Style" w:hAnsi="Bookman Old Style"/>
              </w:rPr>
            </w:pPr>
          </w:p>
        </w:tc>
      </w:tr>
      <w:tr w:rsidR="00030AE7" w:rsidRPr="00EA6773" w14:paraId="595E7DE7" w14:textId="34396326" w:rsidTr="001703DC">
        <w:trPr>
          <w:gridAfter w:val="2"/>
          <w:wAfter w:w="6873" w:type="dxa"/>
        </w:trPr>
        <w:tc>
          <w:tcPr>
            <w:tcW w:w="9072" w:type="dxa"/>
          </w:tcPr>
          <w:p w14:paraId="4DD7582C" w14:textId="77777777" w:rsidR="00030AE7" w:rsidRPr="00EA6773" w:rsidRDefault="00030AE7" w:rsidP="00030AE7">
            <w:pPr>
              <w:jc w:val="center"/>
              <w:rPr>
                <w:rFonts w:ascii="Bookman Old Style" w:hAnsi="Bookman Old Style" w:cs="Arial"/>
                <w:color w:val="000000" w:themeColor="text1"/>
              </w:rPr>
            </w:pPr>
          </w:p>
        </w:tc>
        <w:tc>
          <w:tcPr>
            <w:tcW w:w="4962" w:type="dxa"/>
          </w:tcPr>
          <w:p w14:paraId="0470977D" w14:textId="77777777" w:rsidR="00030AE7" w:rsidRPr="006A7C5F" w:rsidRDefault="00030AE7" w:rsidP="00030AE7">
            <w:pPr>
              <w:jc w:val="both"/>
              <w:rPr>
                <w:rFonts w:ascii="Bookman Old Style" w:hAnsi="Bookman Old Style"/>
              </w:rPr>
            </w:pPr>
          </w:p>
        </w:tc>
        <w:tc>
          <w:tcPr>
            <w:tcW w:w="4099" w:type="dxa"/>
          </w:tcPr>
          <w:p w14:paraId="5D58811D" w14:textId="77777777" w:rsidR="00030AE7" w:rsidRPr="006A7C5F" w:rsidRDefault="00030AE7" w:rsidP="00030AE7">
            <w:pPr>
              <w:jc w:val="both"/>
              <w:rPr>
                <w:rFonts w:ascii="Bookman Old Style" w:hAnsi="Bookman Old Style"/>
              </w:rPr>
            </w:pPr>
          </w:p>
        </w:tc>
        <w:tc>
          <w:tcPr>
            <w:tcW w:w="6674" w:type="dxa"/>
          </w:tcPr>
          <w:p w14:paraId="189D880B" w14:textId="77777777" w:rsidR="00030AE7" w:rsidRPr="006A7C5F" w:rsidRDefault="00030AE7" w:rsidP="00030AE7">
            <w:pPr>
              <w:jc w:val="both"/>
              <w:rPr>
                <w:rFonts w:ascii="Bookman Old Style" w:hAnsi="Bookman Old Style"/>
              </w:rPr>
            </w:pPr>
          </w:p>
        </w:tc>
      </w:tr>
      <w:tr w:rsidR="00030AE7" w:rsidRPr="00EA6773" w14:paraId="3A3A453D" w14:textId="36C73F7F" w:rsidTr="001703DC">
        <w:trPr>
          <w:gridAfter w:val="2"/>
          <w:wAfter w:w="6873" w:type="dxa"/>
        </w:trPr>
        <w:tc>
          <w:tcPr>
            <w:tcW w:w="9072" w:type="dxa"/>
          </w:tcPr>
          <w:p w14:paraId="1910F2AB"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35</w:t>
            </w:r>
          </w:p>
        </w:tc>
        <w:tc>
          <w:tcPr>
            <w:tcW w:w="4962" w:type="dxa"/>
          </w:tcPr>
          <w:p w14:paraId="1DC13A03" w14:textId="2986F751" w:rsidR="00030AE7" w:rsidRPr="00030AE7" w:rsidRDefault="00030AE7" w:rsidP="00030AE7">
            <w:pPr>
              <w:rPr>
                <w:rFonts w:ascii="Bookman Old Style" w:hAnsi="Bookman Old Style"/>
                <w:color w:val="000000" w:themeColor="text1"/>
              </w:rPr>
            </w:pPr>
            <w:r w:rsidRPr="003D077D">
              <w:rPr>
                <w:rFonts w:ascii="Bookman Old Style" w:hAnsi="Bookman Old Style"/>
                <w:color w:val="000000" w:themeColor="text1"/>
              </w:rPr>
              <w:t xml:space="preserve">Cukup jelas. </w:t>
            </w:r>
          </w:p>
        </w:tc>
        <w:tc>
          <w:tcPr>
            <w:tcW w:w="4099" w:type="dxa"/>
          </w:tcPr>
          <w:p w14:paraId="7DB8BB8D" w14:textId="77777777" w:rsidR="00030AE7" w:rsidRPr="006A7C5F" w:rsidRDefault="00030AE7" w:rsidP="00030AE7">
            <w:pPr>
              <w:jc w:val="both"/>
              <w:rPr>
                <w:rFonts w:ascii="Bookman Old Style" w:hAnsi="Bookman Old Style"/>
              </w:rPr>
            </w:pPr>
          </w:p>
        </w:tc>
        <w:tc>
          <w:tcPr>
            <w:tcW w:w="6674" w:type="dxa"/>
          </w:tcPr>
          <w:p w14:paraId="14DBCCD9" w14:textId="77777777" w:rsidR="00030AE7" w:rsidRPr="006A7C5F" w:rsidRDefault="00030AE7" w:rsidP="00030AE7">
            <w:pPr>
              <w:jc w:val="both"/>
              <w:rPr>
                <w:rFonts w:ascii="Bookman Old Style" w:hAnsi="Bookman Old Style"/>
              </w:rPr>
            </w:pPr>
          </w:p>
        </w:tc>
      </w:tr>
      <w:tr w:rsidR="00030AE7" w:rsidRPr="00EA6773" w14:paraId="6F3E0FD9" w14:textId="5CB649C6" w:rsidTr="001703DC">
        <w:trPr>
          <w:gridAfter w:val="2"/>
          <w:wAfter w:w="6873" w:type="dxa"/>
        </w:trPr>
        <w:tc>
          <w:tcPr>
            <w:tcW w:w="9072" w:type="dxa"/>
          </w:tcPr>
          <w:p w14:paraId="687F1B0F"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Wakil </w:t>
            </w:r>
            <w:r w:rsidRPr="00550BE9">
              <w:rPr>
                <w:rFonts w:ascii="Bookman Old Style" w:eastAsiaTheme="minorEastAsia" w:hAnsi="Bookman Old Style" w:cs="Arial"/>
                <w:color w:val="000000" w:themeColor="text1"/>
              </w:rPr>
              <w:t>Perantara</w:t>
            </w:r>
            <w:r w:rsidRPr="00EA6773">
              <w:rPr>
                <w:rFonts w:ascii="Bookman Old Style" w:hAnsi="Bookman Old Style" w:cs="Arial"/>
                <w:color w:val="000000" w:themeColor="text1"/>
              </w:rPr>
              <w:t xml:space="preserve"> Derivatif Efek harus memenuhi persyaratan:</w:t>
            </w:r>
          </w:p>
        </w:tc>
        <w:tc>
          <w:tcPr>
            <w:tcW w:w="4962" w:type="dxa"/>
          </w:tcPr>
          <w:p w14:paraId="4D0E29DC" w14:textId="77777777" w:rsidR="00030AE7" w:rsidRPr="006A7C5F" w:rsidRDefault="00030AE7" w:rsidP="00030AE7">
            <w:pPr>
              <w:jc w:val="both"/>
              <w:rPr>
                <w:rFonts w:ascii="Bookman Old Style" w:hAnsi="Bookman Old Style"/>
              </w:rPr>
            </w:pPr>
          </w:p>
        </w:tc>
        <w:tc>
          <w:tcPr>
            <w:tcW w:w="4099" w:type="dxa"/>
          </w:tcPr>
          <w:p w14:paraId="64FDEBFA" w14:textId="77777777" w:rsidR="00030AE7" w:rsidRPr="006A7C5F" w:rsidRDefault="00030AE7" w:rsidP="00030AE7">
            <w:pPr>
              <w:jc w:val="both"/>
              <w:rPr>
                <w:rFonts w:ascii="Bookman Old Style" w:hAnsi="Bookman Old Style"/>
              </w:rPr>
            </w:pPr>
          </w:p>
        </w:tc>
        <w:tc>
          <w:tcPr>
            <w:tcW w:w="6674" w:type="dxa"/>
          </w:tcPr>
          <w:p w14:paraId="58390A8B" w14:textId="77777777" w:rsidR="00030AE7" w:rsidRPr="006A7C5F" w:rsidRDefault="00030AE7" w:rsidP="00030AE7">
            <w:pPr>
              <w:jc w:val="both"/>
              <w:rPr>
                <w:rFonts w:ascii="Bookman Old Style" w:hAnsi="Bookman Old Style"/>
              </w:rPr>
            </w:pPr>
          </w:p>
        </w:tc>
      </w:tr>
      <w:tr w:rsidR="00030AE7" w:rsidRPr="00EA6773" w14:paraId="145EF766" w14:textId="322E68D7" w:rsidTr="001703DC">
        <w:trPr>
          <w:gridAfter w:val="2"/>
          <w:wAfter w:w="6873" w:type="dxa"/>
        </w:trPr>
        <w:tc>
          <w:tcPr>
            <w:tcW w:w="9072" w:type="dxa"/>
          </w:tcPr>
          <w:p w14:paraId="3AF2EC45" w14:textId="77777777" w:rsidR="00030AE7" w:rsidRPr="00EA6773" w:rsidRDefault="00030AE7" w:rsidP="00030AE7">
            <w:pPr>
              <w:pStyle w:val="ListParagraph"/>
              <w:numPr>
                <w:ilvl w:val="0"/>
                <w:numId w:val="19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sertifikat keahlian sebagai Wakil Perantara Derivatif Efek yang diterbitkan oleh lembaga sertifikasi profesi yang terdaftar di Otoritas Jasa Keuangan;</w:t>
            </w:r>
          </w:p>
        </w:tc>
        <w:tc>
          <w:tcPr>
            <w:tcW w:w="4962" w:type="dxa"/>
          </w:tcPr>
          <w:p w14:paraId="1EA7D7B2" w14:textId="77777777" w:rsidR="00030AE7" w:rsidRPr="006A7C5F" w:rsidRDefault="00030AE7" w:rsidP="00030AE7">
            <w:pPr>
              <w:jc w:val="both"/>
              <w:rPr>
                <w:rFonts w:ascii="Bookman Old Style" w:hAnsi="Bookman Old Style"/>
              </w:rPr>
            </w:pPr>
          </w:p>
        </w:tc>
        <w:tc>
          <w:tcPr>
            <w:tcW w:w="4099" w:type="dxa"/>
          </w:tcPr>
          <w:p w14:paraId="7CBF3FFB" w14:textId="77777777" w:rsidR="00030AE7" w:rsidRPr="006A7C5F" w:rsidRDefault="00030AE7" w:rsidP="00030AE7">
            <w:pPr>
              <w:jc w:val="both"/>
              <w:rPr>
                <w:rFonts w:ascii="Bookman Old Style" w:hAnsi="Bookman Old Style"/>
              </w:rPr>
            </w:pPr>
          </w:p>
        </w:tc>
        <w:tc>
          <w:tcPr>
            <w:tcW w:w="6674" w:type="dxa"/>
          </w:tcPr>
          <w:p w14:paraId="3978D66C" w14:textId="77777777" w:rsidR="00030AE7" w:rsidRPr="006A7C5F" w:rsidRDefault="00030AE7" w:rsidP="00030AE7">
            <w:pPr>
              <w:jc w:val="both"/>
              <w:rPr>
                <w:rFonts w:ascii="Bookman Old Style" w:hAnsi="Bookman Old Style"/>
              </w:rPr>
            </w:pPr>
          </w:p>
        </w:tc>
      </w:tr>
      <w:tr w:rsidR="00030AE7" w:rsidRPr="00EA6773" w14:paraId="00DDBFBA" w14:textId="3F41D3F2" w:rsidTr="001703DC">
        <w:trPr>
          <w:gridAfter w:val="2"/>
          <w:wAfter w:w="6873" w:type="dxa"/>
        </w:trPr>
        <w:tc>
          <w:tcPr>
            <w:tcW w:w="9072" w:type="dxa"/>
          </w:tcPr>
          <w:p w14:paraId="1A45BFDA" w14:textId="77777777" w:rsidR="00030AE7" w:rsidRPr="00EA6773" w:rsidRDefault="00030AE7" w:rsidP="00030AE7">
            <w:pPr>
              <w:pStyle w:val="ListParagraph"/>
              <w:numPr>
                <w:ilvl w:val="0"/>
                <w:numId w:val="19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belum terdapat lembaga sertifikasi profesi yang menyelenggarakan sertifikasi keahlian sebagaimana dimaksud pada huruf a, sertifikat keahlian dimaksud dapat digantikan dengan kepemilikan izin wakil pialang berjangka dan sertifikat keahlian berjangka, dengan menyertakan bukti telah mengikuti pendidikan berkelanjutan dengan ruang lingkup materi Efek dan Derivatif Efek. </w:t>
            </w:r>
          </w:p>
        </w:tc>
        <w:tc>
          <w:tcPr>
            <w:tcW w:w="4962" w:type="dxa"/>
          </w:tcPr>
          <w:p w14:paraId="54D55B96" w14:textId="77777777" w:rsidR="00030AE7" w:rsidRPr="006A7C5F" w:rsidRDefault="00030AE7" w:rsidP="00030AE7">
            <w:pPr>
              <w:jc w:val="both"/>
              <w:rPr>
                <w:rFonts w:ascii="Bookman Old Style" w:hAnsi="Bookman Old Style"/>
              </w:rPr>
            </w:pPr>
          </w:p>
        </w:tc>
        <w:tc>
          <w:tcPr>
            <w:tcW w:w="4099" w:type="dxa"/>
          </w:tcPr>
          <w:p w14:paraId="5D3A0F9B" w14:textId="77777777" w:rsidR="00030AE7" w:rsidRPr="006A7C5F" w:rsidRDefault="00030AE7" w:rsidP="00030AE7">
            <w:pPr>
              <w:jc w:val="both"/>
              <w:rPr>
                <w:rFonts w:ascii="Bookman Old Style" w:hAnsi="Bookman Old Style"/>
              </w:rPr>
            </w:pPr>
          </w:p>
        </w:tc>
        <w:tc>
          <w:tcPr>
            <w:tcW w:w="6674" w:type="dxa"/>
          </w:tcPr>
          <w:p w14:paraId="5B6CD0AA" w14:textId="77777777" w:rsidR="00030AE7" w:rsidRPr="006A7C5F" w:rsidRDefault="00030AE7" w:rsidP="00030AE7">
            <w:pPr>
              <w:jc w:val="both"/>
              <w:rPr>
                <w:rFonts w:ascii="Bookman Old Style" w:hAnsi="Bookman Old Style"/>
              </w:rPr>
            </w:pPr>
          </w:p>
        </w:tc>
      </w:tr>
      <w:tr w:rsidR="00030AE7" w:rsidRPr="00EA6773" w14:paraId="641AD7C3" w14:textId="5C7CAB9C" w:rsidTr="001703DC">
        <w:trPr>
          <w:gridAfter w:val="2"/>
          <w:wAfter w:w="6873" w:type="dxa"/>
        </w:trPr>
        <w:tc>
          <w:tcPr>
            <w:tcW w:w="9072" w:type="dxa"/>
          </w:tcPr>
          <w:p w14:paraId="5610F885" w14:textId="77777777" w:rsidR="00030AE7" w:rsidRPr="00EA6773" w:rsidRDefault="00030AE7" w:rsidP="00030AE7">
            <w:pPr>
              <w:rPr>
                <w:rFonts w:ascii="Bookman Old Style" w:hAnsi="Bookman Old Style" w:cs="Arial"/>
                <w:color w:val="000000" w:themeColor="text1"/>
              </w:rPr>
            </w:pPr>
          </w:p>
        </w:tc>
        <w:tc>
          <w:tcPr>
            <w:tcW w:w="4962" w:type="dxa"/>
          </w:tcPr>
          <w:p w14:paraId="343DF09D" w14:textId="77777777" w:rsidR="00030AE7" w:rsidRPr="006A7C5F" w:rsidRDefault="00030AE7" w:rsidP="00030AE7">
            <w:pPr>
              <w:jc w:val="both"/>
              <w:rPr>
                <w:rFonts w:ascii="Bookman Old Style" w:hAnsi="Bookman Old Style"/>
              </w:rPr>
            </w:pPr>
          </w:p>
        </w:tc>
        <w:tc>
          <w:tcPr>
            <w:tcW w:w="4099" w:type="dxa"/>
          </w:tcPr>
          <w:p w14:paraId="14E552AF" w14:textId="77777777" w:rsidR="00030AE7" w:rsidRPr="006A7C5F" w:rsidRDefault="00030AE7" w:rsidP="00030AE7">
            <w:pPr>
              <w:jc w:val="both"/>
              <w:rPr>
                <w:rFonts w:ascii="Bookman Old Style" w:hAnsi="Bookman Old Style"/>
              </w:rPr>
            </w:pPr>
          </w:p>
        </w:tc>
        <w:tc>
          <w:tcPr>
            <w:tcW w:w="6674" w:type="dxa"/>
          </w:tcPr>
          <w:p w14:paraId="35D05B03" w14:textId="77777777" w:rsidR="00030AE7" w:rsidRPr="006A7C5F" w:rsidRDefault="00030AE7" w:rsidP="00030AE7">
            <w:pPr>
              <w:jc w:val="both"/>
              <w:rPr>
                <w:rFonts w:ascii="Bookman Old Style" w:hAnsi="Bookman Old Style"/>
              </w:rPr>
            </w:pPr>
          </w:p>
        </w:tc>
      </w:tr>
      <w:tr w:rsidR="00030AE7" w:rsidRPr="00EA6773" w14:paraId="0F2D8CBE" w14:textId="561C9737" w:rsidTr="001703DC">
        <w:trPr>
          <w:gridAfter w:val="2"/>
          <w:wAfter w:w="6873" w:type="dxa"/>
        </w:trPr>
        <w:tc>
          <w:tcPr>
            <w:tcW w:w="9072" w:type="dxa"/>
          </w:tcPr>
          <w:p w14:paraId="74D44A26"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36</w:t>
            </w:r>
          </w:p>
        </w:tc>
        <w:tc>
          <w:tcPr>
            <w:tcW w:w="4962" w:type="dxa"/>
          </w:tcPr>
          <w:p w14:paraId="7D3865C2" w14:textId="3D0AEEFC" w:rsidR="00030AE7" w:rsidRPr="006A7C5F" w:rsidRDefault="00030AE7" w:rsidP="00030AE7">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36739CEB" w14:textId="77777777" w:rsidR="00030AE7" w:rsidRPr="006A7C5F" w:rsidRDefault="00030AE7" w:rsidP="00030AE7">
            <w:pPr>
              <w:jc w:val="both"/>
              <w:rPr>
                <w:rFonts w:ascii="Bookman Old Style" w:hAnsi="Bookman Old Style"/>
              </w:rPr>
            </w:pPr>
          </w:p>
        </w:tc>
        <w:tc>
          <w:tcPr>
            <w:tcW w:w="6674" w:type="dxa"/>
          </w:tcPr>
          <w:p w14:paraId="21E1EB07" w14:textId="77777777" w:rsidR="00030AE7" w:rsidRPr="006A7C5F" w:rsidRDefault="00030AE7" w:rsidP="00030AE7">
            <w:pPr>
              <w:jc w:val="both"/>
              <w:rPr>
                <w:rFonts w:ascii="Bookman Old Style" w:hAnsi="Bookman Old Style"/>
              </w:rPr>
            </w:pPr>
          </w:p>
        </w:tc>
      </w:tr>
      <w:tr w:rsidR="00030AE7" w:rsidRPr="00EA6773" w14:paraId="15B8DCCB" w14:textId="296074B1" w:rsidTr="001703DC">
        <w:trPr>
          <w:gridAfter w:val="2"/>
          <w:wAfter w:w="6873" w:type="dxa"/>
        </w:trPr>
        <w:tc>
          <w:tcPr>
            <w:tcW w:w="9072" w:type="dxa"/>
          </w:tcPr>
          <w:p w14:paraId="617D0F17"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Wakil Penasihat Derivatif Efek harus memenuhi persyaratan:</w:t>
            </w:r>
          </w:p>
        </w:tc>
        <w:tc>
          <w:tcPr>
            <w:tcW w:w="4962" w:type="dxa"/>
          </w:tcPr>
          <w:p w14:paraId="49253FB0" w14:textId="77777777" w:rsidR="00030AE7" w:rsidRPr="006A7C5F" w:rsidRDefault="00030AE7" w:rsidP="00030AE7">
            <w:pPr>
              <w:jc w:val="both"/>
              <w:rPr>
                <w:rFonts w:ascii="Bookman Old Style" w:eastAsiaTheme="minorEastAsia" w:hAnsi="Bookman Old Style"/>
              </w:rPr>
            </w:pPr>
          </w:p>
        </w:tc>
        <w:tc>
          <w:tcPr>
            <w:tcW w:w="4099" w:type="dxa"/>
          </w:tcPr>
          <w:p w14:paraId="78311B3D" w14:textId="77777777" w:rsidR="00030AE7" w:rsidRPr="006A7C5F" w:rsidRDefault="00030AE7" w:rsidP="00030AE7">
            <w:pPr>
              <w:jc w:val="both"/>
              <w:rPr>
                <w:rFonts w:ascii="Bookman Old Style" w:eastAsiaTheme="minorEastAsia" w:hAnsi="Bookman Old Style"/>
              </w:rPr>
            </w:pPr>
          </w:p>
        </w:tc>
        <w:tc>
          <w:tcPr>
            <w:tcW w:w="6674" w:type="dxa"/>
          </w:tcPr>
          <w:p w14:paraId="74696BA3" w14:textId="77777777" w:rsidR="00030AE7" w:rsidRPr="006A7C5F" w:rsidRDefault="00030AE7" w:rsidP="00030AE7">
            <w:pPr>
              <w:jc w:val="both"/>
              <w:rPr>
                <w:rFonts w:ascii="Bookman Old Style" w:eastAsiaTheme="minorEastAsia" w:hAnsi="Bookman Old Style"/>
              </w:rPr>
            </w:pPr>
          </w:p>
        </w:tc>
      </w:tr>
      <w:tr w:rsidR="00030AE7" w:rsidRPr="00EA6773" w14:paraId="0FFDF7F2" w14:textId="6EAD5DDE" w:rsidTr="001703DC">
        <w:trPr>
          <w:gridAfter w:val="2"/>
          <w:wAfter w:w="6873" w:type="dxa"/>
        </w:trPr>
        <w:tc>
          <w:tcPr>
            <w:tcW w:w="9072" w:type="dxa"/>
          </w:tcPr>
          <w:p w14:paraId="6FFB1FC0" w14:textId="77777777" w:rsidR="00030AE7" w:rsidRPr="00EA6773" w:rsidRDefault="00030AE7" w:rsidP="00030AE7">
            <w:pPr>
              <w:numPr>
                <w:ilvl w:val="1"/>
                <w:numId w:val="142"/>
              </w:numPr>
              <w:tabs>
                <w:tab w:val="clear" w:pos="144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sertifikasi keahlian Penasihat Derivatif Efek </w:t>
            </w:r>
            <w:r w:rsidRPr="00EA6773">
              <w:rPr>
                <w:rFonts w:ascii="Bookman Old Style" w:hAnsi="Bookman Old Style" w:cs="Arial"/>
                <w:color w:val="000000" w:themeColor="text1"/>
              </w:rPr>
              <w:t>yang diterbitkan oleh lembaga sertifikasi profesi yang terdaftar di Otoritas Jasa Keuangan</w:t>
            </w:r>
            <w:r w:rsidRPr="00EA6773">
              <w:rPr>
                <w:rFonts w:ascii="Bookman Old Style" w:eastAsiaTheme="minorEastAsia" w:hAnsi="Bookman Old Style" w:cs="Arial"/>
                <w:color w:val="000000" w:themeColor="text1"/>
              </w:rPr>
              <w:t>;</w:t>
            </w:r>
          </w:p>
        </w:tc>
        <w:tc>
          <w:tcPr>
            <w:tcW w:w="4962" w:type="dxa"/>
          </w:tcPr>
          <w:p w14:paraId="148BA4AB" w14:textId="77777777" w:rsidR="00030AE7" w:rsidRPr="006A7C5F" w:rsidRDefault="00030AE7" w:rsidP="00030AE7">
            <w:pPr>
              <w:jc w:val="both"/>
              <w:rPr>
                <w:rFonts w:ascii="Bookman Old Style" w:eastAsiaTheme="minorEastAsia" w:hAnsi="Bookman Old Style"/>
              </w:rPr>
            </w:pPr>
          </w:p>
        </w:tc>
        <w:tc>
          <w:tcPr>
            <w:tcW w:w="4099" w:type="dxa"/>
          </w:tcPr>
          <w:p w14:paraId="332D729E" w14:textId="77777777" w:rsidR="00030AE7" w:rsidRPr="006A7C5F" w:rsidRDefault="00030AE7" w:rsidP="00030AE7">
            <w:pPr>
              <w:jc w:val="both"/>
              <w:rPr>
                <w:rFonts w:ascii="Bookman Old Style" w:eastAsiaTheme="minorEastAsia" w:hAnsi="Bookman Old Style"/>
              </w:rPr>
            </w:pPr>
          </w:p>
        </w:tc>
        <w:tc>
          <w:tcPr>
            <w:tcW w:w="6674" w:type="dxa"/>
          </w:tcPr>
          <w:p w14:paraId="0BF6FC52" w14:textId="77777777" w:rsidR="00030AE7" w:rsidRPr="006A7C5F" w:rsidRDefault="00030AE7" w:rsidP="00030AE7">
            <w:pPr>
              <w:jc w:val="both"/>
              <w:rPr>
                <w:rFonts w:ascii="Bookman Old Style" w:eastAsiaTheme="minorEastAsia" w:hAnsi="Bookman Old Style"/>
              </w:rPr>
            </w:pPr>
          </w:p>
        </w:tc>
      </w:tr>
      <w:tr w:rsidR="00030AE7" w:rsidRPr="00EA6773" w14:paraId="1A81D346" w14:textId="2205EB4E" w:rsidTr="001703DC">
        <w:trPr>
          <w:gridAfter w:val="2"/>
          <w:wAfter w:w="6873" w:type="dxa"/>
        </w:trPr>
        <w:tc>
          <w:tcPr>
            <w:tcW w:w="9072" w:type="dxa"/>
          </w:tcPr>
          <w:p w14:paraId="1D1DC7AC" w14:textId="77777777" w:rsidR="00030AE7" w:rsidRPr="00EA6773" w:rsidRDefault="00030AE7" w:rsidP="00030AE7">
            <w:pPr>
              <w:numPr>
                <w:ilvl w:val="1"/>
                <w:numId w:val="142"/>
              </w:numPr>
              <w:tabs>
                <w:tab w:val="clear" w:pos="144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dalam hal belum terdapat lembaga sertifikasi profesi yang menyelenggarakan sertifikasi keahlian sebagaimana dimaksud pada huruf a</w:t>
            </w:r>
            <w:r w:rsidRPr="00EA6773">
              <w:rPr>
                <w:rFonts w:ascii="Bookman Old Style" w:eastAsiaTheme="minorEastAsia" w:hAnsi="Bookman Old Style" w:cs="Arial"/>
                <w:color w:val="000000" w:themeColor="text1"/>
              </w:rPr>
              <w:t xml:space="preserve">, </w:t>
            </w:r>
            <w:r w:rsidRPr="00EA6773">
              <w:rPr>
                <w:rFonts w:ascii="Bookman Old Style" w:hAnsi="Bookman Old Style" w:cs="Arial"/>
                <w:color w:val="000000" w:themeColor="text1"/>
              </w:rPr>
              <w:t xml:space="preserve">sertifikat keahlian dimaksud dapat digantikan dengan </w:t>
            </w:r>
            <w:r w:rsidRPr="00EA6773">
              <w:rPr>
                <w:rFonts w:ascii="Bookman Old Style" w:eastAsiaTheme="minorEastAsia" w:hAnsi="Bookman Old Style" w:cs="Arial"/>
                <w:color w:val="000000" w:themeColor="text1"/>
              </w:rPr>
              <w:t xml:space="preserve">kepemilikan izin wakil penasihat berjangka, dengan </w:t>
            </w:r>
            <w:r w:rsidRPr="00EA6773">
              <w:rPr>
                <w:rFonts w:ascii="Bookman Old Style" w:eastAsiaTheme="minorEastAsia" w:hAnsi="Bookman Old Style" w:cs="Arial"/>
                <w:color w:val="000000" w:themeColor="text1"/>
              </w:rPr>
              <w:lastRenderedPageBreak/>
              <w:t xml:space="preserve">menyertakan </w:t>
            </w:r>
            <w:r w:rsidRPr="00EA6773">
              <w:rPr>
                <w:rFonts w:ascii="Bookman Old Style" w:hAnsi="Bookman Old Style" w:cs="Arial"/>
                <w:color w:val="000000" w:themeColor="text1"/>
              </w:rPr>
              <w:t xml:space="preserve">bukti telah mengikuti pendidikan berkelanjutan dengan ruang lingkup materi Efek dan Derivatif Efek. </w:t>
            </w:r>
            <w:r w:rsidRPr="00EA6773">
              <w:rPr>
                <w:rFonts w:ascii="Bookman Old Style" w:eastAsiaTheme="minorEastAsia" w:hAnsi="Bookman Old Style" w:cs="Arial"/>
                <w:color w:val="000000" w:themeColor="text1"/>
              </w:rPr>
              <w:t xml:space="preserve"> </w:t>
            </w:r>
          </w:p>
        </w:tc>
        <w:tc>
          <w:tcPr>
            <w:tcW w:w="4962" w:type="dxa"/>
          </w:tcPr>
          <w:p w14:paraId="34C2466B" w14:textId="77777777" w:rsidR="00030AE7" w:rsidRPr="006A7C5F" w:rsidRDefault="00030AE7" w:rsidP="00030AE7">
            <w:pPr>
              <w:jc w:val="both"/>
              <w:rPr>
                <w:rFonts w:ascii="Bookman Old Style" w:hAnsi="Bookman Old Style"/>
              </w:rPr>
            </w:pPr>
          </w:p>
        </w:tc>
        <w:tc>
          <w:tcPr>
            <w:tcW w:w="4099" w:type="dxa"/>
          </w:tcPr>
          <w:p w14:paraId="3457E555" w14:textId="77777777" w:rsidR="00030AE7" w:rsidRPr="006A7C5F" w:rsidRDefault="00030AE7" w:rsidP="00030AE7">
            <w:pPr>
              <w:jc w:val="both"/>
              <w:rPr>
                <w:rFonts w:ascii="Bookman Old Style" w:hAnsi="Bookman Old Style"/>
              </w:rPr>
            </w:pPr>
          </w:p>
        </w:tc>
        <w:tc>
          <w:tcPr>
            <w:tcW w:w="6674" w:type="dxa"/>
          </w:tcPr>
          <w:p w14:paraId="5820C79B" w14:textId="77777777" w:rsidR="00030AE7" w:rsidRPr="006A7C5F" w:rsidRDefault="00030AE7" w:rsidP="00030AE7">
            <w:pPr>
              <w:jc w:val="both"/>
              <w:rPr>
                <w:rFonts w:ascii="Bookman Old Style" w:hAnsi="Bookman Old Style"/>
              </w:rPr>
            </w:pPr>
          </w:p>
        </w:tc>
      </w:tr>
      <w:tr w:rsidR="00030AE7" w:rsidRPr="00EA6773" w14:paraId="7C34D123" w14:textId="4B8796B7" w:rsidTr="001703DC">
        <w:trPr>
          <w:gridAfter w:val="2"/>
          <w:wAfter w:w="6873" w:type="dxa"/>
        </w:trPr>
        <w:tc>
          <w:tcPr>
            <w:tcW w:w="9072" w:type="dxa"/>
          </w:tcPr>
          <w:p w14:paraId="0192EA58" w14:textId="77777777" w:rsidR="00030AE7" w:rsidRPr="00EA6773" w:rsidRDefault="00030AE7" w:rsidP="00030AE7">
            <w:pPr>
              <w:jc w:val="center"/>
              <w:rPr>
                <w:rFonts w:ascii="Bookman Old Style" w:hAnsi="Bookman Old Style" w:cs="Arial"/>
                <w:color w:val="000000" w:themeColor="text1"/>
              </w:rPr>
            </w:pPr>
          </w:p>
        </w:tc>
        <w:tc>
          <w:tcPr>
            <w:tcW w:w="4962" w:type="dxa"/>
          </w:tcPr>
          <w:p w14:paraId="6DF208E3" w14:textId="77777777" w:rsidR="00030AE7" w:rsidRPr="006A7C5F" w:rsidRDefault="00030AE7" w:rsidP="00030AE7">
            <w:pPr>
              <w:jc w:val="both"/>
              <w:rPr>
                <w:rFonts w:ascii="Bookman Old Style" w:hAnsi="Bookman Old Style"/>
              </w:rPr>
            </w:pPr>
          </w:p>
        </w:tc>
        <w:tc>
          <w:tcPr>
            <w:tcW w:w="4099" w:type="dxa"/>
          </w:tcPr>
          <w:p w14:paraId="7EEBE872" w14:textId="77777777" w:rsidR="00030AE7" w:rsidRPr="006A7C5F" w:rsidRDefault="00030AE7" w:rsidP="00030AE7">
            <w:pPr>
              <w:jc w:val="both"/>
              <w:rPr>
                <w:rFonts w:ascii="Bookman Old Style" w:hAnsi="Bookman Old Style"/>
              </w:rPr>
            </w:pPr>
          </w:p>
        </w:tc>
        <w:tc>
          <w:tcPr>
            <w:tcW w:w="6674" w:type="dxa"/>
          </w:tcPr>
          <w:p w14:paraId="2BADC200" w14:textId="77777777" w:rsidR="00030AE7" w:rsidRPr="006A7C5F" w:rsidRDefault="00030AE7" w:rsidP="00030AE7">
            <w:pPr>
              <w:jc w:val="both"/>
              <w:rPr>
                <w:rFonts w:ascii="Bookman Old Style" w:hAnsi="Bookman Old Style"/>
              </w:rPr>
            </w:pPr>
          </w:p>
        </w:tc>
      </w:tr>
      <w:tr w:rsidR="00030AE7" w:rsidRPr="00EA6773" w14:paraId="1645D0A1" w14:textId="334A6AEB" w:rsidTr="001703DC">
        <w:trPr>
          <w:gridAfter w:val="2"/>
          <w:wAfter w:w="6873" w:type="dxa"/>
        </w:trPr>
        <w:tc>
          <w:tcPr>
            <w:tcW w:w="9072" w:type="dxa"/>
          </w:tcPr>
          <w:p w14:paraId="11481B23"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6EBCAC7A" w14:textId="77777777" w:rsidR="00030AE7" w:rsidRPr="006A7C5F" w:rsidRDefault="00030AE7" w:rsidP="00030AE7">
            <w:pPr>
              <w:jc w:val="both"/>
              <w:rPr>
                <w:rFonts w:ascii="Bookman Old Style" w:hAnsi="Bookman Old Style"/>
              </w:rPr>
            </w:pPr>
          </w:p>
        </w:tc>
        <w:tc>
          <w:tcPr>
            <w:tcW w:w="4099" w:type="dxa"/>
          </w:tcPr>
          <w:p w14:paraId="037FBF46" w14:textId="77777777" w:rsidR="00030AE7" w:rsidRPr="006A7C5F" w:rsidRDefault="00030AE7" w:rsidP="00030AE7">
            <w:pPr>
              <w:jc w:val="both"/>
              <w:rPr>
                <w:rFonts w:ascii="Bookman Old Style" w:hAnsi="Bookman Old Style"/>
              </w:rPr>
            </w:pPr>
          </w:p>
        </w:tc>
        <w:tc>
          <w:tcPr>
            <w:tcW w:w="6674" w:type="dxa"/>
          </w:tcPr>
          <w:p w14:paraId="48F47F34" w14:textId="77777777" w:rsidR="00030AE7" w:rsidRPr="006A7C5F" w:rsidRDefault="00030AE7" w:rsidP="00030AE7">
            <w:pPr>
              <w:jc w:val="both"/>
              <w:rPr>
                <w:rFonts w:ascii="Bookman Old Style" w:hAnsi="Bookman Old Style"/>
              </w:rPr>
            </w:pPr>
          </w:p>
        </w:tc>
      </w:tr>
      <w:tr w:rsidR="00030AE7" w:rsidRPr="00EA6773" w14:paraId="27729ED3" w14:textId="42E0A584" w:rsidTr="001703DC">
        <w:trPr>
          <w:gridAfter w:val="2"/>
          <w:wAfter w:w="6873" w:type="dxa"/>
        </w:trPr>
        <w:tc>
          <w:tcPr>
            <w:tcW w:w="9072" w:type="dxa"/>
          </w:tcPr>
          <w:p w14:paraId="0F616BD6"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Sertifikasi Keahlian dan Pendidikan Berkelanjutan </w:t>
            </w:r>
          </w:p>
        </w:tc>
        <w:tc>
          <w:tcPr>
            <w:tcW w:w="4962" w:type="dxa"/>
          </w:tcPr>
          <w:p w14:paraId="13227369" w14:textId="77777777" w:rsidR="00030AE7" w:rsidRPr="006A7C5F" w:rsidRDefault="00030AE7" w:rsidP="00030AE7">
            <w:pPr>
              <w:jc w:val="both"/>
              <w:rPr>
                <w:rFonts w:ascii="Bookman Old Style" w:hAnsi="Bookman Old Style"/>
              </w:rPr>
            </w:pPr>
          </w:p>
        </w:tc>
        <w:tc>
          <w:tcPr>
            <w:tcW w:w="4099" w:type="dxa"/>
          </w:tcPr>
          <w:p w14:paraId="11A02C0E" w14:textId="77777777" w:rsidR="00030AE7" w:rsidRPr="006A7C5F" w:rsidRDefault="00030AE7" w:rsidP="00030AE7">
            <w:pPr>
              <w:jc w:val="both"/>
              <w:rPr>
                <w:rFonts w:ascii="Bookman Old Style" w:hAnsi="Bookman Old Style"/>
              </w:rPr>
            </w:pPr>
          </w:p>
        </w:tc>
        <w:tc>
          <w:tcPr>
            <w:tcW w:w="6674" w:type="dxa"/>
          </w:tcPr>
          <w:p w14:paraId="3F3A9843" w14:textId="77777777" w:rsidR="00030AE7" w:rsidRPr="006A7C5F" w:rsidRDefault="00030AE7" w:rsidP="00030AE7">
            <w:pPr>
              <w:jc w:val="both"/>
              <w:rPr>
                <w:rFonts w:ascii="Bookman Old Style" w:hAnsi="Bookman Old Style"/>
              </w:rPr>
            </w:pPr>
          </w:p>
        </w:tc>
      </w:tr>
      <w:tr w:rsidR="00030AE7" w:rsidRPr="00EA6773" w14:paraId="0C0F0CB8" w14:textId="4714905E" w:rsidTr="001703DC">
        <w:trPr>
          <w:gridAfter w:val="2"/>
          <w:wAfter w:w="6873" w:type="dxa"/>
        </w:trPr>
        <w:tc>
          <w:tcPr>
            <w:tcW w:w="9072" w:type="dxa"/>
          </w:tcPr>
          <w:p w14:paraId="7343D353" w14:textId="77777777" w:rsidR="00030AE7" w:rsidRPr="00EA6773" w:rsidRDefault="00030AE7" w:rsidP="00030AE7">
            <w:pPr>
              <w:jc w:val="center"/>
              <w:rPr>
                <w:rFonts w:ascii="Bookman Old Style" w:hAnsi="Bookman Old Style" w:cs="Arial"/>
                <w:color w:val="000000" w:themeColor="text1"/>
              </w:rPr>
            </w:pPr>
          </w:p>
        </w:tc>
        <w:tc>
          <w:tcPr>
            <w:tcW w:w="4962" w:type="dxa"/>
          </w:tcPr>
          <w:p w14:paraId="1EF3B7F0" w14:textId="77777777" w:rsidR="00030AE7" w:rsidRPr="006A7C5F" w:rsidRDefault="00030AE7" w:rsidP="00030AE7">
            <w:pPr>
              <w:jc w:val="both"/>
              <w:rPr>
                <w:rFonts w:ascii="Bookman Old Style" w:hAnsi="Bookman Old Style"/>
              </w:rPr>
            </w:pPr>
          </w:p>
        </w:tc>
        <w:tc>
          <w:tcPr>
            <w:tcW w:w="4099" w:type="dxa"/>
          </w:tcPr>
          <w:p w14:paraId="00D60BBF" w14:textId="77777777" w:rsidR="00030AE7" w:rsidRPr="006A7C5F" w:rsidRDefault="00030AE7" w:rsidP="00030AE7">
            <w:pPr>
              <w:jc w:val="both"/>
              <w:rPr>
                <w:rFonts w:ascii="Bookman Old Style" w:hAnsi="Bookman Old Style"/>
              </w:rPr>
            </w:pPr>
          </w:p>
        </w:tc>
        <w:tc>
          <w:tcPr>
            <w:tcW w:w="6674" w:type="dxa"/>
          </w:tcPr>
          <w:p w14:paraId="7AF33D5D" w14:textId="77777777" w:rsidR="00030AE7" w:rsidRPr="006A7C5F" w:rsidRDefault="00030AE7" w:rsidP="00030AE7">
            <w:pPr>
              <w:jc w:val="both"/>
              <w:rPr>
                <w:rFonts w:ascii="Bookman Old Style" w:hAnsi="Bookman Old Style"/>
              </w:rPr>
            </w:pPr>
          </w:p>
        </w:tc>
      </w:tr>
      <w:tr w:rsidR="00030AE7" w:rsidRPr="00EA6773" w14:paraId="7AC535B7" w14:textId="6D060C50" w:rsidTr="001703DC">
        <w:trPr>
          <w:gridAfter w:val="2"/>
          <w:wAfter w:w="6873" w:type="dxa"/>
        </w:trPr>
        <w:tc>
          <w:tcPr>
            <w:tcW w:w="9072" w:type="dxa"/>
          </w:tcPr>
          <w:p w14:paraId="3867A22C"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37</w:t>
            </w:r>
          </w:p>
        </w:tc>
        <w:tc>
          <w:tcPr>
            <w:tcW w:w="4962" w:type="dxa"/>
          </w:tcPr>
          <w:p w14:paraId="7BC343E1" w14:textId="3D776935" w:rsidR="00030AE7" w:rsidRPr="006A7C5F" w:rsidRDefault="00030AE7" w:rsidP="00030AE7">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24434476" w14:textId="77777777" w:rsidR="00030AE7" w:rsidRPr="006A7C5F" w:rsidRDefault="00030AE7" w:rsidP="00030AE7">
            <w:pPr>
              <w:jc w:val="both"/>
              <w:rPr>
                <w:rFonts w:ascii="Bookman Old Style" w:hAnsi="Bookman Old Style"/>
              </w:rPr>
            </w:pPr>
          </w:p>
        </w:tc>
        <w:tc>
          <w:tcPr>
            <w:tcW w:w="6674" w:type="dxa"/>
          </w:tcPr>
          <w:p w14:paraId="1C134F3A" w14:textId="77777777" w:rsidR="00030AE7" w:rsidRPr="006A7C5F" w:rsidRDefault="00030AE7" w:rsidP="00030AE7">
            <w:pPr>
              <w:jc w:val="both"/>
              <w:rPr>
                <w:rFonts w:ascii="Bookman Old Style" w:hAnsi="Bookman Old Style"/>
              </w:rPr>
            </w:pPr>
          </w:p>
        </w:tc>
      </w:tr>
      <w:tr w:rsidR="00030AE7" w:rsidRPr="00EA6773" w14:paraId="0200D6E0" w14:textId="77AB88A5" w:rsidTr="001703DC">
        <w:trPr>
          <w:gridAfter w:val="2"/>
          <w:wAfter w:w="6873" w:type="dxa"/>
        </w:trPr>
        <w:tc>
          <w:tcPr>
            <w:tcW w:w="9072" w:type="dxa"/>
          </w:tcPr>
          <w:p w14:paraId="7AAAB579" w14:textId="77777777" w:rsidR="00030AE7" w:rsidRPr="00EA6773" w:rsidRDefault="00030AE7" w:rsidP="00030AE7">
            <w:pPr>
              <w:pStyle w:val="ListParagraph"/>
              <w:numPr>
                <w:ilvl w:val="0"/>
                <w:numId w:val="22"/>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Wakil Perantara Pedagang Efek, Wakil </w:t>
            </w:r>
            <w:r w:rsidRPr="00EA6773">
              <w:rPr>
                <w:rFonts w:ascii="Bookman Old Style" w:hAnsi="Bookman Old Style" w:cs="Arial"/>
                <w:color w:val="000000" w:themeColor="text1"/>
              </w:rPr>
              <w:t xml:space="preserve">Perantara </w:t>
            </w:r>
            <w:r w:rsidRPr="00EA6773">
              <w:rPr>
                <w:rFonts w:ascii="Bookman Old Style" w:eastAsiaTheme="minorEastAsia" w:hAnsi="Bookman Old Style" w:cs="Arial"/>
                <w:color w:val="000000" w:themeColor="text1"/>
              </w:rPr>
              <w:t xml:space="preserve">Derivatif Efek, dan/atau wakil Penasihat Derivatif Efek wajib </w:t>
            </w:r>
            <w:r w:rsidRPr="00EA6773">
              <w:rPr>
                <w:rFonts w:ascii="Bookman Old Style" w:hAnsi="Bookman Old Style" w:cs="Arial"/>
                <w:color w:val="000000" w:themeColor="text1"/>
              </w:rPr>
              <w:t>mengikuti pendidikan berkelanjutan paling sedikit 1 (satu) kali dalam 3 (tiga) tahun.</w:t>
            </w:r>
          </w:p>
        </w:tc>
        <w:tc>
          <w:tcPr>
            <w:tcW w:w="4962" w:type="dxa"/>
          </w:tcPr>
          <w:p w14:paraId="0A706899" w14:textId="77777777" w:rsidR="00030AE7" w:rsidRPr="006A7C5F" w:rsidRDefault="00030AE7" w:rsidP="00030AE7">
            <w:pPr>
              <w:jc w:val="both"/>
              <w:rPr>
                <w:rFonts w:ascii="Bookman Old Style" w:eastAsiaTheme="minorEastAsia" w:hAnsi="Bookman Old Style"/>
              </w:rPr>
            </w:pPr>
          </w:p>
        </w:tc>
        <w:tc>
          <w:tcPr>
            <w:tcW w:w="4099" w:type="dxa"/>
          </w:tcPr>
          <w:p w14:paraId="52A1D8B8" w14:textId="77777777" w:rsidR="00030AE7" w:rsidRPr="006A7C5F" w:rsidRDefault="00030AE7" w:rsidP="00030AE7">
            <w:pPr>
              <w:jc w:val="both"/>
              <w:rPr>
                <w:rFonts w:ascii="Bookman Old Style" w:eastAsiaTheme="minorEastAsia" w:hAnsi="Bookman Old Style"/>
              </w:rPr>
            </w:pPr>
          </w:p>
        </w:tc>
        <w:tc>
          <w:tcPr>
            <w:tcW w:w="6674" w:type="dxa"/>
          </w:tcPr>
          <w:p w14:paraId="0AA61FF9" w14:textId="77777777" w:rsidR="00030AE7" w:rsidRPr="006A7C5F" w:rsidRDefault="00030AE7" w:rsidP="00030AE7">
            <w:pPr>
              <w:jc w:val="both"/>
              <w:rPr>
                <w:rFonts w:ascii="Bookman Old Style" w:eastAsiaTheme="minorEastAsia" w:hAnsi="Bookman Old Style"/>
              </w:rPr>
            </w:pPr>
          </w:p>
        </w:tc>
      </w:tr>
      <w:tr w:rsidR="00030AE7" w:rsidRPr="00EA6773" w14:paraId="33BA36DF" w14:textId="337F8C3A" w:rsidTr="001703DC">
        <w:trPr>
          <w:gridAfter w:val="2"/>
          <w:wAfter w:w="6873" w:type="dxa"/>
        </w:trPr>
        <w:tc>
          <w:tcPr>
            <w:tcW w:w="9072" w:type="dxa"/>
          </w:tcPr>
          <w:p w14:paraId="754002D9" w14:textId="77777777" w:rsidR="00030AE7" w:rsidRPr="00EA6773" w:rsidRDefault="00030AE7" w:rsidP="00030AE7">
            <w:pPr>
              <w:pStyle w:val="ListParagraph"/>
              <w:numPr>
                <w:ilvl w:val="0"/>
                <w:numId w:val="2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Pendidikan berkelanjutan sebagaimana dimaksud pada ayat (1) dapat diselenggarakan oleh:</w:t>
            </w:r>
          </w:p>
        </w:tc>
        <w:tc>
          <w:tcPr>
            <w:tcW w:w="4962" w:type="dxa"/>
          </w:tcPr>
          <w:p w14:paraId="745340F2" w14:textId="77777777" w:rsidR="00030AE7" w:rsidRPr="006A7C5F" w:rsidRDefault="00030AE7" w:rsidP="00030AE7">
            <w:pPr>
              <w:jc w:val="both"/>
              <w:rPr>
                <w:rFonts w:ascii="Bookman Old Style" w:hAnsi="Bookman Old Style"/>
              </w:rPr>
            </w:pPr>
          </w:p>
        </w:tc>
        <w:tc>
          <w:tcPr>
            <w:tcW w:w="4099" w:type="dxa"/>
          </w:tcPr>
          <w:p w14:paraId="72A26CAD" w14:textId="77777777" w:rsidR="00030AE7" w:rsidRPr="006A7C5F" w:rsidRDefault="00030AE7" w:rsidP="00030AE7">
            <w:pPr>
              <w:jc w:val="both"/>
              <w:rPr>
                <w:rFonts w:ascii="Bookman Old Style" w:hAnsi="Bookman Old Style"/>
              </w:rPr>
            </w:pPr>
          </w:p>
        </w:tc>
        <w:tc>
          <w:tcPr>
            <w:tcW w:w="6674" w:type="dxa"/>
          </w:tcPr>
          <w:p w14:paraId="3F334C9C" w14:textId="77777777" w:rsidR="00030AE7" w:rsidRPr="006A7C5F" w:rsidRDefault="00030AE7" w:rsidP="00030AE7">
            <w:pPr>
              <w:jc w:val="both"/>
              <w:rPr>
                <w:rFonts w:ascii="Bookman Old Style" w:hAnsi="Bookman Old Style"/>
              </w:rPr>
            </w:pPr>
          </w:p>
        </w:tc>
      </w:tr>
      <w:tr w:rsidR="00030AE7" w:rsidRPr="00EA6773" w14:paraId="37CAF207" w14:textId="72FD4EFA" w:rsidTr="001703DC">
        <w:trPr>
          <w:gridAfter w:val="2"/>
          <w:wAfter w:w="6873" w:type="dxa"/>
        </w:trPr>
        <w:tc>
          <w:tcPr>
            <w:tcW w:w="9072" w:type="dxa"/>
          </w:tcPr>
          <w:p w14:paraId="09D7D31F" w14:textId="77777777" w:rsidR="00030AE7" w:rsidRPr="00EA6773" w:rsidRDefault="00030AE7" w:rsidP="00030AE7">
            <w:pPr>
              <w:pStyle w:val="ListParagraph"/>
              <w:numPr>
                <w:ilvl w:val="0"/>
                <w:numId w:val="23"/>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asosiasi yang mewadahi masing-masing pemegang izin; </w:t>
            </w:r>
          </w:p>
        </w:tc>
        <w:tc>
          <w:tcPr>
            <w:tcW w:w="4962" w:type="dxa"/>
          </w:tcPr>
          <w:p w14:paraId="0F04836A" w14:textId="77777777" w:rsidR="00030AE7" w:rsidRPr="006A7C5F" w:rsidRDefault="00030AE7" w:rsidP="00030AE7">
            <w:pPr>
              <w:jc w:val="both"/>
              <w:rPr>
                <w:rFonts w:ascii="Bookman Old Style" w:eastAsia="Calibri" w:hAnsi="Bookman Old Style"/>
              </w:rPr>
            </w:pPr>
          </w:p>
        </w:tc>
        <w:tc>
          <w:tcPr>
            <w:tcW w:w="4099" w:type="dxa"/>
          </w:tcPr>
          <w:p w14:paraId="2A78BF5A" w14:textId="77777777" w:rsidR="00030AE7" w:rsidRPr="006A7C5F" w:rsidRDefault="00030AE7" w:rsidP="00030AE7">
            <w:pPr>
              <w:jc w:val="both"/>
              <w:rPr>
                <w:rFonts w:ascii="Bookman Old Style" w:eastAsia="Calibri" w:hAnsi="Bookman Old Style"/>
              </w:rPr>
            </w:pPr>
          </w:p>
        </w:tc>
        <w:tc>
          <w:tcPr>
            <w:tcW w:w="6674" w:type="dxa"/>
          </w:tcPr>
          <w:p w14:paraId="7ACBC766" w14:textId="77777777" w:rsidR="00030AE7" w:rsidRPr="006A7C5F" w:rsidRDefault="00030AE7" w:rsidP="00030AE7">
            <w:pPr>
              <w:jc w:val="both"/>
              <w:rPr>
                <w:rFonts w:ascii="Bookman Old Style" w:eastAsia="Calibri" w:hAnsi="Bookman Old Style"/>
              </w:rPr>
            </w:pPr>
          </w:p>
        </w:tc>
      </w:tr>
      <w:tr w:rsidR="00030AE7" w:rsidRPr="00EA6773" w14:paraId="2DB32F47" w14:textId="40EE4D75" w:rsidTr="001703DC">
        <w:trPr>
          <w:gridAfter w:val="2"/>
          <w:wAfter w:w="6873" w:type="dxa"/>
        </w:trPr>
        <w:tc>
          <w:tcPr>
            <w:tcW w:w="9072" w:type="dxa"/>
          </w:tcPr>
          <w:p w14:paraId="7FB3BEFF" w14:textId="77777777" w:rsidR="00030AE7" w:rsidRPr="00EA6773" w:rsidRDefault="00030AE7" w:rsidP="00030AE7">
            <w:pPr>
              <w:pStyle w:val="ListParagraph"/>
              <w:numPr>
                <w:ilvl w:val="0"/>
                <w:numId w:val="2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asosiasi yang mewadahi profesi pelaku usaha sektor keuangan; atau</w:t>
            </w:r>
          </w:p>
        </w:tc>
        <w:tc>
          <w:tcPr>
            <w:tcW w:w="4962" w:type="dxa"/>
          </w:tcPr>
          <w:p w14:paraId="537FB7B6" w14:textId="77777777" w:rsidR="00030AE7" w:rsidRPr="006A7C5F" w:rsidRDefault="00030AE7" w:rsidP="00030AE7">
            <w:pPr>
              <w:jc w:val="both"/>
              <w:rPr>
                <w:rFonts w:ascii="Bookman Old Style" w:hAnsi="Bookman Old Style"/>
              </w:rPr>
            </w:pPr>
          </w:p>
        </w:tc>
        <w:tc>
          <w:tcPr>
            <w:tcW w:w="4099" w:type="dxa"/>
          </w:tcPr>
          <w:p w14:paraId="74D8FE39" w14:textId="77777777" w:rsidR="00030AE7" w:rsidRPr="006A7C5F" w:rsidRDefault="00030AE7" w:rsidP="00030AE7">
            <w:pPr>
              <w:jc w:val="both"/>
              <w:rPr>
                <w:rFonts w:ascii="Bookman Old Style" w:hAnsi="Bookman Old Style"/>
              </w:rPr>
            </w:pPr>
          </w:p>
        </w:tc>
        <w:tc>
          <w:tcPr>
            <w:tcW w:w="6674" w:type="dxa"/>
          </w:tcPr>
          <w:p w14:paraId="111E4BC3" w14:textId="77777777" w:rsidR="00030AE7" w:rsidRPr="006A7C5F" w:rsidRDefault="00030AE7" w:rsidP="00030AE7">
            <w:pPr>
              <w:jc w:val="both"/>
              <w:rPr>
                <w:rFonts w:ascii="Bookman Old Style" w:hAnsi="Bookman Old Style"/>
              </w:rPr>
            </w:pPr>
          </w:p>
        </w:tc>
      </w:tr>
      <w:tr w:rsidR="00030AE7" w:rsidRPr="00EA6773" w14:paraId="2B1FEE37" w14:textId="1EA89A25" w:rsidTr="001703DC">
        <w:trPr>
          <w:gridAfter w:val="2"/>
          <w:wAfter w:w="6873" w:type="dxa"/>
        </w:trPr>
        <w:tc>
          <w:tcPr>
            <w:tcW w:w="9072" w:type="dxa"/>
          </w:tcPr>
          <w:p w14:paraId="4E298D56" w14:textId="77777777" w:rsidR="00030AE7" w:rsidRPr="00EA6773" w:rsidRDefault="00030AE7" w:rsidP="00030AE7">
            <w:pPr>
              <w:pStyle w:val="ListParagraph"/>
              <w:numPr>
                <w:ilvl w:val="0"/>
                <w:numId w:val="23"/>
              </w:numPr>
              <w:ind w:left="3119" w:hanging="567"/>
              <w:jc w:val="both"/>
              <w:rPr>
                <w:rFonts w:ascii="Bookman Old Style" w:hAnsi="Bookman Old Style" w:cs="Arial"/>
                <w:color w:val="000000" w:themeColor="text1"/>
              </w:rPr>
            </w:pPr>
            <w:r w:rsidRPr="00EA6773">
              <w:rPr>
                <w:rFonts w:ascii="Bookman Old Style" w:eastAsia="Calibri" w:hAnsi="Bookman Old Style" w:cs="Arial"/>
                <w:color w:val="000000" w:themeColor="text1"/>
              </w:rPr>
              <w:t>Pihak lain,</w:t>
            </w:r>
          </w:p>
        </w:tc>
        <w:tc>
          <w:tcPr>
            <w:tcW w:w="4962" w:type="dxa"/>
          </w:tcPr>
          <w:p w14:paraId="7EFA82B2" w14:textId="77777777" w:rsidR="00030AE7" w:rsidRPr="006A7C5F" w:rsidRDefault="00030AE7" w:rsidP="00030AE7">
            <w:pPr>
              <w:jc w:val="both"/>
              <w:rPr>
                <w:rFonts w:ascii="Bookman Old Style" w:eastAsia="Calibri" w:hAnsi="Bookman Old Style"/>
              </w:rPr>
            </w:pPr>
          </w:p>
        </w:tc>
        <w:tc>
          <w:tcPr>
            <w:tcW w:w="4099" w:type="dxa"/>
          </w:tcPr>
          <w:p w14:paraId="17170C84" w14:textId="77777777" w:rsidR="00030AE7" w:rsidRPr="006A7C5F" w:rsidRDefault="00030AE7" w:rsidP="00030AE7">
            <w:pPr>
              <w:jc w:val="both"/>
              <w:rPr>
                <w:rFonts w:ascii="Bookman Old Style" w:eastAsia="Calibri" w:hAnsi="Bookman Old Style"/>
              </w:rPr>
            </w:pPr>
          </w:p>
        </w:tc>
        <w:tc>
          <w:tcPr>
            <w:tcW w:w="6674" w:type="dxa"/>
          </w:tcPr>
          <w:p w14:paraId="452E4CCA" w14:textId="77777777" w:rsidR="00030AE7" w:rsidRPr="006A7C5F" w:rsidRDefault="00030AE7" w:rsidP="00030AE7">
            <w:pPr>
              <w:jc w:val="both"/>
              <w:rPr>
                <w:rFonts w:ascii="Bookman Old Style" w:eastAsia="Calibri" w:hAnsi="Bookman Old Style"/>
              </w:rPr>
            </w:pPr>
          </w:p>
        </w:tc>
      </w:tr>
      <w:tr w:rsidR="00030AE7" w:rsidRPr="00EA6773" w14:paraId="1263D5D8" w14:textId="66E1539E" w:rsidTr="001703DC">
        <w:trPr>
          <w:gridAfter w:val="2"/>
          <w:wAfter w:w="6873" w:type="dxa"/>
        </w:trPr>
        <w:tc>
          <w:tcPr>
            <w:tcW w:w="9072" w:type="dxa"/>
          </w:tcPr>
          <w:p w14:paraId="030282E2" w14:textId="77777777" w:rsidR="00030AE7" w:rsidRPr="00EA6773" w:rsidRDefault="00030AE7" w:rsidP="00030AE7">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yang telah </w:t>
            </w:r>
            <w:r w:rsidRPr="00550BE9">
              <w:rPr>
                <w:rFonts w:ascii="Bookman Old Style" w:eastAsiaTheme="minorEastAsia" w:hAnsi="Bookman Old Style" w:cs="Arial"/>
                <w:color w:val="000000" w:themeColor="text1"/>
              </w:rPr>
              <w:t>mendapatkan</w:t>
            </w:r>
            <w:r w:rsidRPr="00EA6773">
              <w:rPr>
                <w:rFonts w:ascii="Bookman Old Style" w:hAnsi="Bookman Old Style" w:cs="Arial"/>
                <w:color w:val="000000" w:themeColor="text1"/>
              </w:rPr>
              <w:t xml:space="preserve"> pengakuan dari Otoritas Jasa Keuangan</w:t>
            </w:r>
          </w:p>
        </w:tc>
        <w:tc>
          <w:tcPr>
            <w:tcW w:w="4962" w:type="dxa"/>
          </w:tcPr>
          <w:p w14:paraId="17D7104D" w14:textId="77777777" w:rsidR="00030AE7" w:rsidRPr="006A7C5F" w:rsidRDefault="00030AE7" w:rsidP="00030AE7">
            <w:pPr>
              <w:jc w:val="both"/>
              <w:rPr>
                <w:rFonts w:ascii="Bookman Old Style" w:hAnsi="Bookman Old Style"/>
              </w:rPr>
            </w:pPr>
          </w:p>
        </w:tc>
        <w:tc>
          <w:tcPr>
            <w:tcW w:w="4099" w:type="dxa"/>
          </w:tcPr>
          <w:p w14:paraId="71C4A3F9" w14:textId="77777777" w:rsidR="00030AE7" w:rsidRPr="006A7C5F" w:rsidRDefault="00030AE7" w:rsidP="00030AE7">
            <w:pPr>
              <w:jc w:val="both"/>
              <w:rPr>
                <w:rFonts w:ascii="Bookman Old Style" w:hAnsi="Bookman Old Style"/>
              </w:rPr>
            </w:pPr>
          </w:p>
        </w:tc>
        <w:tc>
          <w:tcPr>
            <w:tcW w:w="6674" w:type="dxa"/>
          </w:tcPr>
          <w:p w14:paraId="6D51C0D1" w14:textId="77777777" w:rsidR="00030AE7" w:rsidRPr="006A7C5F" w:rsidRDefault="00030AE7" w:rsidP="00030AE7">
            <w:pPr>
              <w:jc w:val="both"/>
              <w:rPr>
                <w:rFonts w:ascii="Bookman Old Style" w:hAnsi="Bookman Old Style"/>
              </w:rPr>
            </w:pPr>
          </w:p>
        </w:tc>
      </w:tr>
      <w:tr w:rsidR="00030AE7" w:rsidRPr="00EA6773" w14:paraId="3E966A1A" w14:textId="731FBCE4" w:rsidTr="001703DC">
        <w:trPr>
          <w:gridAfter w:val="2"/>
          <w:wAfter w:w="6873" w:type="dxa"/>
        </w:trPr>
        <w:tc>
          <w:tcPr>
            <w:tcW w:w="9072" w:type="dxa"/>
          </w:tcPr>
          <w:p w14:paraId="1B0F8CBA" w14:textId="77777777" w:rsidR="00030AE7" w:rsidRPr="00EA6773" w:rsidRDefault="00030AE7" w:rsidP="00030AE7">
            <w:pPr>
              <w:pStyle w:val="ListParagraph"/>
              <w:numPr>
                <w:ilvl w:val="0"/>
                <w:numId w:val="22"/>
              </w:numPr>
              <w:ind w:left="2552" w:hanging="567"/>
              <w:jc w:val="both"/>
              <w:rPr>
                <w:rFonts w:ascii="Bookman Old Style" w:eastAsiaTheme="minorEastAsia" w:hAnsi="Bookman Old Style" w:cs="Arial"/>
                <w:color w:val="000000" w:themeColor="text1"/>
              </w:rPr>
            </w:pPr>
            <w:r w:rsidRPr="00EA6773">
              <w:rPr>
                <w:rFonts w:ascii="Bookman Old Style" w:hAnsi="Bookman Old Style" w:cs="Arial"/>
                <w:color w:val="000000" w:themeColor="text1"/>
              </w:rPr>
              <w:t xml:space="preserve">Bukti telah mengikuti pendidikan berkelanjutan menjadi </w:t>
            </w:r>
            <w:r w:rsidRPr="00EA6773">
              <w:rPr>
                <w:rFonts w:ascii="Bookman Old Style" w:eastAsiaTheme="minorEastAsia" w:hAnsi="Bookman Old Style" w:cs="Arial"/>
                <w:color w:val="000000" w:themeColor="text1"/>
              </w:rPr>
              <w:t xml:space="preserve">persyaratan permohonan perpanjangan izin wakil Perantara Pedagang Efek, Wakil </w:t>
            </w:r>
            <w:r w:rsidRPr="00EA6773">
              <w:rPr>
                <w:rFonts w:ascii="Bookman Old Style" w:hAnsi="Bookman Old Style" w:cs="Arial"/>
                <w:color w:val="000000" w:themeColor="text1"/>
              </w:rPr>
              <w:t>Perantara</w:t>
            </w:r>
            <w:r w:rsidRPr="00EA6773">
              <w:rPr>
                <w:rFonts w:ascii="Bookman Old Style" w:eastAsiaTheme="minorEastAsia" w:hAnsi="Bookman Old Style" w:cs="Arial"/>
                <w:color w:val="000000" w:themeColor="text1"/>
              </w:rPr>
              <w:t xml:space="preserve"> Derivatif Efek, dan/atau wakil Penasihat Derivatif Efek.</w:t>
            </w:r>
          </w:p>
        </w:tc>
        <w:tc>
          <w:tcPr>
            <w:tcW w:w="4962" w:type="dxa"/>
          </w:tcPr>
          <w:p w14:paraId="64B2780B" w14:textId="77777777" w:rsidR="00030AE7" w:rsidRPr="006A7C5F" w:rsidRDefault="00030AE7" w:rsidP="00030AE7">
            <w:pPr>
              <w:jc w:val="both"/>
              <w:rPr>
                <w:rFonts w:ascii="Bookman Old Style" w:hAnsi="Bookman Old Style"/>
              </w:rPr>
            </w:pPr>
          </w:p>
        </w:tc>
        <w:tc>
          <w:tcPr>
            <w:tcW w:w="4099" w:type="dxa"/>
          </w:tcPr>
          <w:p w14:paraId="19743D47" w14:textId="77777777" w:rsidR="00030AE7" w:rsidRPr="006A7C5F" w:rsidRDefault="00030AE7" w:rsidP="00030AE7">
            <w:pPr>
              <w:jc w:val="both"/>
              <w:rPr>
                <w:rFonts w:ascii="Bookman Old Style" w:hAnsi="Bookman Old Style"/>
              </w:rPr>
            </w:pPr>
          </w:p>
        </w:tc>
        <w:tc>
          <w:tcPr>
            <w:tcW w:w="6674" w:type="dxa"/>
          </w:tcPr>
          <w:p w14:paraId="239E70BD" w14:textId="77777777" w:rsidR="00030AE7" w:rsidRPr="006A7C5F" w:rsidRDefault="00030AE7" w:rsidP="00030AE7">
            <w:pPr>
              <w:jc w:val="both"/>
              <w:rPr>
                <w:rFonts w:ascii="Bookman Old Style" w:hAnsi="Bookman Old Style"/>
              </w:rPr>
            </w:pPr>
          </w:p>
        </w:tc>
      </w:tr>
      <w:tr w:rsidR="00030AE7" w:rsidRPr="00EA6773" w14:paraId="31BA4C83" w14:textId="2A17E79E" w:rsidTr="001703DC">
        <w:trPr>
          <w:gridAfter w:val="2"/>
          <w:wAfter w:w="6873" w:type="dxa"/>
        </w:trPr>
        <w:tc>
          <w:tcPr>
            <w:tcW w:w="9072" w:type="dxa"/>
          </w:tcPr>
          <w:p w14:paraId="2B713991" w14:textId="77777777" w:rsidR="00030AE7" w:rsidRPr="00EA6773" w:rsidRDefault="00030AE7" w:rsidP="00030AE7">
            <w:pPr>
              <w:pStyle w:val="ListParagraph"/>
              <w:numPr>
                <w:ilvl w:val="0"/>
                <w:numId w:val="22"/>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Pihak yang menyelenggarakan </w:t>
            </w:r>
            <w:r w:rsidRPr="00EA6773">
              <w:rPr>
                <w:rFonts w:ascii="Bookman Old Style" w:hAnsi="Bookman Old Style" w:cs="Arial"/>
                <w:color w:val="000000" w:themeColor="text1"/>
              </w:rPr>
              <w:t xml:space="preserve">pendidikan berkelanjutan sebagaimana dimaksud pada ayat (2) </w:t>
            </w:r>
            <w:r w:rsidRPr="00EA6773">
              <w:rPr>
                <w:rFonts w:ascii="Bookman Old Style" w:eastAsiaTheme="minorEastAsia" w:hAnsi="Bookman Old Style" w:cs="Arial"/>
                <w:color w:val="000000" w:themeColor="text1"/>
              </w:rPr>
              <w:t>wajib</w:t>
            </w:r>
            <w:r w:rsidRPr="00EA6773">
              <w:rPr>
                <w:rFonts w:ascii="Bookman Old Style" w:eastAsiaTheme="minorEastAsia" w:hAnsi="Bookman Old Style" w:cs="Arial"/>
                <w:color w:val="000000" w:themeColor="text1"/>
                <w:lang w:val="en-US"/>
              </w:rPr>
              <w:t xml:space="preserve"> menyampaikan data sertifikat peserta pendidikan berkelanjutan kepada </w:t>
            </w:r>
            <w:r w:rsidRPr="00EA6773">
              <w:rPr>
                <w:rFonts w:ascii="Bookman Old Style" w:hAnsi="Bookman Old Style" w:cs="Arial"/>
                <w:color w:val="000000" w:themeColor="text1"/>
              </w:rPr>
              <w:t>Otoritas Jasa Keuangan</w:t>
            </w:r>
            <w:r w:rsidRPr="00EA6773">
              <w:rPr>
                <w:rFonts w:ascii="Bookman Old Style" w:eastAsiaTheme="minorEastAsia" w:hAnsi="Bookman Old Style" w:cs="Arial"/>
                <w:color w:val="000000" w:themeColor="text1"/>
                <w:lang w:val="en-US"/>
              </w:rPr>
              <w:t xml:space="preserve"> paling lama 10 (sepuluh) hari kerja setelah sertifikat diterbitkan</w:t>
            </w:r>
            <w:r w:rsidRPr="00EA6773">
              <w:rPr>
                <w:rFonts w:ascii="Bookman Old Style" w:hAnsi="Bookman Old Style" w:cs="Arial"/>
                <w:color w:val="000000" w:themeColor="text1"/>
              </w:rPr>
              <w:t>.</w:t>
            </w:r>
          </w:p>
        </w:tc>
        <w:tc>
          <w:tcPr>
            <w:tcW w:w="4962" w:type="dxa"/>
          </w:tcPr>
          <w:p w14:paraId="4EAC7574" w14:textId="77777777" w:rsidR="00030AE7" w:rsidRPr="006A7C5F" w:rsidRDefault="00030AE7" w:rsidP="00030AE7">
            <w:pPr>
              <w:jc w:val="both"/>
              <w:rPr>
                <w:rFonts w:ascii="Bookman Old Style" w:eastAsiaTheme="minorEastAsia" w:hAnsi="Bookman Old Style"/>
              </w:rPr>
            </w:pPr>
          </w:p>
        </w:tc>
        <w:tc>
          <w:tcPr>
            <w:tcW w:w="4099" w:type="dxa"/>
          </w:tcPr>
          <w:p w14:paraId="77587D42" w14:textId="77777777" w:rsidR="00030AE7" w:rsidRPr="006A7C5F" w:rsidRDefault="00030AE7" w:rsidP="00030AE7">
            <w:pPr>
              <w:jc w:val="both"/>
              <w:rPr>
                <w:rFonts w:ascii="Bookman Old Style" w:eastAsiaTheme="minorEastAsia" w:hAnsi="Bookman Old Style"/>
              </w:rPr>
            </w:pPr>
          </w:p>
        </w:tc>
        <w:tc>
          <w:tcPr>
            <w:tcW w:w="6674" w:type="dxa"/>
          </w:tcPr>
          <w:p w14:paraId="721D596F" w14:textId="77777777" w:rsidR="00030AE7" w:rsidRPr="006A7C5F" w:rsidRDefault="00030AE7" w:rsidP="00030AE7">
            <w:pPr>
              <w:jc w:val="both"/>
              <w:rPr>
                <w:rFonts w:ascii="Bookman Old Style" w:eastAsiaTheme="minorEastAsia" w:hAnsi="Bookman Old Style"/>
              </w:rPr>
            </w:pPr>
          </w:p>
        </w:tc>
      </w:tr>
      <w:tr w:rsidR="00030AE7" w:rsidRPr="00EA6773" w14:paraId="11DB4525" w14:textId="529E4B9F" w:rsidTr="001703DC">
        <w:trPr>
          <w:gridAfter w:val="2"/>
          <w:wAfter w:w="6873" w:type="dxa"/>
        </w:trPr>
        <w:tc>
          <w:tcPr>
            <w:tcW w:w="9072" w:type="dxa"/>
          </w:tcPr>
          <w:p w14:paraId="53161973" w14:textId="77777777" w:rsidR="00030AE7" w:rsidRPr="00EA6773" w:rsidRDefault="00030AE7" w:rsidP="00030AE7">
            <w:pPr>
              <w:pStyle w:val="ListParagraph"/>
              <w:numPr>
                <w:ilvl w:val="0"/>
                <w:numId w:val="22"/>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Data sertifikat peserta </w:t>
            </w:r>
            <w:r w:rsidRPr="00EA6773">
              <w:rPr>
                <w:rFonts w:ascii="Bookman Old Style" w:hAnsi="Bookman Old Style" w:cs="Arial"/>
                <w:color w:val="000000" w:themeColor="text1"/>
              </w:rPr>
              <w:t xml:space="preserve">pendidikan berkelanjutan </w:t>
            </w:r>
            <w:r w:rsidRPr="00EA6773">
              <w:rPr>
                <w:rFonts w:ascii="Bookman Old Style" w:eastAsiaTheme="minorEastAsia" w:hAnsi="Bookman Old Style" w:cs="Arial"/>
                <w:color w:val="000000" w:themeColor="text1"/>
                <w:lang w:val="en-US"/>
              </w:rPr>
              <w:t>sebagaimana dimaksud pada ayat (4) paling sedikit memuat</w:t>
            </w:r>
            <w:r w:rsidRPr="00EA6773">
              <w:rPr>
                <w:rFonts w:ascii="Bookman Old Style" w:hAnsi="Bookman Old Style" w:cs="Arial"/>
                <w:color w:val="000000" w:themeColor="text1"/>
              </w:rPr>
              <w:t>:</w:t>
            </w:r>
          </w:p>
        </w:tc>
        <w:tc>
          <w:tcPr>
            <w:tcW w:w="4962" w:type="dxa"/>
          </w:tcPr>
          <w:p w14:paraId="0189ADD1" w14:textId="77777777" w:rsidR="00030AE7" w:rsidRPr="006A7C5F" w:rsidRDefault="00030AE7" w:rsidP="00030AE7">
            <w:pPr>
              <w:jc w:val="both"/>
              <w:rPr>
                <w:rFonts w:ascii="Bookman Old Style" w:eastAsiaTheme="minorEastAsia" w:hAnsi="Bookman Old Style"/>
              </w:rPr>
            </w:pPr>
          </w:p>
        </w:tc>
        <w:tc>
          <w:tcPr>
            <w:tcW w:w="4099" w:type="dxa"/>
          </w:tcPr>
          <w:p w14:paraId="465DAFEA" w14:textId="77777777" w:rsidR="00030AE7" w:rsidRPr="006A7C5F" w:rsidRDefault="00030AE7" w:rsidP="00030AE7">
            <w:pPr>
              <w:jc w:val="both"/>
              <w:rPr>
                <w:rFonts w:ascii="Bookman Old Style" w:eastAsiaTheme="minorEastAsia" w:hAnsi="Bookman Old Style"/>
              </w:rPr>
            </w:pPr>
          </w:p>
        </w:tc>
        <w:tc>
          <w:tcPr>
            <w:tcW w:w="6674" w:type="dxa"/>
          </w:tcPr>
          <w:p w14:paraId="1DC7F020" w14:textId="77777777" w:rsidR="00030AE7" w:rsidRPr="006A7C5F" w:rsidRDefault="00030AE7" w:rsidP="00030AE7">
            <w:pPr>
              <w:jc w:val="both"/>
              <w:rPr>
                <w:rFonts w:ascii="Bookman Old Style" w:eastAsiaTheme="minorEastAsia" w:hAnsi="Bookman Old Style"/>
              </w:rPr>
            </w:pPr>
          </w:p>
        </w:tc>
      </w:tr>
      <w:tr w:rsidR="00030AE7" w:rsidRPr="00EA6773" w14:paraId="08A0163A" w14:textId="71DDE423" w:rsidTr="001703DC">
        <w:trPr>
          <w:gridAfter w:val="2"/>
          <w:wAfter w:w="6873" w:type="dxa"/>
        </w:trPr>
        <w:tc>
          <w:tcPr>
            <w:tcW w:w="9072" w:type="dxa"/>
          </w:tcPr>
          <w:p w14:paraId="23F8534A" w14:textId="77777777" w:rsidR="00030AE7" w:rsidRPr="00EA6773" w:rsidRDefault="00030AE7" w:rsidP="00030AE7">
            <w:pPr>
              <w:pStyle w:val="ListParagraph"/>
              <w:numPr>
                <w:ilvl w:val="1"/>
                <w:numId w:val="2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nama peserta </w:t>
            </w:r>
            <w:r w:rsidRPr="00EA6773">
              <w:rPr>
                <w:rFonts w:ascii="Bookman Old Style" w:hAnsi="Bookman Old Style" w:cs="Arial"/>
                <w:color w:val="000000" w:themeColor="text1"/>
              </w:rPr>
              <w:t>pendidikan berkelanjutan</w:t>
            </w:r>
            <w:r w:rsidRPr="00EA6773">
              <w:rPr>
                <w:rFonts w:ascii="Bookman Old Style" w:eastAsiaTheme="minorEastAsia" w:hAnsi="Bookman Old Style" w:cs="Arial"/>
                <w:color w:val="000000" w:themeColor="text1"/>
              </w:rPr>
              <w:t>;</w:t>
            </w:r>
          </w:p>
        </w:tc>
        <w:tc>
          <w:tcPr>
            <w:tcW w:w="4962" w:type="dxa"/>
          </w:tcPr>
          <w:p w14:paraId="174F14B9" w14:textId="77777777" w:rsidR="00030AE7" w:rsidRPr="006A7C5F" w:rsidRDefault="00030AE7" w:rsidP="00030AE7">
            <w:pPr>
              <w:jc w:val="both"/>
              <w:rPr>
                <w:rFonts w:ascii="Bookman Old Style" w:eastAsiaTheme="minorEastAsia" w:hAnsi="Bookman Old Style"/>
              </w:rPr>
            </w:pPr>
          </w:p>
        </w:tc>
        <w:tc>
          <w:tcPr>
            <w:tcW w:w="4099" w:type="dxa"/>
          </w:tcPr>
          <w:p w14:paraId="203F7255" w14:textId="77777777" w:rsidR="00030AE7" w:rsidRPr="006A7C5F" w:rsidRDefault="00030AE7" w:rsidP="00030AE7">
            <w:pPr>
              <w:jc w:val="both"/>
              <w:rPr>
                <w:rFonts w:ascii="Bookman Old Style" w:eastAsiaTheme="minorEastAsia" w:hAnsi="Bookman Old Style"/>
              </w:rPr>
            </w:pPr>
          </w:p>
        </w:tc>
        <w:tc>
          <w:tcPr>
            <w:tcW w:w="6674" w:type="dxa"/>
          </w:tcPr>
          <w:p w14:paraId="6885F8C4" w14:textId="77777777" w:rsidR="00030AE7" w:rsidRPr="006A7C5F" w:rsidRDefault="00030AE7" w:rsidP="00030AE7">
            <w:pPr>
              <w:jc w:val="both"/>
              <w:rPr>
                <w:rFonts w:ascii="Bookman Old Style" w:eastAsiaTheme="minorEastAsia" w:hAnsi="Bookman Old Style"/>
              </w:rPr>
            </w:pPr>
          </w:p>
        </w:tc>
      </w:tr>
      <w:tr w:rsidR="00030AE7" w:rsidRPr="00EA6773" w14:paraId="7F917C50" w14:textId="18C7AF5C" w:rsidTr="001703DC">
        <w:trPr>
          <w:gridAfter w:val="2"/>
          <w:wAfter w:w="6873" w:type="dxa"/>
        </w:trPr>
        <w:tc>
          <w:tcPr>
            <w:tcW w:w="9072" w:type="dxa"/>
          </w:tcPr>
          <w:p w14:paraId="00816878" w14:textId="77777777" w:rsidR="00030AE7" w:rsidRPr="00EA6773" w:rsidRDefault="00030AE7" w:rsidP="00030AE7">
            <w:pPr>
              <w:pStyle w:val="ListParagraph"/>
              <w:numPr>
                <w:ilvl w:val="1"/>
                <w:numId w:val="2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nomor induk kependudukan peserta pendidikan berkelanjutan;</w:t>
            </w:r>
          </w:p>
        </w:tc>
        <w:tc>
          <w:tcPr>
            <w:tcW w:w="4962" w:type="dxa"/>
          </w:tcPr>
          <w:p w14:paraId="564EE2FB" w14:textId="77777777" w:rsidR="00030AE7" w:rsidRPr="006A7C5F" w:rsidRDefault="00030AE7" w:rsidP="00030AE7">
            <w:pPr>
              <w:jc w:val="both"/>
              <w:rPr>
                <w:rFonts w:ascii="Bookman Old Style" w:eastAsiaTheme="minorEastAsia" w:hAnsi="Bookman Old Style"/>
              </w:rPr>
            </w:pPr>
          </w:p>
        </w:tc>
        <w:tc>
          <w:tcPr>
            <w:tcW w:w="4099" w:type="dxa"/>
          </w:tcPr>
          <w:p w14:paraId="42D86B0B" w14:textId="77777777" w:rsidR="00030AE7" w:rsidRPr="006A7C5F" w:rsidRDefault="00030AE7" w:rsidP="00030AE7">
            <w:pPr>
              <w:jc w:val="both"/>
              <w:rPr>
                <w:rFonts w:ascii="Bookman Old Style" w:eastAsiaTheme="minorEastAsia" w:hAnsi="Bookman Old Style"/>
              </w:rPr>
            </w:pPr>
          </w:p>
        </w:tc>
        <w:tc>
          <w:tcPr>
            <w:tcW w:w="6674" w:type="dxa"/>
          </w:tcPr>
          <w:p w14:paraId="3F9F11EC" w14:textId="77777777" w:rsidR="00030AE7" w:rsidRPr="006A7C5F" w:rsidRDefault="00030AE7" w:rsidP="00030AE7">
            <w:pPr>
              <w:jc w:val="both"/>
              <w:rPr>
                <w:rFonts w:ascii="Bookman Old Style" w:eastAsiaTheme="minorEastAsia" w:hAnsi="Bookman Old Style"/>
              </w:rPr>
            </w:pPr>
          </w:p>
        </w:tc>
      </w:tr>
      <w:tr w:rsidR="00030AE7" w:rsidRPr="00EA6773" w14:paraId="3BA253E5" w14:textId="1452B092" w:rsidTr="001703DC">
        <w:trPr>
          <w:gridAfter w:val="2"/>
          <w:wAfter w:w="6873" w:type="dxa"/>
        </w:trPr>
        <w:tc>
          <w:tcPr>
            <w:tcW w:w="9072" w:type="dxa"/>
          </w:tcPr>
          <w:p w14:paraId="0B5AF62A" w14:textId="77777777" w:rsidR="00030AE7" w:rsidRPr="00EA6773" w:rsidRDefault="00030AE7" w:rsidP="00030AE7">
            <w:pPr>
              <w:pStyle w:val="ListParagraph"/>
              <w:numPr>
                <w:ilvl w:val="1"/>
                <w:numId w:val="2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nomor sertifikat </w:t>
            </w:r>
            <w:r w:rsidRPr="00EA6773">
              <w:rPr>
                <w:rFonts w:ascii="Bookman Old Style" w:hAnsi="Bookman Old Style" w:cs="Arial"/>
                <w:color w:val="000000" w:themeColor="text1"/>
              </w:rPr>
              <w:t>pendidikan berkelanjutan</w:t>
            </w:r>
            <w:r w:rsidRPr="00EA6773">
              <w:rPr>
                <w:rFonts w:ascii="Bookman Old Style" w:eastAsiaTheme="minorEastAsia" w:hAnsi="Bookman Old Style" w:cs="Arial"/>
                <w:color w:val="000000" w:themeColor="text1"/>
              </w:rPr>
              <w:t>;</w:t>
            </w:r>
          </w:p>
        </w:tc>
        <w:tc>
          <w:tcPr>
            <w:tcW w:w="4962" w:type="dxa"/>
          </w:tcPr>
          <w:p w14:paraId="0E83873A" w14:textId="77777777" w:rsidR="00030AE7" w:rsidRPr="006A7C5F" w:rsidRDefault="00030AE7" w:rsidP="00030AE7">
            <w:pPr>
              <w:jc w:val="both"/>
              <w:rPr>
                <w:rFonts w:ascii="Bookman Old Style" w:eastAsiaTheme="minorEastAsia" w:hAnsi="Bookman Old Style"/>
              </w:rPr>
            </w:pPr>
          </w:p>
        </w:tc>
        <w:tc>
          <w:tcPr>
            <w:tcW w:w="4099" w:type="dxa"/>
          </w:tcPr>
          <w:p w14:paraId="0E769467" w14:textId="77777777" w:rsidR="00030AE7" w:rsidRPr="006A7C5F" w:rsidRDefault="00030AE7" w:rsidP="00030AE7">
            <w:pPr>
              <w:jc w:val="both"/>
              <w:rPr>
                <w:rFonts w:ascii="Bookman Old Style" w:eastAsiaTheme="minorEastAsia" w:hAnsi="Bookman Old Style"/>
              </w:rPr>
            </w:pPr>
          </w:p>
        </w:tc>
        <w:tc>
          <w:tcPr>
            <w:tcW w:w="6674" w:type="dxa"/>
          </w:tcPr>
          <w:p w14:paraId="434C8A6F" w14:textId="77777777" w:rsidR="00030AE7" w:rsidRPr="006A7C5F" w:rsidRDefault="00030AE7" w:rsidP="00030AE7">
            <w:pPr>
              <w:jc w:val="both"/>
              <w:rPr>
                <w:rFonts w:ascii="Bookman Old Style" w:eastAsiaTheme="minorEastAsia" w:hAnsi="Bookman Old Style"/>
              </w:rPr>
            </w:pPr>
          </w:p>
        </w:tc>
      </w:tr>
      <w:tr w:rsidR="00030AE7" w:rsidRPr="00EA6773" w14:paraId="0E955963" w14:textId="5B8BB232" w:rsidTr="001703DC">
        <w:trPr>
          <w:gridAfter w:val="2"/>
          <w:wAfter w:w="6873" w:type="dxa"/>
        </w:trPr>
        <w:tc>
          <w:tcPr>
            <w:tcW w:w="9072" w:type="dxa"/>
          </w:tcPr>
          <w:p w14:paraId="5D79393A" w14:textId="77777777" w:rsidR="00030AE7" w:rsidRPr="00EA6773" w:rsidRDefault="00030AE7" w:rsidP="00030AE7">
            <w:pPr>
              <w:pStyle w:val="ListParagraph"/>
              <w:numPr>
                <w:ilvl w:val="1"/>
                <w:numId w:val="2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jenis izin perorangan;</w:t>
            </w:r>
          </w:p>
        </w:tc>
        <w:tc>
          <w:tcPr>
            <w:tcW w:w="4962" w:type="dxa"/>
          </w:tcPr>
          <w:p w14:paraId="14E6E75E" w14:textId="77777777" w:rsidR="00030AE7" w:rsidRPr="006A7C5F" w:rsidRDefault="00030AE7" w:rsidP="00030AE7">
            <w:pPr>
              <w:jc w:val="both"/>
              <w:rPr>
                <w:rFonts w:ascii="Bookman Old Style" w:eastAsiaTheme="minorEastAsia" w:hAnsi="Bookman Old Style"/>
              </w:rPr>
            </w:pPr>
          </w:p>
        </w:tc>
        <w:tc>
          <w:tcPr>
            <w:tcW w:w="4099" w:type="dxa"/>
          </w:tcPr>
          <w:p w14:paraId="5D880E5E" w14:textId="77777777" w:rsidR="00030AE7" w:rsidRPr="006A7C5F" w:rsidRDefault="00030AE7" w:rsidP="00030AE7">
            <w:pPr>
              <w:jc w:val="both"/>
              <w:rPr>
                <w:rFonts w:ascii="Bookman Old Style" w:eastAsiaTheme="minorEastAsia" w:hAnsi="Bookman Old Style"/>
              </w:rPr>
            </w:pPr>
          </w:p>
        </w:tc>
        <w:tc>
          <w:tcPr>
            <w:tcW w:w="6674" w:type="dxa"/>
          </w:tcPr>
          <w:p w14:paraId="1940109E" w14:textId="77777777" w:rsidR="00030AE7" w:rsidRPr="006A7C5F" w:rsidRDefault="00030AE7" w:rsidP="00030AE7">
            <w:pPr>
              <w:jc w:val="both"/>
              <w:rPr>
                <w:rFonts w:ascii="Bookman Old Style" w:eastAsiaTheme="minorEastAsia" w:hAnsi="Bookman Old Style"/>
              </w:rPr>
            </w:pPr>
          </w:p>
        </w:tc>
      </w:tr>
      <w:tr w:rsidR="00030AE7" w:rsidRPr="00EA6773" w14:paraId="2A8E62A4" w14:textId="0BF2252A" w:rsidTr="001703DC">
        <w:trPr>
          <w:gridAfter w:val="2"/>
          <w:wAfter w:w="6873" w:type="dxa"/>
        </w:trPr>
        <w:tc>
          <w:tcPr>
            <w:tcW w:w="9072" w:type="dxa"/>
          </w:tcPr>
          <w:p w14:paraId="1292F359" w14:textId="77777777" w:rsidR="00030AE7" w:rsidRPr="00EA6773" w:rsidRDefault="00030AE7" w:rsidP="00030AE7">
            <w:pPr>
              <w:pStyle w:val="ListParagraph"/>
              <w:numPr>
                <w:ilvl w:val="1"/>
                <w:numId w:val="2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tanggal penerbitan sertifikat </w:t>
            </w:r>
            <w:r w:rsidRPr="00EA6773">
              <w:rPr>
                <w:rFonts w:ascii="Bookman Old Style" w:hAnsi="Bookman Old Style" w:cs="Arial"/>
                <w:color w:val="000000" w:themeColor="text1"/>
              </w:rPr>
              <w:t>pendidikan berkelanjutan</w:t>
            </w:r>
            <w:r w:rsidRPr="00EA6773">
              <w:rPr>
                <w:rFonts w:ascii="Bookman Old Style" w:eastAsiaTheme="minorEastAsia" w:hAnsi="Bookman Old Style" w:cs="Arial"/>
                <w:color w:val="000000" w:themeColor="text1"/>
              </w:rPr>
              <w:t>; dan</w:t>
            </w:r>
          </w:p>
        </w:tc>
        <w:tc>
          <w:tcPr>
            <w:tcW w:w="4962" w:type="dxa"/>
          </w:tcPr>
          <w:p w14:paraId="7741BD4D" w14:textId="77777777" w:rsidR="00030AE7" w:rsidRPr="006A7C5F" w:rsidRDefault="00030AE7" w:rsidP="00030AE7">
            <w:pPr>
              <w:jc w:val="both"/>
              <w:rPr>
                <w:rFonts w:ascii="Bookman Old Style" w:eastAsiaTheme="minorEastAsia" w:hAnsi="Bookman Old Style"/>
              </w:rPr>
            </w:pPr>
          </w:p>
        </w:tc>
        <w:tc>
          <w:tcPr>
            <w:tcW w:w="4099" w:type="dxa"/>
          </w:tcPr>
          <w:p w14:paraId="0F49CB4C" w14:textId="77777777" w:rsidR="00030AE7" w:rsidRPr="006A7C5F" w:rsidRDefault="00030AE7" w:rsidP="00030AE7">
            <w:pPr>
              <w:jc w:val="both"/>
              <w:rPr>
                <w:rFonts w:ascii="Bookman Old Style" w:eastAsiaTheme="minorEastAsia" w:hAnsi="Bookman Old Style"/>
              </w:rPr>
            </w:pPr>
          </w:p>
        </w:tc>
        <w:tc>
          <w:tcPr>
            <w:tcW w:w="6674" w:type="dxa"/>
          </w:tcPr>
          <w:p w14:paraId="6388658B" w14:textId="77777777" w:rsidR="00030AE7" w:rsidRPr="006A7C5F" w:rsidRDefault="00030AE7" w:rsidP="00030AE7">
            <w:pPr>
              <w:jc w:val="both"/>
              <w:rPr>
                <w:rFonts w:ascii="Bookman Old Style" w:eastAsiaTheme="minorEastAsia" w:hAnsi="Bookman Old Style"/>
              </w:rPr>
            </w:pPr>
          </w:p>
        </w:tc>
      </w:tr>
      <w:tr w:rsidR="00030AE7" w:rsidRPr="00EA6773" w14:paraId="2C224461" w14:textId="068BAEB4" w:rsidTr="001703DC">
        <w:trPr>
          <w:gridAfter w:val="2"/>
          <w:wAfter w:w="6873" w:type="dxa"/>
        </w:trPr>
        <w:tc>
          <w:tcPr>
            <w:tcW w:w="9072" w:type="dxa"/>
          </w:tcPr>
          <w:p w14:paraId="336B0818" w14:textId="77777777" w:rsidR="00030AE7" w:rsidRPr="00EA6773" w:rsidRDefault="00030AE7" w:rsidP="00030AE7">
            <w:pPr>
              <w:pStyle w:val="ListParagraph"/>
              <w:numPr>
                <w:ilvl w:val="1"/>
                <w:numId w:val="22"/>
              </w:numPr>
              <w:spacing w:after="200"/>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Pihak penyelenggara </w:t>
            </w:r>
            <w:r w:rsidRPr="00EA6773">
              <w:rPr>
                <w:rFonts w:ascii="Bookman Old Style" w:hAnsi="Bookman Old Style" w:cs="Arial"/>
                <w:color w:val="000000" w:themeColor="text1"/>
              </w:rPr>
              <w:t xml:space="preserve">pendidikan berkelanjutan. </w:t>
            </w:r>
          </w:p>
        </w:tc>
        <w:tc>
          <w:tcPr>
            <w:tcW w:w="4962" w:type="dxa"/>
          </w:tcPr>
          <w:p w14:paraId="7BB91E66" w14:textId="77777777" w:rsidR="00030AE7" w:rsidRPr="006A7C5F" w:rsidRDefault="00030AE7" w:rsidP="00030AE7">
            <w:pPr>
              <w:jc w:val="both"/>
              <w:rPr>
                <w:rFonts w:ascii="Bookman Old Style" w:eastAsiaTheme="minorEastAsia" w:hAnsi="Bookman Old Style"/>
              </w:rPr>
            </w:pPr>
          </w:p>
        </w:tc>
        <w:tc>
          <w:tcPr>
            <w:tcW w:w="4099" w:type="dxa"/>
          </w:tcPr>
          <w:p w14:paraId="1FDC8765" w14:textId="77777777" w:rsidR="00030AE7" w:rsidRPr="006A7C5F" w:rsidRDefault="00030AE7" w:rsidP="00030AE7">
            <w:pPr>
              <w:jc w:val="both"/>
              <w:rPr>
                <w:rFonts w:ascii="Bookman Old Style" w:eastAsiaTheme="minorEastAsia" w:hAnsi="Bookman Old Style"/>
              </w:rPr>
            </w:pPr>
          </w:p>
        </w:tc>
        <w:tc>
          <w:tcPr>
            <w:tcW w:w="6674" w:type="dxa"/>
          </w:tcPr>
          <w:p w14:paraId="37B9D801" w14:textId="77777777" w:rsidR="00030AE7" w:rsidRPr="006A7C5F" w:rsidRDefault="00030AE7" w:rsidP="00030AE7">
            <w:pPr>
              <w:jc w:val="both"/>
              <w:rPr>
                <w:rFonts w:ascii="Bookman Old Style" w:eastAsiaTheme="minorEastAsia" w:hAnsi="Bookman Old Style"/>
              </w:rPr>
            </w:pPr>
          </w:p>
        </w:tc>
      </w:tr>
      <w:tr w:rsidR="00030AE7" w:rsidRPr="00EA6773" w14:paraId="33EFCA84" w14:textId="2CCCAC89" w:rsidTr="001703DC">
        <w:trPr>
          <w:gridAfter w:val="2"/>
          <w:wAfter w:w="6873" w:type="dxa"/>
        </w:trPr>
        <w:tc>
          <w:tcPr>
            <w:tcW w:w="9072" w:type="dxa"/>
          </w:tcPr>
          <w:p w14:paraId="39A617E7"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Kelima  </w:t>
            </w:r>
          </w:p>
        </w:tc>
        <w:tc>
          <w:tcPr>
            <w:tcW w:w="4962" w:type="dxa"/>
          </w:tcPr>
          <w:p w14:paraId="3A20C0CB" w14:textId="77777777" w:rsidR="00030AE7" w:rsidRPr="006A7C5F" w:rsidRDefault="00030AE7" w:rsidP="00030AE7">
            <w:pPr>
              <w:jc w:val="both"/>
              <w:rPr>
                <w:rFonts w:ascii="Bookman Old Style" w:hAnsi="Bookman Old Style"/>
              </w:rPr>
            </w:pPr>
          </w:p>
        </w:tc>
        <w:tc>
          <w:tcPr>
            <w:tcW w:w="4099" w:type="dxa"/>
          </w:tcPr>
          <w:p w14:paraId="36EEBF36" w14:textId="77777777" w:rsidR="00030AE7" w:rsidRPr="006A7C5F" w:rsidRDefault="00030AE7" w:rsidP="00030AE7">
            <w:pPr>
              <w:jc w:val="both"/>
              <w:rPr>
                <w:rFonts w:ascii="Bookman Old Style" w:hAnsi="Bookman Old Style"/>
              </w:rPr>
            </w:pPr>
          </w:p>
        </w:tc>
        <w:tc>
          <w:tcPr>
            <w:tcW w:w="6674" w:type="dxa"/>
          </w:tcPr>
          <w:p w14:paraId="4303DB83" w14:textId="77777777" w:rsidR="00030AE7" w:rsidRPr="006A7C5F" w:rsidRDefault="00030AE7" w:rsidP="00030AE7">
            <w:pPr>
              <w:jc w:val="both"/>
              <w:rPr>
                <w:rFonts w:ascii="Bookman Old Style" w:hAnsi="Bookman Old Style"/>
              </w:rPr>
            </w:pPr>
          </w:p>
        </w:tc>
      </w:tr>
      <w:tr w:rsidR="00030AE7" w:rsidRPr="00EA6773" w14:paraId="5236C138" w14:textId="459DA9F8" w:rsidTr="001703DC">
        <w:trPr>
          <w:gridAfter w:val="2"/>
          <w:wAfter w:w="6873" w:type="dxa"/>
        </w:trPr>
        <w:tc>
          <w:tcPr>
            <w:tcW w:w="9072" w:type="dxa"/>
          </w:tcPr>
          <w:p w14:paraId="1138FC6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Asosiasi Industri Derivatif Efek </w:t>
            </w:r>
          </w:p>
        </w:tc>
        <w:tc>
          <w:tcPr>
            <w:tcW w:w="4962" w:type="dxa"/>
          </w:tcPr>
          <w:p w14:paraId="2C74C7AA" w14:textId="77777777" w:rsidR="00030AE7" w:rsidRPr="006A7C5F" w:rsidRDefault="00030AE7" w:rsidP="00030AE7">
            <w:pPr>
              <w:jc w:val="both"/>
              <w:rPr>
                <w:rFonts w:ascii="Bookman Old Style" w:hAnsi="Bookman Old Style"/>
              </w:rPr>
            </w:pPr>
          </w:p>
        </w:tc>
        <w:tc>
          <w:tcPr>
            <w:tcW w:w="4099" w:type="dxa"/>
          </w:tcPr>
          <w:p w14:paraId="344FB3CB" w14:textId="77777777" w:rsidR="00030AE7" w:rsidRPr="006A7C5F" w:rsidRDefault="00030AE7" w:rsidP="00030AE7">
            <w:pPr>
              <w:jc w:val="both"/>
              <w:rPr>
                <w:rFonts w:ascii="Bookman Old Style" w:hAnsi="Bookman Old Style"/>
              </w:rPr>
            </w:pPr>
          </w:p>
        </w:tc>
        <w:tc>
          <w:tcPr>
            <w:tcW w:w="6674" w:type="dxa"/>
          </w:tcPr>
          <w:p w14:paraId="4C8E70BA" w14:textId="77777777" w:rsidR="00030AE7" w:rsidRPr="006A7C5F" w:rsidRDefault="00030AE7" w:rsidP="00030AE7">
            <w:pPr>
              <w:jc w:val="both"/>
              <w:rPr>
                <w:rFonts w:ascii="Bookman Old Style" w:hAnsi="Bookman Old Style"/>
              </w:rPr>
            </w:pPr>
          </w:p>
        </w:tc>
      </w:tr>
      <w:tr w:rsidR="00030AE7" w:rsidRPr="00EA6773" w14:paraId="150EE27E" w14:textId="1EED955C" w:rsidTr="001703DC">
        <w:trPr>
          <w:gridAfter w:val="2"/>
          <w:wAfter w:w="6873" w:type="dxa"/>
        </w:trPr>
        <w:tc>
          <w:tcPr>
            <w:tcW w:w="9072" w:type="dxa"/>
          </w:tcPr>
          <w:p w14:paraId="199F7316" w14:textId="77777777" w:rsidR="00030AE7" w:rsidRPr="00EA6773" w:rsidRDefault="00030AE7" w:rsidP="00030AE7">
            <w:pPr>
              <w:jc w:val="center"/>
              <w:rPr>
                <w:rFonts w:ascii="Bookman Old Style" w:hAnsi="Bookman Old Style" w:cs="Arial"/>
                <w:color w:val="000000" w:themeColor="text1"/>
              </w:rPr>
            </w:pPr>
          </w:p>
        </w:tc>
        <w:tc>
          <w:tcPr>
            <w:tcW w:w="4962" w:type="dxa"/>
          </w:tcPr>
          <w:p w14:paraId="13FA3E87" w14:textId="77777777" w:rsidR="00030AE7" w:rsidRPr="006A7C5F" w:rsidRDefault="00030AE7" w:rsidP="00030AE7">
            <w:pPr>
              <w:jc w:val="both"/>
              <w:rPr>
                <w:rFonts w:ascii="Bookman Old Style" w:hAnsi="Bookman Old Style"/>
              </w:rPr>
            </w:pPr>
          </w:p>
        </w:tc>
        <w:tc>
          <w:tcPr>
            <w:tcW w:w="4099" w:type="dxa"/>
          </w:tcPr>
          <w:p w14:paraId="7EDC800C" w14:textId="77777777" w:rsidR="00030AE7" w:rsidRPr="006A7C5F" w:rsidRDefault="00030AE7" w:rsidP="00030AE7">
            <w:pPr>
              <w:jc w:val="both"/>
              <w:rPr>
                <w:rFonts w:ascii="Bookman Old Style" w:hAnsi="Bookman Old Style"/>
              </w:rPr>
            </w:pPr>
          </w:p>
        </w:tc>
        <w:tc>
          <w:tcPr>
            <w:tcW w:w="6674" w:type="dxa"/>
          </w:tcPr>
          <w:p w14:paraId="1B87A132" w14:textId="77777777" w:rsidR="00030AE7" w:rsidRPr="006A7C5F" w:rsidRDefault="00030AE7" w:rsidP="00030AE7">
            <w:pPr>
              <w:jc w:val="both"/>
              <w:rPr>
                <w:rFonts w:ascii="Bookman Old Style" w:hAnsi="Bookman Old Style"/>
              </w:rPr>
            </w:pPr>
          </w:p>
        </w:tc>
      </w:tr>
      <w:tr w:rsidR="00030AE7" w:rsidRPr="00EA6773" w14:paraId="4D5BAC33" w14:textId="50DECA03" w:rsidTr="001703DC">
        <w:trPr>
          <w:gridAfter w:val="2"/>
          <w:wAfter w:w="6873" w:type="dxa"/>
        </w:trPr>
        <w:tc>
          <w:tcPr>
            <w:tcW w:w="9072" w:type="dxa"/>
          </w:tcPr>
          <w:p w14:paraId="7713CAE5"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38</w:t>
            </w:r>
          </w:p>
        </w:tc>
        <w:tc>
          <w:tcPr>
            <w:tcW w:w="4962" w:type="dxa"/>
          </w:tcPr>
          <w:p w14:paraId="7F276E8D" w14:textId="77777777" w:rsidR="00030AE7" w:rsidRPr="006A7C5F" w:rsidRDefault="00030AE7" w:rsidP="00030AE7">
            <w:pPr>
              <w:jc w:val="both"/>
              <w:rPr>
                <w:rFonts w:ascii="Bookman Old Style" w:hAnsi="Bookman Old Style"/>
              </w:rPr>
            </w:pPr>
          </w:p>
        </w:tc>
        <w:tc>
          <w:tcPr>
            <w:tcW w:w="4099" w:type="dxa"/>
          </w:tcPr>
          <w:p w14:paraId="065E2495" w14:textId="77777777" w:rsidR="00030AE7" w:rsidRPr="006A7C5F" w:rsidRDefault="00030AE7" w:rsidP="00030AE7">
            <w:pPr>
              <w:jc w:val="both"/>
              <w:rPr>
                <w:rFonts w:ascii="Bookman Old Style" w:hAnsi="Bookman Old Style"/>
              </w:rPr>
            </w:pPr>
          </w:p>
        </w:tc>
        <w:tc>
          <w:tcPr>
            <w:tcW w:w="6674" w:type="dxa"/>
          </w:tcPr>
          <w:p w14:paraId="0DF8C5B6" w14:textId="77777777" w:rsidR="00030AE7" w:rsidRPr="006A7C5F" w:rsidRDefault="00030AE7" w:rsidP="00030AE7">
            <w:pPr>
              <w:jc w:val="both"/>
              <w:rPr>
                <w:rFonts w:ascii="Bookman Old Style" w:hAnsi="Bookman Old Style"/>
              </w:rPr>
            </w:pPr>
          </w:p>
        </w:tc>
      </w:tr>
      <w:tr w:rsidR="00030AE7" w:rsidRPr="00EA6773" w14:paraId="3D3C228B" w14:textId="257BD3E4" w:rsidTr="001703DC">
        <w:trPr>
          <w:gridAfter w:val="2"/>
          <w:wAfter w:w="6873" w:type="dxa"/>
        </w:trPr>
        <w:tc>
          <w:tcPr>
            <w:tcW w:w="9072" w:type="dxa"/>
          </w:tcPr>
          <w:p w14:paraId="50EA07DA" w14:textId="77777777" w:rsidR="00030AE7" w:rsidRPr="00EA6773" w:rsidRDefault="00030AE7" w:rsidP="00030AE7">
            <w:pPr>
              <w:pStyle w:val="ListParagraph"/>
              <w:numPr>
                <w:ilvl w:val="0"/>
                <w:numId w:val="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Pelaku wajib menjadi anggota asosiasi yang mewadahi </w:t>
            </w:r>
            <w:r w:rsidRPr="00EA6773">
              <w:rPr>
                <w:rFonts w:ascii="Bookman Old Style" w:eastAsia="Calibri" w:hAnsi="Bookman Old Style" w:cs="Arial"/>
                <w:color w:val="000000" w:themeColor="text1"/>
                <w:lang w:val="en-GB"/>
              </w:rPr>
              <w:t xml:space="preserve">industri </w:t>
            </w:r>
            <w:r w:rsidRPr="00EA6773">
              <w:rPr>
                <w:rFonts w:ascii="Bookman Old Style" w:hAnsi="Bookman Old Style" w:cs="Arial"/>
                <w:color w:val="000000" w:themeColor="text1"/>
              </w:rPr>
              <w:t xml:space="preserve">Derivatif Efek sesuai ekosistem asal masing-masing dan telah mendapatkan pengakuan dari Otoritas Jasa Keuangan. </w:t>
            </w:r>
          </w:p>
        </w:tc>
        <w:tc>
          <w:tcPr>
            <w:tcW w:w="4962" w:type="dxa"/>
          </w:tcPr>
          <w:p w14:paraId="4EBBF67E" w14:textId="15689313" w:rsidR="00030AE7" w:rsidRPr="00030AE7" w:rsidRDefault="00030AE7" w:rsidP="00030AE7">
            <w:pPr>
              <w:jc w:val="both"/>
              <w:rPr>
                <w:rFonts w:ascii="Bookman Old Style" w:hAnsi="Bookman Old Style"/>
                <w:color w:val="000000" w:themeColor="text1"/>
              </w:rPr>
            </w:pPr>
            <w:r w:rsidRPr="00575905">
              <w:rPr>
                <w:rFonts w:ascii="Bookman Old Style" w:hAnsi="Bookman Old Style" w:cs="Arial"/>
                <w:color w:val="000000" w:themeColor="text1"/>
              </w:rPr>
              <w:t xml:space="preserve">Contoh asosiasi yang mewadahi </w:t>
            </w:r>
            <w:r w:rsidRPr="00575905">
              <w:rPr>
                <w:rFonts w:ascii="Bookman Old Style" w:eastAsia="Calibri" w:hAnsi="Bookman Old Style" w:cs="Arial"/>
                <w:color w:val="000000" w:themeColor="text1"/>
                <w:lang w:val="en-GB"/>
              </w:rPr>
              <w:t xml:space="preserve">pelaku </w:t>
            </w:r>
            <w:r w:rsidRPr="00575905">
              <w:rPr>
                <w:rFonts w:ascii="Bookman Old Style" w:hAnsi="Bookman Old Style" w:cs="Arial"/>
                <w:color w:val="000000" w:themeColor="text1"/>
              </w:rPr>
              <w:t>Derivatif Efek antara lain Asosiasi Perusahaan Efek Indonesia (APEI), Asosiasi Penasihat Investasi Indonesia (APII), dan Indonesia Futures Association (IFA).</w:t>
            </w:r>
          </w:p>
        </w:tc>
        <w:tc>
          <w:tcPr>
            <w:tcW w:w="4099" w:type="dxa"/>
          </w:tcPr>
          <w:p w14:paraId="298E4221" w14:textId="77777777" w:rsidR="00030AE7" w:rsidRPr="006A7C5F" w:rsidRDefault="00030AE7" w:rsidP="00030AE7">
            <w:pPr>
              <w:jc w:val="both"/>
              <w:rPr>
                <w:rFonts w:ascii="Bookman Old Style" w:hAnsi="Bookman Old Style"/>
              </w:rPr>
            </w:pPr>
          </w:p>
        </w:tc>
        <w:tc>
          <w:tcPr>
            <w:tcW w:w="6674" w:type="dxa"/>
          </w:tcPr>
          <w:p w14:paraId="1A7CA12E" w14:textId="77777777" w:rsidR="00030AE7" w:rsidRPr="006A7C5F" w:rsidRDefault="00030AE7" w:rsidP="00030AE7">
            <w:pPr>
              <w:jc w:val="both"/>
              <w:rPr>
                <w:rFonts w:ascii="Bookman Old Style" w:hAnsi="Bookman Old Style"/>
              </w:rPr>
            </w:pPr>
          </w:p>
        </w:tc>
      </w:tr>
      <w:tr w:rsidR="00030AE7" w:rsidRPr="00EA6773" w14:paraId="4B7AF3EF" w14:textId="74EF518D" w:rsidTr="001703DC">
        <w:trPr>
          <w:gridAfter w:val="2"/>
          <w:wAfter w:w="6873" w:type="dxa"/>
        </w:trPr>
        <w:tc>
          <w:tcPr>
            <w:tcW w:w="9072" w:type="dxa"/>
          </w:tcPr>
          <w:p w14:paraId="4705FAFF" w14:textId="77777777" w:rsidR="00030AE7" w:rsidRPr="00EA6773" w:rsidRDefault="00030AE7" w:rsidP="00030AE7">
            <w:pPr>
              <w:pStyle w:val="ListParagraph"/>
              <w:numPr>
                <w:ilvl w:val="0"/>
                <w:numId w:val="24"/>
              </w:numPr>
              <w:ind w:left="2552"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Asosiasi industri Derivatif Efek sebagaimana dimaksud pada ayat (1) mempunyai tugas paling sedikit:</w:t>
            </w:r>
          </w:p>
        </w:tc>
        <w:tc>
          <w:tcPr>
            <w:tcW w:w="4962" w:type="dxa"/>
          </w:tcPr>
          <w:p w14:paraId="793EAEF6" w14:textId="1E5EA466" w:rsidR="00030AE7" w:rsidRPr="006A7C5F" w:rsidRDefault="00030AE7" w:rsidP="00030AE7">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3E42DC5B" w14:textId="77777777" w:rsidR="00030AE7" w:rsidRPr="006A7C5F" w:rsidRDefault="00030AE7" w:rsidP="00030AE7">
            <w:pPr>
              <w:jc w:val="both"/>
              <w:rPr>
                <w:rFonts w:ascii="Bookman Old Style" w:eastAsiaTheme="minorEastAsia" w:hAnsi="Bookman Old Style"/>
              </w:rPr>
            </w:pPr>
          </w:p>
        </w:tc>
        <w:tc>
          <w:tcPr>
            <w:tcW w:w="6674" w:type="dxa"/>
          </w:tcPr>
          <w:p w14:paraId="1C187AA5" w14:textId="77777777" w:rsidR="00030AE7" w:rsidRPr="006A7C5F" w:rsidRDefault="00030AE7" w:rsidP="00030AE7">
            <w:pPr>
              <w:jc w:val="both"/>
              <w:rPr>
                <w:rFonts w:ascii="Bookman Old Style" w:eastAsiaTheme="minorEastAsia" w:hAnsi="Bookman Old Style"/>
              </w:rPr>
            </w:pPr>
          </w:p>
        </w:tc>
      </w:tr>
      <w:tr w:rsidR="00030AE7" w:rsidRPr="00EA6773" w14:paraId="0BA0D131" w14:textId="1957E03E" w:rsidTr="001703DC">
        <w:trPr>
          <w:gridAfter w:val="2"/>
          <w:wAfter w:w="6873" w:type="dxa"/>
        </w:trPr>
        <w:tc>
          <w:tcPr>
            <w:tcW w:w="9072" w:type="dxa"/>
          </w:tcPr>
          <w:p w14:paraId="46ECF5DC" w14:textId="77777777" w:rsidR="00030AE7" w:rsidRPr="00EA6773" w:rsidRDefault="00030AE7" w:rsidP="00030AE7">
            <w:pPr>
              <w:pStyle w:val="ListParagraph"/>
              <w:numPr>
                <w:ilvl w:val="1"/>
                <w:numId w:val="24"/>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menyusun kode etik anggota dalam rangka memelihara terciptanya persaingan pasar yang sehat;</w:t>
            </w:r>
          </w:p>
        </w:tc>
        <w:tc>
          <w:tcPr>
            <w:tcW w:w="4962" w:type="dxa"/>
          </w:tcPr>
          <w:p w14:paraId="3E302ADB" w14:textId="77777777" w:rsidR="00030AE7" w:rsidRPr="006A7C5F" w:rsidRDefault="00030AE7" w:rsidP="00030AE7">
            <w:pPr>
              <w:jc w:val="both"/>
              <w:rPr>
                <w:rFonts w:ascii="Bookman Old Style" w:eastAsiaTheme="minorEastAsia" w:hAnsi="Bookman Old Style"/>
              </w:rPr>
            </w:pPr>
          </w:p>
        </w:tc>
        <w:tc>
          <w:tcPr>
            <w:tcW w:w="4099" w:type="dxa"/>
          </w:tcPr>
          <w:p w14:paraId="5D28A63B" w14:textId="77777777" w:rsidR="00030AE7" w:rsidRPr="006A7C5F" w:rsidRDefault="00030AE7" w:rsidP="00030AE7">
            <w:pPr>
              <w:jc w:val="both"/>
              <w:rPr>
                <w:rFonts w:ascii="Bookman Old Style" w:eastAsiaTheme="minorEastAsia" w:hAnsi="Bookman Old Style"/>
              </w:rPr>
            </w:pPr>
          </w:p>
        </w:tc>
        <w:tc>
          <w:tcPr>
            <w:tcW w:w="6674" w:type="dxa"/>
          </w:tcPr>
          <w:p w14:paraId="5B426737" w14:textId="77777777" w:rsidR="00030AE7" w:rsidRPr="006A7C5F" w:rsidRDefault="00030AE7" w:rsidP="00030AE7">
            <w:pPr>
              <w:jc w:val="both"/>
              <w:rPr>
                <w:rFonts w:ascii="Bookman Old Style" w:eastAsiaTheme="minorEastAsia" w:hAnsi="Bookman Old Style"/>
              </w:rPr>
            </w:pPr>
          </w:p>
        </w:tc>
      </w:tr>
      <w:tr w:rsidR="00030AE7" w:rsidRPr="00EA6773" w14:paraId="356A4F47" w14:textId="07939A8B" w:rsidTr="001703DC">
        <w:trPr>
          <w:gridAfter w:val="2"/>
          <w:wAfter w:w="6873" w:type="dxa"/>
        </w:trPr>
        <w:tc>
          <w:tcPr>
            <w:tcW w:w="9072" w:type="dxa"/>
          </w:tcPr>
          <w:p w14:paraId="3385F73B" w14:textId="77777777" w:rsidR="00030AE7" w:rsidRPr="00EA6773" w:rsidRDefault="00030AE7" w:rsidP="00030AE7">
            <w:pPr>
              <w:pStyle w:val="ListParagraph"/>
              <w:numPr>
                <w:ilvl w:val="1"/>
                <w:numId w:val="24"/>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melaksanakan pendidikan berkelanjutan bagi anggota direksi dan anggota dewan komisaris PPE Derivatif Efek; dan</w:t>
            </w:r>
          </w:p>
        </w:tc>
        <w:tc>
          <w:tcPr>
            <w:tcW w:w="4962" w:type="dxa"/>
          </w:tcPr>
          <w:p w14:paraId="3FF962E8" w14:textId="77777777" w:rsidR="00030AE7" w:rsidRPr="006A7C5F" w:rsidRDefault="00030AE7" w:rsidP="00030AE7">
            <w:pPr>
              <w:jc w:val="both"/>
              <w:rPr>
                <w:rFonts w:ascii="Bookman Old Style" w:eastAsiaTheme="minorEastAsia" w:hAnsi="Bookman Old Style"/>
              </w:rPr>
            </w:pPr>
          </w:p>
        </w:tc>
        <w:tc>
          <w:tcPr>
            <w:tcW w:w="4099" w:type="dxa"/>
          </w:tcPr>
          <w:p w14:paraId="1F1CD3FD" w14:textId="77777777" w:rsidR="00030AE7" w:rsidRPr="006A7C5F" w:rsidRDefault="00030AE7" w:rsidP="00030AE7">
            <w:pPr>
              <w:jc w:val="both"/>
              <w:rPr>
                <w:rFonts w:ascii="Bookman Old Style" w:eastAsiaTheme="minorEastAsia" w:hAnsi="Bookman Old Style"/>
              </w:rPr>
            </w:pPr>
          </w:p>
        </w:tc>
        <w:tc>
          <w:tcPr>
            <w:tcW w:w="6674" w:type="dxa"/>
          </w:tcPr>
          <w:p w14:paraId="449C8716" w14:textId="77777777" w:rsidR="00030AE7" w:rsidRPr="006A7C5F" w:rsidRDefault="00030AE7" w:rsidP="00030AE7">
            <w:pPr>
              <w:jc w:val="both"/>
              <w:rPr>
                <w:rFonts w:ascii="Bookman Old Style" w:eastAsiaTheme="minorEastAsia" w:hAnsi="Bookman Old Style"/>
              </w:rPr>
            </w:pPr>
          </w:p>
        </w:tc>
      </w:tr>
      <w:tr w:rsidR="00030AE7" w:rsidRPr="00EA6773" w14:paraId="4A1B2A26" w14:textId="61EBF8F2" w:rsidTr="001703DC">
        <w:trPr>
          <w:gridAfter w:val="2"/>
          <w:wAfter w:w="6873" w:type="dxa"/>
        </w:trPr>
        <w:tc>
          <w:tcPr>
            <w:tcW w:w="9072" w:type="dxa"/>
          </w:tcPr>
          <w:p w14:paraId="4A701D26" w14:textId="77777777" w:rsidR="00030AE7" w:rsidRPr="00EA6773" w:rsidRDefault="00030AE7" w:rsidP="00030AE7">
            <w:pPr>
              <w:pStyle w:val="ListParagraph"/>
              <w:numPr>
                <w:ilvl w:val="1"/>
                <w:numId w:val="24"/>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melaksanakan pendidikan dan/atau pelatihan lainnya</w:t>
            </w:r>
            <w:r w:rsidRPr="00EA6773">
              <w:rPr>
                <w:rFonts w:ascii="Bookman Old Style" w:hAnsi="Bookman Old Style" w:cs="Arial"/>
                <w:color w:val="000000" w:themeColor="text1"/>
              </w:rPr>
              <w:t xml:space="preserve">. </w:t>
            </w:r>
          </w:p>
        </w:tc>
        <w:tc>
          <w:tcPr>
            <w:tcW w:w="4962" w:type="dxa"/>
          </w:tcPr>
          <w:p w14:paraId="1461CA9B" w14:textId="77777777" w:rsidR="00030AE7" w:rsidRPr="006A7C5F" w:rsidRDefault="00030AE7" w:rsidP="00030AE7">
            <w:pPr>
              <w:jc w:val="both"/>
              <w:rPr>
                <w:rFonts w:ascii="Bookman Old Style" w:eastAsiaTheme="minorEastAsia" w:hAnsi="Bookman Old Style"/>
              </w:rPr>
            </w:pPr>
          </w:p>
        </w:tc>
        <w:tc>
          <w:tcPr>
            <w:tcW w:w="4099" w:type="dxa"/>
          </w:tcPr>
          <w:p w14:paraId="72E1C5EB" w14:textId="77777777" w:rsidR="00030AE7" w:rsidRPr="006A7C5F" w:rsidRDefault="00030AE7" w:rsidP="00030AE7">
            <w:pPr>
              <w:jc w:val="both"/>
              <w:rPr>
                <w:rFonts w:ascii="Bookman Old Style" w:eastAsiaTheme="minorEastAsia" w:hAnsi="Bookman Old Style"/>
              </w:rPr>
            </w:pPr>
          </w:p>
        </w:tc>
        <w:tc>
          <w:tcPr>
            <w:tcW w:w="6674" w:type="dxa"/>
          </w:tcPr>
          <w:p w14:paraId="34BA4BA2" w14:textId="77777777" w:rsidR="00030AE7" w:rsidRPr="006A7C5F" w:rsidRDefault="00030AE7" w:rsidP="00030AE7">
            <w:pPr>
              <w:jc w:val="both"/>
              <w:rPr>
                <w:rFonts w:ascii="Bookman Old Style" w:eastAsiaTheme="minorEastAsia" w:hAnsi="Bookman Old Style"/>
              </w:rPr>
            </w:pPr>
          </w:p>
        </w:tc>
      </w:tr>
      <w:tr w:rsidR="00030AE7" w:rsidRPr="00EA6773" w14:paraId="44614A0C" w14:textId="74ED8B93" w:rsidTr="001703DC">
        <w:trPr>
          <w:gridAfter w:val="2"/>
          <w:wAfter w:w="6873" w:type="dxa"/>
        </w:trPr>
        <w:tc>
          <w:tcPr>
            <w:tcW w:w="9072" w:type="dxa"/>
          </w:tcPr>
          <w:p w14:paraId="0F2CCA80" w14:textId="77777777" w:rsidR="00030AE7" w:rsidRPr="00EA6773" w:rsidRDefault="00030AE7" w:rsidP="00030AE7">
            <w:pPr>
              <w:jc w:val="both"/>
              <w:rPr>
                <w:rFonts w:ascii="Bookman Old Style" w:hAnsi="Bookman Old Style" w:cs="Arial"/>
                <w:color w:val="000000" w:themeColor="text1"/>
              </w:rPr>
            </w:pPr>
          </w:p>
        </w:tc>
        <w:tc>
          <w:tcPr>
            <w:tcW w:w="4962" w:type="dxa"/>
          </w:tcPr>
          <w:p w14:paraId="57034E7D" w14:textId="77777777" w:rsidR="00030AE7" w:rsidRPr="006A7C5F" w:rsidRDefault="00030AE7" w:rsidP="00030AE7">
            <w:pPr>
              <w:jc w:val="both"/>
              <w:rPr>
                <w:rFonts w:ascii="Bookman Old Style" w:hAnsi="Bookman Old Style"/>
              </w:rPr>
            </w:pPr>
          </w:p>
        </w:tc>
        <w:tc>
          <w:tcPr>
            <w:tcW w:w="4099" w:type="dxa"/>
          </w:tcPr>
          <w:p w14:paraId="792A51CC" w14:textId="77777777" w:rsidR="00030AE7" w:rsidRPr="006A7C5F" w:rsidRDefault="00030AE7" w:rsidP="00030AE7">
            <w:pPr>
              <w:jc w:val="both"/>
              <w:rPr>
                <w:rFonts w:ascii="Bookman Old Style" w:hAnsi="Bookman Old Style"/>
              </w:rPr>
            </w:pPr>
          </w:p>
        </w:tc>
        <w:tc>
          <w:tcPr>
            <w:tcW w:w="6674" w:type="dxa"/>
          </w:tcPr>
          <w:p w14:paraId="58108003" w14:textId="77777777" w:rsidR="00030AE7" w:rsidRPr="006A7C5F" w:rsidRDefault="00030AE7" w:rsidP="00030AE7">
            <w:pPr>
              <w:jc w:val="both"/>
              <w:rPr>
                <w:rFonts w:ascii="Bookman Old Style" w:hAnsi="Bookman Old Style"/>
              </w:rPr>
            </w:pPr>
          </w:p>
        </w:tc>
      </w:tr>
      <w:tr w:rsidR="00030AE7" w:rsidRPr="00EA6773" w14:paraId="532FFF4E" w14:textId="7974CCAC" w:rsidTr="001703DC">
        <w:trPr>
          <w:gridAfter w:val="2"/>
          <w:wAfter w:w="6873" w:type="dxa"/>
        </w:trPr>
        <w:tc>
          <w:tcPr>
            <w:tcW w:w="9072" w:type="dxa"/>
          </w:tcPr>
          <w:p w14:paraId="63627504"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Keenam </w:t>
            </w:r>
          </w:p>
        </w:tc>
        <w:tc>
          <w:tcPr>
            <w:tcW w:w="4962" w:type="dxa"/>
          </w:tcPr>
          <w:p w14:paraId="1A509A5C" w14:textId="77777777" w:rsidR="00030AE7" w:rsidRPr="006A7C5F" w:rsidRDefault="00030AE7" w:rsidP="00030AE7">
            <w:pPr>
              <w:jc w:val="both"/>
              <w:rPr>
                <w:rFonts w:ascii="Bookman Old Style" w:hAnsi="Bookman Old Style"/>
              </w:rPr>
            </w:pPr>
          </w:p>
        </w:tc>
        <w:tc>
          <w:tcPr>
            <w:tcW w:w="4099" w:type="dxa"/>
          </w:tcPr>
          <w:p w14:paraId="13C799C1" w14:textId="77777777" w:rsidR="00030AE7" w:rsidRPr="006A7C5F" w:rsidRDefault="00030AE7" w:rsidP="00030AE7">
            <w:pPr>
              <w:jc w:val="both"/>
              <w:rPr>
                <w:rFonts w:ascii="Bookman Old Style" w:hAnsi="Bookman Old Style"/>
              </w:rPr>
            </w:pPr>
          </w:p>
        </w:tc>
        <w:tc>
          <w:tcPr>
            <w:tcW w:w="6674" w:type="dxa"/>
          </w:tcPr>
          <w:p w14:paraId="10DCD7FA" w14:textId="77777777" w:rsidR="00030AE7" w:rsidRPr="006A7C5F" w:rsidRDefault="00030AE7" w:rsidP="00030AE7">
            <w:pPr>
              <w:jc w:val="both"/>
              <w:rPr>
                <w:rFonts w:ascii="Bookman Old Style" w:hAnsi="Bookman Old Style"/>
              </w:rPr>
            </w:pPr>
          </w:p>
        </w:tc>
      </w:tr>
      <w:tr w:rsidR="00030AE7" w:rsidRPr="00EA6773" w14:paraId="1B3A88B1" w14:textId="7B065C0A" w:rsidTr="001703DC">
        <w:trPr>
          <w:gridAfter w:val="2"/>
          <w:wAfter w:w="6873" w:type="dxa"/>
        </w:trPr>
        <w:tc>
          <w:tcPr>
            <w:tcW w:w="9072" w:type="dxa"/>
          </w:tcPr>
          <w:p w14:paraId="73623FE7"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Pemodal</w:t>
            </w:r>
          </w:p>
        </w:tc>
        <w:tc>
          <w:tcPr>
            <w:tcW w:w="4962" w:type="dxa"/>
          </w:tcPr>
          <w:p w14:paraId="62928465" w14:textId="77777777" w:rsidR="00030AE7" w:rsidRPr="006A7C5F" w:rsidRDefault="00030AE7" w:rsidP="00030AE7">
            <w:pPr>
              <w:jc w:val="both"/>
              <w:rPr>
                <w:rFonts w:ascii="Bookman Old Style" w:hAnsi="Bookman Old Style"/>
              </w:rPr>
            </w:pPr>
          </w:p>
        </w:tc>
        <w:tc>
          <w:tcPr>
            <w:tcW w:w="4099" w:type="dxa"/>
          </w:tcPr>
          <w:p w14:paraId="1FCB7AD9" w14:textId="77777777" w:rsidR="00030AE7" w:rsidRPr="006A7C5F" w:rsidRDefault="00030AE7" w:rsidP="00030AE7">
            <w:pPr>
              <w:jc w:val="both"/>
              <w:rPr>
                <w:rFonts w:ascii="Bookman Old Style" w:hAnsi="Bookman Old Style"/>
              </w:rPr>
            </w:pPr>
          </w:p>
        </w:tc>
        <w:tc>
          <w:tcPr>
            <w:tcW w:w="6674" w:type="dxa"/>
          </w:tcPr>
          <w:p w14:paraId="3E05E29F" w14:textId="77777777" w:rsidR="00030AE7" w:rsidRPr="006A7C5F" w:rsidRDefault="00030AE7" w:rsidP="00030AE7">
            <w:pPr>
              <w:jc w:val="both"/>
              <w:rPr>
                <w:rFonts w:ascii="Bookman Old Style" w:hAnsi="Bookman Old Style"/>
              </w:rPr>
            </w:pPr>
          </w:p>
        </w:tc>
      </w:tr>
      <w:tr w:rsidR="00030AE7" w:rsidRPr="00EA6773" w14:paraId="5B00982B" w14:textId="00417DD9" w:rsidTr="001703DC">
        <w:trPr>
          <w:gridAfter w:val="2"/>
          <w:wAfter w:w="6873" w:type="dxa"/>
        </w:trPr>
        <w:tc>
          <w:tcPr>
            <w:tcW w:w="9072" w:type="dxa"/>
          </w:tcPr>
          <w:p w14:paraId="2F9AA6DF" w14:textId="77777777" w:rsidR="00030AE7" w:rsidRPr="00EA6773" w:rsidRDefault="00030AE7" w:rsidP="00030AE7">
            <w:pPr>
              <w:jc w:val="center"/>
              <w:rPr>
                <w:rFonts w:ascii="Bookman Old Style" w:hAnsi="Bookman Old Style" w:cs="Arial"/>
                <w:color w:val="000000" w:themeColor="text1"/>
              </w:rPr>
            </w:pPr>
          </w:p>
        </w:tc>
        <w:tc>
          <w:tcPr>
            <w:tcW w:w="4962" w:type="dxa"/>
          </w:tcPr>
          <w:p w14:paraId="052B6A51" w14:textId="77777777" w:rsidR="00030AE7" w:rsidRPr="006A7C5F" w:rsidRDefault="00030AE7" w:rsidP="00030AE7">
            <w:pPr>
              <w:jc w:val="both"/>
              <w:rPr>
                <w:rFonts w:ascii="Bookman Old Style" w:hAnsi="Bookman Old Style"/>
              </w:rPr>
            </w:pPr>
          </w:p>
        </w:tc>
        <w:tc>
          <w:tcPr>
            <w:tcW w:w="4099" w:type="dxa"/>
          </w:tcPr>
          <w:p w14:paraId="7A151078" w14:textId="77777777" w:rsidR="00030AE7" w:rsidRPr="006A7C5F" w:rsidRDefault="00030AE7" w:rsidP="00030AE7">
            <w:pPr>
              <w:jc w:val="both"/>
              <w:rPr>
                <w:rFonts w:ascii="Bookman Old Style" w:hAnsi="Bookman Old Style"/>
              </w:rPr>
            </w:pPr>
          </w:p>
        </w:tc>
        <w:tc>
          <w:tcPr>
            <w:tcW w:w="6674" w:type="dxa"/>
          </w:tcPr>
          <w:p w14:paraId="6B858F06" w14:textId="77777777" w:rsidR="00030AE7" w:rsidRPr="006A7C5F" w:rsidRDefault="00030AE7" w:rsidP="00030AE7">
            <w:pPr>
              <w:jc w:val="both"/>
              <w:rPr>
                <w:rFonts w:ascii="Bookman Old Style" w:hAnsi="Bookman Old Style"/>
              </w:rPr>
            </w:pPr>
          </w:p>
        </w:tc>
      </w:tr>
      <w:tr w:rsidR="00030AE7" w:rsidRPr="00EA6773" w14:paraId="1DE02A47" w14:textId="5B578FE9" w:rsidTr="001703DC">
        <w:trPr>
          <w:gridAfter w:val="2"/>
          <w:wAfter w:w="6873" w:type="dxa"/>
        </w:trPr>
        <w:tc>
          <w:tcPr>
            <w:tcW w:w="9072" w:type="dxa"/>
          </w:tcPr>
          <w:p w14:paraId="40DA9DAF"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Paragraf 1 </w:t>
            </w:r>
          </w:p>
        </w:tc>
        <w:tc>
          <w:tcPr>
            <w:tcW w:w="4962" w:type="dxa"/>
          </w:tcPr>
          <w:p w14:paraId="617B8BA6" w14:textId="77777777" w:rsidR="00030AE7" w:rsidRPr="006A7C5F" w:rsidRDefault="00030AE7" w:rsidP="00030AE7">
            <w:pPr>
              <w:jc w:val="both"/>
              <w:rPr>
                <w:rFonts w:ascii="Bookman Old Style" w:hAnsi="Bookman Old Style"/>
              </w:rPr>
            </w:pPr>
          </w:p>
        </w:tc>
        <w:tc>
          <w:tcPr>
            <w:tcW w:w="4099" w:type="dxa"/>
          </w:tcPr>
          <w:p w14:paraId="5A85633D" w14:textId="77777777" w:rsidR="00030AE7" w:rsidRPr="006A7C5F" w:rsidRDefault="00030AE7" w:rsidP="00030AE7">
            <w:pPr>
              <w:jc w:val="both"/>
              <w:rPr>
                <w:rFonts w:ascii="Bookman Old Style" w:hAnsi="Bookman Old Style"/>
              </w:rPr>
            </w:pPr>
          </w:p>
        </w:tc>
        <w:tc>
          <w:tcPr>
            <w:tcW w:w="6674" w:type="dxa"/>
          </w:tcPr>
          <w:p w14:paraId="4938CE09" w14:textId="77777777" w:rsidR="00030AE7" w:rsidRPr="006A7C5F" w:rsidRDefault="00030AE7" w:rsidP="00030AE7">
            <w:pPr>
              <w:jc w:val="both"/>
              <w:rPr>
                <w:rFonts w:ascii="Bookman Old Style" w:hAnsi="Bookman Old Style"/>
              </w:rPr>
            </w:pPr>
          </w:p>
        </w:tc>
      </w:tr>
      <w:tr w:rsidR="00030AE7" w:rsidRPr="00EA6773" w14:paraId="35BDA3E0" w14:textId="7F8FFE0D" w:rsidTr="001703DC">
        <w:trPr>
          <w:gridAfter w:val="2"/>
          <w:wAfter w:w="6873" w:type="dxa"/>
        </w:trPr>
        <w:tc>
          <w:tcPr>
            <w:tcW w:w="9072" w:type="dxa"/>
          </w:tcPr>
          <w:p w14:paraId="3BC2A841"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Kriteria </w:t>
            </w:r>
          </w:p>
        </w:tc>
        <w:tc>
          <w:tcPr>
            <w:tcW w:w="4962" w:type="dxa"/>
          </w:tcPr>
          <w:p w14:paraId="782FE50B" w14:textId="77777777" w:rsidR="00030AE7" w:rsidRPr="006A7C5F" w:rsidRDefault="00030AE7" w:rsidP="00030AE7">
            <w:pPr>
              <w:jc w:val="both"/>
              <w:rPr>
                <w:rFonts w:ascii="Bookman Old Style" w:hAnsi="Bookman Old Style"/>
              </w:rPr>
            </w:pPr>
          </w:p>
        </w:tc>
        <w:tc>
          <w:tcPr>
            <w:tcW w:w="4099" w:type="dxa"/>
          </w:tcPr>
          <w:p w14:paraId="40849A85" w14:textId="77777777" w:rsidR="00030AE7" w:rsidRPr="006A7C5F" w:rsidRDefault="00030AE7" w:rsidP="00030AE7">
            <w:pPr>
              <w:jc w:val="both"/>
              <w:rPr>
                <w:rFonts w:ascii="Bookman Old Style" w:hAnsi="Bookman Old Style"/>
              </w:rPr>
            </w:pPr>
          </w:p>
        </w:tc>
        <w:tc>
          <w:tcPr>
            <w:tcW w:w="6674" w:type="dxa"/>
          </w:tcPr>
          <w:p w14:paraId="52123900" w14:textId="77777777" w:rsidR="00030AE7" w:rsidRPr="006A7C5F" w:rsidRDefault="00030AE7" w:rsidP="00030AE7">
            <w:pPr>
              <w:jc w:val="both"/>
              <w:rPr>
                <w:rFonts w:ascii="Bookman Old Style" w:hAnsi="Bookman Old Style"/>
              </w:rPr>
            </w:pPr>
          </w:p>
        </w:tc>
      </w:tr>
      <w:tr w:rsidR="00030AE7" w:rsidRPr="00EA6773" w14:paraId="2C35CA81" w14:textId="37A4D06F" w:rsidTr="001703DC">
        <w:trPr>
          <w:gridAfter w:val="2"/>
          <w:wAfter w:w="6873" w:type="dxa"/>
        </w:trPr>
        <w:tc>
          <w:tcPr>
            <w:tcW w:w="9072" w:type="dxa"/>
          </w:tcPr>
          <w:p w14:paraId="47448F2F" w14:textId="77777777" w:rsidR="00030AE7" w:rsidRPr="00EA6773" w:rsidRDefault="00030AE7" w:rsidP="00030AE7">
            <w:pPr>
              <w:jc w:val="center"/>
              <w:rPr>
                <w:rFonts w:ascii="Bookman Old Style" w:hAnsi="Bookman Old Style" w:cs="Arial"/>
                <w:color w:val="000000" w:themeColor="text1"/>
              </w:rPr>
            </w:pPr>
          </w:p>
        </w:tc>
        <w:tc>
          <w:tcPr>
            <w:tcW w:w="4962" w:type="dxa"/>
          </w:tcPr>
          <w:p w14:paraId="7A46EF0D" w14:textId="77777777" w:rsidR="00030AE7" w:rsidRPr="006A7C5F" w:rsidRDefault="00030AE7" w:rsidP="00030AE7">
            <w:pPr>
              <w:jc w:val="both"/>
              <w:rPr>
                <w:rFonts w:ascii="Bookman Old Style" w:hAnsi="Bookman Old Style"/>
              </w:rPr>
            </w:pPr>
          </w:p>
        </w:tc>
        <w:tc>
          <w:tcPr>
            <w:tcW w:w="4099" w:type="dxa"/>
          </w:tcPr>
          <w:p w14:paraId="184AE73B" w14:textId="77777777" w:rsidR="00030AE7" w:rsidRPr="006A7C5F" w:rsidRDefault="00030AE7" w:rsidP="00030AE7">
            <w:pPr>
              <w:jc w:val="both"/>
              <w:rPr>
                <w:rFonts w:ascii="Bookman Old Style" w:hAnsi="Bookman Old Style"/>
              </w:rPr>
            </w:pPr>
          </w:p>
        </w:tc>
        <w:tc>
          <w:tcPr>
            <w:tcW w:w="6674" w:type="dxa"/>
          </w:tcPr>
          <w:p w14:paraId="48DCFA8E" w14:textId="77777777" w:rsidR="00030AE7" w:rsidRPr="006A7C5F" w:rsidRDefault="00030AE7" w:rsidP="00030AE7">
            <w:pPr>
              <w:jc w:val="both"/>
              <w:rPr>
                <w:rFonts w:ascii="Bookman Old Style" w:hAnsi="Bookman Old Style"/>
              </w:rPr>
            </w:pPr>
          </w:p>
        </w:tc>
      </w:tr>
      <w:tr w:rsidR="00030AE7" w:rsidRPr="00EA6773" w14:paraId="5ADCCB2C" w14:textId="6B8FA8C5" w:rsidTr="001703DC">
        <w:trPr>
          <w:gridAfter w:val="2"/>
          <w:wAfter w:w="6873" w:type="dxa"/>
        </w:trPr>
        <w:tc>
          <w:tcPr>
            <w:tcW w:w="9072" w:type="dxa"/>
          </w:tcPr>
          <w:p w14:paraId="26A674D5" w14:textId="77777777" w:rsidR="00030AE7" w:rsidRPr="00EA6773" w:rsidRDefault="00030AE7" w:rsidP="00030AE7">
            <w:pPr>
              <w:jc w:val="center"/>
              <w:rPr>
                <w:rFonts w:ascii="Bookman Old Style" w:hAnsi="Bookman Old Style" w:cs="Arial"/>
                <w:color w:val="000000" w:themeColor="text1"/>
              </w:rPr>
            </w:pPr>
            <w:r w:rsidRPr="00EA6773">
              <w:rPr>
                <w:rFonts w:ascii="Bookman Old Style" w:hAnsi="Bookman Old Style" w:cs="Arial"/>
                <w:color w:val="000000" w:themeColor="text1"/>
              </w:rPr>
              <w:t>Pasal 39</w:t>
            </w:r>
          </w:p>
        </w:tc>
        <w:tc>
          <w:tcPr>
            <w:tcW w:w="4962" w:type="dxa"/>
          </w:tcPr>
          <w:p w14:paraId="6E9D36AA" w14:textId="77777777" w:rsidR="00030AE7" w:rsidRPr="006A7C5F" w:rsidRDefault="00030AE7" w:rsidP="00030AE7">
            <w:pPr>
              <w:jc w:val="both"/>
              <w:rPr>
                <w:rFonts w:ascii="Bookman Old Style" w:hAnsi="Bookman Old Style"/>
              </w:rPr>
            </w:pPr>
          </w:p>
        </w:tc>
        <w:tc>
          <w:tcPr>
            <w:tcW w:w="4099" w:type="dxa"/>
          </w:tcPr>
          <w:p w14:paraId="6C120F9A" w14:textId="77777777" w:rsidR="00030AE7" w:rsidRPr="006A7C5F" w:rsidRDefault="00030AE7" w:rsidP="00030AE7">
            <w:pPr>
              <w:jc w:val="both"/>
              <w:rPr>
                <w:rFonts w:ascii="Bookman Old Style" w:hAnsi="Bookman Old Style"/>
              </w:rPr>
            </w:pPr>
          </w:p>
        </w:tc>
        <w:tc>
          <w:tcPr>
            <w:tcW w:w="6674" w:type="dxa"/>
          </w:tcPr>
          <w:p w14:paraId="014A6F47" w14:textId="77777777" w:rsidR="00030AE7" w:rsidRPr="006A7C5F" w:rsidRDefault="00030AE7" w:rsidP="00030AE7">
            <w:pPr>
              <w:jc w:val="both"/>
              <w:rPr>
                <w:rFonts w:ascii="Bookman Old Style" w:hAnsi="Bookman Old Style"/>
              </w:rPr>
            </w:pPr>
          </w:p>
        </w:tc>
      </w:tr>
      <w:tr w:rsidR="00FD3DA8" w:rsidRPr="00EA6773" w14:paraId="21F223B0" w14:textId="726F716C" w:rsidTr="001703DC">
        <w:trPr>
          <w:gridAfter w:val="2"/>
          <w:wAfter w:w="6873" w:type="dxa"/>
        </w:trPr>
        <w:tc>
          <w:tcPr>
            <w:tcW w:w="9072" w:type="dxa"/>
          </w:tcPr>
          <w:p w14:paraId="636B2EE0" w14:textId="77777777" w:rsidR="00FD3DA8" w:rsidRPr="00EA6773" w:rsidRDefault="00FD3DA8" w:rsidP="00FD3DA8">
            <w:pPr>
              <w:numPr>
                <w:ilvl w:val="0"/>
                <w:numId w:val="25"/>
              </w:numPr>
              <w:tabs>
                <w:tab w:val="num"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Dalam melakukan kegiatan Derivatif Efek, PPE Derivatif Efek wajib menetapkan klasifikasi nasabah. </w:t>
            </w:r>
          </w:p>
        </w:tc>
        <w:tc>
          <w:tcPr>
            <w:tcW w:w="4962" w:type="dxa"/>
          </w:tcPr>
          <w:p w14:paraId="08E00FED" w14:textId="690B587D"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043836BB" w14:textId="77777777" w:rsidR="00FD3DA8" w:rsidRPr="006A7C5F" w:rsidRDefault="00FD3DA8" w:rsidP="00FD3DA8">
            <w:pPr>
              <w:jc w:val="both"/>
              <w:rPr>
                <w:rFonts w:ascii="Bookman Old Style" w:eastAsiaTheme="minorEastAsia" w:hAnsi="Bookman Old Style"/>
              </w:rPr>
            </w:pPr>
          </w:p>
        </w:tc>
        <w:tc>
          <w:tcPr>
            <w:tcW w:w="6674" w:type="dxa"/>
          </w:tcPr>
          <w:p w14:paraId="385F247F" w14:textId="77777777" w:rsidR="00FD3DA8" w:rsidRPr="006A7C5F" w:rsidRDefault="00FD3DA8" w:rsidP="00FD3DA8">
            <w:pPr>
              <w:jc w:val="both"/>
              <w:rPr>
                <w:rFonts w:ascii="Bookman Old Style" w:eastAsiaTheme="minorEastAsia" w:hAnsi="Bookman Old Style"/>
              </w:rPr>
            </w:pPr>
          </w:p>
        </w:tc>
      </w:tr>
      <w:tr w:rsidR="00FD3DA8" w:rsidRPr="00EA6773" w14:paraId="5192E273" w14:textId="40F605F3" w:rsidTr="001703DC">
        <w:trPr>
          <w:gridAfter w:val="2"/>
          <w:wAfter w:w="6873" w:type="dxa"/>
        </w:trPr>
        <w:tc>
          <w:tcPr>
            <w:tcW w:w="9072" w:type="dxa"/>
          </w:tcPr>
          <w:p w14:paraId="614FE862" w14:textId="77777777" w:rsidR="00FD3DA8" w:rsidRPr="00EA6773" w:rsidRDefault="00FD3DA8" w:rsidP="00FD3DA8">
            <w:pPr>
              <w:numPr>
                <w:ilvl w:val="0"/>
                <w:numId w:val="25"/>
              </w:numPr>
              <w:tabs>
                <w:tab w:val="num"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Klasifikasi nasabah sebagaimana dimaksud pada ayat (1) terdiri atas:</w:t>
            </w:r>
          </w:p>
        </w:tc>
        <w:tc>
          <w:tcPr>
            <w:tcW w:w="4962" w:type="dxa"/>
          </w:tcPr>
          <w:p w14:paraId="04BF2940" w14:textId="7BF38CEA"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19230EC6" w14:textId="77777777" w:rsidR="00FD3DA8" w:rsidRPr="006A7C5F" w:rsidRDefault="00FD3DA8" w:rsidP="00FD3DA8">
            <w:pPr>
              <w:jc w:val="both"/>
              <w:rPr>
                <w:rFonts w:ascii="Bookman Old Style" w:eastAsiaTheme="minorEastAsia" w:hAnsi="Bookman Old Style"/>
              </w:rPr>
            </w:pPr>
          </w:p>
        </w:tc>
        <w:tc>
          <w:tcPr>
            <w:tcW w:w="6674" w:type="dxa"/>
          </w:tcPr>
          <w:p w14:paraId="394F13D8" w14:textId="77777777" w:rsidR="00FD3DA8" w:rsidRPr="006A7C5F" w:rsidRDefault="00FD3DA8" w:rsidP="00FD3DA8">
            <w:pPr>
              <w:jc w:val="both"/>
              <w:rPr>
                <w:rFonts w:ascii="Bookman Old Style" w:eastAsiaTheme="minorEastAsia" w:hAnsi="Bookman Old Style"/>
              </w:rPr>
            </w:pPr>
          </w:p>
        </w:tc>
      </w:tr>
      <w:tr w:rsidR="00FD3DA8" w:rsidRPr="00EA6773" w14:paraId="077A50C8" w14:textId="54E0C1BD" w:rsidTr="001703DC">
        <w:trPr>
          <w:gridAfter w:val="2"/>
          <w:wAfter w:w="6873" w:type="dxa"/>
        </w:trPr>
        <w:tc>
          <w:tcPr>
            <w:tcW w:w="9072" w:type="dxa"/>
          </w:tcPr>
          <w:p w14:paraId="0B06305F" w14:textId="77777777" w:rsidR="00FD3DA8" w:rsidRPr="00EA6773" w:rsidRDefault="00FD3DA8" w:rsidP="00FD3DA8">
            <w:pPr>
              <w:numPr>
                <w:ilvl w:val="0"/>
                <w:numId w:val="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Pemodal Profesional; dan</w:t>
            </w:r>
          </w:p>
        </w:tc>
        <w:tc>
          <w:tcPr>
            <w:tcW w:w="4962" w:type="dxa"/>
          </w:tcPr>
          <w:p w14:paraId="7BAE824E" w14:textId="77777777" w:rsidR="00FD3DA8" w:rsidRPr="006A7C5F" w:rsidRDefault="00FD3DA8" w:rsidP="00FD3DA8">
            <w:pPr>
              <w:jc w:val="both"/>
              <w:rPr>
                <w:rFonts w:ascii="Bookman Old Style" w:eastAsiaTheme="minorEastAsia" w:hAnsi="Bookman Old Style"/>
              </w:rPr>
            </w:pPr>
          </w:p>
        </w:tc>
        <w:tc>
          <w:tcPr>
            <w:tcW w:w="4099" w:type="dxa"/>
          </w:tcPr>
          <w:p w14:paraId="118839B2" w14:textId="77777777" w:rsidR="00FD3DA8" w:rsidRPr="006A7C5F" w:rsidRDefault="00FD3DA8" w:rsidP="00FD3DA8">
            <w:pPr>
              <w:jc w:val="both"/>
              <w:rPr>
                <w:rFonts w:ascii="Bookman Old Style" w:eastAsiaTheme="minorEastAsia" w:hAnsi="Bookman Old Style"/>
              </w:rPr>
            </w:pPr>
          </w:p>
        </w:tc>
        <w:tc>
          <w:tcPr>
            <w:tcW w:w="6674" w:type="dxa"/>
          </w:tcPr>
          <w:p w14:paraId="4D7550EB" w14:textId="77777777" w:rsidR="00FD3DA8" w:rsidRPr="006A7C5F" w:rsidRDefault="00FD3DA8" w:rsidP="00FD3DA8">
            <w:pPr>
              <w:jc w:val="both"/>
              <w:rPr>
                <w:rFonts w:ascii="Bookman Old Style" w:eastAsiaTheme="minorEastAsia" w:hAnsi="Bookman Old Style"/>
              </w:rPr>
            </w:pPr>
          </w:p>
        </w:tc>
      </w:tr>
      <w:tr w:rsidR="00FD3DA8" w:rsidRPr="00EA6773" w14:paraId="2AB4BBB7" w14:textId="55E6AF2C" w:rsidTr="001703DC">
        <w:trPr>
          <w:gridAfter w:val="2"/>
          <w:wAfter w:w="6873" w:type="dxa"/>
        </w:trPr>
        <w:tc>
          <w:tcPr>
            <w:tcW w:w="9072" w:type="dxa"/>
          </w:tcPr>
          <w:p w14:paraId="7A79B8D5" w14:textId="77777777" w:rsidR="00FD3DA8" w:rsidRPr="00EA6773" w:rsidRDefault="00FD3DA8" w:rsidP="00FD3DA8">
            <w:pPr>
              <w:numPr>
                <w:ilvl w:val="0"/>
                <w:numId w:val="26"/>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pemodal r</w:t>
            </w:r>
            <w:r w:rsidRPr="00EA6773">
              <w:rPr>
                <w:rFonts w:ascii="Bookman Old Style" w:hAnsi="Bookman Old Style" w:cs="Arial"/>
                <w:color w:val="000000" w:themeColor="text1"/>
              </w:rPr>
              <w:t xml:space="preserve">itel. </w:t>
            </w:r>
          </w:p>
        </w:tc>
        <w:tc>
          <w:tcPr>
            <w:tcW w:w="4962" w:type="dxa"/>
          </w:tcPr>
          <w:p w14:paraId="77B4127F" w14:textId="77777777" w:rsidR="00FD3DA8" w:rsidRPr="006A7C5F" w:rsidRDefault="00FD3DA8" w:rsidP="00FD3DA8">
            <w:pPr>
              <w:jc w:val="both"/>
              <w:rPr>
                <w:rFonts w:ascii="Bookman Old Style" w:eastAsiaTheme="minorEastAsia" w:hAnsi="Bookman Old Style"/>
              </w:rPr>
            </w:pPr>
          </w:p>
        </w:tc>
        <w:tc>
          <w:tcPr>
            <w:tcW w:w="4099" w:type="dxa"/>
          </w:tcPr>
          <w:p w14:paraId="547865B5" w14:textId="77777777" w:rsidR="00FD3DA8" w:rsidRPr="006A7C5F" w:rsidRDefault="00FD3DA8" w:rsidP="00FD3DA8">
            <w:pPr>
              <w:jc w:val="both"/>
              <w:rPr>
                <w:rFonts w:ascii="Bookman Old Style" w:eastAsiaTheme="minorEastAsia" w:hAnsi="Bookman Old Style"/>
              </w:rPr>
            </w:pPr>
          </w:p>
        </w:tc>
        <w:tc>
          <w:tcPr>
            <w:tcW w:w="6674" w:type="dxa"/>
          </w:tcPr>
          <w:p w14:paraId="0DDB19BB" w14:textId="77777777" w:rsidR="00FD3DA8" w:rsidRPr="006A7C5F" w:rsidRDefault="00FD3DA8" w:rsidP="00FD3DA8">
            <w:pPr>
              <w:jc w:val="both"/>
              <w:rPr>
                <w:rFonts w:ascii="Bookman Old Style" w:eastAsiaTheme="minorEastAsia" w:hAnsi="Bookman Old Style"/>
              </w:rPr>
            </w:pPr>
          </w:p>
        </w:tc>
      </w:tr>
      <w:tr w:rsidR="00FD3DA8" w:rsidRPr="00EA6773" w14:paraId="6C766F15" w14:textId="2D4D944B" w:rsidTr="001703DC">
        <w:trPr>
          <w:gridAfter w:val="2"/>
          <w:wAfter w:w="6873" w:type="dxa"/>
        </w:trPr>
        <w:tc>
          <w:tcPr>
            <w:tcW w:w="9072" w:type="dxa"/>
          </w:tcPr>
          <w:p w14:paraId="72922A87" w14:textId="77777777" w:rsidR="00FD3DA8" w:rsidRPr="00EA6773" w:rsidRDefault="00FD3DA8" w:rsidP="00FD3DA8">
            <w:pPr>
              <w:numPr>
                <w:ilvl w:val="0"/>
                <w:numId w:val="25"/>
              </w:numPr>
              <w:tabs>
                <w:tab w:val="num"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Pemodal Profesional terdiri atas:</w:t>
            </w:r>
          </w:p>
        </w:tc>
        <w:tc>
          <w:tcPr>
            <w:tcW w:w="4962" w:type="dxa"/>
          </w:tcPr>
          <w:p w14:paraId="23DB58C0" w14:textId="7D5006A6"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6EB95F47" w14:textId="77777777" w:rsidR="00FD3DA8" w:rsidRPr="006A7C5F" w:rsidRDefault="00FD3DA8" w:rsidP="00FD3DA8">
            <w:pPr>
              <w:jc w:val="both"/>
              <w:rPr>
                <w:rFonts w:ascii="Bookman Old Style" w:eastAsiaTheme="minorEastAsia" w:hAnsi="Bookman Old Style"/>
              </w:rPr>
            </w:pPr>
          </w:p>
        </w:tc>
        <w:tc>
          <w:tcPr>
            <w:tcW w:w="6674" w:type="dxa"/>
          </w:tcPr>
          <w:p w14:paraId="143EDBEA" w14:textId="77777777" w:rsidR="00FD3DA8" w:rsidRPr="006A7C5F" w:rsidRDefault="00FD3DA8" w:rsidP="00FD3DA8">
            <w:pPr>
              <w:jc w:val="both"/>
              <w:rPr>
                <w:rFonts w:ascii="Bookman Old Style" w:eastAsiaTheme="minorEastAsia" w:hAnsi="Bookman Old Style"/>
              </w:rPr>
            </w:pPr>
          </w:p>
        </w:tc>
      </w:tr>
      <w:tr w:rsidR="00FD3DA8" w:rsidRPr="00EA6773" w14:paraId="3C5EF8D2" w14:textId="15FA2543" w:rsidTr="001703DC">
        <w:trPr>
          <w:gridAfter w:val="2"/>
          <w:wAfter w:w="6873" w:type="dxa"/>
        </w:trPr>
        <w:tc>
          <w:tcPr>
            <w:tcW w:w="9072" w:type="dxa"/>
          </w:tcPr>
          <w:p w14:paraId="16906427" w14:textId="77777777" w:rsidR="00FD3DA8" w:rsidRPr="00EA6773" w:rsidRDefault="00FD3DA8" w:rsidP="00FD3DA8">
            <w:pPr>
              <w:pStyle w:val="ListParagraph"/>
              <w:numPr>
                <w:ilvl w:val="0"/>
                <w:numId w:val="27"/>
              </w:numPr>
              <w:tabs>
                <w:tab w:val="num" w:pos="144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lembaga jasa keuangan; dan</w:t>
            </w:r>
          </w:p>
        </w:tc>
        <w:tc>
          <w:tcPr>
            <w:tcW w:w="4962" w:type="dxa"/>
          </w:tcPr>
          <w:p w14:paraId="1B5BB401" w14:textId="77777777" w:rsidR="00FD3DA8" w:rsidRPr="006A7C5F" w:rsidRDefault="00FD3DA8" w:rsidP="00FD3DA8">
            <w:pPr>
              <w:jc w:val="both"/>
              <w:rPr>
                <w:rFonts w:ascii="Bookman Old Style" w:eastAsiaTheme="minorEastAsia" w:hAnsi="Bookman Old Style"/>
              </w:rPr>
            </w:pPr>
          </w:p>
        </w:tc>
        <w:tc>
          <w:tcPr>
            <w:tcW w:w="4099" w:type="dxa"/>
          </w:tcPr>
          <w:p w14:paraId="33701B57" w14:textId="77777777" w:rsidR="00FD3DA8" w:rsidRPr="006A7C5F" w:rsidRDefault="00FD3DA8" w:rsidP="00FD3DA8">
            <w:pPr>
              <w:jc w:val="both"/>
              <w:rPr>
                <w:rFonts w:ascii="Bookman Old Style" w:eastAsiaTheme="minorEastAsia" w:hAnsi="Bookman Old Style"/>
              </w:rPr>
            </w:pPr>
          </w:p>
        </w:tc>
        <w:tc>
          <w:tcPr>
            <w:tcW w:w="6674" w:type="dxa"/>
          </w:tcPr>
          <w:p w14:paraId="387446B8" w14:textId="77777777" w:rsidR="00FD3DA8" w:rsidRPr="006A7C5F" w:rsidRDefault="00FD3DA8" w:rsidP="00FD3DA8">
            <w:pPr>
              <w:jc w:val="both"/>
              <w:rPr>
                <w:rFonts w:ascii="Bookman Old Style" w:eastAsiaTheme="minorEastAsia" w:hAnsi="Bookman Old Style"/>
              </w:rPr>
            </w:pPr>
          </w:p>
        </w:tc>
      </w:tr>
      <w:tr w:rsidR="00FD3DA8" w:rsidRPr="00EA6773" w14:paraId="18F4F1B1" w14:textId="33605E5E" w:rsidTr="001703DC">
        <w:trPr>
          <w:gridAfter w:val="2"/>
          <w:wAfter w:w="6873" w:type="dxa"/>
        </w:trPr>
        <w:tc>
          <w:tcPr>
            <w:tcW w:w="9072" w:type="dxa"/>
          </w:tcPr>
          <w:p w14:paraId="227C6329" w14:textId="77777777" w:rsidR="00FD3DA8" w:rsidRPr="00EA6773" w:rsidRDefault="00FD3DA8" w:rsidP="00FD3DA8">
            <w:pPr>
              <w:pStyle w:val="ListParagraph"/>
              <w:numPr>
                <w:ilvl w:val="0"/>
                <w:numId w:val="27"/>
              </w:numPr>
              <w:tabs>
                <w:tab w:val="num" w:pos="144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Pihak selain lembaga jasa keuangan yang memiliki kemampuan untuk membeli Efek dan melakukan analisis risiko terhadap investasi atas Efek tersebut</w:t>
            </w:r>
            <w:r w:rsidRPr="00EA6773">
              <w:rPr>
                <w:rFonts w:ascii="Bookman Old Style" w:hAnsi="Bookman Old Style" w:cs="Arial"/>
                <w:color w:val="000000" w:themeColor="text1"/>
              </w:rPr>
              <w:t xml:space="preserve">. </w:t>
            </w:r>
          </w:p>
        </w:tc>
        <w:tc>
          <w:tcPr>
            <w:tcW w:w="4962" w:type="dxa"/>
          </w:tcPr>
          <w:p w14:paraId="0C4B852C" w14:textId="77777777" w:rsidR="00FD3DA8" w:rsidRPr="006A7C5F" w:rsidRDefault="00FD3DA8" w:rsidP="00FD3DA8">
            <w:pPr>
              <w:jc w:val="both"/>
              <w:rPr>
                <w:rFonts w:ascii="Bookman Old Style" w:eastAsiaTheme="minorEastAsia" w:hAnsi="Bookman Old Style"/>
              </w:rPr>
            </w:pPr>
          </w:p>
        </w:tc>
        <w:tc>
          <w:tcPr>
            <w:tcW w:w="4099" w:type="dxa"/>
          </w:tcPr>
          <w:p w14:paraId="60871844" w14:textId="77777777" w:rsidR="00FD3DA8" w:rsidRPr="006A7C5F" w:rsidRDefault="00FD3DA8" w:rsidP="00FD3DA8">
            <w:pPr>
              <w:jc w:val="both"/>
              <w:rPr>
                <w:rFonts w:ascii="Bookman Old Style" w:eastAsiaTheme="minorEastAsia" w:hAnsi="Bookman Old Style"/>
              </w:rPr>
            </w:pPr>
          </w:p>
        </w:tc>
        <w:tc>
          <w:tcPr>
            <w:tcW w:w="6674" w:type="dxa"/>
          </w:tcPr>
          <w:p w14:paraId="1310FD0A" w14:textId="77777777" w:rsidR="00FD3DA8" w:rsidRPr="006A7C5F" w:rsidRDefault="00FD3DA8" w:rsidP="00FD3DA8">
            <w:pPr>
              <w:jc w:val="both"/>
              <w:rPr>
                <w:rFonts w:ascii="Bookman Old Style" w:eastAsiaTheme="minorEastAsia" w:hAnsi="Bookman Old Style"/>
              </w:rPr>
            </w:pPr>
          </w:p>
        </w:tc>
      </w:tr>
      <w:tr w:rsidR="00FD3DA8" w:rsidRPr="00EA6773" w14:paraId="07FEF364" w14:textId="3FF2FE05" w:rsidTr="001703DC">
        <w:trPr>
          <w:gridAfter w:val="2"/>
          <w:wAfter w:w="6873" w:type="dxa"/>
        </w:trPr>
        <w:tc>
          <w:tcPr>
            <w:tcW w:w="9072" w:type="dxa"/>
          </w:tcPr>
          <w:p w14:paraId="07E8C5F5" w14:textId="77777777" w:rsidR="00FD3DA8" w:rsidRPr="00EA6773" w:rsidRDefault="00FD3DA8" w:rsidP="00FD3DA8">
            <w:pPr>
              <w:numPr>
                <w:ilvl w:val="0"/>
                <w:numId w:val="25"/>
              </w:numPr>
              <w:tabs>
                <w:tab w:val="num"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Lembaga jasa keuangan</w:t>
            </w:r>
            <w:r w:rsidRPr="00EA6773">
              <w:rPr>
                <w:rFonts w:ascii="Bookman Old Style" w:hAnsi="Bookman Old Style" w:cs="Arial"/>
                <w:color w:val="000000" w:themeColor="text1"/>
              </w:rPr>
              <w:t xml:space="preserve"> sebagaimana dimaksud pada ayat (3) huruf a </w:t>
            </w:r>
            <w:r w:rsidRPr="00EA6773">
              <w:rPr>
                <w:rFonts w:ascii="Bookman Old Style" w:eastAsiaTheme="minorEastAsia" w:hAnsi="Bookman Old Style" w:cs="Arial"/>
                <w:color w:val="000000" w:themeColor="text1"/>
              </w:rPr>
              <w:t xml:space="preserve">terdiri </w:t>
            </w:r>
            <w:r w:rsidRPr="00EA6773">
              <w:rPr>
                <w:rFonts w:ascii="Bookman Old Style" w:hAnsi="Bookman Old Style" w:cs="Arial"/>
                <w:color w:val="000000" w:themeColor="text1"/>
              </w:rPr>
              <w:t>dari:</w:t>
            </w:r>
          </w:p>
        </w:tc>
        <w:tc>
          <w:tcPr>
            <w:tcW w:w="4962" w:type="dxa"/>
          </w:tcPr>
          <w:p w14:paraId="6EFFCD80" w14:textId="3BC1F6AA"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34718E95" w14:textId="77777777" w:rsidR="00FD3DA8" w:rsidRPr="006A7C5F" w:rsidRDefault="00FD3DA8" w:rsidP="00FD3DA8">
            <w:pPr>
              <w:jc w:val="both"/>
              <w:rPr>
                <w:rFonts w:ascii="Bookman Old Style" w:eastAsiaTheme="minorEastAsia" w:hAnsi="Bookman Old Style"/>
              </w:rPr>
            </w:pPr>
          </w:p>
        </w:tc>
        <w:tc>
          <w:tcPr>
            <w:tcW w:w="6674" w:type="dxa"/>
          </w:tcPr>
          <w:p w14:paraId="6807E75F" w14:textId="77777777" w:rsidR="00FD3DA8" w:rsidRPr="006A7C5F" w:rsidRDefault="00FD3DA8" w:rsidP="00FD3DA8">
            <w:pPr>
              <w:jc w:val="both"/>
              <w:rPr>
                <w:rFonts w:ascii="Bookman Old Style" w:eastAsiaTheme="minorEastAsia" w:hAnsi="Bookman Old Style"/>
              </w:rPr>
            </w:pPr>
          </w:p>
        </w:tc>
      </w:tr>
      <w:tr w:rsidR="00FD3DA8" w:rsidRPr="00EA6773" w14:paraId="5EC22341" w14:textId="103C1EC5" w:rsidTr="001703DC">
        <w:trPr>
          <w:gridAfter w:val="2"/>
          <w:wAfter w:w="6873" w:type="dxa"/>
        </w:trPr>
        <w:tc>
          <w:tcPr>
            <w:tcW w:w="9072" w:type="dxa"/>
          </w:tcPr>
          <w:p w14:paraId="5ACBFD52" w14:textId="77777777" w:rsidR="00FD3DA8" w:rsidRPr="00EA6773" w:rsidRDefault="00FD3DA8" w:rsidP="00FD3DA8">
            <w:pPr>
              <w:pStyle w:val="ListParagraph"/>
              <w:numPr>
                <w:ilvl w:val="0"/>
                <w:numId w:val="2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eastAsiaTheme="minorEastAsia" w:hAnsi="Bookman Old Style" w:cs="Arial"/>
                <w:color w:val="000000" w:themeColor="text1"/>
              </w:rPr>
              <w:t>ank</w:t>
            </w:r>
            <w:r w:rsidRPr="00EA6773">
              <w:rPr>
                <w:rFonts w:ascii="Bookman Old Style" w:hAnsi="Bookman Old Style" w:cs="Arial"/>
                <w:color w:val="000000" w:themeColor="text1"/>
              </w:rPr>
              <w:t xml:space="preserve">; </w:t>
            </w:r>
          </w:p>
        </w:tc>
        <w:tc>
          <w:tcPr>
            <w:tcW w:w="4962" w:type="dxa"/>
          </w:tcPr>
          <w:p w14:paraId="3E5E6B4C" w14:textId="77777777" w:rsidR="00FD3DA8" w:rsidRPr="006A7C5F" w:rsidRDefault="00FD3DA8" w:rsidP="00FD3DA8">
            <w:pPr>
              <w:jc w:val="both"/>
              <w:rPr>
                <w:rFonts w:ascii="Bookman Old Style" w:hAnsi="Bookman Old Style"/>
              </w:rPr>
            </w:pPr>
          </w:p>
        </w:tc>
        <w:tc>
          <w:tcPr>
            <w:tcW w:w="4099" w:type="dxa"/>
          </w:tcPr>
          <w:p w14:paraId="6E6DC420" w14:textId="77777777" w:rsidR="00FD3DA8" w:rsidRPr="006A7C5F" w:rsidRDefault="00FD3DA8" w:rsidP="00FD3DA8">
            <w:pPr>
              <w:jc w:val="both"/>
              <w:rPr>
                <w:rFonts w:ascii="Bookman Old Style" w:hAnsi="Bookman Old Style"/>
              </w:rPr>
            </w:pPr>
          </w:p>
        </w:tc>
        <w:tc>
          <w:tcPr>
            <w:tcW w:w="6674" w:type="dxa"/>
          </w:tcPr>
          <w:p w14:paraId="6D7525DC" w14:textId="77777777" w:rsidR="00FD3DA8" w:rsidRPr="006A7C5F" w:rsidRDefault="00FD3DA8" w:rsidP="00FD3DA8">
            <w:pPr>
              <w:jc w:val="both"/>
              <w:rPr>
                <w:rFonts w:ascii="Bookman Old Style" w:hAnsi="Bookman Old Style"/>
              </w:rPr>
            </w:pPr>
          </w:p>
        </w:tc>
      </w:tr>
      <w:tr w:rsidR="00FD3DA8" w:rsidRPr="00EA6773" w14:paraId="27B33F44" w14:textId="3FEBD123" w:rsidTr="001703DC">
        <w:trPr>
          <w:gridAfter w:val="2"/>
          <w:wAfter w:w="6873" w:type="dxa"/>
        </w:trPr>
        <w:tc>
          <w:tcPr>
            <w:tcW w:w="9072" w:type="dxa"/>
          </w:tcPr>
          <w:p w14:paraId="58CF671A" w14:textId="77777777" w:rsidR="00FD3DA8" w:rsidRPr="00EA6773" w:rsidRDefault="00FD3DA8" w:rsidP="00FD3DA8">
            <w:pPr>
              <w:pStyle w:val="ListParagraph"/>
              <w:numPr>
                <w:ilvl w:val="0"/>
                <w:numId w:val="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dana pensiun</w:t>
            </w:r>
            <w:r w:rsidRPr="00EA6773">
              <w:rPr>
                <w:rFonts w:ascii="Bookman Old Style" w:hAnsi="Bookman Old Style" w:cs="Arial"/>
                <w:color w:val="000000" w:themeColor="text1"/>
              </w:rPr>
              <w:t>;</w:t>
            </w:r>
          </w:p>
        </w:tc>
        <w:tc>
          <w:tcPr>
            <w:tcW w:w="4962" w:type="dxa"/>
          </w:tcPr>
          <w:p w14:paraId="524CC4B4" w14:textId="77777777" w:rsidR="00FD3DA8" w:rsidRPr="006A7C5F" w:rsidRDefault="00FD3DA8" w:rsidP="00FD3DA8">
            <w:pPr>
              <w:jc w:val="both"/>
              <w:rPr>
                <w:rFonts w:ascii="Bookman Old Style" w:eastAsiaTheme="minorEastAsia" w:hAnsi="Bookman Old Style"/>
              </w:rPr>
            </w:pPr>
          </w:p>
        </w:tc>
        <w:tc>
          <w:tcPr>
            <w:tcW w:w="4099" w:type="dxa"/>
          </w:tcPr>
          <w:p w14:paraId="295AB934" w14:textId="77777777" w:rsidR="00FD3DA8" w:rsidRPr="006A7C5F" w:rsidRDefault="00FD3DA8" w:rsidP="00FD3DA8">
            <w:pPr>
              <w:jc w:val="both"/>
              <w:rPr>
                <w:rFonts w:ascii="Bookman Old Style" w:eastAsiaTheme="minorEastAsia" w:hAnsi="Bookman Old Style"/>
              </w:rPr>
            </w:pPr>
          </w:p>
        </w:tc>
        <w:tc>
          <w:tcPr>
            <w:tcW w:w="6674" w:type="dxa"/>
          </w:tcPr>
          <w:p w14:paraId="54C30C26" w14:textId="77777777" w:rsidR="00FD3DA8" w:rsidRPr="006A7C5F" w:rsidRDefault="00FD3DA8" w:rsidP="00FD3DA8">
            <w:pPr>
              <w:jc w:val="both"/>
              <w:rPr>
                <w:rFonts w:ascii="Bookman Old Style" w:eastAsiaTheme="minorEastAsia" w:hAnsi="Bookman Old Style"/>
              </w:rPr>
            </w:pPr>
          </w:p>
        </w:tc>
      </w:tr>
      <w:tr w:rsidR="00FD3DA8" w:rsidRPr="00EA6773" w14:paraId="5E337693" w14:textId="3898D938" w:rsidTr="001703DC">
        <w:trPr>
          <w:gridAfter w:val="2"/>
          <w:wAfter w:w="6873" w:type="dxa"/>
        </w:trPr>
        <w:tc>
          <w:tcPr>
            <w:tcW w:w="9072" w:type="dxa"/>
          </w:tcPr>
          <w:p w14:paraId="228EDFFB" w14:textId="77777777" w:rsidR="00FD3DA8" w:rsidRPr="00EA6773" w:rsidRDefault="00FD3DA8" w:rsidP="00FD3DA8">
            <w:pPr>
              <w:pStyle w:val="ListParagraph"/>
              <w:numPr>
                <w:ilvl w:val="0"/>
                <w:numId w:val="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perusahaan asuransi; dan </w:t>
            </w:r>
          </w:p>
        </w:tc>
        <w:tc>
          <w:tcPr>
            <w:tcW w:w="4962" w:type="dxa"/>
          </w:tcPr>
          <w:p w14:paraId="0DBED1B1" w14:textId="77777777" w:rsidR="00FD3DA8" w:rsidRPr="006A7C5F" w:rsidRDefault="00FD3DA8" w:rsidP="00FD3DA8">
            <w:pPr>
              <w:jc w:val="both"/>
              <w:rPr>
                <w:rFonts w:ascii="Bookman Old Style" w:eastAsiaTheme="minorEastAsia" w:hAnsi="Bookman Old Style"/>
              </w:rPr>
            </w:pPr>
          </w:p>
        </w:tc>
        <w:tc>
          <w:tcPr>
            <w:tcW w:w="4099" w:type="dxa"/>
          </w:tcPr>
          <w:p w14:paraId="0B020EB6" w14:textId="77777777" w:rsidR="00FD3DA8" w:rsidRPr="006A7C5F" w:rsidRDefault="00FD3DA8" w:rsidP="00FD3DA8">
            <w:pPr>
              <w:jc w:val="both"/>
              <w:rPr>
                <w:rFonts w:ascii="Bookman Old Style" w:eastAsiaTheme="minorEastAsia" w:hAnsi="Bookman Old Style"/>
              </w:rPr>
            </w:pPr>
          </w:p>
        </w:tc>
        <w:tc>
          <w:tcPr>
            <w:tcW w:w="6674" w:type="dxa"/>
          </w:tcPr>
          <w:p w14:paraId="5AD20219" w14:textId="77777777" w:rsidR="00FD3DA8" w:rsidRPr="006A7C5F" w:rsidRDefault="00FD3DA8" w:rsidP="00FD3DA8">
            <w:pPr>
              <w:jc w:val="both"/>
              <w:rPr>
                <w:rFonts w:ascii="Bookman Old Style" w:eastAsiaTheme="minorEastAsia" w:hAnsi="Bookman Old Style"/>
              </w:rPr>
            </w:pPr>
          </w:p>
        </w:tc>
      </w:tr>
      <w:tr w:rsidR="00FD3DA8" w:rsidRPr="00EA6773" w14:paraId="2528C29E" w14:textId="4F09E549" w:rsidTr="001703DC">
        <w:trPr>
          <w:gridAfter w:val="2"/>
          <w:wAfter w:w="6873" w:type="dxa"/>
        </w:trPr>
        <w:tc>
          <w:tcPr>
            <w:tcW w:w="9072" w:type="dxa"/>
          </w:tcPr>
          <w:p w14:paraId="7758CFCC" w14:textId="77777777" w:rsidR="00FD3DA8" w:rsidRPr="00EA6773" w:rsidRDefault="00FD3DA8" w:rsidP="00FD3DA8">
            <w:pPr>
              <w:pStyle w:val="ListParagraph"/>
              <w:numPr>
                <w:ilvl w:val="0"/>
                <w:numId w:val="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manajer investasi termasuk produk investasi yang dikelola dan/atau nasabah yang diwakilinya</w:t>
            </w:r>
            <w:r w:rsidRPr="00EA6773">
              <w:rPr>
                <w:rFonts w:ascii="Bookman Old Style" w:hAnsi="Bookman Old Style" w:cs="Arial"/>
                <w:color w:val="000000" w:themeColor="text1"/>
              </w:rPr>
              <w:t>; dan</w:t>
            </w:r>
            <w:r w:rsidRPr="00EA6773">
              <w:rPr>
                <w:rFonts w:ascii="Bookman Old Style" w:eastAsiaTheme="minorEastAsia" w:hAnsi="Bookman Old Style" w:cs="Arial"/>
                <w:color w:val="000000" w:themeColor="text1"/>
              </w:rPr>
              <w:t xml:space="preserve"> </w:t>
            </w:r>
          </w:p>
        </w:tc>
        <w:tc>
          <w:tcPr>
            <w:tcW w:w="4962" w:type="dxa"/>
          </w:tcPr>
          <w:p w14:paraId="788DF358" w14:textId="77777777" w:rsidR="00FD3DA8" w:rsidRPr="006A7C5F" w:rsidRDefault="00FD3DA8" w:rsidP="00FD3DA8">
            <w:pPr>
              <w:jc w:val="both"/>
              <w:rPr>
                <w:rFonts w:ascii="Bookman Old Style" w:eastAsiaTheme="minorEastAsia" w:hAnsi="Bookman Old Style"/>
              </w:rPr>
            </w:pPr>
          </w:p>
        </w:tc>
        <w:tc>
          <w:tcPr>
            <w:tcW w:w="4099" w:type="dxa"/>
          </w:tcPr>
          <w:p w14:paraId="521E76EA" w14:textId="77777777" w:rsidR="00FD3DA8" w:rsidRPr="006A7C5F" w:rsidRDefault="00FD3DA8" w:rsidP="00FD3DA8">
            <w:pPr>
              <w:jc w:val="both"/>
              <w:rPr>
                <w:rFonts w:ascii="Bookman Old Style" w:eastAsiaTheme="minorEastAsia" w:hAnsi="Bookman Old Style"/>
              </w:rPr>
            </w:pPr>
          </w:p>
        </w:tc>
        <w:tc>
          <w:tcPr>
            <w:tcW w:w="6674" w:type="dxa"/>
          </w:tcPr>
          <w:p w14:paraId="49AE10F0" w14:textId="77777777" w:rsidR="00FD3DA8" w:rsidRPr="006A7C5F" w:rsidRDefault="00FD3DA8" w:rsidP="00FD3DA8">
            <w:pPr>
              <w:jc w:val="both"/>
              <w:rPr>
                <w:rFonts w:ascii="Bookman Old Style" w:eastAsiaTheme="minorEastAsia" w:hAnsi="Bookman Old Style"/>
              </w:rPr>
            </w:pPr>
          </w:p>
        </w:tc>
      </w:tr>
      <w:tr w:rsidR="00FD3DA8" w:rsidRPr="00EA6773" w14:paraId="614F847E" w14:textId="65A13ECB" w:rsidTr="001703DC">
        <w:trPr>
          <w:gridAfter w:val="2"/>
          <w:wAfter w:w="6873" w:type="dxa"/>
        </w:trPr>
        <w:tc>
          <w:tcPr>
            <w:tcW w:w="9072" w:type="dxa"/>
          </w:tcPr>
          <w:p w14:paraId="27BEE478" w14:textId="77777777" w:rsidR="00FD3DA8" w:rsidRPr="00EA6773" w:rsidRDefault="00FD3DA8" w:rsidP="00FD3DA8">
            <w:pPr>
              <w:pStyle w:val="ListParagraph"/>
              <w:numPr>
                <w:ilvl w:val="0"/>
                <w:numId w:val="28"/>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Perusahaan Efek.</w:t>
            </w:r>
          </w:p>
        </w:tc>
        <w:tc>
          <w:tcPr>
            <w:tcW w:w="4962" w:type="dxa"/>
          </w:tcPr>
          <w:p w14:paraId="38578D80" w14:textId="77777777" w:rsidR="00FD3DA8" w:rsidRPr="006A7C5F" w:rsidRDefault="00FD3DA8" w:rsidP="00FD3DA8">
            <w:pPr>
              <w:jc w:val="both"/>
              <w:rPr>
                <w:rFonts w:ascii="Bookman Old Style" w:eastAsiaTheme="minorEastAsia" w:hAnsi="Bookman Old Style"/>
              </w:rPr>
            </w:pPr>
          </w:p>
        </w:tc>
        <w:tc>
          <w:tcPr>
            <w:tcW w:w="4099" w:type="dxa"/>
          </w:tcPr>
          <w:p w14:paraId="0C2143C4" w14:textId="77777777" w:rsidR="00FD3DA8" w:rsidRPr="006A7C5F" w:rsidRDefault="00FD3DA8" w:rsidP="00FD3DA8">
            <w:pPr>
              <w:jc w:val="both"/>
              <w:rPr>
                <w:rFonts w:ascii="Bookman Old Style" w:eastAsiaTheme="minorEastAsia" w:hAnsi="Bookman Old Style"/>
              </w:rPr>
            </w:pPr>
          </w:p>
        </w:tc>
        <w:tc>
          <w:tcPr>
            <w:tcW w:w="6674" w:type="dxa"/>
          </w:tcPr>
          <w:p w14:paraId="75F2D313" w14:textId="77777777" w:rsidR="00FD3DA8" w:rsidRPr="006A7C5F" w:rsidRDefault="00FD3DA8" w:rsidP="00FD3DA8">
            <w:pPr>
              <w:jc w:val="both"/>
              <w:rPr>
                <w:rFonts w:ascii="Bookman Old Style" w:eastAsiaTheme="minorEastAsia" w:hAnsi="Bookman Old Style"/>
              </w:rPr>
            </w:pPr>
          </w:p>
        </w:tc>
      </w:tr>
      <w:tr w:rsidR="00FD3DA8" w:rsidRPr="00EA6773" w14:paraId="44AE9BEE" w14:textId="716F799F" w:rsidTr="001703DC">
        <w:trPr>
          <w:gridAfter w:val="2"/>
          <w:wAfter w:w="6873" w:type="dxa"/>
        </w:trPr>
        <w:tc>
          <w:tcPr>
            <w:tcW w:w="9072" w:type="dxa"/>
          </w:tcPr>
          <w:p w14:paraId="429AB8C1" w14:textId="77777777" w:rsidR="00FD3DA8" w:rsidRPr="00EA6773" w:rsidRDefault="00FD3DA8" w:rsidP="00FD3DA8">
            <w:pPr>
              <w:numPr>
                <w:ilvl w:val="0"/>
                <w:numId w:val="25"/>
              </w:numPr>
              <w:tabs>
                <w:tab w:val="num"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Pihak selain Lembaga Jasa Keuangan sebagaimana dimaksud pada ayat </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rPr>
              <w:t>3</w:t>
            </w:r>
            <w:r w:rsidRPr="00EA6773">
              <w:rPr>
                <w:rFonts w:ascii="Bookman Old Style" w:hAnsi="Bookman Old Style" w:cs="Arial"/>
                <w:color w:val="000000" w:themeColor="text1"/>
              </w:rPr>
              <w:t xml:space="preserve">) </w:t>
            </w:r>
            <w:r w:rsidRPr="00EA6773">
              <w:rPr>
                <w:rFonts w:ascii="Bookman Old Style" w:eastAsiaTheme="minorEastAsia" w:hAnsi="Bookman Old Style" w:cs="Arial"/>
                <w:color w:val="000000" w:themeColor="text1"/>
              </w:rPr>
              <w:t>huruf b terdiri atas</w:t>
            </w:r>
            <w:r w:rsidRPr="00EA6773">
              <w:rPr>
                <w:rFonts w:ascii="Bookman Old Style" w:hAnsi="Bookman Old Style" w:cs="Arial"/>
                <w:color w:val="000000" w:themeColor="text1"/>
              </w:rPr>
              <w:t>:</w:t>
            </w:r>
          </w:p>
        </w:tc>
        <w:tc>
          <w:tcPr>
            <w:tcW w:w="4962" w:type="dxa"/>
          </w:tcPr>
          <w:p w14:paraId="70DC1762" w14:textId="77777777" w:rsidR="00FD3DA8" w:rsidRPr="006A7C5F" w:rsidRDefault="00FD3DA8" w:rsidP="00FD3DA8">
            <w:pPr>
              <w:jc w:val="both"/>
              <w:rPr>
                <w:rFonts w:ascii="Bookman Old Style" w:eastAsiaTheme="minorEastAsia" w:hAnsi="Bookman Old Style"/>
              </w:rPr>
            </w:pPr>
          </w:p>
        </w:tc>
        <w:tc>
          <w:tcPr>
            <w:tcW w:w="4099" w:type="dxa"/>
          </w:tcPr>
          <w:p w14:paraId="353FB8B8" w14:textId="77777777" w:rsidR="00FD3DA8" w:rsidRPr="006A7C5F" w:rsidRDefault="00FD3DA8" w:rsidP="00FD3DA8">
            <w:pPr>
              <w:jc w:val="both"/>
              <w:rPr>
                <w:rFonts w:ascii="Bookman Old Style" w:eastAsiaTheme="minorEastAsia" w:hAnsi="Bookman Old Style"/>
              </w:rPr>
            </w:pPr>
          </w:p>
        </w:tc>
        <w:tc>
          <w:tcPr>
            <w:tcW w:w="6674" w:type="dxa"/>
          </w:tcPr>
          <w:p w14:paraId="5C99B2B5" w14:textId="77777777" w:rsidR="00FD3DA8" w:rsidRPr="006A7C5F" w:rsidRDefault="00FD3DA8" w:rsidP="00FD3DA8">
            <w:pPr>
              <w:jc w:val="both"/>
              <w:rPr>
                <w:rFonts w:ascii="Bookman Old Style" w:eastAsiaTheme="minorEastAsia" w:hAnsi="Bookman Old Style"/>
              </w:rPr>
            </w:pPr>
          </w:p>
        </w:tc>
      </w:tr>
      <w:tr w:rsidR="00FD3DA8" w:rsidRPr="00EA6773" w14:paraId="292A8A68" w14:textId="0AC7E7FD" w:rsidTr="001703DC">
        <w:trPr>
          <w:gridAfter w:val="2"/>
          <w:wAfter w:w="6873" w:type="dxa"/>
        </w:trPr>
        <w:tc>
          <w:tcPr>
            <w:tcW w:w="9072" w:type="dxa"/>
          </w:tcPr>
          <w:p w14:paraId="79A0CECD" w14:textId="77777777" w:rsidR="00FD3DA8" w:rsidRPr="00EA6773" w:rsidRDefault="00FD3DA8" w:rsidP="00FD3DA8">
            <w:pPr>
              <w:pStyle w:val="ListParagraph"/>
              <w:numPr>
                <w:ilvl w:val="0"/>
                <w:numId w:val="2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lastRenderedPageBreak/>
              <w:t>pemerintah Republik Indonesia atau pemerintah negara lain, Bank Indonesia atau bank sentral negara lain, bank atau lembaga pembangunan multilateral, lembaga investasi Pemerintah (</w:t>
            </w:r>
            <w:r w:rsidRPr="00EA6773">
              <w:rPr>
                <w:rFonts w:ascii="Bookman Old Style" w:eastAsiaTheme="minorEastAsia" w:hAnsi="Bookman Old Style" w:cs="Arial"/>
                <w:i/>
                <w:iCs/>
                <w:color w:val="000000" w:themeColor="text1"/>
                <w:lang w:val="en-GB"/>
              </w:rPr>
              <w:t>sovereign fund</w:t>
            </w:r>
            <w:r w:rsidRPr="00EA6773">
              <w:rPr>
                <w:rFonts w:ascii="Bookman Old Style" w:eastAsiaTheme="minorEastAsia" w:hAnsi="Bookman Old Style" w:cs="Arial"/>
                <w:color w:val="000000" w:themeColor="text1"/>
                <w:lang w:val="en-GB"/>
              </w:rPr>
              <w:t>), dan Pihak lain yang ditetapkan</w:t>
            </w:r>
            <w:r w:rsidRPr="00EA6773">
              <w:rPr>
                <w:rFonts w:ascii="Bookman Old Style" w:hAnsi="Bookman Old Style" w:cs="Arial"/>
                <w:color w:val="000000" w:themeColor="text1"/>
                <w:lang w:val="en-GB"/>
              </w:rPr>
              <w:t xml:space="preserve"> atau </w:t>
            </w:r>
            <w:r w:rsidRPr="00EA6773">
              <w:rPr>
                <w:rFonts w:ascii="Bookman Old Style" w:eastAsiaTheme="minorEastAsia" w:hAnsi="Bookman Old Style" w:cs="Arial"/>
                <w:color w:val="000000" w:themeColor="text1"/>
                <w:lang w:val="en-GB"/>
              </w:rPr>
              <w:t xml:space="preserve">disetujui </w:t>
            </w:r>
            <w:r w:rsidRPr="00EA6773">
              <w:rPr>
                <w:rFonts w:ascii="Bookman Old Style" w:hAnsi="Bookman Old Style" w:cs="Arial"/>
                <w:color w:val="000000" w:themeColor="text1"/>
                <w:lang w:val="en-GB"/>
              </w:rPr>
              <w:t xml:space="preserve">oleh Otoritas Jasa Keuangan. </w:t>
            </w:r>
          </w:p>
        </w:tc>
        <w:tc>
          <w:tcPr>
            <w:tcW w:w="4962" w:type="dxa"/>
          </w:tcPr>
          <w:p w14:paraId="0FBCE3D0" w14:textId="5D10CACB"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3CF3020F" w14:textId="77777777" w:rsidR="00FD3DA8" w:rsidRPr="006A7C5F" w:rsidRDefault="00FD3DA8" w:rsidP="00FD3DA8">
            <w:pPr>
              <w:jc w:val="both"/>
              <w:rPr>
                <w:rFonts w:ascii="Bookman Old Style" w:eastAsiaTheme="minorEastAsia" w:hAnsi="Bookman Old Style"/>
              </w:rPr>
            </w:pPr>
          </w:p>
        </w:tc>
        <w:tc>
          <w:tcPr>
            <w:tcW w:w="6674" w:type="dxa"/>
          </w:tcPr>
          <w:p w14:paraId="321B852A" w14:textId="77777777" w:rsidR="00FD3DA8" w:rsidRPr="006A7C5F" w:rsidRDefault="00FD3DA8" w:rsidP="00FD3DA8">
            <w:pPr>
              <w:jc w:val="both"/>
              <w:rPr>
                <w:rFonts w:ascii="Bookman Old Style" w:eastAsiaTheme="minorEastAsia" w:hAnsi="Bookman Old Style"/>
              </w:rPr>
            </w:pPr>
          </w:p>
        </w:tc>
      </w:tr>
      <w:tr w:rsidR="00FD3DA8" w:rsidRPr="00EA6773" w14:paraId="59FF77AE" w14:textId="530BC4D0" w:rsidTr="001703DC">
        <w:trPr>
          <w:gridAfter w:val="2"/>
          <w:wAfter w:w="6873" w:type="dxa"/>
        </w:trPr>
        <w:tc>
          <w:tcPr>
            <w:tcW w:w="9072" w:type="dxa"/>
          </w:tcPr>
          <w:p w14:paraId="600C7C0A" w14:textId="77777777" w:rsidR="00FD3DA8" w:rsidRPr="00EA6773" w:rsidRDefault="00FD3DA8" w:rsidP="00FD3DA8">
            <w:pPr>
              <w:pStyle w:val="ListParagraph"/>
              <w:numPr>
                <w:ilvl w:val="0"/>
                <w:numId w:val="29"/>
              </w:numPr>
              <w:ind w:left="3119" w:hanging="567"/>
              <w:jc w:val="both"/>
              <w:rPr>
                <w:rFonts w:ascii="Bookman Old Style" w:hAnsi="Bookman Old Style" w:cs="Arial"/>
                <w:color w:val="000000" w:themeColor="text1"/>
                <w:lang w:val="en-GB"/>
              </w:rPr>
            </w:pPr>
            <w:r w:rsidRPr="00EA6773">
              <w:rPr>
                <w:rFonts w:ascii="Bookman Old Style" w:eastAsiaTheme="minorEastAsia" w:hAnsi="Bookman Old Style" w:cs="Arial"/>
                <w:color w:val="000000" w:themeColor="text1"/>
                <w:lang w:val="en-GB"/>
              </w:rPr>
              <w:t>orang perseorangan yang memiliki kemampuan untuk menganalisis risiko investasi atas Efek dan/atau Derivatif Efek, memiliki pengalaman investasi di pasar keuangan paling singkat 1 (satu) tahun, dan memenuhi kriteria:</w:t>
            </w:r>
          </w:p>
        </w:tc>
        <w:tc>
          <w:tcPr>
            <w:tcW w:w="4962" w:type="dxa"/>
          </w:tcPr>
          <w:p w14:paraId="0A560796" w14:textId="282F05B4" w:rsidR="00FD3DA8" w:rsidRPr="00FD3DA8" w:rsidRDefault="00FD3DA8" w:rsidP="00FD3DA8">
            <w:pPr>
              <w:jc w:val="both"/>
              <w:rPr>
                <w:rFonts w:ascii="Bookman Old Style" w:hAnsi="Bookman Old Style"/>
                <w:color w:val="000000" w:themeColor="text1"/>
              </w:rPr>
            </w:pPr>
            <w:r w:rsidRPr="00AA0AE1">
              <w:rPr>
                <w:rFonts w:ascii="Bookman Old Style" w:eastAsiaTheme="minorEastAsia" w:hAnsi="Bookman Old Style" w:cs="Arial"/>
                <w:color w:val="000000" w:themeColor="text1"/>
              </w:rPr>
              <w:t xml:space="preserve">Pengalaman investasi di pasar </w:t>
            </w:r>
            <w:r w:rsidRPr="00AA0AE1">
              <w:rPr>
                <w:rFonts w:ascii="Bookman Old Style" w:eastAsiaTheme="minorEastAsia" w:hAnsi="Bookman Old Style" w:cs="Arial"/>
                <w:color w:val="000000" w:themeColor="text1"/>
                <w:lang w:val="en-GB"/>
              </w:rPr>
              <w:t xml:space="preserve">keuangan </w:t>
            </w:r>
            <w:r w:rsidRPr="00AA0AE1">
              <w:rPr>
                <w:rFonts w:ascii="Bookman Old Style" w:eastAsiaTheme="minorEastAsia" w:hAnsi="Bookman Old Style" w:cs="Arial"/>
                <w:color w:val="000000" w:themeColor="text1"/>
              </w:rPr>
              <w:t>antara lain dibuktikan dengan kepemilikan rekening Efek.</w:t>
            </w:r>
          </w:p>
        </w:tc>
        <w:tc>
          <w:tcPr>
            <w:tcW w:w="4099" w:type="dxa"/>
          </w:tcPr>
          <w:p w14:paraId="70D7FEC6" w14:textId="77777777" w:rsidR="00FD3DA8" w:rsidRPr="006A7C5F" w:rsidRDefault="00FD3DA8" w:rsidP="00FD3DA8">
            <w:pPr>
              <w:jc w:val="both"/>
              <w:rPr>
                <w:rFonts w:ascii="Bookman Old Style" w:eastAsiaTheme="minorEastAsia" w:hAnsi="Bookman Old Style"/>
              </w:rPr>
            </w:pPr>
          </w:p>
        </w:tc>
        <w:tc>
          <w:tcPr>
            <w:tcW w:w="6674" w:type="dxa"/>
          </w:tcPr>
          <w:p w14:paraId="058A4FA9" w14:textId="77777777" w:rsidR="00FD3DA8" w:rsidRPr="006A7C5F" w:rsidRDefault="00FD3DA8" w:rsidP="00FD3DA8">
            <w:pPr>
              <w:jc w:val="both"/>
              <w:rPr>
                <w:rFonts w:ascii="Bookman Old Style" w:eastAsiaTheme="minorEastAsia" w:hAnsi="Bookman Old Style"/>
              </w:rPr>
            </w:pPr>
          </w:p>
        </w:tc>
      </w:tr>
      <w:tr w:rsidR="00FD3DA8" w:rsidRPr="00EA6773" w14:paraId="4C63114F" w14:textId="6626DED5" w:rsidTr="001703DC">
        <w:trPr>
          <w:gridAfter w:val="2"/>
          <w:wAfter w:w="6873" w:type="dxa"/>
        </w:trPr>
        <w:tc>
          <w:tcPr>
            <w:tcW w:w="9072" w:type="dxa"/>
          </w:tcPr>
          <w:p w14:paraId="389F2534" w14:textId="77777777" w:rsidR="00FD3DA8" w:rsidRPr="00EA6773" w:rsidRDefault="00FD3DA8" w:rsidP="00FD3DA8">
            <w:pPr>
              <w:pStyle w:val="ListParagraph"/>
              <w:numPr>
                <w:ilvl w:val="0"/>
                <w:numId w:val="30"/>
              </w:numPr>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aset bersih paling sedikit Rp10.000.000.000,00 (sepuluh miliar rupiah), tidak termasuk tanah, bangunan, dan aset tidak berwujud; </w:t>
            </w:r>
            <w:r w:rsidRPr="00EA6773">
              <w:rPr>
                <w:rFonts w:ascii="Bookman Old Style" w:hAnsi="Bookman Old Style" w:cs="Arial"/>
                <w:color w:val="000000" w:themeColor="text1"/>
              </w:rPr>
              <w:t>dan/atau</w:t>
            </w:r>
          </w:p>
        </w:tc>
        <w:tc>
          <w:tcPr>
            <w:tcW w:w="4962" w:type="dxa"/>
          </w:tcPr>
          <w:p w14:paraId="5DDA40FF" w14:textId="77777777" w:rsidR="00FD3DA8" w:rsidRPr="006A7C5F" w:rsidRDefault="00FD3DA8" w:rsidP="00FD3DA8">
            <w:pPr>
              <w:jc w:val="both"/>
              <w:rPr>
                <w:rFonts w:ascii="Bookman Old Style" w:eastAsiaTheme="minorEastAsia" w:hAnsi="Bookman Old Style"/>
              </w:rPr>
            </w:pPr>
          </w:p>
        </w:tc>
        <w:tc>
          <w:tcPr>
            <w:tcW w:w="4099" w:type="dxa"/>
          </w:tcPr>
          <w:p w14:paraId="4AC254C5" w14:textId="77777777" w:rsidR="00FD3DA8" w:rsidRPr="006A7C5F" w:rsidRDefault="00FD3DA8" w:rsidP="00FD3DA8">
            <w:pPr>
              <w:jc w:val="both"/>
              <w:rPr>
                <w:rFonts w:ascii="Bookman Old Style" w:eastAsiaTheme="minorEastAsia" w:hAnsi="Bookman Old Style"/>
              </w:rPr>
            </w:pPr>
          </w:p>
        </w:tc>
        <w:tc>
          <w:tcPr>
            <w:tcW w:w="6674" w:type="dxa"/>
          </w:tcPr>
          <w:p w14:paraId="7C3F7961" w14:textId="77777777" w:rsidR="00FD3DA8" w:rsidRPr="006A7C5F" w:rsidRDefault="00FD3DA8" w:rsidP="00FD3DA8">
            <w:pPr>
              <w:jc w:val="both"/>
              <w:rPr>
                <w:rFonts w:ascii="Bookman Old Style" w:eastAsiaTheme="minorEastAsia" w:hAnsi="Bookman Old Style"/>
              </w:rPr>
            </w:pPr>
          </w:p>
        </w:tc>
      </w:tr>
      <w:tr w:rsidR="00FD3DA8" w:rsidRPr="00EA6773" w14:paraId="69F64426" w14:textId="7C240630" w:rsidTr="001703DC">
        <w:trPr>
          <w:gridAfter w:val="2"/>
          <w:wAfter w:w="6873" w:type="dxa"/>
        </w:trPr>
        <w:tc>
          <w:tcPr>
            <w:tcW w:w="9072" w:type="dxa"/>
          </w:tcPr>
          <w:p w14:paraId="0F9BE03D" w14:textId="77777777" w:rsidR="00FD3DA8" w:rsidRPr="00EA6773" w:rsidRDefault="00FD3DA8" w:rsidP="00FD3DA8">
            <w:pPr>
              <w:pStyle w:val="ListParagraph"/>
              <w:numPr>
                <w:ilvl w:val="0"/>
                <w:numId w:val="30"/>
              </w:numPr>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rata-rata portofolio investasi di pasar modal paling sedikit Rp3</w:t>
            </w:r>
            <w:r w:rsidRPr="00EA6773">
              <w:rPr>
                <w:rFonts w:ascii="Bookman Old Style" w:hAnsi="Bookman Old Style" w:cs="Arial"/>
                <w:color w:val="000000" w:themeColor="text1"/>
              </w:rPr>
              <w:t>.000.000.000,00 (tiga miliar rupiah)</w:t>
            </w:r>
            <w:r w:rsidRPr="00EA6773">
              <w:rPr>
                <w:rFonts w:ascii="Bookman Old Style" w:eastAsiaTheme="minorEastAsia" w:hAnsi="Bookman Old Style" w:cs="Arial"/>
                <w:color w:val="000000" w:themeColor="text1"/>
              </w:rPr>
              <w:t xml:space="preserve"> dalam 1 </w:t>
            </w:r>
            <w:r w:rsidRPr="00EA6773">
              <w:rPr>
                <w:rFonts w:ascii="Bookman Old Style" w:hAnsi="Bookman Old Style" w:cs="Arial"/>
                <w:color w:val="000000" w:themeColor="text1"/>
              </w:rPr>
              <w:t xml:space="preserve">(satu) </w:t>
            </w:r>
            <w:r w:rsidRPr="00EA6773">
              <w:rPr>
                <w:rFonts w:ascii="Bookman Old Style" w:eastAsiaTheme="minorEastAsia" w:hAnsi="Bookman Old Style" w:cs="Arial"/>
                <w:color w:val="000000" w:themeColor="text1"/>
              </w:rPr>
              <w:t>tahun</w:t>
            </w:r>
            <w:r w:rsidRPr="00EA6773">
              <w:rPr>
                <w:rFonts w:ascii="Bookman Old Style" w:hAnsi="Bookman Old Style" w:cs="Arial"/>
                <w:color w:val="000000" w:themeColor="text1"/>
              </w:rPr>
              <w:t>.</w:t>
            </w:r>
          </w:p>
        </w:tc>
        <w:tc>
          <w:tcPr>
            <w:tcW w:w="4962" w:type="dxa"/>
          </w:tcPr>
          <w:p w14:paraId="4C43FA5F" w14:textId="77777777" w:rsidR="00FD3DA8" w:rsidRPr="006A7C5F" w:rsidRDefault="00FD3DA8" w:rsidP="00FD3DA8">
            <w:pPr>
              <w:jc w:val="both"/>
              <w:rPr>
                <w:rFonts w:ascii="Bookman Old Style" w:eastAsiaTheme="minorEastAsia" w:hAnsi="Bookman Old Style"/>
              </w:rPr>
            </w:pPr>
          </w:p>
        </w:tc>
        <w:tc>
          <w:tcPr>
            <w:tcW w:w="4099" w:type="dxa"/>
          </w:tcPr>
          <w:p w14:paraId="153AAA3D" w14:textId="77777777" w:rsidR="00FD3DA8" w:rsidRPr="006A7C5F" w:rsidRDefault="00FD3DA8" w:rsidP="00FD3DA8">
            <w:pPr>
              <w:jc w:val="both"/>
              <w:rPr>
                <w:rFonts w:ascii="Bookman Old Style" w:eastAsiaTheme="minorEastAsia" w:hAnsi="Bookman Old Style"/>
              </w:rPr>
            </w:pPr>
          </w:p>
        </w:tc>
        <w:tc>
          <w:tcPr>
            <w:tcW w:w="6674" w:type="dxa"/>
          </w:tcPr>
          <w:p w14:paraId="0D0E6231" w14:textId="77777777" w:rsidR="00FD3DA8" w:rsidRPr="006A7C5F" w:rsidRDefault="00FD3DA8" w:rsidP="00FD3DA8">
            <w:pPr>
              <w:jc w:val="both"/>
              <w:rPr>
                <w:rFonts w:ascii="Bookman Old Style" w:eastAsiaTheme="minorEastAsia" w:hAnsi="Bookman Old Style"/>
              </w:rPr>
            </w:pPr>
          </w:p>
        </w:tc>
      </w:tr>
      <w:tr w:rsidR="00FD3DA8" w:rsidRPr="00EA6773" w14:paraId="70C5A698" w14:textId="34C24A97" w:rsidTr="001703DC">
        <w:trPr>
          <w:gridAfter w:val="2"/>
          <w:wAfter w:w="6873" w:type="dxa"/>
        </w:trPr>
        <w:tc>
          <w:tcPr>
            <w:tcW w:w="9072" w:type="dxa"/>
          </w:tcPr>
          <w:p w14:paraId="27A1444B" w14:textId="77777777" w:rsidR="00FD3DA8" w:rsidRPr="00EA6773" w:rsidRDefault="00FD3DA8" w:rsidP="00FD3DA8">
            <w:pPr>
              <w:pStyle w:val="ListParagraph"/>
              <w:numPr>
                <w:ilvl w:val="0"/>
                <w:numId w:val="2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badan hukum, usaha bersama, asosiasi, atau </w:t>
            </w:r>
            <w:r w:rsidRPr="00EA6773">
              <w:rPr>
                <w:rFonts w:ascii="Bookman Old Style" w:eastAsiaTheme="minorEastAsia" w:hAnsi="Bookman Old Style" w:cs="Arial"/>
                <w:color w:val="000000" w:themeColor="text1"/>
              </w:rPr>
              <w:t xml:space="preserve">kelompok yang terorganisasi yang memiliki kemampuan untuk menganalisis risiko investasi atas Efek </w:t>
            </w:r>
            <w:r w:rsidRPr="00EA6773">
              <w:rPr>
                <w:rFonts w:ascii="Bookman Old Style" w:eastAsiaTheme="minorEastAsia" w:hAnsi="Bookman Old Style" w:cs="Arial"/>
                <w:color w:val="000000" w:themeColor="text1"/>
                <w:lang w:val="en-GB"/>
              </w:rPr>
              <w:t>dan/atau Derivatif Efek</w:t>
            </w:r>
            <w:r w:rsidRPr="00EA6773">
              <w:rPr>
                <w:rFonts w:ascii="Bookman Old Style" w:eastAsiaTheme="minorEastAsia" w:hAnsi="Bookman Old Style" w:cs="Arial"/>
                <w:color w:val="000000" w:themeColor="text1"/>
              </w:rPr>
              <w:t xml:space="preserve">, memiliki pengalaman investasi di pasar </w:t>
            </w:r>
            <w:r w:rsidRPr="00EA6773">
              <w:rPr>
                <w:rFonts w:ascii="Bookman Old Style" w:eastAsiaTheme="minorEastAsia" w:hAnsi="Bookman Old Style" w:cs="Arial"/>
                <w:color w:val="000000" w:themeColor="text1"/>
                <w:lang w:val="en-GB"/>
              </w:rPr>
              <w:t xml:space="preserve">keuangan </w:t>
            </w:r>
            <w:r w:rsidRPr="00EA6773">
              <w:rPr>
                <w:rFonts w:ascii="Bookman Old Style" w:eastAsiaTheme="minorEastAsia" w:hAnsi="Bookman Old Style" w:cs="Arial"/>
                <w:color w:val="000000" w:themeColor="text1"/>
              </w:rPr>
              <w:t>paling singkat 1</w:t>
            </w:r>
            <w:r w:rsidRPr="00EA6773">
              <w:rPr>
                <w:rFonts w:ascii="Bookman Old Style" w:hAnsi="Bookman Old Style" w:cs="Arial"/>
                <w:color w:val="000000" w:themeColor="text1"/>
              </w:rPr>
              <w:t xml:space="preserve"> (satu)</w:t>
            </w:r>
            <w:r w:rsidRPr="00EA6773">
              <w:rPr>
                <w:rFonts w:ascii="Bookman Old Style" w:eastAsiaTheme="minorEastAsia" w:hAnsi="Bookman Old Style" w:cs="Arial"/>
                <w:color w:val="000000" w:themeColor="text1"/>
              </w:rPr>
              <w:t xml:space="preserve"> tahun, dan</w:t>
            </w:r>
            <w:r w:rsidRPr="00EA6773">
              <w:rPr>
                <w:rFonts w:ascii="Bookman Old Style" w:hAnsi="Bookman Old Style" w:cs="Arial"/>
                <w:color w:val="000000" w:themeColor="text1"/>
              </w:rPr>
              <w:t xml:space="preserve"> </w:t>
            </w:r>
            <w:r w:rsidRPr="00EA6773">
              <w:rPr>
                <w:rFonts w:ascii="Bookman Old Style" w:eastAsiaTheme="minorEastAsia" w:hAnsi="Bookman Old Style" w:cs="Arial"/>
                <w:color w:val="000000" w:themeColor="text1"/>
              </w:rPr>
              <w:t>memenuhi kriteria</w:t>
            </w:r>
            <w:r w:rsidRPr="00EA6773">
              <w:rPr>
                <w:rFonts w:ascii="Bookman Old Style" w:hAnsi="Bookman Old Style" w:cs="Arial"/>
                <w:color w:val="000000" w:themeColor="text1"/>
              </w:rPr>
              <w:t>:</w:t>
            </w:r>
          </w:p>
        </w:tc>
        <w:tc>
          <w:tcPr>
            <w:tcW w:w="4962" w:type="dxa"/>
          </w:tcPr>
          <w:p w14:paraId="170AFEA7" w14:textId="1BBC194E"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01E28BB7" w14:textId="77777777" w:rsidR="00FD3DA8" w:rsidRPr="006A7C5F" w:rsidRDefault="00FD3DA8" w:rsidP="00FD3DA8">
            <w:pPr>
              <w:jc w:val="both"/>
              <w:rPr>
                <w:rFonts w:ascii="Bookman Old Style" w:eastAsiaTheme="minorEastAsia" w:hAnsi="Bookman Old Style"/>
              </w:rPr>
            </w:pPr>
          </w:p>
        </w:tc>
        <w:tc>
          <w:tcPr>
            <w:tcW w:w="6674" w:type="dxa"/>
          </w:tcPr>
          <w:p w14:paraId="1CB44A57" w14:textId="77777777" w:rsidR="00FD3DA8" w:rsidRPr="006A7C5F" w:rsidRDefault="00FD3DA8" w:rsidP="00FD3DA8">
            <w:pPr>
              <w:jc w:val="both"/>
              <w:rPr>
                <w:rFonts w:ascii="Bookman Old Style" w:eastAsiaTheme="minorEastAsia" w:hAnsi="Bookman Old Style"/>
              </w:rPr>
            </w:pPr>
          </w:p>
        </w:tc>
      </w:tr>
      <w:tr w:rsidR="00FD3DA8" w:rsidRPr="00EA6773" w14:paraId="1386CE79" w14:textId="64CB5966" w:rsidTr="001703DC">
        <w:trPr>
          <w:gridAfter w:val="2"/>
          <w:wAfter w:w="6873" w:type="dxa"/>
        </w:trPr>
        <w:tc>
          <w:tcPr>
            <w:tcW w:w="9072" w:type="dxa"/>
          </w:tcPr>
          <w:p w14:paraId="6994FBA5" w14:textId="77777777" w:rsidR="00FD3DA8" w:rsidRPr="00EA6773" w:rsidRDefault="00FD3DA8" w:rsidP="00FD3DA8">
            <w:pPr>
              <w:pStyle w:val="ListParagraph"/>
              <w:numPr>
                <w:ilvl w:val="1"/>
                <w:numId w:val="31"/>
              </w:numPr>
              <w:spacing w:after="200"/>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aset bersih paling sedikit Rp20.000.000.000,00 (dua puluh miliar rupiah), tidak termasuk tanah, bangunan, dan aset tidak berwujud; </w:t>
            </w:r>
            <w:r w:rsidRPr="00EA6773">
              <w:rPr>
                <w:rFonts w:ascii="Bookman Old Style" w:hAnsi="Bookman Old Style" w:cs="Arial"/>
                <w:color w:val="000000" w:themeColor="text1"/>
              </w:rPr>
              <w:t>dan/atau</w:t>
            </w:r>
          </w:p>
        </w:tc>
        <w:tc>
          <w:tcPr>
            <w:tcW w:w="4962" w:type="dxa"/>
          </w:tcPr>
          <w:p w14:paraId="6AE35B66" w14:textId="77777777" w:rsidR="00FD3DA8" w:rsidRPr="006A7C5F" w:rsidRDefault="00FD3DA8" w:rsidP="00FD3DA8">
            <w:pPr>
              <w:jc w:val="both"/>
              <w:rPr>
                <w:rFonts w:ascii="Bookman Old Style" w:eastAsiaTheme="minorEastAsia" w:hAnsi="Bookman Old Style"/>
              </w:rPr>
            </w:pPr>
          </w:p>
        </w:tc>
        <w:tc>
          <w:tcPr>
            <w:tcW w:w="4099" w:type="dxa"/>
          </w:tcPr>
          <w:p w14:paraId="449AA053" w14:textId="77777777" w:rsidR="00FD3DA8" w:rsidRPr="006A7C5F" w:rsidRDefault="00FD3DA8" w:rsidP="00FD3DA8">
            <w:pPr>
              <w:jc w:val="both"/>
              <w:rPr>
                <w:rFonts w:ascii="Bookman Old Style" w:eastAsiaTheme="minorEastAsia" w:hAnsi="Bookman Old Style"/>
              </w:rPr>
            </w:pPr>
          </w:p>
        </w:tc>
        <w:tc>
          <w:tcPr>
            <w:tcW w:w="6674" w:type="dxa"/>
          </w:tcPr>
          <w:p w14:paraId="68317C9D" w14:textId="77777777" w:rsidR="00FD3DA8" w:rsidRPr="006A7C5F" w:rsidRDefault="00FD3DA8" w:rsidP="00FD3DA8">
            <w:pPr>
              <w:jc w:val="both"/>
              <w:rPr>
                <w:rFonts w:ascii="Bookman Old Style" w:eastAsiaTheme="minorEastAsia" w:hAnsi="Bookman Old Style"/>
              </w:rPr>
            </w:pPr>
          </w:p>
        </w:tc>
      </w:tr>
      <w:tr w:rsidR="00FD3DA8" w:rsidRPr="00EA6773" w14:paraId="1691AADA" w14:textId="625637D8" w:rsidTr="001703DC">
        <w:trPr>
          <w:gridAfter w:val="2"/>
          <w:wAfter w:w="6873" w:type="dxa"/>
        </w:trPr>
        <w:tc>
          <w:tcPr>
            <w:tcW w:w="9072" w:type="dxa"/>
          </w:tcPr>
          <w:p w14:paraId="35ABB027" w14:textId="77777777" w:rsidR="00FD3DA8" w:rsidRPr="00EA6773" w:rsidRDefault="00FD3DA8" w:rsidP="00FD3DA8">
            <w:pPr>
              <w:pStyle w:val="ListParagraph"/>
              <w:numPr>
                <w:ilvl w:val="1"/>
                <w:numId w:val="31"/>
              </w:numPr>
              <w:ind w:left="3686"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rata-rata portofolio investasi di pasar </w:t>
            </w:r>
            <w:r w:rsidRPr="00EA6773">
              <w:rPr>
                <w:rFonts w:ascii="Bookman Old Style" w:eastAsiaTheme="minorEastAsia" w:hAnsi="Bookman Old Style" w:cs="Arial"/>
                <w:color w:val="000000" w:themeColor="text1"/>
                <w:lang w:val="en-GB"/>
              </w:rPr>
              <w:t xml:space="preserve">keuangan </w:t>
            </w:r>
            <w:r w:rsidRPr="00EA6773">
              <w:rPr>
                <w:rFonts w:ascii="Bookman Old Style" w:eastAsiaTheme="minorEastAsia" w:hAnsi="Bookman Old Style" w:cs="Arial"/>
                <w:color w:val="000000" w:themeColor="text1"/>
              </w:rPr>
              <w:t>paling sedikit Rp6.000.000.000,00 (enam miliar rupiah) dalam 1 (satu) tahun terakhir.</w:t>
            </w:r>
          </w:p>
        </w:tc>
        <w:tc>
          <w:tcPr>
            <w:tcW w:w="4962" w:type="dxa"/>
          </w:tcPr>
          <w:p w14:paraId="51C84CB7" w14:textId="77777777" w:rsidR="00FD3DA8" w:rsidRPr="006A7C5F" w:rsidRDefault="00FD3DA8" w:rsidP="00FD3DA8">
            <w:pPr>
              <w:jc w:val="both"/>
              <w:rPr>
                <w:rFonts w:ascii="Bookman Old Style" w:eastAsiaTheme="minorEastAsia" w:hAnsi="Bookman Old Style"/>
              </w:rPr>
            </w:pPr>
          </w:p>
        </w:tc>
        <w:tc>
          <w:tcPr>
            <w:tcW w:w="4099" w:type="dxa"/>
          </w:tcPr>
          <w:p w14:paraId="56FE77D8" w14:textId="77777777" w:rsidR="00FD3DA8" w:rsidRPr="006A7C5F" w:rsidRDefault="00FD3DA8" w:rsidP="00FD3DA8">
            <w:pPr>
              <w:jc w:val="both"/>
              <w:rPr>
                <w:rFonts w:ascii="Bookman Old Style" w:eastAsiaTheme="minorEastAsia" w:hAnsi="Bookman Old Style"/>
              </w:rPr>
            </w:pPr>
          </w:p>
        </w:tc>
        <w:tc>
          <w:tcPr>
            <w:tcW w:w="6674" w:type="dxa"/>
          </w:tcPr>
          <w:p w14:paraId="20A953E7" w14:textId="77777777" w:rsidR="00FD3DA8" w:rsidRPr="006A7C5F" w:rsidRDefault="00FD3DA8" w:rsidP="00FD3DA8">
            <w:pPr>
              <w:jc w:val="both"/>
              <w:rPr>
                <w:rFonts w:ascii="Bookman Old Style" w:eastAsiaTheme="minorEastAsia" w:hAnsi="Bookman Old Style"/>
              </w:rPr>
            </w:pPr>
          </w:p>
        </w:tc>
      </w:tr>
      <w:tr w:rsidR="00FD3DA8" w:rsidRPr="00EA6773" w14:paraId="50BB098B" w14:textId="425A3C59" w:rsidTr="001703DC">
        <w:trPr>
          <w:gridAfter w:val="2"/>
          <w:wAfter w:w="6873" w:type="dxa"/>
        </w:trPr>
        <w:tc>
          <w:tcPr>
            <w:tcW w:w="9072" w:type="dxa"/>
          </w:tcPr>
          <w:p w14:paraId="6D542923" w14:textId="77777777" w:rsidR="00FD3DA8" w:rsidRPr="00EA6773" w:rsidRDefault="00FD3DA8" w:rsidP="00FD3DA8">
            <w:pPr>
              <w:numPr>
                <w:ilvl w:val="0"/>
                <w:numId w:val="2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Persyaratan kemampuan melakukan analisis risiko terhadap investasi atas Efek dan/atau Derivatif Efek bagi Pihak selain lembaga jasa keuangan sebagaimana dimaksud pada ayat (3) huruf b dan huruf c dapat digantikan dengan kepemilikan sertifikat keahlian Derivatif Efek yang masih berlaku atau penggunaan jasa Penasihat Investasi Derivatif Efek.</w:t>
            </w:r>
          </w:p>
        </w:tc>
        <w:tc>
          <w:tcPr>
            <w:tcW w:w="4962" w:type="dxa"/>
          </w:tcPr>
          <w:p w14:paraId="6A6D0DE4" w14:textId="41AB2178"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7FB0445B" w14:textId="77777777" w:rsidR="00FD3DA8" w:rsidRPr="006A7C5F" w:rsidRDefault="00FD3DA8" w:rsidP="00FD3DA8">
            <w:pPr>
              <w:jc w:val="both"/>
              <w:rPr>
                <w:rFonts w:ascii="Bookman Old Style" w:hAnsi="Bookman Old Style"/>
              </w:rPr>
            </w:pPr>
          </w:p>
        </w:tc>
        <w:tc>
          <w:tcPr>
            <w:tcW w:w="6674" w:type="dxa"/>
          </w:tcPr>
          <w:p w14:paraId="1AC9F0B6" w14:textId="77777777" w:rsidR="00FD3DA8" w:rsidRPr="006A7C5F" w:rsidRDefault="00FD3DA8" w:rsidP="00FD3DA8">
            <w:pPr>
              <w:jc w:val="both"/>
              <w:rPr>
                <w:rFonts w:ascii="Bookman Old Style" w:hAnsi="Bookman Old Style"/>
              </w:rPr>
            </w:pPr>
          </w:p>
        </w:tc>
      </w:tr>
      <w:tr w:rsidR="00FD3DA8" w:rsidRPr="00EA6773" w14:paraId="24CE85BF" w14:textId="18C99970" w:rsidTr="001703DC">
        <w:trPr>
          <w:gridAfter w:val="2"/>
          <w:wAfter w:w="6873" w:type="dxa"/>
        </w:trPr>
        <w:tc>
          <w:tcPr>
            <w:tcW w:w="9072" w:type="dxa"/>
          </w:tcPr>
          <w:p w14:paraId="3269EDA4" w14:textId="77777777" w:rsidR="00FD3DA8" w:rsidRPr="00EA6773" w:rsidRDefault="00FD3DA8" w:rsidP="00FD3DA8">
            <w:pPr>
              <w:numPr>
                <w:ilvl w:val="0"/>
                <w:numId w:val="25"/>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Bukti </w:t>
            </w:r>
            <w:r w:rsidRPr="00EA6773">
              <w:rPr>
                <w:rFonts w:ascii="Bookman Old Style" w:eastAsia="Aptos" w:hAnsi="Bookman Old Style" w:cs="Arial"/>
                <w:color w:val="000000" w:themeColor="text1"/>
              </w:rPr>
              <w:t>kepemilikan</w:t>
            </w:r>
            <w:r w:rsidRPr="00EA6773">
              <w:rPr>
                <w:rFonts w:ascii="Bookman Old Style" w:eastAsiaTheme="minorEastAsia" w:hAnsi="Bookman Old Style" w:cs="Arial"/>
                <w:color w:val="000000" w:themeColor="text1"/>
                <w:lang w:val="en-US"/>
              </w:rPr>
              <w:t xml:space="preserve"> aset bersih bagi Pemodal Profesional yang merupakan</w:t>
            </w:r>
            <w:r w:rsidRPr="00EA6773">
              <w:rPr>
                <w:rFonts w:ascii="Bookman Old Style" w:hAnsi="Bookman Old Style" w:cs="Arial"/>
                <w:color w:val="000000" w:themeColor="text1"/>
              </w:rPr>
              <w:t>:</w:t>
            </w:r>
          </w:p>
        </w:tc>
        <w:tc>
          <w:tcPr>
            <w:tcW w:w="4962" w:type="dxa"/>
          </w:tcPr>
          <w:p w14:paraId="55113677" w14:textId="07BF0BB1"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7B71C4FF" w14:textId="77777777" w:rsidR="00FD3DA8" w:rsidRPr="006A7C5F" w:rsidRDefault="00FD3DA8" w:rsidP="00FD3DA8">
            <w:pPr>
              <w:jc w:val="both"/>
              <w:rPr>
                <w:rFonts w:ascii="Bookman Old Style" w:eastAsiaTheme="minorEastAsia" w:hAnsi="Bookman Old Style"/>
              </w:rPr>
            </w:pPr>
          </w:p>
        </w:tc>
        <w:tc>
          <w:tcPr>
            <w:tcW w:w="6674" w:type="dxa"/>
          </w:tcPr>
          <w:p w14:paraId="09102B2B" w14:textId="77777777" w:rsidR="00FD3DA8" w:rsidRPr="006A7C5F" w:rsidRDefault="00FD3DA8" w:rsidP="00FD3DA8">
            <w:pPr>
              <w:jc w:val="both"/>
              <w:rPr>
                <w:rFonts w:ascii="Bookman Old Style" w:eastAsiaTheme="minorEastAsia" w:hAnsi="Bookman Old Style"/>
              </w:rPr>
            </w:pPr>
          </w:p>
        </w:tc>
      </w:tr>
      <w:tr w:rsidR="00FD3DA8" w:rsidRPr="00EA6773" w14:paraId="35945CDF" w14:textId="26F517C8" w:rsidTr="001703DC">
        <w:trPr>
          <w:gridAfter w:val="2"/>
          <w:wAfter w:w="6873" w:type="dxa"/>
        </w:trPr>
        <w:tc>
          <w:tcPr>
            <w:tcW w:w="9072" w:type="dxa"/>
          </w:tcPr>
          <w:p w14:paraId="21EDA9B6" w14:textId="77777777" w:rsidR="00FD3DA8" w:rsidRPr="00EA6773" w:rsidRDefault="00FD3DA8" w:rsidP="00FD3DA8">
            <w:pPr>
              <w:pStyle w:val="ListParagraph"/>
              <w:numPr>
                <w:ilvl w:val="0"/>
                <w:numId w:val="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orang perseorangan sebagaimana dimaksud pada ayat (5) huruf b, dibuktikan dengan pernyataan yang didukung dengan dokumen kepemilikan aset; dan</w:t>
            </w:r>
          </w:p>
        </w:tc>
        <w:tc>
          <w:tcPr>
            <w:tcW w:w="4962" w:type="dxa"/>
          </w:tcPr>
          <w:p w14:paraId="289B7D95" w14:textId="77777777" w:rsidR="00FD3DA8" w:rsidRPr="006A7C5F" w:rsidRDefault="00FD3DA8" w:rsidP="00FD3DA8">
            <w:pPr>
              <w:jc w:val="both"/>
              <w:rPr>
                <w:rFonts w:ascii="Bookman Old Style" w:eastAsiaTheme="minorEastAsia" w:hAnsi="Bookman Old Style"/>
              </w:rPr>
            </w:pPr>
          </w:p>
        </w:tc>
        <w:tc>
          <w:tcPr>
            <w:tcW w:w="4099" w:type="dxa"/>
          </w:tcPr>
          <w:p w14:paraId="0DF2F2D8" w14:textId="77777777" w:rsidR="00FD3DA8" w:rsidRPr="006A7C5F" w:rsidRDefault="00FD3DA8" w:rsidP="00FD3DA8">
            <w:pPr>
              <w:jc w:val="both"/>
              <w:rPr>
                <w:rFonts w:ascii="Bookman Old Style" w:eastAsiaTheme="minorEastAsia" w:hAnsi="Bookman Old Style"/>
              </w:rPr>
            </w:pPr>
          </w:p>
        </w:tc>
        <w:tc>
          <w:tcPr>
            <w:tcW w:w="6674" w:type="dxa"/>
          </w:tcPr>
          <w:p w14:paraId="239E2508" w14:textId="77777777" w:rsidR="00FD3DA8" w:rsidRPr="006A7C5F" w:rsidRDefault="00FD3DA8" w:rsidP="00FD3DA8">
            <w:pPr>
              <w:jc w:val="both"/>
              <w:rPr>
                <w:rFonts w:ascii="Bookman Old Style" w:eastAsiaTheme="minorEastAsia" w:hAnsi="Bookman Old Style"/>
              </w:rPr>
            </w:pPr>
          </w:p>
        </w:tc>
      </w:tr>
      <w:tr w:rsidR="00FD3DA8" w:rsidRPr="00EA6773" w14:paraId="143D86BC" w14:textId="1ACCF02C" w:rsidTr="001703DC">
        <w:trPr>
          <w:gridAfter w:val="2"/>
          <w:wAfter w:w="6873" w:type="dxa"/>
        </w:trPr>
        <w:tc>
          <w:tcPr>
            <w:tcW w:w="9072" w:type="dxa"/>
          </w:tcPr>
          <w:p w14:paraId="17BBA1DE" w14:textId="77777777" w:rsidR="00FD3DA8" w:rsidRPr="00EA6773" w:rsidRDefault="00FD3DA8" w:rsidP="00FD3DA8">
            <w:pPr>
              <w:pStyle w:val="ListParagraph"/>
              <w:numPr>
                <w:ilvl w:val="0"/>
                <w:numId w:val="32"/>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badan hukum, usaha bersama, asosiasi, atau kelompok yang terorganisasi sebagaimana </w:t>
            </w:r>
            <w:r w:rsidRPr="00EA6773">
              <w:rPr>
                <w:rFonts w:ascii="Bookman Old Style" w:eastAsiaTheme="minorEastAsia" w:hAnsi="Bookman Old Style" w:cs="Arial"/>
                <w:color w:val="000000" w:themeColor="text1"/>
              </w:rPr>
              <w:lastRenderedPageBreak/>
              <w:t>dimaksud pada ayat (5) huruf c, dibuktikan dengan laporan keuangan terakhir yang diaudit</w:t>
            </w:r>
            <w:r w:rsidRPr="00EA6773">
              <w:rPr>
                <w:rFonts w:ascii="Bookman Old Style" w:hAnsi="Bookman Old Style" w:cs="Arial"/>
                <w:color w:val="000000" w:themeColor="text1"/>
              </w:rPr>
              <w:t xml:space="preserve">. </w:t>
            </w:r>
          </w:p>
        </w:tc>
        <w:tc>
          <w:tcPr>
            <w:tcW w:w="4962" w:type="dxa"/>
          </w:tcPr>
          <w:p w14:paraId="4CE37194" w14:textId="77777777" w:rsidR="00FD3DA8" w:rsidRPr="006A7C5F" w:rsidRDefault="00FD3DA8" w:rsidP="00FD3DA8">
            <w:pPr>
              <w:jc w:val="both"/>
              <w:rPr>
                <w:rFonts w:ascii="Bookman Old Style" w:eastAsiaTheme="minorEastAsia" w:hAnsi="Bookman Old Style"/>
              </w:rPr>
            </w:pPr>
          </w:p>
        </w:tc>
        <w:tc>
          <w:tcPr>
            <w:tcW w:w="4099" w:type="dxa"/>
          </w:tcPr>
          <w:p w14:paraId="7CA59CA7" w14:textId="77777777" w:rsidR="00FD3DA8" w:rsidRPr="006A7C5F" w:rsidRDefault="00FD3DA8" w:rsidP="00FD3DA8">
            <w:pPr>
              <w:jc w:val="both"/>
              <w:rPr>
                <w:rFonts w:ascii="Bookman Old Style" w:eastAsiaTheme="minorEastAsia" w:hAnsi="Bookman Old Style"/>
              </w:rPr>
            </w:pPr>
          </w:p>
        </w:tc>
        <w:tc>
          <w:tcPr>
            <w:tcW w:w="6674" w:type="dxa"/>
          </w:tcPr>
          <w:p w14:paraId="43267BAF" w14:textId="77777777" w:rsidR="00FD3DA8" w:rsidRPr="006A7C5F" w:rsidRDefault="00FD3DA8" w:rsidP="00FD3DA8">
            <w:pPr>
              <w:jc w:val="both"/>
              <w:rPr>
                <w:rFonts w:ascii="Bookman Old Style" w:eastAsiaTheme="minorEastAsia" w:hAnsi="Bookman Old Style"/>
              </w:rPr>
            </w:pPr>
          </w:p>
        </w:tc>
      </w:tr>
      <w:tr w:rsidR="00FD3DA8" w:rsidRPr="00EA6773" w14:paraId="5711574E" w14:textId="0A88C584" w:rsidTr="001703DC">
        <w:trPr>
          <w:gridAfter w:val="2"/>
          <w:wAfter w:w="6873" w:type="dxa"/>
        </w:trPr>
        <w:tc>
          <w:tcPr>
            <w:tcW w:w="9072" w:type="dxa"/>
          </w:tcPr>
          <w:p w14:paraId="17669FE8" w14:textId="77777777" w:rsidR="00FD3DA8" w:rsidRPr="00EA6773" w:rsidRDefault="00FD3DA8" w:rsidP="00FD3DA8">
            <w:pPr>
              <w:numPr>
                <w:ilvl w:val="0"/>
                <w:numId w:val="25"/>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 xml:space="preserve">Nasabah digolongkan sebagai pemodal </w:t>
            </w:r>
            <w:r w:rsidRPr="00EA6773">
              <w:rPr>
                <w:rFonts w:ascii="Bookman Old Style" w:hAnsi="Bookman Old Style" w:cs="Arial"/>
                <w:color w:val="000000" w:themeColor="text1"/>
              </w:rPr>
              <w:t>ritel</w:t>
            </w:r>
            <w:r w:rsidRPr="00EA6773">
              <w:rPr>
                <w:rFonts w:ascii="Bookman Old Style" w:eastAsiaTheme="minorEastAsia" w:hAnsi="Bookman Old Style" w:cs="Arial"/>
                <w:color w:val="000000" w:themeColor="text1"/>
                <w:lang w:val="en-US"/>
              </w:rPr>
              <w:t xml:space="preserve"> jika tidak memenuhi kriteria sebagai Pemodal Profesional</w:t>
            </w:r>
            <w:r w:rsidRPr="00EA6773">
              <w:rPr>
                <w:rFonts w:ascii="Bookman Old Style" w:hAnsi="Bookman Old Style" w:cs="Arial"/>
                <w:color w:val="000000" w:themeColor="text1"/>
              </w:rPr>
              <w:t>.</w:t>
            </w:r>
          </w:p>
        </w:tc>
        <w:tc>
          <w:tcPr>
            <w:tcW w:w="4962" w:type="dxa"/>
          </w:tcPr>
          <w:p w14:paraId="0938B8F9" w14:textId="7B12C0CB"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15D0E0B0" w14:textId="77777777" w:rsidR="00FD3DA8" w:rsidRPr="006A7C5F" w:rsidRDefault="00FD3DA8" w:rsidP="00FD3DA8">
            <w:pPr>
              <w:jc w:val="both"/>
              <w:rPr>
                <w:rFonts w:ascii="Bookman Old Style" w:eastAsiaTheme="minorEastAsia" w:hAnsi="Bookman Old Style"/>
              </w:rPr>
            </w:pPr>
          </w:p>
        </w:tc>
        <w:tc>
          <w:tcPr>
            <w:tcW w:w="6674" w:type="dxa"/>
          </w:tcPr>
          <w:p w14:paraId="3C0E1A24" w14:textId="77777777" w:rsidR="00FD3DA8" w:rsidRPr="006A7C5F" w:rsidRDefault="00FD3DA8" w:rsidP="00FD3DA8">
            <w:pPr>
              <w:jc w:val="both"/>
              <w:rPr>
                <w:rFonts w:ascii="Bookman Old Style" w:eastAsiaTheme="minorEastAsia" w:hAnsi="Bookman Old Style"/>
              </w:rPr>
            </w:pPr>
          </w:p>
        </w:tc>
      </w:tr>
      <w:tr w:rsidR="00FD3DA8" w:rsidRPr="00EA6773" w14:paraId="2A46818A" w14:textId="3E60BEDB" w:rsidTr="001703DC">
        <w:trPr>
          <w:gridAfter w:val="2"/>
          <w:wAfter w:w="6873" w:type="dxa"/>
        </w:trPr>
        <w:tc>
          <w:tcPr>
            <w:tcW w:w="9072" w:type="dxa"/>
          </w:tcPr>
          <w:p w14:paraId="4F4F24E0" w14:textId="77777777" w:rsidR="00FD3DA8" w:rsidRPr="00EA6773" w:rsidRDefault="00FD3DA8" w:rsidP="00FD3DA8">
            <w:pPr>
              <w:jc w:val="both"/>
              <w:rPr>
                <w:rFonts w:ascii="Bookman Old Style" w:hAnsi="Bookman Old Style" w:cs="Arial"/>
                <w:color w:val="000000" w:themeColor="text1"/>
              </w:rPr>
            </w:pPr>
          </w:p>
        </w:tc>
        <w:tc>
          <w:tcPr>
            <w:tcW w:w="4962" w:type="dxa"/>
          </w:tcPr>
          <w:p w14:paraId="62E091E2" w14:textId="77777777" w:rsidR="00FD3DA8" w:rsidRPr="006A7C5F" w:rsidRDefault="00FD3DA8" w:rsidP="00FD3DA8">
            <w:pPr>
              <w:jc w:val="both"/>
              <w:rPr>
                <w:rFonts w:ascii="Bookman Old Style" w:hAnsi="Bookman Old Style"/>
              </w:rPr>
            </w:pPr>
          </w:p>
        </w:tc>
        <w:tc>
          <w:tcPr>
            <w:tcW w:w="4099" w:type="dxa"/>
          </w:tcPr>
          <w:p w14:paraId="0A0920FD" w14:textId="77777777" w:rsidR="00FD3DA8" w:rsidRPr="006A7C5F" w:rsidRDefault="00FD3DA8" w:rsidP="00FD3DA8">
            <w:pPr>
              <w:jc w:val="both"/>
              <w:rPr>
                <w:rFonts w:ascii="Bookman Old Style" w:hAnsi="Bookman Old Style"/>
              </w:rPr>
            </w:pPr>
          </w:p>
        </w:tc>
        <w:tc>
          <w:tcPr>
            <w:tcW w:w="6674" w:type="dxa"/>
          </w:tcPr>
          <w:p w14:paraId="2086AB08" w14:textId="77777777" w:rsidR="00FD3DA8" w:rsidRPr="006A7C5F" w:rsidRDefault="00FD3DA8" w:rsidP="00FD3DA8">
            <w:pPr>
              <w:jc w:val="both"/>
              <w:rPr>
                <w:rFonts w:ascii="Bookman Old Style" w:hAnsi="Bookman Old Style"/>
              </w:rPr>
            </w:pPr>
          </w:p>
        </w:tc>
      </w:tr>
      <w:tr w:rsidR="00FD3DA8" w:rsidRPr="00EA6773" w14:paraId="6AA9DCAA" w14:textId="1A21C15C" w:rsidTr="001703DC">
        <w:trPr>
          <w:gridAfter w:val="2"/>
          <w:wAfter w:w="6873" w:type="dxa"/>
        </w:trPr>
        <w:tc>
          <w:tcPr>
            <w:tcW w:w="9072" w:type="dxa"/>
          </w:tcPr>
          <w:p w14:paraId="6DE44EA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Paragraf 2 </w:t>
            </w:r>
          </w:p>
        </w:tc>
        <w:tc>
          <w:tcPr>
            <w:tcW w:w="4962" w:type="dxa"/>
          </w:tcPr>
          <w:p w14:paraId="0F3B047F" w14:textId="77777777" w:rsidR="00FD3DA8" w:rsidRPr="006A7C5F" w:rsidRDefault="00FD3DA8" w:rsidP="00FD3DA8">
            <w:pPr>
              <w:jc w:val="both"/>
              <w:rPr>
                <w:rFonts w:ascii="Bookman Old Style" w:hAnsi="Bookman Old Style"/>
              </w:rPr>
            </w:pPr>
          </w:p>
        </w:tc>
        <w:tc>
          <w:tcPr>
            <w:tcW w:w="4099" w:type="dxa"/>
          </w:tcPr>
          <w:p w14:paraId="53E441BE" w14:textId="77777777" w:rsidR="00FD3DA8" w:rsidRPr="006A7C5F" w:rsidRDefault="00FD3DA8" w:rsidP="00FD3DA8">
            <w:pPr>
              <w:jc w:val="both"/>
              <w:rPr>
                <w:rFonts w:ascii="Bookman Old Style" w:hAnsi="Bookman Old Style"/>
              </w:rPr>
            </w:pPr>
          </w:p>
        </w:tc>
        <w:tc>
          <w:tcPr>
            <w:tcW w:w="6674" w:type="dxa"/>
          </w:tcPr>
          <w:p w14:paraId="1C03AA9C" w14:textId="77777777" w:rsidR="00FD3DA8" w:rsidRPr="006A7C5F" w:rsidRDefault="00FD3DA8" w:rsidP="00FD3DA8">
            <w:pPr>
              <w:jc w:val="both"/>
              <w:rPr>
                <w:rFonts w:ascii="Bookman Old Style" w:hAnsi="Bookman Old Style"/>
              </w:rPr>
            </w:pPr>
          </w:p>
        </w:tc>
      </w:tr>
      <w:tr w:rsidR="00FD3DA8" w:rsidRPr="00EA6773" w14:paraId="78EB6009" w14:textId="3286CA4F" w:rsidTr="001703DC">
        <w:trPr>
          <w:gridAfter w:val="2"/>
          <w:wAfter w:w="6873" w:type="dxa"/>
        </w:trPr>
        <w:tc>
          <w:tcPr>
            <w:tcW w:w="9072" w:type="dxa"/>
          </w:tcPr>
          <w:p w14:paraId="118365F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Transaksi oleh Pemodal</w:t>
            </w:r>
          </w:p>
        </w:tc>
        <w:tc>
          <w:tcPr>
            <w:tcW w:w="4962" w:type="dxa"/>
          </w:tcPr>
          <w:p w14:paraId="05684CCE" w14:textId="77777777" w:rsidR="00FD3DA8" w:rsidRPr="006A7C5F" w:rsidRDefault="00FD3DA8" w:rsidP="00FD3DA8">
            <w:pPr>
              <w:jc w:val="both"/>
              <w:rPr>
                <w:rFonts w:ascii="Bookman Old Style" w:hAnsi="Bookman Old Style"/>
              </w:rPr>
            </w:pPr>
          </w:p>
        </w:tc>
        <w:tc>
          <w:tcPr>
            <w:tcW w:w="4099" w:type="dxa"/>
          </w:tcPr>
          <w:p w14:paraId="601144AF" w14:textId="77777777" w:rsidR="00FD3DA8" w:rsidRPr="006A7C5F" w:rsidRDefault="00FD3DA8" w:rsidP="00FD3DA8">
            <w:pPr>
              <w:jc w:val="both"/>
              <w:rPr>
                <w:rFonts w:ascii="Bookman Old Style" w:hAnsi="Bookman Old Style"/>
              </w:rPr>
            </w:pPr>
          </w:p>
        </w:tc>
        <w:tc>
          <w:tcPr>
            <w:tcW w:w="6674" w:type="dxa"/>
          </w:tcPr>
          <w:p w14:paraId="780C18C1" w14:textId="77777777" w:rsidR="00FD3DA8" w:rsidRPr="006A7C5F" w:rsidRDefault="00FD3DA8" w:rsidP="00FD3DA8">
            <w:pPr>
              <w:jc w:val="both"/>
              <w:rPr>
                <w:rFonts w:ascii="Bookman Old Style" w:hAnsi="Bookman Old Style"/>
              </w:rPr>
            </w:pPr>
          </w:p>
        </w:tc>
      </w:tr>
      <w:tr w:rsidR="00FD3DA8" w:rsidRPr="00EA6773" w14:paraId="6728697A" w14:textId="6E6448FF" w:rsidTr="001703DC">
        <w:trPr>
          <w:gridAfter w:val="2"/>
          <w:wAfter w:w="6873" w:type="dxa"/>
        </w:trPr>
        <w:tc>
          <w:tcPr>
            <w:tcW w:w="9072" w:type="dxa"/>
          </w:tcPr>
          <w:p w14:paraId="78D03905" w14:textId="77777777" w:rsidR="00FD3DA8" w:rsidRPr="00EA6773" w:rsidRDefault="00FD3DA8" w:rsidP="00FD3DA8">
            <w:pPr>
              <w:jc w:val="center"/>
              <w:rPr>
                <w:rFonts w:ascii="Bookman Old Style" w:hAnsi="Bookman Old Style" w:cs="Arial"/>
                <w:color w:val="000000" w:themeColor="text1"/>
              </w:rPr>
            </w:pPr>
          </w:p>
        </w:tc>
        <w:tc>
          <w:tcPr>
            <w:tcW w:w="4962" w:type="dxa"/>
          </w:tcPr>
          <w:p w14:paraId="0BF55222" w14:textId="77777777" w:rsidR="00FD3DA8" w:rsidRPr="006A7C5F" w:rsidRDefault="00FD3DA8" w:rsidP="00FD3DA8">
            <w:pPr>
              <w:jc w:val="both"/>
              <w:rPr>
                <w:rFonts w:ascii="Bookman Old Style" w:hAnsi="Bookman Old Style"/>
              </w:rPr>
            </w:pPr>
          </w:p>
        </w:tc>
        <w:tc>
          <w:tcPr>
            <w:tcW w:w="4099" w:type="dxa"/>
          </w:tcPr>
          <w:p w14:paraId="0D5F3C1F" w14:textId="77777777" w:rsidR="00FD3DA8" w:rsidRPr="006A7C5F" w:rsidRDefault="00FD3DA8" w:rsidP="00FD3DA8">
            <w:pPr>
              <w:jc w:val="both"/>
              <w:rPr>
                <w:rFonts w:ascii="Bookman Old Style" w:hAnsi="Bookman Old Style"/>
              </w:rPr>
            </w:pPr>
          </w:p>
        </w:tc>
        <w:tc>
          <w:tcPr>
            <w:tcW w:w="6674" w:type="dxa"/>
          </w:tcPr>
          <w:p w14:paraId="18514BE3" w14:textId="77777777" w:rsidR="00FD3DA8" w:rsidRPr="006A7C5F" w:rsidRDefault="00FD3DA8" w:rsidP="00FD3DA8">
            <w:pPr>
              <w:jc w:val="both"/>
              <w:rPr>
                <w:rFonts w:ascii="Bookman Old Style" w:hAnsi="Bookman Old Style"/>
              </w:rPr>
            </w:pPr>
          </w:p>
        </w:tc>
      </w:tr>
      <w:tr w:rsidR="00FD3DA8" w:rsidRPr="00EA6773" w14:paraId="445F4B82" w14:textId="3B329E49" w:rsidTr="001703DC">
        <w:trPr>
          <w:gridAfter w:val="2"/>
          <w:wAfter w:w="6873" w:type="dxa"/>
        </w:trPr>
        <w:tc>
          <w:tcPr>
            <w:tcW w:w="9072" w:type="dxa"/>
          </w:tcPr>
          <w:p w14:paraId="1463667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40</w:t>
            </w:r>
          </w:p>
        </w:tc>
        <w:tc>
          <w:tcPr>
            <w:tcW w:w="4962" w:type="dxa"/>
          </w:tcPr>
          <w:p w14:paraId="303CEC6E" w14:textId="0DCC9347"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2EFBE36C" w14:textId="77777777" w:rsidR="00FD3DA8" w:rsidRPr="006A7C5F" w:rsidRDefault="00FD3DA8" w:rsidP="00FD3DA8">
            <w:pPr>
              <w:jc w:val="both"/>
              <w:rPr>
                <w:rFonts w:ascii="Bookman Old Style" w:hAnsi="Bookman Old Style"/>
              </w:rPr>
            </w:pPr>
          </w:p>
        </w:tc>
        <w:tc>
          <w:tcPr>
            <w:tcW w:w="6674" w:type="dxa"/>
          </w:tcPr>
          <w:p w14:paraId="1FEF1C48" w14:textId="77777777" w:rsidR="00FD3DA8" w:rsidRPr="006A7C5F" w:rsidRDefault="00FD3DA8" w:rsidP="00FD3DA8">
            <w:pPr>
              <w:jc w:val="both"/>
              <w:rPr>
                <w:rFonts w:ascii="Bookman Old Style" w:hAnsi="Bookman Old Style"/>
              </w:rPr>
            </w:pPr>
          </w:p>
        </w:tc>
      </w:tr>
      <w:tr w:rsidR="00FD3DA8" w:rsidRPr="00EA6773" w14:paraId="411B9C28" w14:textId="0B91170F" w:rsidTr="001703DC">
        <w:trPr>
          <w:gridAfter w:val="2"/>
          <w:wAfter w:w="6873" w:type="dxa"/>
        </w:trPr>
        <w:tc>
          <w:tcPr>
            <w:tcW w:w="9072" w:type="dxa"/>
          </w:tcPr>
          <w:p w14:paraId="16E0975E" w14:textId="77777777" w:rsidR="00FD3DA8" w:rsidRPr="00EA6773" w:rsidRDefault="00FD3DA8" w:rsidP="00FD3DA8">
            <w:pPr>
              <w:pStyle w:val="ListParagraph"/>
              <w:numPr>
                <w:ilvl w:val="0"/>
                <w:numId w:val="3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Sebelum membukakan rekening Derivatif Efek, Perusahaan Efek yang melakukan kegiatan usaha sebagai Perantara Pedagang Efek dan Pialang Derivatif Efek wajib:</w:t>
            </w:r>
          </w:p>
        </w:tc>
        <w:tc>
          <w:tcPr>
            <w:tcW w:w="4962" w:type="dxa"/>
          </w:tcPr>
          <w:p w14:paraId="0D8BC644" w14:textId="77777777" w:rsidR="00FD3DA8" w:rsidRPr="006A7C5F" w:rsidRDefault="00FD3DA8" w:rsidP="00FD3DA8">
            <w:pPr>
              <w:jc w:val="both"/>
              <w:rPr>
                <w:rFonts w:ascii="Bookman Old Style" w:eastAsiaTheme="minorEastAsia" w:hAnsi="Bookman Old Style"/>
              </w:rPr>
            </w:pPr>
          </w:p>
        </w:tc>
        <w:tc>
          <w:tcPr>
            <w:tcW w:w="4099" w:type="dxa"/>
          </w:tcPr>
          <w:p w14:paraId="140CE5C3" w14:textId="77777777" w:rsidR="00FD3DA8" w:rsidRPr="006A7C5F" w:rsidRDefault="00FD3DA8" w:rsidP="00FD3DA8">
            <w:pPr>
              <w:jc w:val="both"/>
              <w:rPr>
                <w:rFonts w:ascii="Bookman Old Style" w:eastAsiaTheme="minorEastAsia" w:hAnsi="Bookman Old Style"/>
              </w:rPr>
            </w:pPr>
          </w:p>
        </w:tc>
        <w:tc>
          <w:tcPr>
            <w:tcW w:w="6674" w:type="dxa"/>
          </w:tcPr>
          <w:p w14:paraId="582E56EA" w14:textId="77777777" w:rsidR="00FD3DA8" w:rsidRPr="006A7C5F" w:rsidRDefault="00FD3DA8" w:rsidP="00FD3DA8">
            <w:pPr>
              <w:jc w:val="both"/>
              <w:rPr>
                <w:rFonts w:ascii="Bookman Old Style" w:eastAsiaTheme="minorEastAsia" w:hAnsi="Bookman Old Style"/>
              </w:rPr>
            </w:pPr>
          </w:p>
        </w:tc>
      </w:tr>
      <w:tr w:rsidR="00FD3DA8" w:rsidRPr="00EA6773" w14:paraId="235E30DB" w14:textId="1E128190" w:rsidTr="001703DC">
        <w:trPr>
          <w:gridAfter w:val="2"/>
          <w:wAfter w:w="6873" w:type="dxa"/>
        </w:trPr>
        <w:tc>
          <w:tcPr>
            <w:tcW w:w="9072" w:type="dxa"/>
          </w:tcPr>
          <w:p w14:paraId="5B428E69" w14:textId="77777777" w:rsidR="00FD3DA8" w:rsidRPr="00EA6773" w:rsidRDefault="00FD3DA8" w:rsidP="00FD3DA8">
            <w:pPr>
              <w:numPr>
                <w:ilvl w:val="0"/>
                <w:numId w:val="3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melakukan uji tuntas nasabah (</w:t>
            </w:r>
            <w:r w:rsidRPr="00EA6773">
              <w:rPr>
                <w:rFonts w:ascii="Bookman Old Style" w:hAnsi="Bookman Old Style" w:cs="Arial"/>
                <w:i/>
                <w:iCs/>
                <w:color w:val="000000" w:themeColor="text1"/>
              </w:rPr>
              <w:t>customer due diligence</w:t>
            </w:r>
            <w:r w:rsidRPr="00EA6773">
              <w:rPr>
                <w:rFonts w:ascii="Bookman Old Style" w:hAnsi="Bookman Old Style" w:cs="Arial"/>
                <w:iCs/>
                <w:color w:val="000000" w:themeColor="text1"/>
              </w:rPr>
              <w:t>)</w:t>
            </w:r>
            <w:r w:rsidRPr="00EA6773">
              <w:rPr>
                <w:rFonts w:ascii="Bookman Old Style" w:eastAsiaTheme="minorEastAsia" w:hAnsi="Bookman Old Style" w:cs="Arial"/>
                <w:color w:val="000000" w:themeColor="text1"/>
              </w:rPr>
              <w:t xml:space="preserve"> sebagaimana dimaksud dalam peraturan Otoritas Jasa Keuangan </w:t>
            </w:r>
            <w:r w:rsidRPr="00EA6773">
              <w:rPr>
                <w:rFonts w:ascii="Bookman Old Style" w:hAnsi="Bookman Old Style" w:cs="Arial"/>
                <w:color w:val="000000" w:themeColor="text1"/>
              </w:rPr>
              <w:t>mengenai penerapan program anti pencucian uang, pencegahan pendanaan terorisme dan pencegahan pendanaan proliferasi senjata pemusnah massal di sektor jasa keuangan; dan</w:t>
            </w:r>
          </w:p>
        </w:tc>
        <w:tc>
          <w:tcPr>
            <w:tcW w:w="4962" w:type="dxa"/>
          </w:tcPr>
          <w:p w14:paraId="1159DED5" w14:textId="77777777" w:rsidR="00FD3DA8" w:rsidRPr="006A7C5F" w:rsidRDefault="00FD3DA8" w:rsidP="00FD3DA8">
            <w:pPr>
              <w:jc w:val="both"/>
              <w:rPr>
                <w:rFonts w:ascii="Bookman Old Style" w:eastAsiaTheme="minorEastAsia" w:hAnsi="Bookman Old Style"/>
              </w:rPr>
            </w:pPr>
          </w:p>
        </w:tc>
        <w:tc>
          <w:tcPr>
            <w:tcW w:w="4099" w:type="dxa"/>
          </w:tcPr>
          <w:p w14:paraId="6C70E66B" w14:textId="77777777" w:rsidR="00FD3DA8" w:rsidRPr="006A7C5F" w:rsidRDefault="00FD3DA8" w:rsidP="00FD3DA8">
            <w:pPr>
              <w:jc w:val="both"/>
              <w:rPr>
                <w:rFonts w:ascii="Bookman Old Style" w:eastAsiaTheme="minorEastAsia" w:hAnsi="Bookman Old Style"/>
              </w:rPr>
            </w:pPr>
          </w:p>
        </w:tc>
        <w:tc>
          <w:tcPr>
            <w:tcW w:w="6674" w:type="dxa"/>
          </w:tcPr>
          <w:p w14:paraId="47013C77" w14:textId="77777777" w:rsidR="00FD3DA8" w:rsidRPr="006A7C5F" w:rsidRDefault="00FD3DA8" w:rsidP="00FD3DA8">
            <w:pPr>
              <w:jc w:val="both"/>
              <w:rPr>
                <w:rFonts w:ascii="Bookman Old Style" w:eastAsiaTheme="minorEastAsia" w:hAnsi="Bookman Old Style"/>
              </w:rPr>
            </w:pPr>
          </w:p>
        </w:tc>
      </w:tr>
      <w:tr w:rsidR="00FD3DA8" w:rsidRPr="00EA6773" w14:paraId="5E2304A0" w14:textId="7AA1C39E" w:rsidTr="001703DC">
        <w:trPr>
          <w:gridAfter w:val="2"/>
          <w:wAfter w:w="6873" w:type="dxa"/>
        </w:trPr>
        <w:tc>
          <w:tcPr>
            <w:tcW w:w="9072" w:type="dxa"/>
          </w:tcPr>
          <w:p w14:paraId="6F850BCF" w14:textId="77777777" w:rsidR="00FD3DA8" w:rsidRPr="00EA6773" w:rsidRDefault="00FD3DA8" w:rsidP="00FD3DA8">
            <w:pPr>
              <w:numPr>
                <w:ilvl w:val="0"/>
                <w:numId w:val="33"/>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melakukan asesmen atas status nasabah sebagai pemodal ritel atau </w:t>
            </w:r>
            <w:r w:rsidRPr="00EA6773">
              <w:rPr>
                <w:rFonts w:ascii="Bookman Old Style" w:eastAsiaTheme="minorEastAsia" w:hAnsi="Bookman Old Style" w:cs="Arial"/>
                <w:color w:val="000000" w:themeColor="text1"/>
                <w:lang w:val="en-US"/>
              </w:rPr>
              <w:t>Pemodal Profesional</w:t>
            </w:r>
            <w:r w:rsidRPr="00EA6773">
              <w:rPr>
                <w:rFonts w:ascii="Bookman Old Style" w:eastAsiaTheme="minorEastAsia" w:hAnsi="Bookman Old Style" w:cs="Arial"/>
                <w:color w:val="000000" w:themeColor="text1"/>
              </w:rPr>
              <w:t>.</w:t>
            </w:r>
          </w:p>
        </w:tc>
        <w:tc>
          <w:tcPr>
            <w:tcW w:w="4962" w:type="dxa"/>
          </w:tcPr>
          <w:p w14:paraId="118BABF4" w14:textId="77777777" w:rsidR="00FD3DA8" w:rsidRPr="006A7C5F" w:rsidRDefault="00FD3DA8" w:rsidP="00FD3DA8">
            <w:pPr>
              <w:jc w:val="both"/>
              <w:rPr>
                <w:rFonts w:ascii="Bookman Old Style" w:eastAsiaTheme="minorEastAsia" w:hAnsi="Bookman Old Style"/>
              </w:rPr>
            </w:pPr>
          </w:p>
        </w:tc>
        <w:tc>
          <w:tcPr>
            <w:tcW w:w="4099" w:type="dxa"/>
          </w:tcPr>
          <w:p w14:paraId="3B6ACE9B" w14:textId="77777777" w:rsidR="00FD3DA8" w:rsidRPr="006A7C5F" w:rsidRDefault="00FD3DA8" w:rsidP="00FD3DA8">
            <w:pPr>
              <w:jc w:val="both"/>
              <w:rPr>
                <w:rFonts w:ascii="Bookman Old Style" w:eastAsiaTheme="minorEastAsia" w:hAnsi="Bookman Old Style"/>
              </w:rPr>
            </w:pPr>
          </w:p>
        </w:tc>
        <w:tc>
          <w:tcPr>
            <w:tcW w:w="6674" w:type="dxa"/>
          </w:tcPr>
          <w:p w14:paraId="2ADA7637" w14:textId="77777777" w:rsidR="00FD3DA8" w:rsidRPr="006A7C5F" w:rsidRDefault="00FD3DA8" w:rsidP="00FD3DA8">
            <w:pPr>
              <w:jc w:val="both"/>
              <w:rPr>
                <w:rFonts w:ascii="Bookman Old Style" w:eastAsiaTheme="minorEastAsia" w:hAnsi="Bookman Old Style"/>
              </w:rPr>
            </w:pPr>
          </w:p>
        </w:tc>
      </w:tr>
      <w:tr w:rsidR="00FD3DA8" w:rsidRPr="00EA6773" w14:paraId="30450A29" w14:textId="5C026591" w:rsidTr="001703DC">
        <w:trPr>
          <w:gridAfter w:val="2"/>
          <w:wAfter w:w="6873" w:type="dxa"/>
        </w:trPr>
        <w:tc>
          <w:tcPr>
            <w:tcW w:w="9072" w:type="dxa"/>
          </w:tcPr>
          <w:p w14:paraId="007554DB" w14:textId="77777777" w:rsidR="00FD3DA8" w:rsidRPr="00EA6773" w:rsidRDefault="00FD3DA8" w:rsidP="00FD3DA8">
            <w:pPr>
              <w:pStyle w:val="ListParagraph"/>
              <w:numPr>
                <w:ilvl w:val="0"/>
                <w:numId w:val="3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US"/>
              </w:rPr>
              <w:t>Perusahaan Efek yang melakukan kegiatan usaha sebagai Perantara Pedagang Efek dan Pialang Derivatif Efek wajib menerapkan perlakuan lanjutan terhadap pemodal ritel paling sedikit</w:t>
            </w:r>
            <w:r w:rsidRPr="00EA6773">
              <w:rPr>
                <w:rFonts w:ascii="Bookman Old Style" w:hAnsi="Bookman Old Style" w:cs="Arial"/>
                <w:color w:val="000000" w:themeColor="text1"/>
              </w:rPr>
              <w:t>:</w:t>
            </w:r>
          </w:p>
        </w:tc>
        <w:tc>
          <w:tcPr>
            <w:tcW w:w="4962" w:type="dxa"/>
          </w:tcPr>
          <w:p w14:paraId="6C4CDC12" w14:textId="77777777" w:rsidR="00FD3DA8" w:rsidRPr="006A7C5F" w:rsidRDefault="00FD3DA8" w:rsidP="00FD3DA8">
            <w:pPr>
              <w:jc w:val="both"/>
              <w:rPr>
                <w:rFonts w:ascii="Bookman Old Style" w:eastAsiaTheme="minorEastAsia" w:hAnsi="Bookman Old Style"/>
              </w:rPr>
            </w:pPr>
          </w:p>
        </w:tc>
        <w:tc>
          <w:tcPr>
            <w:tcW w:w="4099" w:type="dxa"/>
          </w:tcPr>
          <w:p w14:paraId="1102C4D1" w14:textId="77777777" w:rsidR="00FD3DA8" w:rsidRPr="006A7C5F" w:rsidRDefault="00FD3DA8" w:rsidP="00FD3DA8">
            <w:pPr>
              <w:jc w:val="both"/>
              <w:rPr>
                <w:rFonts w:ascii="Bookman Old Style" w:eastAsiaTheme="minorEastAsia" w:hAnsi="Bookman Old Style"/>
              </w:rPr>
            </w:pPr>
          </w:p>
        </w:tc>
        <w:tc>
          <w:tcPr>
            <w:tcW w:w="6674" w:type="dxa"/>
          </w:tcPr>
          <w:p w14:paraId="62FF4FC7" w14:textId="77777777" w:rsidR="00FD3DA8" w:rsidRPr="006A7C5F" w:rsidRDefault="00FD3DA8" w:rsidP="00FD3DA8">
            <w:pPr>
              <w:jc w:val="both"/>
              <w:rPr>
                <w:rFonts w:ascii="Bookman Old Style" w:eastAsiaTheme="minorEastAsia" w:hAnsi="Bookman Old Style"/>
              </w:rPr>
            </w:pPr>
          </w:p>
        </w:tc>
      </w:tr>
      <w:tr w:rsidR="00FD3DA8" w:rsidRPr="00EA6773" w14:paraId="148B89CE" w14:textId="731BA31B" w:rsidTr="001703DC">
        <w:trPr>
          <w:gridAfter w:val="2"/>
          <w:wAfter w:w="6873" w:type="dxa"/>
        </w:trPr>
        <w:tc>
          <w:tcPr>
            <w:tcW w:w="9072" w:type="dxa"/>
          </w:tcPr>
          <w:p w14:paraId="63A38E00" w14:textId="77777777" w:rsidR="00FD3DA8" w:rsidRPr="00EA6773" w:rsidRDefault="00FD3DA8" w:rsidP="00FD3DA8">
            <w:pPr>
              <w:pStyle w:val="ListParagraph"/>
              <w:numPr>
                <w:ilvl w:val="0"/>
                <w:numId w:val="3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penyampaian informasi risiko produk Derivatif Efek (</w:t>
            </w:r>
            <w:r w:rsidRPr="00EA6773">
              <w:rPr>
                <w:rFonts w:ascii="Bookman Old Style" w:eastAsiaTheme="minorEastAsia" w:hAnsi="Bookman Old Style" w:cs="Arial"/>
                <w:i/>
                <w:color w:val="000000" w:themeColor="text1"/>
              </w:rPr>
              <w:t>risk disclosure statement</w:t>
            </w:r>
            <w:r w:rsidRPr="00EA6773">
              <w:rPr>
                <w:rFonts w:ascii="Bookman Old Style" w:eastAsiaTheme="minorEastAsia" w:hAnsi="Bookman Old Style" w:cs="Arial"/>
                <w:color w:val="000000" w:themeColor="text1"/>
              </w:rPr>
              <w:t>);</w:t>
            </w:r>
          </w:p>
        </w:tc>
        <w:tc>
          <w:tcPr>
            <w:tcW w:w="4962" w:type="dxa"/>
          </w:tcPr>
          <w:p w14:paraId="3BFD2227" w14:textId="77777777" w:rsidR="00FD3DA8" w:rsidRPr="006A7C5F" w:rsidRDefault="00FD3DA8" w:rsidP="00FD3DA8">
            <w:pPr>
              <w:jc w:val="both"/>
              <w:rPr>
                <w:rFonts w:ascii="Bookman Old Style" w:eastAsiaTheme="minorEastAsia" w:hAnsi="Bookman Old Style"/>
              </w:rPr>
            </w:pPr>
          </w:p>
        </w:tc>
        <w:tc>
          <w:tcPr>
            <w:tcW w:w="4099" w:type="dxa"/>
          </w:tcPr>
          <w:p w14:paraId="31385D23" w14:textId="77777777" w:rsidR="00FD3DA8" w:rsidRPr="006A7C5F" w:rsidRDefault="00FD3DA8" w:rsidP="00FD3DA8">
            <w:pPr>
              <w:jc w:val="both"/>
              <w:rPr>
                <w:rFonts w:ascii="Bookman Old Style" w:eastAsiaTheme="minorEastAsia" w:hAnsi="Bookman Old Style"/>
              </w:rPr>
            </w:pPr>
          </w:p>
        </w:tc>
        <w:tc>
          <w:tcPr>
            <w:tcW w:w="6674" w:type="dxa"/>
          </w:tcPr>
          <w:p w14:paraId="064D2CD6" w14:textId="77777777" w:rsidR="00FD3DA8" w:rsidRPr="006A7C5F" w:rsidRDefault="00FD3DA8" w:rsidP="00FD3DA8">
            <w:pPr>
              <w:jc w:val="both"/>
              <w:rPr>
                <w:rFonts w:ascii="Bookman Old Style" w:eastAsiaTheme="minorEastAsia" w:hAnsi="Bookman Old Style"/>
              </w:rPr>
            </w:pPr>
          </w:p>
        </w:tc>
      </w:tr>
      <w:tr w:rsidR="00FD3DA8" w:rsidRPr="00EA6773" w14:paraId="4F96FADC" w14:textId="4F8C9088" w:rsidTr="001703DC">
        <w:trPr>
          <w:gridAfter w:val="2"/>
          <w:wAfter w:w="6873" w:type="dxa"/>
        </w:trPr>
        <w:tc>
          <w:tcPr>
            <w:tcW w:w="9072" w:type="dxa"/>
          </w:tcPr>
          <w:p w14:paraId="48325FEE" w14:textId="77777777" w:rsidR="00FD3DA8" w:rsidRPr="00EA6773" w:rsidRDefault="00FD3DA8" w:rsidP="00FD3DA8">
            <w:pPr>
              <w:pStyle w:val="ListParagraph"/>
              <w:numPr>
                <w:ilvl w:val="0"/>
                <w:numId w:val="3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asesmen kecocokan produk (</w:t>
            </w:r>
            <w:r w:rsidRPr="00EA6773">
              <w:rPr>
                <w:rFonts w:ascii="Bookman Old Style" w:eastAsiaTheme="minorEastAsia" w:hAnsi="Bookman Old Style" w:cs="Arial"/>
                <w:i/>
                <w:color w:val="000000" w:themeColor="text1"/>
              </w:rPr>
              <w:t>product suitability</w:t>
            </w:r>
            <w:r w:rsidRPr="00EA6773">
              <w:rPr>
                <w:rFonts w:ascii="Bookman Old Style" w:eastAsiaTheme="minorEastAsia" w:hAnsi="Bookman Old Style" w:cs="Arial"/>
                <w:color w:val="000000" w:themeColor="text1"/>
              </w:rPr>
              <w:t>);</w:t>
            </w:r>
          </w:p>
        </w:tc>
        <w:tc>
          <w:tcPr>
            <w:tcW w:w="4962" w:type="dxa"/>
          </w:tcPr>
          <w:p w14:paraId="392BC63D" w14:textId="77777777" w:rsidR="00FD3DA8" w:rsidRPr="006A7C5F" w:rsidRDefault="00FD3DA8" w:rsidP="00FD3DA8">
            <w:pPr>
              <w:jc w:val="both"/>
              <w:rPr>
                <w:rFonts w:ascii="Bookman Old Style" w:eastAsiaTheme="minorEastAsia" w:hAnsi="Bookman Old Style"/>
              </w:rPr>
            </w:pPr>
          </w:p>
        </w:tc>
        <w:tc>
          <w:tcPr>
            <w:tcW w:w="4099" w:type="dxa"/>
          </w:tcPr>
          <w:p w14:paraId="1E2D6EEF" w14:textId="77777777" w:rsidR="00FD3DA8" w:rsidRPr="006A7C5F" w:rsidRDefault="00FD3DA8" w:rsidP="00FD3DA8">
            <w:pPr>
              <w:jc w:val="both"/>
              <w:rPr>
                <w:rFonts w:ascii="Bookman Old Style" w:eastAsiaTheme="minorEastAsia" w:hAnsi="Bookman Old Style"/>
              </w:rPr>
            </w:pPr>
          </w:p>
        </w:tc>
        <w:tc>
          <w:tcPr>
            <w:tcW w:w="6674" w:type="dxa"/>
          </w:tcPr>
          <w:p w14:paraId="5E918420" w14:textId="77777777" w:rsidR="00FD3DA8" w:rsidRPr="006A7C5F" w:rsidRDefault="00FD3DA8" w:rsidP="00FD3DA8">
            <w:pPr>
              <w:jc w:val="both"/>
              <w:rPr>
                <w:rFonts w:ascii="Bookman Old Style" w:eastAsiaTheme="minorEastAsia" w:hAnsi="Bookman Old Style"/>
              </w:rPr>
            </w:pPr>
          </w:p>
        </w:tc>
      </w:tr>
      <w:tr w:rsidR="00FD3DA8" w:rsidRPr="00EA6773" w14:paraId="4597777B" w14:textId="63696891" w:rsidTr="001703DC">
        <w:trPr>
          <w:gridAfter w:val="2"/>
          <w:wAfter w:w="6873" w:type="dxa"/>
        </w:trPr>
        <w:tc>
          <w:tcPr>
            <w:tcW w:w="9072" w:type="dxa"/>
          </w:tcPr>
          <w:p w14:paraId="6E22BC1C" w14:textId="77777777" w:rsidR="00FD3DA8" w:rsidRPr="00EA6773" w:rsidRDefault="00FD3DA8" w:rsidP="00FD3DA8">
            <w:pPr>
              <w:pStyle w:val="ListParagraph"/>
              <w:numPr>
                <w:ilvl w:val="0"/>
                <w:numId w:val="3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pembukaan rekening Derivatif Efek dan pembuatan </w:t>
            </w:r>
            <w:r w:rsidRPr="00EA6773">
              <w:rPr>
                <w:rFonts w:ascii="Bookman Old Style" w:hAnsi="Bookman Old Style" w:cs="Arial"/>
                <w:color w:val="000000" w:themeColor="text1"/>
              </w:rPr>
              <w:t>nomor tunggal identitas pemodal</w:t>
            </w:r>
            <w:r w:rsidRPr="00EA6773">
              <w:rPr>
                <w:rFonts w:ascii="Bookman Old Style" w:eastAsiaTheme="minorEastAsia" w:hAnsi="Bookman Old Style" w:cs="Arial"/>
                <w:color w:val="000000" w:themeColor="text1"/>
              </w:rPr>
              <w:t>; dan</w:t>
            </w:r>
          </w:p>
        </w:tc>
        <w:tc>
          <w:tcPr>
            <w:tcW w:w="4962" w:type="dxa"/>
          </w:tcPr>
          <w:p w14:paraId="53CEE629" w14:textId="77777777" w:rsidR="00FD3DA8" w:rsidRPr="006A7C5F" w:rsidRDefault="00FD3DA8" w:rsidP="00FD3DA8">
            <w:pPr>
              <w:jc w:val="both"/>
              <w:rPr>
                <w:rFonts w:ascii="Bookman Old Style" w:eastAsiaTheme="minorEastAsia" w:hAnsi="Bookman Old Style"/>
              </w:rPr>
            </w:pPr>
          </w:p>
        </w:tc>
        <w:tc>
          <w:tcPr>
            <w:tcW w:w="4099" w:type="dxa"/>
          </w:tcPr>
          <w:p w14:paraId="3B6800D2" w14:textId="77777777" w:rsidR="00FD3DA8" w:rsidRPr="006A7C5F" w:rsidRDefault="00FD3DA8" w:rsidP="00FD3DA8">
            <w:pPr>
              <w:jc w:val="both"/>
              <w:rPr>
                <w:rFonts w:ascii="Bookman Old Style" w:eastAsiaTheme="minorEastAsia" w:hAnsi="Bookman Old Style"/>
              </w:rPr>
            </w:pPr>
          </w:p>
        </w:tc>
        <w:tc>
          <w:tcPr>
            <w:tcW w:w="6674" w:type="dxa"/>
          </w:tcPr>
          <w:p w14:paraId="5DDD6A13" w14:textId="77777777" w:rsidR="00FD3DA8" w:rsidRPr="006A7C5F" w:rsidRDefault="00FD3DA8" w:rsidP="00FD3DA8">
            <w:pPr>
              <w:jc w:val="both"/>
              <w:rPr>
                <w:rFonts w:ascii="Bookman Old Style" w:eastAsiaTheme="minorEastAsia" w:hAnsi="Bookman Old Style"/>
              </w:rPr>
            </w:pPr>
          </w:p>
        </w:tc>
      </w:tr>
      <w:tr w:rsidR="00FD3DA8" w:rsidRPr="00EA6773" w14:paraId="5A68782D" w14:textId="6187DEE1" w:rsidTr="001703DC">
        <w:trPr>
          <w:gridAfter w:val="2"/>
          <w:wAfter w:w="6873" w:type="dxa"/>
        </w:trPr>
        <w:tc>
          <w:tcPr>
            <w:tcW w:w="9072" w:type="dxa"/>
          </w:tcPr>
          <w:p w14:paraId="5ECF8685" w14:textId="77777777" w:rsidR="00FD3DA8" w:rsidRPr="00EA6773" w:rsidRDefault="00FD3DA8" w:rsidP="00FD3DA8">
            <w:pPr>
              <w:pStyle w:val="ListParagraph"/>
              <w:numPr>
                <w:ilvl w:val="0"/>
                <w:numId w:val="35"/>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permintaan </w:t>
            </w:r>
            <w:r w:rsidRPr="00EA6773">
              <w:rPr>
                <w:rFonts w:ascii="Bookman Old Style" w:eastAsiaTheme="minorEastAsia" w:hAnsi="Bookman Old Style" w:cs="Arial"/>
                <w:i/>
                <w:iCs/>
                <w:color w:val="000000" w:themeColor="text1"/>
              </w:rPr>
              <w:t>initial Margin</w:t>
            </w:r>
            <w:r w:rsidRPr="00EA6773">
              <w:rPr>
                <w:rFonts w:ascii="Bookman Old Style" w:eastAsiaTheme="minorEastAsia" w:hAnsi="Bookman Old Style" w:cs="Arial"/>
                <w:color w:val="000000" w:themeColor="text1"/>
              </w:rPr>
              <w:t xml:space="preserve"> sesuai dengan batasan maksimum </w:t>
            </w:r>
            <w:r w:rsidRPr="00EA6773">
              <w:rPr>
                <w:rFonts w:ascii="Bookman Old Style" w:eastAsiaTheme="minorEastAsia" w:hAnsi="Bookman Old Style" w:cs="Arial"/>
                <w:i/>
                <w:iCs/>
                <w:color w:val="000000" w:themeColor="text1"/>
              </w:rPr>
              <w:t>leverage</w:t>
            </w:r>
            <w:r w:rsidRPr="00EA6773">
              <w:rPr>
                <w:rFonts w:ascii="Bookman Old Style" w:eastAsiaTheme="minorEastAsia" w:hAnsi="Bookman Old Style" w:cs="Arial"/>
                <w:color w:val="000000" w:themeColor="text1"/>
              </w:rPr>
              <w:t xml:space="preserve"> yang ditetapkan oleh </w:t>
            </w:r>
            <w:r w:rsidRPr="00EA6773">
              <w:rPr>
                <w:rFonts w:ascii="Bookman Old Style" w:hAnsi="Bookman Old Style" w:cs="Arial"/>
                <w:color w:val="000000" w:themeColor="text1"/>
              </w:rPr>
              <w:t xml:space="preserve">Otoritas Jasa Keuangan.  </w:t>
            </w:r>
          </w:p>
        </w:tc>
        <w:tc>
          <w:tcPr>
            <w:tcW w:w="4962" w:type="dxa"/>
          </w:tcPr>
          <w:p w14:paraId="5E737218" w14:textId="77777777" w:rsidR="00FD3DA8" w:rsidRPr="006A7C5F" w:rsidRDefault="00FD3DA8" w:rsidP="00FD3DA8">
            <w:pPr>
              <w:jc w:val="both"/>
              <w:rPr>
                <w:rFonts w:ascii="Bookman Old Style" w:eastAsiaTheme="minorEastAsia" w:hAnsi="Bookman Old Style"/>
              </w:rPr>
            </w:pPr>
          </w:p>
        </w:tc>
        <w:tc>
          <w:tcPr>
            <w:tcW w:w="4099" w:type="dxa"/>
          </w:tcPr>
          <w:p w14:paraId="3F7020B2" w14:textId="77777777" w:rsidR="00FD3DA8" w:rsidRPr="006A7C5F" w:rsidRDefault="00FD3DA8" w:rsidP="00FD3DA8">
            <w:pPr>
              <w:jc w:val="both"/>
              <w:rPr>
                <w:rFonts w:ascii="Bookman Old Style" w:eastAsiaTheme="minorEastAsia" w:hAnsi="Bookman Old Style"/>
              </w:rPr>
            </w:pPr>
          </w:p>
        </w:tc>
        <w:tc>
          <w:tcPr>
            <w:tcW w:w="6674" w:type="dxa"/>
          </w:tcPr>
          <w:p w14:paraId="347E3841" w14:textId="77777777" w:rsidR="00FD3DA8" w:rsidRPr="006A7C5F" w:rsidRDefault="00FD3DA8" w:rsidP="00FD3DA8">
            <w:pPr>
              <w:jc w:val="both"/>
              <w:rPr>
                <w:rFonts w:ascii="Bookman Old Style" w:eastAsiaTheme="minorEastAsia" w:hAnsi="Bookman Old Style"/>
              </w:rPr>
            </w:pPr>
          </w:p>
        </w:tc>
      </w:tr>
      <w:tr w:rsidR="00FD3DA8" w:rsidRPr="00EA6773" w14:paraId="025A0555" w14:textId="0DBB3099" w:rsidTr="001703DC">
        <w:trPr>
          <w:gridAfter w:val="2"/>
          <w:wAfter w:w="6873" w:type="dxa"/>
        </w:trPr>
        <w:tc>
          <w:tcPr>
            <w:tcW w:w="9072" w:type="dxa"/>
          </w:tcPr>
          <w:p w14:paraId="74D74AB5" w14:textId="77777777" w:rsidR="00FD3DA8" w:rsidRPr="00EA6773" w:rsidRDefault="00FD3DA8" w:rsidP="00FD3DA8">
            <w:pPr>
              <w:pStyle w:val="ListParagraph"/>
              <w:numPr>
                <w:ilvl w:val="0"/>
                <w:numId w:val="34"/>
              </w:numPr>
              <w:ind w:left="2552" w:hanging="567"/>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lang w:val="en-US"/>
              </w:rPr>
              <w:t>Perusahaan Efek yang melakukan kegiatan usaha sebagai Perantara Pedagang Efek dan Pialang Derivatif Efek wajib menerapkan perlakuan lanjutan terhadap Pemodal Profesional paling sedikit berupa:</w:t>
            </w:r>
          </w:p>
        </w:tc>
        <w:tc>
          <w:tcPr>
            <w:tcW w:w="4962" w:type="dxa"/>
          </w:tcPr>
          <w:p w14:paraId="5ABF45A3" w14:textId="77777777" w:rsidR="00FD3DA8" w:rsidRPr="006A7C5F" w:rsidRDefault="00FD3DA8" w:rsidP="00FD3DA8">
            <w:pPr>
              <w:jc w:val="both"/>
              <w:rPr>
                <w:rFonts w:ascii="Bookman Old Style" w:eastAsiaTheme="minorEastAsia" w:hAnsi="Bookman Old Style"/>
              </w:rPr>
            </w:pPr>
          </w:p>
        </w:tc>
        <w:tc>
          <w:tcPr>
            <w:tcW w:w="4099" w:type="dxa"/>
          </w:tcPr>
          <w:p w14:paraId="69B1E151" w14:textId="77777777" w:rsidR="00FD3DA8" w:rsidRPr="006A7C5F" w:rsidRDefault="00FD3DA8" w:rsidP="00FD3DA8">
            <w:pPr>
              <w:jc w:val="both"/>
              <w:rPr>
                <w:rFonts w:ascii="Bookman Old Style" w:eastAsiaTheme="minorEastAsia" w:hAnsi="Bookman Old Style"/>
              </w:rPr>
            </w:pPr>
          </w:p>
        </w:tc>
        <w:tc>
          <w:tcPr>
            <w:tcW w:w="6674" w:type="dxa"/>
          </w:tcPr>
          <w:p w14:paraId="61441B52" w14:textId="77777777" w:rsidR="00FD3DA8" w:rsidRPr="006A7C5F" w:rsidRDefault="00FD3DA8" w:rsidP="00FD3DA8">
            <w:pPr>
              <w:jc w:val="both"/>
              <w:rPr>
                <w:rFonts w:ascii="Bookman Old Style" w:eastAsiaTheme="minorEastAsia" w:hAnsi="Bookman Old Style"/>
              </w:rPr>
            </w:pPr>
          </w:p>
        </w:tc>
      </w:tr>
      <w:tr w:rsidR="00FD3DA8" w:rsidRPr="00EA6773" w14:paraId="431D9452" w14:textId="710934AB" w:rsidTr="001703DC">
        <w:trPr>
          <w:gridAfter w:val="2"/>
          <w:wAfter w:w="6873" w:type="dxa"/>
        </w:trPr>
        <w:tc>
          <w:tcPr>
            <w:tcW w:w="9072" w:type="dxa"/>
          </w:tcPr>
          <w:p w14:paraId="528B3FDB" w14:textId="77777777" w:rsidR="00FD3DA8" w:rsidRPr="00EA6773" w:rsidRDefault="00FD3DA8" w:rsidP="00FD3DA8">
            <w:pPr>
              <w:pStyle w:val="ListParagraph"/>
              <w:numPr>
                <w:ilvl w:val="0"/>
                <w:numId w:val="36"/>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penyampaian informasi risiko Produk Derivatif Efek atau </w:t>
            </w:r>
            <w:r w:rsidRPr="00EA6773">
              <w:rPr>
                <w:rFonts w:ascii="Bookman Old Style" w:eastAsia="Calibri" w:hAnsi="Bookman Old Style" w:cs="Arial"/>
                <w:i/>
                <w:iCs/>
                <w:color w:val="000000" w:themeColor="text1"/>
              </w:rPr>
              <w:t>risk disclosure statement</w:t>
            </w:r>
            <w:r w:rsidRPr="00EA6773">
              <w:rPr>
                <w:rFonts w:ascii="Bookman Old Style" w:eastAsia="Calibri" w:hAnsi="Bookman Old Style" w:cs="Arial"/>
                <w:color w:val="000000" w:themeColor="text1"/>
              </w:rPr>
              <w:t>;</w:t>
            </w:r>
          </w:p>
        </w:tc>
        <w:tc>
          <w:tcPr>
            <w:tcW w:w="4962" w:type="dxa"/>
          </w:tcPr>
          <w:p w14:paraId="75EEF4B8" w14:textId="77777777" w:rsidR="00FD3DA8" w:rsidRPr="006A7C5F" w:rsidRDefault="00FD3DA8" w:rsidP="00FD3DA8">
            <w:pPr>
              <w:jc w:val="both"/>
              <w:rPr>
                <w:rFonts w:ascii="Bookman Old Style" w:eastAsia="Calibri" w:hAnsi="Bookman Old Style"/>
              </w:rPr>
            </w:pPr>
          </w:p>
        </w:tc>
        <w:tc>
          <w:tcPr>
            <w:tcW w:w="4099" w:type="dxa"/>
          </w:tcPr>
          <w:p w14:paraId="098569EB" w14:textId="77777777" w:rsidR="00FD3DA8" w:rsidRPr="006A7C5F" w:rsidRDefault="00FD3DA8" w:rsidP="00FD3DA8">
            <w:pPr>
              <w:jc w:val="both"/>
              <w:rPr>
                <w:rFonts w:ascii="Bookman Old Style" w:eastAsia="Calibri" w:hAnsi="Bookman Old Style"/>
              </w:rPr>
            </w:pPr>
          </w:p>
        </w:tc>
        <w:tc>
          <w:tcPr>
            <w:tcW w:w="6674" w:type="dxa"/>
          </w:tcPr>
          <w:p w14:paraId="09368693" w14:textId="77777777" w:rsidR="00FD3DA8" w:rsidRPr="006A7C5F" w:rsidRDefault="00FD3DA8" w:rsidP="00FD3DA8">
            <w:pPr>
              <w:jc w:val="both"/>
              <w:rPr>
                <w:rFonts w:ascii="Bookman Old Style" w:eastAsia="Calibri" w:hAnsi="Bookman Old Style"/>
              </w:rPr>
            </w:pPr>
          </w:p>
        </w:tc>
      </w:tr>
      <w:tr w:rsidR="00FD3DA8" w:rsidRPr="00EA6773" w14:paraId="2171CE9F" w14:textId="613F7931" w:rsidTr="001703DC">
        <w:trPr>
          <w:gridAfter w:val="2"/>
          <w:wAfter w:w="6873" w:type="dxa"/>
        </w:trPr>
        <w:tc>
          <w:tcPr>
            <w:tcW w:w="9072" w:type="dxa"/>
          </w:tcPr>
          <w:p w14:paraId="60CFDD83" w14:textId="77777777" w:rsidR="00FD3DA8" w:rsidRPr="00EA6773" w:rsidRDefault="00FD3DA8" w:rsidP="00FD3DA8">
            <w:pPr>
              <w:pStyle w:val="ListParagraph"/>
              <w:numPr>
                <w:ilvl w:val="0"/>
                <w:numId w:val="36"/>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pembukaan rekening Derivatif Efek dan pembuatan SID; dan</w:t>
            </w:r>
          </w:p>
        </w:tc>
        <w:tc>
          <w:tcPr>
            <w:tcW w:w="4962" w:type="dxa"/>
          </w:tcPr>
          <w:p w14:paraId="609086ED" w14:textId="77777777" w:rsidR="00FD3DA8" w:rsidRPr="006A7C5F" w:rsidRDefault="00FD3DA8" w:rsidP="00FD3DA8">
            <w:pPr>
              <w:jc w:val="both"/>
              <w:rPr>
                <w:rFonts w:ascii="Bookman Old Style" w:eastAsia="Calibri" w:hAnsi="Bookman Old Style"/>
              </w:rPr>
            </w:pPr>
          </w:p>
        </w:tc>
        <w:tc>
          <w:tcPr>
            <w:tcW w:w="4099" w:type="dxa"/>
          </w:tcPr>
          <w:p w14:paraId="3FD6A4AF" w14:textId="77777777" w:rsidR="00FD3DA8" w:rsidRPr="006A7C5F" w:rsidRDefault="00FD3DA8" w:rsidP="00FD3DA8">
            <w:pPr>
              <w:jc w:val="both"/>
              <w:rPr>
                <w:rFonts w:ascii="Bookman Old Style" w:eastAsia="Calibri" w:hAnsi="Bookman Old Style"/>
              </w:rPr>
            </w:pPr>
          </w:p>
        </w:tc>
        <w:tc>
          <w:tcPr>
            <w:tcW w:w="6674" w:type="dxa"/>
          </w:tcPr>
          <w:p w14:paraId="5B1948BB" w14:textId="77777777" w:rsidR="00FD3DA8" w:rsidRPr="006A7C5F" w:rsidRDefault="00FD3DA8" w:rsidP="00FD3DA8">
            <w:pPr>
              <w:jc w:val="both"/>
              <w:rPr>
                <w:rFonts w:ascii="Bookman Old Style" w:eastAsia="Calibri" w:hAnsi="Bookman Old Style"/>
              </w:rPr>
            </w:pPr>
          </w:p>
        </w:tc>
      </w:tr>
      <w:tr w:rsidR="00FD3DA8" w:rsidRPr="00EA6773" w14:paraId="5FA73E5F" w14:textId="29A9A910" w:rsidTr="001703DC">
        <w:trPr>
          <w:gridAfter w:val="2"/>
          <w:wAfter w:w="6873" w:type="dxa"/>
        </w:trPr>
        <w:tc>
          <w:tcPr>
            <w:tcW w:w="9072" w:type="dxa"/>
          </w:tcPr>
          <w:p w14:paraId="2610700C" w14:textId="77777777" w:rsidR="00FD3DA8" w:rsidRPr="00EA6773" w:rsidRDefault="00FD3DA8" w:rsidP="00FD3DA8">
            <w:pPr>
              <w:pStyle w:val="ListParagraph"/>
              <w:numPr>
                <w:ilvl w:val="0"/>
                <w:numId w:val="36"/>
              </w:numPr>
              <w:ind w:left="3119" w:hanging="567"/>
              <w:jc w:val="both"/>
              <w:rPr>
                <w:rFonts w:ascii="Bookman Old Style" w:hAnsi="Bookman Old Style" w:cs="Arial"/>
                <w:color w:val="000000" w:themeColor="text1"/>
              </w:rPr>
            </w:pPr>
            <w:r w:rsidRPr="00EA6773">
              <w:rPr>
                <w:rFonts w:ascii="Bookman Old Style" w:eastAsia="Calibri" w:hAnsi="Bookman Old Style" w:cs="Arial"/>
                <w:color w:val="000000" w:themeColor="text1"/>
              </w:rPr>
              <w:t xml:space="preserve">permintaan </w:t>
            </w:r>
            <w:r w:rsidRPr="00EA6773">
              <w:rPr>
                <w:rFonts w:ascii="Bookman Old Style" w:eastAsia="Calibri" w:hAnsi="Bookman Old Style" w:cs="Arial"/>
                <w:i/>
                <w:color w:val="000000" w:themeColor="text1"/>
              </w:rPr>
              <w:t>initial Margin</w:t>
            </w:r>
            <w:r w:rsidRPr="00EA6773">
              <w:rPr>
                <w:rFonts w:ascii="Bookman Old Style" w:eastAsia="Calibri" w:hAnsi="Bookman Old Style" w:cs="Arial"/>
                <w:color w:val="000000" w:themeColor="text1"/>
              </w:rPr>
              <w:t xml:space="preserve"> dengan </w:t>
            </w:r>
            <w:r w:rsidRPr="00EA6773">
              <w:rPr>
                <w:rFonts w:ascii="Bookman Old Style" w:eastAsia="Calibri" w:hAnsi="Bookman Old Style" w:cs="Arial"/>
                <w:i/>
                <w:color w:val="000000" w:themeColor="text1"/>
              </w:rPr>
              <w:t>leverage</w:t>
            </w:r>
            <w:r w:rsidRPr="00EA6773">
              <w:rPr>
                <w:rFonts w:ascii="Bookman Old Style" w:eastAsia="Calibri" w:hAnsi="Bookman Old Style" w:cs="Arial"/>
                <w:color w:val="000000" w:themeColor="text1"/>
              </w:rPr>
              <w:t xml:space="preserve"> yang lebih fleksibel dan/atau dapat diperjanjikan sesuai dengan ketentuan </w:t>
            </w:r>
            <w:r w:rsidRPr="00EA6773">
              <w:rPr>
                <w:rFonts w:ascii="Bookman Old Style" w:hAnsi="Bookman Old Style" w:cs="Arial"/>
                <w:color w:val="000000" w:themeColor="text1"/>
              </w:rPr>
              <w:t xml:space="preserve">Otoritas Jasa Keuangan. </w:t>
            </w:r>
          </w:p>
        </w:tc>
        <w:tc>
          <w:tcPr>
            <w:tcW w:w="4962" w:type="dxa"/>
          </w:tcPr>
          <w:p w14:paraId="30DEA7FD" w14:textId="77777777" w:rsidR="00FD3DA8" w:rsidRPr="006A7C5F" w:rsidRDefault="00FD3DA8" w:rsidP="00FD3DA8">
            <w:pPr>
              <w:jc w:val="both"/>
              <w:rPr>
                <w:rFonts w:ascii="Bookman Old Style" w:eastAsia="Calibri" w:hAnsi="Bookman Old Style"/>
              </w:rPr>
            </w:pPr>
          </w:p>
        </w:tc>
        <w:tc>
          <w:tcPr>
            <w:tcW w:w="4099" w:type="dxa"/>
          </w:tcPr>
          <w:p w14:paraId="67B9E270" w14:textId="77777777" w:rsidR="00FD3DA8" w:rsidRPr="006A7C5F" w:rsidRDefault="00FD3DA8" w:rsidP="00FD3DA8">
            <w:pPr>
              <w:jc w:val="both"/>
              <w:rPr>
                <w:rFonts w:ascii="Bookman Old Style" w:eastAsia="Calibri" w:hAnsi="Bookman Old Style"/>
              </w:rPr>
            </w:pPr>
          </w:p>
        </w:tc>
        <w:tc>
          <w:tcPr>
            <w:tcW w:w="6674" w:type="dxa"/>
          </w:tcPr>
          <w:p w14:paraId="6CC79F8E" w14:textId="77777777" w:rsidR="00FD3DA8" w:rsidRPr="006A7C5F" w:rsidRDefault="00FD3DA8" w:rsidP="00FD3DA8">
            <w:pPr>
              <w:jc w:val="both"/>
              <w:rPr>
                <w:rFonts w:ascii="Bookman Old Style" w:eastAsia="Calibri" w:hAnsi="Bookman Old Style"/>
              </w:rPr>
            </w:pPr>
          </w:p>
        </w:tc>
      </w:tr>
      <w:tr w:rsidR="00FD3DA8" w:rsidRPr="00EA6773" w14:paraId="4E7058AF" w14:textId="181B5CD1" w:rsidTr="001703DC">
        <w:trPr>
          <w:gridAfter w:val="2"/>
          <w:wAfter w:w="6873" w:type="dxa"/>
        </w:trPr>
        <w:tc>
          <w:tcPr>
            <w:tcW w:w="9072" w:type="dxa"/>
          </w:tcPr>
          <w:p w14:paraId="2E109D54" w14:textId="77777777" w:rsidR="00FD3DA8" w:rsidRPr="00EA6773" w:rsidRDefault="00FD3DA8" w:rsidP="00FD3DA8">
            <w:pPr>
              <w:pStyle w:val="ListParagraph"/>
              <w:numPr>
                <w:ilvl w:val="0"/>
                <w:numId w:val="3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Perusahaan Efek yang melakukan kegiatan usaha sebagai Perantara Pedagang Efek dan Pialang </w:t>
            </w:r>
            <w:r w:rsidRPr="00EA6773">
              <w:rPr>
                <w:rFonts w:ascii="Bookman Old Style" w:eastAsiaTheme="minorEastAsia" w:hAnsi="Bookman Old Style" w:cs="Arial"/>
                <w:color w:val="000000" w:themeColor="text1"/>
              </w:rPr>
              <w:lastRenderedPageBreak/>
              <w:t xml:space="preserve">Derivatif Efek wajib melakukan pengkinian terhadap klasifikasi nasabah </w:t>
            </w:r>
            <w:r w:rsidRPr="00EA6773">
              <w:rPr>
                <w:rFonts w:ascii="Bookman Old Style" w:eastAsiaTheme="minorEastAsia" w:hAnsi="Bookman Old Style" w:cs="Arial"/>
                <w:color w:val="000000" w:themeColor="text1"/>
                <w:lang w:val="sv-SE"/>
              </w:rPr>
              <w:t>jika terdapat hal-hal yang dapat mengakibatkan perubahan klasifikasi yang telah ditetapkan terhadap nasabah</w:t>
            </w:r>
            <w:r w:rsidRPr="00EA6773">
              <w:rPr>
                <w:rFonts w:ascii="Bookman Old Style" w:hAnsi="Bookman Old Style" w:cs="Arial"/>
                <w:color w:val="000000" w:themeColor="text1"/>
                <w:lang w:val="sv-SE"/>
              </w:rPr>
              <w:t xml:space="preserve">. </w:t>
            </w:r>
          </w:p>
        </w:tc>
        <w:tc>
          <w:tcPr>
            <w:tcW w:w="4962" w:type="dxa"/>
          </w:tcPr>
          <w:p w14:paraId="5E380F7D" w14:textId="77777777" w:rsidR="00FD3DA8" w:rsidRPr="006A7C5F" w:rsidRDefault="00FD3DA8" w:rsidP="00FD3DA8">
            <w:pPr>
              <w:jc w:val="both"/>
              <w:rPr>
                <w:rFonts w:ascii="Bookman Old Style" w:eastAsiaTheme="minorEastAsia" w:hAnsi="Bookman Old Style"/>
              </w:rPr>
            </w:pPr>
          </w:p>
        </w:tc>
        <w:tc>
          <w:tcPr>
            <w:tcW w:w="4099" w:type="dxa"/>
          </w:tcPr>
          <w:p w14:paraId="3C899CA2" w14:textId="77777777" w:rsidR="00FD3DA8" w:rsidRPr="006A7C5F" w:rsidRDefault="00FD3DA8" w:rsidP="00FD3DA8">
            <w:pPr>
              <w:jc w:val="both"/>
              <w:rPr>
                <w:rFonts w:ascii="Bookman Old Style" w:eastAsiaTheme="minorEastAsia" w:hAnsi="Bookman Old Style"/>
              </w:rPr>
            </w:pPr>
          </w:p>
        </w:tc>
        <w:tc>
          <w:tcPr>
            <w:tcW w:w="6674" w:type="dxa"/>
          </w:tcPr>
          <w:p w14:paraId="6CC48AE0" w14:textId="77777777" w:rsidR="00FD3DA8" w:rsidRPr="006A7C5F" w:rsidRDefault="00FD3DA8" w:rsidP="00FD3DA8">
            <w:pPr>
              <w:jc w:val="both"/>
              <w:rPr>
                <w:rFonts w:ascii="Bookman Old Style" w:eastAsiaTheme="minorEastAsia" w:hAnsi="Bookman Old Style"/>
              </w:rPr>
            </w:pPr>
          </w:p>
        </w:tc>
      </w:tr>
      <w:tr w:rsidR="00FD3DA8" w:rsidRPr="00EA6773" w14:paraId="77B4ABFE" w14:textId="1BE12F4C" w:rsidTr="001703DC">
        <w:trPr>
          <w:gridAfter w:val="2"/>
          <w:wAfter w:w="6873" w:type="dxa"/>
        </w:trPr>
        <w:tc>
          <w:tcPr>
            <w:tcW w:w="9072" w:type="dxa"/>
          </w:tcPr>
          <w:p w14:paraId="4707221E"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30814950" w14:textId="77777777" w:rsidR="00FD3DA8" w:rsidRPr="006A7C5F" w:rsidRDefault="00FD3DA8" w:rsidP="00FD3DA8">
            <w:pPr>
              <w:jc w:val="both"/>
              <w:rPr>
                <w:rFonts w:ascii="Bookman Old Style" w:hAnsi="Bookman Old Style"/>
              </w:rPr>
            </w:pPr>
          </w:p>
        </w:tc>
        <w:tc>
          <w:tcPr>
            <w:tcW w:w="4099" w:type="dxa"/>
          </w:tcPr>
          <w:p w14:paraId="313FD769" w14:textId="77777777" w:rsidR="00FD3DA8" w:rsidRPr="006A7C5F" w:rsidRDefault="00FD3DA8" w:rsidP="00FD3DA8">
            <w:pPr>
              <w:jc w:val="both"/>
              <w:rPr>
                <w:rFonts w:ascii="Bookman Old Style" w:hAnsi="Bookman Old Style"/>
              </w:rPr>
            </w:pPr>
          </w:p>
        </w:tc>
        <w:tc>
          <w:tcPr>
            <w:tcW w:w="6674" w:type="dxa"/>
          </w:tcPr>
          <w:p w14:paraId="28E03207" w14:textId="77777777" w:rsidR="00FD3DA8" w:rsidRPr="006A7C5F" w:rsidRDefault="00FD3DA8" w:rsidP="00FD3DA8">
            <w:pPr>
              <w:jc w:val="both"/>
              <w:rPr>
                <w:rFonts w:ascii="Bookman Old Style" w:hAnsi="Bookman Old Style"/>
              </w:rPr>
            </w:pPr>
          </w:p>
        </w:tc>
      </w:tr>
      <w:tr w:rsidR="00FD3DA8" w:rsidRPr="00EA6773" w14:paraId="01EC321D" w14:textId="592A7386" w:rsidTr="001703DC">
        <w:trPr>
          <w:gridAfter w:val="2"/>
          <w:wAfter w:w="6873" w:type="dxa"/>
        </w:trPr>
        <w:tc>
          <w:tcPr>
            <w:tcW w:w="9072" w:type="dxa"/>
          </w:tcPr>
          <w:p w14:paraId="693719F8" w14:textId="77777777" w:rsidR="00FD3DA8" w:rsidRPr="00EA6773" w:rsidRDefault="00FD3DA8" w:rsidP="00FD3DA8">
            <w:pPr>
              <w:rPr>
                <w:rFonts w:ascii="Bookman Old Style" w:hAnsi="Bookman Old Style" w:cs="Arial"/>
                <w:color w:val="000000" w:themeColor="text1"/>
              </w:rPr>
            </w:pPr>
          </w:p>
        </w:tc>
        <w:tc>
          <w:tcPr>
            <w:tcW w:w="4962" w:type="dxa"/>
          </w:tcPr>
          <w:p w14:paraId="6AD876F6" w14:textId="77777777" w:rsidR="00FD3DA8" w:rsidRPr="006A7C5F" w:rsidRDefault="00FD3DA8" w:rsidP="00FD3DA8">
            <w:pPr>
              <w:jc w:val="both"/>
              <w:rPr>
                <w:rFonts w:ascii="Bookman Old Style" w:hAnsi="Bookman Old Style"/>
              </w:rPr>
            </w:pPr>
          </w:p>
        </w:tc>
        <w:tc>
          <w:tcPr>
            <w:tcW w:w="4099" w:type="dxa"/>
          </w:tcPr>
          <w:p w14:paraId="7D80DA79" w14:textId="77777777" w:rsidR="00FD3DA8" w:rsidRPr="006A7C5F" w:rsidRDefault="00FD3DA8" w:rsidP="00FD3DA8">
            <w:pPr>
              <w:jc w:val="both"/>
              <w:rPr>
                <w:rFonts w:ascii="Bookman Old Style" w:hAnsi="Bookman Old Style"/>
              </w:rPr>
            </w:pPr>
          </w:p>
        </w:tc>
        <w:tc>
          <w:tcPr>
            <w:tcW w:w="6674" w:type="dxa"/>
          </w:tcPr>
          <w:p w14:paraId="4C9EB1C6" w14:textId="77777777" w:rsidR="00FD3DA8" w:rsidRPr="006A7C5F" w:rsidRDefault="00FD3DA8" w:rsidP="00FD3DA8">
            <w:pPr>
              <w:jc w:val="both"/>
              <w:rPr>
                <w:rFonts w:ascii="Bookman Old Style" w:hAnsi="Bookman Old Style"/>
              </w:rPr>
            </w:pPr>
          </w:p>
        </w:tc>
      </w:tr>
      <w:tr w:rsidR="00FD3DA8" w:rsidRPr="00EA6773" w14:paraId="28588ECB" w14:textId="06CE0523" w:rsidTr="001703DC">
        <w:trPr>
          <w:gridAfter w:val="2"/>
          <w:wAfter w:w="6873" w:type="dxa"/>
        </w:trPr>
        <w:tc>
          <w:tcPr>
            <w:tcW w:w="9072" w:type="dxa"/>
          </w:tcPr>
          <w:p w14:paraId="5D4B2F0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Ketujuh</w:t>
            </w:r>
          </w:p>
        </w:tc>
        <w:tc>
          <w:tcPr>
            <w:tcW w:w="4962" w:type="dxa"/>
          </w:tcPr>
          <w:p w14:paraId="07D8AB7A" w14:textId="77777777" w:rsidR="00FD3DA8" w:rsidRPr="006A7C5F" w:rsidRDefault="00FD3DA8" w:rsidP="00FD3DA8">
            <w:pPr>
              <w:jc w:val="both"/>
              <w:rPr>
                <w:rFonts w:ascii="Bookman Old Style" w:hAnsi="Bookman Old Style"/>
              </w:rPr>
            </w:pPr>
          </w:p>
        </w:tc>
        <w:tc>
          <w:tcPr>
            <w:tcW w:w="4099" w:type="dxa"/>
          </w:tcPr>
          <w:p w14:paraId="3758D241" w14:textId="77777777" w:rsidR="00FD3DA8" w:rsidRPr="006A7C5F" w:rsidRDefault="00FD3DA8" w:rsidP="00FD3DA8">
            <w:pPr>
              <w:jc w:val="both"/>
              <w:rPr>
                <w:rFonts w:ascii="Bookman Old Style" w:hAnsi="Bookman Old Style"/>
              </w:rPr>
            </w:pPr>
          </w:p>
        </w:tc>
        <w:tc>
          <w:tcPr>
            <w:tcW w:w="6674" w:type="dxa"/>
          </w:tcPr>
          <w:p w14:paraId="28A7D2B4" w14:textId="77777777" w:rsidR="00FD3DA8" w:rsidRPr="006A7C5F" w:rsidRDefault="00FD3DA8" w:rsidP="00FD3DA8">
            <w:pPr>
              <w:jc w:val="both"/>
              <w:rPr>
                <w:rFonts w:ascii="Bookman Old Style" w:hAnsi="Bookman Old Style"/>
              </w:rPr>
            </w:pPr>
          </w:p>
        </w:tc>
      </w:tr>
      <w:tr w:rsidR="00FD3DA8" w:rsidRPr="00EA6773" w14:paraId="6409F719" w14:textId="0A0A2D89" w:rsidTr="001703DC">
        <w:trPr>
          <w:gridAfter w:val="2"/>
          <w:wAfter w:w="6873" w:type="dxa"/>
        </w:trPr>
        <w:tc>
          <w:tcPr>
            <w:tcW w:w="9072" w:type="dxa"/>
          </w:tcPr>
          <w:p w14:paraId="686ACB6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w:t>
            </w:r>
          </w:p>
        </w:tc>
        <w:tc>
          <w:tcPr>
            <w:tcW w:w="4962" w:type="dxa"/>
          </w:tcPr>
          <w:p w14:paraId="3E2E2C13" w14:textId="77777777" w:rsidR="00FD3DA8" w:rsidRPr="006A7C5F" w:rsidRDefault="00FD3DA8" w:rsidP="00FD3DA8">
            <w:pPr>
              <w:jc w:val="both"/>
              <w:rPr>
                <w:rFonts w:ascii="Bookman Old Style" w:hAnsi="Bookman Old Style"/>
              </w:rPr>
            </w:pPr>
          </w:p>
        </w:tc>
        <w:tc>
          <w:tcPr>
            <w:tcW w:w="4099" w:type="dxa"/>
          </w:tcPr>
          <w:p w14:paraId="6BE9C212" w14:textId="77777777" w:rsidR="00FD3DA8" w:rsidRPr="006A7C5F" w:rsidRDefault="00FD3DA8" w:rsidP="00FD3DA8">
            <w:pPr>
              <w:jc w:val="both"/>
              <w:rPr>
                <w:rFonts w:ascii="Bookman Old Style" w:hAnsi="Bookman Old Style"/>
              </w:rPr>
            </w:pPr>
          </w:p>
        </w:tc>
        <w:tc>
          <w:tcPr>
            <w:tcW w:w="6674" w:type="dxa"/>
          </w:tcPr>
          <w:p w14:paraId="43818615" w14:textId="77777777" w:rsidR="00FD3DA8" w:rsidRPr="006A7C5F" w:rsidRDefault="00FD3DA8" w:rsidP="00FD3DA8">
            <w:pPr>
              <w:jc w:val="both"/>
              <w:rPr>
                <w:rFonts w:ascii="Bookman Old Style" w:hAnsi="Bookman Old Style"/>
              </w:rPr>
            </w:pPr>
          </w:p>
        </w:tc>
      </w:tr>
      <w:tr w:rsidR="00FD3DA8" w:rsidRPr="00EA6773" w14:paraId="180F09BC" w14:textId="181C2283" w:rsidTr="001703DC">
        <w:trPr>
          <w:gridAfter w:val="2"/>
          <w:wAfter w:w="6873" w:type="dxa"/>
        </w:trPr>
        <w:tc>
          <w:tcPr>
            <w:tcW w:w="9072" w:type="dxa"/>
          </w:tcPr>
          <w:p w14:paraId="6D595B43" w14:textId="77777777" w:rsidR="00FD3DA8" w:rsidRPr="00EA6773" w:rsidRDefault="00FD3DA8" w:rsidP="00FD3DA8">
            <w:pPr>
              <w:jc w:val="center"/>
              <w:rPr>
                <w:rFonts w:ascii="Bookman Old Style" w:hAnsi="Bookman Old Style" w:cs="Arial"/>
                <w:color w:val="000000" w:themeColor="text1"/>
              </w:rPr>
            </w:pPr>
          </w:p>
        </w:tc>
        <w:tc>
          <w:tcPr>
            <w:tcW w:w="4962" w:type="dxa"/>
          </w:tcPr>
          <w:p w14:paraId="29665D5E" w14:textId="77777777" w:rsidR="00FD3DA8" w:rsidRPr="006A7C5F" w:rsidRDefault="00FD3DA8" w:rsidP="00FD3DA8">
            <w:pPr>
              <w:jc w:val="both"/>
              <w:rPr>
                <w:rFonts w:ascii="Bookman Old Style" w:hAnsi="Bookman Old Style"/>
              </w:rPr>
            </w:pPr>
          </w:p>
        </w:tc>
        <w:tc>
          <w:tcPr>
            <w:tcW w:w="4099" w:type="dxa"/>
          </w:tcPr>
          <w:p w14:paraId="75B80BF0" w14:textId="77777777" w:rsidR="00FD3DA8" w:rsidRPr="006A7C5F" w:rsidRDefault="00FD3DA8" w:rsidP="00FD3DA8">
            <w:pPr>
              <w:jc w:val="both"/>
              <w:rPr>
                <w:rFonts w:ascii="Bookman Old Style" w:hAnsi="Bookman Old Style"/>
              </w:rPr>
            </w:pPr>
          </w:p>
        </w:tc>
        <w:tc>
          <w:tcPr>
            <w:tcW w:w="6674" w:type="dxa"/>
          </w:tcPr>
          <w:p w14:paraId="0A64AE78" w14:textId="77777777" w:rsidR="00FD3DA8" w:rsidRPr="006A7C5F" w:rsidRDefault="00FD3DA8" w:rsidP="00FD3DA8">
            <w:pPr>
              <w:jc w:val="both"/>
              <w:rPr>
                <w:rFonts w:ascii="Bookman Old Style" w:hAnsi="Bookman Old Style"/>
              </w:rPr>
            </w:pPr>
          </w:p>
        </w:tc>
      </w:tr>
      <w:tr w:rsidR="00FD3DA8" w:rsidRPr="00EA6773" w14:paraId="4136F315" w14:textId="2F8A6D50" w:rsidTr="001703DC">
        <w:trPr>
          <w:gridAfter w:val="2"/>
          <w:wAfter w:w="6873" w:type="dxa"/>
        </w:trPr>
        <w:tc>
          <w:tcPr>
            <w:tcW w:w="9072" w:type="dxa"/>
          </w:tcPr>
          <w:p w14:paraId="13F5367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41</w:t>
            </w:r>
          </w:p>
        </w:tc>
        <w:tc>
          <w:tcPr>
            <w:tcW w:w="4962" w:type="dxa"/>
          </w:tcPr>
          <w:p w14:paraId="53C86358" w14:textId="04EC8250"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47818864" w14:textId="77777777" w:rsidR="00FD3DA8" w:rsidRPr="006A7C5F" w:rsidRDefault="00FD3DA8" w:rsidP="00FD3DA8">
            <w:pPr>
              <w:jc w:val="both"/>
              <w:rPr>
                <w:rFonts w:ascii="Bookman Old Style" w:hAnsi="Bookman Old Style"/>
              </w:rPr>
            </w:pPr>
          </w:p>
        </w:tc>
        <w:tc>
          <w:tcPr>
            <w:tcW w:w="6674" w:type="dxa"/>
          </w:tcPr>
          <w:p w14:paraId="6C90579F" w14:textId="77777777" w:rsidR="00FD3DA8" w:rsidRPr="006A7C5F" w:rsidRDefault="00FD3DA8" w:rsidP="00FD3DA8">
            <w:pPr>
              <w:jc w:val="both"/>
              <w:rPr>
                <w:rFonts w:ascii="Bookman Old Style" w:hAnsi="Bookman Old Style"/>
              </w:rPr>
            </w:pPr>
          </w:p>
        </w:tc>
      </w:tr>
      <w:tr w:rsidR="00FD3DA8" w:rsidRPr="00EA6773" w14:paraId="603D9352" w14:textId="2F41213C" w:rsidTr="001703DC">
        <w:trPr>
          <w:gridAfter w:val="2"/>
          <w:wAfter w:w="6873" w:type="dxa"/>
        </w:trPr>
        <w:tc>
          <w:tcPr>
            <w:tcW w:w="9072" w:type="dxa"/>
          </w:tcPr>
          <w:p w14:paraId="74183887" w14:textId="77777777" w:rsidR="00FD3DA8" w:rsidRPr="00EA6773" w:rsidRDefault="00FD3DA8" w:rsidP="00FD3DA8">
            <w:pPr>
              <w:pStyle w:val="ListParagraph"/>
              <w:numPr>
                <w:ilvl w:val="0"/>
                <w:numId w:val="1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Setiap Pihak yang melanggar ketentuan sebagaimana dimaksud dalam Pasal 14 ayat (1) huruf d, Pasal 15, Pasal 16, Pasal 17 ayat (1) dan ayat (3), Pasal 18 huruf b, Pasal 19, Pasal 20, Pasal 21 ayat (3) dan ayat (4), Pasal 22 ayat (1), ayat (2), dan ayat (3), Pasal 23 ayat (1), ayat (2), dan ayat (4), Pasal 24, Pasal 25 ayat (2) dan ayat (3), Pasal 27 ayat (1) dan ayat (2) huruf b angka 3), Pasal 28 ayat (1), Pasal 29, Pasal 30, Pasal 31, Pasal 32 ayat (1) dan ayat (3), Pasal 33 ayat (2) dan ayat (3), Pasal 37 ayat (1) dan ayat (4), Pasal 38 ayat (1), Pasal 39 ayat (1), dan/atau Pasal 40, dikenai sanksi administratif. </w:t>
            </w:r>
          </w:p>
        </w:tc>
        <w:tc>
          <w:tcPr>
            <w:tcW w:w="4962" w:type="dxa"/>
          </w:tcPr>
          <w:p w14:paraId="6ABC283B" w14:textId="77777777" w:rsidR="00FD3DA8" w:rsidRPr="006A7C5F" w:rsidRDefault="00FD3DA8" w:rsidP="00FD3DA8">
            <w:pPr>
              <w:jc w:val="both"/>
              <w:rPr>
                <w:rFonts w:ascii="Bookman Old Style" w:hAnsi="Bookman Old Style"/>
              </w:rPr>
            </w:pPr>
          </w:p>
        </w:tc>
        <w:tc>
          <w:tcPr>
            <w:tcW w:w="4099" w:type="dxa"/>
          </w:tcPr>
          <w:p w14:paraId="1C2350FD" w14:textId="77777777" w:rsidR="00FD3DA8" w:rsidRPr="006A7C5F" w:rsidRDefault="00FD3DA8" w:rsidP="00FD3DA8">
            <w:pPr>
              <w:jc w:val="both"/>
              <w:rPr>
                <w:rFonts w:ascii="Bookman Old Style" w:hAnsi="Bookman Old Style"/>
              </w:rPr>
            </w:pPr>
          </w:p>
        </w:tc>
        <w:tc>
          <w:tcPr>
            <w:tcW w:w="6674" w:type="dxa"/>
          </w:tcPr>
          <w:p w14:paraId="70A4BB62" w14:textId="77777777" w:rsidR="00FD3DA8" w:rsidRPr="006A7C5F" w:rsidRDefault="00FD3DA8" w:rsidP="00FD3DA8">
            <w:pPr>
              <w:jc w:val="both"/>
              <w:rPr>
                <w:rFonts w:ascii="Bookman Old Style" w:hAnsi="Bookman Old Style"/>
              </w:rPr>
            </w:pPr>
          </w:p>
        </w:tc>
      </w:tr>
      <w:tr w:rsidR="00FD3DA8" w:rsidRPr="00EA6773" w14:paraId="612A163A" w14:textId="5E6B0665" w:rsidTr="001703DC">
        <w:trPr>
          <w:gridAfter w:val="2"/>
          <w:wAfter w:w="6873" w:type="dxa"/>
        </w:trPr>
        <w:tc>
          <w:tcPr>
            <w:tcW w:w="9072" w:type="dxa"/>
          </w:tcPr>
          <w:p w14:paraId="3549896E" w14:textId="77777777" w:rsidR="00FD3DA8" w:rsidRPr="00EA6773" w:rsidRDefault="00FD3DA8" w:rsidP="00FD3DA8">
            <w:pPr>
              <w:pStyle w:val="ListParagraph"/>
              <w:numPr>
                <w:ilvl w:val="0"/>
                <w:numId w:val="1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dikenai juga kepada Pihak yang menyebabkan terjadinya pelanggaran sebagaimana dimaksud pada ayat (1).</w:t>
            </w:r>
          </w:p>
        </w:tc>
        <w:tc>
          <w:tcPr>
            <w:tcW w:w="4962" w:type="dxa"/>
          </w:tcPr>
          <w:p w14:paraId="78430B03" w14:textId="77777777" w:rsidR="00FD3DA8" w:rsidRPr="006A7C5F" w:rsidRDefault="00FD3DA8" w:rsidP="00FD3DA8">
            <w:pPr>
              <w:jc w:val="both"/>
              <w:rPr>
                <w:rFonts w:ascii="Bookman Old Style" w:hAnsi="Bookman Old Style"/>
              </w:rPr>
            </w:pPr>
          </w:p>
        </w:tc>
        <w:tc>
          <w:tcPr>
            <w:tcW w:w="4099" w:type="dxa"/>
          </w:tcPr>
          <w:p w14:paraId="0D7F4040" w14:textId="77777777" w:rsidR="00FD3DA8" w:rsidRPr="006A7C5F" w:rsidRDefault="00FD3DA8" w:rsidP="00FD3DA8">
            <w:pPr>
              <w:jc w:val="both"/>
              <w:rPr>
                <w:rFonts w:ascii="Bookman Old Style" w:hAnsi="Bookman Old Style"/>
              </w:rPr>
            </w:pPr>
          </w:p>
        </w:tc>
        <w:tc>
          <w:tcPr>
            <w:tcW w:w="6674" w:type="dxa"/>
          </w:tcPr>
          <w:p w14:paraId="4AE1432E" w14:textId="77777777" w:rsidR="00FD3DA8" w:rsidRPr="006A7C5F" w:rsidRDefault="00FD3DA8" w:rsidP="00FD3DA8">
            <w:pPr>
              <w:jc w:val="both"/>
              <w:rPr>
                <w:rFonts w:ascii="Bookman Old Style" w:hAnsi="Bookman Old Style"/>
              </w:rPr>
            </w:pPr>
          </w:p>
        </w:tc>
      </w:tr>
      <w:tr w:rsidR="00FD3DA8" w:rsidRPr="00EA6773" w14:paraId="6ED8B57F" w14:textId="60F862F7" w:rsidTr="001703DC">
        <w:trPr>
          <w:gridAfter w:val="2"/>
          <w:wAfter w:w="6873" w:type="dxa"/>
        </w:trPr>
        <w:tc>
          <w:tcPr>
            <w:tcW w:w="9072" w:type="dxa"/>
          </w:tcPr>
          <w:p w14:paraId="26A3A409" w14:textId="77777777" w:rsidR="00FD3DA8" w:rsidRPr="00EA6773" w:rsidRDefault="00FD3DA8" w:rsidP="00FD3DA8">
            <w:pPr>
              <w:pStyle w:val="ListParagraph"/>
              <w:numPr>
                <w:ilvl w:val="0"/>
                <w:numId w:val="1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dan ayat (2) berupa:</w:t>
            </w:r>
          </w:p>
        </w:tc>
        <w:tc>
          <w:tcPr>
            <w:tcW w:w="4962" w:type="dxa"/>
          </w:tcPr>
          <w:p w14:paraId="02FF0ACE" w14:textId="77777777" w:rsidR="00FD3DA8" w:rsidRPr="006A7C5F" w:rsidRDefault="00FD3DA8" w:rsidP="00FD3DA8">
            <w:pPr>
              <w:jc w:val="both"/>
              <w:rPr>
                <w:rFonts w:ascii="Bookman Old Style" w:hAnsi="Bookman Old Style"/>
              </w:rPr>
            </w:pPr>
          </w:p>
        </w:tc>
        <w:tc>
          <w:tcPr>
            <w:tcW w:w="4099" w:type="dxa"/>
          </w:tcPr>
          <w:p w14:paraId="76F802E8" w14:textId="77777777" w:rsidR="00FD3DA8" w:rsidRPr="006A7C5F" w:rsidRDefault="00FD3DA8" w:rsidP="00FD3DA8">
            <w:pPr>
              <w:jc w:val="both"/>
              <w:rPr>
                <w:rFonts w:ascii="Bookman Old Style" w:hAnsi="Bookman Old Style"/>
              </w:rPr>
            </w:pPr>
          </w:p>
        </w:tc>
        <w:tc>
          <w:tcPr>
            <w:tcW w:w="6674" w:type="dxa"/>
          </w:tcPr>
          <w:p w14:paraId="33F98834" w14:textId="77777777" w:rsidR="00FD3DA8" w:rsidRPr="006A7C5F" w:rsidRDefault="00FD3DA8" w:rsidP="00FD3DA8">
            <w:pPr>
              <w:jc w:val="both"/>
              <w:rPr>
                <w:rFonts w:ascii="Bookman Old Style" w:hAnsi="Bookman Old Style"/>
              </w:rPr>
            </w:pPr>
          </w:p>
        </w:tc>
      </w:tr>
      <w:tr w:rsidR="00FD3DA8" w:rsidRPr="00EA6773" w14:paraId="484959A1" w14:textId="00FA2E78" w:rsidTr="001703DC">
        <w:trPr>
          <w:gridAfter w:val="2"/>
          <w:wAfter w:w="6873" w:type="dxa"/>
        </w:trPr>
        <w:tc>
          <w:tcPr>
            <w:tcW w:w="9072" w:type="dxa"/>
          </w:tcPr>
          <w:p w14:paraId="0AB7CD3D"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337B0043" w14:textId="77777777" w:rsidR="00FD3DA8" w:rsidRPr="006A7C5F" w:rsidRDefault="00FD3DA8" w:rsidP="00FD3DA8">
            <w:pPr>
              <w:jc w:val="both"/>
              <w:rPr>
                <w:rFonts w:ascii="Bookman Old Style" w:hAnsi="Bookman Old Style"/>
              </w:rPr>
            </w:pPr>
          </w:p>
        </w:tc>
        <w:tc>
          <w:tcPr>
            <w:tcW w:w="4099" w:type="dxa"/>
          </w:tcPr>
          <w:p w14:paraId="0BDB72D4" w14:textId="77777777" w:rsidR="00FD3DA8" w:rsidRPr="006A7C5F" w:rsidRDefault="00FD3DA8" w:rsidP="00FD3DA8">
            <w:pPr>
              <w:jc w:val="both"/>
              <w:rPr>
                <w:rFonts w:ascii="Bookman Old Style" w:hAnsi="Bookman Old Style"/>
              </w:rPr>
            </w:pPr>
          </w:p>
        </w:tc>
        <w:tc>
          <w:tcPr>
            <w:tcW w:w="6674" w:type="dxa"/>
          </w:tcPr>
          <w:p w14:paraId="18D56ED1" w14:textId="77777777" w:rsidR="00FD3DA8" w:rsidRPr="006A7C5F" w:rsidRDefault="00FD3DA8" w:rsidP="00FD3DA8">
            <w:pPr>
              <w:jc w:val="both"/>
              <w:rPr>
                <w:rFonts w:ascii="Bookman Old Style" w:hAnsi="Bookman Old Style"/>
              </w:rPr>
            </w:pPr>
          </w:p>
        </w:tc>
      </w:tr>
      <w:tr w:rsidR="00FD3DA8" w:rsidRPr="00EA6773" w14:paraId="418BD6BC" w14:textId="11B886FE" w:rsidTr="001703DC">
        <w:trPr>
          <w:gridAfter w:val="2"/>
          <w:wAfter w:w="6873" w:type="dxa"/>
        </w:trPr>
        <w:tc>
          <w:tcPr>
            <w:tcW w:w="9072" w:type="dxa"/>
          </w:tcPr>
          <w:p w14:paraId="41003F5E"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6035C744" w14:textId="77777777" w:rsidR="00FD3DA8" w:rsidRPr="006A7C5F" w:rsidRDefault="00FD3DA8" w:rsidP="00FD3DA8">
            <w:pPr>
              <w:jc w:val="both"/>
              <w:rPr>
                <w:rFonts w:ascii="Bookman Old Style" w:hAnsi="Bookman Old Style"/>
              </w:rPr>
            </w:pPr>
          </w:p>
        </w:tc>
        <w:tc>
          <w:tcPr>
            <w:tcW w:w="4099" w:type="dxa"/>
          </w:tcPr>
          <w:p w14:paraId="19A200EA" w14:textId="77777777" w:rsidR="00FD3DA8" w:rsidRPr="006A7C5F" w:rsidRDefault="00FD3DA8" w:rsidP="00FD3DA8">
            <w:pPr>
              <w:jc w:val="both"/>
              <w:rPr>
                <w:rFonts w:ascii="Bookman Old Style" w:hAnsi="Bookman Old Style"/>
              </w:rPr>
            </w:pPr>
          </w:p>
        </w:tc>
        <w:tc>
          <w:tcPr>
            <w:tcW w:w="6674" w:type="dxa"/>
          </w:tcPr>
          <w:p w14:paraId="6F1F77F7" w14:textId="77777777" w:rsidR="00FD3DA8" w:rsidRPr="006A7C5F" w:rsidRDefault="00FD3DA8" w:rsidP="00FD3DA8">
            <w:pPr>
              <w:jc w:val="both"/>
              <w:rPr>
                <w:rFonts w:ascii="Bookman Old Style" w:hAnsi="Bookman Old Style"/>
              </w:rPr>
            </w:pPr>
          </w:p>
        </w:tc>
      </w:tr>
      <w:tr w:rsidR="00FD3DA8" w:rsidRPr="00EA6773" w14:paraId="6CE5AD0D" w14:textId="65A9550C" w:rsidTr="001703DC">
        <w:trPr>
          <w:gridAfter w:val="2"/>
          <w:wAfter w:w="6873" w:type="dxa"/>
        </w:trPr>
        <w:tc>
          <w:tcPr>
            <w:tcW w:w="9072" w:type="dxa"/>
          </w:tcPr>
          <w:p w14:paraId="2CB9BF1E"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pembatasan kegiatan usaha; </w:t>
            </w:r>
          </w:p>
        </w:tc>
        <w:tc>
          <w:tcPr>
            <w:tcW w:w="4962" w:type="dxa"/>
          </w:tcPr>
          <w:p w14:paraId="4ADAE979" w14:textId="77777777" w:rsidR="00FD3DA8" w:rsidRPr="006A7C5F" w:rsidRDefault="00FD3DA8" w:rsidP="00FD3DA8">
            <w:pPr>
              <w:jc w:val="both"/>
              <w:rPr>
                <w:rFonts w:ascii="Bookman Old Style" w:hAnsi="Bookman Old Style"/>
              </w:rPr>
            </w:pPr>
          </w:p>
        </w:tc>
        <w:tc>
          <w:tcPr>
            <w:tcW w:w="4099" w:type="dxa"/>
          </w:tcPr>
          <w:p w14:paraId="092C29A8" w14:textId="77777777" w:rsidR="00FD3DA8" w:rsidRPr="006A7C5F" w:rsidRDefault="00FD3DA8" w:rsidP="00FD3DA8">
            <w:pPr>
              <w:jc w:val="both"/>
              <w:rPr>
                <w:rFonts w:ascii="Bookman Old Style" w:hAnsi="Bookman Old Style"/>
              </w:rPr>
            </w:pPr>
          </w:p>
        </w:tc>
        <w:tc>
          <w:tcPr>
            <w:tcW w:w="6674" w:type="dxa"/>
          </w:tcPr>
          <w:p w14:paraId="2C30A9F7" w14:textId="77777777" w:rsidR="00FD3DA8" w:rsidRPr="006A7C5F" w:rsidRDefault="00FD3DA8" w:rsidP="00FD3DA8">
            <w:pPr>
              <w:jc w:val="both"/>
              <w:rPr>
                <w:rFonts w:ascii="Bookman Old Style" w:hAnsi="Bookman Old Style"/>
              </w:rPr>
            </w:pPr>
          </w:p>
        </w:tc>
      </w:tr>
      <w:tr w:rsidR="00FD3DA8" w:rsidRPr="00EA6773" w14:paraId="46E96AD9" w14:textId="6A1A15AD" w:rsidTr="001703DC">
        <w:trPr>
          <w:gridAfter w:val="2"/>
          <w:wAfter w:w="6873" w:type="dxa"/>
        </w:trPr>
        <w:tc>
          <w:tcPr>
            <w:tcW w:w="9072" w:type="dxa"/>
          </w:tcPr>
          <w:p w14:paraId="422CACAE"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1B3539E4" w14:textId="77777777" w:rsidR="00FD3DA8" w:rsidRPr="006A7C5F" w:rsidRDefault="00FD3DA8" w:rsidP="00FD3DA8">
            <w:pPr>
              <w:jc w:val="both"/>
              <w:rPr>
                <w:rFonts w:ascii="Bookman Old Style" w:hAnsi="Bookman Old Style"/>
              </w:rPr>
            </w:pPr>
          </w:p>
        </w:tc>
        <w:tc>
          <w:tcPr>
            <w:tcW w:w="4099" w:type="dxa"/>
          </w:tcPr>
          <w:p w14:paraId="11B9108B" w14:textId="77777777" w:rsidR="00FD3DA8" w:rsidRPr="006A7C5F" w:rsidRDefault="00FD3DA8" w:rsidP="00FD3DA8">
            <w:pPr>
              <w:jc w:val="both"/>
              <w:rPr>
                <w:rFonts w:ascii="Bookman Old Style" w:hAnsi="Bookman Old Style"/>
              </w:rPr>
            </w:pPr>
          </w:p>
        </w:tc>
        <w:tc>
          <w:tcPr>
            <w:tcW w:w="6674" w:type="dxa"/>
          </w:tcPr>
          <w:p w14:paraId="05BE8F8D" w14:textId="77777777" w:rsidR="00FD3DA8" w:rsidRPr="006A7C5F" w:rsidRDefault="00FD3DA8" w:rsidP="00FD3DA8">
            <w:pPr>
              <w:jc w:val="both"/>
              <w:rPr>
                <w:rFonts w:ascii="Bookman Old Style" w:hAnsi="Bookman Old Style"/>
              </w:rPr>
            </w:pPr>
          </w:p>
        </w:tc>
      </w:tr>
      <w:tr w:rsidR="00FD3DA8" w:rsidRPr="00EA6773" w14:paraId="4DF38E75" w14:textId="448D6DFC" w:rsidTr="001703DC">
        <w:trPr>
          <w:gridAfter w:val="2"/>
          <w:wAfter w:w="6873" w:type="dxa"/>
        </w:trPr>
        <w:tc>
          <w:tcPr>
            <w:tcW w:w="9072" w:type="dxa"/>
          </w:tcPr>
          <w:p w14:paraId="03B4E64B"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usaha; </w:t>
            </w:r>
          </w:p>
        </w:tc>
        <w:tc>
          <w:tcPr>
            <w:tcW w:w="4962" w:type="dxa"/>
          </w:tcPr>
          <w:p w14:paraId="1EE60B5F" w14:textId="77777777" w:rsidR="00FD3DA8" w:rsidRPr="006A7C5F" w:rsidRDefault="00FD3DA8" w:rsidP="00FD3DA8">
            <w:pPr>
              <w:jc w:val="both"/>
              <w:rPr>
                <w:rFonts w:ascii="Bookman Old Style" w:hAnsi="Bookman Old Style"/>
              </w:rPr>
            </w:pPr>
          </w:p>
        </w:tc>
        <w:tc>
          <w:tcPr>
            <w:tcW w:w="4099" w:type="dxa"/>
          </w:tcPr>
          <w:p w14:paraId="266FB92E" w14:textId="77777777" w:rsidR="00FD3DA8" w:rsidRPr="006A7C5F" w:rsidRDefault="00FD3DA8" w:rsidP="00FD3DA8">
            <w:pPr>
              <w:jc w:val="both"/>
              <w:rPr>
                <w:rFonts w:ascii="Bookman Old Style" w:hAnsi="Bookman Old Style"/>
              </w:rPr>
            </w:pPr>
          </w:p>
        </w:tc>
        <w:tc>
          <w:tcPr>
            <w:tcW w:w="6674" w:type="dxa"/>
          </w:tcPr>
          <w:p w14:paraId="00C13591" w14:textId="77777777" w:rsidR="00FD3DA8" w:rsidRPr="006A7C5F" w:rsidRDefault="00FD3DA8" w:rsidP="00FD3DA8">
            <w:pPr>
              <w:jc w:val="both"/>
              <w:rPr>
                <w:rFonts w:ascii="Bookman Old Style" w:hAnsi="Bookman Old Style"/>
              </w:rPr>
            </w:pPr>
          </w:p>
        </w:tc>
      </w:tr>
      <w:tr w:rsidR="00FD3DA8" w:rsidRPr="00EA6773" w14:paraId="6D5B7E2A" w14:textId="1FC23CCF" w:rsidTr="001703DC">
        <w:trPr>
          <w:gridAfter w:val="2"/>
          <w:wAfter w:w="6873" w:type="dxa"/>
        </w:trPr>
        <w:tc>
          <w:tcPr>
            <w:tcW w:w="9072" w:type="dxa"/>
          </w:tcPr>
          <w:p w14:paraId="13ACF5B9"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573A97C2" w14:textId="77777777" w:rsidR="00FD3DA8" w:rsidRPr="006A7C5F" w:rsidRDefault="00FD3DA8" w:rsidP="00FD3DA8">
            <w:pPr>
              <w:jc w:val="both"/>
              <w:rPr>
                <w:rFonts w:ascii="Bookman Old Style" w:hAnsi="Bookman Old Style"/>
              </w:rPr>
            </w:pPr>
          </w:p>
        </w:tc>
        <w:tc>
          <w:tcPr>
            <w:tcW w:w="4099" w:type="dxa"/>
          </w:tcPr>
          <w:p w14:paraId="4E476BD3" w14:textId="77777777" w:rsidR="00FD3DA8" w:rsidRPr="006A7C5F" w:rsidRDefault="00FD3DA8" w:rsidP="00FD3DA8">
            <w:pPr>
              <w:jc w:val="both"/>
              <w:rPr>
                <w:rFonts w:ascii="Bookman Old Style" w:hAnsi="Bookman Old Style"/>
              </w:rPr>
            </w:pPr>
          </w:p>
        </w:tc>
        <w:tc>
          <w:tcPr>
            <w:tcW w:w="6674" w:type="dxa"/>
          </w:tcPr>
          <w:p w14:paraId="79A385A5" w14:textId="77777777" w:rsidR="00FD3DA8" w:rsidRPr="006A7C5F" w:rsidRDefault="00FD3DA8" w:rsidP="00FD3DA8">
            <w:pPr>
              <w:jc w:val="both"/>
              <w:rPr>
                <w:rFonts w:ascii="Bookman Old Style" w:hAnsi="Bookman Old Style"/>
              </w:rPr>
            </w:pPr>
          </w:p>
        </w:tc>
      </w:tr>
      <w:tr w:rsidR="00FD3DA8" w:rsidRPr="00EA6773" w14:paraId="37ABDE5F" w14:textId="177FED7D" w:rsidTr="001703DC">
        <w:trPr>
          <w:gridAfter w:val="2"/>
          <w:wAfter w:w="6873" w:type="dxa"/>
        </w:trPr>
        <w:tc>
          <w:tcPr>
            <w:tcW w:w="9072" w:type="dxa"/>
          </w:tcPr>
          <w:p w14:paraId="6A0407CB"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pembatalan pendaftaran; </w:t>
            </w:r>
          </w:p>
        </w:tc>
        <w:tc>
          <w:tcPr>
            <w:tcW w:w="4962" w:type="dxa"/>
          </w:tcPr>
          <w:p w14:paraId="30B78D75" w14:textId="77777777" w:rsidR="00FD3DA8" w:rsidRPr="006A7C5F" w:rsidRDefault="00FD3DA8" w:rsidP="00FD3DA8">
            <w:pPr>
              <w:jc w:val="both"/>
              <w:rPr>
                <w:rFonts w:ascii="Bookman Old Style" w:hAnsi="Bookman Old Style"/>
              </w:rPr>
            </w:pPr>
          </w:p>
        </w:tc>
        <w:tc>
          <w:tcPr>
            <w:tcW w:w="4099" w:type="dxa"/>
          </w:tcPr>
          <w:p w14:paraId="7F56EB95" w14:textId="77777777" w:rsidR="00FD3DA8" w:rsidRPr="006A7C5F" w:rsidRDefault="00FD3DA8" w:rsidP="00FD3DA8">
            <w:pPr>
              <w:jc w:val="both"/>
              <w:rPr>
                <w:rFonts w:ascii="Bookman Old Style" w:hAnsi="Bookman Old Style"/>
              </w:rPr>
            </w:pPr>
          </w:p>
        </w:tc>
        <w:tc>
          <w:tcPr>
            <w:tcW w:w="6674" w:type="dxa"/>
          </w:tcPr>
          <w:p w14:paraId="21C694A0" w14:textId="77777777" w:rsidR="00FD3DA8" w:rsidRPr="006A7C5F" w:rsidRDefault="00FD3DA8" w:rsidP="00FD3DA8">
            <w:pPr>
              <w:jc w:val="both"/>
              <w:rPr>
                <w:rFonts w:ascii="Bookman Old Style" w:hAnsi="Bookman Old Style"/>
              </w:rPr>
            </w:pPr>
          </w:p>
        </w:tc>
      </w:tr>
      <w:tr w:rsidR="00FD3DA8" w:rsidRPr="00EA6773" w14:paraId="35402C88" w14:textId="6DFD7D80" w:rsidTr="001703DC">
        <w:trPr>
          <w:gridAfter w:val="2"/>
          <w:wAfter w:w="6873" w:type="dxa"/>
        </w:trPr>
        <w:tc>
          <w:tcPr>
            <w:tcW w:w="9072" w:type="dxa"/>
          </w:tcPr>
          <w:p w14:paraId="577EC45E"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efektifnya pernyataan pendaftaran; dan/atau </w:t>
            </w:r>
          </w:p>
        </w:tc>
        <w:tc>
          <w:tcPr>
            <w:tcW w:w="4962" w:type="dxa"/>
          </w:tcPr>
          <w:p w14:paraId="0FA6160E" w14:textId="77777777" w:rsidR="00FD3DA8" w:rsidRPr="006A7C5F" w:rsidRDefault="00FD3DA8" w:rsidP="00FD3DA8">
            <w:pPr>
              <w:jc w:val="both"/>
              <w:rPr>
                <w:rFonts w:ascii="Bookman Old Style" w:hAnsi="Bookman Old Style"/>
              </w:rPr>
            </w:pPr>
          </w:p>
        </w:tc>
        <w:tc>
          <w:tcPr>
            <w:tcW w:w="4099" w:type="dxa"/>
          </w:tcPr>
          <w:p w14:paraId="004FFFD2" w14:textId="77777777" w:rsidR="00FD3DA8" w:rsidRPr="006A7C5F" w:rsidRDefault="00FD3DA8" w:rsidP="00FD3DA8">
            <w:pPr>
              <w:jc w:val="both"/>
              <w:rPr>
                <w:rFonts w:ascii="Bookman Old Style" w:hAnsi="Bookman Old Style"/>
              </w:rPr>
            </w:pPr>
          </w:p>
        </w:tc>
        <w:tc>
          <w:tcPr>
            <w:tcW w:w="6674" w:type="dxa"/>
          </w:tcPr>
          <w:p w14:paraId="30C498E7" w14:textId="77777777" w:rsidR="00FD3DA8" w:rsidRPr="006A7C5F" w:rsidRDefault="00FD3DA8" w:rsidP="00FD3DA8">
            <w:pPr>
              <w:jc w:val="both"/>
              <w:rPr>
                <w:rFonts w:ascii="Bookman Old Style" w:hAnsi="Bookman Old Style"/>
              </w:rPr>
            </w:pPr>
          </w:p>
        </w:tc>
      </w:tr>
      <w:tr w:rsidR="00FD3DA8" w:rsidRPr="00EA6773" w14:paraId="65E0BF0D" w14:textId="7CF03F40" w:rsidTr="001703DC">
        <w:trPr>
          <w:gridAfter w:val="2"/>
          <w:wAfter w:w="6873" w:type="dxa"/>
        </w:trPr>
        <w:tc>
          <w:tcPr>
            <w:tcW w:w="9072" w:type="dxa"/>
          </w:tcPr>
          <w:p w14:paraId="79F923D6" w14:textId="77777777" w:rsidR="00FD3DA8" w:rsidRPr="00EA6773" w:rsidRDefault="00FD3DA8" w:rsidP="00FD3DA8">
            <w:pPr>
              <w:pStyle w:val="ListParagraph"/>
              <w:numPr>
                <w:ilvl w:val="0"/>
                <w:numId w:val="19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orang perserorangan. </w:t>
            </w:r>
          </w:p>
        </w:tc>
        <w:tc>
          <w:tcPr>
            <w:tcW w:w="4962" w:type="dxa"/>
          </w:tcPr>
          <w:p w14:paraId="182AB788" w14:textId="77777777" w:rsidR="00FD3DA8" w:rsidRPr="006A7C5F" w:rsidRDefault="00FD3DA8" w:rsidP="00FD3DA8">
            <w:pPr>
              <w:jc w:val="both"/>
              <w:rPr>
                <w:rFonts w:ascii="Bookman Old Style" w:hAnsi="Bookman Old Style"/>
              </w:rPr>
            </w:pPr>
          </w:p>
        </w:tc>
        <w:tc>
          <w:tcPr>
            <w:tcW w:w="4099" w:type="dxa"/>
          </w:tcPr>
          <w:p w14:paraId="1D3F1E67" w14:textId="77777777" w:rsidR="00FD3DA8" w:rsidRPr="006A7C5F" w:rsidRDefault="00FD3DA8" w:rsidP="00FD3DA8">
            <w:pPr>
              <w:jc w:val="both"/>
              <w:rPr>
                <w:rFonts w:ascii="Bookman Old Style" w:hAnsi="Bookman Old Style"/>
              </w:rPr>
            </w:pPr>
          </w:p>
        </w:tc>
        <w:tc>
          <w:tcPr>
            <w:tcW w:w="6674" w:type="dxa"/>
          </w:tcPr>
          <w:p w14:paraId="27B76639" w14:textId="77777777" w:rsidR="00FD3DA8" w:rsidRPr="006A7C5F" w:rsidRDefault="00FD3DA8" w:rsidP="00FD3DA8">
            <w:pPr>
              <w:jc w:val="both"/>
              <w:rPr>
                <w:rFonts w:ascii="Bookman Old Style" w:hAnsi="Bookman Old Style"/>
              </w:rPr>
            </w:pPr>
          </w:p>
        </w:tc>
      </w:tr>
      <w:tr w:rsidR="00FD3DA8" w:rsidRPr="00EA6773" w14:paraId="11EF4330" w14:textId="45D31302" w:rsidTr="001703DC">
        <w:trPr>
          <w:gridAfter w:val="2"/>
          <w:wAfter w:w="6873" w:type="dxa"/>
        </w:trPr>
        <w:tc>
          <w:tcPr>
            <w:tcW w:w="9072" w:type="dxa"/>
          </w:tcPr>
          <w:p w14:paraId="7A0E4EBB" w14:textId="77777777" w:rsidR="00FD3DA8" w:rsidRPr="00EA6773" w:rsidRDefault="00FD3DA8" w:rsidP="00FD3DA8">
            <w:pPr>
              <w:pStyle w:val="ListParagraph"/>
              <w:numPr>
                <w:ilvl w:val="0"/>
                <w:numId w:val="1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ayat (3) huruf b sampai dengan huruf i dapat dikenai dengan atau tanpa didahului pengenaan sanksi administratif berupa peringatan tertulis sebagaimana dimaksud pada ayat (3) huruf a. </w:t>
            </w:r>
          </w:p>
        </w:tc>
        <w:tc>
          <w:tcPr>
            <w:tcW w:w="4962" w:type="dxa"/>
          </w:tcPr>
          <w:p w14:paraId="40ECE9A2" w14:textId="77777777" w:rsidR="00FD3DA8" w:rsidRPr="006A7C5F" w:rsidRDefault="00FD3DA8" w:rsidP="00FD3DA8">
            <w:pPr>
              <w:jc w:val="both"/>
              <w:rPr>
                <w:rFonts w:ascii="Bookman Old Style" w:hAnsi="Bookman Old Style"/>
              </w:rPr>
            </w:pPr>
          </w:p>
        </w:tc>
        <w:tc>
          <w:tcPr>
            <w:tcW w:w="4099" w:type="dxa"/>
          </w:tcPr>
          <w:p w14:paraId="56917701" w14:textId="77777777" w:rsidR="00FD3DA8" w:rsidRPr="006A7C5F" w:rsidRDefault="00FD3DA8" w:rsidP="00FD3DA8">
            <w:pPr>
              <w:jc w:val="both"/>
              <w:rPr>
                <w:rFonts w:ascii="Bookman Old Style" w:hAnsi="Bookman Old Style"/>
              </w:rPr>
            </w:pPr>
          </w:p>
        </w:tc>
        <w:tc>
          <w:tcPr>
            <w:tcW w:w="6674" w:type="dxa"/>
          </w:tcPr>
          <w:p w14:paraId="4D8D1DF9" w14:textId="77777777" w:rsidR="00FD3DA8" w:rsidRPr="006A7C5F" w:rsidRDefault="00FD3DA8" w:rsidP="00FD3DA8">
            <w:pPr>
              <w:jc w:val="both"/>
              <w:rPr>
                <w:rFonts w:ascii="Bookman Old Style" w:hAnsi="Bookman Old Style"/>
              </w:rPr>
            </w:pPr>
          </w:p>
        </w:tc>
      </w:tr>
      <w:tr w:rsidR="00FD3DA8" w:rsidRPr="00EA6773" w14:paraId="1D54BD82" w14:textId="595363D6" w:rsidTr="001703DC">
        <w:trPr>
          <w:gridAfter w:val="2"/>
          <w:wAfter w:w="6873" w:type="dxa"/>
        </w:trPr>
        <w:tc>
          <w:tcPr>
            <w:tcW w:w="9072" w:type="dxa"/>
          </w:tcPr>
          <w:p w14:paraId="22F1479B" w14:textId="77777777" w:rsidR="00FD3DA8" w:rsidRPr="00EA6773" w:rsidRDefault="00FD3DA8" w:rsidP="00FD3DA8">
            <w:pPr>
              <w:pStyle w:val="ListParagraph"/>
              <w:numPr>
                <w:ilvl w:val="0"/>
                <w:numId w:val="1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(3) huruf b dapat dikenai secara tersendiri atau secara bersama-sama dengan pengenaan sanksi administratif sebagaimana </w:t>
            </w:r>
            <w:r w:rsidRPr="00EA6773">
              <w:rPr>
                <w:rFonts w:ascii="Bookman Old Style" w:hAnsi="Bookman Old Style" w:cs="Arial"/>
                <w:color w:val="000000" w:themeColor="text1"/>
              </w:rPr>
              <w:lastRenderedPageBreak/>
              <w:t xml:space="preserve">dimaksud pada ayat (3) huruf c sampai dengan huruf i. </w:t>
            </w:r>
          </w:p>
        </w:tc>
        <w:tc>
          <w:tcPr>
            <w:tcW w:w="4962" w:type="dxa"/>
          </w:tcPr>
          <w:p w14:paraId="0E9CB856" w14:textId="77777777" w:rsidR="00FD3DA8" w:rsidRPr="006A7C5F" w:rsidRDefault="00FD3DA8" w:rsidP="00FD3DA8">
            <w:pPr>
              <w:jc w:val="both"/>
              <w:rPr>
                <w:rFonts w:ascii="Bookman Old Style" w:hAnsi="Bookman Old Style"/>
              </w:rPr>
            </w:pPr>
          </w:p>
        </w:tc>
        <w:tc>
          <w:tcPr>
            <w:tcW w:w="4099" w:type="dxa"/>
          </w:tcPr>
          <w:p w14:paraId="4147446E" w14:textId="77777777" w:rsidR="00FD3DA8" w:rsidRPr="006A7C5F" w:rsidRDefault="00FD3DA8" w:rsidP="00FD3DA8">
            <w:pPr>
              <w:jc w:val="both"/>
              <w:rPr>
                <w:rFonts w:ascii="Bookman Old Style" w:hAnsi="Bookman Old Style"/>
              </w:rPr>
            </w:pPr>
          </w:p>
        </w:tc>
        <w:tc>
          <w:tcPr>
            <w:tcW w:w="6674" w:type="dxa"/>
          </w:tcPr>
          <w:p w14:paraId="6F29F6E2" w14:textId="77777777" w:rsidR="00FD3DA8" w:rsidRPr="006A7C5F" w:rsidRDefault="00FD3DA8" w:rsidP="00FD3DA8">
            <w:pPr>
              <w:jc w:val="both"/>
              <w:rPr>
                <w:rFonts w:ascii="Bookman Old Style" w:hAnsi="Bookman Old Style"/>
              </w:rPr>
            </w:pPr>
          </w:p>
        </w:tc>
      </w:tr>
      <w:tr w:rsidR="00FD3DA8" w:rsidRPr="00EA6773" w14:paraId="581116CD" w14:textId="759DD754" w:rsidTr="001703DC">
        <w:trPr>
          <w:gridAfter w:val="2"/>
          <w:wAfter w:w="6873" w:type="dxa"/>
        </w:trPr>
        <w:tc>
          <w:tcPr>
            <w:tcW w:w="9072" w:type="dxa"/>
          </w:tcPr>
          <w:p w14:paraId="56F6E08B" w14:textId="77777777" w:rsidR="00FD3DA8" w:rsidRPr="00EA6773" w:rsidRDefault="00FD3DA8" w:rsidP="00FD3DA8">
            <w:pPr>
              <w:rPr>
                <w:rFonts w:ascii="Bookman Old Style" w:hAnsi="Bookman Old Style" w:cs="Arial"/>
                <w:color w:val="000000" w:themeColor="text1"/>
              </w:rPr>
            </w:pPr>
          </w:p>
        </w:tc>
        <w:tc>
          <w:tcPr>
            <w:tcW w:w="4962" w:type="dxa"/>
          </w:tcPr>
          <w:p w14:paraId="26FEFBED" w14:textId="77777777" w:rsidR="00FD3DA8" w:rsidRPr="006A7C5F" w:rsidRDefault="00FD3DA8" w:rsidP="00FD3DA8">
            <w:pPr>
              <w:jc w:val="both"/>
              <w:rPr>
                <w:rFonts w:ascii="Bookman Old Style" w:hAnsi="Bookman Old Style"/>
              </w:rPr>
            </w:pPr>
          </w:p>
        </w:tc>
        <w:tc>
          <w:tcPr>
            <w:tcW w:w="4099" w:type="dxa"/>
          </w:tcPr>
          <w:p w14:paraId="340446D1" w14:textId="77777777" w:rsidR="00FD3DA8" w:rsidRPr="006A7C5F" w:rsidRDefault="00FD3DA8" w:rsidP="00FD3DA8">
            <w:pPr>
              <w:jc w:val="both"/>
              <w:rPr>
                <w:rFonts w:ascii="Bookman Old Style" w:hAnsi="Bookman Old Style"/>
              </w:rPr>
            </w:pPr>
          </w:p>
        </w:tc>
        <w:tc>
          <w:tcPr>
            <w:tcW w:w="6674" w:type="dxa"/>
          </w:tcPr>
          <w:p w14:paraId="435AA43B" w14:textId="77777777" w:rsidR="00FD3DA8" w:rsidRPr="006A7C5F" w:rsidRDefault="00FD3DA8" w:rsidP="00FD3DA8">
            <w:pPr>
              <w:jc w:val="both"/>
              <w:rPr>
                <w:rFonts w:ascii="Bookman Old Style" w:hAnsi="Bookman Old Style"/>
              </w:rPr>
            </w:pPr>
          </w:p>
        </w:tc>
      </w:tr>
      <w:tr w:rsidR="00FD3DA8" w:rsidRPr="00EA6773" w14:paraId="200D0A0B" w14:textId="39107996" w:rsidTr="001703DC">
        <w:trPr>
          <w:gridAfter w:val="2"/>
          <w:wAfter w:w="6873" w:type="dxa"/>
        </w:trPr>
        <w:tc>
          <w:tcPr>
            <w:tcW w:w="9072" w:type="dxa"/>
          </w:tcPr>
          <w:p w14:paraId="22A49C4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BAB V</w:t>
            </w:r>
          </w:p>
        </w:tc>
        <w:tc>
          <w:tcPr>
            <w:tcW w:w="4962" w:type="dxa"/>
          </w:tcPr>
          <w:p w14:paraId="310E0ED0" w14:textId="77777777" w:rsidR="00FD3DA8" w:rsidRPr="006A7C5F" w:rsidRDefault="00FD3DA8" w:rsidP="00FD3DA8">
            <w:pPr>
              <w:jc w:val="both"/>
              <w:rPr>
                <w:rFonts w:ascii="Bookman Old Style" w:hAnsi="Bookman Old Style"/>
              </w:rPr>
            </w:pPr>
          </w:p>
        </w:tc>
        <w:tc>
          <w:tcPr>
            <w:tcW w:w="4099" w:type="dxa"/>
          </w:tcPr>
          <w:p w14:paraId="7DCB4BE2" w14:textId="77777777" w:rsidR="00FD3DA8" w:rsidRPr="006A7C5F" w:rsidRDefault="00FD3DA8" w:rsidP="00FD3DA8">
            <w:pPr>
              <w:jc w:val="both"/>
              <w:rPr>
                <w:rFonts w:ascii="Bookman Old Style" w:hAnsi="Bookman Old Style"/>
              </w:rPr>
            </w:pPr>
          </w:p>
        </w:tc>
        <w:tc>
          <w:tcPr>
            <w:tcW w:w="6674" w:type="dxa"/>
          </w:tcPr>
          <w:p w14:paraId="48154FB3" w14:textId="77777777" w:rsidR="00FD3DA8" w:rsidRPr="006A7C5F" w:rsidRDefault="00FD3DA8" w:rsidP="00FD3DA8">
            <w:pPr>
              <w:jc w:val="both"/>
              <w:rPr>
                <w:rFonts w:ascii="Bookman Old Style" w:hAnsi="Bookman Old Style"/>
              </w:rPr>
            </w:pPr>
          </w:p>
        </w:tc>
      </w:tr>
      <w:tr w:rsidR="00FD3DA8" w:rsidRPr="00EA6773" w14:paraId="55C4AD9B" w14:textId="6547B3A5" w:rsidTr="001703DC">
        <w:trPr>
          <w:gridAfter w:val="2"/>
          <w:wAfter w:w="6873" w:type="dxa"/>
        </w:trPr>
        <w:tc>
          <w:tcPr>
            <w:tcW w:w="9072" w:type="dxa"/>
          </w:tcPr>
          <w:p w14:paraId="2F471A32"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INFRASTRUKTUR PASAR </w:t>
            </w:r>
            <w:r w:rsidRPr="00EA6773">
              <w:rPr>
                <w:rFonts w:ascii="Bookman Old Style" w:hAnsi="Bookman Old Style" w:cs="Arial"/>
                <w:color w:val="000000" w:themeColor="text1"/>
              </w:rPr>
              <w:br/>
              <w:t>DERIVATIF EFEK</w:t>
            </w:r>
          </w:p>
        </w:tc>
        <w:tc>
          <w:tcPr>
            <w:tcW w:w="4962" w:type="dxa"/>
          </w:tcPr>
          <w:p w14:paraId="2F1AB7BF" w14:textId="77777777" w:rsidR="00FD3DA8" w:rsidRPr="006A7C5F" w:rsidRDefault="00FD3DA8" w:rsidP="00FD3DA8">
            <w:pPr>
              <w:jc w:val="both"/>
              <w:rPr>
                <w:rFonts w:ascii="Bookman Old Style" w:hAnsi="Bookman Old Style"/>
              </w:rPr>
            </w:pPr>
          </w:p>
        </w:tc>
        <w:tc>
          <w:tcPr>
            <w:tcW w:w="4099" w:type="dxa"/>
          </w:tcPr>
          <w:p w14:paraId="56582E7A" w14:textId="77777777" w:rsidR="00FD3DA8" w:rsidRPr="006A7C5F" w:rsidRDefault="00FD3DA8" w:rsidP="00FD3DA8">
            <w:pPr>
              <w:jc w:val="both"/>
              <w:rPr>
                <w:rFonts w:ascii="Bookman Old Style" w:hAnsi="Bookman Old Style"/>
              </w:rPr>
            </w:pPr>
          </w:p>
        </w:tc>
        <w:tc>
          <w:tcPr>
            <w:tcW w:w="6674" w:type="dxa"/>
          </w:tcPr>
          <w:p w14:paraId="0AC3A234" w14:textId="77777777" w:rsidR="00FD3DA8" w:rsidRPr="006A7C5F" w:rsidRDefault="00FD3DA8" w:rsidP="00FD3DA8">
            <w:pPr>
              <w:jc w:val="both"/>
              <w:rPr>
                <w:rFonts w:ascii="Bookman Old Style" w:hAnsi="Bookman Old Style"/>
              </w:rPr>
            </w:pPr>
          </w:p>
        </w:tc>
      </w:tr>
      <w:tr w:rsidR="00FD3DA8" w:rsidRPr="00EA6773" w14:paraId="6FFA2018" w14:textId="16468595" w:rsidTr="001703DC">
        <w:trPr>
          <w:gridAfter w:val="2"/>
          <w:wAfter w:w="6873" w:type="dxa"/>
        </w:trPr>
        <w:tc>
          <w:tcPr>
            <w:tcW w:w="9072" w:type="dxa"/>
          </w:tcPr>
          <w:p w14:paraId="7544EB0C" w14:textId="77777777" w:rsidR="00FD3DA8" w:rsidRPr="00EA6773" w:rsidRDefault="00FD3DA8" w:rsidP="00FD3DA8">
            <w:pPr>
              <w:jc w:val="center"/>
              <w:rPr>
                <w:rFonts w:ascii="Bookman Old Style" w:hAnsi="Bookman Old Style" w:cs="Arial"/>
                <w:color w:val="000000" w:themeColor="text1"/>
              </w:rPr>
            </w:pPr>
          </w:p>
        </w:tc>
        <w:tc>
          <w:tcPr>
            <w:tcW w:w="4962" w:type="dxa"/>
          </w:tcPr>
          <w:p w14:paraId="66E5FFB3" w14:textId="77777777" w:rsidR="00FD3DA8" w:rsidRPr="006A7C5F" w:rsidRDefault="00FD3DA8" w:rsidP="00FD3DA8">
            <w:pPr>
              <w:jc w:val="both"/>
              <w:rPr>
                <w:rFonts w:ascii="Bookman Old Style" w:hAnsi="Bookman Old Style"/>
              </w:rPr>
            </w:pPr>
          </w:p>
        </w:tc>
        <w:tc>
          <w:tcPr>
            <w:tcW w:w="4099" w:type="dxa"/>
          </w:tcPr>
          <w:p w14:paraId="77968479" w14:textId="77777777" w:rsidR="00FD3DA8" w:rsidRPr="006A7C5F" w:rsidRDefault="00FD3DA8" w:rsidP="00FD3DA8">
            <w:pPr>
              <w:jc w:val="both"/>
              <w:rPr>
                <w:rFonts w:ascii="Bookman Old Style" w:hAnsi="Bookman Old Style"/>
              </w:rPr>
            </w:pPr>
          </w:p>
        </w:tc>
        <w:tc>
          <w:tcPr>
            <w:tcW w:w="6674" w:type="dxa"/>
          </w:tcPr>
          <w:p w14:paraId="2A7F6D83" w14:textId="77777777" w:rsidR="00FD3DA8" w:rsidRPr="006A7C5F" w:rsidRDefault="00FD3DA8" w:rsidP="00FD3DA8">
            <w:pPr>
              <w:jc w:val="both"/>
              <w:rPr>
                <w:rFonts w:ascii="Bookman Old Style" w:hAnsi="Bookman Old Style"/>
              </w:rPr>
            </w:pPr>
          </w:p>
        </w:tc>
      </w:tr>
      <w:tr w:rsidR="00FD3DA8" w:rsidRPr="00EA6773" w14:paraId="5BCA877B" w14:textId="0BCF7734" w:rsidTr="001703DC">
        <w:trPr>
          <w:gridAfter w:val="2"/>
          <w:wAfter w:w="6873" w:type="dxa"/>
        </w:trPr>
        <w:tc>
          <w:tcPr>
            <w:tcW w:w="9072" w:type="dxa"/>
          </w:tcPr>
          <w:p w14:paraId="69AE38E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Kesatu </w:t>
            </w:r>
          </w:p>
        </w:tc>
        <w:tc>
          <w:tcPr>
            <w:tcW w:w="4962" w:type="dxa"/>
          </w:tcPr>
          <w:p w14:paraId="6FD05E9F" w14:textId="77777777" w:rsidR="00FD3DA8" w:rsidRPr="006A7C5F" w:rsidRDefault="00FD3DA8" w:rsidP="00FD3DA8">
            <w:pPr>
              <w:jc w:val="both"/>
              <w:rPr>
                <w:rFonts w:ascii="Bookman Old Style" w:hAnsi="Bookman Old Style"/>
              </w:rPr>
            </w:pPr>
          </w:p>
        </w:tc>
        <w:tc>
          <w:tcPr>
            <w:tcW w:w="4099" w:type="dxa"/>
          </w:tcPr>
          <w:p w14:paraId="5BDA44BB" w14:textId="77777777" w:rsidR="00FD3DA8" w:rsidRPr="006A7C5F" w:rsidRDefault="00FD3DA8" w:rsidP="00FD3DA8">
            <w:pPr>
              <w:jc w:val="both"/>
              <w:rPr>
                <w:rFonts w:ascii="Bookman Old Style" w:hAnsi="Bookman Old Style"/>
              </w:rPr>
            </w:pPr>
          </w:p>
        </w:tc>
        <w:tc>
          <w:tcPr>
            <w:tcW w:w="6674" w:type="dxa"/>
          </w:tcPr>
          <w:p w14:paraId="311CBA31" w14:textId="77777777" w:rsidR="00FD3DA8" w:rsidRPr="006A7C5F" w:rsidRDefault="00FD3DA8" w:rsidP="00FD3DA8">
            <w:pPr>
              <w:jc w:val="both"/>
              <w:rPr>
                <w:rFonts w:ascii="Bookman Old Style" w:hAnsi="Bookman Old Style"/>
              </w:rPr>
            </w:pPr>
          </w:p>
        </w:tc>
      </w:tr>
      <w:tr w:rsidR="00FD3DA8" w:rsidRPr="00EA6773" w14:paraId="6BD72219" w14:textId="114FBCAB" w:rsidTr="001703DC">
        <w:trPr>
          <w:gridAfter w:val="2"/>
          <w:wAfter w:w="6873" w:type="dxa"/>
        </w:trPr>
        <w:tc>
          <w:tcPr>
            <w:tcW w:w="9072" w:type="dxa"/>
          </w:tcPr>
          <w:p w14:paraId="03BC5A0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Jenis Penyelenggara Infrastruktur Pasar Derivatif Efek </w:t>
            </w:r>
          </w:p>
        </w:tc>
        <w:tc>
          <w:tcPr>
            <w:tcW w:w="4962" w:type="dxa"/>
          </w:tcPr>
          <w:p w14:paraId="456488F9" w14:textId="77777777" w:rsidR="00FD3DA8" w:rsidRPr="006A7C5F" w:rsidRDefault="00FD3DA8" w:rsidP="00FD3DA8">
            <w:pPr>
              <w:jc w:val="both"/>
              <w:rPr>
                <w:rFonts w:ascii="Bookman Old Style" w:hAnsi="Bookman Old Style"/>
              </w:rPr>
            </w:pPr>
          </w:p>
        </w:tc>
        <w:tc>
          <w:tcPr>
            <w:tcW w:w="4099" w:type="dxa"/>
          </w:tcPr>
          <w:p w14:paraId="11DF50FF" w14:textId="77777777" w:rsidR="00FD3DA8" w:rsidRPr="006A7C5F" w:rsidRDefault="00FD3DA8" w:rsidP="00FD3DA8">
            <w:pPr>
              <w:jc w:val="both"/>
              <w:rPr>
                <w:rFonts w:ascii="Bookman Old Style" w:hAnsi="Bookman Old Style"/>
              </w:rPr>
            </w:pPr>
          </w:p>
        </w:tc>
        <w:tc>
          <w:tcPr>
            <w:tcW w:w="6674" w:type="dxa"/>
          </w:tcPr>
          <w:p w14:paraId="3B05B793" w14:textId="77777777" w:rsidR="00FD3DA8" w:rsidRPr="006A7C5F" w:rsidRDefault="00FD3DA8" w:rsidP="00FD3DA8">
            <w:pPr>
              <w:jc w:val="both"/>
              <w:rPr>
                <w:rFonts w:ascii="Bookman Old Style" w:hAnsi="Bookman Old Style"/>
              </w:rPr>
            </w:pPr>
          </w:p>
        </w:tc>
      </w:tr>
      <w:tr w:rsidR="00FD3DA8" w:rsidRPr="00EA6773" w14:paraId="487CCEDC" w14:textId="38782279" w:rsidTr="001703DC">
        <w:trPr>
          <w:gridAfter w:val="2"/>
          <w:wAfter w:w="6873" w:type="dxa"/>
        </w:trPr>
        <w:tc>
          <w:tcPr>
            <w:tcW w:w="9072" w:type="dxa"/>
          </w:tcPr>
          <w:p w14:paraId="37440B93"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1E5A06E" w14:textId="77777777" w:rsidR="00FD3DA8" w:rsidRPr="006A7C5F" w:rsidRDefault="00FD3DA8" w:rsidP="00FD3DA8">
            <w:pPr>
              <w:jc w:val="both"/>
              <w:rPr>
                <w:rFonts w:ascii="Bookman Old Style" w:hAnsi="Bookman Old Style"/>
              </w:rPr>
            </w:pPr>
          </w:p>
        </w:tc>
        <w:tc>
          <w:tcPr>
            <w:tcW w:w="4099" w:type="dxa"/>
          </w:tcPr>
          <w:p w14:paraId="31E9525A" w14:textId="77777777" w:rsidR="00FD3DA8" w:rsidRPr="006A7C5F" w:rsidRDefault="00FD3DA8" w:rsidP="00FD3DA8">
            <w:pPr>
              <w:jc w:val="both"/>
              <w:rPr>
                <w:rFonts w:ascii="Bookman Old Style" w:hAnsi="Bookman Old Style"/>
              </w:rPr>
            </w:pPr>
          </w:p>
        </w:tc>
        <w:tc>
          <w:tcPr>
            <w:tcW w:w="6674" w:type="dxa"/>
          </w:tcPr>
          <w:p w14:paraId="73CF5FAF" w14:textId="77777777" w:rsidR="00FD3DA8" w:rsidRPr="006A7C5F" w:rsidRDefault="00FD3DA8" w:rsidP="00FD3DA8">
            <w:pPr>
              <w:jc w:val="both"/>
              <w:rPr>
                <w:rFonts w:ascii="Bookman Old Style" w:hAnsi="Bookman Old Style"/>
              </w:rPr>
            </w:pPr>
          </w:p>
        </w:tc>
      </w:tr>
      <w:tr w:rsidR="00FD3DA8" w:rsidRPr="00EA6773" w14:paraId="05E06CEC" w14:textId="0EC4632B" w:rsidTr="001703DC">
        <w:trPr>
          <w:gridAfter w:val="2"/>
          <w:wAfter w:w="6873" w:type="dxa"/>
        </w:trPr>
        <w:tc>
          <w:tcPr>
            <w:tcW w:w="9072" w:type="dxa"/>
          </w:tcPr>
          <w:p w14:paraId="77189A32" w14:textId="77777777" w:rsidR="00FD3DA8" w:rsidRPr="00EA6773" w:rsidRDefault="00FD3DA8" w:rsidP="00FD3DA8">
            <w:pPr>
              <w:jc w:val="center"/>
              <w:rPr>
                <w:rFonts w:ascii="Bookman Old Style" w:hAnsi="Bookman Old Style" w:cs="Arial"/>
                <w:color w:val="000000" w:themeColor="text1"/>
              </w:rPr>
            </w:pPr>
            <w:bookmarkStart w:id="1" w:name="_GoBack"/>
            <w:r w:rsidRPr="00EA6773">
              <w:rPr>
                <w:rFonts w:ascii="Bookman Old Style" w:hAnsi="Bookman Old Style" w:cs="Arial"/>
                <w:color w:val="000000" w:themeColor="text1"/>
              </w:rPr>
              <w:t>Pasal 42</w:t>
            </w:r>
            <w:bookmarkEnd w:id="1"/>
          </w:p>
        </w:tc>
        <w:tc>
          <w:tcPr>
            <w:tcW w:w="4962" w:type="dxa"/>
          </w:tcPr>
          <w:p w14:paraId="47BC1107" w14:textId="2D561615"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39508919" w14:textId="77777777" w:rsidR="00FD3DA8" w:rsidRPr="006A7C5F" w:rsidRDefault="00FD3DA8" w:rsidP="00FD3DA8">
            <w:pPr>
              <w:jc w:val="both"/>
              <w:rPr>
                <w:rFonts w:ascii="Bookman Old Style" w:hAnsi="Bookman Old Style"/>
              </w:rPr>
            </w:pPr>
          </w:p>
        </w:tc>
        <w:tc>
          <w:tcPr>
            <w:tcW w:w="6674" w:type="dxa"/>
          </w:tcPr>
          <w:p w14:paraId="1F1D2E9B" w14:textId="77777777" w:rsidR="00FD3DA8" w:rsidRPr="006A7C5F" w:rsidRDefault="00FD3DA8" w:rsidP="00FD3DA8">
            <w:pPr>
              <w:jc w:val="both"/>
              <w:rPr>
                <w:rFonts w:ascii="Bookman Old Style" w:hAnsi="Bookman Old Style"/>
              </w:rPr>
            </w:pPr>
          </w:p>
        </w:tc>
      </w:tr>
      <w:tr w:rsidR="00FD3DA8" w:rsidRPr="00EA6773" w14:paraId="01800595" w14:textId="32EEB22C" w:rsidTr="001703DC">
        <w:trPr>
          <w:gridAfter w:val="2"/>
          <w:wAfter w:w="6873" w:type="dxa"/>
        </w:trPr>
        <w:tc>
          <w:tcPr>
            <w:tcW w:w="9072" w:type="dxa"/>
          </w:tcPr>
          <w:p w14:paraId="0DBF5DD9"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infrastruktur pasar Derivatif Efek meliputi:</w:t>
            </w:r>
          </w:p>
        </w:tc>
        <w:tc>
          <w:tcPr>
            <w:tcW w:w="4962" w:type="dxa"/>
          </w:tcPr>
          <w:p w14:paraId="5FFE2132" w14:textId="77777777" w:rsidR="00FD3DA8" w:rsidRPr="006A7C5F" w:rsidRDefault="00FD3DA8" w:rsidP="00FD3DA8">
            <w:pPr>
              <w:jc w:val="both"/>
              <w:rPr>
                <w:rFonts w:ascii="Bookman Old Style" w:eastAsiaTheme="minorEastAsia" w:hAnsi="Bookman Old Style"/>
              </w:rPr>
            </w:pPr>
          </w:p>
        </w:tc>
        <w:tc>
          <w:tcPr>
            <w:tcW w:w="4099" w:type="dxa"/>
          </w:tcPr>
          <w:p w14:paraId="1D3F37A5" w14:textId="77777777" w:rsidR="00FD3DA8" w:rsidRPr="006A7C5F" w:rsidRDefault="00FD3DA8" w:rsidP="00FD3DA8">
            <w:pPr>
              <w:jc w:val="both"/>
              <w:rPr>
                <w:rFonts w:ascii="Bookman Old Style" w:eastAsiaTheme="minorEastAsia" w:hAnsi="Bookman Old Style"/>
              </w:rPr>
            </w:pPr>
          </w:p>
        </w:tc>
        <w:tc>
          <w:tcPr>
            <w:tcW w:w="6674" w:type="dxa"/>
          </w:tcPr>
          <w:p w14:paraId="0A361A41" w14:textId="77777777" w:rsidR="00FD3DA8" w:rsidRPr="006A7C5F" w:rsidRDefault="00FD3DA8" w:rsidP="00FD3DA8">
            <w:pPr>
              <w:jc w:val="both"/>
              <w:rPr>
                <w:rFonts w:ascii="Bookman Old Style" w:eastAsiaTheme="minorEastAsia" w:hAnsi="Bookman Old Style"/>
              </w:rPr>
            </w:pPr>
          </w:p>
        </w:tc>
      </w:tr>
      <w:tr w:rsidR="00FD3DA8" w:rsidRPr="00EA6773" w14:paraId="16EB7AAC" w14:textId="5C9F0A76" w:rsidTr="001703DC">
        <w:trPr>
          <w:gridAfter w:val="2"/>
          <w:wAfter w:w="6873" w:type="dxa"/>
        </w:trPr>
        <w:tc>
          <w:tcPr>
            <w:tcW w:w="9072" w:type="dxa"/>
          </w:tcPr>
          <w:p w14:paraId="2762DE00" w14:textId="77777777" w:rsidR="00FD3DA8" w:rsidRPr="00EA6773" w:rsidRDefault="00FD3DA8" w:rsidP="00FD3DA8">
            <w:pPr>
              <w:numPr>
                <w:ilvl w:val="1"/>
                <w:numId w:val="3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sarana transaksi atau perdagangan Derivatif Efek;</w:t>
            </w:r>
          </w:p>
        </w:tc>
        <w:tc>
          <w:tcPr>
            <w:tcW w:w="4962" w:type="dxa"/>
          </w:tcPr>
          <w:p w14:paraId="62A28901" w14:textId="77777777" w:rsidR="00FD3DA8" w:rsidRPr="006A7C5F" w:rsidRDefault="00FD3DA8" w:rsidP="00FD3DA8">
            <w:pPr>
              <w:jc w:val="both"/>
              <w:rPr>
                <w:rFonts w:ascii="Bookman Old Style" w:eastAsiaTheme="minorEastAsia" w:hAnsi="Bookman Old Style"/>
              </w:rPr>
            </w:pPr>
          </w:p>
        </w:tc>
        <w:tc>
          <w:tcPr>
            <w:tcW w:w="4099" w:type="dxa"/>
          </w:tcPr>
          <w:p w14:paraId="782E3C87" w14:textId="77777777" w:rsidR="00FD3DA8" w:rsidRPr="006A7C5F" w:rsidRDefault="00FD3DA8" w:rsidP="00FD3DA8">
            <w:pPr>
              <w:jc w:val="both"/>
              <w:rPr>
                <w:rFonts w:ascii="Bookman Old Style" w:eastAsiaTheme="minorEastAsia" w:hAnsi="Bookman Old Style"/>
              </w:rPr>
            </w:pPr>
          </w:p>
        </w:tc>
        <w:tc>
          <w:tcPr>
            <w:tcW w:w="6674" w:type="dxa"/>
          </w:tcPr>
          <w:p w14:paraId="5C614036" w14:textId="77777777" w:rsidR="00FD3DA8" w:rsidRPr="006A7C5F" w:rsidRDefault="00FD3DA8" w:rsidP="00FD3DA8">
            <w:pPr>
              <w:jc w:val="both"/>
              <w:rPr>
                <w:rFonts w:ascii="Bookman Old Style" w:eastAsiaTheme="minorEastAsia" w:hAnsi="Bookman Old Style"/>
              </w:rPr>
            </w:pPr>
          </w:p>
        </w:tc>
      </w:tr>
      <w:tr w:rsidR="00FD3DA8" w:rsidRPr="00EA6773" w14:paraId="0F455961" w14:textId="6F2D6354" w:rsidTr="001703DC">
        <w:trPr>
          <w:gridAfter w:val="2"/>
          <w:wAfter w:w="6873" w:type="dxa"/>
        </w:trPr>
        <w:tc>
          <w:tcPr>
            <w:tcW w:w="9072" w:type="dxa"/>
          </w:tcPr>
          <w:p w14:paraId="62CDE133" w14:textId="77777777" w:rsidR="00FD3DA8" w:rsidRPr="00EA6773" w:rsidRDefault="00FD3DA8" w:rsidP="00FD3DA8">
            <w:pPr>
              <w:numPr>
                <w:ilvl w:val="1"/>
                <w:numId w:val="3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sarana kliring, penjaminan, dan penyelesaian transaksi Derivatif Efek;</w:t>
            </w:r>
          </w:p>
        </w:tc>
        <w:tc>
          <w:tcPr>
            <w:tcW w:w="4962" w:type="dxa"/>
          </w:tcPr>
          <w:p w14:paraId="538106B9" w14:textId="77777777" w:rsidR="00FD3DA8" w:rsidRPr="006A7C5F" w:rsidRDefault="00FD3DA8" w:rsidP="00FD3DA8">
            <w:pPr>
              <w:jc w:val="both"/>
              <w:rPr>
                <w:rFonts w:ascii="Bookman Old Style" w:eastAsiaTheme="minorEastAsia" w:hAnsi="Bookman Old Style"/>
              </w:rPr>
            </w:pPr>
          </w:p>
        </w:tc>
        <w:tc>
          <w:tcPr>
            <w:tcW w:w="4099" w:type="dxa"/>
          </w:tcPr>
          <w:p w14:paraId="6B21A033" w14:textId="77777777" w:rsidR="00FD3DA8" w:rsidRPr="006A7C5F" w:rsidRDefault="00FD3DA8" w:rsidP="00FD3DA8">
            <w:pPr>
              <w:jc w:val="both"/>
              <w:rPr>
                <w:rFonts w:ascii="Bookman Old Style" w:eastAsiaTheme="minorEastAsia" w:hAnsi="Bookman Old Style"/>
              </w:rPr>
            </w:pPr>
          </w:p>
        </w:tc>
        <w:tc>
          <w:tcPr>
            <w:tcW w:w="6674" w:type="dxa"/>
          </w:tcPr>
          <w:p w14:paraId="3B48725F" w14:textId="77777777" w:rsidR="00FD3DA8" w:rsidRPr="006A7C5F" w:rsidRDefault="00FD3DA8" w:rsidP="00FD3DA8">
            <w:pPr>
              <w:jc w:val="both"/>
              <w:rPr>
                <w:rFonts w:ascii="Bookman Old Style" w:eastAsiaTheme="minorEastAsia" w:hAnsi="Bookman Old Style"/>
              </w:rPr>
            </w:pPr>
          </w:p>
        </w:tc>
      </w:tr>
      <w:tr w:rsidR="00FD3DA8" w:rsidRPr="00EA6773" w14:paraId="164DC8F5" w14:textId="44B639F7" w:rsidTr="001703DC">
        <w:trPr>
          <w:gridAfter w:val="2"/>
          <w:wAfter w:w="6873" w:type="dxa"/>
        </w:trPr>
        <w:tc>
          <w:tcPr>
            <w:tcW w:w="9072" w:type="dxa"/>
          </w:tcPr>
          <w:p w14:paraId="728292FC" w14:textId="77777777" w:rsidR="00FD3DA8" w:rsidRPr="00EA6773" w:rsidRDefault="00FD3DA8" w:rsidP="00FD3DA8">
            <w:pPr>
              <w:numPr>
                <w:ilvl w:val="1"/>
                <w:numId w:val="3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sarana penyimpanan dan penyelesaian Derivatif Efek; dan</w:t>
            </w:r>
          </w:p>
        </w:tc>
        <w:tc>
          <w:tcPr>
            <w:tcW w:w="4962" w:type="dxa"/>
          </w:tcPr>
          <w:p w14:paraId="185F97EA" w14:textId="77777777" w:rsidR="00FD3DA8" w:rsidRPr="006A7C5F" w:rsidRDefault="00FD3DA8" w:rsidP="00FD3DA8">
            <w:pPr>
              <w:jc w:val="both"/>
              <w:rPr>
                <w:rFonts w:ascii="Bookman Old Style" w:eastAsiaTheme="minorEastAsia" w:hAnsi="Bookman Old Style"/>
              </w:rPr>
            </w:pPr>
          </w:p>
        </w:tc>
        <w:tc>
          <w:tcPr>
            <w:tcW w:w="4099" w:type="dxa"/>
          </w:tcPr>
          <w:p w14:paraId="0C5ECC6B" w14:textId="77777777" w:rsidR="00FD3DA8" w:rsidRPr="006A7C5F" w:rsidRDefault="00FD3DA8" w:rsidP="00FD3DA8">
            <w:pPr>
              <w:jc w:val="both"/>
              <w:rPr>
                <w:rFonts w:ascii="Bookman Old Style" w:eastAsiaTheme="minorEastAsia" w:hAnsi="Bookman Old Style"/>
              </w:rPr>
            </w:pPr>
          </w:p>
        </w:tc>
        <w:tc>
          <w:tcPr>
            <w:tcW w:w="6674" w:type="dxa"/>
          </w:tcPr>
          <w:p w14:paraId="1DDA98A4" w14:textId="77777777" w:rsidR="00FD3DA8" w:rsidRPr="006A7C5F" w:rsidRDefault="00FD3DA8" w:rsidP="00FD3DA8">
            <w:pPr>
              <w:jc w:val="both"/>
              <w:rPr>
                <w:rFonts w:ascii="Bookman Old Style" w:eastAsiaTheme="minorEastAsia" w:hAnsi="Bookman Old Style"/>
              </w:rPr>
            </w:pPr>
          </w:p>
        </w:tc>
      </w:tr>
      <w:tr w:rsidR="00FD3DA8" w:rsidRPr="00EA6773" w14:paraId="7A7A3F7D" w14:textId="5F6F88E0" w:rsidTr="001703DC">
        <w:trPr>
          <w:gridAfter w:val="2"/>
          <w:wAfter w:w="6873" w:type="dxa"/>
        </w:trPr>
        <w:tc>
          <w:tcPr>
            <w:tcW w:w="9072" w:type="dxa"/>
          </w:tcPr>
          <w:p w14:paraId="412318C6" w14:textId="77777777" w:rsidR="00FD3DA8" w:rsidRPr="00EA6773" w:rsidRDefault="00FD3DA8" w:rsidP="00FD3DA8">
            <w:pPr>
              <w:numPr>
                <w:ilvl w:val="1"/>
                <w:numId w:val="37"/>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penyedia sarana pelaporan transaksi Derivatif Efek yang ditetapkan oleh </w:t>
            </w:r>
            <w:r w:rsidRPr="00EA6773">
              <w:rPr>
                <w:rFonts w:ascii="Bookman Old Style" w:hAnsi="Bookman Old Style" w:cs="Arial"/>
                <w:color w:val="000000" w:themeColor="text1"/>
              </w:rPr>
              <w:t>Otoritas Jasa Keuangan.</w:t>
            </w:r>
          </w:p>
        </w:tc>
        <w:tc>
          <w:tcPr>
            <w:tcW w:w="4962" w:type="dxa"/>
          </w:tcPr>
          <w:p w14:paraId="1C27FEDA" w14:textId="77777777" w:rsidR="00FD3DA8" w:rsidRPr="006A7C5F" w:rsidRDefault="00FD3DA8" w:rsidP="00FD3DA8">
            <w:pPr>
              <w:jc w:val="both"/>
              <w:rPr>
                <w:rFonts w:ascii="Bookman Old Style" w:eastAsiaTheme="minorEastAsia" w:hAnsi="Bookman Old Style"/>
              </w:rPr>
            </w:pPr>
          </w:p>
        </w:tc>
        <w:tc>
          <w:tcPr>
            <w:tcW w:w="4099" w:type="dxa"/>
          </w:tcPr>
          <w:p w14:paraId="65F7FC82" w14:textId="77777777" w:rsidR="00FD3DA8" w:rsidRPr="006A7C5F" w:rsidRDefault="00FD3DA8" w:rsidP="00FD3DA8">
            <w:pPr>
              <w:jc w:val="both"/>
              <w:rPr>
                <w:rFonts w:ascii="Bookman Old Style" w:eastAsiaTheme="minorEastAsia" w:hAnsi="Bookman Old Style"/>
              </w:rPr>
            </w:pPr>
          </w:p>
        </w:tc>
        <w:tc>
          <w:tcPr>
            <w:tcW w:w="6674" w:type="dxa"/>
          </w:tcPr>
          <w:p w14:paraId="54E2DAC8" w14:textId="77777777" w:rsidR="00FD3DA8" w:rsidRPr="006A7C5F" w:rsidRDefault="00FD3DA8" w:rsidP="00FD3DA8">
            <w:pPr>
              <w:jc w:val="both"/>
              <w:rPr>
                <w:rFonts w:ascii="Bookman Old Style" w:eastAsiaTheme="minorEastAsia" w:hAnsi="Bookman Old Style"/>
              </w:rPr>
            </w:pPr>
          </w:p>
        </w:tc>
      </w:tr>
      <w:tr w:rsidR="00FD3DA8" w:rsidRPr="00EA6773" w14:paraId="16B8011D" w14:textId="2B0EF828" w:rsidTr="001703DC">
        <w:trPr>
          <w:gridAfter w:val="2"/>
          <w:wAfter w:w="6873" w:type="dxa"/>
        </w:trPr>
        <w:tc>
          <w:tcPr>
            <w:tcW w:w="9072" w:type="dxa"/>
          </w:tcPr>
          <w:p w14:paraId="3EE29D44" w14:textId="77777777" w:rsidR="00FD3DA8" w:rsidRPr="00EA6773" w:rsidRDefault="00FD3DA8" w:rsidP="00FD3DA8">
            <w:pPr>
              <w:jc w:val="center"/>
              <w:rPr>
                <w:rFonts w:ascii="Bookman Old Style" w:hAnsi="Bookman Old Style" w:cs="Arial"/>
                <w:color w:val="000000" w:themeColor="text1"/>
              </w:rPr>
            </w:pPr>
          </w:p>
        </w:tc>
        <w:tc>
          <w:tcPr>
            <w:tcW w:w="4962" w:type="dxa"/>
          </w:tcPr>
          <w:p w14:paraId="4AB4BB7E" w14:textId="77777777" w:rsidR="00FD3DA8" w:rsidRPr="006A7C5F" w:rsidRDefault="00FD3DA8" w:rsidP="00FD3DA8">
            <w:pPr>
              <w:jc w:val="both"/>
              <w:rPr>
                <w:rFonts w:ascii="Bookman Old Style" w:hAnsi="Bookman Old Style"/>
              </w:rPr>
            </w:pPr>
          </w:p>
        </w:tc>
        <w:tc>
          <w:tcPr>
            <w:tcW w:w="4099" w:type="dxa"/>
          </w:tcPr>
          <w:p w14:paraId="38973309" w14:textId="77777777" w:rsidR="00FD3DA8" w:rsidRPr="006A7C5F" w:rsidRDefault="00FD3DA8" w:rsidP="00FD3DA8">
            <w:pPr>
              <w:jc w:val="both"/>
              <w:rPr>
                <w:rFonts w:ascii="Bookman Old Style" w:hAnsi="Bookman Old Style"/>
              </w:rPr>
            </w:pPr>
          </w:p>
        </w:tc>
        <w:tc>
          <w:tcPr>
            <w:tcW w:w="6674" w:type="dxa"/>
          </w:tcPr>
          <w:p w14:paraId="7852D7DE" w14:textId="77777777" w:rsidR="00FD3DA8" w:rsidRPr="006A7C5F" w:rsidRDefault="00FD3DA8" w:rsidP="00FD3DA8">
            <w:pPr>
              <w:jc w:val="both"/>
              <w:rPr>
                <w:rFonts w:ascii="Bookman Old Style" w:hAnsi="Bookman Old Style"/>
              </w:rPr>
            </w:pPr>
          </w:p>
        </w:tc>
      </w:tr>
      <w:tr w:rsidR="00FD3DA8" w:rsidRPr="00EA6773" w14:paraId="66D4C2E8" w14:textId="576B9305" w:rsidTr="001703DC">
        <w:trPr>
          <w:gridAfter w:val="2"/>
          <w:wAfter w:w="6873" w:type="dxa"/>
        </w:trPr>
        <w:tc>
          <w:tcPr>
            <w:tcW w:w="9072" w:type="dxa"/>
          </w:tcPr>
          <w:p w14:paraId="2C0F6CF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Kedua </w:t>
            </w:r>
          </w:p>
        </w:tc>
        <w:tc>
          <w:tcPr>
            <w:tcW w:w="4962" w:type="dxa"/>
          </w:tcPr>
          <w:p w14:paraId="360BCF6A" w14:textId="77777777" w:rsidR="00FD3DA8" w:rsidRPr="006A7C5F" w:rsidRDefault="00FD3DA8" w:rsidP="00FD3DA8">
            <w:pPr>
              <w:jc w:val="both"/>
              <w:rPr>
                <w:rFonts w:ascii="Bookman Old Style" w:hAnsi="Bookman Old Style"/>
              </w:rPr>
            </w:pPr>
          </w:p>
        </w:tc>
        <w:tc>
          <w:tcPr>
            <w:tcW w:w="4099" w:type="dxa"/>
          </w:tcPr>
          <w:p w14:paraId="6ADA2027" w14:textId="77777777" w:rsidR="00FD3DA8" w:rsidRPr="006A7C5F" w:rsidRDefault="00FD3DA8" w:rsidP="00FD3DA8">
            <w:pPr>
              <w:jc w:val="both"/>
              <w:rPr>
                <w:rFonts w:ascii="Bookman Old Style" w:hAnsi="Bookman Old Style"/>
              </w:rPr>
            </w:pPr>
          </w:p>
        </w:tc>
        <w:tc>
          <w:tcPr>
            <w:tcW w:w="6674" w:type="dxa"/>
          </w:tcPr>
          <w:p w14:paraId="54F4157C" w14:textId="77777777" w:rsidR="00FD3DA8" w:rsidRPr="006A7C5F" w:rsidRDefault="00FD3DA8" w:rsidP="00FD3DA8">
            <w:pPr>
              <w:jc w:val="both"/>
              <w:rPr>
                <w:rFonts w:ascii="Bookman Old Style" w:hAnsi="Bookman Old Style"/>
              </w:rPr>
            </w:pPr>
          </w:p>
        </w:tc>
      </w:tr>
      <w:tr w:rsidR="00FD3DA8" w:rsidRPr="00EA6773" w14:paraId="1CCA3B68" w14:textId="1ECB9741" w:rsidTr="001703DC">
        <w:trPr>
          <w:gridAfter w:val="2"/>
          <w:wAfter w:w="6873" w:type="dxa"/>
        </w:trPr>
        <w:tc>
          <w:tcPr>
            <w:tcW w:w="9072" w:type="dxa"/>
          </w:tcPr>
          <w:p w14:paraId="0B462370"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Transaksi atau Perdagangan Derivatif Efek </w:t>
            </w:r>
          </w:p>
        </w:tc>
        <w:tc>
          <w:tcPr>
            <w:tcW w:w="4962" w:type="dxa"/>
          </w:tcPr>
          <w:p w14:paraId="78EA0085" w14:textId="77777777" w:rsidR="00FD3DA8" w:rsidRPr="006A7C5F" w:rsidRDefault="00FD3DA8" w:rsidP="00FD3DA8">
            <w:pPr>
              <w:jc w:val="both"/>
              <w:rPr>
                <w:rFonts w:ascii="Bookman Old Style" w:hAnsi="Bookman Old Style"/>
              </w:rPr>
            </w:pPr>
          </w:p>
        </w:tc>
        <w:tc>
          <w:tcPr>
            <w:tcW w:w="4099" w:type="dxa"/>
          </w:tcPr>
          <w:p w14:paraId="04524DCB" w14:textId="77777777" w:rsidR="00FD3DA8" w:rsidRPr="006A7C5F" w:rsidRDefault="00FD3DA8" w:rsidP="00FD3DA8">
            <w:pPr>
              <w:jc w:val="both"/>
              <w:rPr>
                <w:rFonts w:ascii="Bookman Old Style" w:hAnsi="Bookman Old Style"/>
              </w:rPr>
            </w:pPr>
          </w:p>
        </w:tc>
        <w:tc>
          <w:tcPr>
            <w:tcW w:w="6674" w:type="dxa"/>
          </w:tcPr>
          <w:p w14:paraId="03765070" w14:textId="77777777" w:rsidR="00FD3DA8" w:rsidRPr="006A7C5F" w:rsidRDefault="00FD3DA8" w:rsidP="00FD3DA8">
            <w:pPr>
              <w:jc w:val="both"/>
              <w:rPr>
                <w:rFonts w:ascii="Bookman Old Style" w:hAnsi="Bookman Old Style"/>
              </w:rPr>
            </w:pPr>
          </w:p>
        </w:tc>
      </w:tr>
      <w:tr w:rsidR="00FD3DA8" w:rsidRPr="00EA6773" w14:paraId="18F43AD3" w14:textId="5D2DDBE2" w:rsidTr="001703DC">
        <w:trPr>
          <w:gridAfter w:val="2"/>
          <w:wAfter w:w="6873" w:type="dxa"/>
        </w:trPr>
        <w:tc>
          <w:tcPr>
            <w:tcW w:w="9072" w:type="dxa"/>
          </w:tcPr>
          <w:p w14:paraId="1555D5B5"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9800098" w14:textId="77777777" w:rsidR="00FD3DA8" w:rsidRPr="006A7C5F" w:rsidRDefault="00FD3DA8" w:rsidP="00FD3DA8">
            <w:pPr>
              <w:jc w:val="both"/>
              <w:rPr>
                <w:rFonts w:ascii="Bookman Old Style" w:hAnsi="Bookman Old Style"/>
              </w:rPr>
            </w:pPr>
          </w:p>
        </w:tc>
        <w:tc>
          <w:tcPr>
            <w:tcW w:w="4099" w:type="dxa"/>
          </w:tcPr>
          <w:p w14:paraId="220E62F8" w14:textId="77777777" w:rsidR="00FD3DA8" w:rsidRPr="006A7C5F" w:rsidRDefault="00FD3DA8" w:rsidP="00FD3DA8">
            <w:pPr>
              <w:jc w:val="both"/>
              <w:rPr>
                <w:rFonts w:ascii="Bookman Old Style" w:hAnsi="Bookman Old Style"/>
              </w:rPr>
            </w:pPr>
          </w:p>
        </w:tc>
        <w:tc>
          <w:tcPr>
            <w:tcW w:w="6674" w:type="dxa"/>
          </w:tcPr>
          <w:p w14:paraId="435959BF" w14:textId="77777777" w:rsidR="00FD3DA8" w:rsidRPr="006A7C5F" w:rsidRDefault="00FD3DA8" w:rsidP="00FD3DA8">
            <w:pPr>
              <w:jc w:val="both"/>
              <w:rPr>
                <w:rFonts w:ascii="Bookman Old Style" w:hAnsi="Bookman Old Style"/>
              </w:rPr>
            </w:pPr>
          </w:p>
        </w:tc>
      </w:tr>
      <w:tr w:rsidR="00FD3DA8" w:rsidRPr="00EA6773" w14:paraId="3F5A8494" w14:textId="66CD8933" w:rsidTr="001703DC">
        <w:trPr>
          <w:gridAfter w:val="2"/>
          <w:wAfter w:w="6873" w:type="dxa"/>
        </w:trPr>
        <w:tc>
          <w:tcPr>
            <w:tcW w:w="9072" w:type="dxa"/>
          </w:tcPr>
          <w:p w14:paraId="6C8181B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2E7FEF9F" w14:textId="77777777" w:rsidR="00FD3DA8" w:rsidRPr="006A7C5F" w:rsidRDefault="00FD3DA8" w:rsidP="00FD3DA8">
            <w:pPr>
              <w:jc w:val="both"/>
              <w:rPr>
                <w:rFonts w:ascii="Bookman Old Style" w:hAnsi="Bookman Old Style"/>
              </w:rPr>
            </w:pPr>
          </w:p>
        </w:tc>
        <w:tc>
          <w:tcPr>
            <w:tcW w:w="4099" w:type="dxa"/>
          </w:tcPr>
          <w:p w14:paraId="11451071" w14:textId="77777777" w:rsidR="00FD3DA8" w:rsidRPr="006A7C5F" w:rsidRDefault="00FD3DA8" w:rsidP="00FD3DA8">
            <w:pPr>
              <w:jc w:val="both"/>
              <w:rPr>
                <w:rFonts w:ascii="Bookman Old Style" w:hAnsi="Bookman Old Style"/>
              </w:rPr>
            </w:pPr>
          </w:p>
        </w:tc>
        <w:tc>
          <w:tcPr>
            <w:tcW w:w="6674" w:type="dxa"/>
          </w:tcPr>
          <w:p w14:paraId="76155A11" w14:textId="77777777" w:rsidR="00FD3DA8" w:rsidRPr="006A7C5F" w:rsidRDefault="00FD3DA8" w:rsidP="00FD3DA8">
            <w:pPr>
              <w:jc w:val="both"/>
              <w:rPr>
                <w:rFonts w:ascii="Bookman Old Style" w:hAnsi="Bookman Old Style"/>
              </w:rPr>
            </w:pPr>
          </w:p>
        </w:tc>
      </w:tr>
      <w:tr w:rsidR="00FD3DA8" w:rsidRPr="00EA6773" w14:paraId="34E39836" w14:textId="1708C9BF" w:rsidTr="001703DC">
        <w:trPr>
          <w:gridAfter w:val="2"/>
          <w:wAfter w:w="6873" w:type="dxa"/>
        </w:trPr>
        <w:tc>
          <w:tcPr>
            <w:tcW w:w="9072" w:type="dxa"/>
          </w:tcPr>
          <w:p w14:paraId="0E9CEAA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Jenis Penyelenggara</w:t>
            </w:r>
          </w:p>
        </w:tc>
        <w:tc>
          <w:tcPr>
            <w:tcW w:w="4962" w:type="dxa"/>
          </w:tcPr>
          <w:p w14:paraId="4E9418E5" w14:textId="77777777" w:rsidR="00FD3DA8" w:rsidRPr="006A7C5F" w:rsidRDefault="00FD3DA8" w:rsidP="00FD3DA8">
            <w:pPr>
              <w:jc w:val="both"/>
              <w:rPr>
                <w:rFonts w:ascii="Bookman Old Style" w:hAnsi="Bookman Old Style"/>
              </w:rPr>
            </w:pPr>
          </w:p>
        </w:tc>
        <w:tc>
          <w:tcPr>
            <w:tcW w:w="4099" w:type="dxa"/>
          </w:tcPr>
          <w:p w14:paraId="4BD4A9C4" w14:textId="77777777" w:rsidR="00FD3DA8" w:rsidRPr="006A7C5F" w:rsidRDefault="00FD3DA8" w:rsidP="00FD3DA8">
            <w:pPr>
              <w:jc w:val="both"/>
              <w:rPr>
                <w:rFonts w:ascii="Bookman Old Style" w:hAnsi="Bookman Old Style"/>
              </w:rPr>
            </w:pPr>
          </w:p>
        </w:tc>
        <w:tc>
          <w:tcPr>
            <w:tcW w:w="6674" w:type="dxa"/>
          </w:tcPr>
          <w:p w14:paraId="47307323" w14:textId="77777777" w:rsidR="00FD3DA8" w:rsidRPr="006A7C5F" w:rsidRDefault="00FD3DA8" w:rsidP="00FD3DA8">
            <w:pPr>
              <w:jc w:val="both"/>
              <w:rPr>
                <w:rFonts w:ascii="Bookman Old Style" w:hAnsi="Bookman Old Style"/>
              </w:rPr>
            </w:pPr>
          </w:p>
        </w:tc>
      </w:tr>
      <w:tr w:rsidR="00FD3DA8" w:rsidRPr="00EA6773" w14:paraId="7F316FCC" w14:textId="766CA4B8" w:rsidTr="001703DC">
        <w:trPr>
          <w:gridAfter w:val="2"/>
          <w:wAfter w:w="6873" w:type="dxa"/>
        </w:trPr>
        <w:tc>
          <w:tcPr>
            <w:tcW w:w="9072" w:type="dxa"/>
          </w:tcPr>
          <w:p w14:paraId="1A530D49" w14:textId="77777777" w:rsidR="00FD3DA8" w:rsidRPr="00EA6773" w:rsidRDefault="00FD3DA8" w:rsidP="00FD3DA8">
            <w:pPr>
              <w:jc w:val="center"/>
              <w:rPr>
                <w:rFonts w:ascii="Bookman Old Style" w:hAnsi="Bookman Old Style" w:cs="Arial"/>
                <w:color w:val="000000" w:themeColor="text1"/>
              </w:rPr>
            </w:pPr>
          </w:p>
        </w:tc>
        <w:tc>
          <w:tcPr>
            <w:tcW w:w="4962" w:type="dxa"/>
          </w:tcPr>
          <w:p w14:paraId="286D50DD" w14:textId="77777777" w:rsidR="00FD3DA8" w:rsidRPr="006A7C5F" w:rsidRDefault="00FD3DA8" w:rsidP="00FD3DA8">
            <w:pPr>
              <w:jc w:val="both"/>
              <w:rPr>
                <w:rFonts w:ascii="Bookman Old Style" w:hAnsi="Bookman Old Style"/>
              </w:rPr>
            </w:pPr>
          </w:p>
        </w:tc>
        <w:tc>
          <w:tcPr>
            <w:tcW w:w="4099" w:type="dxa"/>
          </w:tcPr>
          <w:p w14:paraId="14D5FADE" w14:textId="77777777" w:rsidR="00FD3DA8" w:rsidRPr="006A7C5F" w:rsidRDefault="00FD3DA8" w:rsidP="00FD3DA8">
            <w:pPr>
              <w:jc w:val="both"/>
              <w:rPr>
                <w:rFonts w:ascii="Bookman Old Style" w:hAnsi="Bookman Old Style"/>
              </w:rPr>
            </w:pPr>
          </w:p>
        </w:tc>
        <w:tc>
          <w:tcPr>
            <w:tcW w:w="6674" w:type="dxa"/>
          </w:tcPr>
          <w:p w14:paraId="40F82F70" w14:textId="77777777" w:rsidR="00FD3DA8" w:rsidRPr="006A7C5F" w:rsidRDefault="00FD3DA8" w:rsidP="00FD3DA8">
            <w:pPr>
              <w:jc w:val="both"/>
              <w:rPr>
                <w:rFonts w:ascii="Bookman Old Style" w:hAnsi="Bookman Old Style"/>
              </w:rPr>
            </w:pPr>
          </w:p>
        </w:tc>
      </w:tr>
      <w:tr w:rsidR="00FD3DA8" w:rsidRPr="00EA6773" w14:paraId="2189A6B9" w14:textId="1814DF70" w:rsidTr="001703DC">
        <w:trPr>
          <w:gridAfter w:val="2"/>
          <w:wAfter w:w="6873" w:type="dxa"/>
        </w:trPr>
        <w:tc>
          <w:tcPr>
            <w:tcW w:w="9072" w:type="dxa"/>
          </w:tcPr>
          <w:p w14:paraId="269AF3DA" w14:textId="0F8FE4C1"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42</w:t>
            </w:r>
            <w:r w:rsidR="00B733E2">
              <w:rPr>
                <w:rFonts w:ascii="Bookman Old Style" w:hAnsi="Bookman Old Style" w:cs="Arial"/>
                <w:color w:val="000000" w:themeColor="text1"/>
              </w:rPr>
              <w:t>A</w:t>
            </w:r>
          </w:p>
        </w:tc>
        <w:tc>
          <w:tcPr>
            <w:tcW w:w="4962" w:type="dxa"/>
          </w:tcPr>
          <w:p w14:paraId="18E472CA" w14:textId="70F6ECC5"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0FD583A6" w14:textId="77777777" w:rsidR="00FD3DA8" w:rsidRPr="006A7C5F" w:rsidRDefault="00FD3DA8" w:rsidP="00FD3DA8">
            <w:pPr>
              <w:jc w:val="both"/>
              <w:rPr>
                <w:rFonts w:ascii="Bookman Old Style" w:hAnsi="Bookman Old Style"/>
              </w:rPr>
            </w:pPr>
          </w:p>
        </w:tc>
        <w:tc>
          <w:tcPr>
            <w:tcW w:w="6674" w:type="dxa"/>
          </w:tcPr>
          <w:p w14:paraId="73CC8D06" w14:textId="77777777" w:rsidR="00FD3DA8" w:rsidRPr="006A7C5F" w:rsidRDefault="00FD3DA8" w:rsidP="00FD3DA8">
            <w:pPr>
              <w:jc w:val="both"/>
              <w:rPr>
                <w:rFonts w:ascii="Bookman Old Style" w:hAnsi="Bookman Old Style"/>
              </w:rPr>
            </w:pPr>
          </w:p>
        </w:tc>
      </w:tr>
      <w:tr w:rsidR="00FD3DA8" w:rsidRPr="00EA6773" w14:paraId="49656764" w14:textId="064B5CCF" w:rsidTr="001703DC">
        <w:trPr>
          <w:gridAfter w:val="2"/>
          <w:wAfter w:w="6873" w:type="dxa"/>
        </w:trPr>
        <w:tc>
          <w:tcPr>
            <w:tcW w:w="9072" w:type="dxa"/>
          </w:tcPr>
          <w:p w14:paraId="38CDC759"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sarana transaksi atau perdagangan Derivatif Efek meliputi:</w:t>
            </w:r>
          </w:p>
        </w:tc>
        <w:tc>
          <w:tcPr>
            <w:tcW w:w="4962" w:type="dxa"/>
          </w:tcPr>
          <w:p w14:paraId="148A0451" w14:textId="77777777" w:rsidR="00FD3DA8" w:rsidRPr="006A7C5F" w:rsidRDefault="00FD3DA8" w:rsidP="00FD3DA8">
            <w:pPr>
              <w:jc w:val="both"/>
              <w:rPr>
                <w:rFonts w:ascii="Bookman Old Style" w:eastAsiaTheme="minorEastAsia" w:hAnsi="Bookman Old Style"/>
              </w:rPr>
            </w:pPr>
          </w:p>
        </w:tc>
        <w:tc>
          <w:tcPr>
            <w:tcW w:w="4099" w:type="dxa"/>
          </w:tcPr>
          <w:p w14:paraId="5E30958F" w14:textId="77777777" w:rsidR="00FD3DA8" w:rsidRPr="006A7C5F" w:rsidRDefault="00FD3DA8" w:rsidP="00FD3DA8">
            <w:pPr>
              <w:jc w:val="both"/>
              <w:rPr>
                <w:rFonts w:ascii="Bookman Old Style" w:eastAsiaTheme="minorEastAsia" w:hAnsi="Bookman Old Style"/>
              </w:rPr>
            </w:pPr>
          </w:p>
        </w:tc>
        <w:tc>
          <w:tcPr>
            <w:tcW w:w="6674" w:type="dxa"/>
          </w:tcPr>
          <w:p w14:paraId="14341325" w14:textId="77777777" w:rsidR="00FD3DA8" w:rsidRPr="006A7C5F" w:rsidRDefault="00FD3DA8" w:rsidP="00FD3DA8">
            <w:pPr>
              <w:jc w:val="both"/>
              <w:rPr>
                <w:rFonts w:ascii="Bookman Old Style" w:eastAsiaTheme="minorEastAsia" w:hAnsi="Bookman Old Style"/>
              </w:rPr>
            </w:pPr>
          </w:p>
        </w:tc>
      </w:tr>
      <w:tr w:rsidR="00FD3DA8" w:rsidRPr="00EA6773" w14:paraId="6BA88B49" w14:textId="4AAECB88" w:rsidTr="001703DC">
        <w:trPr>
          <w:gridAfter w:val="2"/>
          <w:wAfter w:w="6873" w:type="dxa"/>
        </w:trPr>
        <w:tc>
          <w:tcPr>
            <w:tcW w:w="9072" w:type="dxa"/>
          </w:tcPr>
          <w:p w14:paraId="523C3ACC" w14:textId="77777777" w:rsidR="00FD3DA8" w:rsidRPr="00EA6773" w:rsidRDefault="00FD3DA8" w:rsidP="00FD3DA8">
            <w:pPr>
              <w:numPr>
                <w:ilvl w:val="1"/>
                <w:numId w:val="38"/>
              </w:numPr>
              <w:tabs>
                <w:tab w:val="clear" w:pos="144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Bursa Efek yang telah memiliki izin usaha dari </w:t>
            </w:r>
            <w:r w:rsidRPr="00EA6773">
              <w:rPr>
                <w:rFonts w:ascii="Bookman Old Style" w:hAnsi="Bookman Old Style" w:cs="Arial"/>
                <w:color w:val="000000" w:themeColor="text1"/>
              </w:rPr>
              <w:t>Otoritas Jasa Keuangan</w:t>
            </w:r>
            <w:r w:rsidRPr="00EA6773">
              <w:rPr>
                <w:rFonts w:ascii="Bookman Old Style" w:eastAsiaTheme="minorEastAsia" w:hAnsi="Bookman Old Style" w:cs="Arial"/>
                <w:color w:val="000000" w:themeColor="text1"/>
              </w:rPr>
              <w:t>;</w:t>
            </w:r>
          </w:p>
        </w:tc>
        <w:tc>
          <w:tcPr>
            <w:tcW w:w="4962" w:type="dxa"/>
          </w:tcPr>
          <w:p w14:paraId="2697143C" w14:textId="77777777" w:rsidR="00FD3DA8" w:rsidRPr="006A7C5F" w:rsidRDefault="00FD3DA8" w:rsidP="00FD3DA8">
            <w:pPr>
              <w:jc w:val="both"/>
              <w:rPr>
                <w:rFonts w:ascii="Bookman Old Style" w:eastAsiaTheme="minorEastAsia" w:hAnsi="Bookman Old Style"/>
              </w:rPr>
            </w:pPr>
          </w:p>
        </w:tc>
        <w:tc>
          <w:tcPr>
            <w:tcW w:w="4099" w:type="dxa"/>
          </w:tcPr>
          <w:p w14:paraId="1CA8EA47" w14:textId="77777777" w:rsidR="00FD3DA8" w:rsidRPr="006A7C5F" w:rsidRDefault="00FD3DA8" w:rsidP="00FD3DA8">
            <w:pPr>
              <w:jc w:val="both"/>
              <w:rPr>
                <w:rFonts w:ascii="Bookman Old Style" w:eastAsiaTheme="minorEastAsia" w:hAnsi="Bookman Old Style"/>
              </w:rPr>
            </w:pPr>
          </w:p>
        </w:tc>
        <w:tc>
          <w:tcPr>
            <w:tcW w:w="6674" w:type="dxa"/>
          </w:tcPr>
          <w:p w14:paraId="2EC2FE98" w14:textId="77777777" w:rsidR="00FD3DA8" w:rsidRPr="006A7C5F" w:rsidRDefault="00FD3DA8" w:rsidP="00FD3DA8">
            <w:pPr>
              <w:jc w:val="both"/>
              <w:rPr>
                <w:rFonts w:ascii="Bookman Old Style" w:eastAsiaTheme="minorEastAsia" w:hAnsi="Bookman Old Style"/>
              </w:rPr>
            </w:pPr>
          </w:p>
        </w:tc>
      </w:tr>
      <w:tr w:rsidR="00FD3DA8" w:rsidRPr="00EA6773" w14:paraId="265E7835" w14:textId="08B48298" w:rsidTr="001703DC">
        <w:trPr>
          <w:gridAfter w:val="2"/>
          <w:wAfter w:w="6873" w:type="dxa"/>
        </w:trPr>
        <w:tc>
          <w:tcPr>
            <w:tcW w:w="9072" w:type="dxa"/>
          </w:tcPr>
          <w:p w14:paraId="3BF44DEE" w14:textId="77777777" w:rsidR="00FD3DA8" w:rsidRPr="00EA6773" w:rsidRDefault="00FD3DA8" w:rsidP="00FD3DA8">
            <w:pPr>
              <w:numPr>
                <w:ilvl w:val="1"/>
                <w:numId w:val="38"/>
              </w:numPr>
              <w:tabs>
                <w:tab w:val="clear" w:pos="144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Penyelenggara Pasar Alternatif yang telah memiliki izin usaha dari </w:t>
            </w:r>
            <w:r w:rsidRPr="00EA6773">
              <w:rPr>
                <w:rFonts w:ascii="Bookman Old Style" w:hAnsi="Bookman Old Style" w:cs="Arial"/>
                <w:color w:val="000000" w:themeColor="text1"/>
              </w:rPr>
              <w:t>Otoritas Jasa Keuangan</w:t>
            </w:r>
            <w:r w:rsidRPr="00EA6773">
              <w:rPr>
                <w:rFonts w:ascii="Bookman Old Style" w:eastAsiaTheme="minorEastAsia" w:hAnsi="Bookman Old Style" w:cs="Arial"/>
                <w:color w:val="000000" w:themeColor="text1"/>
              </w:rPr>
              <w:t>;</w:t>
            </w:r>
          </w:p>
        </w:tc>
        <w:tc>
          <w:tcPr>
            <w:tcW w:w="4962" w:type="dxa"/>
          </w:tcPr>
          <w:p w14:paraId="71310495" w14:textId="77777777" w:rsidR="00FD3DA8" w:rsidRPr="006A7C5F" w:rsidRDefault="00FD3DA8" w:rsidP="00FD3DA8">
            <w:pPr>
              <w:jc w:val="both"/>
              <w:rPr>
                <w:rFonts w:ascii="Bookman Old Style" w:eastAsiaTheme="minorEastAsia" w:hAnsi="Bookman Old Style"/>
              </w:rPr>
            </w:pPr>
          </w:p>
        </w:tc>
        <w:tc>
          <w:tcPr>
            <w:tcW w:w="4099" w:type="dxa"/>
          </w:tcPr>
          <w:p w14:paraId="0F28B49B" w14:textId="77777777" w:rsidR="00FD3DA8" w:rsidRPr="006A7C5F" w:rsidRDefault="00FD3DA8" w:rsidP="00FD3DA8">
            <w:pPr>
              <w:jc w:val="both"/>
              <w:rPr>
                <w:rFonts w:ascii="Bookman Old Style" w:eastAsiaTheme="minorEastAsia" w:hAnsi="Bookman Old Style"/>
              </w:rPr>
            </w:pPr>
          </w:p>
        </w:tc>
        <w:tc>
          <w:tcPr>
            <w:tcW w:w="6674" w:type="dxa"/>
          </w:tcPr>
          <w:p w14:paraId="1002C0B0" w14:textId="77777777" w:rsidR="00FD3DA8" w:rsidRPr="006A7C5F" w:rsidRDefault="00FD3DA8" w:rsidP="00FD3DA8">
            <w:pPr>
              <w:jc w:val="both"/>
              <w:rPr>
                <w:rFonts w:ascii="Bookman Old Style" w:eastAsiaTheme="minorEastAsia" w:hAnsi="Bookman Old Style"/>
              </w:rPr>
            </w:pPr>
          </w:p>
        </w:tc>
      </w:tr>
      <w:tr w:rsidR="00FD3DA8" w:rsidRPr="00EA6773" w14:paraId="6B45A6C3" w14:textId="19CDF386" w:rsidTr="001703DC">
        <w:trPr>
          <w:gridAfter w:val="2"/>
          <w:wAfter w:w="6873" w:type="dxa"/>
        </w:trPr>
        <w:tc>
          <w:tcPr>
            <w:tcW w:w="9072" w:type="dxa"/>
          </w:tcPr>
          <w:p w14:paraId="11364D71" w14:textId="77777777" w:rsidR="00FD3DA8" w:rsidRPr="00EA6773" w:rsidRDefault="00FD3DA8" w:rsidP="00FD3DA8">
            <w:pPr>
              <w:numPr>
                <w:ilvl w:val="1"/>
                <w:numId w:val="38"/>
              </w:numPr>
              <w:tabs>
                <w:tab w:val="clear" w:pos="144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Bursa Derivatif Efek; dan</w:t>
            </w:r>
          </w:p>
        </w:tc>
        <w:tc>
          <w:tcPr>
            <w:tcW w:w="4962" w:type="dxa"/>
          </w:tcPr>
          <w:p w14:paraId="721BC4C7" w14:textId="77777777" w:rsidR="00FD3DA8" w:rsidRPr="006A7C5F" w:rsidRDefault="00FD3DA8" w:rsidP="00FD3DA8">
            <w:pPr>
              <w:jc w:val="both"/>
              <w:rPr>
                <w:rFonts w:ascii="Bookman Old Style" w:eastAsiaTheme="minorEastAsia" w:hAnsi="Bookman Old Style"/>
              </w:rPr>
            </w:pPr>
          </w:p>
        </w:tc>
        <w:tc>
          <w:tcPr>
            <w:tcW w:w="4099" w:type="dxa"/>
          </w:tcPr>
          <w:p w14:paraId="5595EFFE" w14:textId="77777777" w:rsidR="00FD3DA8" w:rsidRPr="006A7C5F" w:rsidRDefault="00FD3DA8" w:rsidP="00FD3DA8">
            <w:pPr>
              <w:jc w:val="both"/>
              <w:rPr>
                <w:rFonts w:ascii="Bookman Old Style" w:eastAsiaTheme="minorEastAsia" w:hAnsi="Bookman Old Style"/>
              </w:rPr>
            </w:pPr>
          </w:p>
        </w:tc>
        <w:tc>
          <w:tcPr>
            <w:tcW w:w="6674" w:type="dxa"/>
          </w:tcPr>
          <w:p w14:paraId="0D040D10" w14:textId="77777777" w:rsidR="00FD3DA8" w:rsidRPr="006A7C5F" w:rsidRDefault="00FD3DA8" w:rsidP="00FD3DA8">
            <w:pPr>
              <w:jc w:val="both"/>
              <w:rPr>
                <w:rFonts w:ascii="Bookman Old Style" w:eastAsiaTheme="minorEastAsia" w:hAnsi="Bookman Old Style"/>
              </w:rPr>
            </w:pPr>
          </w:p>
        </w:tc>
      </w:tr>
      <w:tr w:rsidR="00FD3DA8" w:rsidRPr="00EA6773" w14:paraId="3D496078" w14:textId="44B801C7" w:rsidTr="001703DC">
        <w:trPr>
          <w:gridAfter w:val="2"/>
          <w:wAfter w:w="6873" w:type="dxa"/>
        </w:trPr>
        <w:tc>
          <w:tcPr>
            <w:tcW w:w="9072" w:type="dxa"/>
          </w:tcPr>
          <w:p w14:paraId="6A1B8850" w14:textId="77777777" w:rsidR="00FD3DA8" w:rsidRPr="00EA6773" w:rsidRDefault="00FD3DA8" w:rsidP="00FD3DA8">
            <w:pPr>
              <w:numPr>
                <w:ilvl w:val="1"/>
                <w:numId w:val="38"/>
              </w:numPr>
              <w:tabs>
                <w:tab w:val="clear" w:pos="144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PPE Derivatif Efek yang telah mendapatkan persetujuan </w:t>
            </w:r>
            <w:r w:rsidRPr="00EA6773">
              <w:rPr>
                <w:rFonts w:ascii="Bookman Old Style" w:hAnsi="Bookman Old Style" w:cs="Arial"/>
                <w:color w:val="000000" w:themeColor="text1"/>
              </w:rPr>
              <w:t xml:space="preserve">Otoritas Jasa Keuangan </w:t>
            </w:r>
            <w:r w:rsidRPr="00EA6773">
              <w:rPr>
                <w:rFonts w:ascii="Bookman Old Style" w:eastAsiaTheme="minorEastAsia" w:hAnsi="Bookman Old Style" w:cs="Arial"/>
                <w:color w:val="000000" w:themeColor="text1"/>
              </w:rPr>
              <w:t>sebagai penyelenggara SPA, terdiri dari</w:t>
            </w:r>
            <w:r w:rsidRPr="00EA6773">
              <w:rPr>
                <w:rFonts w:ascii="Bookman Old Style" w:hAnsi="Bookman Old Style" w:cs="Arial"/>
                <w:color w:val="000000" w:themeColor="text1"/>
              </w:rPr>
              <w:t>:</w:t>
            </w:r>
          </w:p>
        </w:tc>
        <w:tc>
          <w:tcPr>
            <w:tcW w:w="4962" w:type="dxa"/>
          </w:tcPr>
          <w:p w14:paraId="3DF67108" w14:textId="77777777" w:rsidR="00FD3DA8" w:rsidRPr="006A7C5F" w:rsidRDefault="00FD3DA8" w:rsidP="00FD3DA8">
            <w:pPr>
              <w:jc w:val="both"/>
              <w:rPr>
                <w:rFonts w:ascii="Bookman Old Style" w:eastAsiaTheme="minorEastAsia" w:hAnsi="Bookman Old Style"/>
              </w:rPr>
            </w:pPr>
          </w:p>
        </w:tc>
        <w:tc>
          <w:tcPr>
            <w:tcW w:w="4099" w:type="dxa"/>
          </w:tcPr>
          <w:p w14:paraId="5A238241" w14:textId="77777777" w:rsidR="00FD3DA8" w:rsidRPr="006A7C5F" w:rsidRDefault="00FD3DA8" w:rsidP="00FD3DA8">
            <w:pPr>
              <w:jc w:val="both"/>
              <w:rPr>
                <w:rFonts w:ascii="Bookman Old Style" w:eastAsiaTheme="minorEastAsia" w:hAnsi="Bookman Old Style"/>
              </w:rPr>
            </w:pPr>
          </w:p>
        </w:tc>
        <w:tc>
          <w:tcPr>
            <w:tcW w:w="6674" w:type="dxa"/>
          </w:tcPr>
          <w:p w14:paraId="622917E4" w14:textId="77777777" w:rsidR="00FD3DA8" w:rsidRPr="006A7C5F" w:rsidRDefault="00FD3DA8" w:rsidP="00FD3DA8">
            <w:pPr>
              <w:jc w:val="both"/>
              <w:rPr>
                <w:rFonts w:ascii="Bookman Old Style" w:eastAsiaTheme="minorEastAsia" w:hAnsi="Bookman Old Style"/>
              </w:rPr>
            </w:pPr>
          </w:p>
        </w:tc>
      </w:tr>
      <w:tr w:rsidR="00FD3DA8" w:rsidRPr="00EA6773" w14:paraId="7459CA42" w14:textId="78DCB135" w:rsidTr="001703DC">
        <w:trPr>
          <w:gridAfter w:val="2"/>
          <w:wAfter w:w="6873" w:type="dxa"/>
        </w:trPr>
        <w:tc>
          <w:tcPr>
            <w:tcW w:w="9072" w:type="dxa"/>
          </w:tcPr>
          <w:p w14:paraId="4306BBA7" w14:textId="77777777" w:rsidR="00FD3DA8" w:rsidRPr="00EA6773" w:rsidRDefault="00FD3DA8" w:rsidP="00FD3DA8">
            <w:pPr>
              <w:pStyle w:val="ListParagraph"/>
              <w:numPr>
                <w:ilvl w:val="0"/>
                <w:numId w:val="3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Pedagang Derivatif Efek</w:t>
            </w:r>
            <w:r w:rsidRPr="00EA6773">
              <w:rPr>
                <w:rFonts w:ascii="Bookman Old Style" w:hAnsi="Bookman Old Style" w:cs="Arial"/>
                <w:color w:val="000000" w:themeColor="text1"/>
              </w:rPr>
              <w:t>; dan</w:t>
            </w:r>
          </w:p>
        </w:tc>
        <w:tc>
          <w:tcPr>
            <w:tcW w:w="4962" w:type="dxa"/>
          </w:tcPr>
          <w:p w14:paraId="419525C0" w14:textId="77777777" w:rsidR="00FD3DA8" w:rsidRPr="006A7C5F" w:rsidRDefault="00FD3DA8" w:rsidP="00FD3DA8">
            <w:pPr>
              <w:jc w:val="both"/>
              <w:rPr>
                <w:rFonts w:ascii="Bookman Old Style" w:eastAsiaTheme="minorEastAsia" w:hAnsi="Bookman Old Style"/>
              </w:rPr>
            </w:pPr>
          </w:p>
        </w:tc>
        <w:tc>
          <w:tcPr>
            <w:tcW w:w="4099" w:type="dxa"/>
          </w:tcPr>
          <w:p w14:paraId="01FA04AD" w14:textId="77777777" w:rsidR="00FD3DA8" w:rsidRPr="006A7C5F" w:rsidRDefault="00FD3DA8" w:rsidP="00FD3DA8">
            <w:pPr>
              <w:jc w:val="both"/>
              <w:rPr>
                <w:rFonts w:ascii="Bookman Old Style" w:eastAsiaTheme="minorEastAsia" w:hAnsi="Bookman Old Style"/>
              </w:rPr>
            </w:pPr>
          </w:p>
        </w:tc>
        <w:tc>
          <w:tcPr>
            <w:tcW w:w="6674" w:type="dxa"/>
          </w:tcPr>
          <w:p w14:paraId="45872D26" w14:textId="77777777" w:rsidR="00FD3DA8" w:rsidRPr="006A7C5F" w:rsidRDefault="00FD3DA8" w:rsidP="00FD3DA8">
            <w:pPr>
              <w:jc w:val="both"/>
              <w:rPr>
                <w:rFonts w:ascii="Bookman Old Style" w:eastAsiaTheme="minorEastAsia" w:hAnsi="Bookman Old Style"/>
              </w:rPr>
            </w:pPr>
          </w:p>
        </w:tc>
      </w:tr>
      <w:tr w:rsidR="00FD3DA8" w:rsidRPr="00EA6773" w14:paraId="33487F99" w14:textId="572F7D32" w:rsidTr="001703DC">
        <w:trPr>
          <w:gridAfter w:val="2"/>
          <w:wAfter w:w="6873" w:type="dxa"/>
        </w:trPr>
        <w:tc>
          <w:tcPr>
            <w:tcW w:w="9072" w:type="dxa"/>
          </w:tcPr>
          <w:p w14:paraId="33B148F4" w14:textId="77777777" w:rsidR="00FD3DA8" w:rsidRPr="00EA6773" w:rsidRDefault="00FD3DA8" w:rsidP="00FD3DA8">
            <w:pPr>
              <w:pStyle w:val="ListParagraph"/>
              <w:numPr>
                <w:ilvl w:val="0"/>
                <w:numId w:val="3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Perusahaan Efek yang melakukan kegiatan usaha sebagai Perantara Pedagang Efek dengan lingkup usaha PEKU 3</w:t>
            </w:r>
            <w:r w:rsidRPr="00EA6773">
              <w:rPr>
                <w:rFonts w:ascii="Bookman Old Style" w:hAnsi="Bookman Old Style" w:cs="Arial"/>
                <w:color w:val="000000" w:themeColor="text1"/>
              </w:rPr>
              <w:t xml:space="preserve">. </w:t>
            </w:r>
          </w:p>
        </w:tc>
        <w:tc>
          <w:tcPr>
            <w:tcW w:w="4962" w:type="dxa"/>
          </w:tcPr>
          <w:p w14:paraId="1C48F58A" w14:textId="77777777" w:rsidR="00FD3DA8" w:rsidRPr="006A7C5F" w:rsidRDefault="00FD3DA8" w:rsidP="00FD3DA8">
            <w:pPr>
              <w:jc w:val="both"/>
              <w:rPr>
                <w:rFonts w:ascii="Bookman Old Style" w:eastAsiaTheme="minorEastAsia" w:hAnsi="Bookman Old Style"/>
              </w:rPr>
            </w:pPr>
          </w:p>
        </w:tc>
        <w:tc>
          <w:tcPr>
            <w:tcW w:w="4099" w:type="dxa"/>
          </w:tcPr>
          <w:p w14:paraId="2EB83779" w14:textId="77777777" w:rsidR="00FD3DA8" w:rsidRPr="006A7C5F" w:rsidRDefault="00FD3DA8" w:rsidP="00FD3DA8">
            <w:pPr>
              <w:jc w:val="both"/>
              <w:rPr>
                <w:rFonts w:ascii="Bookman Old Style" w:eastAsiaTheme="minorEastAsia" w:hAnsi="Bookman Old Style"/>
              </w:rPr>
            </w:pPr>
          </w:p>
        </w:tc>
        <w:tc>
          <w:tcPr>
            <w:tcW w:w="6674" w:type="dxa"/>
          </w:tcPr>
          <w:p w14:paraId="53E2C8B8" w14:textId="77777777" w:rsidR="00FD3DA8" w:rsidRPr="006A7C5F" w:rsidRDefault="00FD3DA8" w:rsidP="00FD3DA8">
            <w:pPr>
              <w:jc w:val="both"/>
              <w:rPr>
                <w:rFonts w:ascii="Bookman Old Style" w:eastAsiaTheme="minorEastAsia" w:hAnsi="Bookman Old Style"/>
              </w:rPr>
            </w:pPr>
          </w:p>
        </w:tc>
      </w:tr>
      <w:tr w:rsidR="00FD3DA8" w:rsidRPr="00EA6773" w14:paraId="51692200" w14:textId="13EB0D82" w:rsidTr="001703DC">
        <w:trPr>
          <w:gridAfter w:val="2"/>
          <w:wAfter w:w="6873" w:type="dxa"/>
        </w:trPr>
        <w:tc>
          <w:tcPr>
            <w:tcW w:w="9072" w:type="dxa"/>
          </w:tcPr>
          <w:p w14:paraId="7F53EAF1" w14:textId="77777777" w:rsidR="00FD3DA8" w:rsidRPr="00EA6773" w:rsidRDefault="00FD3DA8" w:rsidP="00FD3DA8">
            <w:pPr>
              <w:jc w:val="center"/>
              <w:rPr>
                <w:rFonts w:ascii="Bookman Old Style" w:hAnsi="Bookman Old Style" w:cs="Arial"/>
                <w:color w:val="000000" w:themeColor="text1"/>
              </w:rPr>
            </w:pPr>
          </w:p>
        </w:tc>
        <w:tc>
          <w:tcPr>
            <w:tcW w:w="4962" w:type="dxa"/>
          </w:tcPr>
          <w:p w14:paraId="62CFC22D" w14:textId="77777777" w:rsidR="00FD3DA8" w:rsidRPr="006A7C5F" w:rsidRDefault="00FD3DA8" w:rsidP="00FD3DA8">
            <w:pPr>
              <w:jc w:val="both"/>
              <w:rPr>
                <w:rFonts w:ascii="Bookman Old Style" w:hAnsi="Bookman Old Style"/>
              </w:rPr>
            </w:pPr>
          </w:p>
        </w:tc>
        <w:tc>
          <w:tcPr>
            <w:tcW w:w="4099" w:type="dxa"/>
          </w:tcPr>
          <w:p w14:paraId="772E983C" w14:textId="77777777" w:rsidR="00FD3DA8" w:rsidRPr="006A7C5F" w:rsidRDefault="00FD3DA8" w:rsidP="00FD3DA8">
            <w:pPr>
              <w:jc w:val="both"/>
              <w:rPr>
                <w:rFonts w:ascii="Bookman Old Style" w:hAnsi="Bookman Old Style"/>
              </w:rPr>
            </w:pPr>
          </w:p>
        </w:tc>
        <w:tc>
          <w:tcPr>
            <w:tcW w:w="6674" w:type="dxa"/>
          </w:tcPr>
          <w:p w14:paraId="3B71EE99" w14:textId="77777777" w:rsidR="00FD3DA8" w:rsidRPr="006A7C5F" w:rsidRDefault="00FD3DA8" w:rsidP="00FD3DA8">
            <w:pPr>
              <w:jc w:val="both"/>
              <w:rPr>
                <w:rFonts w:ascii="Bookman Old Style" w:hAnsi="Bookman Old Style"/>
              </w:rPr>
            </w:pPr>
          </w:p>
        </w:tc>
      </w:tr>
      <w:tr w:rsidR="00FD3DA8" w:rsidRPr="00EA6773" w14:paraId="40124100" w14:textId="153434C6" w:rsidTr="001703DC">
        <w:trPr>
          <w:gridAfter w:val="2"/>
          <w:wAfter w:w="6873" w:type="dxa"/>
        </w:trPr>
        <w:tc>
          <w:tcPr>
            <w:tcW w:w="9072" w:type="dxa"/>
          </w:tcPr>
          <w:p w14:paraId="494A3CF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78472796" w14:textId="77777777" w:rsidR="00FD3DA8" w:rsidRPr="006A7C5F" w:rsidRDefault="00FD3DA8" w:rsidP="00FD3DA8">
            <w:pPr>
              <w:jc w:val="both"/>
              <w:rPr>
                <w:rFonts w:ascii="Bookman Old Style" w:hAnsi="Bookman Old Style"/>
              </w:rPr>
            </w:pPr>
          </w:p>
        </w:tc>
        <w:tc>
          <w:tcPr>
            <w:tcW w:w="4099" w:type="dxa"/>
          </w:tcPr>
          <w:p w14:paraId="25260FD8" w14:textId="77777777" w:rsidR="00FD3DA8" w:rsidRPr="006A7C5F" w:rsidRDefault="00FD3DA8" w:rsidP="00FD3DA8">
            <w:pPr>
              <w:jc w:val="both"/>
              <w:rPr>
                <w:rFonts w:ascii="Bookman Old Style" w:hAnsi="Bookman Old Style"/>
              </w:rPr>
            </w:pPr>
          </w:p>
        </w:tc>
        <w:tc>
          <w:tcPr>
            <w:tcW w:w="6674" w:type="dxa"/>
          </w:tcPr>
          <w:p w14:paraId="0ED94A9A" w14:textId="77777777" w:rsidR="00FD3DA8" w:rsidRPr="006A7C5F" w:rsidRDefault="00FD3DA8" w:rsidP="00FD3DA8">
            <w:pPr>
              <w:jc w:val="both"/>
              <w:rPr>
                <w:rFonts w:ascii="Bookman Old Style" w:hAnsi="Bookman Old Style"/>
              </w:rPr>
            </w:pPr>
          </w:p>
        </w:tc>
      </w:tr>
      <w:tr w:rsidR="00FD3DA8" w:rsidRPr="00EA6773" w14:paraId="1DB36F8A" w14:textId="086AE01A" w:rsidTr="001703DC">
        <w:trPr>
          <w:gridAfter w:val="2"/>
          <w:wAfter w:w="6873" w:type="dxa"/>
        </w:trPr>
        <w:tc>
          <w:tcPr>
            <w:tcW w:w="9072" w:type="dxa"/>
          </w:tcPr>
          <w:p w14:paraId="1754725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Ruang Lingkup </w:t>
            </w:r>
          </w:p>
        </w:tc>
        <w:tc>
          <w:tcPr>
            <w:tcW w:w="4962" w:type="dxa"/>
          </w:tcPr>
          <w:p w14:paraId="70636996" w14:textId="77777777" w:rsidR="00FD3DA8" w:rsidRPr="006A7C5F" w:rsidRDefault="00FD3DA8" w:rsidP="00FD3DA8">
            <w:pPr>
              <w:jc w:val="both"/>
              <w:rPr>
                <w:rFonts w:ascii="Bookman Old Style" w:hAnsi="Bookman Old Style"/>
              </w:rPr>
            </w:pPr>
          </w:p>
        </w:tc>
        <w:tc>
          <w:tcPr>
            <w:tcW w:w="4099" w:type="dxa"/>
          </w:tcPr>
          <w:p w14:paraId="2CA832F2" w14:textId="77777777" w:rsidR="00FD3DA8" w:rsidRPr="006A7C5F" w:rsidRDefault="00FD3DA8" w:rsidP="00FD3DA8">
            <w:pPr>
              <w:jc w:val="both"/>
              <w:rPr>
                <w:rFonts w:ascii="Bookman Old Style" w:hAnsi="Bookman Old Style"/>
              </w:rPr>
            </w:pPr>
          </w:p>
        </w:tc>
        <w:tc>
          <w:tcPr>
            <w:tcW w:w="6674" w:type="dxa"/>
          </w:tcPr>
          <w:p w14:paraId="0723F208" w14:textId="77777777" w:rsidR="00FD3DA8" w:rsidRPr="006A7C5F" w:rsidRDefault="00FD3DA8" w:rsidP="00FD3DA8">
            <w:pPr>
              <w:jc w:val="both"/>
              <w:rPr>
                <w:rFonts w:ascii="Bookman Old Style" w:hAnsi="Bookman Old Style"/>
              </w:rPr>
            </w:pPr>
          </w:p>
        </w:tc>
      </w:tr>
      <w:tr w:rsidR="00FD3DA8" w:rsidRPr="00EA6773" w14:paraId="08FDB9A3" w14:textId="1F70A58F" w:rsidTr="001703DC">
        <w:trPr>
          <w:gridAfter w:val="2"/>
          <w:wAfter w:w="6873" w:type="dxa"/>
        </w:trPr>
        <w:tc>
          <w:tcPr>
            <w:tcW w:w="9072" w:type="dxa"/>
          </w:tcPr>
          <w:p w14:paraId="07CAC53F" w14:textId="77777777" w:rsidR="00FD3DA8" w:rsidRPr="00EA6773" w:rsidRDefault="00FD3DA8" w:rsidP="00FD3DA8">
            <w:pPr>
              <w:jc w:val="center"/>
              <w:rPr>
                <w:rFonts w:ascii="Bookman Old Style" w:hAnsi="Bookman Old Style" w:cs="Arial"/>
                <w:color w:val="000000" w:themeColor="text1"/>
              </w:rPr>
            </w:pPr>
          </w:p>
        </w:tc>
        <w:tc>
          <w:tcPr>
            <w:tcW w:w="4962" w:type="dxa"/>
          </w:tcPr>
          <w:p w14:paraId="072E0B51" w14:textId="77777777" w:rsidR="00FD3DA8" w:rsidRPr="006A7C5F" w:rsidRDefault="00FD3DA8" w:rsidP="00FD3DA8">
            <w:pPr>
              <w:jc w:val="both"/>
              <w:rPr>
                <w:rFonts w:ascii="Bookman Old Style" w:hAnsi="Bookman Old Style"/>
              </w:rPr>
            </w:pPr>
          </w:p>
        </w:tc>
        <w:tc>
          <w:tcPr>
            <w:tcW w:w="4099" w:type="dxa"/>
          </w:tcPr>
          <w:p w14:paraId="324F12DA" w14:textId="77777777" w:rsidR="00FD3DA8" w:rsidRPr="006A7C5F" w:rsidRDefault="00FD3DA8" w:rsidP="00FD3DA8">
            <w:pPr>
              <w:jc w:val="both"/>
              <w:rPr>
                <w:rFonts w:ascii="Bookman Old Style" w:hAnsi="Bookman Old Style"/>
              </w:rPr>
            </w:pPr>
          </w:p>
        </w:tc>
        <w:tc>
          <w:tcPr>
            <w:tcW w:w="6674" w:type="dxa"/>
          </w:tcPr>
          <w:p w14:paraId="3F8C156C" w14:textId="77777777" w:rsidR="00FD3DA8" w:rsidRPr="006A7C5F" w:rsidRDefault="00FD3DA8" w:rsidP="00FD3DA8">
            <w:pPr>
              <w:jc w:val="both"/>
              <w:rPr>
                <w:rFonts w:ascii="Bookman Old Style" w:hAnsi="Bookman Old Style"/>
              </w:rPr>
            </w:pPr>
          </w:p>
        </w:tc>
      </w:tr>
      <w:tr w:rsidR="00FD3DA8" w:rsidRPr="00EA6773" w14:paraId="62FE2FA9" w14:textId="521247EA" w:rsidTr="001703DC">
        <w:trPr>
          <w:gridAfter w:val="2"/>
          <w:wAfter w:w="6873" w:type="dxa"/>
        </w:trPr>
        <w:tc>
          <w:tcPr>
            <w:tcW w:w="9072" w:type="dxa"/>
          </w:tcPr>
          <w:p w14:paraId="08C75B1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43</w:t>
            </w:r>
          </w:p>
        </w:tc>
        <w:tc>
          <w:tcPr>
            <w:tcW w:w="4962" w:type="dxa"/>
          </w:tcPr>
          <w:p w14:paraId="5E079F9F" w14:textId="77777777" w:rsidR="00FD3DA8" w:rsidRPr="006A7C5F" w:rsidRDefault="00FD3DA8" w:rsidP="00FD3DA8">
            <w:pPr>
              <w:jc w:val="both"/>
              <w:rPr>
                <w:rFonts w:ascii="Bookman Old Style" w:hAnsi="Bookman Old Style"/>
              </w:rPr>
            </w:pPr>
          </w:p>
        </w:tc>
        <w:tc>
          <w:tcPr>
            <w:tcW w:w="4099" w:type="dxa"/>
          </w:tcPr>
          <w:p w14:paraId="65834428" w14:textId="77777777" w:rsidR="00FD3DA8" w:rsidRPr="006A7C5F" w:rsidRDefault="00FD3DA8" w:rsidP="00FD3DA8">
            <w:pPr>
              <w:jc w:val="both"/>
              <w:rPr>
                <w:rFonts w:ascii="Bookman Old Style" w:hAnsi="Bookman Old Style"/>
              </w:rPr>
            </w:pPr>
          </w:p>
        </w:tc>
        <w:tc>
          <w:tcPr>
            <w:tcW w:w="6674" w:type="dxa"/>
          </w:tcPr>
          <w:p w14:paraId="225DBB52" w14:textId="77777777" w:rsidR="00FD3DA8" w:rsidRPr="006A7C5F" w:rsidRDefault="00FD3DA8" w:rsidP="00FD3DA8">
            <w:pPr>
              <w:jc w:val="both"/>
              <w:rPr>
                <w:rFonts w:ascii="Bookman Old Style" w:hAnsi="Bookman Old Style"/>
              </w:rPr>
            </w:pPr>
          </w:p>
        </w:tc>
      </w:tr>
      <w:tr w:rsidR="00FD3DA8" w:rsidRPr="00EA6773" w14:paraId="175DBEA9" w14:textId="36B12FA4" w:rsidTr="001703DC">
        <w:trPr>
          <w:gridAfter w:val="2"/>
          <w:wAfter w:w="6873" w:type="dxa"/>
        </w:trPr>
        <w:tc>
          <w:tcPr>
            <w:tcW w:w="9072" w:type="dxa"/>
          </w:tcPr>
          <w:p w14:paraId="4C7749F9" w14:textId="77777777" w:rsidR="00FD3DA8" w:rsidRPr="00EA6773" w:rsidRDefault="00FD3DA8" w:rsidP="00FD3DA8">
            <w:pPr>
              <w:pStyle w:val="ListParagraph"/>
              <w:numPr>
                <w:ilvl w:val="0"/>
                <w:numId w:val="41"/>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Bursa Efek dan Bursa Derivatif Efek dapat melakukan</w:t>
            </w:r>
            <w:r w:rsidRPr="00EA6773">
              <w:rPr>
                <w:rFonts w:ascii="Bookman Old Style" w:hAnsi="Bookman Old Style" w:cs="Arial"/>
                <w:color w:val="000000" w:themeColor="text1"/>
              </w:rPr>
              <w:t xml:space="preserve"> </w:t>
            </w:r>
            <w:r w:rsidRPr="00EA6773">
              <w:rPr>
                <w:rFonts w:ascii="Bookman Old Style" w:eastAsiaTheme="minorEastAsia" w:hAnsi="Bookman Old Style" w:cs="Arial"/>
                <w:color w:val="000000" w:themeColor="text1"/>
              </w:rPr>
              <w:t>kegiatan:</w:t>
            </w:r>
          </w:p>
        </w:tc>
        <w:tc>
          <w:tcPr>
            <w:tcW w:w="4962" w:type="dxa"/>
          </w:tcPr>
          <w:p w14:paraId="6E423D0F" w14:textId="27094248"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4CA15C2F" w14:textId="77777777" w:rsidR="00FD3DA8" w:rsidRPr="006A7C5F" w:rsidRDefault="00FD3DA8" w:rsidP="00FD3DA8">
            <w:pPr>
              <w:jc w:val="both"/>
              <w:rPr>
                <w:rFonts w:ascii="Bookman Old Style" w:eastAsiaTheme="minorEastAsia" w:hAnsi="Bookman Old Style"/>
              </w:rPr>
            </w:pPr>
          </w:p>
        </w:tc>
        <w:tc>
          <w:tcPr>
            <w:tcW w:w="6674" w:type="dxa"/>
          </w:tcPr>
          <w:p w14:paraId="467D8942" w14:textId="77777777" w:rsidR="00FD3DA8" w:rsidRPr="006A7C5F" w:rsidRDefault="00FD3DA8" w:rsidP="00FD3DA8">
            <w:pPr>
              <w:jc w:val="both"/>
              <w:rPr>
                <w:rFonts w:ascii="Bookman Old Style" w:eastAsiaTheme="minorEastAsia" w:hAnsi="Bookman Old Style"/>
              </w:rPr>
            </w:pPr>
          </w:p>
        </w:tc>
      </w:tr>
      <w:tr w:rsidR="00FD3DA8" w:rsidRPr="00EA6773" w14:paraId="6CE51721" w14:textId="24524D9E" w:rsidTr="001703DC">
        <w:trPr>
          <w:gridAfter w:val="2"/>
          <w:wAfter w:w="6873" w:type="dxa"/>
        </w:trPr>
        <w:tc>
          <w:tcPr>
            <w:tcW w:w="9072" w:type="dxa"/>
          </w:tcPr>
          <w:p w14:paraId="02680DC6" w14:textId="77777777" w:rsidR="00FD3DA8" w:rsidRPr="00EA6773" w:rsidRDefault="00FD3DA8" w:rsidP="00FD3DA8">
            <w:pPr>
              <w:numPr>
                <w:ilvl w:val="0"/>
                <w:numId w:val="40"/>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 xml:space="preserve">memfasilitasi transaksi Derivatif Efek secara </w:t>
            </w:r>
            <w:r w:rsidRPr="00EA6773">
              <w:rPr>
                <w:rFonts w:ascii="Bookman Old Style" w:eastAsiaTheme="minorEastAsia" w:hAnsi="Bookman Old Style" w:cs="Arial"/>
                <w:color w:val="000000" w:themeColor="text1"/>
                <w:lang w:val="en-GB"/>
              </w:rPr>
              <w:t>multilateral (</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w:t>
            </w:r>
          </w:p>
        </w:tc>
        <w:tc>
          <w:tcPr>
            <w:tcW w:w="4962" w:type="dxa"/>
          </w:tcPr>
          <w:p w14:paraId="629E3FE4" w14:textId="77777777" w:rsidR="00FD3DA8" w:rsidRPr="006A7C5F" w:rsidRDefault="00FD3DA8" w:rsidP="00FD3DA8">
            <w:pPr>
              <w:jc w:val="both"/>
              <w:rPr>
                <w:rFonts w:ascii="Bookman Old Style" w:eastAsiaTheme="minorEastAsia" w:hAnsi="Bookman Old Style"/>
              </w:rPr>
            </w:pPr>
          </w:p>
        </w:tc>
        <w:tc>
          <w:tcPr>
            <w:tcW w:w="4099" w:type="dxa"/>
          </w:tcPr>
          <w:p w14:paraId="4076BBB6" w14:textId="77777777" w:rsidR="00FD3DA8" w:rsidRPr="006A7C5F" w:rsidRDefault="00FD3DA8" w:rsidP="00FD3DA8">
            <w:pPr>
              <w:jc w:val="both"/>
              <w:rPr>
                <w:rFonts w:ascii="Bookman Old Style" w:eastAsiaTheme="minorEastAsia" w:hAnsi="Bookman Old Style"/>
              </w:rPr>
            </w:pPr>
          </w:p>
        </w:tc>
        <w:tc>
          <w:tcPr>
            <w:tcW w:w="6674" w:type="dxa"/>
          </w:tcPr>
          <w:p w14:paraId="04787899" w14:textId="77777777" w:rsidR="00FD3DA8" w:rsidRPr="006A7C5F" w:rsidRDefault="00FD3DA8" w:rsidP="00FD3DA8">
            <w:pPr>
              <w:jc w:val="both"/>
              <w:rPr>
                <w:rFonts w:ascii="Bookman Old Style" w:eastAsiaTheme="minorEastAsia" w:hAnsi="Bookman Old Style"/>
              </w:rPr>
            </w:pPr>
          </w:p>
        </w:tc>
      </w:tr>
      <w:tr w:rsidR="00FD3DA8" w:rsidRPr="00EA6773" w14:paraId="63A48D64" w14:textId="4E96701C" w:rsidTr="001703DC">
        <w:trPr>
          <w:gridAfter w:val="2"/>
          <w:wAfter w:w="6873" w:type="dxa"/>
        </w:trPr>
        <w:tc>
          <w:tcPr>
            <w:tcW w:w="9072" w:type="dxa"/>
          </w:tcPr>
          <w:p w14:paraId="2BB541A8" w14:textId="77777777" w:rsidR="00FD3DA8" w:rsidRPr="00EA6773" w:rsidRDefault="00FD3DA8" w:rsidP="00FD3DA8">
            <w:pPr>
              <w:numPr>
                <w:ilvl w:val="0"/>
                <w:numId w:val="40"/>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memfasilitasi transaksi bilateral (</w:t>
            </w:r>
            <w:r w:rsidRPr="00EA6773">
              <w:rPr>
                <w:rFonts w:ascii="Bookman Old Style" w:eastAsiaTheme="minorEastAsia" w:hAnsi="Bookman Old Style" w:cs="Arial"/>
                <w:i/>
                <w:color w:val="000000" w:themeColor="text1"/>
                <w:lang w:val="en-GB"/>
              </w:rPr>
              <w:t>over the counter</w:t>
            </w:r>
            <w:r w:rsidRPr="00EA6773">
              <w:rPr>
                <w:rFonts w:ascii="Bookman Old Style" w:eastAsiaTheme="minorEastAsia" w:hAnsi="Bookman Old Style" w:cs="Arial"/>
                <w:color w:val="000000" w:themeColor="text1"/>
                <w:lang w:val="en-GB"/>
              </w:rPr>
              <w:t xml:space="preserve">) </w:t>
            </w:r>
            <w:r w:rsidRPr="00EA6773">
              <w:rPr>
                <w:rFonts w:ascii="Bookman Old Style" w:eastAsiaTheme="minorEastAsia" w:hAnsi="Bookman Old Style" w:cs="Arial"/>
                <w:color w:val="000000" w:themeColor="text1"/>
              </w:rPr>
              <w:t xml:space="preserve">setelah memperoleh persetujuan </w:t>
            </w:r>
            <w:r w:rsidRPr="00EA6773">
              <w:rPr>
                <w:rFonts w:ascii="Bookman Old Style" w:hAnsi="Bookman Old Style" w:cs="Arial"/>
                <w:color w:val="000000" w:themeColor="text1"/>
              </w:rPr>
              <w:t>Otoritas Jasa Keuangan</w:t>
            </w:r>
            <w:r w:rsidRPr="00EA6773">
              <w:rPr>
                <w:rFonts w:ascii="Bookman Old Style" w:hAnsi="Bookman Old Style" w:cs="Arial"/>
                <w:color w:val="000000" w:themeColor="text1"/>
                <w:lang w:val="en-GB"/>
              </w:rPr>
              <w:t xml:space="preserve">; </w:t>
            </w:r>
          </w:p>
        </w:tc>
        <w:tc>
          <w:tcPr>
            <w:tcW w:w="4962" w:type="dxa"/>
          </w:tcPr>
          <w:p w14:paraId="56B685C6" w14:textId="77777777" w:rsidR="00FD3DA8" w:rsidRPr="006A7C5F" w:rsidRDefault="00FD3DA8" w:rsidP="00FD3DA8">
            <w:pPr>
              <w:jc w:val="both"/>
              <w:rPr>
                <w:rFonts w:ascii="Bookman Old Style" w:eastAsiaTheme="minorEastAsia" w:hAnsi="Bookman Old Style"/>
              </w:rPr>
            </w:pPr>
          </w:p>
        </w:tc>
        <w:tc>
          <w:tcPr>
            <w:tcW w:w="4099" w:type="dxa"/>
          </w:tcPr>
          <w:p w14:paraId="04F82A4C" w14:textId="77777777" w:rsidR="00FD3DA8" w:rsidRPr="006A7C5F" w:rsidRDefault="00FD3DA8" w:rsidP="00FD3DA8">
            <w:pPr>
              <w:jc w:val="both"/>
              <w:rPr>
                <w:rFonts w:ascii="Bookman Old Style" w:eastAsiaTheme="minorEastAsia" w:hAnsi="Bookman Old Style"/>
              </w:rPr>
            </w:pPr>
          </w:p>
        </w:tc>
        <w:tc>
          <w:tcPr>
            <w:tcW w:w="6674" w:type="dxa"/>
          </w:tcPr>
          <w:p w14:paraId="7C57BBDC" w14:textId="77777777" w:rsidR="00FD3DA8" w:rsidRPr="006A7C5F" w:rsidRDefault="00FD3DA8" w:rsidP="00FD3DA8">
            <w:pPr>
              <w:jc w:val="both"/>
              <w:rPr>
                <w:rFonts w:ascii="Bookman Old Style" w:eastAsiaTheme="minorEastAsia" w:hAnsi="Bookman Old Style"/>
              </w:rPr>
            </w:pPr>
          </w:p>
        </w:tc>
      </w:tr>
      <w:tr w:rsidR="00FD3DA8" w:rsidRPr="00EA6773" w14:paraId="02F1C2C5" w14:textId="62A69F40" w:rsidTr="001703DC">
        <w:trPr>
          <w:gridAfter w:val="2"/>
          <w:wAfter w:w="6873" w:type="dxa"/>
        </w:trPr>
        <w:tc>
          <w:tcPr>
            <w:tcW w:w="9072" w:type="dxa"/>
          </w:tcPr>
          <w:p w14:paraId="3AD11A7B" w14:textId="77777777" w:rsidR="00FD3DA8" w:rsidRPr="00EA6773" w:rsidRDefault="00FD3DA8" w:rsidP="00FD3DA8">
            <w:pPr>
              <w:numPr>
                <w:ilvl w:val="0"/>
                <w:numId w:val="40"/>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sarana transaksi elektronik (</w:t>
            </w:r>
            <w:r w:rsidRPr="00EA6773">
              <w:rPr>
                <w:rFonts w:ascii="Bookman Old Style" w:eastAsiaTheme="minorEastAsia" w:hAnsi="Bookman Old Style" w:cs="Arial"/>
                <w:i/>
                <w:iCs/>
                <w:color w:val="000000" w:themeColor="text1"/>
              </w:rPr>
              <w:t>electronic trading platform)</w:t>
            </w:r>
            <w:r w:rsidRPr="00EA6773">
              <w:rPr>
                <w:rFonts w:ascii="Bookman Old Style" w:eastAsiaTheme="minorEastAsia" w:hAnsi="Bookman Old Style" w:cs="Arial"/>
                <w:color w:val="000000" w:themeColor="text1"/>
              </w:rPr>
              <w:t xml:space="preserve"> yang terkoneksi sistem PALN dengan broker luar negeri dan/atau bursa luar negeri setelah memperoleh persetujuan </w:t>
            </w:r>
            <w:r w:rsidRPr="00EA6773">
              <w:rPr>
                <w:rFonts w:ascii="Bookman Old Style" w:hAnsi="Bookman Old Style" w:cs="Arial"/>
                <w:color w:val="000000" w:themeColor="text1"/>
              </w:rPr>
              <w:t xml:space="preserve">Otoritas Jasa Keuangan; dan </w:t>
            </w:r>
          </w:p>
        </w:tc>
        <w:tc>
          <w:tcPr>
            <w:tcW w:w="4962" w:type="dxa"/>
          </w:tcPr>
          <w:p w14:paraId="6A5094AC" w14:textId="77777777" w:rsidR="00FD3DA8" w:rsidRPr="006A7C5F" w:rsidRDefault="00FD3DA8" w:rsidP="00FD3DA8">
            <w:pPr>
              <w:jc w:val="both"/>
              <w:rPr>
                <w:rFonts w:ascii="Bookman Old Style" w:eastAsiaTheme="minorEastAsia" w:hAnsi="Bookman Old Style"/>
              </w:rPr>
            </w:pPr>
          </w:p>
        </w:tc>
        <w:tc>
          <w:tcPr>
            <w:tcW w:w="4099" w:type="dxa"/>
          </w:tcPr>
          <w:p w14:paraId="3824C644" w14:textId="77777777" w:rsidR="00FD3DA8" w:rsidRPr="006A7C5F" w:rsidRDefault="00FD3DA8" w:rsidP="00FD3DA8">
            <w:pPr>
              <w:jc w:val="both"/>
              <w:rPr>
                <w:rFonts w:ascii="Bookman Old Style" w:eastAsiaTheme="minorEastAsia" w:hAnsi="Bookman Old Style"/>
              </w:rPr>
            </w:pPr>
          </w:p>
        </w:tc>
        <w:tc>
          <w:tcPr>
            <w:tcW w:w="6674" w:type="dxa"/>
          </w:tcPr>
          <w:p w14:paraId="2D385369" w14:textId="77777777" w:rsidR="00FD3DA8" w:rsidRPr="006A7C5F" w:rsidRDefault="00FD3DA8" w:rsidP="00FD3DA8">
            <w:pPr>
              <w:jc w:val="both"/>
              <w:rPr>
                <w:rFonts w:ascii="Bookman Old Style" w:eastAsiaTheme="minorEastAsia" w:hAnsi="Bookman Old Style"/>
              </w:rPr>
            </w:pPr>
          </w:p>
        </w:tc>
      </w:tr>
      <w:tr w:rsidR="00FD3DA8" w:rsidRPr="00EA6773" w14:paraId="46906E0F" w14:textId="06882CCF" w:rsidTr="001703DC">
        <w:trPr>
          <w:gridAfter w:val="2"/>
          <w:wAfter w:w="6873" w:type="dxa"/>
        </w:trPr>
        <w:tc>
          <w:tcPr>
            <w:tcW w:w="9072" w:type="dxa"/>
          </w:tcPr>
          <w:p w14:paraId="0FC9AA21" w14:textId="77777777" w:rsidR="00FD3DA8" w:rsidRPr="00EA6773" w:rsidRDefault="00FD3DA8" w:rsidP="00FD3DA8">
            <w:pPr>
              <w:numPr>
                <w:ilvl w:val="0"/>
                <w:numId w:val="4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w:t>
            </w:r>
            <w:r w:rsidRPr="00EA6773">
              <w:rPr>
                <w:rFonts w:ascii="Bookman Old Style" w:eastAsiaTheme="minorEastAsia" w:hAnsi="Bookman Old Style" w:cs="Arial"/>
                <w:color w:val="000000" w:themeColor="text1"/>
              </w:rPr>
              <w:t xml:space="preserve">enyelenggarakan layanan terkait Derivatif Efek lainnya dengan persetujuan </w:t>
            </w:r>
            <w:r w:rsidRPr="00EA6773">
              <w:rPr>
                <w:rFonts w:ascii="Bookman Old Style" w:hAnsi="Bookman Old Style" w:cs="Arial"/>
                <w:color w:val="000000" w:themeColor="text1"/>
              </w:rPr>
              <w:t xml:space="preserve">Otoritas Jasa Keuangan. </w:t>
            </w:r>
          </w:p>
        </w:tc>
        <w:tc>
          <w:tcPr>
            <w:tcW w:w="4962" w:type="dxa"/>
          </w:tcPr>
          <w:p w14:paraId="173D3D22" w14:textId="77777777" w:rsidR="00FD3DA8" w:rsidRPr="006A7C5F" w:rsidRDefault="00FD3DA8" w:rsidP="00FD3DA8">
            <w:pPr>
              <w:jc w:val="both"/>
              <w:rPr>
                <w:rFonts w:ascii="Bookman Old Style" w:hAnsi="Bookman Old Style"/>
              </w:rPr>
            </w:pPr>
          </w:p>
        </w:tc>
        <w:tc>
          <w:tcPr>
            <w:tcW w:w="4099" w:type="dxa"/>
          </w:tcPr>
          <w:p w14:paraId="1C548887" w14:textId="77777777" w:rsidR="00FD3DA8" w:rsidRPr="006A7C5F" w:rsidRDefault="00FD3DA8" w:rsidP="00FD3DA8">
            <w:pPr>
              <w:jc w:val="both"/>
              <w:rPr>
                <w:rFonts w:ascii="Bookman Old Style" w:hAnsi="Bookman Old Style"/>
              </w:rPr>
            </w:pPr>
          </w:p>
        </w:tc>
        <w:tc>
          <w:tcPr>
            <w:tcW w:w="6674" w:type="dxa"/>
          </w:tcPr>
          <w:p w14:paraId="312BBEB7" w14:textId="77777777" w:rsidR="00FD3DA8" w:rsidRPr="006A7C5F" w:rsidRDefault="00FD3DA8" w:rsidP="00FD3DA8">
            <w:pPr>
              <w:jc w:val="both"/>
              <w:rPr>
                <w:rFonts w:ascii="Bookman Old Style" w:hAnsi="Bookman Old Style"/>
              </w:rPr>
            </w:pPr>
          </w:p>
        </w:tc>
      </w:tr>
      <w:tr w:rsidR="00FD3DA8" w:rsidRPr="00EA6773" w14:paraId="4A0882FC" w14:textId="31B7E63A" w:rsidTr="001703DC">
        <w:trPr>
          <w:gridAfter w:val="2"/>
          <w:wAfter w:w="6873" w:type="dxa"/>
        </w:trPr>
        <w:tc>
          <w:tcPr>
            <w:tcW w:w="9072" w:type="dxa"/>
          </w:tcPr>
          <w:p w14:paraId="2DDB1D87" w14:textId="77777777" w:rsidR="00FD3DA8" w:rsidRPr="00EA6773" w:rsidRDefault="00FD3DA8" w:rsidP="00FD3DA8">
            <w:pPr>
              <w:pStyle w:val="ListParagraph"/>
              <w:numPr>
                <w:ilvl w:val="0"/>
                <w:numId w:val="41"/>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Pasar Alternatif dapat melakukan kegiatan:</w:t>
            </w:r>
          </w:p>
        </w:tc>
        <w:tc>
          <w:tcPr>
            <w:tcW w:w="4962" w:type="dxa"/>
          </w:tcPr>
          <w:p w14:paraId="514EF187" w14:textId="5E469FA6"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2050EB9D" w14:textId="77777777" w:rsidR="00FD3DA8" w:rsidRPr="006A7C5F" w:rsidRDefault="00FD3DA8" w:rsidP="00FD3DA8">
            <w:pPr>
              <w:jc w:val="both"/>
              <w:rPr>
                <w:rFonts w:ascii="Bookman Old Style" w:eastAsiaTheme="minorEastAsia" w:hAnsi="Bookman Old Style"/>
              </w:rPr>
            </w:pPr>
          </w:p>
        </w:tc>
        <w:tc>
          <w:tcPr>
            <w:tcW w:w="6674" w:type="dxa"/>
          </w:tcPr>
          <w:p w14:paraId="77080640" w14:textId="77777777" w:rsidR="00FD3DA8" w:rsidRPr="006A7C5F" w:rsidRDefault="00FD3DA8" w:rsidP="00FD3DA8">
            <w:pPr>
              <w:jc w:val="both"/>
              <w:rPr>
                <w:rFonts w:ascii="Bookman Old Style" w:eastAsiaTheme="minorEastAsia" w:hAnsi="Bookman Old Style"/>
              </w:rPr>
            </w:pPr>
          </w:p>
        </w:tc>
      </w:tr>
      <w:tr w:rsidR="00FD3DA8" w:rsidRPr="00EA6773" w14:paraId="6407DE92" w14:textId="3B9F9D89" w:rsidTr="001703DC">
        <w:trPr>
          <w:gridAfter w:val="2"/>
          <w:wAfter w:w="6873" w:type="dxa"/>
        </w:trPr>
        <w:tc>
          <w:tcPr>
            <w:tcW w:w="9072" w:type="dxa"/>
          </w:tcPr>
          <w:p w14:paraId="4395C734" w14:textId="77777777" w:rsidR="00FD3DA8" w:rsidRPr="00EA6773" w:rsidRDefault="00FD3DA8" w:rsidP="00FD3DA8">
            <w:pPr>
              <w:numPr>
                <w:ilvl w:val="0"/>
                <w:numId w:val="42"/>
              </w:numPr>
              <w:tabs>
                <w:tab w:val="clear" w:pos="72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sarana transaksi elektronik (</w:t>
            </w:r>
            <w:r w:rsidRPr="00EA6773">
              <w:rPr>
                <w:rFonts w:ascii="Bookman Old Style" w:eastAsiaTheme="minorEastAsia" w:hAnsi="Bookman Old Style" w:cs="Arial"/>
                <w:i/>
                <w:iCs/>
                <w:color w:val="000000" w:themeColor="text1"/>
              </w:rPr>
              <w:t>electronic trading platform</w:t>
            </w:r>
            <w:r w:rsidRPr="00EA6773">
              <w:rPr>
                <w:rFonts w:ascii="Bookman Old Style" w:eastAsiaTheme="minorEastAsia" w:hAnsi="Bookman Old Style" w:cs="Arial"/>
                <w:iCs/>
                <w:color w:val="000000" w:themeColor="text1"/>
              </w:rPr>
              <w:t>)</w:t>
            </w:r>
            <w:r w:rsidRPr="00EA6773">
              <w:rPr>
                <w:rFonts w:ascii="Bookman Old Style" w:eastAsiaTheme="minorEastAsia" w:hAnsi="Bookman Old Style" w:cs="Arial"/>
                <w:color w:val="000000" w:themeColor="text1"/>
              </w:rPr>
              <w:t xml:space="preserve"> yang memfasilitasi transaksi Derivatif Efek di luar bursa secara bilateral (</w:t>
            </w:r>
            <w:r w:rsidRPr="00EA6773">
              <w:rPr>
                <w:rFonts w:ascii="Bookman Old Style" w:eastAsiaTheme="minorEastAsia" w:hAnsi="Bookman Old Style" w:cs="Arial"/>
                <w:i/>
                <w:color w:val="000000" w:themeColor="text1"/>
              </w:rPr>
              <w:t>over the counter</w:t>
            </w:r>
            <w:r w:rsidRPr="00EA6773">
              <w:rPr>
                <w:rFonts w:ascii="Bookman Old Style" w:eastAsiaTheme="minorEastAsia" w:hAnsi="Bookman Old Style" w:cs="Arial"/>
                <w:color w:val="000000" w:themeColor="text1"/>
              </w:rPr>
              <w:t xml:space="preserve">) dan/atau multilateral setelah memperoleh persetujuan </w:t>
            </w:r>
            <w:r w:rsidRPr="00EA6773">
              <w:rPr>
                <w:rFonts w:ascii="Bookman Old Style" w:hAnsi="Bookman Old Style" w:cs="Arial"/>
                <w:color w:val="000000" w:themeColor="text1"/>
              </w:rPr>
              <w:t>Otoritas Jasa Keuangan</w:t>
            </w:r>
            <w:r w:rsidRPr="00EA6773">
              <w:rPr>
                <w:rFonts w:ascii="Bookman Old Style" w:eastAsiaTheme="minorEastAsia" w:hAnsi="Bookman Old Style" w:cs="Arial"/>
                <w:color w:val="000000" w:themeColor="text1"/>
              </w:rPr>
              <w:t>; dan/atau</w:t>
            </w:r>
          </w:p>
        </w:tc>
        <w:tc>
          <w:tcPr>
            <w:tcW w:w="4962" w:type="dxa"/>
          </w:tcPr>
          <w:p w14:paraId="5C719D91" w14:textId="77777777" w:rsidR="00FD3DA8" w:rsidRPr="006A7C5F" w:rsidRDefault="00FD3DA8" w:rsidP="00FD3DA8">
            <w:pPr>
              <w:jc w:val="both"/>
              <w:rPr>
                <w:rFonts w:ascii="Bookman Old Style" w:eastAsiaTheme="minorEastAsia" w:hAnsi="Bookman Old Style"/>
              </w:rPr>
            </w:pPr>
          </w:p>
        </w:tc>
        <w:tc>
          <w:tcPr>
            <w:tcW w:w="4099" w:type="dxa"/>
          </w:tcPr>
          <w:p w14:paraId="7A897D46" w14:textId="77777777" w:rsidR="00FD3DA8" w:rsidRPr="006A7C5F" w:rsidRDefault="00FD3DA8" w:rsidP="00FD3DA8">
            <w:pPr>
              <w:jc w:val="both"/>
              <w:rPr>
                <w:rFonts w:ascii="Bookman Old Style" w:eastAsiaTheme="minorEastAsia" w:hAnsi="Bookman Old Style"/>
              </w:rPr>
            </w:pPr>
          </w:p>
        </w:tc>
        <w:tc>
          <w:tcPr>
            <w:tcW w:w="6674" w:type="dxa"/>
          </w:tcPr>
          <w:p w14:paraId="756B52EE" w14:textId="77777777" w:rsidR="00FD3DA8" w:rsidRPr="006A7C5F" w:rsidRDefault="00FD3DA8" w:rsidP="00FD3DA8">
            <w:pPr>
              <w:jc w:val="both"/>
              <w:rPr>
                <w:rFonts w:ascii="Bookman Old Style" w:eastAsiaTheme="minorEastAsia" w:hAnsi="Bookman Old Style"/>
              </w:rPr>
            </w:pPr>
          </w:p>
        </w:tc>
      </w:tr>
      <w:tr w:rsidR="00FD3DA8" w:rsidRPr="00EA6773" w14:paraId="1A951CBD" w14:textId="28F6F051" w:rsidTr="001703DC">
        <w:trPr>
          <w:gridAfter w:val="2"/>
          <w:wAfter w:w="6873" w:type="dxa"/>
        </w:trPr>
        <w:tc>
          <w:tcPr>
            <w:tcW w:w="9072" w:type="dxa"/>
          </w:tcPr>
          <w:p w14:paraId="1CF26839" w14:textId="77777777" w:rsidR="00FD3DA8" w:rsidRPr="00EA6773" w:rsidRDefault="00FD3DA8" w:rsidP="00FD3DA8">
            <w:pPr>
              <w:numPr>
                <w:ilvl w:val="0"/>
                <w:numId w:val="42"/>
              </w:numPr>
              <w:tabs>
                <w:tab w:val="clear" w:pos="72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menyelenggarakan layanan terkait Derivatif Efek lainnya dengan persetujuan </w:t>
            </w:r>
            <w:r w:rsidRPr="00EA6773">
              <w:rPr>
                <w:rFonts w:ascii="Bookman Old Style" w:hAnsi="Bookman Old Style" w:cs="Arial"/>
                <w:color w:val="000000" w:themeColor="text1"/>
              </w:rPr>
              <w:t xml:space="preserve">Otoritas Jasa Keuangan. </w:t>
            </w:r>
          </w:p>
        </w:tc>
        <w:tc>
          <w:tcPr>
            <w:tcW w:w="4962" w:type="dxa"/>
          </w:tcPr>
          <w:p w14:paraId="17554B92" w14:textId="77777777" w:rsidR="00FD3DA8" w:rsidRPr="006A7C5F" w:rsidRDefault="00FD3DA8" w:rsidP="00FD3DA8">
            <w:pPr>
              <w:jc w:val="both"/>
              <w:rPr>
                <w:rFonts w:ascii="Bookman Old Style" w:eastAsiaTheme="minorEastAsia" w:hAnsi="Bookman Old Style"/>
              </w:rPr>
            </w:pPr>
          </w:p>
        </w:tc>
        <w:tc>
          <w:tcPr>
            <w:tcW w:w="4099" w:type="dxa"/>
          </w:tcPr>
          <w:p w14:paraId="26696F51" w14:textId="77777777" w:rsidR="00FD3DA8" w:rsidRPr="006A7C5F" w:rsidRDefault="00FD3DA8" w:rsidP="00FD3DA8">
            <w:pPr>
              <w:jc w:val="both"/>
              <w:rPr>
                <w:rFonts w:ascii="Bookman Old Style" w:eastAsiaTheme="minorEastAsia" w:hAnsi="Bookman Old Style"/>
              </w:rPr>
            </w:pPr>
          </w:p>
        </w:tc>
        <w:tc>
          <w:tcPr>
            <w:tcW w:w="6674" w:type="dxa"/>
          </w:tcPr>
          <w:p w14:paraId="246E173D" w14:textId="77777777" w:rsidR="00FD3DA8" w:rsidRPr="006A7C5F" w:rsidRDefault="00FD3DA8" w:rsidP="00FD3DA8">
            <w:pPr>
              <w:jc w:val="both"/>
              <w:rPr>
                <w:rFonts w:ascii="Bookman Old Style" w:eastAsiaTheme="minorEastAsia" w:hAnsi="Bookman Old Style"/>
              </w:rPr>
            </w:pPr>
          </w:p>
        </w:tc>
      </w:tr>
      <w:tr w:rsidR="00FD3DA8" w:rsidRPr="00EA6773" w14:paraId="6B429BDD" w14:textId="55192250" w:rsidTr="001703DC">
        <w:trPr>
          <w:gridAfter w:val="2"/>
          <w:wAfter w:w="6873" w:type="dxa"/>
        </w:trPr>
        <w:tc>
          <w:tcPr>
            <w:tcW w:w="9072" w:type="dxa"/>
          </w:tcPr>
          <w:p w14:paraId="657C43D1" w14:textId="77777777" w:rsidR="00FD3DA8" w:rsidRPr="00EA6773" w:rsidRDefault="00FD3DA8" w:rsidP="00FD3DA8">
            <w:pPr>
              <w:pStyle w:val="ListParagraph"/>
              <w:numPr>
                <w:ilvl w:val="0"/>
                <w:numId w:val="41"/>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SPA dapat melakukan kegiatan:</w:t>
            </w:r>
          </w:p>
        </w:tc>
        <w:tc>
          <w:tcPr>
            <w:tcW w:w="4962" w:type="dxa"/>
          </w:tcPr>
          <w:p w14:paraId="47196678" w14:textId="77777777" w:rsidR="00FD3DA8" w:rsidRPr="006A7C5F" w:rsidRDefault="00FD3DA8" w:rsidP="00FD3DA8">
            <w:pPr>
              <w:jc w:val="both"/>
              <w:rPr>
                <w:rFonts w:ascii="Bookman Old Style" w:eastAsiaTheme="minorEastAsia" w:hAnsi="Bookman Old Style"/>
              </w:rPr>
            </w:pPr>
          </w:p>
        </w:tc>
        <w:tc>
          <w:tcPr>
            <w:tcW w:w="4099" w:type="dxa"/>
          </w:tcPr>
          <w:p w14:paraId="663C4521" w14:textId="77777777" w:rsidR="00FD3DA8" w:rsidRPr="006A7C5F" w:rsidRDefault="00FD3DA8" w:rsidP="00FD3DA8">
            <w:pPr>
              <w:jc w:val="both"/>
              <w:rPr>
                <w:rFonts w:ascii="Bookman Old Style" w:eastAsiaTheme="minorEastAsia" w:hAnsi="Bookman Old Style"/>
              </w:rPr>
            </w:pPr>
          </w:p>
        </w:tc>
        <w:tc>
          <w:tcPr>
            <w:tcW w:w="6674" w:type="dxa"/>
          </w:tcPr>
          <w:p w14:paraId="404648BB" w14:textId="77777777" w:rsidR="00FD3DA8" w:rsidRPr="006A7C5F" w:rsidRDefault="00FD3DA8" w:rsidP="00FD3DA8">
            <w:pPr>
              <w:jc w:val="both"/>
              <w:rPr>
                <w:rFonts w:ascii="Bookman Old Style" w:eastAsiaTheme="minorEastAsia" w:hAnsi="Bookman Old Style"/>
              </w:rPr>
            </w:pPr>
          </w:p>
        </w:tc>
      </w:tr>
      <w:tr w:rsidR="00FD3DA8" w:rsidRPr="00EA6773" w14:paraId="59F87E36" w14:textId="28F14898" w:rsidTr="001703DC">
        <w:trPr>
          <w:gridAfter w:val="2"/>
          <w:wAfter w:w="6873" w:type="dxa"/>
        </w:trPr>
        <w:tc>
          <w:tcPr>
            <w:tcW w:w="9072" w:type="dxa"/>
          </w:tcPr>
          <w:p w14:paraId="75625F8C" w14:textId="77777777" w:rsidR="00FD3DA8" w:rsidRPr="00EA6773" w:rsidRDefault="00FD3DA8" w:rsidP="00FD3DA8">
            <w:pPr>
              <w:numPr>
                <w:ilvl w:val="0"/>
                <w:numId w:val="43"/>
              </w:numPr>
              <w:tabs>
                <w:tab w:val="clear" w:pos="72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sarana transaksi elektronik (</w:t>
            </w:r>
            <w:r w:rsidRPr="00EA6773">
              <w:rPr>
                <w:rFonts w:ascii="Bookman Old Style" w:eastAsiaTheme="minorEastAsia" w:hAnsi="Bookman Old Style" w:cs="Arial"/>
                <w:i/>
                <w:iCs/>
                <w:color w:val="000000" w:themeColor="text1"/>
              </w:rPr>
              <w:t>electronic trading platform</w:t>
            </w:r>
            <w:r w:rsidRPr="00EA6773">
              <w:rPr>
                <w:rFonts w:ascii="Bookman Old Style" w:eastAsiaTheme="minorEastAsia" w:hAnsi="Bookman Old Style" w:cs="Arial"/>
                <w:iCs/>
                <w:color w:val="000000" w:themeColor="text1"/>
              </w:rPr>
              <w:t xml:space="preserve">) yang </w:t>
            </w:r>
            <w:r w:rsidRPr="00EA6773">
              <w:rPr>
                <w:rFonts w:ascii="Bookman Old Style" w:eastAsiaTheme="minorEastAsia" w:hAnsi="Bookman Old Style" w:cs="Arial"/>
                <w:color w:val="000000" w:themeColor="text1"/>
              </w:rPr>
              <w:t xml:space="preserve">memfasilitasi transaksi kontrak Derivatif Efek terstandar selain yang diperdagangkan di Bursa Efek atau Bursa Derivatif Efek dengan bertindak sebagai pedagang atau </w:t>
            </w:r>
            <w:r w:rsidRPr="00EA6773">
              <w:rPr>
                <w:rFonts w:ascii="Bookman Old Style" w:eastAsiaTheme="minorEastAsia" w:hAnsi="Bookman Old Style" w:cs="Arial"/>
                <w:i/>
                <w:iCs/>
                <w:color w:val="000000" w:themeColor="text1"/>
              </w:rPr>
              <w:t>single dealer</w:t>
            </w:r>
            <w:r w:rsidRPr="00EA6773">
              <w:rPr>
                <w:rFonts w:ascii="Bookman Old Style" w:hAnsi="Bookman Old Style" w:cs="Arial"/>
                <w:color w:val="000000" w:themeColor="text1"/>
              </w:rPr>
              <w:t xml:space="preserve">; dan/atau </w:t>
            </w:r>
          </w:p>
        </w:tc>
        <w:tc>
          <w:tcPr>
            <w:tcW w:w="4962" w:type="dxa"/>
          </w:tcPr>
          <w:p w14:paraId="05AB9BDA" w14:textId="370AAD2B" w:rsidR="00FD3DA8" w:rsidRPr="006A7C5F" w:rsidRDefault="00FD3DA8" w:rsidP="00FD3DA8">
            <w:pPr>
              <w:jc w:val="both"/>
              <w:rPr>
                <w:rFonts w:ascii="Bookman Old Style" w:eastAsiaTheme="minorEastAsia" w:hAnsi="Bookman Old Style"/>
              </w:rPr>
            </w:pPr>
            <w:r>
              <w:rPr>
                <w:rFonts w:ascii="Bookman Old Style" w:eastAsiaTheme="minorEastAsia" w:hAnsi="Bookman Old Style"/>
              </w:rPr>
              <w:t>Cukup jelas.</w:t>
            </w:r>
          </w:p>
        </w:tc>
        <w:tc>
          <w:tcPr>
            <w:tcW w:w="4099" w:type="dxa"/>
          </w:tcPr>
          <w:p w14:paraId="11E4937C" w14:textId="77777777" w:rsidR="00FD3DA8" w:rsidRPr="006A7C5F" w:rsidRDefault="00FD3DA8" w:rsidP="00FD3DA8">
            <w:pPr>
              <w:jc w:val="both"/>
              <w:rPr>
                <w:rFonts w:ascii="Bookman Old Style" w:eastAsiaTheme="minorEastAsia" w:hAnsi="Bookman Old Style"/>
              </w:rPr>
            </w:pPr>
          </w:p>
        </w:tc>
        <w:tc>
          <w:tcPr>
            <w:tcW w:w="6674" w:type="dxa"/>
          </w:tcPr>
          <w:p w14:paraId="4B7AB3A1" w14:textId="77777777" w:rsidR="00FD3DA8" w:rsidRPr="006A7C5F" w:rsidRDefault="00FD3DA8" w:rsidP="00FD3DA8">
            <w:pPr>
              <w:jc w:val="both"/>
              <w:rPr>
                <w:rFonts w:ascii="Bookman Old Style" w:eastAsiaTheme="minorEastAsia" w:hAnsi="Bookman Old Style"/>
              </w:rPr>
            </w:pPr>
          </w:p>
        </w:tc>
      </w:tr>
      <w:tr w:rsidR="00FD3DA8" w:rsidRPr="00EA6773" w14:paraId="29810B17" w14:textId="78C246E6" w:rsidTr="001703DC">
        <w:trPr>
          <w:gridAfter w:val="2"/>
          <w:wAfter w:w="6873" w:type="dxa"/>
        </w:trPr>
        <w:tc>
          <w:tcPr>
            <w:tcW w:w="9072" w:type="dxa"/>
          </w:tcPr>
          <w:p w14:paraId="2D0EBD4D" w14:textId="77777777" w:rsidR="00FD3DA8" w:rsidRPr="00EA6773" w:rsidRDefault="00FD3DA8" w:rsidP="00FD3DA8">
            <w:pPr>
              <w:numPr>
                <w:ilvl w:val="0"/>
                <w:numId w:val="43"/>
              </w:numPr>
              <w:tabs>
                <w:tab w:val="clear" w:pos="720"/>
              </w:tabs>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menyelenggarakan layanan terkait Derivatif Efek lainnya dengan persetujuan </w:t>
            </w:r>
            <w:r w:rsidRPr="00EA6773">
              <w:rPr>
                <w:rFonts w:ascii="Bookman Old Style" w:hAnsi="Bookman Old Style" w:cs="Arial"/>
                <w:color w:val="000000" w:themeColor="text1"/>
              </w:rPr>
              <w:t xml:space="preserve">Otoritas Jasa Keuangan. </w:t>
            </w:r>
          </w:p>
        </w:tc>
        <w:tc>
          <w:tcPr>
            <w:tcW w:w="4962" w:type="dxa"/>
          </w:tcPr>
          <w:p w14:paraId="4A2C5DF8" w14:textId="7A39AC97" w:rsidR="00FD3DA8" w:rsidRPr="00FD3DA8" w:rsidRDefault="00FD3DA8" w:rsidP="00FD3DA8">
            <w:pPr>
              <w:jc w:val="both"/>
              <w:rPr>
                <w:rFonts w:ascii="Bookman Old Style" w:eastAsiaTheme="minorEastAsia" w:hAnsi="Bookman Old Style" w:cs="Arial"/>
                <w:color w:val="000000" w:themeColor="text1"/>
              </w:rPr>
            </w:pPr>
            <w:r w:rsidRPr="00234386">
              <w:rPr>
                <w:rFonts w:ascii="Bookman Old Style" w:hAnsi="Bookman Old Style" w:cs="Arial"/>
                <w:color w:val="000000" w:themeColor="text1"/>
              </w:rPr>
              <w:t xml:space="preserve">Contoh </w:t>
            </w:r>
            <w:r w:rsidRPr="00234386">
              <w:rPr>
                <w:rFonts w:ascii="Bookman Old Style" w:eastAsiaTheme="minorEastAsia" w:hAnsi="Bookman Old Style" w:cs="Arial"/>
                <w:color w:val="000000" w:themeColor="text1"/>
              </w:rPr>
              <w:t>kontrak Derivatif Efek terstandar selain yang diperdagangkan di Bursa Efek yaitu kontrak selisih harga (</w:t>
            </w:r>
            <w:r w:rsidRPr="00234386">
              <w:rPr>
                <w:rFonts w:ascii="Bookman Old Style" w:eastAsiaTheme="minorEastAsia" w:hAnsi="Bookman Old Style" w:cs="Arial"/>
                <w:i/>
                <w:color w:val="000000" w:themeColor="text1"/>
              </w:rPr>
              <w:t>contract for difference</w:t>
            </w:r>
            <w:r w:rsidRPr="00234386">
              <w:rPr>
                <w:rFonts w:ascii="Bookman Old Style" w:eastAsiaTheme="minorEastAsia" w:hAnsi="Bookman Old Style" w:cs="Arial"/>
                <w:color w:val="000000" w:themeColor="text1"/>
              </w:rPr>
              <w:t>).</w:t>
            </w:r>
          </w:p>
        </w:tc>
        <w:tc>
          <w:tcPr>
            <w:tcW w:w="4099" w:type="dxa"/>
          </w:tcPr>
          <w:p w14:paraId="096C1BBA" w14:textId="77777777" w:rsidR="00FD3DA8" w:rsidRPr="006A7C5F" w:rsidRDefault="00FD3DA8" w:rsidP="00FD3DA8">
            <w:pPr>
              <w:jc w:val="both"/>
              <w:rPr>
                <w:rFonts w:ascii="Bookman Old Style" w:eastAsiaTheme="minorEastAsia" w:hAnsi="Bookman Old Style"/>
              </w:rPr>
            </w:pPr>
          </w:p>
        </w:tc>
        <w:tc>
          <w:tcPr>
            <w:tcW w:w="6674" w:type="dxa"/>
          </w:tcPr>
          <w:p w14:paraId="5026E169" w14:textId="77777777" w:rsidR="00FD3DA8" w:rsidRPr="006A7C5F" w:rsidRDefault="00FD3DA8" w:rsidP="00FD3DA8">
            <w:pPr>
              <w:jc w:val="both"/>
              <w:rPr>
                <w:rFonts w:ascii="Bookman Old Style" w:eastAsiaTheme="minorEastAsia" w:hAnsi="Bookman Old Style"/>
              </w:rPr>
            </w:pPr>
          </w:p>
        </w:tc>
      </w:tr>
      <w:tr w:rsidR="00FD3DA8" w:rsidRPr="00EA6773" w14:paraId="6979A8B3" w14:textId="70518684" w:rsidTr="001703DC">
        <w:trPr>
          <w:gridAfter w:val="2"/>
          <w:wAfter w:w="6873" w:type="dxa"/>
        </w:trPr>
        <w:tc>
          <w:tcPr>
            <w:tcW w:w="9072" w:type="dxa"/>
          </w:tcPr>
          <w:p w14:paraId="56933C35"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9EBDCCD" w14:textId="77777777" w:rsidR="00FD3DA8" w:rsidRPr="006A7C5F" w:rsidRDefault="00FD3DA8" w:rsidP="00FD3DA8">
            <w:pPr>
              <w:jc w:val="both"/>
              <w:rPr>
                <w:rFonts w:ascii="Bookman Old Style" w:hAnsi="Bookman Old Style"/>
              </w:rPr>
            </w:pPr>
          </w:p>
        </w:tc>
        <w:tc>
          <w:tcPr>
            <w:tcW w:w="4099" w:type="dxa"/>
          </w:tcPr>
          <w:p w14:paraId="57C07C2D" w14:textId="77777777" w:rsidR="00FD3DA8" w:rsidRPr="006A7C5F" w:rsidRDefault="00FD3DA8" w:rsidP="00FD3DA8">
            <w:pPr>
              <w:jc w:val="both"/>
              <w:rPr>
                <w:rFonts w:ascii="Bookman Old Style" w:hAnsi="Bookman Old Style"/>
              </w:rPr>
            </w:pPr>
          </w:p>
        </w:tc>
        <w:tc>
          <w:tcPr>
            <w:tcW w:w="6674" w:type="dxa"/>
          </w:tcPr>
          <w:p w14:paraId="02A274E3" w14:textId="77777777" w:rsidR="00FD3DA8" w:rsidRPr="006A7C5F" w:rsidRDefault="00FD3DA8" w:rsidP="00FD3DA8">
            <w:pPr>
              <w:jc w:val="both"/>
              <w:rPr>
                <w:rFonts w:ascii="Bookman Old Style" w:hAnsi="Bookman Old Style"/>
              </w:rPr>
            </w:pPr>
          </w:p>
        </w:tc>
      </w:tr>
      <w:tr w:rsidR="00FD3DA8" w:rsidRPr="00EA6773" w14:paraId="58641B06" w14:textId="371C61B8" w:rsidTr="001703DC">
        <w:trPr>
          <w:gridAfter w:val="2"/>
          <w:wAfter w:w="6873" w:type="dxa"/>
        </w:trPr>
        <w:tc>
          <w:tcPr>
            <w:tcW w:w="9072" w:type="dxa"/>
          </w:tcPr>
          <w:p w14:paraId="7B49C6F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268879DC" w14:textId="77777777" w:rsidR="00FD3DA8" w:rsidRPr="006A7C5F" w:rsidRDefault="00FD3DA8" w:rsidP="00FD3DA8">
            <w:pPr>
              <w:jc w:val="both"/>
              <w:rPr>
                <w:rFonts w:ascii="Bookman Old Style" w:hAnsi="Bookman Old Style"/>
              </w:rPr>
            </w:pPr>
          </w:p>
        </w:tc>
        <w:tc>
          <w:tcPr>
            <w:tcW w:w="4099" w:type="dxa"/>
          </w:tcPr>
          <w:p w14:paraId="26D2F3C9" w14:textId="77777777" w:rsidR="00FD3DA8" w:rsidRPr="006A7C5F" w:rsidRDefault="00FD3DA8" w:rsidP="00FD3DA8">
            <w:pPr>
              <w:jc w:val="both"/>
              <w:rPr>
                <w:rFonts w:ascii="Bookman Old Style" w:hAnsi="Bookman Old Style"/>
              </w:rPr>
            </w:pPr>
          </w:p>
        </w:tc>
        <w:tc>
          <w:tcPr>
            <w:tcW w:w="6674" w:type="dxa"/>
          </w:tcPr>
          <w:p w14:paraId="56DDA8C8" w14:textId="77777777" w:rsidR="00FD3DA8" w:rsidRPr="006A7C5F" w:rsidRDefault="00FD3DA8" w:rsidP="00FD3DA8">
            <w:pPr>
              <w:jc w:val="both"/>
              <w:rPr>
                <w:rFonts w:ascii="Bookman Old Style" w:hAnsi="Bookman Old Style"/>
              </w:rPr>
            </w:pPr>
          </w:p>
        </w:tc>
      </w:tr>
      <w:tr w:rsidR="00FD3DA8" w:rsidRPr="00EA6773" w14:paraId="6D090501" w14:textId="1CBB8196" w:rsidTr="001703DC">
        <w:trPr>
          <w:gridAfter w:val="2"/>
          <w:wAfter w:w="6873" w:type="dxa"/>
        </w:trPr>
        <w:tc>
          <w:tcPr>
            <w:tcW w:w="9072" w:type="dxa"/>
          </w:tcPr>
          <w:p w14:paraId="136D8EB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w:t>
            </w:r>
          </w:p>
        </w:tc>
        <w:tc>
          <w:tcPr>
            <w:tcW w:w="4962" w:type="dxa"/>
          </w:tcPr>
          <w:p w14:paraId="16599D06" w14:textId="77777777" w:rsidR="00FD3DA8" w:rsidRPr="006A7C5F" w:rsidRDefault="00FD3DA8" w:rsidP="00FD3DA8">
            <w:pPr>
              <w:jc w:val="both"/>
              <w:rPr>
                <w:rFonts w:ascii="Bookman Old Style" w:hAnsi="Bookman Old Style"/>
              </w:rPr>
            </w:pPr>
          </w:p>
        </w:tc>
        <w:tc>
          <w:tcPr>
            <w:tcW w:w="4099" w:type="dxa"/>
          </w:tcPr>
          <w:p w14:paraId="4C2B441D" w14:textId="77777777" w:rsidR="00FD3DA8" w:rsidRPr="006A7C5F" w:rsidRDefault="00FD3DA8" w:rsidP="00FD3DA8">
            <w:pPr>
              <w:jc w:val="both"/>
              <w:rPr>
                <w:rFonts w:ascii="Bookman Old Style" w:hAnsi="Bookman Old Style"/>
              </w:rPr>
            </w:pPr>
          </w:p>
        </w:tc>
        <w:tc>
          <w:tcPr>
            <w:tcW w:w="6674" w:type="dxa"/>
          </w:tcPr>
          <w:p w14:paraId="60672724" w14:textId="77777777" w:rsidR="00FD3DA8" w:rsidRPr="006A7C5F" w:rsidRDefault="00FD3DA8" w:rsidP="00FD3DA8">
            <w:pPr>
              <w:jc w:val="both"/>
              <w:rPr>
                <w:rFonts w:ascii="Bookman Old Style" w:hAnsi="Bookman Old Style"/>
              </w:rPr>
            </w:pPr>
          </w:p>
        </w:tc>
      </w:tr>
      <w:tr w:rsidR="00FD3DA8" w:rsidRPr="00EA6773" w14:paraId="5EFAADF6" w14:textId="3B3FFEC2" w:rsidTr="001703DC">
        <w:trPr>
          <w:gridAfter w:val="2"/>
          <w:wAfter w:w="6873" w:type="dxa"/>
        </w:trPr>
        <w:tc>
          <w:tcPr>
            <w:tcW w:w="9072" w:type="dxa"/>
          </w:tcPr>
          <w:p w14:paraId="0E11E13E"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AFD82DB" w14:textId="77777777" w:rsidR="00FD3DA8" w:rsidRPr="006A7C5F" w:rsidRDefault="00FD3DA8" w:rsidP="00FD3DA8">
            <w:pPr>
              <w:jc w:val="both"/>
              <w:rPr>
                <w:rFonts w:ascii="Bookman Old Style" w:hAnsi="Bookman Old Style"/>
              </w:rPr>
            </w:pPr>
          </w:p>
        </w:tc>
        <w:tc>
          <w:tcPr>
            <w:tcW w:w="4099" w:type="dxa"/>
          </w:tcPr>
          <w:p w14:paraId="65C03370" w14:textId="77777777" w:rsidR="00FD3DA8" w:rsidRPr="006A7C5F" w:rsidRDefault="00FD3DA8" w:rsidP="00FD3DA8">
            <w:pPr>
              <w:jc w:val="both"/>
              <w:rPr>
                <w:rFonts w:ascii="Bookman Old Style" w:hAnsi="Bookman Old Style"/>
              </w:rPr>
            </w:pPr>
          </w:p>
        </w:tc>
        <w:tc>
          <w:tcPr>
            <w:tcW w:w="6674" w:type="dxa"/>
          </w:tcPr>
          <w:p w14:paraId="211D3DC8" w14:textId="77777777" w:rsidR="00FD3DA8" w:rsidRPr="006A7C5F" w:rsidRDefault="00FD3DA8" w:rsidP="00FD3DA8">
            <w:pPr>
              <w:jc w:val="both"/>
              <w:rPr>
                <w:rFonts w:ascii="Bookman Old Style" w:hAnsi="Bookman Old Style"/>
              </w:rPr>
            </w:pPr>
          </w:p>
        </w:tc>
      </w:tr>
      <w:tr w:rsidR="00FD3DA8" w:rsidRPr="00EA6773" w14:paraId="15E466E7" w14:textId="086D6E5C" w:rsidTr="001703DC">
        <w:trPr>
          <w:gridAfter w:val="2"/>
          <w:wAfter w:w="6873" w:type="dxa"/>
        </w:trPr>
        <w:tc>
          <w:tcPr>
            <w:tcW w:w="9072" w:type="dxa"/>
          </w:tcPr>
          <w:p w14:paraId="51F0972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44</w:t>
            </w:r>
          </w:p>
        </w:tc>
        <w:tc>
          <w:tcPr>
            <w:tcW w:w="4962" w:type="dxa"/>
          </w:tcPr>
          <w:p w14:paraId="71F93044" w14:textId="3BA6A8D1"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49A885BA" w14:textId="77777777" w:rsidR="00FD3DA8" w:rsidRPr="006A7C5F" w:rsidRDefault="00FD3DA8" w:rsidP="00FD3DA8">
            <w:pPr>
              <w:jc w:val="both"/>
              <w:rPr>
                <w:rFonts w:ascii="Bookman Old Style" w:hAnsi="Bookman Old Style"/>
              </w:rPr>
            </w:pPr>
          </w:p>
        </w:tc>
        <w:tc>
          <w:tcPr>
            <w:tcW w:w="6674" w:type="dxa"/>
          </w:tcPr>
          <w:p w14:paraId="692F7119" w14:textId="77777777" w:rsidR="00FD3DA8" w:rsidRPr="006A7C5F" w:rsidRDefault="00FD3DA8" w:rsidP="00FD3DA8">
            <w:pPr>
              <w:jc w:val="both"/>
              <w:rPr>
                <w:rFonts w:ascii="Bookman Old Style" w:hAnsi="Bookman Old Style"/>
              </w:rPr>
            </w:pPr>
          </w:p>
        </w:tc>
      </w:tr>
      <w:tr w:rsidR="00FD3DA8" w:rsidRPr="00EA6773" w14:paraId="6AF1977E" w14:textId="2248A53A" w:rsidTr="001703DC">
        <w:trPr>
          <w:gridAfter w:val="2"/>
          <w:wAfter w:w="6873" w:type="dxa"/>
        </w:trPr>
        <w:tc>
          <w:tcPr>
            <w:tcW w:w="9072" w:type="dxa"/>
          </w:tcPr>
          <w:p w14:paraId="764C5F51" w14:textId="77777777" w:rsidR="00FD3DA8" w:rsidRPr="00EA6773" w:rsidRDefault="00FD3DA8" w:rsidP="00FD3DA8">
            <w:pPr>
              <w:ind w:left="2023"/>
              <w:jc w:val="both"/>
              <w:rPr>
                <w:rFonts w:ascii="Bookman Old Style" w:hAnsi="Bookman Old Style" w:cs="Arial"/>
                <w:color w:val="000000" w:themeColor="text1"/>
                <w:lang w:val="en-US"/>
              </w:rPr>
            </w:pPr>
            <w:r w:rsidRPr="00EA6773">
              <w:rPr>
                <w:rFonts w:ascii="Bookman Old Style" w:eastAsiaTheme="minorEastAsia" w:hAnsi="Bookman Old Style" w:cs="Arial"/>
                <w:color w:val="000000" w:themeColor="text1"/>
              </w:rPr>
              <w:t>Bursa Efek harus memenuhi persyaratan:</w:t>
            </w:r>
          </w:p>
        </w:tc>
        <w:tc>
          <w:tcPr>
            <w:tcW w:w="4962" w:type="dxa"/>
          </w:tcPr>
          <w:p w14:paraId="38AF81F6" w14:textId="77777777" w:rsidR="00FD3DA8" w:rsidRPr="006A7C5F" w:rsidRDefault="00FD3DA8" w:rsidP="00FD3DA8">
            <w:pPr>
              <w:jc w:val="both"/>
              <w:rPr>
                <w:rFonts w:ascii="Bookman Old Style" w:eastAsiaTheme="minorEastAsia" w:hAnsi="Bookman Old Style"/>
              </w:rPr>
            </w:pPr>
          </w:p>
        </w:tc>
        <w:tc>
          <w:tcPr>
            <w:tcW w:w="4099" w:type="dxa"/>
          </w:tcPr>
          <w:p w14:paraId="012D707D" w14:textId="77777777" w:rsidR="00FD3DA8" w:rsidRPr="006A7C5F" w:rsidRDefault="00FD3DA8" w:rsidP="00FD3DA8">
            <w:pPr>
              <w:jc w:val="both"/>
              <w:rPr>
                <w:rFonts w:ascii="Bookman Old Style" w:eastAsiaTheme="minorEastAsia" w:hAnsi="Bookman Old Style"/>
              </w:rPr>
            </w:pPr>
          </w:p>
        </w:tc>
        <w:tc>
          <w:tcPr>
            <w:tcW w:w="6674" w:type="dxa"/>
          </w:tcPr>
          <w:p w14:paraId="57F7759D" w14:textId="77777777" w:rsidR="00FD3DA8" w:rsidRPr="006A7C5F" w:rsidRDefault="00FD3DA8" w:rsidP="00FD3DA8">
            <w:pPr>
              <w:jc w:val="both"/>
              <w:rPr>
                <w:rFonts w:ascii="Bookman Old Style" w:eastAsiaTheme="minorEastAsia" w:hAnsi="Bookman Old Style"/>
              </w:rPr>
            </w:pPr>
          </w:p>
        </w:tc>
      </w:tr>
      <w:tr w:rsidR="00FD3DA8" w:rsidRPr="00EA6773" w14:paraId="29279051" w14:textId="5ED15E1E" w:rsidTr="001703DC">
        <w:trPr>
          <w:gridAfter w:val="2"/>
          <w:wAfter w:w="6873" w:type="dxa"/>
        </w:trPr>
        <w:tc>
          <w:tcPr>
            <w:tcW w:w="9072" w:type="dxa"/>
          </w:tcPr>
          <w:p w14:paraId="514D9A5C" w14:textId="77777777" w:rsidR="00FD3DA8" w:rsidRPr="00EA6773" w:rsidRDefault="00FD3DA8" w:rsidP="00FD3DA8">
            <w:pPr>
              <w:numPr>
                <w:ilvl w:val="0"/>
                <w:numId w:val="4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fungsi, manajemen risiko, tata kelola, dan standar prosedur operasi terkait transaksi Derivatif Efek sesuai dengan kegiatan usahanya sebagaimana diatur dalam ketentuan peraturan perundang-undangan mengenai Bursa Efek dan perizinan Bursa Efek</w:t>
            </w:r>
            <w:r w:rsidRPr="00EA6773">
              <w:rPr>
                <w:rFonts w:ascii="Bookman Old Style" w:hAnsi="Bookman Old Style" w:cs="Arial"/>
                <w:color w:val="000000" w:themeColor="text1"/>
              </w:rPr>
              <w:t>;</w:t>
            </w:r>
          </w:p>
        </w:tc>
        <w:tc>
          <w:tcPr>
            <w:tcW w:w="4962" w:type="dxa"/>
          </w:tcPr>
          <w:p w14:paraId="1028A759" w14:textId="77777777" w:rsidR="00FD3DA8" w:rsidRPr="006A7C5F" w:rsidRDefault="00FD3DA8" w:rsidP="00FD3DA8">
            <w:pPr>
              <w:jc w:val="both"/>
              <w:rPr>
                <w:rFonts w:ascii="Bookman Old Style" w:eastAsiaTheme="minorEastAsia" w:hAnsi="Bookman Old Style"/>
              </w:rPr>
            </w:pPr>
          </w:p>
        </w:tc>
        <w:tc>
          <w:tcPr>
            <w:tcW w:w="4099" w:type="dxa"/>
          </w:tcPr>
          <w:p w14:paraId="42213BD0" w14:textId="77777777" w:rsidR="00FD3DA8" w:rsidRPr="006A7C5F" w:rsidRDefault="00FD3DA8" w:rsidP="00FD3DA8">
            <w:pPr>
              <w:jc w:val="both"/>
              <w:rPr>
                <w:rFonts w:ascii="Bookman Old Style" w:eastAsiaTheme="minorEastAsia" w:hAnsi="Bookman Old Style"/>
              </w:rPr>
            </w:pPr>
          </w:p>
        </w:tc>
        <w:tc>
          <w:tcPr>
            <w:tcW w:w="6674" w:type="dxa"/>
          </w:tcPr>
          <w:p w14:paraId="21148BED" w14:textId="77777777" w:rsidR="00FD3DA8" w:rsidRPr="006A7C5F" w:rsidRDefault="00FD3DA8" w:rsidP="00FD3DA8">
            <w:pPr>
              <w:jc w:val="both"/>
              <w:rPr>
                <w:rFonts w:ascii="Bookman Old Style" w:eastAsiaTheme="minorEastAsia" w:hAnsi="Bookman Old Style"/>
              </w:rPr>
            </w:pPr>
          </w:p>
        </w:tc>
      </w:tr>
      <w:tr w:rsidR="00FD3DA8" w:rsidRPr="00EA6773" w14:paraId="1CF0E8B3" w14:textId="14D580FB" w:rsidTr="001703DC">
        <w:trPr>
          <w:gridAfter w:val="2"/>
          <w:wAfter w:w="6873" w:type="dxa"/>
        </w:trPr>
        <w:tc>
          <w:tcPr>
            <w:tcW w:w="9072" w:type="dxa"/>
          </w:tcPr>
          <w:p w14:paraId="6DD8458B" w14:textId="77777777" w:rsidR="00FD3DA8" w:rsidRPr="00EA6773" w:rsidRDefault="00FD3DA8" w:rsidP="00FD3DA8">
            <w:pPr>
              <w:numPr>
                <w:ilvl w:val="0"/>
                <w:numId w:val="4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memiliki struktur organisasi yang menunjukkan garis pertanggungjawaban setiap fungsi kepada direksi </w:t>
            </w:r>
            <w:r w:rsidRPr="00EA6773">
              <w:rPr>
                <w:rFonts w:ascii="Bookman Old Style" w:eastAsiaTheme="minorEastAsia" w:hAnsi="Bookman Old Style" w:cs="Arial"/>
                <w:color w:val="000000" w:themeColor="text1"/>
              </w:rPr>
              <w:lastRenderedPageBreak/>
              <w:t>beserta uraian tugasnya sebagaimana diatur dalam ketentuan peraturan perundang-undangan mengenai Bursa Efek dan perizinan Bursa Efek</w:t>
            </w:r>
            <w:r w:rsidRPr="00EA6773">
              <w:rPr>
                <w:rFonts w:ascii="Bookman Old Style" w:hAnsi="Bookman Old Style" w:cs="Arial"/>
                <w:color w:val="000000" w:themeColor="text1"/>
              </w:rPr>
              <w:t>;</w:t>
            </w:r>
          </w:p>
        </w:tc>
        <w:tc>
          <w:tcPr>
            <w:tcW w:w="4962" w:type="dxa"/>
          </w:tcPr>
          <w:p w14:paraId="3526E6EC" w14:textId="77777777" w:rsidR="00FD3DA8" w:rsidRPr="006A7C5F" w:rsidRDefault="00FD3DA8" w:rsidP="00FD3DA8">
            <w:pPr>
              <w:jc w:val="both"/>
              <w:rPr>
                <w:rFonts w:ascii="Bookman Old Style" w:eastAsiaTheme="minorEastAsia" w:hAnsi="Bookman Old Style"/>
              </w:rPr>
            </w:pPr>
          </w:p>
        </w:tc>
        <w:tc>
          <w:tcPr>
            <w:tcW w:w="4099" w:type="dxa"/>
          </w:tcPr>
          <w:p w14:paraId="37681066" w14:textId="77777777" w:rsidR="00FD3DA8" w:rsidRPr="006A7C5F" w:rsidRDefault="00FD3DA8" w:rsidP="00FD3DA8">
            <w:pPr>
              <w:jc w:val="both"/>
              <w:rPr>
                <w:rFonts w:ascii="Bookman Old Style" w:eastAsiaTheme="minorEastAsia" w:hAnsi="Bookman Old Style"/>
              </w:rPr>
            </w:pPr>
          </w:p>
        </w:tc>
        <w:tc>
          <w:tcPr>
            <w:tcW w:w="6674" w:type="dxa"/>
          </w:tcPr>
          <w:p w14:paraId="5DC1E2F1" w14:textId="77777777" w:rsidR="00FD3DA8" w:rsidRPr="006A7C5F" w:rsidRDefault="00FD3DA8" w:rsidP="00FD3DA8">
            <w:pPr>
              <w:jc w:val="both"/>
              <w:rPr>
                <w:rFonts w:ascii="Bookman Old Style" w:eastAsiaTheme="minorEastAsia" w:hAnsi="Bookman Old Style"/>
              </w:rPr>
            </w:pPr>
          </w:p>
        </w:tc>
      </w:tr>
      <w:tr w:rsidR="00FD3DA8" w:rsidRPr="00EA6773" w14:paraId="031E78EB" w14:textId="4138D6A8" w:rsidTr="001703DC">
        <w:trPr>
          <w:gridAfter w:val="2"/>
          <w:wAfter w:w="6873" w:type="dxa"/>
        </w:trPr>
        <w:tc>
          <w:tcPr>
            <w:tcW w:w="9072" w:type="dxa"/>
          </w:tcPr>
          <w:p w14:paraId="611BD099" w14:textId="77777777" w:rsidR="00FD3DA8" w:rsidRPr="00EA6773" w:rsidRDefault="00FD3DA8" w:rsidP="00FD3DA8">
            <w:pPr>
              <w:numPr>
                <w:ilvl w:val="0"/>
                <w:numId w:val="4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memenuhi ketentuan permodalan paling sedikit Rp300.000.000.000,00 (tiga ratus miliar rupiah)</w:t>
            </w:r>
            <w:r w:rsidRPr="00EA6773">
              <w:rPr>
                <w:rFonts w:ascii="Bookman Old Style" w:hAnsi="Bookman Old Style" w:cs="Arial"/>
                <w:color w:val="000000" w:themeColor="text1"/>
              </w:rPr>
              <w:t>;</w:t>
            </w:r>
            <w:r w:rsidRPr="00EA6773">
              <w:rPr>
                <w:rFonts w:ascii="Bookman Old Style" w:eastAsiaTheme="minorEastAsia" w:hAnsi="Bookman Old Style" w:cs="Arial"/>
                <w:color w:val="000000" w:themeColor="text1"/>
                <w:highlight w:val="yellow"/>
              </w:rPr>
              <w:t xml:space="preserve"> </w:t>
            </w:r>
          </w:p>
        </w:tc>
        <w:tc>
          <w:tcPr>
            <w:tcW w:w="4962" w:type="dxa"/>
          </w:tcPr>
          <w:p w14:paraId="7861062E" w14:textId="77777777" w:rsidR="00FD3DA8" w:rsidRPr="006A7C5F" w:rsidRDefault="00FD3DA8" w:rsidP="00FD3DA8">
            <w:pPr>
              <w:jc w:val="both"/>
              <w:rPr>
                <w:rFonts w:ascii="Bookman Old Style" w:eastAsiaTheme="minorEastAsia" w:hAnsi="Bookman Old Style"/>
              </w:rPr>
            </w:pPr>
          </w:p>
        </w:tc>
        <w:tc>
          <w:tcPr>
            <w:tcW w:w="4099" w:type="dxa"/>
          </w:tcPr>
          <w:p w14:paraId="5DE2019C" w14:textId="77777777" w:rsidR="00FD3DA8" w:rsidRPr="006A7C5F" w:rsidRDefault="00FD3DA8" w:rsidP="00FD3DA8">
            <w:pPr>
              <w:jc w:val="both"/>
              <w:rPr>
                <w:rFonts w:ascii="Bookman Old Style" w:eastAsiaTheme="minorEastAsia" w:hAnsi="Bookman Old Style"/>
              </w:rPr>
            </w:pPr>
          </w:p>
        </w:tc>
        <w:tc>
          <w:tcPr>
            <w:tcW w:w="6674" w:type="dxa"/>
          </w:tcPr>
          <w:p w14:paraId="3C8FCFE3" w14:textId="77777777" w:rsidR="00FD3DA8" w:rsidRPr="006A7C5F" w:rsidRDefault="00FD3DA8" w:rsidP="00FD3DA8">
            <w:pPr>
              <w:jc w:val="both"/>
              <w:rPr>
                <w:rFonts w:ascii="Bookman Old Style" w:eastAsiaTheme="minorEastAsia" w:hAnsi="Bookman Old Style"/>
              </w:rPr>
            </w:pPr>
          </w:p>
        </w:tc>
      </w:tr>
      <w:tr w:rsidR="00FD3DA8" w:rsidRPr="00EA6773" w14:paraId="11B8D1CD" w14:textId="736959C2" w:rsidTr="001703DC">
        <w:trPr>
          <w:gridAfter w:val="2"/>
          <w:wAfter w:w="6873" w:type="dxa"/>
        </w:trPr>
        <w:tc>
          <w:tcPr>
            <w:tcW w:w="9072" w:type="dxa"/>
          </w:tcPr>
          <w:p w14:paraId="43118219" w14:textId="77777777" w:rsidR="00FD3DA8" w:rsidRPr="00EA6773" w:rsidRDefault="00FD3DA8" w:rsidP="00FD3DA8">
            <w:pPr>
              <w:numPr>
                <w:ilvl w:val="0"/>
                <w:numId w:val="4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sistem perdagangan Derivatif Efek yang memadai, handal dan aman</w:t>
            </w:r>
            <w:r w:rsidRPr="00EA6773">
              <w:rPr>
                <w:rFonts w:ascii="Bookman Old Style" w:hAnsi="Bookman Old Style" w:cs="Arial"/>
                <w:color w:val="000000" w:themeColor="text1"/>
              </w:rPr>
              <w:t>;</w:t>
            </w:r>
          </w:p>
        </w:tc>
        <w:tc>
          <w:tcPr>
            <w:tcW w:w="4962" w:type="dxa"/>
          </w:tcPr>
          <w:p w14:paraId="4533D0BE" w14:textId="77777777" w:rsidR="00FD3DA8" w:rsidRPr="006A7C5F" w:rsidRDefault="00FD3DA8" w:rsidP="00FD3DA8">
            <w:pPr>
              <w:jc w:val="both"/>
              <w:rPr>
                <w:rFonts w:ascii="Bookman Old Style" w:eastAsiaTheme="minorEastAsia" w:hAnsi="Bookman Old Style"/>
              </w:rPr>
            </w:pPr>
          </w:p>
        </w:tc>
        <w:tc>
          <w:tcPr>
            <w:tcW w:w="4099" w:type="dxa"/>
          </w:tcPr>
          <w:p w14:paraId="03D35493" w14:textId="77777777" w:rsidR="00FD3DA8" w:rsidRPr="006A7C5F" w:rsidRDefault="00FD3DA8" w:rsidP="00FD3DA8">
            <w:pPr>
              <w:jc w:val="both"/>
              <w:rPr>
                <w:rFonts w:ascii="Bookman Old Style" w:eastAsiaTheme="minorEastAsia" w:hAnsi="Bookman Old Style"/>
              </w:rPr>
            </w:pPr>
          </w:p>
        </w:tc>
        <w:tc>
          <w:tcPr>
            <w:tcW w:w="6674" w:type="dxa"/>
          </w:tcPr>
          <w:p w14:paraId="2BA56D00" w14:textId="77777777" w:rsidR="00FD3DA8" w:rsidRPr="006A7C5F" w:rsidRDefault="00FD3DA8" w:rsidP="00FD3DA8">
            <w:pPr>
              <w:jc w:val="both"/>
              <w:rPr>
                <w:rFonts w:ascii="Bookman Old Style" w:eastAsiaTheme="minorEastAsia" w:hAnsi="Bookman Old Style"/>
              </w:rPr>
            </w:pPr>
          </w:p>
        </w:tc>
      </w:tr>
      <w:tr w:rsidR="00FD3DA8" w:rsidRPr="00EA6773" w14:paraId="3B10A81C" w14:textId="4C89442D" w:rsidTr="001703DC">
        <w:trPr>
          <w:gridAfter w:val="2"/>
          <w:wAfter w:w="6873" w:type="dxa"/>
        </w:trPr>
        <w:tc>
          <w:tcPr>
            <w:tcW w:w="9072" w:type="dxa"/>
          </w:tcPr>
          <w:p w14:paraId="7A557259" w14:textId="77777777" w:rsidR="00FD3DA8" w:rsidRPr="00EA6773" w:rsidRDefault="00FD3DA8" w:rsidP="00FD3DA8">
            <w:pPr>
              <w:numPr>
                <w:ilvl w:val="0"/>
                <w:numId w:val="44"/>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sistem untuk mendukung penyelenggaraan transaksi PALN, dalam hal melakukan kegiatan fasilitasi PALN</w:t>
            </w:r>
            <w:r w:rsidRPr="00EA6773">
              <w:rPr>
                <w:rFonts w:ascii="Bookman Old Style" w:hAnsi="Bookman Old Style" w:cs="Arial"/>
                <w:color w:val="000000" w:themeColor="text1"/>
              </w:rPr>
              <w:t>; dan</w:t>
            </w:r>
          </w:p>
        </w:tc>
        <w:tc>
          <w:tcPr>
            <w:tcW w:w="4962" w:type="dxa"/>
          </w:tcPr>
          <w:p w14:paraId="68A75D4E" w14:textId="77777777" w:rsidR="00FD3DA8" w:rsidRPr="006A7C5F" w:rsidRDefault="00FD3DA8" w:rsidP="00FD3DA8">
            <w:pPr>
              <w:jc w:val="both"/>
              <w:rPr>
                <w:rFonts w:ascii="Bookman Old Style" w:eastAsiaTheme="minorEastAsia" w:hAnsi="Bookman Old Style"/>
              </w:rPr>
            </w:pPr>
          </w:p>
        </w:tc>
        <w:tc>
          <w:tcPr>
            <w:tcW w:w="4099" w:type="dxa"/>
          </w:tcPr>
          <w:p w14:paraId="7C62F29E" w14:textId="77777777" w:rsidR="00FD3DA8" w:rsidRPr="006A7C5F" w:rsidRDefault="00FD3DA8" w:rsidP="00FD3DA8">
            <w:pPr>
              <w:jc w:val="both"/>
              <w:rPr>
                <w:rFonts w:ascii="Bookman Old Style" w:eastAsiaTheme="minorEastAsia" w:hAnsi="Bookman Old Style"/>
              </w:rPr>
            </w:pPr>
          </w:p>
        </w:tc>
        <w:tc>
          <w:tcPr>
            <w:tcW w:w="6674" w:type="dxa"/>
          </w:tcPr>
          <w:p w14:paraId="4909515B" w14:textId="77777777" w:rsidR="00FD3DA8" w:rsidRPr="006A7C5F" w:rsidRDefault="00FD3DA8" w:rsidP="00FD3DA8">
            <w:pPr>
              <w:jc w:val="both"/>
              <w:rPr>
                <w:rFonts w:ascii="Bookman Old Style" w:eastAsiaTheme="minorEastAsia" w:hAnsi="Bookman Old Style"/>
              </w:rPr>
            </w:pPr>
          </w:p>
        </w:tc>
      </w:tr>
      <w:tr w:rsidR="00FD3DA8" w:rsidRPr="00EA6773" w14:paraId="79AFE4F4" w14:textId="7602D687" w:rsidTr="001703DC">
        <w:trPr>
          <w:gridAfter w:val="2"/>
          <w:wAfter w:w="6873" w:type="dxa"/>
        </w:trPr>
        <w:tc>
          <w:tcPr>
            <w:tcW w:w="9072" w:type="dxa"/>
          </w:tcPr>
          <w:p w14:paraId="090E03AE" w14:textId="77777777" w:rsidR="00FD3DA8" w:rsidRPr="00EA6773" w:rsidRDefault="00FD3DA8" w:rsidP="00FD3DA8">
            <w:pPr>
              <w:numPr>
                <w:ilvl w:val="0"/>
                <w:numId w:val="4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m</w:t>
            </w:r>
            <w:r w:rsidRPr="00EA6773">
              <w:rPr>
                <w:rFonts w:ascii="Bookman Old Style" w:eastAsiaTheme="minorEastAsia" w:hAnsi="Bookman Old Style" w:cs="Arial"/>
                <w:color w:val="000000" w:themeColor="text1"/>
                <w:lang w:val="en-GB"/>
              </w:rPr>
              <w:t>enyediakan sarana pelaporan transaksi derivatif bursa, SPA, bilateral (</w:t>
            </w:r>
            <w:r w:rsidRPr="00EA6773">
              <w:rPr>
                <w:rFonts w:ascii="Bookman Old Style" w:eastAsiaTheme="minorEastAsia" w:hAnsi="Bookman Old Style" w:cs="Arial"/>
                <w:i/>
                <w:color w:val="000000" w:themeColor="text1"/>
                <w:lang w:val="en-GB"/>
              </w:rPr>
              <w:t>over the counter</w:t>
            </w:r>
            <w:r w:rsidRPr="00EA6773">
              <w:rPr>
                <w:rFonts w:ascii="Bookman Old Style" w:eastAsiaTheme="minorEastAsia" w:hAnsi="Bookman Old Style" w:cs="Arial"/>
                <w:color w:val="000000" w:themeColor="text1"/>
                <w:lang w:val="en-GB"/>
              </w:rPr>
              <w:t>), dan/atau PALN</w:t>
            </w:r>
            <w:r w:rsidRPr="00EA6773">
              <w:rPr>
                <w:rFonts w:ascii="Bookman Old Style" w:hAnsi="Bookman Old Style" w:cs="Arial"/>
                <w:color w:val="000000" w:themeColor="text1"/>
                <w:lang w:val="en-GB"/>
              </w:rPr>
              <w:t xml:space="preserve">. </w:t>
            </w:r>
          </w:p>
        </w:tc>
        <w:tc>
          <w:tcPr>
            <w:tcW w:w="4962" w:type="dxa"/>
          </w:tcPr>
          <w:p w14:paraId="74968A13" w14:textId="77777777" w:rsidR="00FD3DA8" w:rsidRPr="006A7C5F" w:rsidRDefault="00FD3DA8" w:rsidP="00FD3DA8">
            <w:pPr>
              <w:jc w:val="both"/>
              <w:rPr>
                <w:rFonts w:ascii="Bookman Old Style" w:hAnsi="Bookman Old Style"/>
              </w:rPr>
            </w:pPr>
          </w:p>
        </w:tc>
        <w:tc>
          <w:tcPr>
            <w:tcW w:w="4099" w:type="dxa"/>
          </w:tcPr>
          <w:p w14:paraId="1A7B741E" w14:textId="77777777" w:rsidR="00FD3DA8" w:rsidRPr="006A7C5F" w:rsidRDefault="00FD3DA8" w:rsidP="00FD3DA8">
            <w:pPr>
              <w:jc w:val="both"/>
              <w:rPr>
                <w:rFonts w:ascii="Bookman Old Style" w:hAnsi="Bookman Old Style"/>
              </w:rPr>
            </w:pPr>
          </w:p>
        </w:tc>
        <w:tc>
          <w:tcPr>
            <w:tcW w:w="6674" w:type="dxa"/>
          </w:tcPr>
          <w:p w14:paraId="65ECDE58" w14:textId="77777777" w:rsidR="00FD3DA8" w:rsidRPr="006A7C5F" w:rsidRDefault="00FD3DA8" w:rsidP="00FD3DA8">
            <w:pPr>
              <w:jc w:val="both"/>
              <w:rPr>
                <w:rFonts w:ascii="Bookman Old Style" w:hAnsi="Bookman Old Style"/>
              </w:rPr>
            </w:pPr>
          </w:p>
        </w:tc>
      </w:tr>
      <w:tr w:rsidR="00FD3DA8" w:rsidRPr="00EA6773" w14:paraId="5692AB88" w14:textId="396FD90A" w:rsidTr="001703DC">
        <w:trPr>
          <w:gridAfter w:val="2"/>
          <w:wAfter w:w="6873" w:type="dxa"/>
        </w:trPr>
        <w:tc>
          <w:tcPr>
            <w:tcW w:w="9072" w:type="dxa"/>
          </w:tcPr>
          <w:p w14:paraId="6BEF4E10"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9131815" w14:textId="77777777" w:rsidR="00FD3DA8" w:rsidRPr="006A7C5F" w:rsidRDefault="00FD3DA8" w:rsidP="00FD3DA8">
            <w:pPr>
              <w:jc w:val="both"/>
              <w:rPr>
                <w:rFonts w:ascii="Bookman Old Style" w:hAnsi="Bookman Old Style"/>
              </w:rPr>
            </w:pPr>
          </w:p>
        </w:tc>
        <w:tc>
          <w:tcPr>
            <w:tcW w:w="4099" w:type="dxa"/>
          </w:tcPr>
          <w:p w14:paraId="4D212E05" w14:textId="77777777" w:rsidR="00FD3DA8" w:rsidRPr="006A7C5F" w:rsidRDefault="00FD3DA8" w:rsidP="00FD3DA8">
            <w:pPr>
              <w:jc w:val="both"/>
              <w:rPr>
                <w:rFonts w:ascii="Bookman Old Style" w:hAnsi="Bookman Old Style"/>
              </w:rPr>
            </w:pPr>
          </w:p>
        </w:tc>
        <w:tc>
          <w:tcPr>
            <w:tcW w:w="6674" w:type="dxa"/>
          </w:tcPr>
          <w:p w14:paraId="12E61EAA" w14:textId="77777777" w:rsidR="00FD3DA8" w:rsidRPr="006A7C5F" w:rsidRDefault="00FD3DA8" w:rsidP="00FD3DA8">
            <w:pPr>
              <w:jc w:val="both"/>
              <w:rPr>
                <w:rFonts w:ascii="Bookman Old Style" w:hAnsi="Bookman Old Style"/>
              </w:rPr>
            </w:pPr>
          </w:p>
        </w:tc>
      </w:tr>
      <w:tr w:rsidR="00FD3DA8" w:rsidRPr="00EA6773" w14:paraId="3A54FFF1" w14:textId="4ACF912E" w:rsidTr="001703DC">
        <w:trPr>
          <w:gridAfter w:val="2"/>
          <w:wAfter w:w="6873" w:type="dxa"/>
        </w:trPr>
        <w:tc>
          <w:tcPr>
            <w:tcW w:w="9072" w:type="dxa"/>
          </w:tcPr>
          <w:p w14:paraId="53CB53A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45</w:t>
            </w:r>
          </w:p>
        </w:tc>
        <w:tc>
          <w:tcPr>
            <w:tcW w:w="4962" w:type="dxa"/>
          </w:tcPr>
          <w:p w14:paraId="32AF5A8C" w14:textId="52500DB1"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0AEBC00A" w14:textId="77777777" w:rsidR="00FD3DA8" w:rsidRPr="006A7C5F" w:rsidRDefault="00FD3DA8" w:rsidP="00FD3DA8">
            <w:pPr>
              <w:jc w:val="both"/>
              <w:rPr>
                <w:rFonts w:ascii="Bookman Old Style" w:hAnsi="Bookman Old Style"/>
              </w:rPr>
            </w:pPr>
          </w:p>
        </w:tc>
        <w:tc>
          <w:tcPr>
            <w:tcW w:w="6674" w:type="dxa"/>
          </w:tcPr>
          <w:p w14:paraId="18016BA1" w14:textId="77777777" w:rsidR="00FD3DA8" w:rsidRPr="006A7C5F" w:rsidRDefault="00FD3DA8" w:rsidP="00FD3DA8">
            <w:pPr>
              <w:jc w:val="both"/>
              <w:rPr>
                <w:rFonts w:ascii="Bookman Old Style" w:hAnsi="Bookman Old Style"/>
              </w:rPr>
            </w:pPr>
          </w:p>
        </w:tc>
      </w:tr>
      <w:tr w:rsidR="00FD3DA8" w:rsidRPr="00EA6773" w14:paraId="0B58A4FE" w14:textId="2EBDCD8F" w:rsidTr="001703DC">
        <w:trPr>
          <w:gridAfter w:val="2"/>
          <w:wAfter w:w="6873" w:type="dxa"/>
        </w:trPr>
        <w:tc>
          <w:tcPr>
            <w:tcW w:w="9072" w:type="dxa"/>
          </w:tcPr>
          <w:p w14:paraId="69EB84F5"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Bursa Derivatif Efek harus memenuhi persyaratan:</w:t>
            </w:r>
          </w:p>
        </w:tc>
        <w:tc>
          <w:tcPr>
            <w:tcW w:w="4962" w:type="dxa"/>
          </w:tcPr>
          <w:p w14:paraId="20B8744A" w14:textId="77777777" w:rsidR="00FD3DA8" w:rsidRPr="006A7C5F" w:rsidRDefault="00FD3DA8" w:rsidP="00FD3DA8">
            <w:pPr>
              <w:jc w:val="both"/>
              <w:rPr>
                <w:rFonts w:ascii="Bookman Old Style" w:eastAsiaTheme="minorEastAsia" w:hAnsi="Bookman Old Style"/>
              </w:rPr>
            </w:pPr>
          </w:p>
        </w:tc>
        <w:tc>
          <w:tcPr>
            <w:tcW w:w="4099" w:type="dxa"/>
          </w:tcPr>
          <w:p w14:paraId="2DEF2AAC" w14:textId="77777777" w:rsidR="00FD3DA8" w:rsidRPr="006A7C5F" w:rsidRDefault="00FD3DA8" w:rsidP="00FD3DA8">
            <w:pPr>
              <w:jc w:val="both"/>
              <w:rPr>
                <w:rFonts w:ascii="Bookman Old Style" w:eastAsiaTheme="minorEastAsia" w:hAnsi="Bookman Old Style"/>
              </w:rPr>
            </w:pPr>
          </w:p>
        </w:tc>
        <w:tc>
          <w:tcPr>
            <w:tcW w:w="6674" w:type="dxa"/>
          </w:tcPr>
          <w:p w14:paraId="4283AF2E" w14:textId="77777777" w:rsidR="00FD3DA8" w:rsidRPr="006A7C5F" w:rsidRDefault="00FD3DA8" w:rsidP="00FD3DA8">
            <w:pPr>
              <w:jc w:val="both"/>
              <w:rPr>
                <w:rFonts w:ascii="Bookman Old Style" w:eastAsiaTheme="minorEastAsia" w:hAnsi="Bookman Old Style"/>
              </w:rPr>
            </w:pPr>
          </w:p>
        </w:tc>
      </w:tr>
      <w:tr w:rsidR="00FD3DA8" w:rsidRPr="00EA6773" w14:paraId="398FC590" w14:textId="68CE2FE5" w:rsidTr="001703DC">
        <w:trPr>
          <w:gridAfter w:val="2"/>
          <w:wAfter w:w="6873" w:type="dxa"/>
        </w:trPr>
        <w:tc>
          <w:tcPr>
            <w:tcW w:w="9072" w:type="dxa"/>
          </w:tcPr>
          <w:p w14:paraId="62BE4CA8"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fungsi, manajemen risiko, tata kelola, standar prosedur operasi, terkait transaksi Derivatif Efek sesuai dengan kegiatan usahanya</w:t>
            </w:r>
            <w:r w:rsidRPr="00EA6773">
              <w:rPr>
                <w:rFonts w:ascii="Bookman Old Style" w:hAnsi="Bookman Old Style" w:cs="Arial"/>
                <w:color w:val="000000" w:themeColor="text1"/>
              </w:rPr>
              <w:t>;</w:t>
            </w:r>
          </w:p>
        </w:tc>
        <w:tc>
          <w:tcPr>
            <w:tcW w:w="4962" w:type="dxa"/>
          </w:tcPr>
          <w:p w14:paraId="7AD2C365" w14:textId="77777777" w:rsidR="00FD3DA8" w:rsidRPr="006A7C5F" w:rsidRDefault="00FD3DA8" w:rsidP="00FD3DA8">
            <w:pPr>
              <w:jc w:val="both"/>
              <w:rPr>
                <w:rFonts w:ascii="Bookman Old Style" w:eastAsiaTheme="minorEastAsia" w:hAnsi="Bookman Old Style"/>
              </w:rPr>
            </w:pPr>
          </w:p>
        </w:tc>
        <w:tc>
          <w:tcPr>
            <w:tcW w:w="4099" w:type="dxa"/>
          </w:tcPr>
          <w:p w14:paraId="2918AA14" w14:textId="77777777" w:rsidR="00FD3DA8" w:rsidRPr="006A7C5F" w:rsidRDefault="00FD3DA8" w:rsidP="00FD3DA8">
            <w:pPr>
              <w:jc w:val="both"/>
              <w:rPr>
                <w:rFonts w:ascii="Bookman Old Style" w:eastAsiaTheme="minorEastAsia" w:hAnsi="Bookman Old Style"/>
              </w:rPr>
            </w:pPr>
          </w:p>
        </w:tc>
        <w:tc>
          <w:tcPr>
            <w:tcW w:w="6674" w:type="dxa"/>
          </w:tcPr>
          <w:p w14:paraId="491045E6" w14:textId="77777777" w:rsidR="00FD3DA8" w:rsidRPr="006A7C5F" w:rsidRDefault="00FD3DA8" w:rsidP="00FD3DA8">
            <w:pPr>
              <w:jc w:val="both"/>
              <w:rPr>
                <w:rFonts w:ascii="Bookman Old Style" w:eastAsiaTheme="minorEastAsia" w:hAnsi="Bookman Old Style"/>
              </w:rPr>
            </w:pPr>
          </w:p>
        </w:tc>
      </w:tr>
      <w:tr w:rsidR="00FD3DA8" w:rsidRPr="00EA6773" w14:paraId="63949457" w14:textId="4ED9970C" w:rsidTr="001703DC">
        <w:trPr>
          <w:gridAfter w:val="2"/>
          <w:wAfter w:w="6873" w:type="dxa"/>
        </w:trPr>
        <w:tc>
          <w:tcPr>
            <w:tcW w:w="9072" w:type="dxa"/>
          </w:tcPr>
          <w:p w14:paraId="5B9AFACE"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struktur organisasi yang menunjukkan garis pertanggungjawaban setiap fungsi kepada direksi beserta uraian tugasnya</w:t>
            </w:r>
            <w:r w:rsidRPr="00EA6773">
              <w:rPr>
                <w:rFonts w:ascii="Bookman Old Style" w:hAnsi="Bookman Old Style" w:cs="Arial"/>
                <w:color w:val="000000" w:themeColor="text1"/>
              </w:rPr>
              <w:t>;</w:t>
            </w:r>
          </w:p>
        </w:tc>
        <w:tc>
          <w:tcPr>
            <w:tcW w:w="4962" w:type="dxa"/>
          </w:tcPr>
          <w:p w14:paraId="4C7D9FD9" w14:textId="77777777" w:rsidR="00FD3DA8" w:rsidRPr="006A7C5F" w:rsidRDefault="00FD3DA8" w:rsidP="00FD3DA8">
            <w:pPr>
              <w:jc w:val="both"/>
              <w:rPr>
                <w:rFonts w:ascii="Bookman Old Style" w:eastAsiaTheme="minorEastAsia" w:hAnsi="Bookman Old Style"/>
              </w:rPr>
            </w:pPr>
          </w:p>
        </w:tc>
        <w:tc>
          <w:tcPr>
            <w:tcW w:w="4099" w:type="dxa"/>
          </w:tcPr>
          <w:p w14:paraId="410D0470" w14:textId="77777777" w:rsidR="00FD3DA8" w:rsidRPr="006A7C5F" w:rsidRDefault="00FD3DA8" w:rsidP="00FD3DA8">
            <w:pPr>
              <w:jc w:val="both"/>
              <w:rPr>
                <w:rFonts w:ascii="Bookman Old Style" w:eastAsiaTheme="minorEastAsia" w:hAnsi="Bookman Old Style"/>
              </w:rPr>
            </w:pPr>
          </w:p>
        </w:tc>
        <w:tc>
          <w:tcPr>
            <w:tcW w:w="6674" w:type="dxa"/>
          </w:tcPr>
          <w:p w14:paraId="0C8480FA" w14:textId="77777777" w:rsidR="00FD3DA8" w:rsidRPr="006A7C5F" w:rsidRDefault="00FD3DA8" w:rsidP="00FD3DA8">
            <w:pPr>
              <w:jc w:val="both"/>
              <w:rPr>
                <w:rFonts w:ascii="Bookman Old Style" w:eastAsiaTheme="minorEastAsia" w:hAnsi="Bookman Old Style"/>
              </w:rPr>
            </w:pPr>
          </w:p>
        </w:tc>
      </w:tr>
      <w:tr w:rsidR="00FD3DA8" w:rsidRPr="00EA6773" w14:paraId="1965839B" w14:textId="70D7A8FC" w:rsidTr="001703DC">
        <w:trPr>
          <w:gridAfter w:val="2"/>
          <w:wAfter w:w="6873" w:type="dxa"/>
        </w:trPr>
        <w:tc>
          <w:tcPr>
            <w:tcW w:w="9072" w:type="dxa"/>
          </w:tcPr>
          <w:p w14:paraId="560BAFD6"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memenuhi ketentuan permodalan paling sedikit Rp300.000.000.000,00 (tiga ratus miliar rupiah)</w:t>
            </w:r>
            <w:r w:rsidRPr="00EA6773">
              <w:rPr>
                <w:rFonts w:ascii="Bookman Old Style" w:hAnsi="Bookman Old Style" w:cs="Arial"/>
                <w:color w:val="000000" w:themeColor="text1"/>
              </w:rPr>
              <w:t xml:space="preserve">; </w:t>
            </w:r>
          </w:p>
        </w:tc>
        <w:tc>
          <w:tcPr>
            <w:tcW w:w="4962" w:type="dxa"/>
          </w:tcPr>
          <w:p w14:paraId="0E0C6116" w14:textId="77777777" w:rsidR="00FD3DA8" w:rsidRPr="006A7C5F" w:rsidRDefault="00FD3DA8" w:rsidP="00FD3DA8">
            <w:pPr>
              <w:jc w:val="both"/>
              <w:rPr>
                <w:rFonts w:ascii="Bookman Old Style" w:eastAsiaTheme="minorEastAsia" w:hAnsi="Bookman Old Style"/>
              </w:rPr>
            </w:pPr>
          </w:p>
        </w:tc>
        <w:tc>
          <w:tcPr>
            <w:tcW w:w="4099" w:type="dxa"/>
          </w:tcPr>
          <w:p w14:paraId="6BA9F128" w14:textId="77777777" w:rsidR="00FD3DA8" w:rsidRPr="006A7C5F" w:rsidRDefault="00FD3DA8" w:rsidP="00FD3DA8">
            <w:pPr>
              <w:jc w:val="both"/>
              <w:rPr>
                <w:rFonts w:ascii="Bookman Old Style" w:eastAsiaTheme="minorEastAsia" w:hAnsi="Bookman Old Style"/>
              </w:rPr>
            </w:pPr>
          </w:p>
        </w:tc>
        <w:tc>
          <w:tcPr>
            <w:tcW w:w="6674" w:type="dxa"/>
          </w:tcPr>
          <w:p w14:paraId="1C7AC83B" w14:textId="77777777" w:rsidR="00FD3DA8" w:rsidRPr="006A7C5F" w:rsidRDefault="00FD3DA8" w:rsidP="00FD3DA8">
            <w:pPr>
              <w:jc w:val="both"/>
              <w:rPr>
                <w:rFonts w:ascii="Bookman Old Style" w:eastAsiaTheme="minorEastAsia" w:hAnsi="Bookman Old Style"/>
              </w:rPr>
            </w:pPr>
          </w:p>
        </w:tc>
      </w:tr>
      <w:tr w:rsidR="00FD3DA8" w:rsidRPr="00EA6773" w14:paraId="6B91A789" w14:textId="27FE7CD2" w:rsidTr="001703DC">
        <w:trPr>
          <w:gridAfter w:val="2"/>
          <w:wAfter w:w="6873" w:type="dxa"/>
        </w:trPr>
        <w:tc>
          <w:tcPr>
            <w:tcW w:w="9072" w:type="dxa"/>
          </w:tcPr>
          <w:p w14:paraId="66768322"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sistem perdagangan Derivatif Efek yang memadai, handal dan aman</w:t>
            </w:r>
            <w:r w:rsidRPr="00EA6773">
              <w:rPr>
                <w:rFonts w:ascii="Bookman Old Style" w:hAnsi="Bookman Old Style" w:cs="Arial"/>
                <w:color w:val="000000" w:themeColor="text1"/>
              </w:rPr>
              <w:t xml:space="preserve">; </w:t>
            </w:r>
          </w:p>
        </w:tc>
        <w:tc>
          <w:tcPr>
            <w:tcW w:w="4962" w:type="dxa"/>
          </w:tcPr>
          <w:p w14:paraId="6880D5BD" w14:textId="77777777" w:rsidR="00FD3DA8" w:rsidRPr="006A7C5F" w:rsidRDefault="00FD3DA8" w:rsidP="00FD3DA8">
            <w:pPr>
              <w:jc w:val="both"/>
              <w:rPr>
                <w:rFonts w:ascii="Bookman Old Style" w:eastAsiaTheme="minorEastAsia" w:hAnsi="Bookman Old Style"/>
              </w:rPr>
            </w:pPr>
          </w:p>
        </w:tc>
        <w:tc>
          <w:tcPr>
            <w:tcW w:w="4099" w:type="dxa"/>
          </w:tcPr>
          <w:p w14:paraId="068D8770" w14:textId="77777777" w:rsidR="00FD3DA8" w:rsidRPr="006A7C5F" w:rsidRDefault="00FD3DA8" w:rsidP="00FD3DA8">
            <w:pPr>
              <w:jc w:val="both"/>
              <w:rPr>
                <w:rFonts w:ascii="Bookman Old Style" w:eastAsiaTheme="minorEastAsia" w:hAnsi="Bookman Old Style"/>
              </w:rPr>
            </w:pPr>
          </w:p>
        </w:tc>
        <w:tc>
          <w:tcPr>
            <w:tcW w:w="6674" w:type="dxa"/>
          </w:tcPr>
          <w:p w14:paraId="69075C1A" w14:textId="77777777" w:rsidR="00FD3DA8" w:rsidRPr="006A7C5F" w:rsidRDefault="00FD3DA8" w:rsidP="00FD3DA8">
            <w:pPr>
              <w:jc w:val="both"/>
              <w:rPr>
                <w:rFonts w:ascii="Bookman Old Style" w:eastAsiaTheme="minorEastAsia" w:hAnsi="Bookman Old Style"/>
              </w:rPr>
            </w:pPr>
          </w:p>
        </w:tc>
      </w:tr>
      <w:tr w:rsidR="00FD3DA8" w:rsidRPr="00EA6773" w14:paraId="0356F725" w14:textId="6D0264C4" w:rsidTr="001703DC">
        <w:trPr>
          <w:gridAfter w:val="2"/>
          <w:wAfter w:w="6873" w:type="dxa"/>
        </w:trPr>
        <w:tc>
          <w:tcPr>
            <w:tcW w:w="9072" w:type="dxa"/>
          </w:tcPr>
          <w:p w14:paraId="4DD51A18"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sistem untuk mendukung penyelenggaraan transaksi PALN, dalam hal melakukan kegiatan fasilitasi PALN</w:t>
            </w:r>
            <w:r w:rsidRPr="00EA6773">
              <w:rPr>
                <w:rFonts w:ascii="Bookman Old Style" w:hAnsi="Bookman Old Style" w:cs="Arial"/>
                <w:color w:val="000000" w:themeColor="text1"/>
              </w:rPr>
              <w:t xml:space="preserve">; </w:t>
            </w:r>
          </w:p>
        </w:tc>
        <w:tc>
          <w:tcPr>
            <w:tcW w:w="4962" w:type="dxa"/>
          </w:tcPr>
          <w:p w14:paraId="4BF112A4" w14:textId="77777777" w:rsidR="00FD3DA8" w:rsidRPr="006A7C5F" w:rsidRDefault="00FD3DA8" w:rsidP="00FD3DA8">
            <w:pPr>
              <w:jc w:val="both"/>
              <w:rPr>
                <w:rFonts w:ascii="Bookman Old Style" w:eastAsiaTheme="minorEastAsia" w:hAnsi="Bookman Old Style"/>
              </w:rPr>
            </w:pPr>
          </w:p>
        </w:tc>
        <w:tc>
          <w:tcPr>
            <w:tcW w:w="4099" w:type="dxa"/>
          </w:tcPr>
          <w:p w14:paraId="07A43932" w14:textId="77777777" w:rsidR="00FD3DA8" w:rsidRPr="006A7C5F" w:rsidRDefault="00FD3DA8" w:rsidP="00FD3DA8">
            <w:pPr>
              <w:jc w:val="both"/>
              <w:rPr>
                <w:rFonts w:ascii="Bookman Old Style" w:eastAsiaTheme="minorEastAsia" w:hAnsi="Bookman Old Style"/>
              </w:rPr>
            </w:pPr>
          </w:p>
        </w:tc>
        <w:tc>
          <w:tcPr>
            <w:tcW w:w="6674" w:type="dxa"/>
          </w:tcPr>
          <w:p w14:paraId="0FE0B7C1" w14:textId="77777777" w:rsidR="00FD3DA8" w:rsidRPr="006A7C5F" w:rsidRDefault="00FD3DA8" w:rsidP="00FD3DA8">
            <w:pPr>
              <w:jc w:val="both"/>
              <w:rPr>
                <w:rFonts w:ascii="Bookman Old Style" w:eastAsiaTheme="minorEastAsia" w:hAnsi="Bookman Old Style"/>
              </w:rPr>
            </w:pPr>
          </w:p>
        </w:tc>
      </w:tr>
      <w:tr w:rsidR="00FD3DA8" w:rsidRPr="00EA6773" w14:paraId="41B32909" w14:textId="1E029249" w:rsidTr="001703DC">
        <w:trPr>
          <w:gridAfter w:val="2"/>
          <w:wAfter w:w="6873" w:type="dxa"/>
        </w:trPr>
        <w:tc>
          <w:tcPr>
            <w:tcW w:w="9072" w:type="dxa"/>
          </w:tcPr>
          <w:p w14:paraId="3A53F38D"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 xml:space="preserve">direksi yang menangani Derivatif Efek wajib mengikuti penilaian kemampuan dan kepatutan dari </w:t>
            </w:r>
            <w:r w:rsidRPr="00EA6773">
              <w:rPr>
                <w:rFonts w:ascii="Bookman Old Style" w:hAnsi="Bookman Old Style" w:cs="Arial"/>
                <w:color w:val="000000" w:themeColor="text1"/>
                <w:lang w:val="en-GB"/>
              </w:rPr>
              <w:t xml:space="preserve">Otoritas Jasa Keuangan; dan </w:t>
            </w:r>
          </w:p>
        </w:tc>
        <w:tc>
          <w:tcPr>
            <w:tcW w:w="4962" w:type="dxa"/>
          </w:tcPr>
          <w:p w14:paraId="500A54F7" w14:textId="77777777" w:rsidR="00FD3DA8" w:rsidRPr="006A7C5F" w:rsidRDefault="00FD3DA8" w:rsidP="00FD3DA8">
            <w:pPr>
              <w:jc w:val="both"/>
              <w:rPr>
                <w:rFonts w:ascii="Bookman Old Style" w:eastAsiaTheme="minorEastAsia" w:hAnsi="Bookman Old Style"/>
              </w:rPr>
            </w:pPr>
          </w:p>
        </w:tc>
        <w:tc>
          <w:tcPr>
            <w:tcW w:w="4099" w:type="dxa"/>
          </w:tcPr>
          <w:p w14:paraId="5A336002" w14:textId="77777777" w:rsidR="00FD3DA8" w:rsidRPr="006A7C5F" w:rsidRDefault="00FD3DA8" w:rsidP="00FD3DA8">
            <w:pPr>
              <w:jc w:val="both"/>
              <w:rPr>
                <w:rFonts w:ascii="Bookman Old Style" w:eastAsiaTheme="minorEastAsia" w:hAnsi="Bookman Old Style"/>
              </w:rPr>
            </w:pPr>
          </w:p>
        </w:tc>
        <w:tc>
          <w:tcPr>
            <w:tcW w:w="6674" w:type="dxa"/>
          </w:tcPr>
          <w:p w14:paraId="63B2BA35" w14:textId="77777777" w:rsidR="00FD3DA8" w:rsidRPr="006A7C5F" w:rsidRDefault="00FD3DA8" w:rsidP="00FD3DA8">
            <w:pPr>
              <w:jc w:val="both"/>
              <w:rPr>
                <w:rFonts w:ascii="Bookman Old Style" w:eastAsiaTheme="minorEastAsia" w:hAnsi="Bookman Old Style"/>
              </w:rPr>
            </w:pPr>
          </w:p>
        </w:tc>
      </w:tr>
      <w:tr w:rsidR="00FD3DA8" w:rsidRPr="00EA6773" w14:paraId="7D6B13F4" w14:textId="575DEAA1" w:rsidTr="001703DC">
        <w:trPr>
          <w:gridAfter w:val="2"/>
          <w:wAfter w:w="6873" w:type="dxa"/>
        </w:trPr>
        <w:tc>
          <w:tcPr>
            <w:tcW w:w="9072" w:type="dxa"/>
          </w:tcPr>
          <w:p w14:paraId="113A1CAF" w14:textId="77777777" w:rsidR="00FD3DA8" w:rsidRPr="00EA6773" w:rsidRDefault="00FD3DA8" w:rsidP="00FD3DA8">
            <w:pPr>
              <w:numPr>
                <w:ilvl w:val="0"/>
                <w:numId w:val="45"/>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menyediakan sarana pelaporan transaksi derivatif bursa, SPA, bilateral (</w:t>
            </w:r>
            <w:r w:rsidRPr="00EA6773">
              <w:rPr>
                <w:rFonts w:ascii="Bookman Old Style" w:eastAsiaTheme="minorEastAsia" w:hAnsi="Bookman Old Style" w:cs="Arial"/>
                <w:i/>
                <w:color w:val="000000" w:themeColor="text1"/>
                <w:lang w:val="en-GB"/>
              </w:rPr>
              <w:t>over the counter</w:t>
            </w:r>
            <w:r w:rsidRPr="00EA6773">
              <w:rPr>
                <w:rFonts w:ascii="Bookman Old Style" w:eastAsiaTheme="minorEastAsia" w:hAnsi="Bookman Old Style" w:cs="Arial"/>
                <w:color w:val="000000" w:themeColor="text1"/>
                <w:lang w:val="en-GB"/>
              </w:rPr>
              <w:t>), dan/atau PALN</w:t>
            </w:r>
            <w:r w:rsidRPr="00EA6773">
              <w:rPr>
                <w:rFonts w:ascii="Bookman Old Style" w:hAnsi="Bookman Old Style" w:cs="Arial"/>
                <w:color w:val="000000" w:themeColor="text1"/>
                <w:lang w:val="en-GB"/>
              </w:rPr>
              <w:t xml:space="preserve">. </w:t>
            </w:r>
          </w:p>
        </w:tc>
        <w:tc>
          <w:tcPr>
            <w:tcW w:w="4962" w:type="dxa"/>
          </w:tcPr>
          <w:p w14:paraId="4FFE2B61" w14:textId="77777777" w:rsidR="00FD3DA8" w:rsidRPr="006A7C5F" w:rsidRDefault="00FD3DA8" w:rsidP="00FD3DA8">
            <w:pPr>
              <w:jc w:val="both"/>
              <w:rPr>
                <w:rFonts w:ascii="Bookman Old Style" w:eastAsiaTheme="minorEastAsia" w:hAnsi="Bookman Old Style"/>
              </w:rPr>
            </w:pPr>
          </w:p>
        </w:tc>
        <w:tc>
          <w:tcPr>
            <w:tcW w:w="4099" w:type="dxa"/>
          </w:tcPr>
          <w:p w14:paraId="58AFF2EB" w14:textId="77777777" w:rsidR="00FD3DA8" w:rsidRPr="006A7C5F" w:rsidRDefault="00FD3DA8" w:rsidP="00FD3DA8">
            <w:pPr>
              <w:jc w:val="both"/>
              <w:rPr>
                <w:rFonts w:ascii="Bookman Old Style" w:eastAsiaTheme="minorEastAsia" w:hAnsi="Bookman Old Style"/>
              </w:rPr>
            </w:pPr>
          </w:p>
        </w:tc>
        <w:tc>
          <w:tcPr>
            <w:tcW w:w="6674" w:type="dxa"/>
          </w:tcPr>
          <w:p w14:paraId="48FF1607" w14:textId="77777777" w:rsidR="00FD3DA8" w:rsidRPr="006A7C5F" w:rsidRDefault="00FD3DA8" w:rsidP="00FD3DA8">
            <w:pPr>
              <w:jc w:val="both"/>
              <w:rPr>
                <w:rFonts w:ascii="Bookman Old Style" w:eastAsiaTheme="minorEastAsia" w:hAnsi="Bookman Old Style"/>
              </w:rPr>
            </w:pPr>
          </w:p>
        </w:tc>
      </w:tr>
      <w:tr w:rsidR="00FD3DA8" w:rsidRPr="00EA6773" w14:paraId="0768B0AB" w14:textId="4CC53ECA" w:rsidTr="001703DC">
        <w:trPr>
          <w:gridAfter w:val="2"/>
          <w:wAfter w:w="6873" w:type="dxa"/>
        </w:trPr>
        <w:tc>
          <w:tcPr>
            <w:tcW w:w="9072" w:type="dxa"/>
          </w:tcPr>
          <w:p w14:paraId="0FE96231"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DFFF14E" w14:textId="77777777" w:rsidR="00FD3DA8" w:rsidRPr="006A7C5F" w:rsidRDefault="00FD3DA8" w:rsidP="00FD3DA8">
            <w:pPr>
              <w:jc w:val="both"/>
              <w:rPr>
                <w:rFonts w:ascii="Bookman Old Style" w:hAnsi="Bookman Old Style"/>
              </w:rPr>
            </w:pPr>
          </w:p>
        </w:tc>
        <w:tc>
          <w:tcPr>
            <w:tcW w:w="4099" w:type="dxa"/>
          </w:tcPr>
          <w:p w14:paraId="347E5448" w14:textId="77777777" w:rsidR="00FD3DA8" w:rsidRPr="006A7C5F" w:rsidRDefault="00FD3DA8" w:rsidP="00FD3DA8">
            <w:pPr>
              <w:jc w:val="both"/>
              <w:rPr>
                <w:rFonts w:ascii="Bookman Old Style" w:hAnsi="Bookman Old Style"/>
              </w:rPr>
            </w:pPr>
          </w:p>
        </w:tc>
        <w:tc>
          <w:tcPr>
            <w:tcW w:w="6674" w:type="dxa"/>
          </w:tcPr>
          <w:p w14:paraId="4606AAD7" w14:textId="77777777" w:rsidR="00FD3DA8" w:rsidRPr="006A7C5F" w:rsidRDefault="00FD3DA8" w:rsidP="00FD3DA8">
            <w:pPr>
              <w:jc w:val="both"/>
              <w:rPr>
                <w:rFonts w:ascii="Bookman Old Style" w:hAnsi="Bookman Old Style"/>
              </w:rPr>
            </w:pPr>
          </w:p>
        </w:tc>
      </w:tr>
      <w:tr w:rsidR="00FD3DA8" w:rsidRPr="00EA6773" w14:paraId="15CB9C01" w14:textId="36B97CEC" w:rsidTr="001703DC">
        <w:trPr>
          <w:gridAfter w:val="2"/>
          <w:wAfter w:w="6873" w:type="dxa"/>
        </w:trPr>
        <w:tc>
          <w:tcPr>
            <w:tcW w:w="9072" w:type="dxa"/>
          </w:tcPr>
          <w:p w14:paraId="564E52C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46</w:t>
            </w:r>
          </w:p>
        </w:tc>
        <w:tc>
          <w:tcPr>
            <w:tcW w:w="4962" w:type="dxa"/>
          </w:tcPr>
          <w:p w14:paraId="00EB08C9" w14:textId="473607A9"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6C6D200A" w14:textId="77777777" w:rsidR="00FD3DA8" w:rsidRPr="006A7C5F" w:rsidRDefault="00FD3DA8" w:rsidP="00FD3DA8">
            <w:pPr>
              <w:jc w:val="both"/>
              <w:rPr>
                <w:rFonts w:ascii="Bookman Old Style" w:hAnsi="Bookman Old Style"/>
              </w:rPr>
            </w:pPr>
          </w:p>
        </w:tc>
        <w:tc>
          <w:tcPr>
            <w:tcW w:w="6674" w:type="dxa"/>
          </w:tcPr>
          <w:p w14:paraId="04FA39E9" w14:textId="77777777" w:rsidR="00FD3DA8" w:rsidRPr="006A7C5F" w:rsidRDefault="00FD3DA8" w:rsidP="00FD3DA8">
            <w:pPr>
              <w:jc w:val="both"/>
              <w:rPr>
                <w:rFonts w:ascii="Bookman Old Style" w:hAnsi="Bookman Old Style"/>
              </w:rPr>
            </w:pPr>
          </w:p>
        </w:tc>
      </w:tr>
      <w:tr w:rsidR="00FD3DA8" w:rsidRPr="00EA6773" w14:paraId="2B22AEC0" w14:textId="608FFB50" w:rsidTr="001703DC">
        <w:trPr>
          <w:gridAfter w:val="2"/>
          <w:wAfter w:w="6873" w:type="dxa"/>
        </w:trPr>
        <w:tc>
          <w:tcPr>
            <w:tcW w:w="9072" w:type="dxa"/>
          </w:tcPr>
          <w:p w14:paraId="3F2C8CCF"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Pasar Alternatif harus memenuhi persyaratan:</w:t>
            </w:r>
          </w:p>
        </w:tc>
        <w:tc>
          <w:tcPr>
            <w:tcW w:w="4962" w:type="dxa"/>
          </w:tcPr>
          <w:p w14:paraId="74B95273" w14:textId="77777777" w:rsidR="00FD3DA8" w:rsidRPr="006A7C5F" w:rsidRDefault="00FD3DA8" w:rsidP="00FD3DA8">
            <w:pPr>
              <w:jc w:val="both"/>
              <w:rPr>
                <w:rFonts w:ascii="Bookman Old Style" w:eastAsiaTheme="minorEastAsia" w:hAnsi="Bookman Old Style"/>
              </w:rPr>
            </w:pPr>
          </w:p>
        </w:tc>
        <w:tc>
          <w:tcPr>
            <w:tcW w:w="4099" w:type="dxa"/>
          </w:tcPr>
          <w:p w14:paraId="64EE6C85" w14:textId="77777777" w:rsidR="00FD3DA8" w:rsidRPr="006A7C5F" w:rsidRDefault="00FD3DA8" w:rsidP="00FD3DA8">
            <w:pPr>
              <w:jc w:val="both"/>
              <w:rPr>
                <w:rFonts w:ascii="Bookman Old Style" w:eastAsiaTheme="minorEastAsia" w:hAnsi="Bookman Old Style"/>
              </w:rPr>
            </w:pPr>
          </w:p>
        </w:tc>
        <w:tc>
          <w:tcPr>
            <w:tcW w:w="6674" w:type="dxa"/>
          </w:tcPr>
          <w:p w14:paraId="0EA9181D" w14:textId="77777777" w:rsidR="00FD3DA8" w:rsidRPr="006A7C5F" w:rsidRDefault="00FD3DA8" w:rsidP="00FD3DA8">
            <w:pPr>
              <w:jc w:val="both"/>
              <w:rPr>
                <w:rFonts w:ascii="Bookman Old Style" w:eastAsiaTheme="minorEastAsia" w:hAnsi="Bookman Old Style"/>
              </w:rPr>
            </w:pPr>
          </w:p>
        </w:tc>
      </w:tr>
      <w:tr w:rsidR="00FD3DA8" w:rsidRPr="00EA6773" w14:paraId="7189F3A7" w14:textId="7EEBF261" w:rsidTr="001703DC">
        <w:trPr>
          <w:gridAfter w:val="2"/>
          <w:wAfter w:w="6873" w:type="dxa"/>
        </w:trPr>
        <w:tc>
          <w:tcPr>
            <w:tcW w:w="9072" w:type="dxa"/>
          </w:tcPr>
          <w:p w14:paraId="6C96D583"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telah memiliki izin usaha dari </w:t>
            </w:r>
            <w:r w:rsidRPr="00EA6773">
              <w:rPr>
                <w:rFonts w:ascii="Bookman Old Style" w:hAnsi="Bookman Old Style" w:cs="Arial"/>
                <w:color w:val="000000" w:themeColor="text1"/>
                <w:lang w:val="en-GB"/>
              </w:rPr>
              <w:t>Otoritas Jasa Keuangan</w:t>
            </w:r>
            <w:r w:rsidRPr="00EA6773">
              <w:rPr>
                <w:rFonts w:ascii="Bookman Old Style" w:eastAsiaTheme="minorEastAsia" w:hAnsi="Bookman Old Style" w:cs="Arial"/>
                <w:color w:val="000000" w:themeColor="text1"/>
              </w:rPr>
              <w:t xml:space="preserve">; </w:t>
            </w:r>
          </w:p>
        </w:tc>
        <w:tc>
          <w:tcPr>
            <w:tcW w:w="4962" w:type="dxa"/>
          </w:tcPr>
          <w:p w14:paraId="04333648" w14:textId="77777777" w:rsidR="00FD3DA8" w:rsidRPr="006A7C5F" w:rsidRDefault="00FD3DA8" w:rsidP="00FD3DA8">
            <w:pPr>
              <w:jc w:val="both"/>
              <w:rPr>
                <w:rFonts w:ascii="Bookman Old Style" w:eastAsiaTheme="minorEastAsia" w:hAnsi="Bookman Old Style"/>
              </w:rPr>
            </w:pPr>
          </w:p>
        </w:tc>
        <w:tc>
          <w:tcPr>
            <w:tcW w:w="4099" w:type="dxa"/>
          </w:tcPr>
          <w:p w14:paraId="0D29D558" w14:textId="77777777" w:rsidR="00FD3DA8" w:rsidRPr="006A7C5F" w:rsidRDefault="00FD3DA8" w:rsidP="00FD3DA8">
            <w:pPr>
              <w:jc w:val="both"/>
              <w:rPr>
                <w:rFonts w:ascii="Bookman Old Style" w:eastAsiaTheme="minorEastAsia" w:hAnsi="Bookman Old Style"/>
              </w:rPr>
            </w:pPr>
          </w:p>
        </w:tc>
        <w:tc>
          <w:tcPr>
            <w:tcW w:w="6674" w:type="dxa"/>
          </w:tcPr>
          <w:p w14:paraId="3CBE7FF4" w14:textId="77777777" w:rsidR="00FD3DA8" w:rsidRPr="006A7C5F" w:rsidRDefault="00FD3DA8" w:rsidP="00FD3DA8">
            <w:pPr>
              <w:jc w:val="both"/>
              <w:rPr>
                <w:rFonts w:ascii="Bookman Old Style" w:eastAsiaTheme="minorEastAsia" w:hAnsi="Bookman Old Style"/>
              </w:rPr>
            </w:pPr>
          </w:p>
        </w:tc>
      </w:tr>
      <w:tr w:rsidR="00FD3DA8" w:rsidRPr="00EA6773" w14:paraId="6828EF4A" w14:textId="458DEA9A" w:rsidTr="001703DC">
        <w:trPr>
          <w:gridAfter w:val="2"/>
          <w:wAfter w:w="6873" w:type="dxa"/>
        </w:trPr>
        <w:tc>
          <w:tcPr>
            <w:tcW w:w="9072" w:type="dxa"/>
          </w:tcPr>
          <w:p w14:paraId="5455519E"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fungsi, manajemen risiko, tata kelola, standar prosedur operasi, terkait transaksi Derivatif Efek sesuai dengan kegiatan usahanya</w:t>
            </w:r>
            <w:r w:rsidRPr="00EA6773">
              <w:rPr>
                <w:rFonts w:ascii="Bookman Old Style" w:hAnsi="Bookman Old Style" w:cs="Arial"/>
                <w:color w:val="000000" w:themeColor="text1"/>
              </w:rPr>
              <w:t>;</w:t>
            </w:r>
          </w:p>
        </w:tc>
        <w:tc>
          <w:tcPr>
            <w:tcW w:w="4962" w:type="dxa"/>
          </w:tcPr>
          <w:p w14:paraId="1BBED5BB" w14:textId="77777777" w:rsidR="00FD3DA8" w:rsidRPr="006A7C5F" w:rsidRDefault="00FD3DA8" w:rsidP="00FD3DA8">
            <w:pPr>
              <w:jc w:val="both"/>
              <w:rPr>
                <w:rFonts w:ascii="Bookman Old Style" w:eastAsiaTheme="minorEastAsia" w:hAnsi="Bookman Old Style"/>
              </w:rPr>
            </w:pPr>
          </w:p>
        </w:tc>
        <w:tc>
          <w:tcPr>
            <w:tcW w:w="4099" w:type="dxa"/>
          </w:tcPr>
          <w:p w14:paraId="391EE378" w14:textId="77777777" w:rsidR="00FD3DA8" w:rsidRPr="006A7C5F" w:rsidRDefault="00FD3DA8" w:rsidP="00FD3DA8">
            <w:pPr>
              <w:jc w:val="both"/>
              <w:rPr>
                <w:rFonts w:ascii="Bookman Old Style" w:eastAsiaTheme="minorEastAsia" w:hAnsi="Bookman Old Style"/>
              </w:rPr>
            </w:pPr>
          </w:p>
        </w:tc>
        <w:tc>
          <w:tcPr>
            <w:tcW w:w="6674" w:type="dxa"/>
          </w:tcPr>
          <w:p w14:paraId="706DE3B8" w14:textId="77777777" w:rsidR="00FD3DA8" w:rsidRPr="006A7C5F" w:rsidRDefault="00FD3DA8" w:rsidP="00FD3DA8">
            <w:pPr>
              <w:jc w:val="both"/>
              <w:rPr>
                <w:rFonts w:ascii="Bookman Old Style" w:eastAsiaTheme="minorEastAsia" w:hAnsi="Bookman Old Style"/>
              </w:rPr>
            </w:pPr>
          </w:p>
        </w:tc>
      </w:tr>
      <w:tr w:rsidR="00FD3DA8" w:rsidRPr="00EA6773" w14:paraId="56A90CFC" w14:textId="675761C0" w:rsidTr="001703DC">
        <w:trPr>
          <w:gridAfter w:val="2"/>
          <w:wAfter w:w="6873" w:type="dxa"/>
        </w:trPr>
        <w:tc>
          <w:tcPr>
            <w:tcW w:w="9072" w:type="dxa"/>
          </w:tcPr>
          <w:p w14:paraId="0570E25F"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struktur organisasi yang menunjukkan garis pertanggungjawaban setiap fungsi kepada direksi beserta uraian tugasnya</w:t>
            </w:r>
            <w:r w:rsidRPr="00EA6773">
              <w:rPr>
                <w:rFonts w:ascii="Bookman Old Style" w:hAnsi="Bookman Old Style" w:cs="Arial"/>
                <w:color w:val="000000" w:themeColor="text1"/>
              </w:rPr>
              <w:t>;</w:t>
            </w:r>
          </w:p>
        </w:tc>
        <w:tc>
          <w:tcPr>
            <w:tcW w:w="4962" w:type="dxa"/>
          </w:tcPr>
          <w:p w14:paraId="61BACCD9" w14:textId="77777777" w:rsidR="00FD3DA8" w:rsidRPr="006A7C5F" w:rsidRDefault="00FD3DA8" w:rsidP="00FD3DA8">
            <w:pPr>
              <w:jc w:val="both"/>
              <w:rPr>
                <w:rFonts w:ascii="Bookman Old Style" w:eastAsiaTheme="minorEastAsia" w:hAnsi="Bookman Old Style"/>
              </w:rPr>
            </w:pPr>
          </w:p>
        </w:tc>
        <w:tc>
          <w:tcPr>
            <w:tcW w:w="4099" w:type="dxa"/>
          </w:tcPr>
          <w:p w14:paraId="2D9D9CF1" w14:textId="77777777" w:rsidR="00FD3DA8" w:rsidRPr="006A7C5F" w:rsidRDefault="00FD3DA8" w:rsidP="00FD3DA8">
            <w:pPr>
              <w:jc w:val="both"/>
              <w:rPr>
                <w:rFonts w:ascii="Bookman Old Style" w:eastAsiaTheme="minorEastAsia" w:hAnsi="Bookman Old Style"/>
              </w:rPr>
            </w:pPr>
          </w:p>
        </w:tc>
        <w:tc>
          <w:tcPr>
            <w:tcW w:w="6674" w:type="dxa"/>
          </w:tcPr>
          <w:p w14:paraId="1E4DE848" w14:textId="77777777" w:rsidR="00FD3DA8" w:rsidRPr="006A7C5F" w:rsidRDefault="00FD3DA8" w:rsidP="00FD3DA8">
            <w:pPr>
              <w:jc w:val="both"/>
              <w:rPr>
                <w:rFonts w:ascii="Bookman Old Style" w:eastAsiaTheme="minorEastAsia" w:hAnsi="Bookman Old Style"/>
              </w:rPr>
            </w:pPr>
          </w:p>
        </w:tc>
      </w:tr>
      <w:tr w:rsidR="00FD3DA8" w:rsidRPr="00EA6773" w14:paraId="4CB0B925" w14:textId="28FE622F" w:rsidTr="001703DC">
        <w:trPr>
          <w:gridAfter w:val="2"/>
          <w:wAfter w:w="6873" w:type="dxa"/>
        </w:trPr>
        <w:tc>
          <w:tcPr>
            <w:tcW w:w="9072" w:type="dxa"/>
          </w:tcPr>
          <w:p w14:paraId="2E63FB69"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lastRenderedPageBreak/>
              <w:t xml:space="preserve">memenuhi ketentuan permodalan sesuai dengan ketentuan </w:t>
            </w:r>
            <w:r w:rsidRPr="00EA6773">
              <w:rPr>
                <w:rFonts w:ascii="Bookman Old Style" w:hAnsi="Bookman Old Style" w:cs="Arial"/>
                <w:color w:val="000000" w:themeColor="text1"/>
                <w:lang w:val="en-GB"/>
              </w:rPr>
              <w:t>Otoritas Jasa Keuangan</w:t>
            </w:r>
            <w:r w:rsidRPr="00EA6773">
              <w:rPr>
                <w:rFonts w:ascii="Bookman Old Style" w:eastAsiaTheme="minorEastAsia" w:hAnsi="Bookman Old Style" w:cs="Arial"/>
                <w:color w:val="000000" w:themeColor="text1"/>
              </w:rPr>
              <w:t>, paling sedikit Rp300.000.000.000,00 (tiga ratus miliar rupiah)</w:t>
            </w:r>
            <w:r w:rsidRPr="00EA6773">
              <w:rPr>
                <w:rFonts w:ascii="Bookman Old Style" w:hAnsi="Bookman Old Style" w:cs="Arial"/>
                <w:color w:val="000000" w:themeColor="text1"/>
              </w:rPr>
              <w:t>;</w:t>
            </w:r>
          </w:p>
        </w:tc>
        <w:tc>
          <w:tcPr>
            <w:tcW w:w="4962" w:type="dxa"/>
          </w:tcPr>
          <w:p w14:paraId="2B329E1F" w14:textId="77777777" w:rsidR="00FD3DA8" w:rsidRPr="006A7C5F" w:rsidRDefault="00FD3DA8" w:rsidP="00FD3DA8">
            <w:pPr>
              <w:jc w:val="both"/>
              <w:rPr>
                <w:rFonts w:ascii="Bookman Old Style" w:eastAsiaTheme="minorEastAsia" w:hAnsi="Bookman Old Style"/>
              </w:rPr>
            </w:pPr>
          </w:p>
        </w:tc>
        <w:tc>
          <w:tcPr>
            <w:tcW w:w="4099" w:type="dxa"/>
          </w:tcPr>
          <w:p w14:paraId="331AB356" w14:textId="77777777" w:rsidR="00FD3DA8" w:rsidRPr="006A7C5F" w:rsidRDefault="00FD3DA8" w:rsidP="00FD3DA8">
            <w:pPr>
              <w:jc w:val="both"/>
              <w:rPr>
                <w:rFonts w:ascii="Bookman Old Style" w:eastAsiaTheme="minorEastAsia" w:hAnsi="Bookman Old Style"/>
              </w:rPr>
            </w:pPr>
          </w:p>
        </w:tc>
        <w:tc>
          <w:tcPr>
            <w:tcW w:w="6674" w:type="dxa"/>
          </w:tcPr>
          <w:p w14:paraId="4209648A" w14:textId="77777777" w:rsidR="00FD3DA8" w:rsidRPr="006A7C5F" w:rsidRDefault="00FD3DA8" w:rsidP="00FD3DA8">
            <w:pPr>
              <w:jc w:val="both"/>
              <w:rPr>
                <w:rFonts w:ascii="Bookman Old Style" w:eastAsiaTheme="minorEastAsia" w:hAnsi="Bookman Old Style"/>
              </w:rPr>
            </w:pPr>
          </w:p>
        </w:tc>
      </w:tr>
      <w:tr w:rsidR="00FD3DA8" w:rsidRPr="00EA6773" w14:paraId="629BE802" w14:textId="15733EE0" w:rsidTr="001703DC">
        <w:trPr>
          <w:gridAfter w:val="2"/>
          <w:wAfter w:w="6873" w:type="dxa"/>
        </w:trPr>
        <w:tc>
          <w:tcPr>
            <w:tcW w:w="9072" w:type="dxa"/>
          </w:tcPr>
          <w:p w14:paraId="32BB9DA7"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sistem perdagangan Derivatif Efek yang memadai, handal dan aman</w:t>
            </w:r>
            <w:r w:rsidRPr="00EA6773">
              <w:rPr>
                <w:rFonts w:ascii="Bookman Old Style" w:hAnsi="Bookman Old Style" w:cs="Arial"/>
                <w:color w:val="000000" w:themeColor="text1"/>
              </w:rPr>
              <w:t xml:space="preserve">; </w:t>
            </w:r>
          </w:p>
        </w:tc>
        <w:tc>
          <w:tcPr>
            <w:tcW w:w="4962" w:type="dxa"/>
          </w:tcPr>
          <w:p w14:paraId="5A9EDC97" w14:textId="77777777" w:rsidR="00FD3DA8" w:rsidRPr="006A7C5F" w:rsidRDefault="00FD3DA8" w:rsidP="00FD3DA8">
            <w:pPr>
              <w:jc w:val="both"/>
              <w:rPr>
                <w:rFonts w:ascii="Bookman Old Style" w:eastAsiaTheme="minorEastAsia" w:hAnsi="Bookman Old Style"/>
              </w:rPr>
            </w:pPr>
          </w:p>
        </w:tc>
        <w:tc>
          <w:tcPr>
            <w:tcW w:w="4099" w:type="dxa"/>
          </w:tcPr>
          <w:p w14:paraId="4C1A3A71" w14:textId="77777777" w:rsidR="00FD3DA8" w:rsidRPr="006A7C5F" w:rsidRDefault="00FD3DA8" w:rsidP="00FD3DA8">
            <w:pPr>
              <w:jc w:val="both"/>
              <w:rPr>
                <w:rFonts w:ascii="Bookman Old Style" w:eastAsiaTheme="minorEastAsia" w:hAnsi="Bookman Old Style"/>
              </w:rPr>
            </w:pPr>
          </w:p>
        </w:tc>
        <w:tc>
          <w:tcPr>
            <w:tcW w:w="6674" w:type="dxa"/>
          </w:tcPr>
          <w:p w14:paraId="013FCFBA" w14:textId="77777777" w:rsidR="00FD3DA8" w:rsidRPr="006A7C5F" w:rsidRDefault="00FD3DA8" w:rsidP="00FD3DA8">
            <w:pPr>
              <w:jc w:val="both"/>
              <w:rPr>
                <w:rFonts w:ascii="Bookman Old Style" w:eastAsiaTheme="minorEastAsia" w:hAnsi="Bookman Old Style"/>
              </w:rPr>
            </w:pPr>
          </w:p>
        </w:tc>
      </w:tr>
      <w:tr w:rsidR="00FD3DA8" w:rsidRPr="00EA6773" w14:paraId="02219823" w14:textId="72F4EA89" w:rsidTr="001703DC">
        <w:trPr>
          <w:gridAfter w:val="2"/>
          <w:wAfter w:w="6873" w:type="dxa"/>
        </w:trPr>
        <w:tc>
          <w:tcPr>
            <w:tcW w:w="9072" w:type="dxa"/>
          </w:tcPr>
          <w:p w14:paraId="1220747D"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menyediakan sistem untuk mendukung penyelenggaraan transaksi PALN dalam hal melakukan kegiatan fasilitasi PALN</w:t>
            </w:r>
            <w:r w:rsidRPr="00EA6773">
              <w:rPr>
                <w:rFonts w:ascii="Bookman Old Style" w:hAnsi="Bookman Old Style" w:cs="Arial"/>
                <w:color w:val="000000" w:themeColor="text1"/>
              </w:rPr>
              <w:t>; dan</w:t>
            </w:r>
          </w:p>
        </w:tc>
        <w:tc>
          <w:tcPr>
            <w:tcW w:w="4962" w:type="dxa"/>
          </w:tcPr>
          <w:p w14:paraId="2D2B9FC5" w14:textId="77777777" w:rsidR="00FD3DA8" w:rsidRPr="006A7C5F" w:rsidRDefault="00FD3DA8" w:rsidP="00FD3DA8">
            <w:pPr>
              <w:jc w:val="both"/>
              <w:rPr>
                <w:rFonts w:ascii="Bookman Old Style" w:eastAsiaTheme="minorEastAsia" w:hAnsi="Bookman Old Style"/>
              </w:rPr>
            </w:pPr>
          </w:p>
        </w:tc>
        <w:tc>
          <w:tcPr>
            <w:tcW w:w="4099" w:type="dxa"/>
          </w:tcPr>
          <w:p w14:paraId="5674D934" w14:textId="77777777" w:rsidR="00FD3DA8" w:rsidRPr="006A7C5F" w:rsidRDefault="00FD3DA8" w:rsidP="00FD3DA8">
            <w:pPr>
              <w:jc w:val="both"/>
              <w:rPr>
                <w:rFonts w:ascii="Bookman Old Style" w:eastAsiaTheme="minorEastAsia" w:hAnsi="Bookman Old Style"/>
              </w:rPr>
            </w:pPr>
          </w:p>
        </w:tc>
        <w:tc>
          <w:tcPr>
            <w:tcW w:w="6674" w:type="dxa"/>
          </w:tcPr>
          <w:p w14:paraId="38D68BCF" w14:textId="77777777" w:rsidR="00FD3DA8" w:rsidRPr="006A7C5F" w:rsidRDefault="00FD3DA8" w:rsidP="00FD3DA8">
            <w:pPr>
              <w:jc w:val="both"/>
              <w:rPr>
                <w:rFonts w:ascii="Bookman Old Style" w:eastAsiaTheme="minorEastAsia" w:hAnsi="Bookman Old Style"/>
              </w:rPr>
            </w:pPr>
          </w:p>
        </w:tc>
      </w:tr>
      <w:tr w:rsidR="00FD3DA8" w:rsidRPr="00EA6773" w14:paraId="79406C73" w14:textId="7C95E711" w:rsidTr="001703DC">
        <w:trPr>
          <w:gridAfter w:val="2"/>
          <w:wAfter w:w="6873" w:type="dxa"/>
        </w:trPr>
        <w:tc>
          <w:tcPr>
            <w:tcW w:w="9072" w:type="dxa"/>
          </w:tcPr>
          <w:p w14:paraId="5DD61715" w14:textId="77777777" w:rsidR="00FD3DA8" w:rsidRPr="00EA6773" w:rsidRDefault="00FD3DA8" w:rsidP="00FD3DA8">
            <w:pPr>
              <w:numPr>
                <w:ilvl w:val="0"/>
                <w:numId w:val="46"/>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menyediakan sarana pelaporan transaksi derivatif bursa, SPA, bilateral (</w:t>
            </w:r>
            <w:r w:rsidRPr="00EA6773">
              <w:rPr>
                <w:rFonts w:ascii="Bookman Old Style" w:eastAsiaTheme="minorEastAsia" w:hAnsi="Bookman Old Style" w:cs="Arial"/>
                <w:i/>
                <w:color w:val="000000" w:themeColor="text1"/>
                <w:lang w:val="en-GB"/>
              </w:rPr>
              <w:t>over the counter</w:t>
            </w:r>
            <w:r w:rsidRPr="00EA6773">
              <w:rPr>
                <w:rFonts w:ascii="Bookman Old Style" w:eastAsiaTheme="minorEastAsia" w:hAnsi="Bookman Old Style" w:cs="Arial"/>
                <w:color w:val="000000" w:themeColor="text1"/>
                <w:lang w:val="en-GB"/>
              </w:rPr>
              <w:t>), dan/atau PALN</w:t>
            </w:r>
            <w:r w:rsidRPr="00EA6773">
              <w:rPr>
                <w:rFonts w:ascii="Bookman Old Style" w:hAnsi="Bookman Old Style" w:cs="Arial"/>
                <w:color w:val="000000" w:themeColor="text1"/>
                <w:lang w:val="en-GB"/>
              </w:rPr>
              <w:t xml:space="preserve">. </w:t>
            </w:r>
          </w:p>
        </w:tc>
        <w:tc>
          <w:tcPr>
            <w:tcW w:w="4962" w:type="dxa"/>
          </w:tcPr>
          <w:p w14:paraId="328D66C9" w14:textId="77777777" w:rsidR="00FD3DA8" w:rsidRPr="006A7C5F" w:rsidRDefault="00FD3DA8" w:rsidP="00FD3DA8">
            <w:pPr>
              <w:jc w:val="both"/>
              <w:rPr>
                <w:rFonts w:ascii="Bookman Old Style" w:eastAsiaTheme="minorEastAsia" w:hAnsi="Bookman Old Style"/>
              </w:rPr>
            </w:pPr>
          </w:p>
        </w:tc>
        <w:tc>
          <w:tcPr>
            <w:tcW w:w="4099" w:type="dxa"/>
          </w:tcPr>
          <w:p w14:paraId="22763932" w14:textId="77777777" w:rsidR="00FD3DA8" w:rsidRPr="006A7C5F" w:rsidRDefault="00FD3DA8" w:rsidP="00FD3DA8">
            <w:pPr>
              <w:jc w:val="both"/>
              <w:rPr>
                <w:rFonts w:ascii="Bookman Old Style" w:eastAsiaTheme="minorEastAsia" w:hAnsi="Bookman Old Style"/>
              </w:rPr>
            </w:pPr>
          </w:p>
        </w:tc>
        <w:tc>
          <w:tcPr>
            <w:tcW w:w="6674" w:type="dxa"/>
          </w:tcPr>
          <w:p w14:paraId="1DCE7C67" w14:textId="77777777" w:rsidR="00FD3DA8" w:rsidRPr="006A7C5F" w:rsidRDefault="00FD3DA8" w:rsidP="00FD3DA8">
            <w:pPr>
              <w:jc w:val="both"/>
              <w:rPr>
                <w:rFonts w:ascii="Bookman Old Style" w:eastAsiaTheme="minorEastAsia" w:hAnsi="Bookman Old Style"/>
              </w:rPr>
            </w:pPr>
          </w:p>
        </w:tc>
      </w:tr>
      <w:tr w:rsidR="00FD3DA8" w:rsidRPr="00EA6773" w14:paraId="4923EB39" w14:textId="62F229DC" w:rsidTr="001703DC">
        <w:trPr>
          <w:gridAfter w:val="2"/>
          <w:wAfter w:w="6873" w:type="dxa"/>
        </w:trPr>
        <w:tc>
          <w:tcPr>
            <w:tcW w:w="9072" w:type="dxa"/>
          </w:tcPr>
          <w:p w14:paraId="378D773B" w14:textId="77777777" w:rsidR="00FD3DA8" w:rsidRPr="00EA6773" w:rsidRDefault="00FD3DA8" w:rsidP="00FD3DA8">
            <w:pPr>
              <w:jc w:val="both"/>
              <w:rPr>
                <w:rFonts w:ascii="Bookman Old Style" w:hAnsi="Bookman Old Style" w:cs="Arial"/>
                <w:color w:val="000000" w:themeColor="text1"/>
              </w:rPr>
            </w:pPr>
          </w:p>
        </w:tc>
        <w:tc>
          <w:tcPr>
            <w:tcW w:w="4962" w:type="dxa"/>
          </w:tcPr>
          <w:p w14:paraId="0186AA66" w14:textId="77777777" w:rsidR="00FD3DA8" w:rsidRPr="006A7C5F" w:rsidRDefault="00FD3DA8" w:rsidP="00FD3DA8">
            <w:pPr>
              <w:jc w:val="both"/>
              <w:rPr>
                <w:rFonts w:ascii="Bookman Old Style" w:hAnsi="Bookman Old Style"/>
              </w:rPr>
            </w:pPr>
          </w:p>
        </w:tc>
        <w:tc>
          <w:tcPr>
            <w:tcW w:w="4099" w:type="dxa"/>
          </w:tcPr>
          <w:p w14:paraId="5A5D8899" w14:textId="77777777" w:rsidR="00FD3DA8" w:rsidRPr="006A7C5F" w:rsidRDefault="00FD3DA8" w:rsidP="00FD3DA8">
            <w:pPr>
              <w:jc w:val="both"/>
              <w:rPr>
                <w:rFonts w:ascii="Bookman Old Style" w:hAnsi="Bookman Old Style"/>
              </w:rPr>
            </w:pPr>
          </w:p>
        </w:tc>
        <w:tc>
          <w:tcPr>
            <w:tcW w:w="6674" w:type="dxa"/>
          </w:tcPr>
          <w:p w14:paraId="7F3CCA17" w14:textId="77777777" w:rsidR="00FD3DA8" w:rsidRPr="006A7C5F" w:rsidRDefault="00FD3DA8" w:rsidP="00FD3DA8">
            <w:pPr>
              <w:jc w:val="both"/>
              <w:rPr>
                <w:rFonts w:ascii="Bookman Old Style" w:hAnsi="Bookman Old Style"/>
              </w:rPr>
            </w:pPr>
          </w:p>
        </w:tc>
      </w:tr>
      <w:tr w:rsidR="00FD3DA8" w:rsidRPr="00EA6773" w14:paraId="66D8F35D" w14:textId="5AC6F9B9" w:rsidTr="001703DC">
        <w:trPr>
          <w:gridAfter w:val="2"/>
          <w:wAfter w:w="6873" w:type="dxa"/>
        </w:trPr>
        <w:tc>
          <w:tcPr>
            <w:tcW w:w="9072" w:type="dxa"/>
          </w:tcPr>
          <w:p w14:paraId="0203CCE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47</w:t>
            </w:r>
          </w:p>
        </w:tc>
        <w:tc>
          <w:tcPr>
            <w:tcW w:w="4962" w:type="dxa"/>
          </w:tcPr>
          <w:p w14:paraId="1F03EB8A" w14:textId="16A16A81"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76959C3F" w14:textId="77777777" w:rsidR="00FD3DA8" w:rsidRPr="006A7C5F" w:rsidRDefault="00FD3DA8" w:rsidP="00FD3DA8">
            <w:pPr>
              <w:jc w:val="both"/>
              <w:rPr>
                <w:rFonts w:ascii="Bookman Old Style" w:hAnsi="Bookman Old Style"/>
              </w:rPr>
            </w:pPr>
          </w:p>
        </w:tc>
        <w:tc>
          <w:tcPr>
            <w:tcW w:w="6674" w:type="dxa"/>
          </w:tcPr>
          <w:p w14:paraId="1E67061A" w14:textId="77777777" w:rsidR="00FD3DA8" w:rsidRPr="006A7C5F" w:rsidRDefault="00FD3DA8" w:rsidP="00FD3DA8">
            <w:pPr>
              <w:jc w:val="both"/>
              <w:rPr>
                <w:rFonts w:ascii="Bookman Old Style" w:hAnsi="Bookman Old Style"/>
              </w:rPr>
            </w:pPr>
          </w:p>
        </w:tc>
      </w:tr>
      <w:tr w:rsidR="00FD3DA8" w:rsidRPr="00EA6773" w14:paraId="29ACADAF" w14:textId="489D9EA3" w:rsidTr="001703DC">
        <w:trPr>
          <w:gridAfter w:val="2"/>
          <w:wAfter w:w="6873" w:type="dxa"/>
        </w:trPr>
        <w:tc>
          <w:tcPr>
            <w:tcW w:w="9072" w:type="dxa"/>
          </w:tcPr>
          <w:p w14:paraId="2BFD2622"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SPA harus memenuhi persyaratan:</w:t>
            </w:r>
          </w:p>
        </w:tc>
        <w:tc>
          <w:tcPr>
            <w:tcW w:w="4962" w:type="dxa"/>
          </w:tcPr>
          <w:p w14:paraId="0F806652" w14:textId="77777777" w:rsidR="00FD3DA8" w:rsidRPr="006A7C5F" w:rsidRDefault="00FD3DA8" w:rsidP="00FD3DA8">
            <w:pPr>
              <w:jc w:val="both"/>
              <w:rPr>
                <w:rFonts w:ascii="Bookman Old Style" w:eastAsiaTheme="minorEastAsia" w:hAnsi="Bookman Old Style"/>
              </w:rPr>
            </w:pPr>
          </w:p>
        </w:tc>
        <w:tc>
          <w:tcPr>
            <w:tcW w:w="4099" w:type="dxa"/>
          </w:tcPr>
          <w:p w14:paraId="637D1B79" w14:textId="77777777" w:rsidR="00FD3DA8" w:rsidRPr="006A7C5F" w:rsidRDefault="00FD3DA8" w:rsidP="00FD3DA8">
            <w:pPr>
              <w:jc w:val="both"/>
              <w:rPr>
                <w:rFonts w:ascii="Bookman Old Style" w:eastAsiaTheme="minorEastAsia" w:hAnsi="Bookman Old Style"/>
              </w:rPr>
            </w:pPr>
          </w:p>
        </w:tc>
        <w:tc>
          <w:tcPr>
            <w:tcW w:w="6674" w:type="dxa"/>
          </w:tcPr>
          <w:p w14:paraId="61DBB4C5" w14:textId="77777777" w:rsidR="00FD3DA8" w:rsidRPr="006A7C5F" w:rsidRDefault="00FD3DA8" w:rsidP="00FD3DA8">
            <w:pPr>
              <w:jc w:val="both"/>
              <w:rPr>
                <w:rFonts w:ascii="Bookman Old Style" w:eastAsiaTheme="minorEastAsia" w:hAnsi="Bookman Old Style"/>
              </w:rPr>
            </w:pPr>
          </w:p>
        </w:tc>
      </w:tr>
      <w:tr w:rsidR="00FD3DA8" w:rsidRPr="00EA6773" w14:paraId="0BFA755B" w14:textId="7CE8D1C1" w:rsidTr="001703DC">
        <w:trPr>
          <w:gridAfter w:val="2"/>
          <w:wAfter w:w="6873" w:type="dxa"/>
        </w:trPr>
        <w:tc>
          <w:tcPr>
            <w:tcW w:w="9072" w:type="dxa"/>
          </w:tcPr>
          <w:p w14:paraId="608FE96A" w14:textId="77777777" w:rsidR="00FD3DA8" w:rsidRPr="00EA6773" w:rsidRDefault="00FD3DA8" w:rsidP="00FD3DA8">
            <w:pPr>
              <w:numPr>
                <w:ilvl w:val="0"/>
                <w:numId w:val="47"/>
              </w:numPr>
              <w:tabs>
                <w:tab w:val="clear" w:pos="720"/>
              </w:tabs>
              <w:ind w:left="2552" w:hanging="567"/>
              <w:jc w:val="both"/>
              <w:rPr>
                <w:rFonts w:ascii="Bookman Old Style" w:eastAsiaTheme="minorEastAsia" w:hAnsi="Bookman Old Style" w:cs="Arial"/>
                <w:color w:val="000000" w:themeColor="text1"/>
              </w:rPr>
            </w:pPr>
            <w:r w:rsidRPr="00EA6773">
              <w:rPr>
                <w:rFonts w:ascii="Bookman Old Style" w:eastAsiaTheme="minorEastAsia" w:hAnsi="Bookman Old Style" w:cs="Arial"/>
                <w:color w:val="000000" w:themeColor="text1"/>
              </w:rPr>
              <w:t xml:space="preserve">telah memiliki izin usaha sebagai Pedagang Derivatif Efek dari Otoritas Jasa Keuangan atau telah memiliki izin usaha sebagai Perantara Pedagang Efek PEKU 3; </w:t>
            </w:r>
          </w:p>
        </w:tc>
        <w:tc>
          <w:tcPr>
            <w:tcW w:w="4962" w:type="dxa"/>
          </w:tcPr>
          <w:p w14:paraId="1D56DE57" w14:textId="77777777" w:rsidR="00FD3DA8" w:rsidRPr="006A7C5F" w:rsidRDefault="00FD3DA8" w:rsidP="00FD3DA8">
            <w:pPr>
              <w:jc w:val="both"/>
              <w:rPr>
                <w:rFonts w:ascii="Bookman Old Style" w:eastAsiaTheme="minorEastAsia" w:hAnsi="Bookman Old Style"/>
              </w:rPr>
            </w:pPr>
          </w:p>
        </w:tc>
        <w:tc>
          <w:tcPr>
            <w:tcW w:w="4099" w:type="dxa"/>
          </w:tcPr>
          <w:p w14:paraId="1E64E109" w14:textId="77777777" w:rsidR="00FD3DA8" w:rsidRPr="006A7C5F" w:rsidRDefault="00FD3DA8" w:rsidP="00FD3DA8">
            <w:pPr>
              <w:jc w:val="both"/>
              <w:rPr>
                <w:rFonts w:ascii="Bookman Old Style" w:eastAsiaTheme="minorEastAsia" w:hAnsi="Bookman Old Style"/>
              </w:rPr>
            </w:pPr>
          </w:p>
        </w:tc>
        <w:tc>
          <w:tcPr>
            <w:tcW w:w="6674" w:type="dxa"/>
          </w:tcPr>
          <w:p w14:paraId="0AC3E023" w14:textId="77777777" w:rsidR="00FD3DA8" w:rsidRPr="006A7C5F" w:rsidRDefault="00FD3DA8" w:rsidP="00FD3DA8">
            <w:pPr>
              <w:jc w:val="both"/>
              <w:rPr>
                <w:rFonts w:ascii="Bookman Old Style" w:eastAsiaTheme="minorEastAsia" w:hAnsi="Bookman Old Style"/>
              </w:rPr>
            </w:pPr>
          </w:p>
        </w:tc>
      </w:tr>
      <w:tr w:rsidR="00FD3DA8" w:rsidRPr="00EA6773" w14:paraId="7921218E" w14:textId="0038186B" w:rsidTr="001703DC">
        <w:trPr>
          <w:gridAfter w:val="2"/>
          <w:wAfter w:w="6873" w:type="dxa"/>
        </w:trPr>
        <w:tc>
          <w:tcPr>
            <w:tcW w:w="9072" w:type="dxa"/>
          </w:tcPr>
          <w:p w14:paraId="2274E27A" w14:textId="77777777" w:rsidR="00FD3DA8" w:rsidRPr="00EA6773" w:rsidRDefault="00FD3DA8" w:rsidP="00FD3DA8">
            <w:pPr>
              <w:numPr>
                <w:ilvl w:val="0"/>
                <w:numId w:val="4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memiliki fungsi, manajemen risiko, tata kelola, standar prosedur operasi, terkait transaksi Derivatif Efek sesuai dengan kegiatan usahanya</w:t>
            </w:r>
            <w:r w:rsidRPr="00EA6773">
              <w:rPr>
                <w:rFonts w:ascii="Bookman Old Style" w:hAnsi="Bookman Old Style" w:cs="Arial"/>
                <w:color w:val="000000" w:themeColor="text1"/>
              </w:rPr>
              <w:t>;</w:t>
            </w:r>
          </w:p>
        </w:tc>
        <w:tc>
          <w:tcPr>
            <w:tcW w:w="4962" w:type="dxa"/>
          </w:tcPr>
          <w:p w14:paraId="2393F518" w14:textId="77777777" w:rsidR="00FD3DA8" w:rsidRPr="006A7C5F" w:rsidRDefault="00FD3DA8" w:rsidP="00FD3DA8">
            <w:pPr>
              <w:jc w:val="both"/>
              <w:rPr>
                <w:rFonts w:ascii="Bookman Old Style" w:eastAsiaTheme="minorEastAsia" w:hAnsi="Bookman Old Style"/>
              </w:rPr>
            </w:pPr>
          </w:p>
        </w:tc>
        <w:tc>
          <w:tcPr>
            <w:tcW w:w="4099" w:type="dxa"/>
          </w:tcPr>
          <w:p w14:paraId="54F8D425" w14:textId="77777777" w:rsidR="00FD3DA8" w:rsidRPr="006A7C5F" w:rsidRDefault="00FD3DA8" w:rsidP="00FD3DA8">
            <w:pPr>
              <w:jc w:val="both"/>
              <w:rPr>
                <w:rFonts w:ascii="Bookman Old Style" w:eastAsiaTheme="minorEastAsia" w:hAnsi="Bookman Old Style"/>
              </w:rPr>
            </w:pPr>
          </w:p>
        </w:tc>
        <w:tc>
          <w:tcPr>
            <w:tcW w:w="6674" w:type="dxa"/>
          </w:tcPr>
          <w:p w14:paraId="030D7FD1" w14:textId="77777777" w:rsidR="00FD3DA8" w:rsidRPr="006A7C5F" w:rsidRDefault="00FD3DA8" w:rsidP="00FD3DA8">
            <w:pPr>
              <w:jc w:val="both"/>
              <w:rPr>
                <w:rFonts w:ascii="Bookman Old Style" w:eastAsiaTheme="minorEastAsia" w:hAnsi="Bookman Old Style"/>
              </w:rPr>
            </w:pPr>
          </w:p>
        </w:tc>
      </w:tr>
      <w:tr w:rsidR="00FD3DA8" w:rsidRPr="00EA6773" w14:paraId="3E4936F5" w14:textId="74746C83" w:rsidTr="001703DC">
        <w:trPr>
          <w:gridAfter w:val="2"/>
          <w:wAfter w:w="6873" w:type="dxa"/>
        </w:trPr>
        <w:tc>
          <w:tcPr>
            <w:tcW w:w="9072" w:type="dxa"/>
          </w:tcPr>
          <w:p w14:paraId="0711507B" w14:textId="77777777" w:rsidR="00FD3DA8" w:rsidRPr="00EA6773" w:rsidRDefault="00FD3DA8" w:rsidP="00FD3DA8">
            <w:pPr>
              <w:numPr>
                <w:ilvl w:val="0"/>
                <w:numId w:val="47"/>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telah mendapatkan surat pernyataan kesesuaian dari Bursa Efek atau Bursa Derivatif Efek atas kontrak perdagangan (</w:t>
            </w:r>
            <w:r w:rsidRPr="00EA6773">
              <w:rPr>
                <w:rFonts w:ascii="Bookman Old Style" w:hAnsi="Bookman Old Style" w:cs="Arial"/>
                <w:i/>
                <w:color w:val="000000" w:themeColor="text1"/>
              </w:rPr>
              <w:t>trading rules</w:t>
            </w:r>
            <w:r w:rsidRPr="00EA6773">
              <w:rPr>
                <w:rFonts w:ascii="Bookman Old Style" w:hAnsi="Bookman Old Style" w:cs="Arial"/>
                <w:color w:val="000000" w:themeColor="text1"/>
              </w:rPr>
              <w:t>);</w:t>
            </w:r>
          </w:p>
        </w:tc>
        <w:tc>
          <w:tcPr>
            <w:tcW w:w="4962" w:type="dxa"/>
          </w:tcPr>
          <w:p w14:paraId="44FA8101" w14:textId="77777777" w:rsidR="00FD3DA8" w:rsidRPr="006A7C5F" w:rsidRDefault="00FD3DA8" w:rsidP="00FD3DA8">
            <w:pPr>
              <w:jc w:val="both"/>
              <w:rPr>
                <w:rFonts w:ascii="Bookman Old Style" w:hAnsi="Bookman Old Style"/>
              </w:rPr>
            </w:pPr>
          </w:p>
        </w:tc>
        <w:tc>
          <w:tcPr>
            <w:tcW w:w="4099" w:type="dxa"/>
          </w:tcPr>
          <w:p w14:paraId="31965B14" w14:textId="77777777" w:rsidR="00FD3DA8" w:rsidRPr="006A7C5F" w:rsidRDefault="00FD3DA8" w:rsidP="00FD3DA8">
            <w:pPr>
              <w:jc w:val="both"/>
              <w:rPr>
                <w:rFonts w:ascii="Bookman Old Style" w:hAnsi="Bookman Old Style"/>
              </w:rPr>
            </w:pPr>
          </w:p>
        </w:tc>
        <w:tc>
          <w:tcPr>
            <w:tcW w:w="6674" w:type="dxa"/>
          </w:tcPr>
          <w:p w14:paraId="3173E357" w14:textId="77777777" w:rsidR="00FD3DA8" w:rsidRPr="006A7C5F" w:rsidRDefault="00FD3DA8" w:rsidP="00FD3DA8">
            <w:pPr>
              <w:jc w:val="both"/>
              <w:rPr>
                <w:rFonts w:ascii="Bookman Old Style" w:hAnsi="Bookman Old Style"/>
              </w:rPr>
            </w:pPr>
          </w:p>
        </w:tc>
      </w:tr>
      <w:tr w:rsidR="00FD3DA8" w:rsidRPr="00EA6773" w14:paraId="1286AD12" w14:textId="075DC177" w:rsidTr="001703DC">
        <w:trPr>
          <w:gridAfter w:val="2"/>
          <w:wAfter w:w="6873" w:type="dxa"/>
        </w:trPr>
        <w:tc>
          <w:tcPr>
            <w:tcW w:w="9072" w:type="dxa"/>
          </w:tcPr>
          <w:p w14:paraId="19CE184B" w14:textId="77777777" w:rsidR="00FD3DA8" w:rsidRPr="00EA6773" w:rsidRDefault="00FD3DA8" w:rsidP="00FD3DA8">
            <w:pPr>
              <w:numPr>
                <w:ilvl w:val="0"/>
                <w:numId w:val="47"/>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telah menempatkan Margin dan/atau jaminan pada penyelenggara saranan kliring dan/atau penjaminan sesuai dengan ketentuan yang berlaku;</w:t>
            </w:r>
          </w:p>
        </w:tc>
        <w:tc>
          <w:tcPr>
            <w:tcW w:w="4962" w:type="dxa"/>
          </w:tcPr>
          <w:p w14:paraId="5805DCA8" w14:textId="77777777" w:rsidR="00FD3DA8" w:rsidRPr="006A7C5F" w:rsidRDefault="00FD3DA8" w:rsidP="00FD3DA8">
            <w:pPr>
              <w:jc w:val="both"/>
              <w:rPr>
                <w:rFonts w:ascii="Bookman Old Style" w:hAnsi="Bookman Old Style"/>
              </w:rPr>
            </w:pPr>
          </w:p>
        </w:tc>
        <w:tc>
          <w:tcPr>
            <w:tcW w:w="4099" w:type="dxa"/>
          </w:tcPr>
          <w:p w14:paraId="77E27FB3" w14:textId="77777777" w:rsidR="00FD3DA8" w:rsidRPr="006A7C5F" w:rsidRDefault="00FD3DA8" w:rsidP="00FD3DA8">
            <w:pPr>
              <w:jc w:val="both"/>
              <w:rPr>
                <w:rFonts w:ascii="Bookman Old Style" w:hAnsi="Bookman Old Style"/>
              </w:rPr>
            </w:pPr>
          </w:p>
        </w:tc>
        <w:tc>
          <w:tcPr>
            <w:tcW w:w="6674" w:type="dxa"/>
          </w:tcPr>
          <w:p w14:paraId="32D39FF0" w14:textId="77777777" w:rsidR="00FD3DA8" w:rsidRPr="006A7C5F" w:rsidRDefault="00FD3DA8" w:rsidP="00FD3DA8">
            <w:pPr>
              <w:jc w:val="both"/>
              <w:rPr>
                <w:rFonts w:ascii="Bookman Old Style" w:hAnsi="Bookman Old Style"/>
              </w:rPr>
            </w:pPr>
          </w:p>
        </w:tc>
      </w:tr>
      <w:tr w:rsidR="00FD3DA8" w:rsidRPr="00EA6773" w14:paraId="471A98C9" w14:textId="3FFFC086" w:rsidTr="001703DC">
        <w:trPr>
          <w:gridAfter w:val="2"/>
          <w:wAfter w:w="6873" w:type="dxa"/>
        </w:trPr>
        <w:tc>
          <w:tcPr>
            <w:tcW w:w="9072" w:type="dxa"/>
          </w:tcPr>
          <w:p w14:paraId="53AA4B61" w14:textId="77777777" w:rsidR="00FD3DA8" w:rsidRPr="00EA6773" w:rsidRDefault="00FD3DA8" w:rsidP="00FD3DA8">
            <w:pPr>
              <w:numPr>
                <w:ilvl w:val="0"/>
                <w:numId w:val="4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memenuhi ketentuan permodalan sesuai dengan ketentuan </w:t>
            </w:r>
            <w:r w:rsidRPr="00EA6773">
              <w:rPr>
                <w:rFonts w:ascii="Bookman Old Style" w:hAnsi="Bookman Old Style" w:cs="Arial"/>
                <w:color w:val="000000" w:themeColor="text1"/>
                <w:lang w:val="en-GB"/>
              </w:rPr>
              <w:t>Otoritas Jasa Keuangan</w:t>
            </w:r>
            <w:r w:rsidRPr="00EA6773">
              <w:rPr>
                <w:rFonts w:ascii="Bookman Old Style" w:eastAsiaTheme="minorEastAsia" w:hAnsi="Bookman Old Style" w:cs="Arial"/>
                <w:color w:val="000000" w:themeColor="text1"/>
              </w:rPr>
              <w:t>, paling sedikit Rp110.000.000.000,00 (seratus sepuluh miliar rupiah)</w:t>
            </w:r>
            <w:r w:rsidRPr="00EA6773">
              <w:rPr>
                <w:rFonts w:ascii="Bookman Old Style" w:hAnsi="Bookman Old Style" w:cs="Arial"/>
                <w:color w:val="000000" w:themeColor="text1"/>
              </w:rPr>
              <w:t>;</w:t>
            </w:r>
          </w:p>
        </w:tc>
        <w:tc>
          <w:tcPr>
            <w:tcW w:w="4962" w:type="dxa"/>
          </w:tcPr>
          <w:p w14:paraId="20AED493" w14:textId="77777777" w:rsidR="00FD3DA8" w:rsidRPr="006A7C5F" w:rsidRDefault="00FD3DA8" w:rsidP="00FD3DA8">
            <w:pPr>
              <w:jc w:val="both"/>
              <w:rPr>
                <w:rFonts w:ascii="Bookman Old Style" w:eastAsiaTheme="minorEastAsia" w:hAnsi="Bookman Old Style"/>
              </w:rPr>
            </w:pPr>
          </w:p>
        </w:tc>
        <w:tc>
          <w:tcPr>
            <w:tcW w:w="4099" w:type="dxa"/>
          </w:tcPr>
          <w:p w14:paraId="141AAB6E" w14:textId="77777777" w:rsidR="00FD3DA8" w:rsidRPr="006A7C5F" w:rsidRDefault="00FD3DA8" w:rsidP="00FD3DA8">
            <w:pPr>
              <w:jc w:val="both"/>
              <w:rPr>
                <w:rFonts w:ascii="Bookman Old Style" w:eastAsiaTheme="minorEastAsia" w:hAnsi="Bookman Old Style"/>
              </w:rPr>
            </w:pPr>
          </w:p>
        </w:tc>
        <w:tc>
          <w:tcPr>
            <w:tcW w:w="6674" w:type="dxa"/>
          </w:tcPr>
          <w:p w14:paraId="5189A321" w14:textId="77777777" w:rsidR="00FD3DA8" w:rsidRPr="006A7C5F" w:rsidRDefault="00FD3DA8" w:rsidP="00FD3DA8">
            <w:pPr>
              <w:jc w:val="both"/>
              <w:rPr>
                <w:rFonts w:ascii="Bookman Old Style" w:eastAsiaTheme="minorEastAsia" w:hAnsi="Bookman Old Style"/>
              </w:rPr>
            </w:pPr>
          </w:p>
        </w:tc>
      </w:tr>
      <w:tr w:rsidR="00FD3DA8" w:rsidRPr="00EA6773" w14:paraId="3A374823" w14:textId="1C84ED61" w:rsidTr="001703DC">
        <w:trPr>
          <w:gridAfter w:val="2"/>
          <w:wAfter w:w="6873" w:type="dxa"/>
        </w:trPr>
        <w:tc>
          <w:tcPr>
            <w:tcW w:w="9072" w:type="dxa"/>
          </w:tcPr>
          <w:p w14:paraId="62643AF9" w14:textId="77777777" w:rsidR="00FD3DA8" w:rsidRPr="00EA6773" w:rsidRDefault="00FD3DA8" w:rsidP="00FD3DA8">
            <w:pPr>
              <w:numPr>
                <w:ilvl w:val="0"/>
                <w:numId w:val="4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menyediakan sistem perdagangan Derivatif Efek yang memadai, handal dan aman secara </w:t>
            </w:r>
            <w:r w:rsidRPr="00EA6773">
              <w:rPr>
                <w:rFonts w:ascii="Bookman Old Style" w:eastAsiaTheme="minorEastAsia" w:hAnsi="Bookman Old Style" w:cs="Arial"/>
                <w:i/>
                <w:iCs/>
                <w:color w:val="000000" w:themeColor="text1"/>
              </w:rPr>
              <w:t>single dealer</w:t>
            </w:r>
            <w:r w:rsidRPr="00EA6773">
              <w:rPr>
                <w:rFonts w:ascii="Bookman Old Style" w:hAnsi="Bookman Old Style" w:cs="Arial"/>
                <w:color w:val="000000" w:themeColor="text1"/>
              </w:rPr>
              <w:t xml:space="preserve">; dan </w:t>
            </w:r>
          </w:p>
        </w:tc>
        <w:tc>
          <w:tcPr>
            <w:tcW w:w="4962" w:type="dxa"/>
          </w:tcPr>
          <w:p w14:paraId="45EFFF6F" w14:textId="77777777" w:rsidR="00FD3DA8" w:rsidRPr="006A7C5F" w:rsidRDefault="00FD3DA8" w:rsidP="00FD3DA8">
            <w:pPr>
              <w:jc w:val="both"/>
              <w:rPr>
                <w:rFonts w:ascii="Bookman Old Style" w:eastAsiaTheme="minorEastAsia" w:hAnsi="Bookman Old Style"/>
              </w:rPr>
            </w:pPr>
          </w:p>
        </w:tc>
        <w:tc>
          <w:tcPr>
            <w:tcW w:w="4099" w:type="dxa"/>
          </w:tcPr>
          <w:p w14:paraId="4F3447DC" w14:textId="77777777" w:rsidR="00FD3DA8" w:rsidRPr="006A7C5F" w:rsidRDefault="00FD3DA8" w:rsidP="00FD3DA8">
            <w:pPr>
              <w:jc w:val="both"/>
              <w:rPr>
                <w:rFonts w:ascii="Bookman Old Style" w:eastAsiaTheme="minorEastAsia" w:hAnsi="Bookman Old Style"/>
              </w:rPr>
            </w:pPr>
          </w:p>
        </w:tc>
        <w:tc>
          <w:tcPr>
            <w:tcW w:w="6674" w:type="dxa"/>
          </w:tcPr>
          <w:p w14:paraId="32936C32" w14:textId="77777777" w:rsidR="00FD3DA8" w:rsidRPr="006A7C5F" w:rsidRDefault="00FD3DA8" w:rsidP="00FD3DA8">
            <w:pPr>
              <w:jc w:val="both"/>
              <w:rPr>
                <w:rFonts w:ascii="Bookman Old Style" w:eastAsiaTheme="minorEastAsia" w:hAnsi="Bookman Old Style"/>
              </w:rPr>
            </w:pPr>
          </w:p>
        </w:tc>
      </w:tr>
      <w:tr w:rsidR="00FD3DA8" w:rsidRPr="00EA6773" w14:paraId="5AE05B45" w14:textId="0547DD02" w:rsidTr="001703DC">
        <w:trPr>
          <w:gridAfter w:val="2"/>
          <w:wAfter w:w="6873" w:type="dxa"/>
        </w:trPr>
        <w:tc>
          <w:tcPr>
            <w:tcW w:w="9072" w:type="dxa"/>
          </w:tcPr>
          <w:p w14:paraId="75D72CD8" w14:textId="77777777" w:rsidR="00FD3DA8" w:rsidRPr="00EA6773" w:rsidRDefault="00FD3DA8" w:rsidP="00FD3DA8">
            <w:pPr>
              <w:numPr>
                <w:ilvl w:val="0"/>
                <w:numId w:val="47"/>
              </w:numPr>
              <w:tabs>
                <w:tab w:val="clear" w:pos="720"/>
              </w:tabs>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lang w:val="en-GB"/>
              </w:rPr>
              <w:t>menyediakan sarana untuk pelaporan transaksi SPA Derivatif Efek ke Bursa Efek atau Bursa Derivatif Efek.</w:t>
            </w:r>
          </w:p>
        </w:tc>
        <w:tc>
          <w:tcPr>
            <w:tcW w:w="4962" w:type="dxa"/>
          </w:tcPr>
          <w:p w14:paraId="1A6BA5C4" w14:textId="77777777" w:rsidR="00FD3DA8" w:rsidRPr="006A7C5F" w:rsidRDefault="00FD3DA8" w:rsidP="00FD3DA8">
            <w:pPr>
              <w:jc w:val="both"/>
              <w:rPr>
                <w:rFonts w:ascii="Bookman Old Style" w:eastAsiaTheme="minorEastAsia" w:hAnsi="Bookman Old Style"/>
              </w:rPr>
            </w:pPr>
          </w:p>
        </w:tc>
        <w:tc>
          <w:tcPr>
            <w:tcW w:w="4099" w:type="dxa"/>
          </w:tcPr>
          <w:p w14:paraId="5C160BFB" w14:textId="77777777" w:rsidR="00FD3DA8" w:rsidRPr="006A7C5F" w:rsidRDefault="00FD3DA8" w:rsidP="00FD3DA8">
            <w:pPr>
              <w:jc w:val="both"/>
              <w:rPr>
                <w:rFonts w:ascii="Bookman Old Style" w:eastAsiaTheme="minorEastAsia" w:hAnsi="Bookman Old Style"/>
              </w:rPr>
            </w:pPr>
          </w:p>
        </w:tc>
        <w:tc>
          <w:tcPr>
            <w:tcW w:w="6674" w:type="dxa"/>
          </w:tcPr>
          <w:p w14:paraId="30F64CCD" w14:textId="77777777" w:rsidR="00FD3DA8" w:rsidRPr="006A7C5F" w:rsidRDefault="00FD3DA8" w:rsidP="00FD3DA8">
            <w:pPr>
              <w:jc w:val="both"/>
              <w:rPr>
                <w:rFonts w:ascii="Bookman Old Style" w:eastAsiaTheme="minorEastAsia" w:hAnsi="Bookman Old Style"/>
              </w:rPr>
            </w:pPr>
          </w:p>
        </w:tc>
      </w:tr>
      <w:tr w:rsidR="00FD3DA8" w:rsidRPr="00EA6773" w14:paraId="4776E8EB" w14:textId="1858536D" w:rsidTr="001703DC">
        <w:trPr>
          <w:gridAfter w:val="2"/>
          <w:wAfter w:w="6873" w:type="dxa"/>
        </w:trPr>
        <w:tc>
          <w:tcPr>
            <w:tcW w:w="9072" w:type="dxa"/>
          </w:tcPr>
          <w:p w14:paraId="6C1A4932"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199909D" w14:textId="77777777" w:rsidR="00FD3DA8" w:rsidRPr="006A7C5F" w:rsidRDefault="00FD3DA8" w:rsidP="00FD3DA8">
            <w:pPr>
              <w:jc w:val="both"/>
              <w:rPr>
                <w:rFonts w:ascii="Bookman Old Style" w:hAnsi="Bookman Old Style"/>
              </w:rPr>
            </w:pPr>
          </w:p>
        </w:tc>
        <w:tc>
          <w:tcPr>
            <w:tcW w:w="4099" w:type="dxa"/>
          </w:tcPr>
          <w:p w14:paraId="3DCBABF3" w14:textId="77777777" w:rsidR="00FD3DA8" w:rsidRPr="006A7C5F" w:rsidRDefault="00FD3DA8" w:rsidP="00FD3DA8">
            <w:pPr>
              <w:jc w:val="both"/>
              <w:rPr>
                <w:rFonts w:ascii="Bookman Old Style" w:hAnsi="Bookman Old Style"/>
              </w:rPr>
            </w:pPr>
          </w:p>
        </w:tc>
        <w:tc>
          <w:tcPr>
            <w:tcW w:w="6674" w:type="dxa"/>
          </w:tcPr>
          <w:p w14:paraId="0F853FBD" w14:textId="77777777" w:rsidR="00FD3DA8" w:rsidRPr="006A7C5F" w:rsidRDefault="00FD3DA8" w:rsidP="00FD3DA8">
            <w:pPr>
              <w:jc w:val="both"/>
              <w:rPr>
                <w:rFonts w:ascii="Bookman Old Style" w:hAnsi="Bookman Old Style"/>
              </w:rPr>
            </w:pPr>
          </w:p>
        </w:tc>
      </w:tr>
      <w:tr w:rsidR="00FD3DA8" w:rsidRPr="00EA6773" w14:paraId="19D25405" w14:textId="664C7E59" w:rsidTr="001703DC">
        <w:trPr>
          <w:gridAfter w:val="2"/>
          <w:wAfter w:w="6873" w:type="dxa"/>
        </w:trPr>
        <w:tc>
          <w:tcPr>
            <w:tcW w:w="9072" w:type="dxa"/>
          </w:tcPr>
          <w:p w14:paraId="37D24C9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4F555D56" w14:textId="77777777" w:rsidR="00FD3DA8" w:rsidRPr="006A7C5F" w:rsidRDefault="00FD3DA8" w:rsidP="00FD3DA8">
            <w:pPr>
              <w:jc w:val="both"/>
              <w:rPr>
                <w:rFonts w:ascii="Bookman Old Style" w:hAnsi="Bookman Old Style"/>
              </w:rPr>
            </w:pPr>
          </w:p>
        </w:tc>
        <w:tc>
          <w:tcPr>
            <w:tcW w:w="4099" w:type="dxa"/>
          </w:tcPr>
          <w:p w14:paraId="30A0240E" w14:textId="77777777" w:rsidR="00FD3DA8" w:rsidRPr="006A7C5F" w:rsidRDefault="00FD3DA8" w:rsidP="00FD3DA8">
            <w:pPr>
              <w:jc w:val="both"/>
              <w:rPr>
                <w:rFonts w:ascii="Bookman Old Style" w:hAnsi="Bookman Old Style"/>
              </w:rPr>
            </w:pPr>
          </w:p>
        </w:tc>
        <w:tc>
          <w:tcPr>
            <w:tcW w:w="6674" w:type="dxa"/>
          </w:tcPr>
          <w:p w14:paraId="1F980755" w14:textId="77777777" w:rsidR="00FD3DA8" w:rsidRPr="006A7C5F" w:rsidRDefault="00FD3DA8" w:rsidP="00FD3DA8">
            <w:pPr>
              <w:jc w:val="both"/>
              <w:rPr>
                <w:rFonts w:ascii="Bookman Old Style" w:hAnsi="Bookman Old Style"/>
              </w:rPr>
            </w:pPr>
          </w:p>
        </w:tc>
      </w:tr>
      <w:tr w:rsidR="00FD3DA8" w:rsidRPr="00EA6773" w14:paraId="28688798" w14:textId="15FF28E5" w:rsidTr="001703DC">
        <w:trPr>
          <w:gridAfter w:val="2"/>
          <w:wAfter w:w="6873" w:type="dxa"/>
        </w:trPr>
        <w:tc>
          <w:tcPr>
            <w:tcW w:w="9072" w:type="dxa"/>
          </w:tcPr>
          <w:p w14:paraId="34EDF8A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Kewajiban dan Larangan </w:t>
            </w:r>
          </w:p>
        </w:tc>
        <w:tc>
          <w:tcPr>
            <w:tcW w:w="4962" w:type="dxa"/>
          </w:tcPr>
          <w:p w14:paraId="60BCA005" w14:textId="77777777" w:rsidR="00FD3DA8" w:rsidRPr="006A7C5F" w:rsidRDefault="00FD3DA8" w:rsidP="00FD3DA8">
            <w:pPr>
              <w:jc w:val="both"/>
              <w:rPr>
                <w:rFonts w:ascii="Bookman Old Style" w:hAnsi="Bookman Old Style"/>
              </w:rPr>
            </w:pPr>
          </w:p>
        </w:tc>
        <w:tc>
          <w:tcPr>
            <w:tcW w:w="4099" w:type="dxa"/>
          </w:tcPr>
          <w:p w14:paraId="378D32B5" w14:textId="77777777" w:rsidR="00FD3DA8" w:rsidRPr="006A7C5F" w:rsidRDefault="00FD3DA8" w:rsidP="00FD3DA8">
            <w:pPr>
              <w:jc w:val="both"/>
              <w:rPr>
                <w:rFonts w:ascii="Bookman Old Style" w:hAnsi="Bookman Old Style"/>
              </w:rPr>
            </w:pPr>
          </w:p>
        </w:tc>
        <w:tc>
          <w:tcPr>
            <w:tcW w:w="6674" w:type="dxa"/>
          </w:tcPr>
          <w:p w14:paraId="78D0A41E" w14:textId="77777777" w:rsidR="00FD3DA8" w:rsidRPr="006A7C5F" w:rsidRDefault="00FD3DA8" w:rsidP="00FD3DA8">
            <w:pPr>
              <w:jc w:val="both"/>
              <w:rPr>
                <w:rFonts w:ascii="Bookman Old Style" w:hAnsi="Bookman Old Style"/>
              </w:rPr>
            </w:pPr>
          </w:p>
        </w:tc>
      </w:tr>
      <w:tr w:rsidR="00FD3DA8" w:rsidRPr="00EA6773" w14:paraId="5A344BB7" w14:textId="3CA17081" w:rsidTr="001703DC">
        <w:trPr>
          <w:gridAfter w:val="2"/>
          <w:wAfter w:w="6873" w:type="dxa"/>
        </w:trPr>
        <w:tc>
          <w:tcPr>
            <w:tcW w:w="9072" w:type="dxa"/>
          </w:tcPr>
          <w:p w14:paraId="4D2687CB"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065046A" w14:textId="77777777" w:rsidR="00FD3DA8" w:rsidRPr="006A7C5F" w:rsidRDefault="00FD3DA8" w:rsidP="00FD3DA8">
            <w:pPr>
              <w:jc w:val="both"/>
              <w:rPr>
                <w:rFonts w:ascii="Bookman Old Style" w:hAnsi="Bookman Old Style"/>
              </w:rPr>
            </w:pPr>
          </w:p>
        </w:tc>
        <w:tc>
          <w:tcPr>
            <w:tcW w:w="4099" w:type="dxa"/>
          </w:tcPr>
          <w:p w14:paraId="2E53F275" w14:textId="77777777" w:rsidR="00FD3DA8" w:rsidRPr="006A7C5F" w:rsidRDefault="00FD3DA8" w:rsidP="00FD3DA8">
            <w:pPr>
              <w:jc w:val="both"/>
              <w:rPr>
                <w:rFonts w:ascii="Bookman Old Style" w:hAnsi="Bookman Old Style"/>
              </w:rPr>
            </w:pPr>
          </w:p>
        </w:tc>
        <w:tc>
          <w:tcPr>
            <w:tcW w:w="6674" w:type="dxa"/>
          </w:tcPr>
          <w:p w14:paraId="1865DBA2" w14:textId="77777777" w:rsidR="00FD3DA8" w:rsidRPr="006A7C5F" w:rsidRDefault="00FD3DA8" w:rsidP="00FD3DA8">
            <w:pPr>
              <w:jc w:val="both"/>
              <w:rPr>
                <w:rFonts w:ascii="Bookman Old Style" w:hAnsi="Bookman Old Style"/>
              </w:rPr>
            </w:pPr>
          </w:p>
        </w:tc>
      </w:tr>
      <w:tr w:rsidR="00FD3DA8" w:rsidRPr="00EA6773" w14:paraId="566FADC1" w14:textId="5D4A5CCD" w:rsidTr="001703DC">
        <w:trPr>
          <w:gridAfter w:val="2"/>
          <w:wAfter w:w="6873" w:type="dxa"/>
        </w:trPr>
        <w:tc>
          <w:tcPr>
            <w:tcW w:w="9072" w:type="dxa"/>
          </w:tcPr>
          <w:p w14:paraId="23498493"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48</w:t>
            </w:r>
          </w:p>
        </w:tc>
        <w:tc>
          <w:tcPr>
            <w:tcW w:w="4962" w:type="dxa"/>
          </w:tcPr>
          <w:p w14:paraId="1884DBC2" w14:textId="7098EA6B"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358893F5" w14:textId="77777777" w:rsidR="00FD3DA8" w:rsidRPr="006A7C5F" w:rsidRDefault="00FD3DA8" w:rsidP="00FD3DA8">
            <w:pPr>
              <w:jc w:val="both"/>
              <w:rPr>
                <w:rFonts w:ascii="Bookman Old Style" w:hAnsi="Bookman Old Style"/>
              </w:rPr>
            </w:pPr>
          </w:p>
        </w:tc>
        <w:tc>
          <w:tcPr>
            <w:tcW w:w="6674" w:type="dxa"/>
          </w:tcPr>
          <w:p w14:paraId="08D70D87" w14:textId="77777777" w:rsidR="00FD3DA8" w:rsidRPr="006A7C5F" w:rsidRDefault="00FD3DA8" w:rsidP="00FD3DA8">
            <w:pPr>
              <w:jc w:val="both"/>
              <w:rPr>
                <w:rFonts w:ascii="Bookman Old Style" w:hAnsi="Bookman Old Style"/>
              </w:rPr>
            </w:pPr>
          </w:p>
        </w:tc>
      </w:tr>
      <w:tr w:rsidR="00FD3DA8" w:rsidRPr="00EA6773" w14:paraId="105FC42D" w14:textId="72824C52" w:rsidTr="001703DC">
        <w:trPr>
          <w:gridAfter w:val="2"/>
          <w:wAfter w:w="6873" w:type="dxa"/>
        </w:trPr>
        <w:tc>
          <w:tcPr>
            <w:tcW w:w="9072" w:type="dxa"/>
          </w:tcPr>
          <w:p w14:paraId="1569A15A" w14:textId="77777777" w:rsidR="00FD3DA8" w:rsidRPr="00EA6773" w:rsidRDefault="00FD3DA8" w:rsidP="00FD3DA8">
            <w:pPr>
              <w:pStyle w:val="ListParagraph"/>
              <w:numPr>
                <w:ilvl w:val="0"/>
                <w:numId w:val="48"/>
              </w:numPr>
              <w:ind w:left="2552"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Dalam melakukan kegiatan usahanya, Bursa Efek dan Bursa Derivatif Efek wajib:</w:t>
            </w:r>
          </w:p>
        </w:tc>
        <w:tc>
          <w:tcPr>
            <w:tcW w:w="4962" w:type="dxa"/>
          </w:tcPr>
          <w:p w14:paraId="55B192ED" w14:textId="77777777" w:rsidR="00FD3DA8" w:rsidRPr="006A7C5F" w:rsidRDefault="00FD3DA8" w:rsidP="00FD3DA8">
            <w:pPr>
              <w:jc w:val="both"/>
              <w:rPr>
                <w:rFonts w:ascii="Bookman Old Style" w:eastAsia="Calibri" w:hAnsi="Bookman Old Style"/>
              </w:rPr>
            </w:pPr>
          </w:p>
        </w:tc>
        <w:tc>
          <w:tcPr>
            <w:tcW w:w="4099" w:type="dxa"/>
          </w:tcPr>
          <w:p w14:paraId="5FFB37FF" w14:textId="77777777" w:rsidR="00FD3DA8" w:rsidRPr="006A7C5F" w:rsidRDefault="00FD3DA8" w:rsidP="00FD3DA8">
            <w:pPr>
              <w:jc w:val="both"/>
              <w:rPr>
                <w:rFonts w:ascii="Bookman Old Style" w:eastAsia="Calibri" w:hAnsi="Bookman Old Style"/>
              </w:rPr>
            </w:pPr>
          </w:p>
        </w:tc>
        <w:tc>
          <w:tcPr>
            <w:tcW w:w="6674" w:type="dxa"/>
          </w:tcPr>
          <w:p w14:paraId="0BB6E5EC" w14:textId="77777777" w:rsidR="00FD3DA8" w:rsidRPr="006A7C5F" w:rsidRDefault="00FD3DA8" w:rsidP="00FD3DA8">
            <w:pPr>
              <w:jc w:val="both"/>
              <w:rPr>
                <w:rFonts w:ascii="Bookman Old Style" w:eastAsia="Calibri" w:hAnsi="Bookman Old Style"/>
              </w:rPr>
            </w:pPr>
          </w:p>
        </w:tc>
      </w:tr>
      <w:tr w:rsidR="00FD3DA8" w:rsidRPr="00EA6773" w14:paraId="2211FCDB" w14:textId="4608AD24" w:rsidTr="001703DC">
        <w:trPr>
          <w:gridAfter w:val="2"/>
          <w:wAfter w:w="6873" w:type="dxa"/>
        </w:trPr>
        <w:tc>
          <w:tcPr>
            <w:tcW w:w="9072" w:type="dxa"/>
          </w:tcPr>
          <w:p w14:paraId="44F5BAF4" w14:textId="77777777" w:rsidR="00FD3DA8" w:rsidRPr="00EA6773" w:rsidRDefault="00FD3DA8" w:rsidP="00FD3DA8">
            <w:pPr>
              <w:pStyle w:val="ListParagraph"/>
              <w:numPr>
                <w:ilvl w:val="0"/>
                <w:numId w:val="194"/>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menyusun peraturan mengenai keanggotaan, perdagangan, dan pengawasan untuk pelaksanaan transaksi Derivatif Efek secara multilateral, bilateral (</w:t>
            </w:r>
            <w:r w:rsidRPr="00EA6773">
              <w:rPr>
                <w:rFonts w:ascii="Bookman Old Style" w:eastAsia="Calibri" w:hAnsi="Bookman Old Style" w:cs="Arial"/>
                <w:i/>
                <w:color w:val="000000" w:themeColor="text1"/>
              </w:rPr>
              <w:t>over the counter</w:t>
            </w:r>
            <w:r w:rsidRPr="00EA6773">
              <w:rPr>
                <w:rFonts w:ascii="Bookman Old Style" w:eastAsia="Calibri" w:hAnsi="Bookman Old Style" w:cs="Arial"/>
                <w:color w:val="000000" w:themeColor="text1"/>
              </w:rPr>
              <w:t>), SPA, dan PALN</w:t>
            </w:r>
            <w:r w:rsidRPr="00EA6773">
              <w:rPr>
                <w:rFonts w:eastAsia="Calibri"/>
                <w:color w:val="000000" w:themeColor="text1"/>
              </w:rPr>
              <w:t xml:space="preserve">​; </w:t>
            </w:r>
          </w:p>
        </w:tc>
        <w:tc>
          <w:tcPr>
            <w:tcW w:w="4962" w:type="dxa"/>
          </w:tcPr>
          <w:p w14:paraId="76855A1B" w14:textId="77777777" w:rsidR="00FD3DA8" w:rsidRPr="006A7C5F" w:rsidRDefault="00FD3DA8" w:rsidP="00FD3DA8">
            <w:pPr>
              <w:jc w:val="both"/>
              <w:rPr>
                <w:rFonts w:ascii="Bookman Old Style" w:eastAsia="Calibri" w:hAnsi="Bookman Old Style"/>
              </w:rPr>
            </w:pPr>
          </w:p>
        </w:tc>
        <w:tc>
          <w:tcPr>
            <w:tcW w:w="4099" w:type="dxa"/>
          </w:tcPr>
          <w:p w14:paraId="3507E980" w14:textId="77777777" w:rsidR="00FD3DA8" w:rsidRPr="006A7C5F" w:rsidRDefault="00FD3DA8" w:rsidP="00FD3DA8">
            <w:pPr>
              <w:jc w:val="both"/>
              <w:rPr>
                <w:rFonts w:ascii="Bookman Old Style" w:eastAsia="Calibri" w:hAnsi="Bookman Old Style"/>
              </w:rPr>
            </w:pPr>
          </w:p>
        </w:tc>
        <w:tc>
          <w:tcPr>
            <w:tcW w:w="6674" w:type="dxa"/>
          </w:tcPr>
          <w:p w14:paraId="55E7251A" w14:textId="77777777" w:rsidR="00FD3DA8" w:rsidRPr="006A7C5F" w:rsidRDefault="00FD3DA8" w:rsidP="00FD3DA8">
            <w:pPr>
              <w:jc w:val="both"/>
              <w:rPr>
                <w:rFonts w:ascii="Bookman Old Style" w:eastAsia="Calibri" w:hAnsi="Bookman Old Style"/>
              </w:rPr>
            </w:pPr>
          </w:p>
        </w:tc>
      </w:tr>
      <w:tr w:rsidR="00FD3DA8" w:rsidRPr="00EA6773" w14:paraId="4B7FA9E7" w14:textId="0D886EE1" w:rsidTr="001703DC">
        <w:trPr>
          <w:gridAfter w:val="2"/>
          <w:wAfter w:w="6873" w:type="dxa"/>
        </w:trPr>
        <w:tc>
          <w:tcPr>
            <w:tcW w:w="9072" w:type="dxa"/>
          </w:tcPr>
          <w:p w14:paraId="271E2BB6" w14:textId="77777777" w:rsidR="00FD3DA8" w:rsidRPr="00EA6773" w:rsidRDefault="00FD3DA8" w:rsidP="00FD3DA8">
            <w:pPr>
              <w:pStyle w:val="ListParagraph"/>
              <w:numPr>
                <w:ilvl w:val="0"/>
                <w:numId w:val="194"/>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menetapkan batasan pergerakan harga harian (</w:t>
            </w:r>
            <w:r w:rsidRPr="00EA6773">
              <w:rPr>
                <w:rFonts w:ascii="Bookman Old Style" w:eastAsia="Calibri" w:hAnsi="Bookman Old Style" w:cs="Arial"/>
                <w:i/>
                <w:color w:val="000000" w:themeColor="text1"/>
              </w:rPr>
              <w:t>daily</w:t>
            </w:r>
            <w:r w:rsidRPr="00EA6773">
              <w:rPr>
                <w:rFonts w:ascii="Bookman Old Style" w:eastAsia="Calibri" w:hAnsi="Bookman Old Style" w:cs="Arial"/>
                <w:color w:val="000000" w:themeColor="text1"/>
              </w:rPr>
              <w:t xml:space="preserve"> </w:t>
            </w:r>
            <w:r w:rsidRPr="00EA6773">
              <w:rPr>
                <w:rFonts w:ascii="Bookman Old Style" w:eastAsia="Calibri" w:hAnsi="Bookman Old Style" w:cs="Arial"/>
                <w:i/>
                <w:iCs/>
                <w:color w:val="000000" w:themeColor="text1"/>
              </w:rPr>
              <w:t>price limit</w:t>
            </w:r>
            <w:r w:rsidRPr="00EA6773">
              <w:rPr>
                <w:rFonts w:ascii="Bookman Old Style" w:eastAsia="Calibri" w:hAnsi="Bookman Old Style" w:cs="Arial"/>
                <w:color w:val="000000" w:themeColor="text1"/>
              </w:rPr>
              <w:t xml:space="preserve">) untuk kontrak Derivatif Efek </w:t>
            </w:r>
            <w:r w:rsidRPr="00EA6773">
              <w:rPr>
                <w:rFonts w:ascii="Bookman Old Style" w:eastAsia="Calibri" w:hAnsi="Bookman Old Style" w:cs="Arial"/>
                <w:color w:val="000000" w:themeColor="text1"/>
              </w:rPr>
              <w:lastRenderedPageBreak/>
              <w:t>guna mencegah volatilitas harga yang berlebihan;</w:t>
            </w:r>
          </w:p>
        </w:tc>
        <w:tc>
          <w:tcPr>
            <w:tcW w:w="4962" w:type="dxa"/>
          </w:tcPr>
          <w:p w14:paraId="717AB059" w14:textId="77777777" w:rsidR="00FD3DA8" w:rsidRPr="006A7C5F" w:rsidRDefault="00FD3DA8" w:rsidP="00FD3DA8">
            <w:pPr>
              <w:jc w:val="both"/>
              <w:rPr>
                <w:rFonts w:ascii="Bookman Old Style" w:eastAsia="Calibri" w:hAnsi="Bookman Old Style"/>
              </w:rPr>
            </w:pPr>
          </w:p>
        </w:tc>
        <w:tc>
          <w:tcPr>
            <w:tcW w:w="4099" w:type="dxa"/>
          </w:tcPr>
          <w:p w14:paraId="0177B780" w14:textId="77777777" w:rsidR="00FD3DA8" w:rsidRPr="006A7C5F" w:rsidRDefault="00FD3DA8" w:rsidP="00FD3DA8">
            <w:pPr>
              <w:jc w:val="both"/>
              <w:rPr>
                <w:rFonts w:ascii="Bookman Old Style" w:eastAsia="Calibri" w:hAnsi="Bookman Old Style"/>
              </w:rPr>
            </w:pPr>
          </w:p>
        </w:tc>
        <w:tc>
          <w:tcPr>
            <w:tcW w:w="6674" w:type="dxa"/>
          </w:tcPr>
          <w:p w14:paraId="4612737F" w14:textId="77777777" w:rsidR="00FD3DA8" w:rsidRPr="006A7C5F" w:rsidRDefault="00FD3DA8" w:rsidP="00FD3DA8">
            <w:pPr>
              <w:jc w:val="both"/>
              <w:rPr>
                <w:rFonts w:ascii="Bookman Old Style" w:eastAsia="Calibri" w:hAnsi="Bookman Old Style"/>
              </w:rPr>
            </w:pPr>
          </w:p>
        </w:tc>
      </w:tr>
      <w:tr w:rsidR="00FD3DA8" w:rsidRPr="00EA6773" w14:paraId="239D20F6" w14:textId="698D8B26" w:rsidTr="001703DC">
        <w:trPr>
          <w:gridAfter w:val="2"/>
          <w:wAfter w:w="6873" w:type="dxa"/>
        </w:trPr>
        <w:tc>
          <w:tcPr>
            <w:tcW w:w="9072" w:type="dxa"/>
          </w:tcPr>
          <w:p w14:paraId="7BA5D303" w14:textId="77777777" w:rsidR="00FD3DA8" w:rsidRPr="00EA6773" w:rsidRDefault="00FD3DA8" w:rsidP="00FD3DA8">
            <w:pPr>
              <w:pStyle w:val="ListParagraph"/>
              <w:numPr>
                <w:ilvl w:val="0"/>
                <w:numId w:val="194"/>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mempublikasikan kuotasi harga dari PPE Derivatif </w:t>
            </w:r>
            <w:proofErr w:type="gramStart"/>
            <w:r w:rsidRPr="00EA6773">
              <w:rPr>
                <w:rFonts w:ascii="Bookman Old Style" w:eastAsia="Calibri" w:hAnsi="Bookman Old Style" w:cs="Arial"/>
                <w:color w:val="000000" w:themeColor="text1"/>
              </w:rPr>
              <w:t>Efek;</w:t>
            </w:r>
            <w:r w:rsidRPr="00EA6773">
              <w:rPr>
                <w:rFonts w:eastAsia="Calibri"/>
                <w:color w:val="000000" w:themeColor="text1"/>
              </w:rPr>
              <w:t>​</w:t>
            </w:r>
            <w:proofErr w:type="gramEnd"/>
          </w:p>
        </w:tc>
        <w:tc>
          <w:tcPr>
            <w:tcW w:w="4962" w:type="dxa"/>
          </w:tcPr>
          <w:p w14:paraId="3C19FF9B" w14:textId="77777777" w:rsidR="00FD3DA8" w:rsidRPr="006A7C5F" w:rsidRDefault="00FD3DA8" w:rsidP="00FD3DA8">
            <w:pPr>
              <w:jc w:val="both"/>
              <w:rPr>
                <w:rFonts w:ascii="Bookman Old Style" w:eastAsia="Calibri" w:hAnsi="Bookman Old Style"/>
              </w:rPr>
            </w:pPr>
          </w:p>
        </w:tc>
        <w:tc>
          <w:tcPr>
            <w:tcW w:w="4099" w:type="dxa"/>
          </w:tcPr>
          <w:p w14:paraId="3274BB5F" w14:textId="77777777" w:rsidR="00FD3DA8" w:rsidRPr="006A7C5F" w:rsidRDefault="00FD3DA8" w:rsidP="00FD3DA8">
            <w:pPr>
              <w:jc w:val="both"/>
              <w:rPr>
                <w:rFonts w:ascii="Bookman Old Style" w:eastAsia="Calibri" w:hAnsi="Bookman Old Style"/>
              </w:rPr>
            </w:pPr>
          </w:p>
        </w:tc>
        <w:tc>
          <w:tcPr>
            <w:tcW w:w="6674" w:type="dxa"/>
          </w:tcPr>
          <w:p w14:paraId="762013A2" w14:textId="77777777" w:rsidR="00FD3DA8" w:rsidRPr="006A7C5F" w:rsidRDefault="00FD3DA8" w:rsidP="00FD3DA8">
            <w:pPr>
              <w:jc w:val="both"/>
              <w:rPr>
                <w:rFonts w:ascii="Bookman Old Style" w:eastAsia="Calibri" w:hAnsi="Bookman Old Style"/>
              </w:rPr>
            </w:pPr>
          </w:p>
        </w:tc>
      </w:tr>
      <w:tr w:rsidR="00FD3DA8" w:rsidRPr="00EA6773" w14:paraId="34076108" w14:textId="3AE8B0E6" w:rsidTr="001703DC">
        <w:trPr>
          <w:gridAfter w:val="2"/>
          <w:wAfter w:w="6873" w:type="dxa"/>
        </w:trPr>
        <w:tc>
          <w:tcPr>
            <w:tcW w:w="9072" w:type="dxa"/>
          </w:tcPr>
          <w:p w14:paraId="5E065568" w14:textId="77777777" w:rsidR="00FD3DA8" w:rsidRPr="00EA6773" w:rsidRDefault="00FD3DA8" w:rsidP="00FD3DA8">
            <w:pPr>
              <w:pStyle w:val="ListParagraph"/>
              <w:numPr>
                <w:ilvl w:val="0"/>
                <w:numId w:val="194"/>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mempublikasikan harga penutupan transaksi Derivatif Efek; dan</w:t>
            </w:r>
            <w:r w:rsidRPr="00EA6773">
              <w:rPr>
                <w:rFonts w:eastAsia="Calibri"/>
                <w:color w:val="000000" w:themeColor="text1"/>
              </w:rPr>
              <w:t>​</w:t>
            </w:r>
          </w:p>
        </w:tc>
        <w:tc>
          <w:tcPr>
            <w:tcW w:w="4962" w:type="dxa"/>
          </w:tcPr>
          <w:p w14:paraId="319B6577" w14:textId="77777777" w:rsidR="00FD3DA8" w:rsidRPr="006A7C5F" w:rsidRDefault="00FD3DA8" w:rsidP="00FD3DA8">
            <w:pPr>
              <w:jc w:val="both"/>
              <w:rPr>
                <w:rFonts w:ascii="Bookman Old Style" w:eastAsia="Calibri" w:hAnsi="Bookman Old Style"/>
              </w:rPr>
            </w:pPr>
          </w:p>
        </w:tc>
        <w:tc>
          <w:tcPr>
            <w:tcW w:w="4099" w:type="dxa"/>
          </w:tcPr>
          <w:p w14:paraId="67927273" w14:textId="77777777" w:rsidR="00FD3DA8" w:rsidRPr="006A7C5F" w:rsidRDefault="00FD3DA8" w:rsidP="00FD3DA8">
            <w:pPr>
              <w:jc w:val="both"/>
              <w:rPr>
                <w:rFonts w:ascii="Bookman Old Style" w:eastAsia="Calibri" w:hAnsi="Bookman Old Style"/>
              </w:rPr>
            </w:pPr>
          </w:p>
        </w:tc>
        <w:tc>
          <w:tcPr>
            <w:tcW w:w="6674" w:type="dxa"/>
          </w:tcPr>
          <w:p w14:paraId="0BD72A78" w14:textId="77777777" w:rsidR="00FD3DA8" w:rsidRPr="006A7C5F" w:rsidRDefault="00FD3DA8" w:rsidP="00FD3DA8">
            <w:pPr>
              <w:jc w:val="both"/>
              <w:rPr>
                <w:rFonts w:ascii="Bookman Old Style" w:eastAsia="Calibri" w:hAnsi="Bookman Old Style"/>
              </w:rPr>
            </w:pPr>
          </w:p>
        </w:tc>
      </w:tr>
      <w:tr w:rsidR="00FD3DA8" w:rsidRPr="00EA6773" w14:paraId="2DF5D2C5" w14:textId="6D7F8C86" w:rsidTr="001703DC">
        <w:trPr>
          <w:gridAfter w:val="2"/>
          <w:wAfter w:w="6873" w:type="dxa"/>
        </w:trPr>
        <w:tc>
          <w:tcPr>
            <w:tcW w:w="9072" w:type="dxa"/>
          </w:tcPr>
          <w:p w14:paraId="1A22391D" w14:textId="77777777" w:rsidR="00FD3DA8" w:rsidRPr="00EA6773" w:rsidRDefault="00FD3DA8" w:rsidP="00FD3DA8">
            <w:pPr>
              <w:pStyle w:val="ListParagraph"/>
              <w:numPr>
                <w:ilvl w:val="0"/>
                <w:numId w:val="194"/>
              </w:numPr>
              <w:ind w:left="3119" w:hanging="567"/>
              <w:jc w:val="both"/>
              <w:rPr>
                <w:rFonts w:ascii="Bookman Old Style" w:eastAsia="Calibri" w:hAnsi="Bookman Old Style" w:cs="Arial"/>
                <w:color w:val="000000" w:themeColor="text1"/>
              </w:rPr>
            </w:pPr>
            <w:r w:rsidRPr="00EA6773">
              <w:rPr>
                <w:rFonts w:ascii="Bookman Old Style" w:hAnsi="Bookman Old Style" w:cs="Arial"/>
                <w:color w:val="000000" w:themeColor="text1"/>
              </w:rPr>
              <w:t>menerbitkan data transaksi Derivatif Efek yang merupakan data pasar paling sedikit memuat:</w:t>
            </w:r>
          </w:p>
        </w:tc>
        <w:tc>
          <w:tcPr>
            <w:tcW w:w="4962" w:type="dxa"/>
          </w:tcPr>
          <w:p w14:paraId="40694EBC" w14:textId="77777777" w:rsidR="00FD3DA8" w:rsidRPr="006A7C5F" w:rsidRDefault="00FD3DA8" w:rsidP="00FD3DA8">
            <w:pPr>
              <w:jc w:val="both"/>
              <w:rPr>
                <w:rFonts w:ascii="Bookman Old Style" w:hAnsi="Bookman Old Style"/>
              </w:rPr>
            </w:pPr>
          </w:p>
        </w:tc>
        <w:tc>
          <w:tcPr>
            <w:tcW w:w="4099" w:type="dxa"/>
          </w:tcPr>
          <w:p w14:paraId="3299374B" w14:textId="77777777" w:rsidR="00FD3DA8" w:rsidRPr="006A7C5F" w:rsidRDefault="00FD3DA8" w:rsidP="00FD3DA8">
            <w:pPr>
              <w:jc w:val="both"/>
              <w:rPr>
                <w:rFonts w:ascii="Bookman Old Style" w:hAnsi="Bookman Old Style"/>
              </w:rPr>
            </w:pPr>
          </w:p>
        </w:tc>
        <w:tc>
          <w:tcPr>
            <w:tcW w:w="6674" w:type="dxa"/>
          </w:tcPr>
          <w:p w14:paraId="513EE63E" w14:textId="77777777" w:rsidR="00FD3DA8" w:rsidRPr="006A7C5F" w:rsidRDefault="00FD3DA8" w:rsidP="00FD3DA8">
            <w:pPr>
              <w:jc w:val="both"/>
              <w:rPr>
                <w:rFonts w:ascii="Bookman Old Style" w:hAnsi="Bookman Old Style"/>
              </w:rPr>
            </w:pPr>
          </w:p>
        </w:tc>
      </w:tr>
      <w:tr w:rsidR="00FD3DA8" w:rsidRPr="00EA6773" w14:paraId="02B55752" w14:textId="099FD81F" w:rsidTr="001703DC">
        <w:trPr>
          <w:gridAfter w:val="2"/>
          <w:wAfter w:w="6873" w:type="dxa"/>
        </w:trPr>
        <w:tc>
          <w:tcPr>
            <w:tcW w:w="9072" w:type="dxa"/>
          </w:tcPr>
          <w:p w14:paraId="4AA3A31C" w14:textId="77777777" w:rsidR="00FD3DA8" w:rsidRPr="00EA6773" w:rsidRDefault="00FD3DA8" w:rsidP="00FD3DA8">
            <w:pPr>
              <w:numPr>
                <w:ilvl w:val="1"/>
                <w:numId w:val="194"/>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nama kontrak;</w:t>
            </w:r>
          </w:p>
        </w:tc>
        <w:tc>
          <w:tcPr>
            <w:tcW w:w="4962" w:type="dxa"/>
          </w:tcPr>
          <w:p w14:paraId="00C5FB09" w14:textId="77777777" w:rsidR="00FD3DA8" w:rsidRPr="006A7C5F" w:rsidRDefault="00FD3DA8" w:rsidP="00FD3DA8">
            <w:pPr>
              <w:jc w:val="both"/>
              <w:rPr>
                <w:rFonts w:ascii="Bookman Old Style" w:hAnsi="Bookman Old Style"/>
              </w:rPr>
            </w:pPr>
          </w:p>
        </w:tc>
        <w:tc>
          <w:tcPr>
            <w:tcW w:w="4099" w:type="dxa"/>
          </w:tcPr>
          <w:p w14:paraId="55F4B352" w14:textId="77777777" w:rsidR="00FD3DA8" w:rsidRPr="006A7C5F" w:rsidRDefault="00FD3DA8" w:rsidP="00FD3DA8">
            <w:pPr>
              <w:jc w:val="both"/>
              <w:rPr>
                <w:rFonts w:ascii="Bookman Old Style" w:hAnsi="Bookman Old Style"/>
              </w:rPr>
            </w:pPr>
          </w:p>
        </w:tc>
        <w:tc>
          <w:tcPr>
            <w:tcW w:w="6674" w:type="dxa"/>
          </w:tcPr>
          <w:p w14:paraId="5432E5F1" w14:textId="77777777" w:rsidR="00FD3DA8" w:rsidRPr="006A7C5F" w:rsidRDefault="00FD3DA8" w:rsidP="00FD3DA8">
            <w:pPr>
              <w:jc w:val="both"/>
              <w:rPr>
                <w:rFonts w:ascii="Bookman Old Style" w:hAnsi="Bookman Old Style"/>
              </w:rPr>
            </w:pPr>
          </w:p>
        </w:tc>
      </w:tr>
      <w:tr w:rsidR="00FD3DA8" w:rsidRPr="00EA6773" w14:paraId="1366799B" w14:textId="3B62A0AD" w:rsidTr="001703DC">
        <w:trPr>
          <w:gridAfter w:val="2"/>
          <w:wAfter w:w="6873" w:type="dxa"/>
        </w:trPr>
        <w:tc>
          <w:tcPr>
            <w:tcW w:w="9072" w:type="dxa"/>
          </w:tcPr>
          <w:p w14:paraId="01E398B8" w14:textId="77777777" w:rsidR="00FD3DA8" w:rsidRPr="00EA6773" w:rsidRDefault="00FD3DA8" w:rsidP="00FD3DA8">
            <w:pPr>
              <w:numPr>
                <w:ilvl w:val="1"/>
                <w:numId w:val="194"/>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volume, nilai transaksi, dan tenor; dan</w:t>
            </w:r>
          </w:p>
        </w:tc>
        <w:tc>
          <w:tcPr>
            <w:tcW w:w="4962" w:type="dxa"/>
          </w:tcPr>
          <w:p w14:paraId="6FB32269" w14:textId="77777777" w:rsidR="00FD3DA8" w:rsidRPr="006A7C5F" w:rsidRDefault="00FD3DA8" w:rsidP="00FD3DA8">
            <w:pPr>
              <w:jc w:val="both"/>
              <w:rPr>
                <w:rFonts w:ascii="Bookman Old Style" w:hAnsi="Bookman Old Style"/>
              </w:rPr>
            </w:pPr>
          </w:p>
        </w:tc>
        <w:tc>
          <w:tcPr>
            <w:tcW w:w="4099" w:type="dxa"/>
          </w:tcPr>
          <w:p w14:paraId="53A83782" w14:textId="77777777" w:rsidR="00FD3DA8" w:rsidRPr="006A7C5F" w:rsidRDefault="00FD3DA8" w:rsidP="00FD3DA8">
            <w:pPr>
              <w:jc w:val="both"/>
              <w:rPr>
                <w:rFonts w:ascii="Bookman Old Style" w:hAnsi="Bookman Old Style"/>
              </w:rPr>
            </w:pPr>
          </w:p>
        </w:tc>
        <w:tc>
          <w:tcPr>
            <w:tcW w:w="6674" w:type="dxa"/>
          </w:tcPr>
          <w:p w14:paraId="51BAD96C" w14:textId="77777777" w:rsidR="00FD3DA8" w:rsidRPr="006A7C5F" w:rsidRDefault="00FD3DA8" w:rsidP="00FD3DA8">
            <w:pPr>
              <w:jc w:val="both"/>
              <w:rPr>
                <w:rFonts w:ascii="Bookman Old Style" w:hAnsi="Bookman Old Style"/>
              </w:rPr>
            </w:pPr>
          </w:p>
        </w:tc>
      </w:tr>
      <w:tr w:rsidR="00FD3DA8" w:rsidRPr="00EA6773" w14:paraId="75DC8074" w14:textId="0E59C927" w:rsidTr="001703DC">
        <w:trPr>
          <w:gridAfter w:val="2"/>
          <w:wAfter w:w="6873" w:type="dxa"/>
        </w:trPr>
        <w:tc>
          <w:tcPr>
            <w:tcW w:w="9072" w:type="dxa"/>
          </w:tcPr>
          <w:p w14:paraId="5D53E09B" w14:textId="77777777" w:rsidR="00FD3DA8" w:rsidRPr="00EA6773" w:rsidRDefault="00FD3DA8" w:rsidP="00FD3DA8">
            <w:pPr>
              <w:numPr>
                <w:ilvl w:val="1"/>
                <w:numId w:val="194"/>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Pihak yang melakukan transaksi untuk transaksi Derivatif Efek dengan nilai material;</w:t>
            </w:r>
          </w:p>
        </w:tc>
        <w:tc>
          <w:tcPr>
            <w:tcW w:w="4962" w:type="dxa"/>
          </w:tcPr>
          <w:p w14:paraId="7F84AA34" w14:textId="77777777" w:rsidR="00FD3DA8" w:rsidRPr="006A7C5F" w:rsidRDefault="00FD3DA8" w:rsidP="00FD3DA8">
            <w:pPr>
              <w:jc w:val="both"/>
              <w:rPr>
                <w:rFonts w:ascii="Bookman Old Style" w:hAnsi="Bookman Old Style"/>
              </w:rPr>
            </w:pPr>
          </w:p>
        </w:tc>
        <w:tc>
          <w:tcPr>
            <w:tcW w:w="4099" w:type="dxa"/>
          </w:tcPr>
          <w:p w14:paraId="4339D105" w14:textId="77777777" w:rsidR="00FD3DA8" w:rsidRPr="006A7C5F" w:rsidRDefault="00FD3DA8" w:rsidP="00FD3DA8">
            <w:pPr>
              <w:jc w:val="both"/>
              <w:rPr>
                <w:rFonts w:ascii="Bookman Old Style" w:hAnsi="Bookman Old Style"/>
              </w:rPr>
            </w:pPr>
          </w:p>
        </w:tc>
        <w:tc>
          <w:tcPr>
            <w:tcW w:w="6674" w:type="dxa"/>
          </w:tcPr>
          <w:p w14:paraId="25868C13" w14:textId="77777777" w:rsidR="00FD3DA8" w:rsidRPr="006A7C5F" w:rsidRDefault="00FD3DA8" w:rsidP="00FD3DA8">
            <w:pPr>
              <w:jc w:val="both"/>
              <w:rPr>
                <w:rFonts w:ascii="Bookman Old Style" w:hAnsi="Bookman Old Style"/>
              </w:rPr>
            </w:pPr>
          </w:p>
        </w:tc>
      </w:tr>
      <w:tr w:rsidR="00FD3DA8" w:rsidRPr="00EA6773" w14:paraId="48B2855C" w14:textId="5D9EDA74" w:rsidTr="001703DC">
        <w:trPr>
          <w:gridAfter w:val="2"/>
          <w:wAfter w:w="6873" w:type="dxa"/>
        </w:trPr>
        <w:tc>
          <w:tcPr>
            <w:tcW w:w="9072" w:type="dxa"/>
          </w:tcPr>
          <w:p w14:paraId="2738CA38" w14:textId="77777777" w:rsidR="00FD3DA8" w:rsidRPr="00EA6773" w:rsidRDefault="00FD3DA8" w:rsidP="00FD3DA8">
            <w:pPr>
              <w:pStyle w:val="ListParagraph"/>
              <w:numPr>
                <w:ilvl w:val="0"/>
                <w:numId w:val="194"/>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mengacu kepada standar global dalam penyelenggaraan kegiatan perdagangan Derivatif Efek. </w:t>
            </w:r>
          </w:p>
        </w:tc>
        <w:tc>
          <w:tcPr>
            <w:tcW w:w="4962" w:type="dxa"/>
          </w:tcPr>
          <w:p w14:paraId="54437517" w14:textId="77777777" w:rsidR="00FD3DA8" w:rsidRPr="006A7C5F" w:rsidRDefault="00FD3DA8" w:rsidP="00FD3DA8">
            <w:pPr>
              <w:jc w:val="both"/>
              <w:rPr>
                <w:rFonts w:ascii="Bookman Old Style" w:eastAsia="Calibri" w:hAnsi="Bookman Old Style"/>
              </w:rPr>
            </w:pPr>
          </w:p>
        </w:tc>
        <w:tc>
          <w:tcPr>
            <w:tcW w:w="4099" w:type="dxa"/>
          </w:tcPr>
          <w:p w14:paraId="2497E290" w14:textId="77777777" w:rsidR="00FD3DA8" w:rsidRPr="006A7C5F" w:rsidRDefault="00FD3DA8" w:rsidP="00FD3DA8">
            <w:pPr>
              <w:jc w:val="both"/>
              <w:rPr>
                <w:rFonts w:ascii="Bookman Old Style" w:eastAsia="Calibri" w:hAnsi="Bookman Old Style"/>
              </w:rPr>
            </w:pPr>
          </w:p>
        </w:tc>
        <w:tc>
          <w:tcPr>
            <w:tcW w:w="6674" w:type="dxa"/>
          </w:tcPr>
          <w:p w14:paraId="322F76E6" w14:textId="77777777" w:rsidR="00FD3DA8" w:rsidRPr="006A7C5F" w:rsidRDefault="00FD3DA8" w:rsidP="00FD3DA8">
            <w:pPr>
              <w:jc w:val="both"/>
              <w:rPr>
                <w:rFonts w:ascii="Bookman Old Style" w:eastAsia="Calibri" w:hAnsi="Bookman Old Style"/>
              </w:rPr>
            </w:pPr>
          </w:p>
        </w:tc>
      </w:tr>
      <w:tr w:rsidR="00FD3DA8" w:rsidRPr="00EA6773" w14:paraId="01EFEFEC" w14:textId="0FD1BE12" w:rsidTr="001703DC">
        <w:trPr>
          <w:gridAfter w:val="2"/>
          <w:wAfter w:w="6873" w:type="dxa"/>
        </w:trPr>
        <w:tc>
          <w:tcPr>
            <w:tcW w:w="9072" w:type="dxa"/>
          </w:tcPr>
          <w:p w14:paraId="03B2EB0C" w14:textId="77777777" w:rsidR="00FD3DA8" w:rsidRPr="00EA6773" w:rsidRDefault="00FD3DA8" w:rsidP="00FD3DA8">
            <w:pPr>
              <w:pStyle w:val="ListParagraph"/>
              <w:numPr>
                <w:ilvl w:val="0"/>
                <w:numId w:val="48"/>
              </w:numPr>
              <w:ind w:left="2552"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Peraturan sebagaimana dimaksud pada ayat (1) huruf a wajib mendapatkan persetujuan dari Otoritas Jasa Keuangan sebelum diberlakukan. </w:t>
            </w:r>
          </w:p>
        </w:tc>
        <w:tc>
          <w:tcPr>
            <w:tcW w:w="4962" w:type="dxa"/>
          </w:tcPr>
          <w:p w14:paraId="4974C577" w14:textId="77777777" w:rsidR="00FD3DA8" w:rsidRPr="006A7C5F" w:rsidRDefault="00FD3DA8" w:rsidP="00FD3DA8">
            <w:pPr>
              <w:jc w:val="both"/>
              <w:rPr>
                <w:rFonts w:ascii="Bookman Old Style" w:eastAsia="Calibri" w:hAnsi="Bookman Old Style"/>
              </w:rPr>
            </w:pPr>
          </w:p>
        </w:tc>
        <w:tc>
          <w:tcPr>
            <w:tcW w:w="4099" w:type="dxa"/>
          </w:tcPr>
          <w:p w14:paraId="6EE9BAC6" w14:textId="77777777" w:rsidR="00FD3DA8" w:rsidRPr="006A7C5F" w:rsidRDefault="00FD3DA8" w:rsidP="00FD3DA8">
            <w:pPr>
              <w:jc w:val="both"/>
              <w:rPr>
                <w:rFonts w:ascii="Bookman Old Style" w:eastAsia="Calibri" w:hAnsi="Bookman Old Style"/>
              </w:rPr>
            </w:pPr>
          </w:p>
        </w:tc>
        <w:tc>
          <w:tcPr>
            <w:tcW w:w="6674" w:type="dxa"/>
          </w:tcPr>
          <w:p w14:paraId="7C7560EC" w14:textId="77777777" w:rsidR="00FD3DA8" w:rsidRPr="006A7C5F" w:rsidRDefault="00FD3DA8" w:rsidP="00FD3DA8">
            <w:pPr>
              <w:jc w:val="both"/>
              <w:rPr>
                <w:rFonts w:ascii="Bookman Old Style" w:eastAsia="Calibri" w:hAnsi="Bookman Old Style"/>
              </w:rPr>
            </w:pPr>
          </w:p>
        </w:tc>
      </w:tr>
      <w:tr w:rsidR="00FD3DA8" w:rsidRPr="00EA6773" w14:paraId="190ECFF9" w14:textId="500ED969" w:rsidTr="001703DC">
        <w:trPr>
          <w:gridAfter w:val="2"/>
          <w:wAfter w:w="6873" w:type="dxa"/>
        </w:trPr>
        <w:tc>
          <w:tcPr>
            <w:tcW w:w="9072" w:type="dxa"/>
          </w:tcPr>
          <w:p w14:paraId="6CD3EBED" w14:textId="77777777" w:rsidR="00FD3DA8" w:rsidRPr="00EA6773" w:rsidRDefault="00FD3DA8" w:rsidP="00FD3DA8">
            <w:pPr>
              <w:pStyle w:val="ListParagraph"/>
              <w:numPr>
                <w:ilvl w:val="0"/>
                <w:numId w:val="48"/>
              </w:numPr>
              <w:ind w:left="2552"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Peraturan Bursa Efek atau Bursa Derivatif Efek sebagaimana dimaksud pada ayat (1) huruf a paling sedikit memuat ketentuan mengenai:</w:t>
            </w:r>
          </w:p>
        </w:tc>
        <w:tc>
          <w:tcPr>
            <w:tcW w:w="4962" w:type="dxa"/>
          </w:tcPr>
          <w:p w14:paraId="107B6B96" w14:textId="77777777" w:rsidR="00FD3DA8" w:rsidRPr="006A7C5F" w:rsidRDefault="00FD3DA8" w:rsidP="00FD3DA8">
            <w:pPr>
              <w:jc w:val="both"/>
              <w:rPr>
                <w:rFonts w:ascii="Bookman Old Style" w:eastAsia="Calibri" w:hAnsi="Bookman Old Style"/>
              </w:rPr>
            </w:pPr>
          </w:p>
        </w:tc>
        <w:tc>
          <w:tcPr>
            <w:tcW w:w="4099" w:type="dxa"/>
          </w:tcPr>
          <w:p w14:paraId="04251639" w14:textId="77777777" w:rsidR="00FD3DA8" w:rsidRPr="006A7C5F" w:rsidRDefault="00FD3DA8" w:rsidP="00FD3DA8">
            <w:pPr>
              <w:jc w:val="both"/>
              <w:rPr>
                <w:rFonts w:ascii="Bookman Old Style" w:eastAsia="Calibri" w:hAnsi="Bookman Old Style"/>
              </w:rPr>
            </w:pPr>
          </w:p>
        </w:tc>
        <w:tc>
          <w:tcPr>
            <w:tcW w:w="6674" w:type="dxa"/>
          </w:tcPr>
          <w:p w14:paraId="64B76B22" w14:textId="77777777" w:rsidR="00FD3DA8" w:rsidRPr="006A7C5F" w:rsidRDefault="00FD3DA8" w:rsidP="00FD3DA8">
            <w:pPr>
              <w:jc w:val="both"/>
              <w:rPr>
                <w:rFonts w:ascii="Bookman Old Style" w:eastAsia="Calibri" w:hAnsi="Bookman Old Style"/>
              </w:rPr>
            </w:pPr>
          </w:p>
        </w:tc>
      </w:tr>
      <w:tr w:rsidR="00FD3DA8" w:rsidRPr="00EA6773" w14:paraId="78439DD5" w14:textId="1DA3D301" w:rsidTr="001703DC">
        <w:trPr>
          <w:gridAfter w:val="2"/>
          <w:wAfter w:w="6873" w:type="dxa"/>
        </w:trPr>
        <w:tc>
          <w:tcPr>
            <w:tcW w:w="9072" w:type="dxa"/>
          </w:tcPr>
          <w:p w14:paraId="684D4B03"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ketentuan terkait pembentukan produk baru dan pengembangan produk Derivatif Efek</w:t>
            </w:r>
            <w:r w:rsidRPr="00EA6773">
              <w:rPr>
                <w:rFonts w:eastAsia="Calibri"/>
                <w:color w:val="000000" w:themeColor="text1"/>
              </w:rPr>
              <w:t xml:space="preserve">​; </w:t>
            </w:r>
          </w:p>
        </w:tc>
        <w:tc>
          <w:tcPr>
            <w:tcW w:w="4962" w:type="dxa"/>
          </w:tcPr>
          <w:p w14:paraId="69B05CE2" w14:textId="77777777" w:rsidR="00FD3DA8" w:rsidRPr="006A7C5F" w:rsidRDefault="00FD3DA8" w:rsidP="00FD3DA8">
            <w:pPr>
              <w:jc w:val="both"/>
              <w:rPr>
                <w:rFonts w:ascii="Bookman Old Style" w:eastAsia="Calibri" w:hAnsi="Bookman Old Style"/>
              </w:rPr>
            </w:pPr>
          </w:p>
        </w:tc>
        <w:tc>
          <w:tcPr>
            <w:tcW w:w="4099" w:type="dxa"/>
          </w:tcPr>
          <w:p w14:paraId="5F47D6CD" w14:textId="77777777" w:rsidR="00FD3DA8" w:rsidRPr="006A7C5F" w:rsidRDefault="00FD3DA8" w:rsidP="00FD3DA8">
            <w:pPr>
              <w:jc w:val="both"/>
              <w:rPr>
                <w:rFonts w:ascii="Bookman Old Style" w:eastAsia="Calibri" w:hAnsi="Bookman Old Style"/>
              </w:rPr>
            </w:pPr>
          </w:p>
        </w:tc>
        <w:tc>
          <w:tcPr>
            <w:tcW w:w="6674" w:type="dxa"/>
          </w:tcPr>
          <w:p w14:paraId="30E2991E" w14:textId="77777777" w:rsidR="00FD3DA8" w:rsidRPr="006A7C5F" w:rsidRDefault="00FD3DA8" w:rsidP="00FD3DA8">
            <w:pPr>
              <w:jc w:val="both"/>
              <w:rPr>
                <w:rFonts w:ascii="Bookman Old Style" w:eastAsia="Calibri" w:hAnsi="Bookman Old Style"/>
              </w:rPr>
            </w:pPr>
          </w:p>
        </w:tc>
      </w:tr>
      <w:tr w:rsidR="00FD3DA8" w:rsidRPr="00EA6773" w14:paraId="217AFCB0" w14:textId="310C3980" w:rsidTr="001703DC">
        <w:trPr>
          <w:gridAfter w:val="2"/>
          <w:wAfter w:w="6873" w:type="dxa"/>
        </w:trPr>
        <w:tc>
          <w:tcPr>
            <w:tcW w:w="9072" w:type="dxa"/>
          </w:tcPr>
          <w:p w14:paraId="550AFC39"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eastAsia="Calibri"/>
                <w:color w:val="000000" w:themeColor="text1"/>
              </w:rPr>
              <w:t>p</w:t>
            </w:r>
            <w:r w:rsidRPr="00EA6773">
              <w:rPr>
                <w:rFonts w:ascii="Bookman Old Style" w:eastAsia="Calibri" w:hAnsi="Bookman Old Style" w:cs="Arial"/>
                <w:color w:val="000000" w:themeColor="text1"/>
              </w:rPr>
              <w:t>ersyaratan keanggotaan bursa bagi PPE Derivatif Efek yang melakukan transaksi Derivatif Efek;</w:t>
            </w:r>
          </w:p>
        </w:tc>
        <w:tc>
          <w:tcPr>
            <w:tcW w:w="4962" w:type="dxa"/>
          </w:tcPr>
          <w:p w14:paraId="3FB4D972" w14:textId="77777777" w:rsidR="00FD3DA8" w:rsidRPr="006A7C5F" w:rsidRDefault="00FD3DA8" w:rsidP="00FD3DA8">
            <w:pPr>
              <w:jc w:val="both"/>
              <w:rPr>
                <w:rFonts w:ascii="Bookman Old Style" w:eastAsia="Calibri" w:hAnsi="Bookman Old Style"/>
              </w:rPr>
            </w:pPr>
          </w:p>
        </w:tc>
        <w:tc>
          <w:tcPr>
            <w:tcW w:w="4099" w:type="dxa"/>
          </w:tcPr>
          <w:p w14:paraId="62278EE0" w14:textId="77777777" w:rsidR="00FD3DA8" w:rsidRPr="006A7C5F" w:rsidRDefault="00FD3DA8" w:rsidP="00FD3DA8">
            <w:pPr>
              <w:jc w:val="both"/>
              <w:rPr>
                <w:rFonts w:ascii="Bookman Old Style" w:eastAsia="Calibri" w:hAnsi="Bookman Old Style"/>
              </w:rPr>
            </w:pPr>
          </w:p>
        </w:tc>
        <w:tc>
          <w:tcPr>
            <w:tcW w:w="6674" w:type="dxa"/>
          </w:tcPr>
          <w:p w14:paraId="3D06A06B" w14:textId="77777777" w:rsidR="00FD3DA8" w:rsidRPr="006A7C5F" w:rsidRDefault="00FD3DA8" w:rsidP="00FD3DA8">
            <w:pPr>
              <w:jc w:val="both"/>
              <w:rPr>
                <w:rFonts w:ascii="Bookman Old Style" w:eastAsia="Calibri" w:hAnsi="Bookman Old Style"/>
              </w:rPr>
            </w:pPr>
          </w:p>
        </w:tc>
      </w:tr>
      <w:tr w:rsidR="00FD3DA8" w:rsidRPr="00EA6773" w14:paraId="5FF5C915" w14:textId="74DEF807" w:rsidTr="001703DC">
        <w:trPr>
          <w:gridAfter w:val="2"/>
          <w:wAfter w:w="6873" w:type="dxa"/>
        </w:trPr>
        <w:tc>
          <w:tcPr>
            <w:tcW w:w="9072" w:type="dxa"/>
          </w:tcPr>
          <w:p w14:paraId="063CA796"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persyaratan PPE Derivatif Efek yang dapat bertindak sebagai </w:t>
            </w:r>
            <w:r w:rsidRPr="00EA6773">
              <w:rPr>
                <w:rFonts w:ascii="Bookman Old Style" w:eastAsia="Calibri" w:hAnsi="Bookman Old Style" w:cs="Arial"/>
                <w:i/>
                <w:iCs/>
                <w:color w:val="000000" w:themeColor="text1"/>
              </w:rPr>
              <w:t>liquidity provider</w:t>
            </w:r>
            <w:r w:rsidRPr="00EA6773">
              <w:rPr>
                <w:rFonts w:ascii="Bookman Old Style" w:eastAsia="Calibri" w:hAnsi="Bookman Old Style" w:cs="Arial"/>
                <w:color w:val="000000" w:themeColor="text1"/>
              </w:rPr>
              <w:t xml:space="preserve"> transaksi kontrak Derivatif Efek;</w:t>
            </w:r>
          </w:p>
        </w:tc>
        <w:tc>
          <w:tcPr>
            <w:tcW w:w="4962" w:type="dxa"/>
          </w:tcPr>
          <w:p w14:paraId="3C356DF5" w14:textId="77777777" w:rsidR="00FD3DA8" w:rsidRPr="006A7C5F" w:rsidRDefault="00FD3DA8" w:rsidP="00FD3DA8">
            <w:pPr>
              <w:jc w:val="both"/>
              <w:rPr>
                <w:rFonts w:ascii="Bookman Old Style" w:eastAsia="Calibri" w:hAnsi="Bookman Old Style"/>
              </w:rPr>
            </w:pPr>
          </w:p>
        </w:tc>
        <w:tc>
          <w:tcPr>
            <w:tcW w:w="4099" w:type="dxa"/>
          </w:tcPr>
          <w:p w14:paraId="1714ABFB" w14:textId="77777777" w:rsidR="00FD3DA8" w:rsidRPr="006A7C5F" w:rsidRDefault="00FD3DA8" w:rsidP="00FD3DA8">
            <w:pPr>
              <w:jc w:val="both"/>
              <w:rPr>
                <w:rFonts w:ascii="Bookman Old Style" w:eastAsia="Calibri" w:hAnsi="Bookman Old Style"/>
              </w:rPr>
            </w:pPr>
          </w:p>
        </w:tc>
        <w:tc>
          <w:tcPr>
            <w:tcW w:w="6674" w:type="dxa"/>
          </w:tcPr>
          <w:p w14:paraId="28DE274B" w14:textId="77777777" w:rsidR="00FD3DA8" w:rsidRPr="006A7C5F" w:rsidRDefault="00FD3DA8" w:rsidP="00FD3DA8">
            <w:pPr>
              <w:jc w:val="both"/>
              <w:rPr>
                <w:rFonts w:ascii="Bookman Old Style" w:eastAsia="Calibri" w:hAnsi="Bookman Old Style"/>
              </w:rPr>
            </w:pPr>
          </w:p>
        </w:tc>
      </w:tr>
      <w:tr w:rsidR="00FD3DA8" w:rsidRPr="00EA6773" w14:paraId="15C34EC6" w14:textId="4B0F3C1D" w:rsidTr="001703DC">
        <w:trPr>
          <w:gridAfter w:val="2"/>
          <w:wAfter w:w="6873" w:type="dxa"/>
        </w:trPr>
        <w:tc>
          <w:tcPr>
            <w:tcW w:w="9072" w:type="dxa"/>
          </w:tcPr>
          <w:p w14:paraId="73300F2E"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mekanisme transaksi kontrak Derivatif </w:t>
            </w:r>
            <w:proofErr w:type="gramStart"/>
            <w:r w:rsidRPr="00EA6773">
              <w:rPr>
                <w:rFonts w:ascii="Bookman Old Style" w:eastAsia="Calibri" w:hAnsi="Bookman Old Style" w:cs="Arial"/>
                <w:color w:val="000000" w:themeColor="text1"/>
              </w:rPr>
              <w:t>Efek;</w:t>
            </w:r>
            <w:r w:rsidRPr="00EA6773">
              <w:rPr>
                <w:rFonts w:eastAsia="Calibri"/>
                <w:color w:val="000000" w:themeColor="text1"/>
              </w:rPr>
              <w:t>​</w:t>
            </w:r>
            <w:proofErr w:type="gramEnd"/>
          </w:p>
        </w:tc>
        <w:tc>
          <w:tcPr>
            <w:tcW w:w="4962" w:type="dxa"/>
          </w:tcPr>
          <w:p w14:paraId="70EC95BD" w14:textId="77777777" w:rsidR="00FD3DA8" w:rsidRPr="006A7C5F" w:rsidRDefault="00FD3DA8" w:rsidP="00FD3DA8">
            <w:pPr>
              <w:jc w:val="both"/>
              <w:rPr>
                <w:rFonts w:ascii="Bookman Old Style" w:eastAsia="Calibri" w:hAnsi="Bookman Old Style"/>
              </w:rPr>
            </w:pPr>
          </w:p>
        </w:tc>
        <w:tc>
          <w:tcPr>
            <w:tcW w:w="4099" w:type="dxa"/>
          </w:tcPr>
          <w:p w14:paraId="2C0B21C6" w14:textId="77777777" w:rsidR="00FD3DA8" w:rsidRPr="006A7C5F" w:rsidRDefault="00FD3DA8" w:rsidP="00FD3DA8">
            <w:pPr>
              <w:jc w:val="both"/>
              <w:rPr>
                <w:rFonts w:ascii="Bookman Old Style" w:eastAsia="Calibri" w:hAnsi="Bookman Old Style"/>
              </w:rPr>
            </w:pPr>
          </w:p>
        </w:tc>
        <w:tc>
          <w:tcPr>
            <w:tcW w:w="6674" w:type="dxa"/>
          </w:tcPr>
          <w:p w14:paraId="22821262" w14:textId="77777777" w:rsidR="00FD3DA8" w:rsidRPr="006A7C5F" w:rsidRDefault="00FD3DA8" w:rsidP="00FD3DA8">
            <w:pPr>
              <w:jc w:val="both"/>
              <w:rPr>
                <w:rFonts w:ascii="Bookman Old Style" w:eastAsia="Calibri" w:hAnsi="Bookman Old Style"/>
              </w:rPr>
            </w:pPr>
          </w:p>
        </w:tc>
      </w:tr>
      <w:tr w:rsidR="00FD3DA8" w:rsidRPr="00EA6773" w14:paraId="4026BECF" w14:textId="2B29D99E" w:rsidTr="001703DC">
        <w:trPr>
          <w:gridAfter w:val="2"/>
          <w:wAfter w:w="6873" w:type="dxa"/>
        </w:trPr>
        <w:tc>
          <w:tcPr>
            <w:tcW w:w="9072" w:type="dxa"/>
          </w:tcPr>
          <w:p w14:paraId="00B1CD89"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ketentuan umum kliring, penjaminan, dan penyelesaian kontrak Derivatif </w:t>
            </w:r>
            <w:proofErr w:type="gramStart"/>
            <w:r w:rsidRPr="00EA6773">
              <w:rPr>
                <w:rFonts w:ascii="Bookman Old Style" w:eastAsia="Calibri" w:hAnsi="Bookman Old Style" w:cs="Arial"/>
                <w:color w:val="000000" w:themeColor="text1"/>
              </w:rPr>
              <w:t>Efek;</w:t>
            </w:r>
            <w:r w:rsidRPr="00EA6773">
              <w:rPr>
                <w:rFonts w:eastAsia="Calibri"/>
                <w:color w:val="000000" w:themeColor="text1"/>
              </w:rPr>
              <w:t>​</w:t>
            </w:r>
            <w:proofErr w:type="gramEnd"/>
          </w:p>
        </w:tc>
        <w:tc>
          <w:tcPr>
            <w:tcW w:w="4962" w:type="dxa"/>
          </w:tcPr>
          <w:p w14:paraId="103D66A3" w14:textId="77777777" w:rsidR="00FD3DA8" w:rsidRPr="006A7C5F" w:rsidRDefault="00FD3DA8" w:rsidP="00FD3DA8">
            <w:pPr>
              <w:jc w:val="both"/>
              <w:rPr>
                <w:rFonts w:ascii="Bookman Old Style" w:eastAsia="Calibri" w:hAnsi="Bookman Old Style"/>
              </w:rPr>
            </w:pPr>
          </w:p>
        </w:tc>
        <w:tc>
          <w:tcPr>
            <w:tcW w:w="4099" w:type="dxa"/>
          </w:tcPr>
          <w:p w14:paraId="4506440C" w14:textId="77777777" w:rsidR="00FD3DA8" w:rsidRPr="006A7C5F" w:rsidRDefault="00FD3DA8" w:rsidP="00FD3DA8">
            <w:pPr>
              <w:jc w:val="both"/>
              <w:rPr>
                <w:rFonts w:ascii="Bookman Old Style" w:eastAsia="Calibri" w:hAnsi="Bookman Old Style"/>
              </w:rPr>
            </w:pPr>
          </w:p>
        </w:tc>
        <w:tc>
          <w:tcPr>
            <w:tcW w:w="6674" w:type="dxa"/>
          </w:tcPr>
          <w:p w14:paraId="7F8E3A97" w14:textId="77777777" w:rsidR="00FD3DA8" w:rsidRPr="006A7C5F" w:rsidRDefault="00FD3DA8" w:rsidP="00FD3DA8">
            <w:pPr>
              <w:jc w:val="both"/>
              <w:rPr>
                <w:rFonts w:ascii="Bookman Old Style" w:eastAsia="Calibri" w:hAnsi="Bookman Old Style"/>
              </w:rPr>
            </w:pPr>
          </w:p>
        </w:tc>
      </w:tr>
      <w:tr w:rsidR="00FD3DA8" w:rsidRPr="00EA6773" w14:paraId="3A13F363" w14:textId="2575E59F" w:rsidTr="001703DC">
        <w:trPr>
          <w:gridAfter w:val="2"/>
          <w:wAfter w:w="6873" w:type="dxa"/>
        </w:trPr>
        <w:tc>
          <w:tcPr>
            <w:tcW w:w="9072" w:type="dxa"/>
          </w:tcPr>
          <w:p w14:paraId="2972F454"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pengawasan atas perdagangan kontrak Derivatif Efek;</w:t>
            </w:r>
          </w:p>
        </w:tc>
        <w:tc>
          <w:tcPr>
            <w:tcW w:w="4962" w:type="dxa"/>
          </w:tcPr>
          <w:p w14:paraId="164021B0" w14:textId="77777777" w:rsidR="00FD3DA8" w:rsidRPr="006A7C5F" w:rsidRDefault="00FD3DA8" w:rsidP="00FD3DA8">
            <w:pPr>
              <w:jc w:val="both"/>
              <w:rPr>
                <w:rFonts w:ascii="Bookman Old Style" w:eastAsia="Calibri" w:hAnsi="Bookman Old Style"/>
              </w:rPr>
            </w:pPr>
          </w:p>
        </w:tc>
        <w:tc>
          <w:tcPr>
            <w:tcW w:w="4099" w:type="dxa"/>
          </w:tcPr>
          <w:p w14:paraId="174109FE" w14:textId="77777777" w:rsidR="00FD3DA8" w:rsidRPr="006A7C5F" w:rsidRDefault="00FD3DA8" w:rsidP="00FD3DA8">
            <w:pPr>
              <w:jc w:val="both"/>
              <w:rPr>
                <w:rFonts w:ascii="Bookman Old Style" w:eastAsia="Calibri" w:hAnsi="Bookman Old Style"/>
              </w:rPr>
            </w:pPr>
          </w:p>
        </w:tc>
        <w:tc>
          <w:tcPr>
            <w:tcW w:w="6674" w:type="dxa"/>
          </w:tcPr>
          <w:p w14:paraId="36F6D4B6" w14:textId="77777777" w:rsidR="00FD3DA8" w:rsidRPr="006A7C5F" w:rsidRDefault="00FD3DA8" w:rsidP="00FD3DA8">
            <w:pPr>
              <w:jc w:val="both"/>
              <w:rPr>
                <w:rFonts w:ascii="Bookman Old Style" w:eastAsia="Calibri" w:hAnsi="Bookman Old Style"/>
              </w:rPr>
            </w:pPr>
          </w:p>
        </w:tc>
      </w:tr>
      <w:tr w:rsidR="00FD3DA8" w:rsidRPr="00EA6773" w14:paraId="307EB76F" w14:textId="447C89D8" w:rsidTr="001703DC">
        <w:trPr>
          <w:gridAfter w:val="2"/>
          <w:wAfter w:w="6873" w:type="dxa"/>
        </w:trPr>
        <w:tc>
          <w:tcPr>
            <w:tcW w:w="9072" w:type="dxa"/>
          </w:tcPr>
          <w:p w14:paraId="2A6CF1A3"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tindakan yang diambil atas perdagangan kontrak Derivatif Efek dalam hal:</w:t>
            </w:r>
          </w:p>
        </w:tc>
        <w:tc>
          <w:tcPr>
            <w:tcW w:w="4962" w:type="dxa"/>
          </w:tcPr>
          <w:p w14:paraId="1FFB704F" w14:textId="77777777" w:rsidR="00FD3DA8" w:rsidRPr="006A7C5F" w:rsidRDefault="00FD3DA8" w:rsidP="00FD3DA8">
            <w:pPr>
              <w:jc w:val="both"/>
              <w:rPr>
                <w:rFonts w:ascii="Bookman Old Style" w:eastAsia="Calibri" w:hAnsi="Bookman Old Style"/>
              </w:rPr>
            </w:pPr>
          </w:p>
        </w:tc>
        <w:tc>
          <w:tcPr>
            <w:tcW w:w="4099" w:type="dxa"/>
          </w:tcPr>
          <w:p w14:paraId="40DE9174" w14:textId="77777777" w:rsidR="00FD3DA8" w:rsidRPr="006A7C5F" w:rsidRDefault="00FD3DA8" w:rsidP="00FD3DA8">
            <w:pPr>
              <w:jc w:val="both"/>
              <w:rPr>
                <w:rFonts w:ascii="Bookman Old Style" w:eastAsia="Calibri" w:hAnsi="Bookman Old Style"/>
              </w:rPr>
            </w:pPr>
          </w:p>
        </w:tc>
        <w:tc>
          <w:tcPr>
            <w:tcW w:w="6674" w:type="dxa"/>
          </w:tcPr>
          <w:p w14:paraId="78C0F3B7" w14:textId="77777777" w:rsidR="00FD3DA8" w:rsidRPr="006A7C5F" w:rsidRDefault="00FD3DA8" w:rsidP="00FD3DA8">
            <w:pPr>
              <w:jc w:val="both"/>
              <w:rPr>
                <w:rFonts w:ascii="Bookman Old Style" w:eastAsia="Calibri" w:hAnsi="Bookman Old Style"/>
              </w:rPr>
            </w:pPr>
          </w:p>
        </w:tc>
      </w:tr>
      <w:tr w:rsidR="00FD3DA8" w:rsidRPr="00EA6773" w14:paraId="7B575FA1" w14:textId="4DD28BEE" w:rsidTr="001703DC">
        <w:trPr>
          <w:gridAfter w:val="2"/>
          <w:wAfter w:w="6873" w:type="dxa"/>
        </w:trPr>
        <w:tc>
          <w:tcPr>
            <w:tcW w:w="9072" w:type="dxa"/>
          </w:tcPr>
          <w:p w14:paraId="084FE02A" w14:textId="77777777" w:rsidR="00FD3DA8" w:rsidRPr="00550BE9" w:rsidRDefault="00FD3DA8" w:rsidP="00FD3DA8">
            <w:pPr>
              <w:ind w:left="3724" w:hanging="567"/>
              <w:jc w:val="both"/>
              <w:rPr>
                <w:rFonts w:ascii="Bookman Old Style" w:eastAsiaTheme="minorEastAsia" w:hAnsi="Bookman Old Style" w:cs="Arial"/>
                <w:color w:val="000000" w:themeColor="text1"/>
              </w:rPr>
            </w:pPr>
            <w:r w:rsidRPr="00550BE9">
              <w:rPr>
                <w:rFonts w:ascii="Bookman Old Style" w:eastAsiaTheme="minorEastAsia" w:hAnsi="Bookman Old Style" w:cs="Arial"/>
                <w:color w:val="000000" w:themeColor="text1"/>
              </w:rPr>
              <w:t>1)</w:t>
            </w:r>
            <w:r w:rsidRPr="00550BE9">
              <w:rPr>
                <w:rFonts w:ascii="Bookman Old Style" w:eastAsiaTheme="minorEastAsia" w:hAnsi="Bookman Old Style" w:cs="Arial"/>
                <w:color w:val="000000" w:themeColor="text1"/>
              </w:rPr>
              <w:tab/>
              <w:t>perdagangan Underlying dihentikan; dan/atau</w:t>
            </w:r>
          </w:p>
        </w:tc>
        <w:tc>
          <w:tcPr>
            <w:tcW w:w="4962" w:type="dxa"/>
          </w:tcPr>
          <w:p w14:paraId="351B041A" w14:textId="77777777" w:rsidR="00FD3DA8" w:rsidRPr="006A7C5F" w:rsidRDefault="00FD3DA8" w:rsidP="00FD3DA8">
            <w:pPr>
              <w:jc w:val="both"/>
              <w:rPr>
                <w:rFonts w:ascii="Bookman Old Style" w:eastAsia="Calibri" w:hAnsi="Bookman Old Style"/>
              </w:rPr>
            </w:pPr>
          </w:p>
        </w:tc>
        <w:tc>
          <w:tcPr>
            <w:tcW w:w="4099" w:type="dxa"/>
          </w:tcPr>
          <w:p w14:paraId="46C97D88" w14:textId="77777777" w:rsidR="00FD3DA8" w:rsidRPr="006A7C5F" w:rsidRDefault="00FD3DA8" w:rsidP="00FD3DA8">
            <w:pPr>
              <w:jc w:val="both"/>
              <w:rPr>
                <w:rFonts w:ascii="Bookman Old Style" w:eastAsia="Calibri" w:hAnsi="Bookman Old Style"/>
              </w:rPr>
            </w:pPr>
          </w:p>
        </w:tc>
        <w:tc>
          <w:tcPr>
            <w:tcW w:w="6674" w:type="dxa"/>
          </w:tcPr>
          <w:p w14:paraId="214F09BF" w14:textId="77777777" w:rsidR="00FD3DA8" w:rsidRPr="006A7C5F" w:rsidRDefault="00FD3DA8" w:rsidP="00FD3DA8">
            <w:pPr>
              <w:jc w:val="both"/>
              <w:rPr>
                <w:rFonts w:ascii="Bookman Old Style" w:eastAsia="Calibri" w:hAnsi="Bookman Old Style"/>
              </w:rPr>
            </w:pPr>
          </w:p>
        </w:tc>
      </w:tr>
      <w:tr w:rsidR="00FD3DA8" w:rsidRPr="00EA6773" w14:paraId="33EFB152" w14:textId="2766659E" w:rsidTr="001703DC">
        <w:trPr>
          <w:gridAfter w:val="2"/>
          <w:wAfter w:w="6873" w:type="dxa"/>
        </w:trPr>
        <w:tc>
          <w:tcPr>
            <w:tcW w:w="9072" w:type="dxa"/>
          </w:tcPr>
          <w:p w14:paraId="61FCA26A" w14:textId="77777777" w:rsidR="00FD3DA8" w:rsidRPr="00550BE9" w:rsidRDefault="00FD3DA8" w:rsidP="00FD3DA8">
            <w:pPr>
              <w:ind w:left="3724" w:hanging="567"/>
              <w:jc w:val="both"/>
              <w:rPr>
                <w:rFonts w:ascii="Bookman Old Style" w:eastAsiaTheme="minorEastAsia" w:hAnsi="Bookman Old Style" w:cs="Arial"/>
                <w:color w:val="000000" w:themeColor="text1"/>
              </w:rPr>
            </w:pPr>
            <w:r w:rsidRPr="00550BE9">
              <w:rPr>
                <w:rFonts w:ascii="Bookman Old Style" w:eastAsiaTheme="minorEastAsia" w:hAnsi="Bookman Old Style" w:cs="Arial"/>
                <w:color w:val="000000" w:themeColor="text1"/>
              </w:rPr>
              <w:t>2)</w:t>
            </w:r>
            <w:r w:rsidRPr="00550BE9">
              <w:rPr>
                <w:rFonts w:ascii="Bookman Old Style" w:eastAsiaTheme="minorEastAsia" w:hAnsi="Bookman Old Style" w:cs="Arial"/>
                <w:color w:val="000000" w:themeColor="text1"/>
              </w:rPr>
              <w:tab/>
              <w:t>terjadi keadaan yang mengakibatkan penyelenggara infrastruktur pasar Derivatif Efek tidak dapat melaksanakan fungsinya dengan baik;</w:t>
            </w:r>
          </w:p>
        </w:tc>
        <w:tc>
          <w:tcPr>
            <w:tcW w:w="4962" w:type="dxa"/>
          </w:tcPr>
          <w:p w14:paraId="20CC2200" w14:textId="77777777" w:rsidR="00FD3DA8" w:rsidRPr="006A7C5F" w:rsidRDefault="00FD3DA8" w:rsidP="00FD3DA8">
            <w:pPr>
              <w:jc w:val="both"/>
              <w:rPr>
                <w:rFonts w:ascii="Bookman Old Style" w:eastAsia="Calibri" w:hAnsi="Bookman Old Style"/>
              </w:rPr>
            </w:pPr>
          </w:p>
        </w:tc>
        <w:tc>
          <w:tcPr>
            <w:tcW w:w="4099" w:type="dxa"/>
          </w:tcPr>
          <w:p w14:paraId="10FA98B0" w14:textId="77777777" w:rsidR="00FD3DA8" w:rsidRPr="006A7C5F" w:rsidRDefault="00FD3DA8" w:rsidP="00FD3DA8">
            <w:pPr>
              <w:jc w:val="both"/>
              <w:rPr>
                <w:rFonts w:ascii="Bookman Old Style" w:eastAsia="Calibri" w:hAnsi="Bookman Old Style"/>
              </w:rPr>
            </w:pPr>
          </w:p>
        </w:tc>
        <w:tc>
          <w:tcPr>
            <w:tcW w:w="6674" w:type="dxa"/>
          </w:tcPr>
          <w:p w14:paraId="1E55352B" w14:textId="77777777" w:rsidR="00FD3DA8" w:rsidRPr="006A7C5F" w:rsidRDefault="00FD3DA8" w:rsidP="00FD3DA8">
            <w:pPr>
              <w:jc w:val="both"/>
              <w:rPr>
                <w:rFonts w:ascii="Bookman Old Style" w:eastAsia="Calibri" w:hAnsi="Bookman Old Style"/>
              </w:rPr>
            </w:pPr>
          </w:p>
        </w:tc>
      </w:tr>
      <w:tr w:rsidR="00FD3DA8" w:rsidRPr="00EA6773" w14:paraId="7B5D3663" w14:textId="30D5247B" w:rsidTr="001703DC">
        <w:trPr>
          <w:gridAfter w:val="2"/>
          <w:wAfter w:w="6873" w:type="dxa"/>
        </w:trPr>
        <w:tc>
          <w:tcPr>
            <w:tcW w:w="9072" w:type="dxa"/>
          </w:tcPr>
          <w:p w14:paraId="0D727773"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sanksi yang dikenakan terhadap PPE Derivatif Efek yang merupakan Anggota Bursa Efek dan/atau Bursa Derivatif Efek yang melakukan pelanggaran;</w:t>
            </w:r>
          </w:p>
        </w:tc>
        <w:tc>
          <w:tcPr>
            <w:tcW w:w="4962" w:type="dxa"/>
          </w:tcPr>
          <w:p w14:paraId="3998282A" w14:textId="77777777" w:rsidR="00FD3DA8" w:rsidRPr="006A7C5F" w:rsidRDefault="00FD3DA8" w:rsidP="00FD3DA8">
            <w:pPr>
              <w:jc w:val="both"/>
              <w:rPr>
                <w:rFonts w:ascii="Bookman Old Style" w:eastAsia="Calibri" w:hAnsi="Bookman Old Style"/>
              </w:rPr>
            </w:pPr>
          </w:p>
        </w:tc>
        <w:tc>
          <w:tcPr>
            <w:tcW w:w="4099" w:type="dxa"/>
          </w:tcPr>
          <w:p w14:paraId="1BA9354D" w14:textId="77777777" w:rsidR="00FD3DA8" w:rsidRPr="006A7C5F" w:rsidRDefault="00FD3DA8" w:rsidP="00FD3DA8">
            <w:pPr>
              <w:jc w:val="both"/>
              <w:rPr>
                <w:rFonts w:ascii="Bookman Old Style" w:eastAsia="Calibri" w:hAnsi="Bookman Old Style"/>
              </w:rPr>
            </w:pPr>
          </w:p>
        </w:tc>
        <w:tc>
          <w:tcPr>
            <w:tcW w:w="6674" w:type="dxa"/>
          </w:tcPr>
          <w:p w14:paraId="7BE5455E" w14:textId="77777777" w:rsidR="00FD3DA8" w:rsidRPr="006A7C5F" w:rsidRDefault="00FD3DA8" w:rsidP="00FD3DA8">
            <w:pPr>
              <w:jc w:val="both"/>
              <w:rPr>
                <w:rFonts w:ascii="Bookman Old Style" w:eastAsia="Calibri" w:hAnsi="Bookman Old Style"/>
              </w:rPr>
            </w:pPr>
          </w:p>
        </w:tc>
      </w:tr>
      <w:tr w:rsidR="00FD3DA8" w:rsidRPr="00EA6773" w14:paraId="0E3AB933" w14:textId="0148CB70" w:rsidTr="001703DC">
        <w:trPr>
          <w:gridAfter w:val="2"/>
          <w:wAfter w:w="6873" w:type="dxa"/>
        </w:trPr>
        <w:tc>
          <w:tcPr>
            <w:tcW w:w="9072" w:type="dxa"/>
          </w:tcPr>
          <w:p w14:paraId="41FC7C56"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hAnsi="Bookman Old Style" w:cs="Arial"/>
                <w:color w:val="000000" w:themeColor="text1"/>
              </w:rPr>
              <w:t>ketentuan dalam keadaan kahar (</w:t>
            </w:r>
            <w:r w:rsidRPr="00EA6773">
              <w:rPr>
                <w:rFonts w:ascii="Bookman Old Style" w:hAnsi="Bookman Old Style" w:cs="Arial"/>
                <w:i/>
                <w:iCs/>
                <w:color w:val="000000" w:themeColor="text1"/>
              </w:rPr>
              <w:t>force majeure</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dan</w:t>
            </w:r>
          </w:p>
        </w:tc>
        <w:tc>
          <w:tcPr>
            <w:tcW w:w="4962" w:type="dxa"/>
          </w:tcPr>
          <w:p w14:paraId="22B36ABB" w14:textId="77777777" w:rsidR="00FD3DA8" w:rsidRPr="006A7C5F" w:rsidRDefault="00FD3DA8" w:rsidP="00FD3DA8">
            <w:pPr>
              <w:jc w:val="both"/>
              <w:rPr>
                <w:rFonts w:ascii="Bookman Old Style" w:hAnsi="Bookman Old Style"/>
              </w:rPr>
            </w:pPr>
          </w:p>
        </w:tc>
        <w:tc>
          <w:tcPr>
            <w:tcW w:w="4099" w:type="dxa"/>
          </w:tcPr>
          <w:p w14:paraId="530176CB" w14:textId="77777777" w:rsidR="00FD3DA8" w:rsidRPr="006A7C5F" w:rsidRDefault="00FD3DA8" w:rsidP="00FD3DA8">
            <w:pPr>
              <w:jc w:val="both"/>
              <w:rPr>
                <w:rFonts w:ascii="Bookman Old Style" w:hAnsi="Bookman Old Style"/>
              </w:rPr>
            </w:pPr>
          </w:p>
        </w:tc>
        <w:tc>
          <w:tcPr>
            <w:tcW w:w="6674" w:type="dxa"/>
          </w:tcPr>
          <w:p w14:paraId="60B136F7" w14:textId="77777777" w:rsidR="00FD3DA8" w:rsidRPr="006A7C5F" w:rsidRDefault="00FD3DA8" w:rsidP="00FD3DA8">
            <w:pPr>
              <w:jc w:val="both"/>
              <w:rPr>
                <w:rFonts w:ascii="Bookman Old Style" w:hAnsi="Bookman Old Style"/>
              </w:rPr>
            </w:pPr>
          </w:p>
        </w:tc>
      </w:tr>
      <w:tr w:rsidR="00FD3DA8" w:rsidRPr="00EA6773" w14:paraId="05CC3E8C" w14:textId="34807448" w:rsidTr="001703DC">
        <w:trPr>
          <w:gridAfter w:val="2"/>
          <w:wAfter w:w="6873" w:type="dxa"/>
        </w:trPr>
        <w:tc>
          <w:tcPr>
            <w:tcW w:w="9072" w:type="dxa"/>
          </w:tcPr>
          <w:p w14:paraId="7DDF97B7" w14:textId="77777777" w:rsidR="00FD3DA8" w:rsidRPr="00EA6773" w:rsidRDefault="00FD3DA8" w:rsidP="00FD3DA8">
            <w:pPr>
              <w:pStyle w:val="ListParagraph"/>
              <w:numPr>
                <w:ilvl w:val="0"/>
                <w:numId w:val="195"/>
              </w:numPr>
              <w:ind w:left="3119" w:hanging="567"/>
              <w:jc w:val="both"/>
              <w:rPr>
                <w:rFonts w:ascii="Bookman Old Style" w:eastAsia="Calibri" w:hAnsi="Bookman Old Style" w:cs="Arial"/>
                <w:color w:val="000000" w:themeColor="text1"/>
              </w:rPr>
            </w:pPr>
            <w:r w:rsidRPr="00EA6773">
              <w:rPr>
                <w:rFonts w:ascii="Bookman Old Style" w:hAnsi="Bookman Old Style" w:cs="Arial"/>
                <w:color w:val="000000" w:themeColor="text1"/>
              </w:rPr>
              <w:lastRenderedPageBreak/>
              <w:t xml:space="preserve">struktur biaya. </w:t>
            </w:r>
          </w:p>
        </w:tc>
        <w:tc>
          <w:tcPr>
            <w:tcW w:w="4962" w:type="dxa"/>
          </w:tcPr>
          <w:p w14:paraId="6CF04773" w14:textId="77777777" w:rsidR="00FD3DA8" w:rsidRPr="006A7C5F" w:rsidRDefault="00FD3DA8" w:rsidP="00FD3DA8">
            <w:pPr>
              <w:jc w:val="both"/>
              <w:rPr>
                <w:rFonts w:ascii="Bookman Old Style" w:hAnsi="Bookman Old Style"/>
              </w:rPr>
            </w:pPr>
          </w:p>
        </w:tc>
        <w:tc>
          <w:tcPr>
            <w:tcW w:w="4099" w:type="dxa"/>
          </w:tcPr>
          <w:p w14:paraId="1ED483B0" w14:textId="77777777" w:rsidR="00FD3DA8" w:rsidRPr="006A7C5F" w:rsidRDefault="00FD3DA8" w:rsidP="00FD3DA8">
            <w:pPr>
              <w:jc w:val="both"/>
              <w:rPr>
                <w:rFonts w:ascii="Bookman Old Style" w:hAnsi="Bookman Old Style"/>
              </w:rPr>
            </w:pPr>
          </w:p>
        </w:tc>
        <w:tc>
          <w:tcPr>
            <w:tcW w:w="6674" w:type="dxa"/>
          </w:tcPr>
          <w:p w14:paraId="3EF9AEAB" w14:textId="77777777" w:rsidR="00FD3DA8" w:rsidRPr="006A7C5F" w:rsidRDefault="00FD3DA8" w:rsidP="00FD3DA8">
            <w:pPr>
              <w:jc w:val="both"/>
              <w:rPr>
                <w:rFonts w:ascii="Bookman Old Style" w:hAnsi="Bookman Old Style"/>
              </w:rPr>
            </w:pPr>
          </w:p>
        </w:tc>
      </w:tr>
      <w:tr w:rsidR="00FD3DA8" w:rsidRPr="00EA6773" w14:paraId="0D2A717D" w14:textId="25B8770C" w:rsidTr="001703DC">
        <w:trPr>
          <w:gridAfter w:val="2"/>
          <w:wAfter w:w="6873" w:type="dxa"/>
        </w:trPr>
        <w:tc>
          <w:tcPr>
            <w:tcW w:w="9072" w:type="dxa"/>
          </w:tcPr>
          <w:p w14:paraId="0788261A" w14:textId="77777777" w:rsidR="00FD3DA8" w:rsidRPr="00EA6773" w:rsidRDefault="00FD3DA8" w:rsidP="00FD3DA8">
            <w:pPr>
              <w:pStyle w:val="ListParagraph"/>
              <w:numPr>
                <w:ilvl w:val="0"/>
                <w:numId w:val="48"/>
              </w:numPr>
              <w:ind w:left="2552"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Batasan pergerakan harga harian (</w:t>
            </w:r>
            <w:r w:rsidRPr="00EA6773">
              <w:rPr>
                <w:rFonts w:ascii="Bookman Old Style" w:eastAsia="Calibri" w:hAnsi="Bookman Old Style" w:cs="Arial"/>
                <w:i/>
                <w:iCs/>
                <w:color w:val="000000" w:themeColor="text1"/>
              </w:rPr>
              <w:t>daily price</w:t>
            </w:r>
            <w:r w:rsidRPr="00EA6773">
              <w:rPr>
                <w:rFonts w:ascii="Bookman Old Style" w:eastAsia="Calibri" w:hAnsi="Bookman Old Style" w:cs="Arial"/>
                <w:color w:val="000000" w:themeColor="text1"/>
              </w:rPr>
              <w:t xml:space="preserve"> </w:t>
            </w:r>
            <w:r w:rsidRPr="00EA6773">
              <w:rPr>
                <w:rFonts w:ascii="Bookman Old Style" w:eastAsia="Calibri" w:hAnsi="Bookman Old Style" w:cs="Arial"/>
                <w:i/>
                <w:color w:val="000000" w:themeColor="text1"/>
              </w:rPr>
              <w:t>limit</w:t>
            </w:r>
            <w:r w:rsidRPr="00EA6773">
              <w:rPr>
                <w:rFonts w:ascii="Bookman Old Style" w:eastAsia="Calibri" w:hAnsi="Bookman Old Style" w:cs="Arial"/>
                <w:color w:val="000000" w:themeColor="text1"/>
              </w:rPr>
              <w:t>) sebagaimana dimaksud pada ayat (1) huruf b paling sedikit memuat:</w:t>
            </w:r>
          </w:p>
        </w:tc>
        <w:tc>
          <w:tcPr>
            <w:tcW w:w="4962" w:type="dxa"/>
          </w:tcPr>
          <w:p w14:paraId="2F4CC19C" w14:textId="77777777" w:rsidR="00FD3DA8" w:rsidRPr="006A7C5F" w:rsidRDefault="00FD3DA8" w:rsidP="00FD3DA8">
            <w:pPr>
              <w:jc w:val="both"/>
              <w:rPr>
                <w:rFonts w:ascii="Bookman Old Style" w:eastAsia="Calibri" w:hAnsi="Bookman Old Style"/>
              </w:rPr>
            </w:pPr>
          </w:p>
        </w:tc>
        <w:tc>
          <w:tcPr>
            <w:tcW w:w="4099" w:type="dxa"/>
          </w:tcPr>
          <w:p w14:paraId="28A11A1B" w14:textId="77777777" w:rsidR="00FD3DA8" w:rsidRPr="006A7C5F" w:rsidRDefault="00FD3DA8" w:rsidP="00FD3DA8">
            <w:pPr>
              <w:jc w:val="both"/>
              <w:rPr>
                <w:rFonts w:ascii="Bookman Old Style" w:eastAsia="Calibri" w:hAnsi="Bookman Old Style"/>
              </w:rPr>
            </w:pPr>
          </w:p>
        </w:tc>
        <w:tc>
          <w:tcPr>
            <w:tcW w:w="6674" w:type="dxa"/>
          </w:tcPr>
          <w:p w14:paraId="30BBD42A" w14:textId="77777777" w:rsidR="00FD3DA8" w:rsidRPr="006A7C5F" w:rsidRDefault="00FD3DA8" w:rsidP="00FD3DA8">
            <w:pPr>
              <w:jc w:val="both"/>
              <w:rPr>
                <w:rFonts w:ascii="Bookman Old Style" w:eastAsia="Calibri" w:hAnsi="Bookman Old Style"/>
              </w:rPr>
            </w:pPr>
          </w:p>
        </w:tc>
      </w:tr>
      <w:tr w:rsidR="00FD3DA8" w:rsidRPr="00EA6773" w14:paraId="1CF7EAC2" w14:textId="54F2F650" w:rsidTr="001703DC">
        <w:trPr>
          <w:gridAfter w:val="2"/>
          <w:wAfter w:w="6873" w:type="dxa"/>
        </w:trPr>
        <w:tc>
          <w:tcPr>
            <w:tcW w:w="9072" w:type="dxa"/>
          </w:tcPr>
          <w:p w14:paraId="30508B2C" w14:textId="77777777" w:rsidR="00FD3DA8" w:rsidRPr="00EA6773" w:rsidRDefault="00FD3DA8" w:rsidP="00FD3DA8">
            <w:pPr>
              <w:pStyle w:val="ListParagraph"/>
              <w:numPr>
                <w:ilvl w:val="1"/>
                <w:numId w:val="48"/>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penetapan batasan harga harian (</w:t>
            </w:r>
            <w:r w:rsidRPr="00EA6773">
              <w:rPr>
                <w:rFonts w:ascii="Bookman Old Style" w:eastAsia="Calibri" w:hAnsi="Bookman Old Style" w:cs="Arial"/>
                <w:i/>
                <w:iCs/>
                <w:color w:val="000000" w:themeColor="text1"/>
              </w:rPr>
              <w:t>daily price</w:t>
            </w:r>
            <w:r w:rsidRPr="00EA6773">
              <w:rPr>
                <w:rFonts w:ascii="Bookman Old Style" w:eastAsia="Calibri" w:hAnsi="Bookman Old Style" w:cs="Arial"/>
                <w:color w:val="000000" w:themeColor="text1"/>
              </w:rPr>
              <w:t xml:space="preserve"> </w:t>
            </w:r>
            <w:r w:rsidRPr="00EA6773">
              <w:rPr>
                <w:rFonts w:ascii="Bookman Old Style" w:eastAsia="Calibri" w:hAnsi="Bookman Old Style" w:cs="Arial"/>
                <w:i/>
                <w:color w:val="000000" w:themeColor="text1"/>
              </w:rPr>
              <w:t>limit</w:t>
            </w:r>
            <w:r w:rsidRPr="00EA6773">
              <w:rPr>
                <w:rFonts w:ascii="Bookman Old Style" w:eastAsia="Calibri" w:hAnsi="Bookman Old Style" w:cs="Arial"/>
                <w:color w:val="000000" w:themeColor="text1"/>
              </w:rPr>
              <w:t>) untuk kontrak Derivatif Efek guna mencegah volatilitas harga yang berlebihan; dan</w:t>
            </w:r>
          </w:p>
        </w:tc>
        <w:tc>
          <w:tcPr>
            <w:tcW w:w="4962" w:type="dxa"/>
          </w:tcPr>
          <w:p w14:paraId="43E502B0" w14:textId="77777777" w:rsidR="00FD3DA8" w:rsidRPr="006A7C5F" w:rsidRDefault="00FD3DA8" w:rsidP="00FD3DA8">
            <w:pPr>
              <w:jc w:val="both"/>
              <w:rPr>
                <w:rFonts w:ascii="Bookman Old Style" w:eastAsia="Calibri" w:hAnsi="Bookman Old Style"/>
              </w:rPr>
            </w:pPr>
          </w:p>
        </w:tc>
        <w:tc>
          <w:tcPr>
            <w:tcW w:w="4099" w:type="dxa"/>
          </w:tcPr>
          <w:p w14:paraId="54A021CE" w14:textId="77777777" w:rsidR="00FD3DA8" w:rsidRPr="006A7C5F" w:rsidRDefault="00FD3DA8" w:rsidP="00FD3DA8">
            <w:pPr>
              <w:jc w:val="both"/>
              <w:rPr>
                <w:rFonts w:ascii="Bookman Old Style" w:eastAsia="Calibri" w:hAnsi="Bookman Old Style"/>
              </w:rPr>
            </w:pPr>
          </w:p>
        </w:tc>
        <w:tc>
          <w:tcPr>
            <w:tcW w:w="6674" w:type="dxa"/>
          </w:tcPr>
          <w:p w14:paraId="07E04C22" w14:textId="77777777" w:rsidR="00FD3DA8" w:rsidRPr="006A7C5F" w:rsidRDefault="00FD3DA8" w:rsidP="00FD3DA8">
            <w:pPr>
              <w:jc w:val="both"/>
              <w:rPr>
                <w:rFonts w:ascii="Bookman Old Style" w:eastAsia="Calibri" w:hAnsi="Bookman Old Style"/>
              </w:rPr>
            </w:pPr>
          </w:p>
        </w:tc>
      </w:tr>
      <w:tr w:rsidR="00FD3DA8" w:rsidRPr="00EA6773" w14:paraId="0971E867" w14:textId="13B0DAF9" w:rsidTr="001703DC">
        <w:trPr>
          <w:gridAfter w:val="2"/>
          <w:wAfter w:w="6873" w:type="dxa"/>
        </w:trPr>
        <w:tc>
          <w:tcPr>
            <w:tcW w:w="9072" w:type="dxa"/>
          </w:tcPr>
          <w:p w14:paraId="6DF5CACC" w14:textId="77777777" w:rsidR="00FD3DA8" w:rsidRPr="00EA6773" w:rsidRDefault="00FD3DA8" w:rsidP="00FD3DA8">
            <w:pPr>
              <w:pStyle w:val="ListParagraph"/>
              <w:numPr>
                <w:ilvl w:val="1"/>
                <w:numId w:val="48"/>
              </w:numPr>
              <w:ind w:left="3119"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 xml:space="preserve">mekanisme penghentian sementara perdagangan atau </w:t>
            </w:r>
            <w:r w:rsidRPr="00EA6773">
              <w:rPr>
                <w:rFonts w:ascii="Bookman Old Style" w:eastAsia="Calibri" w:hAnsi="Bookman Old Style" w:cs="Arial"/>
                <w:i/>
                <w:iCs/>
                <w:color w:val="000000" w:themeColor="text1"/>
              </w:rPr>
              <w:t>circuit breaker</w:t>
            </w:r>
            <w:r w:rsidRPr="00EA6773">
              <w:rPr>
                <w:rFonts w:ascii="Bookman Old Style" w:eastAsia="Calibri" w:hAnsi="Bookman Old Style" w:cs="Arial"/>
                <w:color w:val="000000" w:themeColor="text1"/>
              </w:rPr>
              <w:t xml:space="preserve"> dalam hal terjadi pergerakan harga yang melampaui ambang batas tertentu.</w:t>
            </w:r>
          </w:p>
        </w:tc>
        <w:tc>
          <w:tcPr>
            <w:tcW w:w="4962" w:type="dxa"/>
          </w:tcPr>
          <w:p w14:paraId="61758789" w14:textId="77777777" w:rsidR="00FD3DA8" w:rsidRPr="006A7C5F" w:rsidRDefault="00FD3DA8" w:rsidP="00FD3DA8">
            <w:pPr>
              <w:jc w:val="both"/>
              <w:rPr>
                <w:rFonts w:ascii="Bookman Old Style" w:eastAsia="Calibri" w:hAnsi="Bookman Old Style"/>
              </w:rPr>
            </w:pPr>
          </w:p>
        </w:tc>
        <w:tc>
          <w:tcPr>
            <w:tcW w:w="4099" w:type="dxa"/>
          </w:tcPr>
          <w:p w14:paraId="63C5DE2C" w14:textId="77777777" w:rsidR="00FD3DA8" w:rsidRPr="006A7C5F" w:rsidRDefault="00FD3DA8" w:rsidP="00FD3DA8">
            <w:pPr>
              <w:jc w:val="both"/>
              <w:rPr>
                <w:rFonts w:ascii="Bookman Old Style" w:eastAsia="Calibri" w:hAnsi="Bookman Old Style"/>
              </w:rPr>
            </w:pPr>
          </w:p>
        </w:tc>
        <w:tc>
          <w:tcPr>
            <w:tcW w:w="6674" w:type="dxa"/>
          </w:tcPr>
          <w:p w14:paraId="02CD3CAE" w14:textId="77777777" w:rsidR="00FD3DA8" w:rsidRPr="006A7C5F" w:rsidRDefault="00FD3DA8" w:rsidP="00FD3DA8">
            <w:pPr>
              <w:jc w:val="both"/>
              <w:rPr>
                <w:rFonts w:ascii="Bookman Old Style" w:eastAsia="Calibri" w:hAnsi="Bookman Old Style"/>
              </w:rPr>
            </w:pPr>
          </w:p>
        </w:tc>
      </w:tr>
      <w:tr w:rsidR="00FD3DA8" w:rsidRPr="00EA6773" w14:paraId="3BA0AB12" w14:textId="07234A86" w:rsidTr="001703DC">
        <w:trPr>
          <w:gridAfter w:val="2"/>
          <w:wAfter w:w="6873" w:type="dxa"/>
        </w:trPr>
        <w:tc>
          <w:tcPr>
            <w:tcW w:w="9072" w:type="dxa"/>
          </w:tcPr>
          <w:p w14:paraId="71ED674B" w14:textId="77777777" w:rsidR="00FD3DA8" w:rsidRPr="00EA6773" w:rsidRDefault="00FD3DA8" w:rsidP="00FD3DA8">
            <w:pPr>
              <w:pStyle w:val="ListParagraph"/>
              <w:numPr>
                <w:ilvl w:val="0"/>
                <w:numId w:val="48"/>
              </w:numPr>
              <w:ind w:left="2552"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Publikasi kuotasi harga sebagaimana dimaksud pada ayat (1) huruf c dilakukan berdasarkan kuotasi harga yang disampaikan oleh PPE Derivatif Efek sesuai dengan ketentuan Bursa Efek atau Bursa Derivatif Efek.</w:t>
            </w:r>
          </w:p>
        </w:tc>
        <w:tc>
          <w:tcPr>
            <w:tcW w:w="4962" w:type="dxa"/>
          </w:tcPr>
          <w:p w14:paraId="5B309024" w14:textId="77777777" w:rsidR="00FD3DA8" w:rsidRPr="006A7C5F" w:rsidRDefault="00FD3DA8" w:rsidP="00FD3DA8">
            <w:pPr>
              <w:jc w:val="both"/>
              <w:rPr>
                <w:rFonts w:ascii="Bookman Old Style" w:eastAsia="Calibri" w:hAnsi="Bookman Old Style"/>
              </w:rPr>
            </w:pPr>
          </w:p>
        </w:tc>
        <w:tc>
          <w:tcPr>
            <w:tcW w:w="4099" w:type="dxa"/>
          </w:tcPr>
          <w:p w14:paraId="71D9C036" w14:textId="77777777" w:rsidR="00FD3DA8" w:rsidRPr="006A7C5F" w:rsidRDefault="00FD3DA8" w:rsidP="00FD3DA8">
            <w:pPr>
              <w:jc w:val="both"/>
              <w:rPr>
                <w:rFonts w:ascii="Bookman Old Style" w:eastAsia="Calibri" w:hAnsi="Bookman Old Style"/>
              </w:rPr>
            </w:pPr>
          </w:p>
        </w:tc>
        <w:tc>
          <w:tcPr>
            <w:tcW w:w="6674" w:type="dxa"/>
          </w:tcPr>
          <w:p w14:paraId="6FEEAF53" w14:textId="77777777" w:rsidR="00FD3DA8" w:rsidRPr="006A7C5F" w:rsidRDefault="00FD3DA8" w:rsidP="00FD3DA8">
            <w:pPr>
              <w:jc w:val="both"/>
              <w:rPr>
                <w:rFonts w:ascii="Bookman Old Style" w:eastAsia="Calibri" w:hAnsi="Bookman Old Style"/>
              </w:rPr>
            </w:pPr>
          </w:p>
        </w:tc>
      </w:tr>
      <w:tr w:rsidR="00FD3DA8" w:rsidRPr="00EA6773" w14:paraId="43C8F015" w14:textId="7D524C3D" w:rsidTr="001703DC">
        <w:trPr>
          <w:gridAfter w:val="2"/>
          <w:wAfter w:w="6873" w:type="dxa"/>
        </w:trPr>
        <w:tc>
          <w:tcPr>
            <w:tcW w:w="9072" w:type="dxa"/>
          </w:tcPr>
          <w:p w14:paraId="1DCFB113" w14:textId="77777777" w:rsidR="00FD3DA8" w:rsidRPr="00EA6773" w:rsidRDefault="00FD3DA8" w:rsidP="00FD3DA8">
            <w:pPr>
              <w:pStyle w:val="ListParagraph"/>
              <w:numPr>
                <w:ilvl w:val="0"/>
                <w:numId w:val="48"/>
              </w:numPr>
              <w:ind w:left="2552" w:hanging="567"/>
              <w:jc w:val="both"/>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Publikasi harga penutupan transaksi Derivatif Efek sebagaimana dimaksud pada ayat (1) huruf d dilakukan pada laman Bursa Efek atau Bursa Derivatif Efek.</w:t>
            </w:r>
          </w:p>
        </w:tc>
        <w:tc>
          <w:tcPr>
            <w:tcW w:w="4962" w:type="dxa"/>
          </w:tcPr>
          <w:p w14:paraId="6FA8E4F8" w14:textId="77777777" w:rsidR="00FD3DA8" w:rsidRPr="006A7C5F" w:rsidRDefault="00FD3DA8" w:rsidP="00FD3DA8">
            <w:pPr>
              <w:jc w:val="both"/>
              <w:rPr>
                <w:rFonts w:ascii="Bookman Old Style" w:eastAsia="Calibri" w:hAnsi="Bookman Old Style"/>
              </w:rPr>
            </w:pPr>
          </w:p>
        </w:tc>
        <w:tc>
          <w:tcPr>
            <w:tcW w:w="4099" w:type="dxa"/>
          </w:tcPr>
          <w:p w14:paraId="2AAD4275" w14:textId="77777777" w:rsidR="00FD3DA8" w:rsidRPr="006A7C5F" w:rsidRDefault="00FD3DA8" w:rsidP="00FD3DA8">
            <w:pPr>
              <w:jc w:val="both"/>
              <w:rPr>
                <w:rFonts w:ascii="Bookman Old Style" w:eastAsia="Calibri" w:hAnsi="Bookman Old Style"/>
              </w:rPr>
            </w:pPr>
          </w:p>
        </w:tc>
        <w:tc>
          <w:tcPr>
            <w:tcW w:w="6674" w:type="dxa"/>
          </w:tcPr>
          <w:p w14:paraId="5943C7B4" w14:textId="77777777" w:rsidR="00FD3DA8" w:rsidRPr="006A7C5F" w:rsidRDefault="00FD3DA8" w:rsidP="00FD3DA8">
            <w:pPr>
              <w:jc w:val="both"/>
              <w:rPr>
                <w:rFonts w:ascii="Bookman Old Style" w:eastAsia="Calibri" w:hAnsi="Bookman Old Style"/>
              </w:rPr>
            </w:pPr>
          </w:p>
        </w:tc>
      </w:tr>
      <w:tr w:rsidR="00FD3DA8" w:rsidRPr="00EA6773" w14:paraId="70BA2BE7" w14:textId="1CECC32E" w:rsidTr="001703DC">
        <w:trPr>
          <w:gridAfter w:val="2"/>
          <w:wAfter w:w="6873" w:type="dxa"/>
        </w:trPr>
        <w:tc>
          <w:tcPr>
            <w:tcW w:w="9072" w:type="dxa"/>
          </w:tcPr>
          <w:p w14:paraId="0EAF28BA" w14:textId="77777777" w:rsidR="00FD3DA8" w:rsidRPr="00EA6773" w:rsidRDefault="00FD3DA8" w:rsidP="00FD3DA8">
            <w:pPr>
              <w:jc w:val="both"/>
              <w:rPr>
                <w:rFonts w:ascii="Bookman Old Style" w:eastAsia="Calibri" w:hAnsi="Bookman Old Style" w:cs="Arial"/>
                <w:color w:val="000000" w:themeColor="text1"/>
              </w:rPr>
            </w:pPr>
          </w:p>
        </w:tc>
        <w:tc>
          <w:tcPr>
            <w:tcW w:w="4962" w:type="dxa"/>
          </w:tcPr>
          <w:p w14:paraId="07FC6CCB" w14:textId="77777777" w:rsidR="00FD3DA8" w:rsidRPr="006A7C5F" w:rsidRDefault="00FD3DA8" w:rsidP="00FD3DA8">
            <w:pPr>
              <w:jc w:val="both"/>
              <w:rPr>
                <w:rFonts w:ascii="Bookman Old Style" w:eastAsia="Calibri" w:hAnsi="Bookman Old Style"/>
              </w:rPr>
            </w:pPr>
          </w:p>
        </w:tc>
        <w:tc>
          <w:tcPr>
            <w:tcW w:w="4099" w:type="dxa"/>
          </w:tcPr>
          <w:p w14:paraId="05FBA9A3" w14:textId="77777777" w:rsidR="00FD3DA8" w:rsidRPr="006A7C5F" w:rsidRDefault="00FD3DA8" w:rsidP="00FD3DA8">
            <w:pPr>
              <w:jc w:val="both"/>
              <w:rPr>
                <w:rFonts w:ascii="Bookman Old Style" w:eastAsia="Calibri" w:hAnsi="Bookman Old Style"/>
              </w:rPr>
            </w:pPr>
          </w:p>
        </w:tc>
        <w:tc>
          <w:tcPr>
            <w:tcW w:w="6674" w:type="dxa"/>
          </w:tcPr>
          <w:p w14:paraId="42088810" w14:textId="77777777" w:rsidR="00FD3DA8" w:rsidRPr="006A7C5F" w:rsidRDefault="00FD3DA8" w:rsidP="00FD3DA8">
            <w:pPr>
              <w:jc w:val="both"/>
              <w:rPr>
                <w:rFonts w:ascii="Bookman Old Style" w:eastAsia="Calibri" w:hAnsi="Bookman Old Style"/>
              </w:rPr>
            </w:pPr>
          </w:p>
        </w:tc>
      </w:tr>
      <w:tr w:rsidR="00FD3DA8" w:rsidRPr="00EA6773" w14:paraId="13C2B6C6" w14:textId="62BCEADB" w:rsidTr="001703DC">
        <w:trPr>
          <w:gridAfter w:val="2"/>
          <w:wAfter w:w="6873" w:type="dxa"/>
        </w:trPr>
        <w:tc>
          <w:tcPr>
            <w:tcW w:w="9072" w:type="dxa"/>
          </w:tcPr>
          <w:p w14:paraId="31332FEF" w14:textId="77777777" w:rsidR="00FD3DA8" w:rsidRPr="00EA6773" w:rsidRDefault="00FD3DA8" w:rsidP="00FD3DA8">
            <w:pPr>
              <w:jc w:val="center"/>
              <w:rPr>
                <w:rFonts w:ascii="Bookman Old Style" w:eastAsia="Calibri" w:hAnsi="Bookman Old Style" w:cs="Arial"/>
                <w:color w:val="000000" w:themeColor="text1"/>
              </w:rPr>
            </w:pPr>
            <w:r w:rsidRPr="00EA6773">
              <w:rPr>
                <w:rFonts w:ascii="Bookman Old Style" w:eastAsia="Calibri" w:hAnsi="Bookman Old Style" w:cs="Arial"/>
                <w:color w:val="000000" w:themeColor="text1"/>
              </w:rPr>
              <w:t>Pasal 49</w:t>
            </w:r>
          </w:p>
        </w:tc>
        <w:tc>
          <w:tcPr>
            <w:tcW w:w="4962" w:type="dxa"/>
          </w:tcPr>
          <w:p w14:paraId="3990CDAB" w14:textId="524766ED" w:rsidR="00FD3DA8" w:rsidRPr="006A7C5F" w:rsidRDefault="00FD3DA8" w:rsidP="00FD3DA8">
            <w:pPr>
              <w:jc w:val="both"/>
              <w:rPr>
                <w:rFonts w:ascii="Bookman Old Style" w:eastAsia="Calibri" w:hAnsi="Bookman Old Style"/>
              </w:rPr>
            </w:pPr>
            <w:r>
              <w:rPr>
                <w:rFonts w:ascii="Bookman Old Style" w:eastAsiaTheme="minorEastAsia" w:hAnsi="Bookman Old Style"/>
              </w:rPr>
              <w:t>Cukup jelas.</w:t>
            </w:r>
          </w:p>
        </w:tc>
        <w:tc>
          <w:tcPr>
            <w:tcW w:w="4099" w:type="dxa"/>
          </w:tcPr>
          <w:p w14:paraId="78A9C20B" w14:textId="77777777" w:rsidR="00FD3DA8" w:rsidRPr="006A7C5F" w:rsidRDefault="00FD3DA8" w:rsidP="00FD3DA8">
            <w:pPr>
              <w:jc w:val="both"/>
              <w:rPr>
                <w:rFonts w:ascii="Bookman Old Style" w:eastAsia="Calibri" w:hAnsi="Bookman Old Style"/>
              </w:rPr>
            </w:pPr>
          </w:p>
        </w:tc>
        <w:tc>
          <w:tcPr>
            <w:tcW w:w="6674" w:type="dxa"/>
          </w:tcPr>
          <w:p w14:paraId="048AB365" w14:textId="77777777" w:rsidR="00FD3DA8" w:rsidRPr="006A7C5F" w:rsidRDefault="00FD3DA8" w:rsidP="00FD3DA8">
            <w:pPr>
              <w:jc w:val="both"/>
              <w:rPr>
                <w:rFonts w:ascii="Bookman Old Style" w:eastAsia="Calibri" w:hAnsi="Bookman Old Style"/>
              </w:rPr>
            </w:pPr>
          </w:p>
        </w:tc>
      </w:tr>
      <w:tr w:rsidR="00FD3DA8" w:rsidRPr="00EA6773" w14:paraId="5249EB69" w14:textId="7F455ECF" w:rsidTr="001703DC">
        <w:trPr>
          <w:gridAfter w:val="2"/>
          <w:wAfter w:w="6873" w:type="dxa"/>
        </w:trPr>
        <w:tc>
          <w:tcPr>
            <w:tcW w:w="9072" w:type="dxa"/>
          </w:tcPr>
          <w:p w14:paraId="2FEA8054" w14:textId="77777777" w:rsidR="00FD3DA8" w:rsidRPr="00EA6773" w:rsidRDefault="00FD3DA8" w:rsidP="00FD3DA8">
            <w:pPr>
              <w:pStyle w:val="ListParagraph"/>
              <w:numPr>
                <w:ilvl w:val="0"/>
                <w:numId w:val="196"/>
              </w:numPr>
              <w:ind w:left="2552" w:hanging="567"/>
              <w:jc w:val="both"/>
              <w:rPr>
                <w:rStyle w:val="eop"/>
                <w:rFonts w:ascii="Bookman Old Style" w:eastAsia="Calibri" w:hAnsi="Bookman Old Style" w:cs="Arial"/>
                <w:color w:val="000000" w:themeColor="text1"/>
              </w:rPr>
            </w:pPr>
            <w:r w:rsidRPr="00EA6773">
              <w:rPr>
                <w:rFonts w:ascii="Bookman Old Style" w:eastAsia="Calibri" w:hAnsi="Bookman Old Style" w:cs="Arial"/>
                <w:color w:val="000000" w:themeColor="text1"/>
              </w:rPr>
              <w:t>P</w:t>
            </w:r>
            <w:r w:rsidRPr="00EA6773">
              <w:rPr>
                <w:rStyle w:val="annotation-d9b2b720-b8ca-4a09-b756-f96f7eb0c6d9"/>
                <w:rFonts w:ascii="Bookman Old Style" w:hAnsi="Bookman Old Style" w:cs="Arial"/>
                <w:color w:val="000000" w:themeColor="text1"/>
              </w:rPr>
              <w:t>enyelenggara</w:t>
            </w:r>
            <w:r w:rsidRPr="00EA6773">
              <w:rPr>
                <w:rStyle w:val="normaltextrun"/>
                <w:rFonts w:ascii="Bookman Old Style" w:hAnsi="Bookman Old Style" w:cs="Arial"/>
                <w:color w:val="000000" w:themeColor="text1"/>
              </w:rPr>
              <w:t xml:space="preserve"> SPA </w:t>
            </w:r>
            <w:r w:rsidRPr="00EA6773">
              <w:rPr>
                <w:rStyle w:val="annotation-d9b2b720-b8ca-4a09-b756-f96f7eb0c6d9"/>
                <w:rFonts w:ascii="Bookman Old Style" w:hAnsi="Bookman Old Style" w:cs="Arial"/>
                <w:color w:val="000000" w:themeColor="text1"/>
              </w:rPr>
              <w:t>wajib</w:t>
            </w:r>
            <w:r w:rsidRPr="00EA6773">
              <w:rPr>
                <w:rStyle w:val="normaltextrun"/>
                <w:rFonts w:ascii="Bookman Old Style" w:hAnsi="Bookman Old Style" w:cs="Arial"/>
                <w:color w:val="000000" w:themeColor="text1"/>
              </w:rPr>
              <w:t>:</w:t>
            </w:r>
          </w:p>
        </w:tc>
        <w:tc>
          <w:tcPr>
            <w:tcW w:w="4962" w:type="dxa"/>
          </w:tcPr>
          <w:p w14:paraId="620271FF" w14:textId="77777777" w:rsidR="00FD3DA8" w:rsidRPr="006A7C5F" w:rsidRDefault="00FD3DA8" w:rsidP="00FD3DA8">
            <w:pPr>
              <w:jc w:val="both"/>
              <w:rPr>
                <w:rFonts w:ascii="Bookman Old Style" w:eastAsia="Calibri" w:hAnsi="Bookman Old Style"/>
              </w:rPr>
            </w:pPr>
          </w:p>
        </w:tc>
        <w:tc>
          <w:tcPr>
            <w:tcW w:w="4099" w:type="dxa"/>
          </w:tcPr>
          <w:p w14:paraId="1EA63559" w14:textId="77777777" w:rsidR="00FD3DA8" w:rsidRPr="006A7C5F" w:rsidRDefault="00FD3DA8" w:rsidP="00FD3DA8">
            <w:pPr>
              <w:jc w:val="both"/>
              <w:rPr>
                <w:rFonts w:ascii="Bookman Old Style" w:eastAsia="Calibri" w:hAnsi="Bookman Old Style"/>
              </w:rPr>
            </w:pPr>
          </w:p>
        </w:tc>
        <w:tc>
          <w:tcPr>
            <w:tcW w:w="6674" w:type="dxa"/>
          </w:tcPr>
          <w:p w14:paraId="2353367E" w14:textId="77777777" w:rsidR="00FD3DA8" w:rsidRPr="006A7C5F" w:rsidRDefault="00FD3DA8" w:rsidP="00FD3DA8">
            <w:pPr>
              <w:jc w:val="both"/>
              <w:rPr>
                <w:rFonts w:ascii="Bookman Old Style" w:eastAsia="Calibri" w:hAnsi="Bookman Old Style"/>
              </w:rPr>
            </w:pPr>
          </w:p>
        </w:tc>
      </w:tr>
      <w:tr w:rsidR="00FD3DA8" w:rsidRPr="00EA6773" w14:paraId="3513268A" w14:textId="70FF5482" w:rsidTr="001703DC">
        <w:trPr>
          <w:gridAfter w:val="2"/>
          <w:wAfter w:w="6873" w:type="dxa"/>
        </w:trPr>
        <w:tc>
          <w:tcPr>
            <w:tcW w:w="9072" w:type="dxa"/>
          </w:tcPr>
          <w:p w14:paraId="78D8ED43" w14:textId="77777777" w:rsidR="00FD3DA8" w:rsidRPr="00EA6773" w:rsidRDefault="00FD3DA8" w:rsidP="00FD3DA8">
            <w:pPr>
              <w:pStyle w:val="ListParagraph"/>
              <w:numPr>
                <w:ilvl w:val="0"/>
                <w:numId w:val="197"/>
              </w:numPr>
              <w:ind w:left="3119" w:hanging="567"/>
              <w:jc w:val="both"/>
              <w:rPr>
                <w:rStyle w:val="eop"/>
                <w:rFonts w:ascii="Bookman Old Style" w:eastAsia="Calibri" w:hAnsi="Bookman Old Style" w:cs="Arial"/>
                <w:color w:val="000000" w:themeColor="text1"/>
              </w:rPr>
            </w:pPr>
            <w:r w:rsidRPr="00EA6773">
              <w:rPr>
                <w:rStyle w:val="annotation-0304ca88-2405-4fc0-ae52-018a22962cec"/>
                <w:rFonts w:ascii="Bookman Old Style" w:hAnsi="Bookman Old Style" w:cs="Arial"/>
                <w:color w:val="000000" w:themeColor="text1"/>
              </w:rPr>
              <w:t>menyusun</w:t>
            </w:r>
            <w:r w:rsidRPr="00EA6773">
              <w:rPr>
                <w:rStyle w:val="normaltextrun"/>
                <w:rFonts w:ascii="Bookman Old Style" w:hAnsi="Bookman Old Style" w:cs="Arial"/>
                <w:color w:val="000000" w:themeColor="text1"/>
              </w:rPr>
              <w:t xml:space="preserve"> dan </w:t>
            </w:r>
            <w:r w:rsidRPr="00EA6773">
              <w:rPr>
                <w:rStyle w:val="annotation-0304ca88-2405-4fc0-ae52-018a22962cec"/>
                <w:rFonts w:ascii="Bookman Old Style" w:hAnsi="Bookman Old Style" w:cs="Arial"/>
                <w:color w:val="000000" w:themeColor="text1"/>
              </w:rPr>
              <w:t>memberlakukan</w:t>
            </w:r>
            <w:r w:rsidRPr="00EA6773">
              <w:rPr>
                <w:rStyle w:val="normaltextrun"/>
                <w:rFonts w:ascii="Bookman Old Style" w:hAnsi="Bookman Old Style" w:cs="Arial"/>
                <w:color w:val="000000" w:themeColor="text1"/>
              </w:rPr>
              <w:t xml:space="preserve"> </w:t>
            </w:r>
            <w:r w:rsidRPr="00EA6773">
              <w:rPr>
                <w:rStyle w:val="annotation-0304ca88-2405-4fc0-ae52-018a22962cec"/>
                <w:rFonts w:ascii="Bookman Old Style" w:hAnsi="Bookman Old Style" w:cs="Arial"/>
                <w:color w:val="000000" w:themeColor="text1"/>
              </w:rPr>
              <w:t>kontrak perdagangan</w:t>
            </w:r>
            <w:r w:rsidRPr="00EA6773">
              <w:rPr>
                <w:rStyle w:val="normaltextrun"/>
                <w:rFonts w:ascii="Bookman Old Style" w:hAnsi="Bookman Old Style" w:cs="Arial"/>
                <w:color w:val="000000" w:themeColor="text1"/>
              </w:rPr>
              <w:t xml:space="preserve"> (</w:t>
            </w:r>
            <w:r w:rsidRPr="00EA6773">
              <w:rPr>
                <w:rStyle w:val="normaltextrun"/>
                <w:rFonts w:ascii="Bookman Old Style" w:hAnsi="Bookman Old Style" w:cs="Arial"/>
                <w:i/>
                <w:iCs/>
                <w:color w:val="000000" w:themeColor="text1"/>
              </w:rPr>
              <w:t>trading rules</w:t>
            </w:r>
            <w:r w:rsidRPr="00EA6773">
              <w:rPr>
                <w:rStyle w:val="normaltextrun"/>
                <w:rFonts w:ascii="Bookman Old Style" w:hAnsi="Bookman Old Style" w:cs="Arial"/>
                <w:color w:val="000000" w:themeColor="text1"/>
              </w:rPr>
              <w:t xml:space="preserve">) </w:t>
            </w:r>
            <w:r w:rsidRPr="00EA6773">
              <w:rPr>
                <w:rStyle w:val="annotation-0304ca88-2405-4fc0-ae52-018a22962cec"/>
                <w:rFonts w:ascii="Bookman Old Style" w:hAnsi="Bookman Old Style" w:cs="Arial"/>
                <w:color w:val="000000" w:themeColor="text1"/>
              </w:rPr>
              <w:t>untuk</w:t>
            </w:r>
            <w:r w:rsidRPr="00EA6773">
              <w:rPr>
                <w:rStyle w:val="normaltextrun"/>
                <w:rFonts w:ascii="Bookman Old Style" w:hAnsi="Bookman Old Style" w:cs="Arial"/>
                <w:color w:val="000000" w:themeColor="text1"/>
              </w:rPr>
              <w:t xml:space="preserve"> </w:t>
            </w:r>
            <w:r w:rsidRPr="00EA6773">
              <w:rPr>
                <w:rStyle w:val="annotation-0304ca88-2405-4fc0-ae52-018a22962cec"/>
                <w:rFonts w:ascii="Bookman Old Style" w:hAnsi="Bookman Old Style" w:cs="Arial"/>
                <w:color w:val="000000" w:themeColor="text1"/>
              </w:rPr>
              <w:t>transaksi</w:t>
            </w:r>
            <w:r w:rsidRPr="00EA6773">
              <w:rPr>
                <w:rStyle w:val="normaltextrun"/>
                <w:rFonts w:ascii="Bookman Old Style" w:hAnsi="Bookman Old Style" w:cs="Arial"/>
                <w:color w:val="000000" w:themeColor="text1"/>
              </w:rPr>
              <w:t xml:space="preserve"> </w:t>
            </w:r>
            <w:r w:rsidRPr="00EA6773">
              <w:rPr>
                <w:rStyle w:val="annotation-0304ca88-2405-4fc0-ae52-018a22962cec"/>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0304ca88-2405-4fc0-ae52-018a22962cec"/>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di SPA;</w:t>
            </w:r>
          </w:p>
        </w:tc>
        <w:tc>
          <w:tcPr>
            <w:tcW w:w="4962" w:type="dxa"/>
          </w:tcPr>
          <w:p w14:paraId="24FEF5B7" w14:textId="77777777" w:rsidR="00FD3DA8" w:rsidRPr="006A7C5F" w:rsidRDefault="00FD3DA8" w:rsidP="00FD3DA8">
            <w:pPr>
              <w:jc w:val="both"/>
              <w:rPr>
                <w:rFonts w:ascii="Bookman Old Style" w:hAnsi="Bookman Old Style"/>
              </w:rPr>
            </w:pPr>
          </w:p>
        </w:tc>
        <w:tc>
          <w:tcPr>
            <w:tcW w:w="4099" w:type="dxa"/>
          </w:tcPr>
          <w:p w14:paraId="4B92A4DE" w14:textId="77777777" w:rsidR="00FD3DA8" w:rsidRPr="006A7C5F" w:rsidRDefault="00FD3DA8" w:rsidP="00FD3DA8">
            <w:pPr>
              <w:jc w:val="both"/>
              <w:rPr>
                <w:rFonts w:ascii="Bookman Old Style" w:hAnsi="Bookman Old Style"/>
              </w:rPr>
            </w:pPr>
          </w:p>
        </w:tc>
        <w:tc>
          <w:tcPr>
            <w:tcW w:w="6674" w:type="dxa"/>
          </w:tcPr>
          <w:p w14:paraId="0E5A019B" w14:textId="77777777" w:rsidR="00FD3DA8" w:rsidRPr="006A7C5F" w:rsidRDefault="00FD3DA8" w:rsidP="00FD3DA8">
            <w:pPr>
              <w:jc w:val="both"/>
              <w:rPr>
                <w:rFonts w:ascii="Bookman Old Style" w:hAnsi="Bookman Old Style"/>
              </w:rPr>
            </w:pPr>
          </w:p>
        </w:tc>
      </w:tr>
      <w:tr w:rsidR="00FD3DA8" w:rsidRPr="00EA6773" w14:paraId="19D17F83" w14:textId="7CCC3EA0" w:rsidTr="001703DC">
        <w:trPr>
          <w:gridAfter w:val="2"/>
          <w:wAfter w:w="6873" w:type="dxa"/>
        </w:trPr>
        <w:tc>
          <w:tcPr>
            <w:tcW w:w="9072" w:type="dxa"/>
          </w:tcPr>
          <w:p w14:paraId="3ABA5812" w14:textId="77777777" w:rsidR="00FD3DA8" w:rsidRPr="00EA6773" w:rsidRDefault="00FD3DA8" w:rsidP="00FD3DA8">
            <w:pPr>
              <w:pStyle w:val="ListParagraph"/>
              <w:numPr>
                <w:ilvl w:val="0"/>
                <w:numId w:val="197"/>
              </w:numPr>
              <w:ind w:left="3119" w:hanging="567"/>
              <w:jc w:val="both"/>
              <w:rPr>
                <w:rStyle w:val="eop"/>
                <w:rFonts w:ascii="Bookman Old Style" w:eastAsia="Calibri" w:hAnsi="Bookman Old Style" w:cs="Arial"/>
                <w:color w:val="000000" w:themeColor="text1"/>
              </w:rPr>
            </w:pPr>
            <w:r w:rsidRPr="00EA6773">
              <w:rPr>
                <w:rStyle w:val="annotation-f741e1cf-a3e0-4bce-a104-23d80d7c7fa7"/>
                <w:rFonts w:ascii="Bookman Old Style" w:hAnsi="Bookman Old Style" w:cs="Arial"/>
                <w:color w:val="000000" w:themeColor="text1"/>
              </w:rPr>
              <w:t>melaporkan</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transaksi</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kepada</w:t>
            </w:r>
            <w:r w:rsidRPr="00EA6773">
              <w:rPr>
                <w:rStyle w:val="normaltextrun"/>
                <w:rFonts w:ascii="Bookman Old Style" w:hAnsi="Bookman Old Style" w:cs="Arial"/>
                <w:color w:val="000000" w:themeColor="text1"/>
              </w:rPr>
              <w:t xml:space="preserve"> Bursa </w:t>
            </w:r>
            <w:r w:rsidRPr="00EA6773">
              <w:rPr>
                <w:rStyle w:val="annotation-f741e1cf-a3e0-4bce-a104-23d80d7c7fa7"/>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atau</w:t>
            </w:r>
            <w:r w:rsidRPr="00EA6773">
              <w:rPr>
                <w:rStyle w:val="normaltextrun"/>
                <w:rFonts w:ascii="Bookman Old Style" w:hAnsi="Bookman Old Style" w:cs="Arial"/>
                <w:color w:val="000000" w:themeColor="text1"/>
              </w:rPr>
              <w:t xml:space="preserve"> Bursa </w:t>
            </w:r>
            <w:r w:rsidRPr="00EA6773">
              <w:rPr>
                <w:rStyle w:val="annotation-f741e1cf-a3e0-4bce-a104-23d80d7c7fa7"/>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untuk</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pengawasan</w:t>
            </w:r>
            <w:r w:rsidRPr="00EA6773">
              <w:rPr>
                <w:rStyle w:val="normaltextrun"/>
                <w:rFonts w:ascii="Bookman Old Style" w:hAnsi="Bookman Old Style" w:cs="Arial"/>
                <w:color w:val="000000" w:themeColor="text1"/>
              </w:rPr>
              <w:t xml:space="preserve"> pasar; dan</w:t>
            </w:r>
            <w:r w:rsidRPr="00EA6773">
              <w:rPr>
                <w:rStyle w:val="eop"/>
                <w:color w:val="000000" w:themeColor="text1"/>
                <w:lang w:val="en-US"/>
              </w:rPr>
              <w:t>​</w:t>
            </w:r>
          </w:p>
        </w:tc>
        <w:tc>
          <w:tcPr>
            <w:tcW w:w="4962" w:type="dxa"/>
          </w:tcPr>
          <w:p w14:paraId="1AC942BB" w14:textId="77777777" w:rsidR="00FD3DA8" w:rsidRPr="006A7C5F" w:rsidRDefault="00FD3DA8" w:rsidP="00FD3DA8">
            <w:pPr>
              <w:jc w:val="both"/>
              <w:rPr>
                <w:rFonts w:ascii="Bookman Old Style" w:hAnsi="Bookman Old Style"/>
              </w:rPr>
            </w:pPr>
          </w:p>
        </w:tc>
        <w:tc>
          <w:tcPr>
            <w:tcW w:w="4099" w:type="dxa"/>
          </w:tcPr>
          <w:p w14:paraId="6290CBDB" w14:textId="77777777" w:rsidR="00FD3DA8" w:rsidRPr="006A7C5F" w:rsidRDefault="00FD3DA8" w:rsidP="00FD3DA8">
            <w:pPr>
              <w:jc w:val="both"/>
              <w:rPr>
                <w:rFonts w:ascii="Bookman Old Style" w:hAnsi="Bookman Old Style"/>
              </w:rPr>
            </w:pPr>
          </w:p>
        </w:tc>
        <w:tc>
          <w:tcPr>
            <w:tcW w:w="6674" w:type="dxa"/>
          </w:tcPr>
          <w:p w14:paraId="428B7F34" w14:textId="77777777" w:rsidR="00FD3DA8" w:rsidRPr="006A7C5F" w:rsidRDefault="00FD3DA8" w:rsidP="00FD3DA8">
            <w:pPr>
              <w:jc w:val="both"/>
              <w:rPr>
                <w:rFonts w:ascii="Bookman Old Style" w:hAnsi="Bookman Old Style"/>
              </w:rPr>
            </w:pPr>
          </w:p>
        </w:tc>
      </w:tr>
      <w:tr w:rsidR="00FD3DA8" w:rsidRPr="00EA6773" w14:paraId="738F3723" w14:textId="22EBAA5A" w:rsidTr="001703DC">
        <w:trPr>
          <w:gridAfter w:val="2"/>
          <w:wAfter w:w="6873" w:type="dxa"/>
        </w:trPr>
        <w:tc>
          <w:tcPr>
            <w:tcW w:w="9072" w:type="dxa"/>
          </w:tcPr>
          <w:p w14:paraId="15157752" w14:textId="77777777" w:rsidR="00FD3DA8" w:rsidRPr="00EA6773" w:rsidRDefault="00FD3DA8" w:rsidP="00FD3DA8">
            <w:pPr>
              <w:pStyle w:val="ListParagraph"/>
              <w:numPr>
                <w:ilvl w:val="0"/>
                <w:numId w:val="197"/>
              </w:numPr>
              <w:ind w:left="3119" w:hanging="567"/>
              <w:jc w:val="both"/>
              <w:rPr>
                <w:rFonts w:ascii="Bookman Old Style" w:eastAsia="Calibri" w:hAnsi="Bookman Old Style" w:cs="Arial"/>
                <w:color w:val="000000" w:themeColor="text1"/>
              </w:rPr>
            </w:pPr>
            <w:r w:rsidRPr="00EA6773">
              <w:rPr>
                <w:rStyle w:val="annotation-e02f56d9-e7d6-4101-9c0e-61b7eef63f87"/>
                <w:rFonts w:ascii="Bookman Old Style" w:hAnsi="Bookman Old Style" w:cs="Arial"/>
                <w:color w:val="000000" w:themeColor="text1"/>
              </w:rPr>
              <w:t>melakukan</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penyelesaian</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transaksi</w:t>
            </w:r>
            <w:r w:rsidRPr="00EA6773">
              <w:rPr>
                <w:rStyle w:val="normaltextrun"/>
                <w:rFonts w:ascii="Bookman Old Style" w:hAnsi="Bookman Old Style" w:cs="Arial"/>
                <w:color w:val="000000" w:themeColor="text1"/>
              </w:rPr>
              <w:t xml:space="preserve"> di SPA </w:t>
            </w:r>
            <w:r w:rsidRPr="00EA6773">
              <w:rPr>
                <w:rStyle w:val="annotation-e02f56d9-e7d6-4101-9c0e-61b7eef63f87"/>
                <w:rFonts w:ascii="Bookman Old Style" w:hAnsi="Bookman Old Style" w:cs="Arial"/>
                <w:color w:val="000000" w:themeColor="text1"/>
              </w:rPr>
              <w:t>melalui</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penyelenggara</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sarana</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kliring</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penjaminan</w:t>
            </w:r>
            <w:r w:rsidRPr="00EA6773">
              <w:rPr>
                <w:rStyle w:val="normaltextrun"/>
                <w:rFonts w:ascii="Bookman Old Style" w:hAnsi="Bookman Old Style" w:cs="Arial"/>
                <w:color w:val="000000" w:themeColor="text1"/>
              </w:rPr>
              <w:t xml:space="preserve">, dan </w:t>
            </w:r>
            <w:r w:rsidRPr="00EA6773">
              <w:rPr>
                <w:rStyle w:val="annotation-e02f56d9-e7d6-4101-9c0e-61b7eef63f87"/>
                <w:rFonts w:ascii="Bookman Old Style" w:hAnsi="Bookman Old Style" w:cs="Arial"/>
                <w:color w:val="000000" w:themeColor="text1"/>
              </w:rPr>
              <w:t>penyelesaian</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transaksi</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e02f56d9-e7d6-4101-9c0e-61b7eef63f87"/>
                <w:rFonts w:ascii="Bookman Old Style" w:hAnsi="Bookman Old Style" w:cs="Arial"/>
                <w:color w:val="000000" w:themeColor="text1"/>
              </w:rPr>
              <w:t>Efek</w:t>
            </w:r>
            <w:r w:rsidRPr="00EA6773">
              <w:rPr>
                <w:rStyle w:val="eop"/>
                <w:color w:val="000000" w:themeColor="text1"/>
              </w:rPr>
              <w:t>​.</w:t>
            </w:r>
          </w:p>
        </w:tc>
        <w:tc>
          <w:tcPr>
            <w:tcW w:w="4962" w:type="dxa"/>
          </w:tcPr>
          <w:p w14:paraId="10A094E5" w14:textId="77777777" w:rsidR="00FD3DA8" w:rsidRPr="006A7C5F" w:rsidRDefault="00FD3DA8" w:rsidP="00FD3DA8">
            <w:pPr>
              <w:jc w:val="both"/>
              <w:rPr>
                <w:rFonts w:ascii="Bookman Old Style" w:hAnsi="Bookman Old Style"/>
              </w:rPr>
            </w:pPr>
          </w:p>
        </w:tc>
        <w:tc>
          <w:tcPr>
            <w:tcW w:w="4099" w:type="dxa"/>
          </w:tcPr>
          <w:p w14:paraId="584AA8F9" w14:textId="77777777" w:rsidR="00FD3DA8" w:rsidRPr="006A7C5F" w:rsidRDefault="00FD3DA8" w:rsidP="00FD3DA8">
            <w:pPr>
              <w:jc w:val="both"/>
              <w:rPr>
                <w:rFonts w:ascii="Bookman Old Style" w:hAnsi="Bookman Old Style"/>
              </w:rPr>
            </w:pPr>
          </w:p>
        </w:tc>
        <w:tc>
          <w:tcPr>
            <w:tcW w:w="6674" w:type="dxa"/>
          </w:tcPr>
          <w:p w14:paraId="45F3008F" w14:textId="77777777" w:rsidR="00FD3DA8" w:rsidRPr="006A7C5F" w:rsidRDefault="00FD3DA8" w:rsidP="00FD3DA8">
            <w:pPr>
              <w:jc w:val="both"/>
              <w:rPr>
                <w:rFonts w:ascii="Bookman Old Style" w:hAnsi="Bookman Old Style"/>
              </w:rPr>
            </w:pPr>
          </w:p>
        </w:tc>
      </w:tr>
      <w:tr w:rsidR="00FD3DA8" w:rsidRPr="00EA6773" w14:paraId="266DB9FB" w14:textId="249E7D65" w:rsidTr="001703DC">
        <w:trPr>
          <w:gridAfter w:val="2"/>
          <w:wAfter w:w="6873" w:type="dxa"/>
        </w:trPr>
        <w:tc>
          <w:tcPr>
            <w:tcW w:w="9072" w:type="dxa"/>
          </w:tcPr>
          <w:p w14:paraId="58433C50" w14:textId="77777777" w:rsidR="00FD3DA8" w:rsidRPr="00EA6773" w:rsidRDefault="00FD3DA8" w:rsidP="00FD3DA8">
            <w:pPr>
              <w:pStyle w:val="ListParagraph"/>
              <w:numPr>
                <w:ilvl w:val="0"/>
                <w:numId w:val="196"/>
              </w:numPr>
              <w:ind w:left="2552" w:hanging="567"/>
              <w:jc w:val="both"/>
              <w:rPr>
                <w:rStyle w:val="eop"/>
                <w:rFonts w:ascii="Bookman Old Style" w:hAnsi="Bookman Old Style" w:cs="Arial"/>
                <w:color w:val="000000" w:themeColor="text1"/>
              </w:rPr>
            </w:pPr>
            <w:r w:rsidRPr="00EA6773">
              <w:rPr>
                <w:rStyle w:val="annotation-d9b2b720-b8ca-4a09-b756-f96f7eb0c6d9"/>
                <w:rFonts w:ascii="Bookman Old Style" w:hAnsi="Bookman Old Style"/>
                <w:color w:val="000000" w:themeColor="text1"/>
              </w:rPr>
              <w:t>Peraturan</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sebagaimana</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dimaksud</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pada ayat</w:t>
            </w:r>
            <w:r w:rsidRPr="00EA6773">
              <w:rPr>
                <w:rStyle w:val="normaltextrun"/>
                <w:rFonts w:ascii="Bookman Old Style" w:hAnsi="Bookman Old Style" w:cs="Arial"/>
                <w:color w:val="000000" w:themeColor="text1"/>
              </w:rPr>
              <w:t xml:space="preserve"> (1) </w:t>
            </w:r>
            <w:r w:rsidRPr="00EA6773">
              <w:rPr>
                <w:rStyle w:val="annotation-faa7b69b-7895-4ac4-9300-14f7141c16ac"/>
                <w:rFonts w:ascii="Bookman Old Style" w:hAnsi="Bookman Old Style" w:cs="Arial"/>
                <w:color w:val="000000" w:themeColor="text1"/>
              </w:rPr>
              <w:t>huruf</w:t>
            </w:r>
            <w:r w:rsidRPr="00EA6773">
              <w:rPr>
                <w:rStyle w:val="normaltextrun"/>
                <w:rFonts w:ascii="Bookman Old Style" w:hAnsi="Bookman Old Style" w:cs="Arial"/>
                <w:color w:val="000000" w:themeColor="text1"/>
              </w:rPr>
              <w:t xml:space="preserve"> a </w:t>
            </w:r>
            <w:r w:rsidRPr="00EA6773">
              <w:rPr>
                <w:rStyle w:val="annotation-faa7b69b-7895-4ac4-9300-14f7141c16ac"/>
                <w:rFonts w:ascii="Bookman Old Style" w:hAnsi="Bookman Old Style" w:cs="Arial"/>
                <w:color w:val="000000" w:themeColor="text1"/>
              </w:rPr>
              <w:t>wajib</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mendapatkan</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persetujuan</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dari</w:t>
            </w:r>
            <w:r w:rsidRPr="00EA6773">
              <w:rPr>
                <w:rStyle w:val="normaltextrun"/>
                <w:rFonts w:ascii="Bookman Old Style" w:hAnsi="Bookman Old Style" w:cs="Arial"/>
                <w:color w:val="000000" w:themeColor="text1"/>
              </w:rPr>
              <w:t xml:space="preserve"> Bursa </w:t>
            </w:r>
            <w:r w:rsidRPr="00EA6773">
              <w:rPr>
                <w:rStyle w:val="annotation-f741e1cf-a3e0-4bce-a104-23d80d7c7fa7"/>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atau</w:t>
            </w:r>
            <w:r w:rsidRPr="00EA6773">
              <w:rPr>
                <w:rStyle w:val="normaltextrun"/>
                <w:rFonts w:ascii="Bookman Old Style" w:hAnsi="Bookman Old Style" w:cs="Arial"/>
                <w:color w:val="000000" w:themeColor="text1"/>
              </w:rPr>
              <w:t xml:space="preserve"> Bursa </w:t>
            </w:r>
            <w:r w:rsidRPr="00EA6773">
              <w:rPr>
                <w:rStyle w:val="annotation-f741e1cf-a3e0-4bce-a104-23d80d7c7fa7"/>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f741e1cf-a3e0-4bce-a104-23d80d7c7fa7"/>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sebelum</w:t>
            </w:r>
            <w:r w:rsidRPr="00EA6773">
              <w:rPr>
                <w:rStyle w:val="normaltextrun"/>
                <w:rFonts w:ascii="Bookman Old Style" w:hAnsi="Bookman Old Style" w:cs="Arial"/>
                <w:color w:val="000000" w:themeColor="text1"/>
              </w:rPr>
              <w:t xml:space="preserve"> </w:t>
            </w:r>
            <w:r w:rsidRPr="00EA6773">
              <w:rPr>
                <w:rStyle w:val="annotation-faa7b69b-7895-4ac4-9300-14f7141c16ac"/>
                <w:rFonts w:ascii="Bookman Old Style" w:hAnsi="Bookman Old Style" w:cs="Arial"/>
                <w:color w:val="000000" w:themeColor="text1"/>
              </w:rPr>
              <w:t>diberlakukan</w:t>
            </w:r>
            <w:r w:rsidRPr="00EA6773">
              <w:rPr>
                <w:rStyle w:val="eop"/>
                <w:color w:val="000000" w:themeColor="text1"/>
              </w:rPr>
              <w:t>​.</w:t>
            </w:r>
          </w:p>
        </w:tc>
        <w:tc>
          <w:tcPr>
            <w:tcW w:w="4962" w:type="dxa"/>
          </w:tcPr>
          <w:p w14:paraId="640092BC" w14:textId="77777777" w:rsidR="00FD3DA8" w:rsidRPr="006A7C5F" w:rsidRDefault="00FD3DA8" w:rsidP="00FD3DA8">
            <w:pPr>
              <w:jc w:val="both"/>
              <w:rPr>
                <w:rFonts w:ascii="Bookman Old Style" w:hAnsi="Bookman Old Style"/>
              </w:rPr>
            </w:pPr>
          </w:p>
        </w:tc>
        <w:tc>
          <w:tcPr>
            <w:tcW w:w="4099" w:type="dxa"/>
          </w:tcPr>
          <w:p w14:paraId="6B3F8B02" w14:textId="77777777" w:rsidR="00FD3DA8" w:rsidRPr="006A7C5F" w:rsidRDefault="00FD3DA8" w:rsidP="00FD3DA8">
            <w:pPr>
              <w:jc w:val="both"/>
              <w:rPr>
                <w:rFonts w:ascii="Bookman Old Style" w:hAnsi="Bookman Old Style"/>
              </w:rPr>
            </w:pPr>
          </w:p>
        </w:tc>
        <w:tc>
          <w:tcPr>
            <w:tcW w:w="6674" w:type="dxa"/>
          </w:tcPr>
          <w:p w14:paraId="6F3D3F77" w14:textId="77777777" w:rsidR="00FD3DA8" w:rsidRPr="006A7C5F" w:rsidRDefault="00FD3DA8" w:rsidP="00FD3DA8">
            <w:pPr>
              <w:jc w:val="both"/>
              <w:rPr>
                <w:rFonts w:ascii="Bookman Old Style" w:hAnsi="Bookman Old Style"/>
              </w:rPr>
            </w:pPr>
          </w:p>
        </w:tc>
      </w:tr>
      <w:tr w:rsidR="00FD3DA8" w:rsidRPr="00EA6773" w14:paraId="2D3E6592" w14:textId="7D610FFD" w:rsidTr="001703DC">
        <w:trPr>
          <w:gridAfter w:val="2"/>
          <w:wAfter w:w="6873" w:type="dxa"/>
        </w:trPr>
        <w:tc>
          <w:tcPr>
            <w:tcW w:w="9072" w:type="dxa"/>
          </w:tcPr>
          <w:p w14:paraId="5A84A1C2" w14:textId="77777777" w:rsidR="00FD3DA8" w:rsidRPr="00EA6773" w:rsidRDefault="00FD3DA8" w:rsidP="00FD3DA8">
            <w:pPr>
              <w:pStyle w:val="ListParagraph"/>
              <w:numPr>
                <w:ilvl w:val="0"/>
                <w:numId w:val="196"/>
              </w:numPr>
              <w:ind w:left="2552" w:hanging="567"/>
              <w:jc w:val="both"/>
              <w:rPr>
                <w:rFonts w:ascii="Bookman Old Style" w:hAnsi="Bookman Old Style" w:cs="Arial"/>
                <w:color w:val="000000" w:themeColor="text1"/>
              </w:rPr>
            </w:pPr>
            <w:r w:rsidRPr="00EA6773">
              <w:rPr>
                <w:rStyle w:val="annotation-0cd574e5-7f70-4c9c-8a14-20c0b10b2666"/>
                <w:rFonts w:ascii="Bookman Old Style" w:hAnsi="Bookman Old Style" w:cs="Arial"/>
                <w:color w:val="000000" w:themeColor="text1"/>
              </w:rPr>
              <w:t>Mekanisme</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pelaporan</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transaksi</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sebagaimana</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dimaksud</w:t>
            </w:r>
            <w:r w:rsidRPr="00EA6773">
              <w:rPr>
                <w:rStyle w:val="normaltextrun"/>
                <w:rFonts w:ascii="Bookman Old Style" w:hAnsi="Bookman Old Style" w:cs="Arial"/>
                <w:color w:val="000000" w:themeColor="text1"/>
              </w:rPr>
              <w:t xml:space="preserve"> pada </w:t>
            </w:r>
            <w:r w:rsidRPr="00EA6773">
              <w:rPr>
                <w:rStyle w:val="annotation-0cd574e5-7f70-4c9c-8a14-20c0b10b2666"/>
                <w:rFonts w:ascii="Bookman Old Style" w:hAnsi="Bookman Old Style" w:cs="Arial"/>
                <w:color w:val="000000" w:themeColor="text1"/>
              </w:rPr>
              <w:t>ayat</w:t>
            </w:r>
            <w:r w:rsidRPr="00EA6773">
              <w:rPr>
                <w:rStyle w:val="normaltextrun"/>
                <w:rFonts w:ascii="Bookman Old Style" w:hAnsi="Bookman Old Style" w:cs="Arial"/>
                <w:color w:val="000000" w:themeColor="text1"/>
              </w:rPr>
              <w:t xml:space="preserve"> (1) </w:t>
            </w:r>
            <w:r w:rsidRPr="00EA6773">
              <w:rPr>
                <w:rStyle w:val="annotation-0cd574e5-7f70-4c9c-8a14-20c0b10b2666"/>
                <w:rFonts w:ascii="Bookman Old Style" w:hAnsi="Bookman Old Style" w:cs="Arial"/>
                <w:color w:val="000000" w:themeColor="text1"/>
              </w:rPr>
              <w:t>huruf</w:t>
            </w:r>
            <w:r w:rsidRPr="00EA6773">
              <w:rPr>
                <w:rStyle w:val="normaltextrun"/>
                <w:rFonts w:ascii="Bookman Old Style" w:hAnsi="Bookman Old Style" w:cs="Arial"/>
                <w:color w:val="000000" w:themeColor="text1"/>
              </w:rPr>
              <w:t xml:space="preserve"> b </w:t>
            </w:r>
            <w:r w:rsidRPr="00EA6773">
              <w:rPr>
                <w:rStyle w:val="annotation-0cd574e5-7f70-4c9c-8a14-20c0b10b2666"/>
                <w:rFonts w:ascii="Bookman Old Style" w:hAnsi="Bookman Old Style" w:cs="Arial"/>
                <w:color w:val="000000" w:themeColor="text1"/>
              </w:rPr>
              <w:t>ditetapkan</w:t>
            </w:r>
            <w:r w:rsidRPr="00EA6773">
              <w:rPr>
                <w:rStyle w:val="normaltextrun"/>
                <w:rFonts w:ascii="Bookman Old Style" w:hAnsi="Bookman Old Style" w:cs="Arial"/>
                <w:color w:val="000000" w:themeColor="text1"/>
              </w:rPr>
              <w:t xml:space="preserve"> Bursa </w:t>
            </w:r>
            <w:r w:rsidRPr="00EA6773">
              <w:rPr>
                <w:rStyle w:val="annotation-0cd574e5-7f70-4c9c-8a14-20c0b10b2666"/>
                <w:rFonts w:ascii="Bookman Old Style" w:hAnsi="Bookman Old Style" w:cs="Arial"/>
                <w:color w:val="000000" w:themeColor="text1"/>
              </w:rPr>
              <w:t>Efek</w:t>
            </w:r>
            <w:r w:rsidRPr="00EA6773">
              <w:rPr>
                <w:rStyle w:val="normaltextrun"/>
                <w:rFonts w:ascii="Bookman Old Style" w:hAnsi="Bookman Old Style" w:cs="Arial"/>
                <w:color w:val="000000" w:themeColor="text1"/>
              </w:rPr>
              <w:t xml:space="preserve"> dan Bursa </w:t>
            </w:r>
            <w:r w:rsidRPr="00EA6773">
              <w:rPr>
                <w:rStyle w:val="annotation-0cd574e5-7f70-4c9c-8a14-20c0b10b2666"/>
                <w:rFonts w:ascii="Bookman Old Style" w:hAnsi="Bookman Old Style" w:cs="Arial"/>
                <w:color w:val="000000" w:themeColor="text1"/>
              </w:rPr>
              <w:t>Derivatif</w:t>
            </w:r>
            <w:r w:rsidRPr="00EA6773">
              <w:rPr>
                <w:rStyle w:val="normaltextrun"/>
                <w:rFonts w:ascii="Bookman Old Style" w:hAnsi="Bookman Old Style" w:cs="Arial"/>
                <w:color w:val="000000" w:themeColor="text1"/>
              </w:rPr>
              <w:t xml:space="preserve"> </w:t>
            </w:r>
            <w:r w:rsidRPr="00EA6773">
              <w:rPr>
                <w:rStyle w:val="annotation-0cd574e5-7f70-4c9c-8a14-20c0b10b2666"/>
                <w:rFonts w:ascii="Bookman Old Style" w:hAnsi="Bookman Old Style" w:cs="Arial"/>
                <w:color w:val="000000" w:themeColor="text1"/>
              </w:rPr>
              <w:t>Efek.</w:t>
            </w:r>
          </w:p>
        </w:tc>
        <w:tc>
          <w:tcPr>
            <w:tcW w:w="4962" w:type="dxa"/>
          </w:tcPr>
          <w:p w14:paraId="16CA5866" w14:textId="77777777" w:rsidR="00FD3DA8" w:rsidRPr="006A7C5F" w:rsidRDefault="00FD3DA8" w:rsidP="00FD3DA8">
            <w:pPr>
              <w:jc w:val="both"/>
              <w:rPr>
                <w:rFonts w:ascii="Bookman Old Style" w:hAnsi="Bookman Old Style"/>
              </w:rPr>
            </w:pPr>
          </w:p>
        </w:tc>
        <w:tc>
          <w:tcPr>
            <w:tcW w:w="4099" w:type="dxa"/>
          </w:tcPr>
          <w:p w14:paraId="64E1BE88" w14:textId="77777777" w:rsidR="00FD3DA8" w:rsidRPr="006A7C5F" w:rsidRDefault="00FD3DA8" w:rsidP="00FD3DA8">
            <w:pPr>
              <w:jc w:val="both"/>
              <w:rPr>
                <w:rFonts w:ascii="Bookman Old Style" w:hAnsi="Bookman Old Style"/>
              </w:rPr>
            </w:pPr>
          </w:p>
        </w:tc>
        <w:tc>
          <w:tcPr>
            <w:tcW w:w="6674" w:type="dxa"/>
          </w:tcPr>
          <w:p w14:paraId="0FAF5F10" w14:textId="77777777" w:rsidR="00FD3DA8" w:rsidRPr="006A7C5F" w:rsidRDefault="00FD3DA8" w:rsidP="00FD3DA8">
            <w:pPr>
              <w:jc w:val="both"/>
              <w:rPr>
                <w:rFonts w:ascii="Bookman Old Style" w:hAnsi="Bookman Old Style"/>
              </w:rPr>
            </w:pPr>
          </w:p>
        </w:tc>
      </w:tr>
      <w:tr w:rsidR="00FD3DA8" w:rsidRPr="00EA6773" w14:paraId="0E445BF1" w14:textId="04464455" w:rsidTr="001703DC">
        <w:trPr>
          <w:gridAfter w:val="2"/>
          <w:wAfter w:w="6873" w:type="dxa"/>
        </w:trPr>
        <w:tc>
          <w:tcPr>
            <w:tcW w:w="9072" w:type="dxa"/>
          </w:tcPr>
          <w:p w14:paraId="4DCB6090" w14:textId="77777777" w:rsidR="00FD3DA8" w:rsidRPr="00EA6773" w:rsidRDefault="00FD3DA8" w:rsidP="00FD3DA8">
            <w:pPr>
              <w:rPr>
                <w:rFonts w:ascii="Bookman Old Style" w:hAnsi="Bookman Old Style" w:cs="Arial"/>
                <w:color w:val="000000" w:themeColor="text1"/>
              </w:rPr>
            </w:pPr>
          </w:p>
        </w:tc>
        <w:tc>
          <w:tcPr>
            <w:tcW w:w="4962" w:type="dxa"/>
          </w:tcPr>
          <w:p w14:paraId="25B2DEFA" w14:textId="77777777" w:rsidR="00FD3DA8" w:rsidRPr="006A7C5F" w:rsidRDefault="00FD3DA8" w:rsidP="00FD3DA8">
            <w:pPr>
              <w:jc w:val="both"/>
              <w:rPr>
                <w:rFonts w:ascii="Bookman Old Style" w:hAnsi="Bookman Old Style"/>
              </w:rPr>
            </w:pPr>
          </w:p>
        </w:tc>
        <w:tc>
          <w:tcPr>
            <w:tcW w:w="4099" w:type="dxa"/>
          </w:tcPr>
          <w:p w14:paraId="076F893F" w14:textId="77777777" w:rsidR="00FD3DA8" w:rsidRPr="006A7C5F" w:rsidRDefault="00FD3DA8" w:rsidP="00FD3DA8">
            <w:pPr>
              <w:jc w:val="both"/>
              <w:rPr>
                <w:rFonts w:ascii="Bookman Old Style" w:hAnsi="Bookman Old Style"/>
              </w:rPr>
            </w:pPr>
          </w:p>
        </w:tc>
        <w:tc>
          <w:tcPr>
            <w:tcW w:w="6674" w:type="dxa"/>
          </w:tcPr>
          <w:p w14:paraId="16B82E2C" w14:textId="77777777" w:rsidR="00FD3DA8" w:rsidRPr="006A7C5F" w:rsidRDefault="00FD3DA8" w:rsidP="00FD3DA8">
            <w:pPr>
              <w:jc w:val="both"/>
              <w:rPr>
                <w:rFonts w:ascii="Bookman Old Style" w:hAnsi="Bookman Old Style"/>
              </w:rPr>
            </w:pPr>
          </w:p>
        </w:tc>
      </w:tr>
      <w:tr w:rsidR="00FD3DA8" w:rsidRPr="00EA6773" w14:paraId="4BDDD060" w14:textId="0F3B13F1" w:rsidTr="001703DC">
        <w:trPr>
          <w:gridAfter w:val="2"/>
          <w:wAfter w:w="6873" w:type="dxa"/>
        </w:trPr>
        <w:tc>
          <w:tcPr>
            <w:tcW w:w="9072" w:type="dxa"/>
          </w:tcPr>
          <w:p w14:paraId="6F87E80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50</w:t>
            </w:r>
          </w:p>
        </w:tc>
        <w:tc>
          <w:tcPr>
            <w:tcW w:w="4962" w:type="dxa"/>
          </w:tcPr>
          <w:p w14:paraId="52467953" w14:textId="2DBC32D7"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4C624EBB" w14:textId="77777777" w:rsidR="00FD3DA8" w:rsidRPr="006A7C5F" w:rsidRDefault="00FD3DA8" w:rsidP="00FD3DA8">
            <w:pPr>
              <w:jc w:val="both"/>
              <w:rPr>
                <w:rFonts w:ascii="Bookman Old Style" w:hAnsi="Bookman Old Style"/>
              </w:rPr>
            </w:pPr>
          </w:p>
        </w:tc>
        <w:tc>
          <w:tcPr>
            <w:tcW w:w="6674" w:type="dxa"/>
          </w:tcPr>
          <w:p w14:paraId="6878CF67" w14:textId="77777777" w:rsidR="00FD3DA8" w:rsidRPr="006A7C5F" w:rsidRDefault="00FD3DA8" w:rsidP="00FD3DA8">
            <w:pPr>
              <w:jc w:val="both"/>
              <w:rPr>
                <w:rFonts w:ascii="Bookman Old Style" w:hAnsi="Bookman Old Style"/>
              </w:rPr>
            </w:pPr>
          </w:p>
        </w:tc>
      </w:tr>
      <w:tr w:rsidR="00FD3DA8" w:rsidRPr="00EA6773" w14:paraId="0587794F" w14:textId="37150B13" w:rsidTr="001703DC">
        <w:trPr>
          <w:gridAfter w:val="2"/>
          <w:wAfter w:w="6873" w:type="dxa"/>
        </w:trPr>
        <w:tc>
          <w:tcPr>
            <w:tcW w:w="9072" w:type="dxa"/>
          </w:tcPr>
          <w:p w14:paraId="178FDFC0" w14:textId="77777777" w:rsidR="00FD3DA8" w:rsidRPr="00EA6773" w:rsidRDefault="00FD3DA8" w:rsidP="00FD3DA8">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Kontrak perdagangan (</w:t>
            </w:r>
            <w:r w:rsidRPr="00EA6773">
              <w:rPr>
                <w:rFonts w:ascii="Bookman Old Style" w:hAnsi="Bookman Old Style" w:cs="Arial"/>
                <w:i/>
                <w:iCs/>
                <w:color w:val="000000" w:themeColor="text1"/>
              </w:rPr>
              <w:t>trading rules</w:t>
            </w:r>
            <w:r w:rsidRPr="00EA6773">
              <w:rPr>
                <w:rFonts w:ascii="Bookman Old Style" w:hAnsi="Bookman Old Style" w:cs="Arial"/>
                <w:color w:val="000000" w:themeColor="text1"/>
              </w:rPr>
              <w:t>) penyelenggara SPA paling sedikit memuat ketentuan</w:t>
            </w:r>
          </w:p>
        </w:tc>
        <w:tc>
          <w:tcPr>
            <w:tcW w:w="4962" w:type="dxa"/>
          </w:tcPr>
          <w:p w14:paraId="6FF47277" w14:textId="77777777" w:rsidR="00FD3DA8" w:rsidRPr="006A7C5F" w:rsidRDefault="00FD3DA8" w:rsidP="00FD3DA8">
            <w:pPr>
              <w:jc w:val="both"/>
              <w:rPr>
                <w:rFonts w:ascii="Bookman Old Style" w:hAnsi="Bookman Old Style"/>
              </w:rPr>
            </w:pPr>
          </w:p>
        </w:tc>
        <w:tc>
          <w:tcPr>
            <w:tcW w:w="4099" w:type="dxa"/>
          </w:tcPr>
          <w:p w14:paraId="4A75E24F" w14:textId="77777777" w:rsidR="00FD3DA8" w:rsidRPr="006A7C5F" w:rsidRDefault="00FD3DA8" w:rsidP="00FD3DA8">
            <w:pPr>
              <w:jc w:val="both"/>
              <w:rPr>
                <w:rFonts w:ascii="Bookman Old Style" w:hAnsi="Bookman Old Style"/>
              </w:rPr>
            </w:pPr>
          </w:p>
        </w:tc>
        <w:tc>
          <w:tcPr>
            <w:tcW w:w="6674" w:type="dxa"/>
          </w:tcPr>
          <w:p w14:paraId="3D56B869" w14:textId="77777777" w:rsidR="00FD3DA8" w:rsidRPr="006A7C5F" w:rsidRDefault="00FD3DA8" w:rsidP="00FD3DA8">
            <w:pPr>
              <w:jc w:val="both"/>
              <w:rPr>
                <w:rFonts w:ascii="Bookman Old Style" w:hAnsi="Bookman Old Style"/>
              </w:rPr>
            </w:pPr>
          </w:p>
        </w:tc>
      </w:tr>
      <w:tr w:rsidR="00FD3DA8" w:rsidRPr="00EA6773" w14:paraId="3877C6AE" w14:textId="50DD065B" w:rsidTr="001703DC">
        <w:trPr>
          <w:gridAfter w:val="2"/>
          <w:wAfter w:w="6873" w:type="dxa"/>
        </w:trPr>
        <w:tc>
          <w:tcPr>
            <w:tcW w:w="9072" w:type="dxa"/>
          </w:tcPr>
          <w:p w14:paraId="394573C9"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keanggotaan pada penyelenggara SPA;</w:t>
            </w:r>
          </w:p>
        </w:tc>
        <w:tc>
          <w:tcPr>
            <w:tcW w:w="4962" w:type="dxa"/>
          </w:tcPr>
          <w:p w14:paraId="6A023154" w14:textId="77777777" w:rsidR="00FD3DA8" w:rsidRPr="006A7C5F" w:rsidRDefault="00FD3DA8" w:rsidP="00FD3DA8">
            <w:pPr>
              <w:jc w:val="both"/>
              <w:rPr>
                <w:rFonts w:ascii="Bookman Old Style" w:hAnsi="Bookman Old Style"/>
              </w:rPr>
            </w:pPr>
          </w:p>
        </w:tc>
        <w:tc>
          <w:tcPr>
            <w:tcW w:w="4099" w:type="dxa"/>
          </w:tcPr>
          <w:p w14:paraId="4A2B42C4" w14:textId="77777777" w:rsidR="00FD3DA8" w:rsidRPr="006A7C5F" w:rsidRDefault="00FD3DA8" w:rsidP="00FD3DA8">
            <w:pPr>
              <w:jc w:val="both"/>
              <w:rPr>
                <w:rFonts w:ascii="Bookman Old Style" w:hAnsi="Bookman Old Style"/>
              </w:rPr>
            </w:pPr>
          </w:p>
        </w:tc>
        <w:tc>
          <w:tcPr>
            <w:tcW w:w="6674" w:type="dxa"/>
          </w:tcPr>
          <w:p w14:paraId="4A49BCA8" w14:textId="77777777" w:rsidR="00FD3DA8" w:rsidRPr="006A7C5F" w:rsidRDefault="00FD3DA8" w:rsidP="00FD3DA8">
            <w:pPr>
              <w:jc w:val="both"/>
              <w:rPr>
                <w:rFonts w:ascii="Bookman Old Style" w:hAnsi="Bookman Old Style"/>
              </w:rPr>
            </w:pPr>
          </w:p>
        </w:tc>
      </w:tr>
      <w:tr w:rsidR="00FD3DA8" w:rsidRPr="00EA6773" w14:paraId="38AB40A9" w14:textId="08598227" w:rsidTr="001703DC">
        <w:trPr>
          <w:gridAfter w:val="2"/>
          <w:wAfter w:w="6873" w:type="dxa"/>
        </w:trPr>
        <w:tc>
          <w:tcPr>
            <w:tcW w:w="9072" w:type="dxa"/>
          </w:tcPr>
          <w:p w14:paraId="660DC0D3"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tata cara transaksi dan tata cara kliring dan penyelesaian;</w:t>
            </w:r>
          </w:p>
        </w:tc>
        <w:tc>
          <w:tcPr>
            <w:tcW w:w="4962" w:type="dxa"/>
          </w:tcPr>
          <w:p w14:paraId="5F073012" w14:textId="77777777" w:rsidR="00FD3DA8" w:rsidRPr="006A7C5F" w:rsidRDefault="00FD3DA8" w:rsidP="00FD3DA8">
            <w:pPr>
              <w:jc w:val="both"/>
              <w:rPr>
                <w:rFonts w:ascii="Bookman Old Style" w:hAnsi="Bookman Old Style"/>
              </w:rPr>
            </w:pPr>
          </w:p>
        </w:tc>
        <w:tc>
          <w:tcPr>
            <w:tcW w:w="4099" w:type="dxa"/>
          </w:tcPr>
          <w:p w14:paraId="45AD35A7" w14:textId="77777777" w:rsidR="00FD3DA8" w:rsidRPr="006A7C5F" w:rsidRDefault="00FD3DA8" w:rsidP="00FD3DA8">
            <w:pPr>
              <w:jc w:val="both"/>
              <w:rPr>
                <w:rFonts w:ascii="Bookman Old Style" w:hAnsi="Bookman Old Style"/>
              </w:rPr>
            </w:pPr>
          </w:p>
        </w:tc>
        <w:tc>
          <w:tcPr>
            <w:tcW w:w="6674" w:type="dxa"/>
          </w:tcPr>
          <w:p w14:paraId="6CE2C0EC" w14:textId="77777777" w:rsidR="00FD3DA8" w:rsidRPr="006A7C5F" w:rsidRDefault="00FD3DA8" w:rsidP="00FD3DA8">
            <w:pPr>
              <w:jc w:val="both"/>
              <w:rPr>
                <w:rFonts w:ascii="Bookman Old Style" w:hAnsi="Bookman Old Style"/>
              </w:rPr>
            </w:pPr>
          </w:p>
        </w:tc>
      </w:tr>
      <w:tr w:rsidR="00FD3DA8" w:rsidRPr="00EA6773" w14:paraId="4CF603E3" w14:textId="743E22EB" w:rsidTr="001703DC">
        <w:trPr>
          <w:gridAfter w:val="2"/>
          <w:wAfter w:w="6873" w:type="dxa"/>
        </w:trPr>
        <w:tc>
          <w:tcPr>
            <w:tcW w:w="9072" w:type="dxa"/>
          </w:tcPr>
          <w:p w14:paraId="1CDC5D5A"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informasi Bursa Efek atau Bursa Derivatif Efek sebagai tempat pelaporan transaksi dan penyelenggara sarana kliring, penjaminan, dan </w:t>
            </w:r>
            <w:r w:rsidRPr="00EA6773">
              <w:rPr>
                <w:rFonts w:ascii="Bookman Old Style" w:hAnsi="Bookman Old Style" w:cs="Arial"/>
                <w:color w:val="000000" w:themeColor="text1"/>
              </w:rPr>
              <w:lastRenderedPageBreak/>
              <w:t>penyelesaian transaksi Derivatif Efek sebagai tempat pendaftaran dan penyelesaian transaksi;</w:t>
            </w:r>
          </w:p>
        </w:tc>
        <w:tc>
          <w:tcPr>
            <w:tcW w:w="4962" w:type="dxa"/>
          </w:tcPr>
          <w:p w14:paraId="6771CAC9" w14:textId="77777777" w:rsidR="00FD3DA8" w:rsidRPr="006A7C5F" w:rsidRDefault="00FD3DA8" w:rsidP="00FD3DA8">
            <w:pPr>
              <w:jc w:val="both"/>
              <w:rPr>
                <w:rFonts w:ascii="Bookman Old Style" w:hAnsi="Bookman Old Style"/>
              </w:rPr>
            </w:pPr>
          </w:p>
        </w:tc>
        <w:tc>
          <w:tcPr>
            <w:tcW w:w="4099" w:type="dxa"/>
          </w:tcPr>
          <w:p w14:paraId="1641373C" w14:textId="77777777" w:rsidR="00FD3DA8" w:rsidRPr="006A7C5F" w:rsidRDefault="00FD3DA8" w:rsidP="00FD3DA8">
            <w:pPr>
              <w:jc w:val="both"/>
              <w:rPr>
                <w:rFonts w:ascii="Bookman Old Style" w:hAnsi="Bookman Old Style"/>
              </w:rPr>
            </w:pPr>
          </w:p>
        </w:tc>
        <w:tc>
          <w:tcPr>
            <w:tcW w:w="6674" w:type="dxa"/>
          </w:tcPr>
          <w:p w14:paraId="0ECE770D" w14:textId="77777777" w:rsidR="00FD3DA8" w:rsidRPr="006A7C5F" w:rsidRDefault="00FD3DA8" w:rsidP="00FD3DA8">
            <w:pPr>
              <w:jc w:val="both"/>
              <w:rPr>
                <w:rFonts w:ascii="Bookman Old Style" w:hAnsi="Bookman Old Style"/>
              </w:rPr>
            </w:pPr>
          </w:p>
        </w:tc>
      </w:tr>
      <w:tr w:rsidR="00FD3DA8" w:rsidRPr="00EA6773" w14:paraId="3913D2C9" w14:textId="40D96D95" w:rsidTr="001703DC">
        <w:trPr>
          <w:gridAfter w:val="2"/>
          <w:wAfter w:w="6873" w:type="dxa"/>
        </w:trPr>
        <w:tc>
          <w:tcPr>
            <w:tcW w:w="9072" w:type="dxa"/>
          </w:tcPr>
          <w:p w14:paraId="14FFEC2A"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informasi harga acuan dan sumber harga acuan yang digunakan dalam penetapan kuotasi;</w:t>
            </w:r>
          </w:p>
        </w:tc>
        <w:tc>
          <w:tcPr>
            <w:tcW w:w="4962" w:type="dxa"/>
          </w:tcPr>
          <w:p w14:paraId="259FDDE6" w14:textId="77777777" w:rsidR="00FD3DA8" w:rsidRPr="006A7C5F" w:rsidRDefault="00FD3DA8" w:rsidP="00FD3DA8">
            <w:pPr>
              <w:jc w:val="both"/>
              <w:rPr>
                <w:rFonts w:ascii="Bookman Old Style" w:hAnsi="Bookman Old Style"/>
              </w:rPr>
            </w:pPr>
          </w:p>
        </w:tc>
        <w:tc>
          <w:tcPr>
            <w:tcW w:w="4099" w:type="dxa"/>
          </w:tcPr>
          <w:p w14:paraId="6BE04761" w14:textId="77777777" w:rsidR="00FD3DA8" w:rsidRPr="006A7C5F" w:rsidRDefault="00FD3DA8" w:rsidP="00FD3DA8">
            <w:pPr>
              <w:jc w:val="both"/>
              <w:rPr>
                <w:rFonts w:ascii="Bookman Old Style" w:hAnsi="Bookman Old Style"/>
              </w:rPr>
            </w:pPr>
          </w:p>
        </w:tc>
        <w:tc>
          <w:tcPr>
            <w:tcW w:w="6674" w:type="dxa"/>
          </w:tcPr>
          <w:p w14:paraId="704DCC5C" w14:textId="77777777" w:rsidR="00FD3DA8" w:rsidRPr="006A7C5F" w:rsidRDefault="00FD3DA8" w:rsidP="00FD3DA8">
            <w:pPr>
              <w:jc w:val="both"/>
              <w:rPr>
                <w:rFonts w:ascii="Bookman Old Style" w:hAnsi="Bookman Old Style"/>
              </w:rPr>
            </w:pPr>
          </w:p>
        </w:tc>
      </w:tr>
      <w:tr w:rsidR="00FD3DA8" w:rsidRPr="00EA6773" w14:paraId="7BBDBD62" w14:textId="57082CDC" w:rsidTr="001703DC">
        <w:trPr>
          <w:gridAfter w:val="2"/>
          <w:wAfter w:w="6873" w:type="dxa"/>
        </w:trPr>
        <w:tc>
          <w:tcPr>
            <w:tcW w:w="9072" w:type="dxa"/>
          </w:tcPr>
          <w:p w14:paraId="488A4674"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rentang harga (</w:t>
            </w:r>
            <w:r w:rsidRPr="00EA6773">
              <w:rPr>
                <w:rFonts w:ascii="Bookman Old Style" w:hAnsi="Bookman Old Style" w:cs="Arial"/>
                <w:i/>
                <w:color w:val="000000" w:themeColor="text1"/>
              </w:rPr>
              <w:t>spread</w:t>
            </w:r>
            <w:r w:rsidRPr="00EA6773">
              <w:rPr>
                <w:rFonts w:ascii="Bookman Old Style" w:hAnsi="Bookman Old Style" w:cs="Arial"/>
                <w:color w:val="000000" w:themeColor="text1"/>
              </w:rPr>
              <w:t xml:space="preserve">); </w:t>
            </w:r>
          </w:p>
        </w:tc>
        <w:tc>
          <w:tcPr>
            <w:tcW w:w="4962" w:type="dxa"/>
          </w:tcPr>
          <w:p w14:paraId="6C8C254D" w14:textId="77777777" w:rsidR="00FD3DA8" w:rsidRPr="006A7C5F" w:rsidRDefault="00FD3DA8" w:rsidP="00FD3DA8">
            <w:pPr>
              <w:jc w:val="both"/>
              <w:rPr>
                <w:rFonts w:ascii="Bookman Old Style" w:hAnsi="Bookman Old Style"/>
              </w:rPr>
            </w:pPr>
          </w:p>
        </w:tc>
        <w:tc>
          <w:tcPr>
            <w:tcW w:w="4099" w:type="dxa"/>
          </w:tcPr>
          <w:p w14:paraId="2B4DA581" w14:textId="77777777" w:rsidR="00FD3DA8" w:rsidRPr="006A7C5F" w:rsidRDefault="00FD3DA8" w:rsidP="00FD3DA8">
            <w:pPr>
              <w:jc w:val="both"/>
              <w:rPr>
                <w:rFonts w:ascii="Bookman Old Style" w:hAnsi="Bookman Old Style"/>
              </w:rPr>
            </w:pPr>
          </w:p>
        </w:tc>
        <w:tc>
          <w:tcPr>
            <w:tcW w:w="6674" w:type="dxa"/>
          </w:tcPr>
          <w:p w14:paraId="6FADCD62" w14:textId="77777777" w:rsidR="00FD3DA8" w:rsidRPr="006A7C5F" w:rsidRDefault="00FD3DA8" w:rsidP="00FD3DA8">
            <w:pPr>
              <w:jc w:val="both"/>
              <w:rPr>
                <w:rFonts w:ascii="Bookman Old Style" w:hAnsi="Bookman Old Style"/>
              </w:rPr>
            </w:pPr>
          </w:p>
        </w:tc>
      </w:tr>
      <w:tr w:rsidR="00FD3DA8" w:rsidRPr="00EA6773" w14:paraId="4EBF73B4" w14:textId="7890E756" w:rsidTr="001703DC">
        <w:trPr>
          <w:gridAfter w:val="2"/>
          <w:wAfter w:w="6873" w:type="dxa"/>
        </w:trPr>
        <w:tc>
          <w:tcPr>
            <w:tcW w:w="9072" w:type="dxa"/>
          </w:tcPr>
          <w:p w14:paraId="3917525C"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prosedur penanganan kesalahan transaksi;</w:t>
            </w:r>
          </w:p>
        </w:tc>
        <w:tc>
          <w:tcPr>
            <w:tcW w:w="4962" w:type="dxa"/>
          </w:tcPr>
          <w:p w14:paraId="2EC0199A" w14:textId="77777777" w:rsidR="00FD3DA8" w:rsidRPr="006A7C5F" w:rsidRDefault="00FD3DA8" w:rsidP="00FD3DA8">
            <w:pPr>
              <w:jc w:val="both"/>
              <w:rPr>
                <w:rFonts w:ascii="Bookman Old Style" w:hAnsi="Bookman Old Style"/>
              </w:rPr>
            </w:pPr>
          </w:p>
        </w:tc>
        <w:tc>
          <w:tcPr>
            <w:tcW w:w="4099" w:type="dxa"/>
          </w:tcPr>
          <w:p w14:paraId="1BDC7137" w14:textId="77777777" w:rsidR="00FD3DA8" w:rsidRPr="006A7C5F" w:rsidRDefault="00FD3DA8" w:rsidP="00FD3DA8">
            <w:pPr>
              <w:jc w:val="both"/>
              <w:rPr>
                <w:rFonts w:ascii="Bookman Old Style" w:hAnsi="Bookman Old Style"/>
              </w:rPr>
            </w:pPr>
          </w:p>
        </w:tc>
        <w:tc>
          <w:tcPr>
            <w:tcW w:w="6674" w:type="dxa"/>
          </w:tcPr>
          <w:p w14:paraId="6A07D4D0" w14:textId="77777777" w:rsidR="00FD3DA8" w:rsidRPr="006A7C5F" w:rsidRDefault="00FD3DA8" w:rsidP="00FD3DA8">
            <w:pPr>
              <w:jc w:val="both"/>
              <w:rPr>
                <w:rFonts w:ascii="Bookman Old Style" w:hAnsi="Bookman Old Style"/>
              </w:rPr>
            </w:pPr>
          </w:p>
        </w:tc>
      </w:tr>
      <w:tr w:rsidR="00FD3DA8" w:rsidRPr="00EA6773" w14:paraId="5D706013" w14:textId="46A15B63" w:rsidTr="001703DC">
        <w:trPr>
          <w:gridAfter w:val="2"/>
          <w:wAfter w:w="6873" w:type="dxa"/>
        </w:trPr>
        <w:tc>
          <w:tcPr>
            <w:tcW w:w="9072" w:type="dxa"/>
          </w:tcPr>
          <w:p w14:paraId="21C6A9E4"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pengelolaan risiko </w:t>
            </w:r>
            <w:r w:rsidRPr="00EA6773">
              <w:rPr>
                <w:rFonts w:ascii="Bookman Old Style" w:hAnsi="Bookman Old Style" w:cs="Arial"/>
                <w:i/>
                <w:iCs/>
                <w:color w:val="000000" w:themeColor="text1"/>
              </w:rPr>
              <w:t xml:space="preserve">default </w:t>
            </w:r>
            <w:r w:rsidRPr="00EA6773">
              <w:rPr>
                <w:rFonts w:ascii="Bookman Old Style" w:hAnsi="Bookman Old Style" w:cs="Arial"/>
                <w:color w:val="000000" w:themeColor="text1"/>
              </w:rPr>
              <w:t>dan ketentuan jaminan;</w:t>
            </w:r>
          </w:p>
        </w:tc>
        <w:tc>
          <w:tcPr>
            <w:tcW w:w="4962" w:type="dxa"/>
          </w:tcPr>
          <w:p w14:paraId="3BBB9EA3" w14:textId="77777777" w:rsidR="00FD3DA8" w:rsidRPr="006A7C5F" w:rsidRDefault="00FD3DA8" w:rsidP="00FD3DA8">
            <w:pPr>
              <w:jc w:val="both"/>
              <w:rPr>
                <w:rFonts w:ascii="Bookman Old Style" w:hAnsi="Bookman Old Style"/>
              </w:rPr>
            </w:pPr>
          </w:p>
        </w:tc>
        <w:tc>
          <w:tcPr>
            <w:tcW w:w="4099" w:type="dxa"/>
          </w:tcPr>
          <w:p w14:paraId="0F31D76E" w14:textId="77777777" w:rsidR="00FD3DA8" w:rsidRPr="006A7C5F" w:rsidRDefault="00FD3DA8" w:rsidP="00FD3DA8">
            <w:pPr>
              <w:jc w:val="both"/>
              <w:rPr>
                <w:rFonts w:ascii="Bookman Old Style" w:hAnsi="Bookman Old Style"/>
              </w:rPr>
            </w:pPr>
          </w:p>
        </w:tc>
        <w:tc>
          <w:tcPr>
            <w:tcW w:w="6674" w:type="dxa"/>
          </w:tcPr>
          <w:p w14:paraId="373BB896" w14:textId="77777777" w:rsidR="00FD3DA8" w:rsidRPr="006A7C5F" w:rsidRDefault="00FD3DA8" w:rsidP="00FD3DA8">
            <w:pPr>
              <w:jc w:val="both"/>
              <w:rPr>
                <w:rFonts w:ascii="Bookman Old Style" w:hAnsi="Bookman Old Style"/>
              </w:rPr>
            </w:pPr>
          </w:p>
        </w:tc>
      </w:tr>
      <w:tr w:rsidR="00FD3DA8" w:rsidRPr="00EA6773" w14:paraId="3B7AD122" w14:textId="7174E4CB" w:rsidTr="001703DC">
        <w:trPr>
          <w:gridAfter w:val="2"/>
          <w:wAfter w:w="6873" w:type="dxa"/>
        </w:trPr>
        <w:tc>
          <w:tcPr>
            <w:tcW w:w="9072" w:type="dxa"/>
          </w:tcPr>
          <w:p w14:paraId="3B22A759"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batasan posisi dan pelaporan posisi besar;</w:t>
            </w:r>
          </w:p>
        </w:tc>
        <w:tc>
          <w:tcPr>
            <w:tcW w:w="4962" w:type="dxa"/>
          </w:tcPr>
          <w:p w14:paraId="1401FBCA" w14:textId="77777777" w:rsidR="00FD3DA8" w:rsidRPr="006A7C5F" w:rsidRDefault="00FD3DA8" w:rsidP="00FD3DA8">
            <w:pPr>
              <w:jc w:val="both"/>
              <w:rPr>
                <w:rFonts w:ascii="Bookman Old Style" w:hAnsi="Bookman Old Style"/>
              </w:rPr>
            </w:pPr>
          </w:p>
        </w:tc>
        <w:tc>
          <w:tcPr>
            <w:tcW w:w="4099" w:type="dxa"/>
          </w:tcPr>
          <w:p w14:paraId="66487941" w14:textId="77777777" w:rsidR="00FD3DA8" w:rsidRPr="006A7C5F" w:rsidRDefault="00FD3DA8" w:rsidP="00FD3DA8">
            <w:pPr>
              <w:jc w:val="both"/>
              <w:rPr>
                <w:rFonts w:ascii="Bookman Old Style" w:hAnsi="Bookman Old Style"/>
              </w:rPr>
            </w:pPr>
          </w:p>
        </w:tc>
        <w:tc>
          <w:tcPr>
            <w:tcW w:w="6674" w:type="dxa"/>
          </w:tcPr>
          <w:p w14:paraId="2C7A2354" w14:textId="77777777" w:rsidR="00FD3DA8" w:rsidRPr="006A7C5F" w:rsidRDefault="00FD3DA8" w:rsidP="00FD3DA8">
            <w:pPr>
              <w:jc w:val="both"/>
              <w:rPr>
                <w:rFonts w:ascii="Bookman Old Style" w:hAnsi="Bookman Old Style"/>
              </w:rPr>
            </w:pPr>
          </w:p>
        </w:tc>
      </w:tr>
      <w:tr w:rsidR="00FD3DA8" w:rsidRPr="00EA6773" w14:paraId="6612B112" w14:textId="52360FC8" w:rsidTr="001703DC">
        <w:trPr>
          <w:gridAfter w:val="2"/>
          <w:wAfter w:w="6873" w:type="dxa"/>
        </w:trPr>
        <w:tc>
          <w:tcPr>
            <w:tcW w:w="9072" w:type="dxa"/>
          </w:tcPr>
          <w:p w14:paraId="71B5C9FC"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transparansi informasi pasar;</w:t>
            </w:r>
          </w:p>
        </w:tc>
        <w:tc>
          <w:tcPr>
            <w:tcW w:w="4962" w:type="dxa"/>
          </w:tcPr>
          <w:p w14:paraId="0792DD3E" w14:textId="77777777" w:rsidR="00FD3DA8" w:rsidRPr="006A7C5F" w:rsidRDefault="00FD3DA8" w:rsidP="00FD3DA8">
            <w:pPr>
              <w:jc w:val="both"/>
              <w:rPr>
                <w:rFonts w:ascii="Bookman Old Style" w:hAnsi="Bookman Old Style"/>
              </w:rPr>
            </w:pPr>
          </w:p>
        </w:tc>
        <w:tc>
          <w:tcPr>
            <w:tcW w:w="4099" w:type="dxa"/>
          </w:tcPr>
          <w:p w14:paraId="5250FD89" w14:textId="77777777" w:rsidR="00FD3DA8" w:rsidRPr="006A7C5F" w:rsidRDefault="00FD3DA8" w:rsidP="00FD3DA8">
            <w:pPr>
              <w:jc w:val="both"/>
              <w:rPr>
                <w:rFonts w:ascii="Bookman Old Style" w:hAnsi="Bookman Old Style"/>
              </w:rPr>
            </w:pPr>
          </w:p>
        </w:tc>
        <w:tc>
          <w:tcPr>
            <w:tcW w:w="6674" w:type="dxa"/>
          </w:tcPr>
          <w:p w14:paraId="7F083A67" w14:textId="77777777" w:rsidR="00FD3DA8" w:rsidRPr="006A7C5F" w:rsidRDefault="00FD3DA8" w:rsidP="00FD3DA8">
            <w:pPr>
              <w:jc w:val="both"/>
              <w:rPr>
                <w:rFonts w:ascii="Bookman Old Style" w:hAnsi="Bookman Old Style"/>
              </w:rPr>
            </w:pPr>
          </w:p>
        </w:tc>
      </w:tr>
      <w:tr w:rsidR="00FD3DA8" w:rsidRPr="00EA6773" w14:paraId="4122160C" w14:textId="1B3630E4" w:rsidTr="001703DC">
        <w:trPr>
          <w:gridAfter w:val="2"/>
          <w:wAfter w:w="6873" w:type="dxa"/>
        </w:trPr>
        <w:tc>
          <w:tcPr>
            <w:tcW w:w="9072" w:type="dxa"/>
          </w:tcPr>
          <w:p w14:paraId="761FE85C"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keadaan kahar serta tindakan darurat (</w:t>
            </w:r>
            <w:r w:rsidRPr="00EA6773">
              <w:rPr>
                <w:rFonts w:ascii="Bookman Old Style" w:hAnsi="Bookman Old Style" w:cs="Arial"/>
                <w:i/>
                <w:iCs/>
                <w:color w:val="000000" w:themeColor="text1"/>
              </w:rPr>
              <w:t>emergency action</w:t>
            </w:r>
            <w:r w:rsidRPr="00EA6773">
              <w:rPr>
                <w:rFonts w:ascii="Bookman Old Style" w:hAnsi="Bookman Old Style" w:cs="Arial"/>
                <w:color w:val="000000" w:themeColor="text1"/>
              </w:rPr>
              <w:t>); dan</w:t>
            </w:r>
          </w:p>
        </w:tc>
        <w:tc>
          <w:tcPr>
            <w:tcW w:w="4962" w:type="dxa"/>
          </w:tcPr>
          <w:p w14:paraId="7968C987" w14:textId="77777777" w:rsidR="00FD3DA8" w:rsidRPr="006A7C5F" w:rsidRDefault="00FD3DA8" w:rsidP="00FD3DA8">
            <w:pPr>
              <w:jc w:val="both"/>
              <w:rPr>
                <w:rFonts w:ascii="Bookman Old Style" w:hAnsi="Bookman Old Style"/>
              </w:rPr>
            </w:pPr>
          </w:p>
        </w:tc>
        <w:tc>
          <w:tcPr>
            <w:tcW w:w="4099" w:type="dxa"/>
          </w:tcPr>
          <w:p w14:paraId="55240476" w14:textId="77777777" w:rsidR="00FD3DA8" w:rsidRPr="006A7C5F" w:rsidRDefault="00FD3DA8" w:rsidP="00FD3DA8">
            <w:pPr>
              <w:jc w:val="both"/>
              <w:rPr>
                <w:rFonts w:ascii="Bookman Old Style" w:hAnsi="Bookman Old Style"/>
              </w:rPr>
            </w:pPr>
          </w:p>
        </w:tc>
        <w:tc>
          <w:tcPr>
            <w:tcW w:w="6674" w:type="dxa"/>
          </w:tcPr>
          <w:p w14:paraId="08FE556D" w14:textId="77777777" w:rsidR="00FD3DA8" w:rsidRPr="006A7C5F" w:rsidRDefault="00FD3DA8" w:rsidP="00FD3DA8">
            <w:pPr>
              <w:jc w:val="both"/>
              <w:rPr>
                <w:rFonts w:ascii="Bookman Old Style" w:hAnsi="Bookman Old Style"/>
              </w:rPr>
            </w:pPr>
          </w:p>
        </w:tc>
      </w:tr>
      <w:tr w:rsidR="00FD3DA8" w:rsidRPr="00EA6773" w14:paraId="5137AACA" w14:textId="1BED7664" w:rsidTr="001703DC">
        <w:trPr>
          <w:gridAfter w:val="2"/>
          <w:wAfter w:w="6873" w:type="dxa"/>
        </w:trPr>
        <w:tc>
          <w:tcPr>
            <w:tcW w:w="9072" w:type="dxa"/>
          </w:tcPr>
          <w:p w14:paraId="53B49151" w14:textId="77777777" w:rsidR="00FD3DA8" w:rsidRPr="00EA6773" w:rsidRDefault="00FD3DA8" w:rsidP="00FD3DA8">
            <w:pPr>
              <w:numPr>
                <w:ilvl w:val="0"/>
                <w:numId w:val="4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spesifikasi kontrak Derivatif Efek yang paling sedikit mencakup sebagaimana diatur dalam Pasal 7 ayat (2) huruf c.</w:t>
            </w:r>
          </w:p>
        </w:tc>
        <w:tc>
          <w:tcPr>
            <w:tcW w:w="4962" w:type="dxa"/>
          </w:tcPr>
          <w:p w14:paraId="66F9F11C" w14:textId="77777777" w:rsidR="00FD3DA8" w:rsidRPr="006A7C5F" w:rsidRDefault="00FD3DA8" w:rsidP="00FD3DA8">
            <w:pPr>
              <w:jc w:val="both"/>
              <w:rPr>
                <w:rFonts w:ascii="Bookman Old Style" w:hAnsi="Bookman Old Style"/>
              </w:rPr>
            </w:pPr>
          </w:p>
        </w:tc>
        <w:tc>
          <w:tcPr>
            <w:tcW w:w="4099" w:type="dxa"/>
          </w:tcPr>
          <w:p w14:paraId="78B08C0A" w14:textId="77777777" w:rsidR="00FD3DA8" w:rsidRPr="006A7C5F" w:rsidRDefault="00FD3DA8" w:rsidP="00FD3DA8">
            <w:pPr>
              <w:jc w:val="both"/>
              <w:rPr>
                <w:rFonts w:ascii="Bookman Old Style" w:hAnsi="Bookman Old Style"/>
              </w:rPr>
            </w:pPr>
          </w:p>
        </w:tc>
        <w:tc>
          <w:tcPr>
            <w:tcW w:w="6674" w:type="dxa"/>
          </w:tcPr>
          <w:p w14:paraId="7FE38A6E" w14:textId="77777777" w:rsidR="00FD3DA8" w:rsidRPr="006A7C5F" w:rsidRDefault="00FD3DA8" w:rsidP="00FD3DA8">
            <w:pPr>
              <w:jc w:val="both"/>
              <w:rPr>
                <w:rFonts w:ascii="Bookman Old Style" w:hAnsi="Bookman Old Style"/>
              </w:rPr>
            </w:pPr>
          </w:p>
        </w:tc>
      </w:tr>
      <w:tr w:rsidR="00FD3DA8" w:rsidRPr="00EA6773" w14:paraId="13E65581" w14:textId="10CAB75F" w:rsidTr="001703DC">
        <w:trPr>
          <w:gridAfter w:val="2"/>
          <w:wAfter w:w="6873" w:type="dxa"/>
        </w:trPr>
        <w:tc>
          <w:tcPr>
            <w:tcW w:w="9072" w:type="dxa"/>
          </w:tcPr>
          <w:p w14:paraId="5F9FE378" w14:textId="77777777" w:rsidR="00FD3DA8" w:rsidRPr="00EA6773" w:rsidRDefault="00FD3DA8" w:rsidP="00FD3DA8">
            <w:pPr>
              <w:jc w:val="both"/>
              <w:rPr>
                <w:rFonts w:ascii="Bookman Old Style" w:hAnsi="Bookman Old Style" w:cs="Arial"/>
                <w:color w:val="000000" w:themeColor="text1"/>
              </w:rPr>
            </w:pPr>
          </w:p>
        </w:tc>
        <w:tc>
          <w:tcPr>
            <w:tcW w:w="4962" w:type="dxa"/>
          </w:tcPr>
          <w:p w14:paraId="4DD665BA" w14:textId="77777777" w:rsidR="00FD3DA8" w:rsidRPr="006A7C5F" w:rsidRDefault="00FD3DA8" w:rsidP="00FD3DA8">
            <w:pPr>
              <w:jc w:val="both"/>
              <w:rPr>
                <w:rFonts w:ascii="Bookman Old Style" w:hAnsi="Bookman Old Style"/>
              </w:rPr>
            </w:pPr>
          </w:p>
        </w:tc>
        <w:tc>
          <w:tcPr>
            <w:tcW w:w="4099" w:type="dxa"/>
          </w:tcPr>
          <w:p w14:paraId="03450B52" w14:textId="77777777" w:rsidR="00FD3DA8" w:rsidRPr="006A7C5F" w:rsidRDefault="00FD3DA8" w:rsidP="00FD3DA8">
            <w:pPr>
              <w:jc w:val="both"/>
              <w:rPr>
                <w:rFonts w:ascii="Bookman Old Style" w:hAnsi="Bookman Old Style"/>
              </w:rPr>
            </w:pPr>
          </w:p>
        </w:tc>
        <w:tc>
          <w:tcPr>
            <w:tcW w:w="6674" w:type="dxa"/>
          </w:tcPr>
          <w:p w14:paraId="4BE9842A" w14:textId="77777777" w:rsidR="00FD3DA8" w:rsidRPr="006A7C5F" w:rsidRDefault="00FD3DA8" w:rsidP="00FD3DA8">
            <w:pPr>
              <w:jc w:val="both"/>
              <w:rPr>
                <w:rFonts w:ascii="Bookman Old Style" w:hAnsi="Bookman Old Style"/>
              </w:rPr>
            </w:pPr>
          </w:p>
        </w:tc>
      </w:tr>
      <w:tr w:rsidR="00FD3DA8" w:rsidRPr="00EA6773" w14:paraId="4D2D8FCC" w14:textId="0C023EAD" w:rsidTr="001703DC">
        <w:trPr>
          <w:gridAfter w:val="2"/>
          <w:wAfter w:w="6873" w:type="dxa"/>
        </w:trPr>
        <w:tc>
          <w:tcPr>
            <w:tcW w:w="9072" w:type="dxa"/>
          </w:tcPr>
          <w:p w14:paraId="066AE05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Ketiga </w:t>
            </w:r>
          </w:p>
        </w:tc>
        <w:tc>
          <w:tcPr>
            <w:tcW w:w="4962" w:type="dxa"/>
          </w:tcPr>
          <w:p w14:paraId="159B8ABC" w14:textId="77777777" w:rsidR="00FD3DA8" w:rsidRPr="006A7C5F" w:rsidRDefault="00FD3DA8" w:rsidP="00FD3DA8">
            <w:pPr>
              <w:jc w:val="both"/>
              <w:rPr>
                <w:rFonts w:ascii="Bookman Old Style" w:hAnsi="Bookman Old Style"/>
              </w:rPr>
            </w:pPr>
          </w:p>
        </w:tc>
        <w:tc>
          <w:tcPr>
            <w:tcW w:w="4099" w:type="dxa"/>
          </w:tcPr>
          <w:p w14:paraId="6E12F978" w14:textId="77777777" w:rsidR="00FD3DA8" w:rsidRPr="006A7C5F" w:rsidRDefault="00FD3DA8" w:rsidP="00FD3DA8">
            <w:pPr>
              <w:jc w:val="both"/>
              <w:rPr>
                <w:rFonts w:ascii="Bookman Old Style" w:hAnsi="Bookman Old Style"/>
              </w:rPr>
            </w:pPr>
          </w:p>
        </w:tc>
        <w:tc>
          <w:tcPr>
            <w:tcW w:w="6674" w:type="dxa"/>
          </w:tcPr>
          <w:p w14:paraId="4D2B1E3B" w14:textId="77777777" w:rsidR="00FD3DA8" w:rsidRPr="006A7C5F" w:rsidRDefault="00FD3DA8" w:rsidP="00FD3DA8">
            <w:pPr>
              <w:jc w:val="both"/>
              <w:rPr>
                <w:rFonts w:ascii="Bookman Old Style" w:hAnsi="Bookman Old Style"/>
              </w:rPr>
            </w:pPr>
          </w:p>
        </w:tc>
      </w:tr>
      <w:tr w:rsidR="00FD3DA8" w:rsidRPr="00EA6773" w14:paraId="577F29F7" w14:textId="242CFD53" w:rsidTr="001703DC">
        <w:trPr>
          <w:gridAfter w:val="2"/>
          <w:wAfter w:w="6873" w:type="dxa"/>
        </w:trPr>
        <w:tc>
          <w:tcPr>
            <w:tcW w:w="9072" w:type="dxa"/>
          </w:tcPr>
          <w:p w14:paraId="67F25A4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Kliring, Penjaminan, dan Penyelesaian Derivatif Efek </w:t>
            </w:r>
          </w:p>
        </w:tc>
        <w:tc>
          <w:tcPr>
            <w:tcW w:w="4962" w:type="dxa"/>
          </w:tcPr>
          <w:p w14:paraId="5AA42AB7" w14:textId="77777777" w:rsidR="00FD3DA8" w:rsidRPr="006A7C5F" w:rsidRDefault="00FD3DA8" w:rsidP="00FD3DA8">
            <w:pPr>
              <w:jc w:val="both"/>
              <w:rPr>
                <w:rFonts w:ascii="Bookman Old Style" w:hAnsi="Bookman Old Style"/>
              </w:rPr>
            </w:pPr>
          </w:p>
        </w:tc>
        <w:tc>
          <w:tcPr>
            <w:tcW w:w="4099" w:type="dxa"/>
          </w:tcPr>
          <w:p w14:paraId="0F81976A" w14:textId="77777777" w:rsidR="00FD3DA8" w:rsidRPr="006A7C5F" w:rsidRDefault="00FD3DA8" w:rsidP="00FD3DA8">
            <w:pPr>
              <w:jc w:val="both"/>
              <w:rPr>
                <w:rFonts w:ascii="Bookman Old Style" w:hAnsi="Bookman Old Style"/>
              </w:rPr>
            </w:pPr>
          </w:p>
        </w:tc>
        <w:tc>
          <w:tcPr>
            <w:tcW w:w="6674" w:type="dxa"/>
          </w:tcPr>
          <w:p w14:paraId="6CFF219B" w14:textId="77777777" w:rsidR="00FD3DA8" w:rsidRPr="006A7C5F" w:rsidRDefault="00FD3DA8" w:rsidP="00FD3DA8">
            <w:pPr>
              <w:jc w:val="both"/>
              <w:rPr>
                <w:rFonts w:ascii="Bookman Old Style" w:hAnsi="Bookman Old Style"/>
              </w:rPr>
            </w:pPr>
          </w:p>
        </w:tc>
      </w:tr>
      <w:tr w:rsidR="00FD3DA8" w:rsidRPr="00EA6773" w14:paraId="11E481C7" w14:textId="4936BB43" w:rsidTr="001703DC">
        <w:trPr>
          <w:gridAfter w:val="2"/>
          <w:wAfter w:w="6873" w:type="dxa"/>
        </w:trPr>
        <w:tc>
          <w:tcPr>
            <w:tcW w:w="9072" w:type="dxa"/>
          </w:tcPr>
          <w:p w14:paraId="4479DB72" w14:textId="77777777" w:rsidR="00FD3DA8" w:rsidRPr="00EA6773" w:rsidRDefault="00FD3DA8" w:rsidP="00FD3DA8">
            <w:pPr>
              <w:rPr>
                <w:rFonts w:ascii="Bookman Old Style" w:hAnsi="Bookman Old Style" w:cs="Arial"/>
                <w:color w:val="000000" w:themeColor="text1"/>
              </w:rPr>
            </w:pPr>
          </w:p>
        </w:tc>
        <w:tc>
          <w:tcPr>
            <w:tcW w:w="4962" w:type="dxa"/>
          </w:tcPr>
          <w:p w14:paraId="5AD3A36A" w14:textId="77777777" w:rsidR="00FD3DA8" w:rsidRPr="006A7C5F" w:rsidRDefault="00FD3DA8" w:rsidP="00FD3DA8">
            <w:pPr>
              <w:jc w:val="both"/>
              <w:rPr>
                <w:rFonts w:ascii="Bookman Old Style" w:hAnsi="Bookman Old Style"/>
              </w:rPr>
            </w:pPr>
          </w:p>
        </w:tc>
        <w:tc>
          <w:tcPr>
            <w:tcW w:w="4099" w:type="dxa"/>
          </w:tcPr>
          <w:p w14:paraId="3B038716" w14:textId="77777777" w:rsidR="00FD3DA8" w:rsidRPr="006A7C5F" w:rsidRDefault="00FD3DA8" w:rsidP="00FD3DA8">
            <w:pPr>
              <w:jc w:val="both"/>
              <w:rPr>
                <w:rFonts w:ascii="Bookman Old Style" w:hAnsi="Bookman Old Style"/>
              </w:rPr>
            </w:pPr>
          </w:p>
        </w:tc>
        <w:tc>
          <w:tcPr>
            <w:tcW w:w="6674" w:type="dxa"/>
          </w:tcPr>
          <w:p w14:paraId="53BAC83D" w14:textId="77777777" w:rsidR="00FD3DA8" w:rsidRPr="006A7C5F" w:rsidRDefault="00FD3DA8" w:rsidP="00FD3DA8">
            <w:pPr>
              <w:jc w:val="both"/>
              <w:rPr>
                <w:rFonts w:ascii="Bookman Old Style" w:hAnsi="Bookman Old Style"/>
              </w:rPr>
            </w:pPr>
          </w:p>
        </w:tc>
      </w:tr>
      <w:tr w:rsidR="00FD3DA8" w:rsidRPr="00EA6773" w14:paraId="49DE1BC5" w14:textId="43338DE5" w:rsidTr="001703DC">
        <w:trPr>
          <w:gridAfter w:val="2"/>
          <w:wAfter w:w="6873" w:type="dxa"/>
        </w:trPr>
        <w:tc>
          <w:tcPr>
            <w:tcW w:w="9072" w:type="dxa"/>
          </w:tcPr>
          <w:p w14:paraId="06536F3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1BBF4FAD" w14:textId="77777777" w:rsidR="00FD3DA8" w:rsidRPr="006A7C5F" w:rsidRDefault="00FD3DA8" w:rsidP="00FD3DA8">
            <w:pPr>
              <w:jc w:val="both"/>
              <w:rPr>
                <w:rFonts w:ascii="Bookman Old Style" w:hAnsi="Bookman Old Style"/>
              </w:rPr>
            </w:pPr>
          </w:p>
        </w:tc>
        <w:tc>
          <w:tcPr>
            <w:tcW w:w="4099" w:type="dxa"/>
          </w:tcPr>
          <w:p w14:paraId="4BE4C385" w14:textId="77777777" w:rsidR="00FD3DA8" w:rsidRPr="006A7C5F" w:rsidRDefault="00FD3DA8" w:rsidP="00FD3DA8">
            <w:pPr>
              <w:jc w:val="both"/>
              <w:rPr>
                <w:rFonts w:ascii="Bookman Old Style" w:hAnsi="Bookman Old Style"/>
              </w:rPr>
            </w:pPr>
          </w:p>
        </w:tc>
        <w:tc>
          <w:tcPr>
            <w:tcW w:w="6674" w:type="dxa"/>
          </w:tcPr>
          <w:p w14:paraId="2BD76561" w14:textId="77777777" w:rsidR="00FD3DA8" w:rsidRPr="006A7C5F" w:rsidRDefault="00FD3DA8" w:rsidP="00FD3DA8">
            <w:pPr>
              <w:jc w:val="both"/>
              <w:rPr>
                <w:rFonts w:ascii="Bookman Old Style" w:hAnsi="Bookman Old Style"/>
              </w:rPr>
            </w:pPr>
          </w:p>
        </w:tc>
      </w:tr>
      <w:tr w:rsidR="00FD3DA8" w:rsidRPr="00EA6773" w14:paraId="62D3131B" w14:textId="057E1369" w:rsidTr="001703DC">
        <w:trPr>
          <w:gridAfter w:val="2"/>
          <w:wAfter w:w="6873" w:type="dxa"/>
        </w:trPr>
        <w:tc>
          <w:tcPr>
            <w:tcW w:w="9072" w:type="dxa"/>
          </w:tcPr>
          <w:p w14:paraId="68DC346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Jenis Penyelenggara </w:t>
            </w:r>
          </w:p>
        </w:tc>
        <w:tc>
          <w:tcPr>
            <w:tcW w:w="4962" w:type="dxa"/>
          </w:tcPr>
          <w:p w14:paraId="7C241179" w14:textId="77777777" w:rsidR="00FD3DA8" w:rsidRPr="006A7C5F" w:rsidRDefault="00FD3DA8" w:rsidP="00FD3DA8">
            <w:pPr>
              <w:jc w:val="both"/>
              <w:rPr>
                <w:rFonts w:ascii="Bookman Old Style" w:hAnsi="Bookman Old Style"/>
              </w:rPr>
            </w:pPr>
          </w:p>
        </w:tc>
        <w:tc>
          <w:tcPr>
            <w:tcW w:w="4099" w:type="dxa"/>
          </w:tcPr>
          <w:p w14:paraId="7FB0CB49" w14:textId="77777777" w:rsidR="00FD3DA8" w:rsidRPr="006A7C5F" w:rsidRDefault="00FD3DA8" w:rsidP="00FD3DA8">
            <w:pPr>
              <w:jc w:val="both"/>
              <w:rPr>
                <w:rFonts w:ascii="Bookman Old Style" w:hAnsi="Bookman Old Style"/>
              </w:rPr>
            </w:pPr>
          </w:p>
        </w:tc>
        <w:tc>
          <w:tcPr>
            <w:tcW w:w="6674" w:type="dxa"/>
          </w:tcPr>
          <w:p w14:paraId="50BB6156" w14:textId="77777777" w:rsidR="00FD3DA8" w:rsidRPr="006A7C5F" w:rsidRDefault="00FD3DA8" w:rsidP="00FD3DA8">
            <w:pPr>
              <w:jc w:val="both"/>
              <w:rPr>
                <w:rFonts w:ascii="Bookman Old Style" w:hAnsi="Bookman Old Style"/>
              </w:rPr>
            </w:pPr>
          </w:p>
        </w:tc>
      </w:tr>
      <w:tr w:rsidR="00FD3DA8" w:rsidRPr="00EA6773" w14:paraId="0E4C73DB" w14:textId="762FF1B3" w:rsidTr="001703DC">
        <w:trPr>
          <w:gridAfter w:val="2"/>
          <w:wAfter w:w="6873" w:type="dxa"/>
        </w:trPr>
        <w:tc>
          <w:tcPr>
            <w:tcW w:w="9072" w:type="dxa"/>
          </w:tcPr>
          <w:p w14:paraId="5690DBC8"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F61FBEA" w14:textId="77777777" w:rsidR="00FD3DA8" w:rsidRPr="006A7C5F" w:rsidRDefault="00FD3DA8" w:rsidP="00FD3DA8">
            <w:pPr>
              <w:jc w:val="both"/>
              <w:rPr>
                <w:rFonts w:ascii="Bookman Old Style" w:hAnsi="Bookman Old Style"/>
              </w:rPr>
            </w:pPr>
          </w:p>
        </w:tc>
        <w:tc>
          <w:tcPr>
            <w:tcW w:w="4099" w:type="dxa"/>
          </w:tcPr>
          <w:p w14:paraId="35BEE9E5" w14:textId="77777777" w:rsidR="00FD3DA8" w:rsidRPr="006A7C5F" w:rsidRDefault="00FD3DA8" w:rsidP="00FD3DA8">
            <w:pPr>
              <w:jc w:val="both"/>
              <w:rPr>
                <w:rFonts w:ascii="Bookman Old Style" w:hAnsi="Bookman Old Style"/>
              </w:rPr>
            </w:pPr>
          </w:p>
        </w:tc>
        <w:tc>
          <w:tcPr>
            <w:tcW w:w="6674" w:type="dxa"/>
          </w:tcPr>
          <w:p w14:paraId="28584D46" w14:textId="77777777" w:rsidR="00FD3DA8" w:rsidRPr="006A7C5F" w:rsidRDefault="00FD3DA8" w:rsidP="00FD3DA8">
            <w:pPr>
              <w:jc w:val="both"/>
              <w:rPr>
                <w:rFonts w:ascii="Bookman Old Style" w:hAnsi="Bookman Old Style"/>
              </w:rPr>
            </w:pPr>
          </w:p>
        </w:tc>
      </w:tr>
      <w:tr w:rsidR="00FD3DA8" w:rsidRPr="00EA6773" w14:paraId="35EC33CD" w14:textId="59D7C53C" w:rsidTr="001703DC">
        <w:trPr>
          <w:gridAfter w:val="2"/>
          <w:wAfter w:w="6873" w:type="dxa"/>
        </w:trPr>
        <w:tc>
          <w:tcPr>
            <w:tcW w:w="9072" w:type="dxa"/>
          </w:tcPr>
          <w:p w14:paraId="26055720"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51</w:t>
            </w:r>
          </w:p>
        </w:tc>
        <w:tc>
          <w:tcPr>
            <w:tcW w:w="4962" w:type="dxa"/>
          </w:tcPr>
          <w:p w14:paraId="6EDAFD18" w14:textId="7ECB6DC0"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6B693D73" w14:textId="77777777" w:rsidR="00FD3DA8" w:rsidRPr="006A7C5F" w:rsidRDefault="00FD3DA8" w:rsidP="00FD3DA8">
            <w:pPr>
              <w:jc w:val="both"/>
              <w:rPr>
                <w:rFonts w:ascii="Bookman Old Style" w:hAnsi="Bookman Old Style"/>
              </w:rPr>
            </w:pPr>
          </w:p>
        </w:tc>
        <w:tc>
          <w:tcPr>
            <w:tcW w:w="6674" w:type="dxa"/>
          </w:tcPr>
          <w:p w14:paraId="45B663EA" w14:textId="77777777" w:rsidR="00FD3DA8" w:rsidRPr="006A7C5F" w:rsidRDefault="00FD3DA8" w:rsidP="00FD3DA8">
            <w:pPr>
              <w:jc w:val="both"/>
              <w:rPr>
                <w:rFonts w:ascii="Bookman Old Style" w:hAnsi="Bookman Old Style"/>
              </w:rPr>
            </w:pPr>
          </w:p>
        </w:tc>
      </w:tr>
      <w:tr w:rsidR="00FD3DA8" w:rsidRPr="00EA6773" w14:paraId="37381DC9" w14:textId="470DE203" w:rsidTr="001703DC">
        <w:trPr>
          <w:gridAfter w:val="2"/>
          <w:wAfter w:w="6873" w:type="dxa"/>
        </w:trPr>
        <w:tc>
          <w:tcPr>
            <w:tcW w:w="9072" w:type="dxa"/>
          </w:tcPr>
          <w:p w14:paraId="418C1CC2" w14:textId="42F87DA7" w:rsidR="00FD3DA8" w:rsidRPr="00EA6773" w:rsidRDefault="00FD3DA8" w:rsidP="00FD3DA8">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kliring, penjaminan, dan penyelesaian transaksi Derivatif Efek sebagaimana dimaksud dalam </w:t>
            </w:r>
            <w:r w:rsidRPr="00EA6773">
              <w:rPr>
                <w:rFonts w:ascii="Bookman Old Style" w:hAnsi="Bookman Old Style" w:cs="Arial"/>
                <w:color w:val="000000" w:themeColor="text1"/>
              </w:rPr>
              <w:br/>
              <w:t>Pasal 42</w:t>
            </w:r>
            <w:r w:rsidR="008832DF">
              <w:rPr>
                <w:rFonts w:ascii="Bookman Old Style" w:hAnsi="Bookman Old Style" w:cs="Arial"/>
                <w:color w:val="000000" w:themeColor="text1"/>
              </w:rPr>
              <w:t>A</w:t>
            </w:r>
            <w:r w:rsidRPr="00EA6773">
              <w:rPr>
                <w:rFonts w:ascii="Bookman Old Style" w:hAnsi="Bookman Old Style" w:cs="Arial"/>
                <w:color w:val="000000" w:themeColor="text1"/>
              </w:rPr>
              <w:t xml:space="preserve"> huruf b meliputi:</w:t>
            </w:r>
          </w:p>
        </w:tc>
        <w:tc>
          <w:tcPr>
            <w:tcW w:w="4962" w:type="dxa"/>
          </w:tcPr>
          <w:p w14:paraId="7AC7158C" w14:textId="77777777" w:rsidR="00FD3DA8" w:rsidRPr="006A7C5F" w:rsidRDefault="00FD3DA8" w:rsidP="00FD3DA8">
            <w:pPr>
              <w:jc w:val="both"/>
              <w:rPr>
                <w:rFonts w:ascii="Bookman Old Style" w:hAnsi="Bookman Old Style"/>
              </w:rPr>
            </w:pPr>
          </w:p>
        </w:tc>
        <w:tc>
          <w:tcPr>
            <w:tcW w:w="4099" w:type="dxa"/>
          </w:tcPr>
          <w:p w14:paraId="798644DF" w14:textId="77777777" w:rsidR="00FD3DA8" w:rsidRPr="006A7C5F" w:rsidRDefault="00FD3DA8" w:rsidP="00FD3DA8">
            <w:pPr>
              <w:jc w:val="both"/>
              <w:rPr>
                <w:rFonts w:ascii="Bookman Old Style" w:hAnsi="Bookman Old Style"/>
              </w:rPr>
            </w:pPr>
          </w:p>
        </w:tc>
        <w:tc>
          <w:tcPr>
            <w:tcW w:w="6674" w:type="dxa"/>
          </w:tcPr>
          <w:p w14:paraId="7AA45BFC" w14:textId="77777777" w:rsidR="00FD3DA8" w:rsidRPr="006A7C5F" w:rsidRDefault="00FD3DA8" w:rsidP="00FD3DA8">
            <w:pPr>
              <w:jc w:val="both"/>
              <w:rPr>
                <w:rFonts w:ascii="Bookman Old Style" w:hAnsi="Bookman Old Style"/>
              </w:rPr>
            </w:pPr>
          </w:p>
        </w:tc>
      </w:tr>
      <w:tr w:rsidR="00FD3DA8" w:rsidRPr="00EA6773" w14:paraId="4656A37D" w14:textId="487170A5" w:rsidTr="001703DC">
        <w:trPr>
          <w:gridAfter w:val="2"/>
          <w:wAfter w:w="6873" w:type="dxa"/>
        </w:trPr>
        <w:tc>
          <w:tcPr>
            <w:tcW w:w="9072" w:type="dxa"/>
          </w:tcPr>
          <w:p w14:paraId="7EDB83A7" w14:textId="77777777" w:rsidR="00FD3DA8" w:rsidRPr="00EA6773" w:rsidRDefault="00FD3DA8" w:rsidP="00FD3DA8">
            <w:pPr>
              <w:pStyle w:val="ListParagraph"/>
              <w:numPr>
                <w:ilvl w:val="0"/>
                <w:numId w:val="5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Lembaga Kliring dan Penjaminan yang telah memiliki izin usaha dari </w:t>
            </w:r>
            <w:r w:rsidRPr="00EA6773">
              <w:rPr>
                <w:rFonts w:ascii="Bookman Old Style" w:eastAsia="Calibri" w:hAnsi="Bookman Old Style" w:cs="Arial"/>
                <w:color w:val="000000" w:themeColor="text1"/>
              </w:rPr>
              <w:t>Otoritas Jasa Keuangan</w:t>
            </w:r>
            <w:r w:rsidRPr="00EA6773">
              <w:rPr>
                <w:rFonts w:ascii="Bookman Old Style" w:hAnsi="Bookman Old Style" w:cs="Arial"/>
                <w:color w:val="000000" w:themeColor="text1"/>
              </w:rPr>
              <w:t>; dan</w:t>
            </w:r>
          </w:p>
        </w:tc>
        <w:tc>
          <w:tcPr>
            <w:tcW w:w="4962" w:type="dxa"/>
          </w:tcPr>
          <w:p w14:paraId="4B992164" w14:textId="77777777" w:rsidR="00FD3DA8" w:rsidRPr="006A7C5F" w:rsidRDefault="00FD3DA8" w:rsidP="00FD3DA8">
            <w:pPr>
              <w:jc w:val="both"/>
              <w:rPr>
                <w:rFonts w:ascii="Bookman Old Style" w:hAnsi="Bookman Old Style"/>
              </w:rPr>
            </w:pPr>
          </w:p>
        </w:tc>
        <w:tc>
          <w:tcPr>
            <w:tcW w:w="4099" w:type="dxa"/>
          </w:tcPr>
          <w:p w14:paraId="4F8F6D35" w14:textId="77777777" w:rsidR="00FD3DA8" w:rsidRPr="006A7C5F" w:rsidRDefault="00FD3DA8" w:rsidP="00FD3DA8">
            <w:pPr>
              <w:jc w:val="both"/>
              <w:rPr>
                <w:rFonts w:ascii="Bookman Old Style" w:hAnsi="Bookman Old Style"/>
              </w:rPr>
            </w:pPr>
          </w:p>
        </w:tc>
        <w:tc>
          <w:tcPr>
            <w:tcW w:w="6674" w:type="dxa"/>
          </w:tcPr>
          <w:p w14:paraId="42FB4521" w14:textId="77777777" w:rsidR="00FD3DA8" w:rsidRPr="006A7C5F" w:rsidRDefault="00FD3DA8" w:rsidP="00FD3DA8">
            <w:pPr>
              <w:jc w:val="both"/>
              <w:rPr>
                <w:rFonts w:ascii="Bookman Old Style" w:hAnsi="Bookman Old Style"/>
              </w:rPr>
            </w:pPr>
          </w:p>
        </w:tc>
      </w:tr>
      <w:tr w:rsidR="00FD3DA8" w:rsidRPr="00EA6773" w14:paraId="756BE980" w14:textId="6B3F7227" w:rsidTr="001703DC">
        <w:trPr>
          <w:gridAfter w:val="2"/>
          <w:wAfter w:w="6873" w:type="dxa"/>
        </w:trPr>
        <w:tc>
          <w:tcPr>
            <w:tcW w:w="9072" w:type="dxa"/>
          </w:tcPr>
          <w:p w14:paraId="04CADC23" w14:textId="77777777" w:rsidR="00FD3DA8" w:rsidRPr="00EA6773" w:rsidRDefault="00FD3DA8" w:rsidP="00FD3DA8">
            <w:pPr>
              <w:pStyle w:val="ListParagraph"/>
              <w:numPr>
                <w:ilvl w:val="0"/>
                <w:numId w:val="5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Lembaga Kliring Derivatif Efek</w:t>
            </w:r>
            <w:r w:rsidRPr="00EA6773">
              <w:rPr>
                <w:rFonts w:ascii="Bookman Old Style" w:eastAsia="Calibri" w:hAnsi="Bookman Old Style" w:cs="Arial"/>
                <w:color w:val="000000" w:themeColor="text1"/>
              </w:rPr>
              <w:t xml:space="preserve">. </w:t>
            </w:r>
          </w:p>
        </w:tc>
        <w:tc>
          <w:tcPr>
            <w:tcW w:w="4962" w:type="dxa"/>
          </w:tcPr>
          <w:p w14:paraId="7BD6B1CC" w14:textId="77777777" w:rsidR="00FD3DA8" w:rsidRPr="006A7C5F" w:rsidRDefault="00FD3DA8" w:rsidP="00FD3DA8">
            <w:pPr>
              <w:jc w:val="both"/>
              <w:rPr>
                <w:rFonts w:ascii="Bookman Old Style" w:hAnsi="Bookman Old Style"/>
              </w:rPr>
            </w:pPr>
          </w:p>
        </w:tc>
        <w:tc>
          <w:tcPr>
            <w:tcW w:w="4099" w:type="dxa"/>
          </w:tcPr>
          <w:p w14:paraId="6015FF75" w14:textId="77777777" w:rsidR="00FD3DA8" w:rsidRPr="006A7C5F" w:rsidRDefault="00FD3DA8" w:rsidP="00FD3DA8">
            <w:pPr>
              <w:jc w:val="both"/>
              <w:rPr>
                <w:rFonts w:ascii="Bookman Old Style" w:hAnsi="Bookman Old Style"/>
              </w:rPr>
            </w:pPr>
          </w:p>
        </w:tc>
        <w:tc>
          <w:tcPr>
            <w:tcW w:w="6674" w:type="dxa"/>
          </w:tcPr>
          <w:p w14:paraId="7C0B419E" w14:textId="77777777" w:rsidR="00FD3DA8" w:rsidRPr="006A7C5F" w:rsidRDefault="00FD3DA8" w:rsidP="00FD3DA8">
            <w:pPr>
              <w:jc w:val="both"/>
              <w:rPr>
                <w:rFonts w:ascii="Bookman Old Style" w:hAnsi="Bookman Old Style"/>
              </w:rPr>
            </w:pPr>
          </w:p>
        </w:tc>
      </w:tr>
      <w:tr w:rsidR="00FD3DA8" w:rsidRPr="00EA6773" w14:paraId="71A7A3E9" w14:textId="03DAE731" w:rsidTr="001703DC">
        <w:trPr>
          <w:gridAfter w:val="2"/>
          <w:wAfter w:w="6873" w:type="dxa"/>
        </w:trPr>
        <w:tc>
          <w:tcPr>
            <w:tcW w:w="9072" w:type="dxa"/>
          </w:tcPr>
          <w:p w14:paraId="47E9DBF2" w14:textId="77777777" w:rsidR="00FD3DA8" w:rsidRPr="00EA6773" w:rsidRDefault="00FD3DA8" w:rsidP="00FD3DA8">
            <w:pPr>
              <w:jc w:val="both"/>
              <w:rPr>
                <w:rFonts w:ascii="Bookman Old Style" w:hAnsi="Bookman Old Style" w:cs="Arial"/>
                <w:color w:val="000000" w:themeColor="text1"/>
              </w:rPr>
            </w:pPr>
          </w:p>
        </w:tc>
        <w:tc>
          <w:tcPr>
            <w:tcW w:w="4962" w:type="dxa"/>
          </w:tcPr>
          <w:p w14:paraId="58A4E07E" w14:textId="77777777" w:rsidR="00FD3DA8" w:rsidRPr="006A7C5F" w:rsidRDefault="00FD3DA8" w:rsidP="00FD3DA8">
            <w:pPr>
              <w:jc w:val="both"/>
              <w:rPr>
                <w:rFonts w:ascii="Bookman Old Style" w:hAnsi="Bookman Old Style"/>
              </w:rPr>
            </w:pPr>
          </w:p>
        </w:tc>
        <w:tc>
          <w:tcPr>
            <w:tcW w:w="4099" w:type="dxa"/>
          </w:tcPr>
          <w:p w14:paraId="724DC4C1" w14:textId="77777777" w:rsidR="00FD3DA8" w:rsidRPr="006A7C5F" w:rsidRDefault="00FD3DA8" w:rsidP="00FD3DA8">
            <w:pPr>
              <w:jc w:val="both"/>
              <w:rPr>
                <w:rFonts w:ascii="Bookman Old Style" w:hAnsi="Bookman Old Style"/>
              </w:rPr>
            </w:pPr>
          </w:p>
        </w:tc>
        <w:tc>
          <w:tcPr>
            <w:tcW w:w="6674" w:type="dxa"/>
          </w:tcPr>
          <w:p w14:paraId="7FE407A8" w14:textId="77777777" w:rsidR="00FD3DA8" w:rsidRPr="006A7C5F" w:rsidRDefault="00FD3DA8" w:rsidP="00FD3DA8">
            <w:pPr>
              <w:jc w:val="both"/>
              <w:rPr>
                <w:rFonts w:ascii="Bookman Old Style" w:hAnsi="Bookman Old Style"/>
              </w:rPr>
            </w:pPr>
          </w:p>
        </w:tc>
      </w:tr>
      <w:tr w:rsidR="00FD3DA8" w:rsidRPr="00EA6773" w14:paraId="318FDE50" w14:textId="3BBBF1C5" w:rsidTr="001703DC">
        <w:trPr>
          <w:gridAfter w:val="2"/>
          <w:wAfter w:w="6873" w:type="dxa"/>
        </w:trPr>
        <w:tc>
          <w:tcPr>
            <w:tcW w:w="9072" w:type="dxa"/>
          </w:tcPr>
          <w:p w14:paraId="4748090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2A7CB9DF" w14:textId="77777777" w:rsidR="00FD3DA8" w:rsidRPr="006A7C5F" w:rsidRDefault="00FD3DA8" w:rsidP="00FD3DA8">
            <w:pPr>
              <w:jc w:val="both"/>
              <w:rPr>
                <w:rFonts w:ascii="Bookman Old Style" w:hAnsi="Bookman Old Style"/>
              </w:rPr>
            </w:pPr>
          </w:p>
        </w:tc>
        <w:tc>
          <w:tcPr>
            <w:tcW w:w="4099" w:type="dxa"/>
          </w:tcPr>
          <w:p w14:paraId="1D0C6164" w14:textId="77777777" w:rsidR="00FD3DA8" w:rsidRPr="006A7C5F" w:rsidRDefault="00FD3DA8" w:rsidP="00FD3DA8">
            <w:pPr>
              <w:jc w:val="both"/>
              <w:rPr>
                <w:rFonts w:ascii="Bookman Old Style" w:hAnsi="Bookman Old Style"/>
              </w:rPr>
            </w:pPr>
          </w:p>
        </w:tc>
        <w:tc>
          <w:tcPr>
            <w:tcW w:w="6674" w:type="dxa"/>
          </w:tcPr>
          <w:p w14:paraId="3436F10D" w14:textId="77777777" w:rsidR="00FD3DA8" w:rsidRPr="006A7C5F" w:rsidRDefault="00FD3DA8" w:rsidP="00FD3DA8">
            <w:pPr>
              <w:jc w:val="both"/>
              <w:rPr>
                <w:rFonts w:ascii="Bookman Old Style" w:hAnsi="Bookman Old Style"/>
              </w:rPr>
            </w:pPr>
          </w:p>
        </w:tc>
      </w:tr>
      <w:tr w:rsidR="00FD3DA8" w:rsidRPr="00EA6773" w14:paraId="6336B9B9" w14:textId="4A248634" w:rsidTr="001703DC">
        <w:trPr>
          <w:gridAfter w:val="2"/>
          <w:wAfter w:w="6873" w:type="dxa"/>
        </w:trPr>
        <w:tc>
          <w:tcPr>
            <w:tcW w:w="9072" w:type="dxa"/>
          </w:tcPr>
          <w:p w14:paraId="77506B7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Ruang Lingkup </w:t>
            </w:r>
          </w:p>
        </w:tc>
        <w:tc>
          <w:tcPr>
            <w:tcW w:w="4962" w:type="dxa"/>
          </w:tcPr>
          <w:p w14:paraId="79FA2585" w14:textId="77777777" w:rsidR="00FD3DA8" w:rsidRPr="006A7C5F" w:rsidRDefault="00FD3DA8" w:rsidP="00FD3DA8">
            <w:pPr>
              <w:jc w:val="both"/>
              <w:rPr>
                <w:rFonts w:ascii="Bookman Old Style" w:hAnsi="Bookman Old Style"/>
              </w:rPr>
            </w:pPr>
          </w:p>
        </w:tc>
        <w:tc>
          <w:tcPr>
            <w:tcW w:w="4099" w:type="dxa"/>
          </w:tcPr>
          <w:p w14:paraId="42EE31B5" w14:textId="77777777" w:rsidR="00FD3DA8" w:rsidRPr="006A7C5F" w:rsidRDefault="00FD3DA8" w:rsidP="00FD3DA8">
            <w:pPr>
              <w:jc w:val="both"/>
              <w:rPr>
                <w:rFonts w:ascii="Bookman Old Style" w:hAnsi="Bookman Old Style"/>
              </w:rPr>
            </w:pPr>
          </w:p>
        </w:tc>
        <w:tc>
          <w:tcPr>
            <w:tcW w:w="6674" w:type="dxa"/>
          </w:tcPr>
          <w:p w14:paraId="763D507B" w14:textId="77777777" w:rsidR="00FD3DA8" w:rsidRPr="006A7C5F" w:rsidRDefault="00FD3DA8" w:rsidP="00FD3DA8">
            <w:pPr>
              <w:jc w:val="both"/>
              <w:rPr>
                <w:rFonts w:ascii="Bookman Old Style" w:hAnsi="Bookman Old Style"/>
              </w:rPr>
            </w:pPr>
          </w:p>
        </w:tc>
      </w:tr>
      <w:tr w:rsidR="00FD3DA8" w:rsidRPr="00EA6773" w14:paraId="524704BD" w14:textId="5400F62D" w:rsidTr="001703DC">
        <w:trPr>
          <w:gridAfter w:val="2"/>
          <w:wAfter w:w="6873" w:type="dxa"/>
        </w:trPr>
        <w:tc>
          <w:tcPr>
            <w:tcW w:w="9072" w:type="dxa"/>
          </w:tcPr>
          <w:p w14:paraId="457FC8CC" w14:textId="77777777" w:rsidR="00FD3DA8" w:rsidRPr="00EA6773" w:rsidRDefault="00FD3DA8" w:rsidP="00FD3DA8">
            <w:pPr>
              <w:jc w:val="center"/>
              <w:rPr>
                <w:rFonts w:ascii="Bookman Old Style" w:hAnsi="Bookman Old Style" w:cs="Arial"/>
                <w:color w:val="000000" w:themeColor="text1"/>
              </w:rPr>
            </w:pPr>
          </w:p>
        </w:tc>
        <w:tc>
          <w:tcPr>
            <w:tcW w:w="4962" w:type="dxa"/>
          </w:tcPr>
          <w:p w14:paraId="04E8D11A" w14:textId="77777777" w:rsidR="00FD3DA8" w:rsidRPr="006A7C5F" w:rsidRDefault="00FD3DA8" w:rsidP="00FD3DA8">
            <w:pPr>
              <w:jc w:val="both"/>
              <w:rPr>
                <w:rFonts w:ascii="Bookman Old Style" w:hAnsi="Bookman Old Style"/>
              </w:rPr>
            </w:pPr>
          </w:p>
        </w:tc>
        <w:tc>
          <w:tcPr>
            <w:tcW w:w="4099" w:type="dxa"/>
          </w:tcPr>
          <w:p w14:paraId="3EED6FFF" w14:textId="77777777" w:rsidR="00FD3DA8" w:rsidRPr="006A7C5F" w:rsidRDefault="00FD3DA8" w:rsidP="00FD3DA8">
            <w:pPr>
              <w:jc w:val="both"/>
              <w:rPr>
                <w:rFonts w:ascii="Bookman Old Style" w:hAnsi="Bookman Old Style"/>
              </w:rPr>
            </w:pPr>
          </w:p>
        </w:tc>
        <w:tc>
          <w:tcPr>
            <w:tcW w:w="6674" w:type="dxa"/>
          </w:tcPr>
          <w:p w14:paraId="43F1003A" w14:textId="77777777" w:rsidR="00FD3DA8" w:rsidRPr="006A7C5F" w:rsidRDefault="00FD3DA8" w:rsidP="00FD3DA8">
            <w:pPr>
              <w:jc w:val="both"/>
              <w:rPr>
                <w:rFonts w:ascii="Bookman Old Style" w:hAnsi="Bookman Old Style"/>
              </w:rPr>
            </w:pPr>
          </w:p>
        </w:tc>
      </w:tr>
      <w:tr w:rsidR="00FD3DA8" w:rsidRPr="00EA6773" w14:paraId="18D4A5DD" w14:textId="4DB985B5" w:rsidTr="001703DC">
        <w:trPr>
          <w:gridAfter w:val="2"/>
          <w:wAfter w:w="6873" w:type="dxa"/>
        </w:trPr>
        <w:tc>
          <w:tcPr>
            <w:tcW w:w="9072" w:type="dxa"/>
          </w:tcPr>
          <w:p w14:paraId="098D9D3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52</w:t>
            </w:r>
          </w:p>
        </w:tc>
        <w:tc>
          <w:tcPr>
            <w:tcW w:w="4962" w:type="dxa"/>
          </w:tcPr>
          <w:p w14:paraId="0EDC7E56" w14:textId="62996F78"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38E39ADF" w14:textId="77777777" w:rsidR="00FD3DA8" w:rsidRPr="006A7C5F" w:rsidRDefault="00FD3DA8" w:rsidP="00FD3DA8">
            <w:pPr>
              <w:jc w:val="both"/>
              <w:rPr>
                <w:rFonts w:ascii="Bookman Old Style" w:hAnsi="Bookman Old Style"/>
              </w:rPr>
            </w:pPr>
          </w:p>
        </w:tc>
        <w:tc>
          <w:tcPr>
            <w:tcW w:w="6674" w:type="dxa"/>
          </w:tcPr>
          <w:p w14:paraId="614B5754" w14:textId="77777777" w:rsidR="00FD3DA8" w:rsidRPr="006A7C5F" w:rsidRDefault="00FD3DA8" w:rsidP="00FD3DA8">
            <w:pPr>
              <w:jc w:val="both"/>
              <w:rPr>
                <w:rFonts w:ascii="Bookman Old Style" w:hAnsi="Bookman Old Style"/>
              </w:rPr>
            </w:pPr>
          </w:p>
        </w:tc>
      </w:tr>
      <w:tr w:rsidR="00FD3DA8" w:rsidRPr="00EA6773" w14:paraId="63B7952D" w14:textId="5AE1B30A" w:rsidTr="001703DC">
        <w:trPr>
          <w:gridAfter w:val="2"/>
          <w:wAfter w:w="6873" w:type="dxa"/>
        </w:trPr>
        <w:tc>
          <w:tcPr>
            <w:tcW w:w="9072" w:type="dxa"/>
          </w:tcPr>
          <w:p w14:paraId="30EBDE30" w14:textId="77777777" w:rsidR="00FD3DA8" w:rsidRPr="00EA6773" w:rsidRDefault="00FD3DA8" w:rsidP="00FD3DA8">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kliring, penjaminan, dan penyelesaian transaksi Derivatif Efek sebagaimana dimaksud dalam Pasal 52 dapat melakukan kegiatan:</w:t>
            </w:r>
          </w:p>
        </w:tc>
        <w:tc>
          <w:tcPr>
            <w:tcW w:w="4962" w:type="dxa"/>
          </w:tcPr>
          <w:p w14:paraId="616873BF" w14:textId="77777777" w:rsidR="00FD3DA8" w:rsidRPr="006A7C5F" w:rsidRDefault="00FD3DA8" w:rsidP="00FD3DA8">
            <w:pPr>
              <w:jc w:val="both"/>
              <w:rPr>
                <w:rFonts w:ascii="Bookman Old Style" w:hAnsi="Bookman Old Style"/>
              </w:rPr>
            </w:pPr>
          </w:p>
        </w:tc>
        <w:tc>
          <w:tcPr>
            <w:tcW w:w="4099" w:type="dxa"/>
          </w:tcPr>
          <w:p w14:paraId="7CA7EAE4" w14:textId="77777777" w:rsidR="00FD3DA8" w:rsidRPr="006A7C5F" w:rsidRDefault="00FD3DA8" w:rsidP="00FD3DA8">
            <w:pPr>
              <w:jc w:val="both"/>
              <w:rPr>
                <w:rFonts w:ascii="Bookman Old Style" w:hAnsi="Bookman Old Style"/>
              </w:rPr>
            </w:pPr>
          </w:p>
        </w:tc>
        <w:tc>
          <w:tcPr>
            <w:tcW w:w="6674" w:type="dxa"/>
          </w:tcPr>
          <w:p w14:paraId="1F9E6186" w14:textId="77777777" w:rsidR="00FD3DA8" w:rsidRPr="006A7C5F" w:rsidRDefault="00FD3DA8" w:rsidP="00FD3DA8">
            <w:pPr>
              <w:jc w:val="both"/>
              <w:rPr>
                <w:rFonts w:ascii="Bookman Old Style" w:hAnsi="Bookman Old Style"/>
              </w:rPr>
            </w:pPr>
          </w:p>
        </w:tc>
      </w:tr>
      <w:tr w:rsidR="00FD3DA8" w:rsidRPr="00EA6773" w14:paraId="5CC40B9F" w14:textId="0D8B08CE" w:rsidTr="001703DC">
        <w:trPr>
          <w:gridAfter w:val="2"/>
          <w:wAfter w:w="6873" w:type="dxa"/>
        </w:trPr>
        <w:tc>
          <w:tcPr>
            <w:tcW w:w="9072" w:type="dxa"/>
          </w:tcPr>
          <w:p w14:paraId="14E2D2F7" w14:textId="77777777" w:rsidR="00FD3DA8" w:rsidRPr="00EA6773" w:rsidRDefault="00FD3DA8" w:rsidP="00FD3DA8">
            <w:pPr>
              <w:numPr>
                <w:ilvl w:val="0"/>
                <w:numId w:val="5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memfasilitasi kliring, penjaminan, dan penyelesaian transaksi Derivatif Efek </w:t>
            </w:r>
            <w:r w:rsidRPr="00EA6773">
              <w:rPr>
                <w:rFonts w:ascii="Bookman Old Style" w:eastAsiaTheme="minorEastAsia" w:hAnsi="Bookman Old Style" w:cs="Arial"/>
                <w:color w:val="000000" w:themeColor="text1"/>
              </w:rPr>
              <w:t xml:space="preserve">secara </w:t>
            </w:r>
            <w:r w:rsidRPr="00EA6773">
              <w:rPr>
                <w:rFonts w:ascii="Bookman Old Style" w:eastAsiaTheme="minorEastAsia" w:hAnsi="Bookman Old Style" w:cs="Arial"/>
                <w:color w:val="000000" w:themeColor="text1"/>
                <w:lang w:val="en-GB"/>
              </w:rPr>
              <w:t>multilateral (</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 di Bursa Efek, Bursa Derivatif Efek, atau PPA</w:t>
            </w:r>
            <w:r w:rsidRPr="00EA6773">
              <w:rPr>
                <w:rFonts w:ascii="Bookman Old Style" w:hAnsi="Bookman Old Style" w:cs="Arial"/>
                <w:color w:val="000000" w:themeColor="text1"/>
              </w:rPr>
              <w:t>;</w:t>
            </w:r>
          </w:p>
        </w:tc>
        <w:tc>
          <w:tcPr>
            <w:tcW w:w="4962" w:type="dxa"/>
          </w:tcPr>
          <w:p w14:paraId="21CC68DD" w14:textId="77777777" w:rsidR="00FD3DA8" w:rsidRPr="006A7C5F" w:rsidRDefault="00FD3DA8" w:rsidP="00FD3DA8">
            <w:pPr>
              <w:jc w:val="both"/>
              <w:rPr>
                <w:rFonts w:ascii="Bookman Old Style" w:hAnsi="Bookman Old Style"/>
              </w:rPr>
            </w:pPr>
          </w:p>
        </w:tc>
        <w:tc>
          <w:tcPr>
            <w:tcW w:w="4099" w:type="dxa"/>
          </w:tcPr>
          <w:p w14:paraId="6A98E042" w14:textId="77777777" w:rsidR="00FD3DA8" w:rsidRPr="006A7C5F" w:rsidRDefault="00FD3DA8" w:rsidP="00FD3DA8">
            <w:pPr>
              <w:jc w:val="both"/>
              <w:rPr>
                <w:rFonts w:ascii="Bookman Old Style" w:hAnsi="Bookman Old Style"/>
              </w:rPr>
            </w:pPr>
          </w:p>
        </w:tc>
        <w:tc>
          <w:tcPr>
            <w:tcW w:w="6674" w:type="dxa"/>
          </w:tcPr>
          <w:p w14:paraId="29DD87CD" w14:textId="77777777" w:rsidR="00FD3DA8" w:rsidRPr="006A7C5F" w:rsidRDefault="00FD3DA8" w:rsidP="00FD3DA8">
            <w:pPr>
              <w:jc w:val="both"/>
              <w:rPr>
                <w:rFonts w:ascii="Bookman Old Style" w:hAnsi="Bookman Old Style"/>
              </w:rPr>
            </w:pPr>
          </w:p>
        </w:tc>
      </w:tr>
      <w:tr w:rsidR="00FD3DA8" w:rsidRPr="00EA6773" w14:paraId="30641F4A" w14:textId="10A783AA" w:rsidTr="001703DC">
        <w:trPr>
          <w:gridAfter w:val="2"/>
          <w:wAfter w:w="6873" w:type="dxa"/>
        </w:trPr>
        <w:tc>
          <w:tcPr>
            <w:tcW w:w="9072" w:type="dxa"/>
          </w:tcPr>
          <w:p w14:paraId="67FEADF3" w14:textId="77777777" w:rsidR="00FD3DA8" w:rsidRPr="00EA6773" w:rsidRDefault="00FD3DA8" w:rsidP="00FD3DA8">
            <w:pPr>
              <w:numPr>
                <w:ilvl w:val="0"/>
                <w:numId w:val="5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memfasilitasi kliring, penjaminan, dan penyelesaian transaksi Derivatif Efek melalui SPA atau </w:t>
            </w:r>
            <w:r w:rsidRPr="00EA6773">
              <w:rPr>
                <w:rFonts w:ascii="Bookman Old Style" w:eastAsiaTheme="minorEastAsia" w:hAnsi="Bookman Old Style" w:cs="Arial"/>
                <w:color w:val="000000" w:themeColor="text1"/>
                <w:lang w:val="en-GB"/>
              </w:rPr>
              <w:t>bilateral (</w:t>
            </w:r>
            <w:r w:rsidRPr="00EA6773">
              <w:rPr>
                <w:rFonts w:ascii="Bookman Old Style" w:eastAsiaTheme="minorEastAsia" w:hAnsi="Bookman Old Style" w:cs="Arial"/>
                <w:i/>
                <w:color w:val="000000" w:themeColor="text1"/>
                <w:lang w:val="en-GB"/>
              </w:rPr>
              <w:t>over the counter</w:t>
            </w:r>
            <w:r w:rsidRPr="00EA6773">
              <w:rPr>
                <w:rFonts w:ascii="Bookman Old Style" w:eastAsiaTheme="minorEastAsia" w:hAnsi="Bookman Old Style" w:cs="Arial"/>
                <w:color w:val="000000" w:themeColor="text1"/>
                <w:lang w:val="en-GB"/>
              </w:rPr>
              <w:t>)</w:t>
            </w:r>
            <w:r w:rsidRPr="00EA6773">
              <w:rPr>
                <w:rFonts w:ascii="Bookman Old Style" w:hAnsi="Bookman Old Style" w:cs="Arial"/>
                <w:color w:val="000000" w:themeColor="text1"/>
              </w:rPr>
              <w:t>;</w:t>
            </w:r>
          </w:p>
        </w:tc>
        <w:tc>
          <w:tcPr>
            <w:tcW w:w="4962" w:type="dxa"/>
          </w:tcPr>
          <w:p w14:paraId="4A700F9E" w14:textId="77777777" w:rsidR="00FD3DA8" w:rsidRPr="006A7C5F" w:rsidRDefault="00FD3DA8" w:rsidP="00FD3DA8">
            <w:pPr>
              <w:jc w:val="both"/>
              <w:rPr>
                <w:rFonts w:ascii="Bookman Old Style" w:hAnsi="Bookman Old Style"/>
              </w:rPr>
            </w:pPr>
          </w:p>
        </w:tc>
        <w:tc>
          <w:tcPr>
            <w:tcW w:w="4099" w:type="dxa"/>
          </w:tcPr>
          <w:p w14:paraId="5FE0B6BF" w14:textId="77777777" w:rsidR="00FD3DA8" w:rsidRPr="006A7C5F" w:rsidRDefault="00FD3DA8" w:rsidP="00FD3DA8">
            <w:pPr>
              <w:jc w:val="both"/>
              <w:rPr>
                <w:rFonts w:ascii="Bookman Old Style" w:hAnsi="Bookman Old Style"/>
              </w:rPr>
            </w:pPr>
          </w:p>
        </w:tc>
        <w:tc>
          <w:tcPr>
            <w:tcW w:w="6674" w:type="dxa"/>
          </w:tcPr>
          <w:p w14:paraId="0572C86F" w14:textId="77777777" w:rsidR="00FD3DA8" w:rsidRPr="006A7C5F" w:rsidRDefault="00FD3DA8" w:rsidP="00FD3DA8">
            <w:pPr>
              <w:jc w:val="both"/>
              <w:rPr>
                <w:rFonts w:ascii="Bookman Old Style" w:hAnsi="Bookman Old Style"/>
              </w:rPr>
            </w:pPr>
          </w:p>
        </w:tc>
      </w:tr>
      <w:tr w:rsidR="00FD3DA8" w:rsidRPr="00EA6773" w14:paraId="0B4A8E43" w14:textId="60DF7C20" w:rsidTr="001703DC">
        <w:trPr>
          <w:gridAfter w:val="2"/>
          <w:wAfter w:w="6873" w:type="dxa"/>
        </w:trPr>
        <w:tc>
          <w:tcPr>
            <w:tcW w:w="9072" w:type="dxa"/>
          </w:tcPr>
          <w:p w14:paraId="0C1135D3" w14:textId="77777777" w:rsidR="00FD3DA8" w:rsidRPr="00EA6773" w:rsidRDefault="00FD3DA8" w:rsidP="00FD3DA8">
            <w:pPr>
              <w:numPr>
                <w:ilvl w:val="0"/>
                <w:numId w:val="5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memfasilitasi kliring, penjaminan, dan penyelesaian transaksi PALN;</w:t>
            </w:r>
          </w:p>
        </w:tc>
        <w:tc>
          <w:tcPr>
            <w:tcW w:w="4962" w:type="dxa"/>
          </w:tcPr>
          <w:p w14:paraId="541C34F2" w14:textId="77777777" w:rsidR="00FD3DA8" w:rsidRPr="006A7C5F" w:rsidRDefault="00FD3DA8" w:rsidP="00FD3DA8">
            <w:pPr>
              <w:jc w:val="both"/>
              <w:rPr>
                <w:rFonts w:ascii="Bookman Old Style" w:hAnsi="Bookman Old Style"/>
              </w:rPr>
            </w:pPr>
          </w:p>
        </w:tc>
        <w:tc>
          <w:tcPr>
            <w:tcW w:w="4099" w:type="dxa"/>
          </w:tcPr>
          <w:p w14:paraId="42992DF2" w14:textId="77777777" w:rsidR="00FD3DA8" w:rsidRPr="006A7C5F" w:rsidRDefault="00FD3DA8" w:rsidP="00FD3DA8">
            <w:pPr>
              <w:jc w:val="both"/>
              <w:rPr>
                <w:rFonts w:ascii="Bookman Old Style" w:hAnsi="Bookman Old Style"/>
              </w:rPr>
            </w:pPr>
          </w:p>
        </w:tc>
        <w:tc>
          <w:tcPr>
            <w:tcW w:w="6674" w:type="dxa"/>
          </w:tcPr>
          <w:p w14:paraId="78A9C458" w14:textId="77777777" w:rsidR="00FD3DA8" w:rsidRPr="006A7C5F" w:rsidRDefault="00FD3DA8" w:rsidP="00FD3DA8">
            <w:pPr>
              <w:jc w:val="both"/>
              <w:rPr>
                <w:rFonts w:ascii="Bookman Old Style" w:hAnsi="Bookman Old Style"/>
              </w:rPr>
            </w:pPr>
          </w:p>
        </w:tc>
      </w:tr>
      <w:tr w:rsidR="00FD3DA8" w:rsidRPr="00EA6773" w14:paraId="2CBF8BE4" w14:textId="5C5C5DC3" w:rsidTr="001703DC">
        <w:trPr>
          <w:gridAfter w:val="2"/>
          <w:wAfter w:w="6873" w:type="dxa"/>
        </w:trPr>
        <w:tc>
          <w:tcPr>
            <w:tcW w:w="9072" w:type="dxa"/>
          </w:tcPr>
          <w:p w14:paraId="46405311" w14:textId="77777777" w:rsidR="00FD3DA8" w:rsidRPr="00EA6773" w:rsidRDefault="00FD3DA8" w:rsidP="00FD3DA8">
            <w:pPr>
              <w:numPr>
                <w:ilvl w:val="0"/>
                <w:numId w:val="5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melakukan pengelolaan risiko atas transaksi Derivatif Efek; </w:t>
            </w:r>
          </w:p>
        </w:tc>
        <w:tc>
          <w:tcPr>
            <w:tcW w:w="4962" w:type="dxa"/>
          </w:tcPr>
          <w:p w14:paraId="03E91641" w14:textId="77777777" w:rsidR="00FD3DA8" w:rsidRPr="006A7C5F" w:rsidRDefault="00FD3DA8" w:rsidP="00FD3DA8">
            <w:pPr>
              <w:jc w:val="both"/>
              <w:rPr>
                <w:rFonts w:ascii="Bookman Old Style" w:hAnsi="Bookman Old Style"/>
              </w:rPr>
            </w:pPr>
          </w:p>
        </w:tc>
        <w:tc>
          <w:tcPr>
            <w:tcW w:w="4099" w:type="dxa"/>
          </w:tcPr>
          <w:p w14:paraId="270E70E9" w14:textId="77777777" w:rsidR="00FD3DA8" w:rsidRPr="006A7C5F" w:rsidRDefault="00FD3DA8" w:rsidP="00FD3DA8">
            <w:pPr>
              <w:jc w:val="both"/>
              <w:rPr>
                <w:rFonts w:ascii="Bookman Old Style" w:hAnsi="Bookman Old Style"/>
              </w:rPr>
            </w:pPr>
          </w:p>
        </w:tc>
        <w:tc>
          <w:tcPr>
            <w:tcW w:w="6674" w:type="dxa"/>
          </w:tcPr>
          <w:p w14:paraId="5E85E69E" w14:textId="77777777" w:rsidR="00FD3DA8" w:rsidRPr="006A7C5F" w:rsidRDefault="00FD3DA8" w:rsidP="00FD3DA8">
            <w:pPr>
              <w:jc w:val="both"/>
              <w:rPr>
                <w:rFonts w:ascii="Bookman Old Style" w:hAnsi="Bookman Old Style"/>
              </w:rPr>
            </w:pPr>
          </w:p>
        </w:tc>
      </w:tr>
      <w:tr w:rsidR="00FD3DA8" w:rsidRPr="00EA6773" w14:paraId="373204A8" w14:textId="5C5A339A" w:rsidTr="001703DC">
        <w:trPr>
          <w:gridAfter w:val="2"/>
          <w:wAfter w:w="6873" w:type="dxa"/>
        </w:trPr>
        <w:tc>
          <w:tcPr>
            <w:tcW w:w="9072" w:type="dxa"/>
          </w:tcPr>
          <w:p w14:paraId="4B668611" w14:textId="77777777" w:rsidR="00FD3DA8" w:rsidRPr="00EA6773" w:rsidRDefault="00FD3DA8" w:rsidP="00FD3DA8">
            <w:pPr>
              <w:numPr>
                <w:ilvl w:val="0"/>
                <w:numId w:val="5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menatausahakan dan/atau mengelola Margin dan jaminan; dan/atau</w:t>
            </w:r>
          </w:p>
        </w:tc>
        <w:tc>
          <w:tcPr>
            <w:tcW w:w="4962" w:type="dxa"/>
          </w:tcPr>
          <w:p w14:paraId="0D2D989F" w14:textId="77777777" w:rsidR="00FD3DA8" w:rsidRPr="006A7C5F" w:rsidRDefault="00FD3DA8" w:rsidP="00FD3DA8">
            <w:pPr>
              <w:jc w:val="both"/>
              <w:rPr>
                <w:rFonts w:ascii="Bookman Old Style" w:hAnsi="Bookman Old Style"/>
              </w:rPr>
            </w:pPr>
          </w:p>
        </w:tc>
        <w:tc>
          <w:tcPr>
            <w:tcW w:w="4099" w:type="dxa"/>
          </w:tcPr>
          <w:p w14:paraId="5F38FE26" w14:textId="77777777" w:rsidR="00FD3DA8" w:rsidRPr="006A7C5F" w:rsidRDefault="00FD3DA8" w:rsidP="00FD3DA8">
            <w:pPr>
              <w:jc w:val="both"/>
              <w:rPr>
                <w:rFonts w:ascii="Bookman Old Style" w:hAnsi="Bookman Old Style"/>
              </w:rPr>
            </w:pPr>
          </w:p>
        </w:tc>
        <w:tc>
          <w:tcPr>
            <w:tcW w:w="6674" w:type="dxa"/>
          </w:tcPr>
          <w:p w14:paraId="0B7A7DA1" w14:textId="77777777" w:rsidR="00FD3DA8" w:rsidRPr="006A7C5F" w:rsidRDefault="00FD3DA8" w:rsidP="00FD3DA8">
            <w:pPr>
              <w:jc w:val="both"/>
              <w:rPr>
                <w:rFonts w:ascii="Bookman Old Style" w:hAnsi="Bookman Old Style"/>
              </w:rPr>
            </w:pPr>
          </w:p>
        </w:tc>
      </w:tr>
      <w:tr w:rsidR="00FD3DA8" w:rsidRPr="00EA6773" w14:paraId="59866C6D" w14:textId="6DA68386" w:rsidTr="001703DC">
        <w:trPr>
          <w:gridAfter w:val="2"/>
          <w:wAfter w:w="6873" w:type="dxa"/>
        </w:trPr>
        <w:tc>
          <w:tcPr>
            <w:tcW w:w="9072" w:type="dxa"/>
          </w:tcPr>
          <w:p w14:paraId="14E969A4" w14:textId="77777777" w:rsidR="00FD3DA8" w:rsidRPr="00EA6773" w:rsidRDefault="00FD3DA8" w:rsidP="00FD3DA8">
            <w:pPr>
              <w:numPr>
                <w:ilvl w:val="0"/>
                <w:numId w:val="5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menyelenggarakan kegiatan lain yang berkaitan dengan kliring, penjaminan, dan penyelesaian Derivatif Efek.</w:t>
            </w:r>
          </w:p>
        </w:tc>
        <w:tc>
          <w:tcPr>
            <w:tcW w:w="4962" w:type="dxa"/>
          </w:tcPr>
          <w:p w14:paraId="1BE1DC88" w14:textId="77777777" w:rsidR="00FD3DA8" w:rsidRPr="006A7C5F" w:rsidRDefault="00FD3DA8" w:rsidP="00FD3DA8">
            <w:pPr>
              <w:jc w:val="both"/>
              <w:rPr>
                <w:rFonts w:ascii="Bookman Old Style" w:hAnsi="Bookman Old Style"/>
              </w:rPr>
            </w:pPr>
          </w:p>
        </w:tc>
        <w:tc>
          <w:tcPr>
            <w:tcW w:w="4099" w:type="dxa"/>
          </w:tcPr>
          <w:p w14:paraId="7FCDC390" w14:textId="77777777" w:rsidR="00FD3DA8" w:rsidRPr="006A7C5F" w:rsidRDefault="00FD3DA8" w:rsidP="00FD3DA8">
            <w:pPr>
              <w:jc w:val="both"/>
              <w:rPr>
                <w:rFonts w:ascii="Bookman Old Style" w:hAnsi="Bookman Old Style"/>
              </w:rPr>
            </w:pPr>
          </w:p>
        </w:tc>
        <w:tc>
          <w:tcPr>
            <w:tcW w:w="6674" w:type="dxa"/>
          </w:tcPr>
          <w:p w14:paraId="2810AB36" w14:textId="77777777" w:rsidR="00FD3DA8" w:rsidRPr="006A7C5F" w:rsidRDefault="00FD3DA8" w:rsidP="00FD3DA8">
            <w:pPr>
              <w:jc w:val="both"/>
              <w:rPr>
                <w:rFonts w:ascii="Bookman Old Style" w:hAnsi="Bookman Old Style"/>
              </w:rPr>
            </w:pPr>
          </w:p>
        </w:tc>
      </w:tr>
      <w:tr w:rsidR="00FD3DA8" w:rsidRPr="00EA6773" w14:paraId="69F7CB51" w14:textId="26ED28F9" w:rsidTr="001703DC">
        <w:trPr>
          <w:gridAfter w:val="2"/>
          <w:wAfter w:w="6873" w:type="dxa"/>
        </w:trPr>
        <w:tc>
          <w:tcPr>
            <w:tcW w:w="9072" w:type="dxa"/>
          </w:tcPr>
          <w:p w14:paraId="14FA861D" w14:textId="77777777" w:rsidR="00FD3DA8" w:rsidRPr="00EA6773" w:rsidRDefault="00FD3DA8" w:rsidP="00FD3DA8">
            <w:pPr>
              <w:rPr>
                <w:rFonts w:ascii="Bookman Old Style" w:hAnsi="Bookman Old Style" w:cs="Arial"/>
                <w:color w:val="000000" w:themeColor="text1"/>
              </w:rPr>
            </w:pPr>
          </w:p>
        </w:tc>
        <w:tc>
          <w:tcPr>
            <w:tcW w:w="4962" w:type="dxa"/>
          </w:tcPr>
          <w:p w14:paraId="7F92D4EA" w14:textId="77777777" w:rsidR="00FD3DA8" w:rsidRPr="006A7C5F" w:rsidRDefault="00FD3DA8" w:rsidP="00FD3DA8">
            <w:pPr>
              <w:jc w:val="both"/>
              <w:rPr>
                <w:rFonts w:ascii="Bookman Old Style" w:hAnsi="Bookman Old Style"/>
              </w:rPr>
            </w:pPr>
          </w:p>
        </w:tc>
        <w:tc>
          <w:tcPr>
            <w:tcW w:w="4099" w:type="dxa"/>
          </w:tcPr>
          <w:p w14:paraId="4894F5B4" w14:textId="77777777" w:rsidR="00FD3DA8" w:rsidRPr="006A7C5F" w:rsidRDefault="00FD3DA8" w:rsidP="00FD3DA8">
            <w:pPr>
              <w:jc w:val="both"/>
              <w:rPr>
                <w:rFonts w:ascii="Bookman Old Style" w:hAnsi="Bookman Old Style"/>
              </w:rPr>
            </w:pPr>
          </w:p>
        </w:tc>
        <w:tc>
          <w:tcPr>
            <w:tcW w:w="6674" w:type="dxa"/>
          </w:tcPr>
          <w:p w14:paraId="73499E4A" w14:textId="77777777" w:rsidR="00FD3DA8" w:rsidRPr="006A7C5F" w:rsidRDefault="00FD3DA8" w:rsidP="00FD3DA8">
            <w:pPr>
              <w:jc w:val="both"/>
              <w:rPr>
                <w:rFonts w:ascii="Bookman Old Style" w:hAnsi="Bookman Old Style"/>
              </w:rPr>
            </w:pPr>
          </w:p>
        </w:tc>
      </w:tr>
      <w:tr w:rsidR="00FD3DA8" w:rsidRPr="00EA6773" w14:paraId="46705CF9" w14:textId="3DF850D1" w:rsidTr="001703DC">
        <w:trPr>
          <w:gridAfter w:val="2"/>
          <w:wAfter w:w="6873" w:type="dxa"/>
        </w:trPr>
        <w:tc>
          <w:tcPr>
            <w:tcW w:w="9072" w:type="dxa"/>
          </w:tcPr>
          <w:p w14:paraId="623FD8E3"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4E2F57D7" w14:textId="77777777" w:rsidR="00FD3DA8" w:rsidRPr="006A7C5F" w:rsidRDefault="00FD3DA8" w:rsidP="00FD3DA8">
            <w:pPr>
              <w:jc w:val="both"/>
              <w:rPr>
                <w:rFonts w:ascii="Bookman Old Style" w:hAnsi="Bookman Old Style"/>
              </w:rPr>
            </w:pPr>
          </w:p>
        </w:tc>
        <w:tc>
          <w:tcPr>
            <w:tcW w:w="4099" w:type="dxa"/>
          </w:tcPr>
          <w:p w14:paraId="1821AF14" w14:textId="77777777" w:rsidR="00FD3DA8" w:rsidRPr="006A7C5F" w:rsidRDefault="00FD3DA8" w:rsidP="00FD3DA8">
            <w:pPr>
              <w:jc w:val="both"/>
              <w:rPr>
                <w:rFonts w:ascii="Bookman Old Style" w:hAnsi="Bookman Old Style"/>
              </w:rPr>
            </w:pPr>
          </w:p>
        </w:tc>
        <w:tc>
          <w:tcPr>
            <w:tcW w:w="6674" w:type="dxa"/>
          </w:tcPr>
          <w:p w14:paraId="7A413D1C" w14:textId="77777777" w:rsidR="00FD3DA8" w:rsidRPr="006A7C5F" w:rsidRDefault="00FD3DA8" w:rsidP="00FD3DA8">
            <w:pPr>
              <w:jc w:val="both"/>
              <w:rPr>
                <w:rFonts w:ascii="Bookman Old Style" w:hAnsi="Bookman Old Style"/>
              </w:rPr>
            </w:pPr>
          </w:p>
        </w:tc>
      </w:tr>
      <w:tr w:rsidR="00FD3DA8" w:rsidRPr="00EA6773" w14:paraId="546CB662" w14:textId="5E0E2A14" w:rsidTr="001703DC">
        <w:trPr>
          <w:gridAfter w:val="2"/>
          <w:wAfter w:w="6873" w:type="dxa"/>
        </w:trPr>
        <w:tc>
          <w:tcPr>
            <w:tcW w:w="9072" w:type="dxa"/>
          </w:tcPr>
          <w:p w14:paraId="5FAB947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w:t>
            </w:r>
          </w:p>
        </w:tc>
        <w:tc>
          <w:tcPr>
            <w:tcW w:w="4962" w:type="dxa"/>
          </w:tcPr>
          <w:p w14:paraId="5429A9E9" w14:textId="77777777" w:rsidR="00FD3DA8" w:rsidRPr="006A7C5F" w:rsidRDefault="00FD3DA8" w:rsidP="00FD3DA8">
            <w:pPr>
              <w:jc w:val="both"/>
              <w:rPr>
                <w:rFonts w:ascii="Bookman Old Style" w:hAnsi="Bookman Old Style"/>
              </w:rPr>
            </w:pPr>
          </w:p>
        </w:tc>
        <w:tc>
          <w:tcPr>
            <w:tcW w:w="4099" w:type="dxa"/>
          </w:tcPr>
          <w:p w14:paraId="5E28C5EA" w14:textId="77777777" w:rsidR="00FD3DA8" w:rsidRPr="006A7C5F" w:rsidRDefault="00FD3DA8" w:rsidP="00FD3DA8">
            <w:pPr>
              <w:jc w:val="both"/>
              <w:rPr>
                <w:rFonts w:ascii="Bookman Old Style" w:hAnsi="Bookman Old Style"/>
              </w:rPr>
            </w:pPr>
          </w:p>
        </w:tc>
        <w:tc>
          <w:tcPr>
            <w:tcW w:w="6674" w:type="dxa"/>
          </w:tcPr>
          <w:p w14:paraId="60711A5B" w14:textId="77777777" w:rsidR="00FD3DA8" w:rsidRPr="006A7C5F" w:rsidRDefault="00FD3DA8" w:rsidP="00FD3DA8">
            <w:pPr>
              <w:jc w:val="both"/>
              <w:rPr>
                <w:rFonts w:ascii="Bookman Old Style" w:hAnsi="Bookman Old Style"/>
              </w:rPr>
            </w:pPr>
          </w:p>
        </w:tc>
      </w:tr>
      <w:tr w:rsidR="00FD3DA8" w:rsidRPr="00EA6773" w14:paraId="636F0637" w14:textId="0FD5B92E" w:rsidTr="001703DC">
        <w:trPr>
          <w:gridAfter w:val="2"/>
          <w:wAfter w:w="6873" w:type="dxa"/>
        </w:trPr>
        <w:tc>
          <w:tcPr>
            <w:tcW w:w="9072" w:type="dxa"/>
          </w:tcPr>
          <w:p w14:paraId="699DBD2B"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9744D1C" w14:textId="77777777" w:rsidR="00FD3DA8" w:rsidRPr="006A7C5F" w:rsidRDefault="00FD3DA8" w:rsidP="00FD3DA8">
            <w:pPr>
              <w:jc w:val="both"/>
              <w:rPr>
                <w:rFonts w:ascii="Bookman Old Style" w:hAnsi="Bookman Old Style"/>
              </w:rPr>
            </w:pPr>
          </w:p>
        </w:tc>
        <w:tc>
          <w:tcPr>
            <w:tcW w:w="4099" w:type="dxa"/>
          </w:tcPr>
          <w:p w14:paraId="762A26C3" w14:textId="77777777" w:rsidR="00FD3DA8" w:rsidRPr="006A7C5F" w:rsidRDefault="00FD3DA8" w:rsidP="00FD3DA8">
            <w:pPr>
              <w:jc w:val="both"/>
              <w:rPr>
                <w:rFonts w:ascii="Bookman Old Style" w:hAnsi="Bookman Old Style"/>
              </w:rPr>
            </w:pPr>
          </w:p>
        </w:tc>
        <w:tc>
          <w:tcPr>
            <w:tcW w:w="6674" w:type="dxa"/>
          </w:tcPr>
          <w:p w14:paraId="152DC2ED" w14:textId="77777777" w:rsidR="00FD3DA8" w:rsidRPr="006A7C5F" w:rsidRDefault="00FD3DA8" w:rsidP="00FD3DA8">
            <w:pPr>
              <w:jc w:val="both"/>
              <w:rPr>
                <w:rFonts w:ascii="Bookman Old Style" w:hAnsi="Bookman Old Style"/>
              </w:rPr>
            </w:pPr>
          </w:p>
        </w:tc>
      </w:tr>
      <w:tr w:rsidR="00FD3DA8" w:rsidRPr="00EA6773" w14:paraId="1BA7A39D" w14:textId="42514FFA" w:rsidTr="001703DC">
        <w:trPr>
          <w:gridAfter w:val="2"/>
          <w:wAfter w:w="6873" w:type="dxa"/>
        </w:trPr>
        <w:tc>
          <w:tcPr>
            <w:tcW w:w="9072" w:type="dxa"/>
          </w:tcPr>
          <w:p w14:paraId="354E65E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53</w:t>
            </w:r>
          </w:p>
        </w:tc>
        <w:tc>
          <w:tcPr>
            <w:tcW w:w="4962" w:type="dxa"/>
          </w:tcPr>
          <w:p w14:paraId="22ECDED6" w14:textId="43E5F96D"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2E336C06" w14:textId="77777777" w:rsidR="00FD3DA8" w:rsidRPr="006A7C5F" w:rsidRDefault="00FD3DA8" w:rsidP="00FD3DA8">
            <w:pPr>
              <w:jc w:val="both"/>
              <w:rPr>
                <w:rFonts w:ascii="Bookman Old Style" w:hAnsi="Bookman Old Style"/>
              </w:rPr>
            </w:pPr>
          </w:p>
        </w:tc>
        <w:tc>
          <w:tcPr>
            <w:tcW w:w="6674" w:type="dxa"/>
          </w:tcPr>
          <w:p w14:paraId="4475F87F" w14:textId="77777777" w:rsidR="00FD3DA8" w:rsidRPr="006A7C5F" w:rsidRDefault="00FD3DA8" w:rsidP="00FD3DA8">
            <w:pPr>
              <w:jc w:val="both"/>
              <w:rPr>
                <w:rFonts w:ascii="Bookman Old Style" w:hAnsi="Bookman Old Style"/>
              </w:rPr>
            </w:pPr>
          </w:p>
        </w:tc>
      </w:tr>
      <w:tr w:rsidR="00FD3DA8" w:rsidRPr="00EA6773" w14:paraId="6EECBF7C" w14:textId="6437A7B0" w:rsidTr="001703DC">
        <w:trPr>
          <w:gridAfter w:val="2"/>
          <w:wAfter w:w="6873" w:type="dxa"/>
        </w:trPr>
        <w:tc>
          <w:tcPr>
            <w:tcW w:w="9072" w:type="dxa"/>
          </w:tcPr>
          <w:p w14:paraId="093C71F7" w14:textId="77777777" w:rsidR="00FD3DA8" w:rsidRPr="00EA6773" w:rsidRDefault="00FD3DA8" w:rsidP="00FD3DA8">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Lembaga Kliring dan Penjaminan wajib memenuhi persyaratan:</w:t>
            </w:r>
          </w:p>
        </w:tc>
        <w:tc>
          <w:tcPr>
            <w:tcW w:w="4962" w:type="dxa"/>
          </w:tcPr>
          <w:p w14:paraId="15D0DB09" w14:textId="77777777" w:rsidR="00FD3DA8" w:rsidRPr="006A7C5F" w:rsidRDefault="00FD3DA8" w:rsidP="00FD3DA8">
            <w:pPr>
              <w:jc w:val="both"/>
              <w:rPr>
                <w:rFonts w:ascii="Bookman Old Style" w:hAnsi="Bookman Old Style"/>
              </w:rPr>
            </w:pPr>
          </w:p>
        </w:tc>
        <w:tc>
          <w:tcPr>
            <w:tcW w:w="4099" w:type="dxa"/>
          </w:tcPr>
          <w:p w14:paraId="0DE9004F" w14:textId="77777777" w:rsidR="00FD3DA8" w:rsidRPr="006A7C5F" w:rsidRDefault="00FD3DA8" w:rsidP="00FD3DA8">
            <w:pPr>
              <w:jc w:val="both"/>
              <w:rPr>
                <w:rFonts w:ascii="Bookman Old Style" w:hAnsi="Bookman Old Style"/>
              </w:rPr>
            </w:pPr>
          </w:p>
        </w:tc>
        <w:tc>
          <w:tcPr>
            <w:tcW w:w="6674" w:type="dxa"/>
          </w:tcPr>
          <w:p w14:paraId="4628F0B1" w14:textId="77777777" w:rsidR="00FD3DA8" w:rsidRPr="006A7C5F" w:rsidRDefault="00FD3DA8" w:rsidP="00FD3DA8">
            <w:pPr>
              <w:jc w:val="both"/>
              <w:rPr>
                <w:rFonts w:ascii="Bookman Old Style" w:hAnsi="Bookman Old Style"/>
              </w:rPr>
            </w:pPr>
          </w:p>
        </w:tc>
      </w:tr>
      <w:tr w:rsidR="00FD3DA8" w:rsidRPr="00EA6773" w14:paraId="03CCAC74" w14:textId="181FFBBB" w:rsidTr="001703DC">
        <w:trPr>
          <w:gridAfter w:val="2"/>
          <w:wAfter w:w="6873" w:type="dxa"/>
        </w:trPr>
        <w:tc>
          <w:tcPr>
            <w:tcW w:w="9072" w:type="dxa"/>
          </w:tcPr>
          <w:p w14:paraId="0B7ADF14" w14:textId="77777777" w:rsidR="00FD3DA8" w:rsidRPr="00EA6773" w:rsidRDefault="00FD3DA8" w:rsidP="00FD3DA8">
            <w:pPr>
              <w:pStyle w:val="ListParagraph"/>
              <w:numPr>
                <w:ilvl w:val="0"/>
                <w:numId w:val="19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fungsi, manajemen risiko, tata kelola, dan standar prosedur operasi terkait kliring, penjaminan, dan penyelesaian transaksi Derivatif Efek;</w:t>
            </w:r>
          </w:p>
        </w:tc>
        <w:tc>
          <w:tcPr>
            <w:tcW w:w="4962" w:type="dxa"/>
          </w:tcPr>
          <w:p w14:paraId="5BA14C15" w14:textId="77777777" w:rsidR="00FD3DA8" w:rsidRPr="006A7C5F" w:rsidRDefault="00FD3DA8" w:rsidP="00FD3DA8">
            <w:pPr>
              <w:jc w:val="both"/>
              <w:rPr>
                <w:rFonts w:ascii="Bookman Old Style" w:hAnsi="Bookman Old Style"/>
              </w:rPr>
            </w:pPr>
          </w:p>
        </w:tc>
        <w:tc>
          <w:tcPr>
            <w:tcW w:w="4099" w:type="dxa"/>
          </w:tcPr>
          <w:p w14:paraId="01C4BBCB" w14:textId="77777777" w:rsidR="00FD3DA8" w:rsidRPr="006A7C5F" w:rsidRDefault="00FD3DA8" w:rsidP="00FD3DA8">
            <w:pPr>
              <w:jc w:val="both"/>
              <w:rPr>
                <w:rFonts w:ascii="Bookman Old Style" w:hAnsi="Bookman Old Style"/>
              </w:rPr>
            </w:pPr>
          </w:p>
        </w:tc>
        <w:tc>
          <w:tcPr>
            <w:tcW w:w="6674" w:type="dxa"/>
          </w:tcPr>
          <w:p w14:paraId="1E08E9D6" w14:textId="77777777" w:rsidR="00FD3DA8" w:rsidRPr="006A7C5F" w:rsidRDefault="00FD3DA8" w:rsidP="00FD3DA8">
            <w:pPr>
              <w:jc w:val="both"/>
              <w:rPr>
                <w:rFonts w:ascii="Bookman Old Style" w:hAnsi="Bookman Old Style"/>
              </w:rPr>
            </w:pPr>
          </w:p>
        </w:tc>
      </w:tr>
      <w:tr w:rsidR="00FD3DA8" w:rsidRPr="00EA6773" w14:paraId="58633A9C" w14:textId="1B20C182" w:rsidTr="001703DC">
        <w:trPr>
          <w:gridAfter w:val="2"/>
          <w:wAfter w:w="6873" w:type="dxa"/>
        </w:trPr>
        <w:tc>
          <w:tcPr>
            <w:tcW w:w="9072" w:type="dxa"/>
          </w:tcPr>
          <w:p w14:paraId="5E009BBB" w14:textId="77777777" w:rsidR="00FD3DA8" w:rsidRPr="00EA6773" w:rsidRDefault="00FD3DA8" w:rsidP="00FD3DA8">
            <w:pPr>
              <w:pStyle w:val="ListParagraph"/>
              <w:numPr>
                <w:ilvl w:val="0"/>
                <w:numId w:val="19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struktur organisasi yang menunjukkan garis pertanggungjawaban setiap fungsi kepada direksi beserta uraian tugasnya</w:t>
            </w:r>
            <w:r w:rsidRPr="00EA6773">
              <w:rPr>
                <w:color w:val="000000" w:themeColor="text1"/>
              </w:rPr>
              <w:t xml:space="preserve">​; </w:t>
            </w:r>
          </w:p>
        </w:tc>
        <w:tc>
          <w:tcPr>
            <w:tcW w:w="4962" w:type="dxa"/>
          </w:tcPr>
          <w:p w14:paraId="0F2519FF" w14:textId="77777777" w:rsidR="00FD3DA8" w:rsidRPr="006A7C5F" w:rsidRDefault="00FD3DA8" w:rsidP="00FD3DA8">
            <w:pPr>
              <w:jc w:val="both"/>
              <w:rPr>
                <w:rFonts w:ascii="Bookman Old Style" w:hAnsi="Bookman Old Style"/>
              </w:rPr>
            </w:pPr>
          </w:p>
        </w:tc>
        <w:tc>
          <w:tcPr>
            <w:tcW w:w="4099" w:type="dxa"/>
          </w:tcPr>
          <w:p w14:paraId="3F5A081E" w14:textId="77777777" w:rsidR="00FD3DA8" w:rsidRPr="006A7C5F" w:rsidRDefault="00FD3DA8" w:rsidP="00FD3DA8">
            <w:pPr>
              <w:jc w:val="both"/>
              <w:rPr>
                <w:rFonts w:ascii="Bookman Old Style" w:hAnsi="Bookman Old Style"/>
              </w:rPr>
            </w:pPr>
          </w:p>
        </w:tc>
        <w:tc>
          <w:tcPr>
            <w:tcW w:w="6674" w:type="dxa"/>
          </w:tcPr>
          <w:p w14:paraId="52AC476E" w14:textId="77777777" w:rsidR="00FD3DA8" w:rsidRPr="006A7C5F" w:rsidRDefault="00FD3DA8" w:rsidP="00FD3DA8">
            <w:pPr>
              <w:jc w:val="both"/>
              <w:rPr>
                <w:rFonts w:ascii="Bookman Old Style" w:hAnsi="Bookman Old Style"/>
              </w:rPr>
            </w:pPr>
          </w:p>
        </w:tc>
      </w:tr>
      <w:tr w:rsidR="00FD3DA8" w:rsidRPr="00EA6773" w14:paraId="486BCF0F" w14:textId="280D7A8F" w:rsidTr="001703DC">
        <w:trPr>
          <w:gridAfter w:val="2"/>
          <w:wAfter w:w="6873" w:type="dxa"/>
        </w:trPr>
        <w:tc>
          <w:tcPr>
            <w:tcW w:w="9072" w:type="dxa"/>
          </w:tcPr>
          <w:p w14:paraId="71CC5F2A" w14:textId="77777777" w:rsidR="00FD3DA8" w:rsidRPr="00EA6773" w:rsidRDefault="00FD3DA8" w:rsidP="00FD3DA8">
            <w:pPr>
              <w:pStyle w:val="ListParagraph"/>
              <w:numPr>
                <w:ilvl w:val="0"/>
                <w:numId w:val="19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memenuhi ketentuan permodalan sesuai dengan ketentuan Otoritas Jasa Keuangan, paling sedikit Rp500.000.000.000,00 (lima ratus miliar rupiah); dan </w:t>
            </w:r>
          </w:p>
        </w:tc>
        <w:tc>
          <w:tcPr>
            <w:tcW w:w="4962" w:type="dxa"/>
          </w:tcPr>
          <w:p w14:paraId="45587C7A" w14:textId="77777777" w:rsidR="00FD3DA8" w:rsidRPr="006A7C5F" w:rsidRDefault="00FD3DA8" w:rsidP="00FD3DA8">
            <w:pPr>
              <w:jc w:val="both"/>
              <w:rPr>
                <w:rFonts w:ascii="Bookman Old Style" w:hAnsi="Bookman Old Style"/>
              </w:rPr>
            </w:pPr>
          </w:p>
        </w:tc>
        <w:tc>
          <w:tcPr>
            <w:tcW w:w="4099" w:type="dxa"/>
          </w:tcPr>
          <w:p w14:paraId="25170429" w14:textId="77777777" w:rsidR="00FD3DA8" w:rsidRPr="006A7C5F" w:rsidRDefault="00FD3DA8" w:rsidP="00FD3DA8">
            <w:pPr>
              <w:jc w:val="both"/>
              <w:rPr>
                <w:rFonts w:ascii="Bookman Old Style" w:hAnsi="Bookman Old Style"/>
              </w:rPr>
            </w:pPr>
          </w:p>
        </w:tc>
        <w:tc>
          <w:tcPr>
            <w:tcW w:w="6674" w:type="dxa"/>
          </w:tcPr>
          <w:p w14:paraId="2823949F" w14:textId="77777777" w:rsidR="00FD3DA8" w:rsidRPr="006A7C5F" w:rsidRDefault="00FD3DA8" w:rsidP="00FD3DA8">
            <w:pPr>
              <w:jc w:val="both"/>
              <w:rPr>
                <w:rFonts w:ascii="Bookman Old Style" w:hAnsi="Bookman Old Style"/>
              </w:rPr>
            </w:pPr>
          </w:p>
        </w:tc>
      </w:tr>
      <w:tr w:rsidR="00FD3DA8" w:rsidRPr="00EA6773" w14:paraId="1426F485" w14:textId="44F16E8E" w:rsidTr="001703DC">
        <w:trPr>
          <w:gridAfter w:val="2"/>
          <w:wAfter w:w="6873" w:type="dxa"/>
        </w:trPr>
        <w:tc>
          <w:tcPr>
            <w:tcW w:w="9072" w:type="dxa"/>
          </w:tcPr>
          <w:p w14:paraId="6AF35594" w14:textId="77777777" w:rsidR="00FD3DA8" w:rsidRPr="00EA6773" w:rsidRDefault="00FD3DA8" w:rsidP="00FD3DA8">
            <w:pPr>
              <w:pStyle w:val="ListParagraph"/>
              <w:numPr>
                <w:ilvl w:val="0"/>
                <w:numId w:val="19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menyediakan sarana terkait manajemen risiko, kliring, penjaminan, dan penyelesaian transaksi Derivatif Efek</w:t>
            </w:r>
            <w:r w:rsidRPr="00EA6773">
              <w:rPr>
                <w:color w:val="000000" w:themeColor="text1"/>
              </w:rPr>
              <w:t xml:space="preserve">​. </w:t>
            </w:r>
          </w:p>
        </w:tc>
        <w:tc>
          <w:tcPr>
            <w:tcW w:w="4962" w:type="dxa"/>
          </w:tcPr>
          <w:p w14:paraId="19B9F3E1" w14:textId="77777777" w:rsidR="00FD3DA8" w:rsidRPr="006A7C5F" w:rsidRDefault="00FD3DA8" w:rsidP="00FD3DA8">
            <w:pPr>
              <w:jc w:val="both"/>
              <w:rPr>
                <w:rFonts w:ascii="Bookman Old Style" w:hAnsi="Bookman Old Style"/>
              </w:rPr>
            </w:pPr>
          </w:p>
        </w:tc>
        <w:tc>
          <w:tcPr>
            <w:tcW w:w="4099" w:type="dxa"/>
          </w:tcPr>
          <w:p w14:paraId="48E226F3" w14:textId="77777777" w:rsidR="00FD3DA8" w:rsidRPr="006A7C5F" w:rsidRDefault="00FD3DA8" w:rsidP="00FD3DA8">
            <w:pPr>
              <w:jc w:val="both"/>
              <w:rPr>
                <w:rFonts w:ascii="Bookman Old Style" w:hAnsi="Bookman Old Style"/>
              </w:rPr>
            </w:pPr>
          </w:p>
        </w:tc>
        <w:tc>
          <w:tcPr>
            <w:tcW w:w="6674" w:type="dxa"/>
          </w:tcPr>
          <w:p w14:paraId="7D2B1626" w14:textId="77777777" w:rsidR="00FD3DA8" w:rsidRPr="006A7C5F" w:rsidRDefault="00FD3DA8" w:rsidP="00FD3DA8">
            <w:pPr>
              <w:jc w:val="both"/>
              <w:rPr>
                <w:rFonts w:ascii="Bookman Old Style" w:hAnsi="Bookman Old Style"/>
              </w:rPr>
            </w:pPr>
          </w:p>
        </w:tc>
      </w:tr>
      <w:tr w:rsidR="00FD3DA8" w:rsidRPr="00EA6773" w14:paraId="728221ED" w14:textId="0E92472D" w:rsidTr="001703DC">
        <w:trPr>
          <w:gridAfter w:val="2"/>
          <w:wAfter w:w="6873" w:type="dxa"/>
        </w:trPr>
        <w:tc>
          <w:tcPr>
            <w:tcW w:w="9072" w:type="dxa"/>
          </w:tcPr>
          <w:p w14:paraId="357F5F92"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98B8FE4" w14:textId="77777777" w:rsidR="00FD3DA8" w:rsidRPr="006A7C5F" w:rsidRDefault="00FD3DA8" w:rsidP="00FD3DA8">
            <w:pPr>
              <w:jc w:val="both"/>
              <w:rPr>
                <w:rFonts w:ascii="Bookman Old Style" w:hAnsi="Bookman Old Style"/>
              </w:rPr>
            </w:pPr>
          </w:p>
        </w:tc>
        <w:tc>
          <w:tcPr>
            <w:tcW w:w="4099" w:type="dxa"/>
          </w:tcPr>
          <w:p w14:paraId="07B0FC75" w14:textId="77777777" w:rsidR="00FD3DA8" w:rsidRPr="006A7C5F" w:rsidRDefault="00FD3DA8" w:rsidP="00FD3DA8">
            <w:pPr>
              <w:jc w:val="both"/>
              <w:rPr>
                <w:rFonts w:ascii="Bookman Old Style" w:hAnsi="Bookman Old Style"/>
              </w:rPr>
            </w:pPr>
          </w:p>
        </w:tc>
        <w:tc>
          <w:tcPr>
            <w:tcW w:w="6674" w:type="dxa"/>
          </w:tcPr>
          <w:p w14:paraId="1CC14717" w14:textId="77777777" w:rsidR="00FD3DA8" w:rsidRPr="006A7C5F" w:rsidRDefault="00FD3DA8" w:rsidP="00FD3DA8">
            <w:pPr>
              <w:jc w:val="both"/>
              <w:rPr>
                <w:rFonts w:ascii="Bookman Old Style" w:hAnsi="Bookman Old Style"/>
              </w:rPr>
            </w:pPr>
          </w:p>
        </w:tc>
      </w:tr>
      <w:tr w:rsidR="00FD3DA8" w:rsidRPr="00EA6773" w14:paraId="490CF664" w14:textId="27382F81" w:rsidTr="001703DC">
        <w:trPr>
          <w:gridAfter w:val="2"/>
          <w:wAfter w:w="6873" w:type="dxa"/>
        </w:trPr>
        <w:tc>
          <w:tcPr>
            <w:tcW w:w="9072" w:type="dxa"/>
          </w:tcPr>
          <w:p w14:paraId="055C82A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Pasal 54 </w:t>
            </w:r>
          </w:p>
        </w:tc>
        <w:tc>
          <w:tcPr>
            <w:tcW w:w="4962" w:type="dxa"/>
          </w:tcPr>
          <w:p w14:paraId="22ACD289" w14:textId="25921610" w:rsidR="00FD3DA8" w:rsidRPr="006A7C5F" w:rsidRDefault="00FD3DA8" w:rsidP="00FD3DA8">
            <w:pPr>
              <w:jc w:val="both"/>
              <w:rPr>
                <w:rFonts w:ascii="Bookman Old Style" w:hAnsi="Bookman Old Style"/>
              </w:rPr>
            </w:pPr>
            <w:r>
              <w:rPr>
                <w:rFonts w:ascii="Bookman Old Style" w:eastAsiaTheme="minorEastAsia" w:hAnsi="Bookman Old Style"/>
              </w:rPr>
              <w:t>Cukup jelas.</w:t>
            </w:r>
          </w:p>
        </w:tc>
        <w:tc>
          <w:tcPr>
            <w:tcW w:w="4099" w:type="dxa"/>
          </w:tcPr>
          <w:p w14:paraId="6F597F8E" w14:textId="77777777" w:rsidR="00FD3DA8" w:rsidRPr="006A7C5F" w:rsidRDefault="00FD3DA8" w:rsidP="00FD3DA8">
            <w:pPr>
              <w:jc w:val="both"/>
              <w:rPr>
                <w:rFonts w:ascii="Bookman Old Style" w:hAnsi="Bookman Old Style"/>
              </w:rPr>
            </w:pPr>
          </w:p>
        </w:tc>
        <w:tc>
          <w:tcPr>
            <w:tcW w:w="6674" w:type="dxa"/>
          </w:tcPr>
          <w:p w14:paraId="31831D83" w14:textId="77777777" w:rsidR="00FD3DA8" w:rsidRPr="006A7C5F" w:rsidRDefault="00FD3DA8" w:rsidP="00FD3DA8">
            <w:pPr>
              <w:jc w:val="both"/>
              <w:rPr>
                <w:rFonts w:ascii="Bookman Old Style" w:hAnsi="Bookman Old Style"/>
              </w:rPr>
            </w:pPr>
          </w:p>
        </w:tc>
      </w:tr>
      <w:tr w:rsidR="00FD3DA8" w:rsidRPr="00EA6773" w14:paraId="0E1AF7A6" w14:textId="3772D22E" w:rsidTr="001703DC">
        <w:trPr>
          <w:gridAfter w:val="2"/>
          <w:wAfter w:w="6873" w:type="dxa"/>
        </w:trPr>
        <w:tc>
          <w:tcPr>
            <w:tcW w:w="9072" w:type="dxa"/>
          </w:tcPr>
          <w:p w14:paraId="11553D3D" w14:textId="77777777" w:rsidR="00FD3DA8" w:rsidRPr="00EA6773" w:rsidRDefault="00FD3DA8" w:rsidP="00FD3DA8">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Lembaga Kliring Derivatif Efek wajib memenuhi persyaratan: </w:t>
            </w:r>
          </w:p>
        </w:tc>
        <w:tc>
          <w:tcPr>
            <w:tcW w:w="4962" w:type="dxa"/>
          </w:tcPr>
          <w:p w14:paraId="72A8C9C6" w14:textId="77777777" w:rsidR="00FD3DA8" w:rsidRPr="006A7C5F" w:rsidRDefault="00FD3DA8" w:rsidP="00FD3DA8">
            <w:pPr>
              <w:jc w:val="both"/>
              <w:rPr>
                <w:rFonts w:ascii="Bookman Old Style" w:hAnsi="Bookman Old Style"/>
              </w:rPr>
            </w:pPr>
          </w:p>
        </w:tc>
        <w:tc>
          <w:tcPr>
            <w:tcW w:w="4099" w:type="dxa"/>
          </w:tcPr>
          <w:p w14:paraId="2ADBF65A" w14:textId="77777777" w:rsidR="00FD3DA8" w:rsidRPr="006A7C5F" w:rsidRDefault="00FD3DA8" w:rsidP="00FD3DA8">
            <w:pPr>
              <w:jc w:val="both"/>
              <w:rPr>
                <w:rFonts w:ascii="Bookman Old Style" w:hAnsi="Bookman Old Style"/>
              </w:rPr>
            </w:pPr>
          </w:p>
        </w:tc>
        <w:tc>
          <w:tcPr>
            <w:tcW w:w="6674" w:type="dxa"/>
          </w:tcPr>
          <w:p w14:paraId="4AF6076D" w14:textId="77777777" w:rsidR="00FD3DA8" w:rsidRPr="006A7C5F" w:rsidRDefault="00FD3DA8" w:rsidP="00FD3DA8">
            <w:pPr>
              <w:jc w:val="both"/>
              <w:rPr>
                <w:rFonts w:ascii="Bookman Old Style" w:hAnsi="Bookman Old Style"/>
              </w:rPr>
            </w:pPr>
          </w:p>
        </w:tc>
      </w:tr>
      <w:tr w:rsidR="00FD3DA8" w:rsidRPr="00EA6773" w14:paraId="501BC0F9" w14:textId="7A67DB4F" w:rsidTr="001703DC">
        <w:trPr>
          <w:gridAfter w:val="2"/>
          <w:wAfter w:w="6873" w:type="dxa"/>
        </w:trPr>
        <w:tc>
          <w:tcPr>
            <w:tcW w:w="9072" w:type="dxa"/>
          </w:tcPr>
          <w:p w14:paraId="3B9B4E68" w14:textId="77777777" w:rsidR="00FD3DA8" w:rsidRPr="00EA6773" w:rsidRDefault="00FD3DA8" w:rsidP="00FD3DA8">
            <w:pPr>
              <w:numPr>
                <w:ilvl w:val="0"/>
                <w:numId w:val="52"/>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fungsi, manajemen risiko, tata kelola, standar prosedur operasi, terkait transaksi Derivatif Efek sesuai dengan kegiatan usahanya;</w:t>
            </w:r>
          </w:p>
        </w:tc>
        <w:tc>
          <w:tcPr>
            <w:tcW w:w="4962" w:type="dxa"/>
          </w:tcPr>
          <w:p w14:paraId="3E5F7401" w14:textId="77777777" w:rsidR="00FD3DA8" w:rsidRPr="006A7C5F" w:rsidRDefault="00FD3DA8" w:rsidP="00FD3DA8">
            <w:pPr>
              <w:jc w:val="both"/>
              <w:rPr>
                <w:rFonts w:ascii="Bookman Old Style" w:hAnsi="Bookman Old Style"/>
              </w:rPr>
            </w:pPr>
          </w:p>
        </w:tc>
        <w:tc>
          <w:tcPr>
            <w:tcW w:w="4099" w:type="dxa"/>
          </w:tcPr>
          <w:p w14:paraId="185B1669" w14:textId="77777777" w:rsidR="00FD3DA8" w:rsidRPr="006A7C5F" w:rsidRDefault="00FD3DA8" w:rsidP="00FD3DA8">
            <w:pPr>
              <w:jc w:val="both"/>
              <w:rPr>
                <w:rFonts w:ascii="Bookman Old Style" w:hAnsi="Bookman Old Style"/>
              </w:rPr>
            </w:pPr>
          </w:p>
        </w:tc>
        <w:tc>
          <w:tcPr>
            <w:tcW w:w="6674" w:type="dxa"/>
          </w:tcPr>
          <w:p w14:paraId="7D556646" w14:textId="77777777" w:rsidR="00FD3DA8" w:rsidRPr="006A7C5F" w:rsidRDefault="00FD3DA8" w:rsidP="00FD3DA8">
            <w:pPr>
              <w:jc w:val="both"/>
              <w:rPr>
                <w:rFonts w:ascii="Bookman Old Style" w:hAnsi="Bookman Old Style"/>
              </w:rPr>
            </w:pPr>
          </w:p>
        </w:tc>
      </w:tr>
      <w:tr w:rsidR="00FD3DA8" w:rsidRPr="00EA6773" w14:paraId="141C747F" w14:textId="38B5D529" w:rsidTr="001703DC">
        <w:trPr>
          <w:gridAfter w:val="2"/>
          <w:wAfter w:w="6873" w:type="dxa"/>
        </w:trPr>
        <w:tc>
          <w:tcPr>
            <w:tcW w:w="9072" w:type="dxa"/>
          </w:tcPr>
          <w:p w14:paraId="53C6FE73" w14:textId="77777777" w:rsidR="00FD3DA8" w:rsidRPr="00EA6773" w:rsidRDefault="00FD3DA8" w:rsidP="00FD3DA8">
            <w:pPr>
              <w:numPr>
                <w:ilvl w:val="0"/>
                <w:numId w:val="52"/>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struktur organisasi yang menunjukkan garis pertanggungjawaban setiap fungsi kepada direksi beserta uraian tugasnya;</w:t>
            </w:r>
          </w:p>
        </w:tc>
        <w:tc>
          <w:tcPr>
            <w:tcW w:w="4962" w:type="dxa"/>
          </w:tcPr>
          <w:p w14:paraId="63BD1822" w14:textId="77777777" w:rsidR="00FD3DA8" w:rsidRPr="006A7C5F" w:rsidRDefault="00FD3DA8" w:rsidP="00FD3DA8">
            <w:pPr>
              <w:jc w:val="both"/>
              <w:rPr>
                <w:rFonts w:ascii="Bookman Old Style" w:hAnsi="Bookman Old Style"/>
              </w:rPr>
            </w:pPr>
          </w:p>
        </w:tc>
        <w:tc>
          <w:tcPr>
            <w:tcW w:w="4099" w:type="dxa"/>
          </w:tcPr>
          <w:p w14:paraId="1E7D54CC" w14:textId="77777777" w:rsidR="00FD3DA8" w:rsidRPr="006A7C5F" w:rsidRDefault="00FD3DA8" w:rsidP="00FD3DA8">
            <w:pPr>
              <w:jc w:val="both"/>
              <w:rPr>
                <w:rFonts w:ascii="Bookman Old Style" w:hAnsi="Bookman Old Style"/>
              </w:rPr>
            </w:pPr>
          </w:p>
        </w:tc>
        <w:tc>
          <w:tcPr>
            <w:tcW w:w="6674" w:type="dxa"/>
          </w:tcPr>
          <w:p w14:paraId="32BF4F40" w14:textId="77777777" w:rsidR="00FD3DA8" w:rsidRPr="006A7C5F" w:rsidRDefault="00FD3DA8" w:rsidP="00FD3DA8">
            <w:pPr>
              <w:jc w:val="both"/>
              <w:rPr>
                <w:rFonts w:ascii="Bookman Old Style" w:hAnsi="Bookman Old Style"/>
              </w:rPr>
            </w:pPr>
          </w:p>
        </w:tc>
      </w:tr>
      <w:tr w:rsidR="00FD3DA8" w:rsidRPr="00EA6773" w14:paraId="03EF75A2" w14:textId="39140DBD" w:rsidTr="001703DC">
        <w:trPr>
          <w:gridAfter w:val="2"/>
          <w:wAfter w:w="6873" w:type="dxa"/>
        </w:trPr>
        <w:tc>
          <w:tcPr>
            <w:tcW w:w="9072" w:type="dxa"/>
          </w:tcPr>
          <w:p w14:paraId="22ADE323" w14:textId="77777777" w:rsidR="00FD3DA8" w:rsidRPr="00EA6773" w:rsidRDefault="00FD3DA8" w:rsidP="00FD3DA8">
            <w:pPr>
              <w:numPr>
                <w:ilvl w:val="0"/>
                <w:numId w:val="52"/>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memenuhi ketentuan permodalan sesuai dengan ketentuan Otoritas Jasa Keuangan, paling sedikit Rp500.000.000.000,00 (lima ratus miliar rupiah); </w:t>
            </w:r>
          </w:p>
        </w:tc>
        <w:tc>
          <w:tcPr>
            <w:tcW w:w="4962" w:type="dxa"/>
          </w:tcPr>
          <w:p w14:paraId="0A3008F5" w14:textId="77777777" w:rsidR="00FD3DA8" w:rsidRPr="006A7C5F" w:rsidRDefault="00FD3DA8" w:rsidP="00FD3DA8">
            <w:pPr>
              <w:jc w:val="both"/>
              <w:rPr>
                <w:rFonts w:ascii="Bookman Old Style" w:hAnsi="Bookman Old Style"/>
              </w:rPr>
            </w:pPr>
          </w:p>
        </w:tc>
        <w:tc>
          <w:tcPr>
            <w:tcW w:w="4099" w:type="dxa"/>
          </w:tcPr>
          <w:p w14:paraId="7C6584DF" w14:textId="77777777" w:rsidR="00FD3DA8" w:rsidRPr="006A7C5F" w:rsidRDefault="00FD3DA8" w:rsidP="00FD3DA8">
            <w:pPr>
              <w:jc w:val="both"/>
              <w:rPr>
                <w:rFonts w:ascii="Bookman Old Style" w:hAnsi="Bookman Old Style"/>
              </w:rPr>
            </w:pPr>
          </w:p>
        </w:tc>
        <w:tc>
          <w:tcPr>
            <w:tcW w:w="6674" w:type="dxa"/>
          </w:tcPr>
          <w:p w14:paraId="515FE5E0" w14:textId="77777777" w:rsidR="00FD3DA8" w:rsidRPr="006A7C5F" w:rsidRDefault="00FD3DA8" w:rsidP="00FD3DA8">
            <w:pPr>
              <w:jc w:val="both"/>
              <w:rPr>
                <w:rFonts w:ascii="Bookman Old Style" w:hAnsi="Bookman Old Style"/>
              </w:rPr>
            </w:pPr>
          </w:p>
        </w:tc>
      </w:tr>
      <w:tr w:rsidR="00FD3DA8" w:rsidRPr="00EA6773" w14:paraId="1FAEFB33" w14:textId="1156481E" w:rsidTr="001703DC">
        <w:trPr>
          <w:gridAfter w:val="2"/>
          <w:wAfter w:w="6873" w:type="dxa"/>
        </w:trPr>
        <w:tc>
          <w:tcPr>
            <w:tcW w:w="9072" w:type="dxa"/>
          </w:tcPr>
          <w:p w14:paraId="14807902" w14:textId="77777777" w:rsidR="00FD3DA8" w:rsidRPr="00EA6773" w:rsidRDefault="00FD3DA8" w:rsidP="00FD3DA8">
            <w:pPr>
              <w:numPr>
                <w:ilvl w:val="0"/>
                <w:numId w:val="52"/>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lang w:val="en-GB"/>
              </w:rPr>
              <w:t xml:space="preserve">direksi yang menangani Derivatif Efek wajib mengikuti penilaian kemampuan dan kepatutan dari </w:t>
            </w:r>
            <w:r w:rsidRPr="00EA6773">
              <w:rPr>
                <w:rFonts w:ascii="Bookman Old Style" w:hAnsi="Bookman Old Style" w:cs="Arial"/>
                <w:color w:val="000000" w:themeColor="text1"/>
              </w:rPr>
              <w:t>Otoritas Jasa Keuangan; dan</w:t>
            </w:r>
          </w:p>
        </w:tc>
        <w:tc>
          <w:tcPr>
            <w:tcW w:w="4962" w:type="dxa"/>
          </w:tcPr>
          <w:p w14:paraId="3D523872" w14:textId="77777777" w:rsidR="00FD3DA8" w:rsidRPr="006A7C5F" w:rsidRDefault="00FD3DA8" w:rsidP="00FD3DA8">
            <w:pPr>
              <w:jc w:val="both"/>
              <w:rPr>
                <w:rFonts w:ascii="Bookman Old Style" w:hAnsi="Bookman Old Style"/>
              </w:rPr>
            </w:pPr>
          </w:p>
        </w:tc>
        <w:tc>
          <w:tcPr>
            <w:tcW w:w="4099" w:type="dxa"/>
          </w:tcPr>
          <w:p w14:paraId="064F7041" w14:textId="77777777" w:rsidR="00FD3DA8" w:rsidRPr="006A7C5F" w:rsidRDefault="00FD3DA8" w:rsidP="00FD3DA8">
            <w:pPr>
              <w:jc w:val="both"/>
              <w:rPr>
                <w:rFonts w:ascii="Bookman Old Style" w:hAnsi="Bookman Old Style"/>
              </w:rPr>
            </w:pPr>
          </w:p>
        </w:tc>
        <w:tc>
          <w:tcPr>
            <w:tcW w:w="6674" w:type="dxa"/>
          </w:tcPr>
          <w:p w14:paraId="3619610B" w14:textId="77777777" w:rsidR="00FD3DA8" w:rsidRPr="006A7C5F" w:rsidRDefault="00FD3DA8" w:rsidP="00FD3DA8">
            <w:pPr>
              <w:jc w:val="both"/>
              <w:rPr>
                <w:rFonts w:ascii="Bookman Old Style" w:hAnsi="Bookman Old Style"/>
              </w:rPr>
            </w:pPr>
          </w:p>
        </w:tc>
      </w:tr>
      <w:tr w:rsidR="00FD3DA8" w:rsidRPr="00EA6773" w14:paraId="4D078DF4" w14:textId="55EEE185" w:rsidTr="001703DC">
        <w:trPr>
          <w:gridAfter w:val="2"/>
          <w:wAfter w:w="6873" w:type="dxa"/>
        </w:trPr>
        <w:tc>
          <w:tcPr>
            <w:tcW w:w="9072" w:type="dxa"/>
          </w:tcPr>
          <w:p w14:paraId="16E79338" w14:textId="77777777" w:rsidR="00FD3DA8" w:rsidRPr="00EA6773" w:rsidRDefault="00FD3DA8" w:rsidP="00FD3DA8">
            <w:pPr>
              <w:numPr>
                <w:ilvl w:val="0"/>
                <w:numId w:val="52"/>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menyediakan sarana terkait manajemen risiko, kliring, penjaminan, dan penyelesaian transaksi Derivatif Efek</w:t>
            </w:r>
            <w:r w:rsidRPr="00EA6773">
              <w:rPr>
                <w:color w:val="000000" w:themeColor="text1"/>
              </w:rPr>
              <w:t xml:space="preserve">​. </w:t>
            </w:r>
          </w:p>
        </w:tc>
        <w:tc>
          <w:tcPr>
            <w:tcW w:w="4962" w:type="dxa"/>
          </w:tcPr>
          <w:p w14:paraId="12CA9EF3" w14:textId="77777777" w:rsidR="00FD3DA8" w:rsidRPr="006A7C5F" w:rsidRDefault="00FD3DA8" w:rsidP="00FD3DA8">
            <w:pPr>
              <w:jc w:val="both"/>
              <w:rPr>
                <w:rFonts w:ascii="Bookman Old Style" w:hAnsi="Bookman Old Style"/>
              </w:rPr>
            </w:pPr>
          </w:p>
        </w:tc>
        <w:tc>
          <w:tcPr>
            <w:tcW w:w="4099" w:type="dxa"/>
          </w:tcPr>
          <w:p w14:paraId="6A10ABB4" w14:textId="77777777" w:rsidR="00FD3DA8" w:rsidRPr="006A7C5F" w:rsidRDefault="00FD3DA8" w:rsidP="00FD3DA8">
            <w:pPr>
              <w:jc w:val="both"/>
              <w:rPr>
                <w:rFonts w:ascii="Bookman Old Style" w:hAnsi="Bookman Old Style"/>
              </w:rPr>
            </w:pPr>
          </w:p>
        </w:tc>
        <w:tc>
          <w:tcPr>
            <w:tcW w:w="6674" w:type="dxa"/>
          </w:tcPr>
          <w:p w14:paraId="484E96EA" w14:textId="77777777" w:rsidR="00FD3DA8" w:rsidRPr="006A7C5F" w:rsidRDefault="00FD3DA8" w:rsidP="00FD3DA8">
            <w:pPr>
              <w:jc w:val="both"/>
              <w:rPr>
                <w:rFonts w:ascii="Bookman Old Style" w:hAnsi="Bookman Old Style"/>
              </w:rPr>
            </w:pPr>
          </w:p>
        </w:tc>
      </w:tr>
      <w:tr w:rsidR="00FD3DA8" w:rsidRPr="00EA6773" w14:paraId="1595B7AC" w14:textId="455B5570" w:rsidTr="001703DC">
        <w:trPr>
          <w:gridAfter w:val="2"/>
          <w:wAfter w:w="6873" w:type="dxa"/>
        </w:trPr>
        <w:tc>
          <w:tcPr>
            <w:tcW w:w="9072" w:type="dxa"/>
          </w:tcPr>
          <w:p w14:paraId="35DDB5D7" w14:textId="77777777" w:rsidR="00FD3DA8" w:rsidRPr="00EA6773" w:rsidRDefault="00FD3DA8" w:rsidP="00FD3DA8">
            <w:pPr>
              <w:rPr>
                <w:rFonts w:ascii="Bookman Old Style" w:hAnsi="Bookman Old Style" w:cs="Arial"/>
                <w:color w:val="000000" w:themeColor="text1"/>
              </w:rPr>
            </w:pPr>
          </w:p>
        </w:tc>
        <w:tc>
          <w:tcPr>
            <w:tcW w:w="4962" w:type="dxa"/>
          </w:tcPr>
          <w:p w14:paraId="5AFD731D" w14:textId="77777777" w:rsidR="00FD3DA8" w:rsidRPr="006A7C5F" w:rsidRDefault="00FD3DA8" w:rsidP="00FD3DA8">
            <w:pPr>
              <w:jc w:val="both"/>
              <w:rPr>
                <w:rFonts w:ascii="Bookman Old Style" w:hAnsi="Bookman Old Style"/>
              </w:rPr>
            </w:pPr>
          </w:p>
        </w:tc>
        <w:tc>
          <w:tcPr>
            <w:tcW w:w="4099" w:type="dxa"/>
          </w:tcPr>
          <w:p w14:paraId="69A1CF28" w14:textId="77777777" w:rsidR="00FD3DA8" w:rsidRPr="006A7C5F" w:rsidRDefault="00FD3DA8" w:rsidP="00FD3DA8">
            <w:pPr>
              <w:jc w:val="both"/>
              <w:rPr>
                <w:rFonts w:ascii="Bookman Old Style" w:hAnsi="Bookman Old Style"/>
              </w:rPr>
            </w:pPr>
          </w:p>
        </w:tc>
        <w:tc>
          <w:tcPr>
            <w:tcW w:w="6674" w:type="dxa"/>
          </w:tcPr>
          <w:p w14:paraId="5BE97ECE" w14:textId="77777777" w:rsidR="00FD3DA8" w:rsidRPr="006A7C5F" w:rsidRDefault="00FD3DA8" w:rsidP="00FD3DA8">
            <w:pPr>
              <w:jc w:val="both"/>
              <w:rPr>
                <w:rFonts w:ascii="Bookman Old Style" w:hAnsi="Bookman Old Style"/>
              </w:rPr>
            </w:pPr>
          </w:p>
        </w:tc>
      </w:tr>
      <w:tr w:rsidR="00FD3DA8" w:rsidRPr="00EA6773" w14:paraId="35A346AE" w14:textId="7CFB8876" w:rsidTr="001703DC">
        <w:trPr>
          <w:gridAfter w:val="2"/>
          <w:wAfter w:w="6873" w:type="dxa"/>
        </w:trPr>
        <w:tc>
          <w:tcPr>
            <w:tcW w:w="9072" w:type="dxa"/>
          </w:tcPr>
          <w:p w14:paraId="2BB40EA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3C91C646" w14:textId="77777777" w:rsidR="00FD3DA8" w:rsidRPr="006A7C5F" w:rsidRDefault="00FD3DA8" w:rsidP="00FD3DA8">
            <w:pPr>
              <w:jc w:val="both"/>
              <w:rPr>
                <w:rFonts w:ascii="Bookman Old Style" w:hAnsi="Bookman Old Style"/>
              </w:rPr>
            </w:pPr>
          </w:p>
        </w:tc>
        <w:tc>
          <w:tcPr>
            <w:tcW w:w="4099" w:type="dxa"/>
          </w:tcPr>
          <w:p w14:paraId="537DD72F" w14:textId="77777777" w:rsidR="00FD3DA8" w:rsidRPr="006A7C5F" w:rsidRDefault="00FD3DA8" w:rsidP="00FD3DA8">
            <w:pPr>
              <w:jc w:val="both"/>
              <w:rPr>
                <w:rFonts w:ascii="Bookman Old Style" w:hAnsi="Bookman Old Style"/>
              </w:rPr>
            </w:pPr>
          </w:p>
        </w:tc>
        <w:tc>
          <w:tcPr>
            <w:tcW w:w="6674" w:type="dxa"/>
          </w:tcPr>
          <w:p w14:paraId="58AF00AA" w14:textId="77777777" w:rsidR="00FD3DA8" w:rsidRPr="006A7C5F" w:rsidRDefault="00FD3DA8" w:rsidP="00FD3DA8">
            <w:pPr>
              <w:jc w:val="both"/>
              <w:rPr>
                <w:rFonts w:ascii="Bookman Old Style" w:hAnsi="Bookman Old Style"/>
              </w:rPr>
            </w:pPr>
          </w:p>
        </w:tc>
      </w:tr>
      <w:tr w:rsidR="00FD3DA8" w:rsidRPr="00EA6773" w14:paraId="2212A9F5" w14:textId="5D531253" w:rsidTr="001703DC">
        <w:trPr>
          <w:gridAfter w:val="2"/>
          <w:wAfter w:w="6873" w:type="dxa"/>
        </w:trPr>
        <w:tc>
          <w:tcPr>
            <w:tcW w:w="9072" w:type="dxa"/>
          </w:tcPr>
          <w:p w14:paraId="53DB608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Kewajiban dan Larangan</w:t>
            </w:r>
          </w:p>
        </w:tc>
        <w:tc>
          <w:tcPr>
            <w:tcW w:w="4962" w:type="dxa"/>
          </w:tcPr>
          <w:p w14:paraId="538C29AC" w14:textId="77777777" w:rsidR="00FD3DA8" w:rsidRPr="006A7C5F" w:rsidRDefault="00FD3DA8" w:rsidP="00FD3DA8">
            <w:pPr>
              <w:jc w:val="both"/>
              <w:rPr>
                <w:rFonts w:ascii="Bookman Old Style" w:hAnsi="Bookman Old Style"/>
              </w:rPr>
            </w:pPr>
          </w:p>
        </w:tc>
        <w:tc>
          <w:tcPr>
            <w:tcW w:w="4099" w:type="dxa"/>
          </w:tcPr>
          <w:p w14:paraId="6FF426B5" w14:textId="77777777" w:rsidR="00FD3DA8" w:rsidRPr="006A7C5F" w:rsidRDefault="00FD3DA8" w:rsidP="00FD3DA8">
            <w:pPr>
              <w:jc w:val="both"/>
              <w:rPr>
                <w:rFonts w:ascii="Bookman Old Style" w:hAnsi="Bookman Old Style"/>
              </w:rPr>
            </w:pPr>
          </w:p>
        </w:tc>
        <w:tc>
          <w:tcPr>
            <w:tcW w:w="6674" w:type="dxa"/>
          </w:tcPr>
          <w:p w14:paraId="56F2D723" w14:textId="77777777" w:rsidR="00FD3DA8" w:rsidRPr="006A7C5F" w:rsidRDefault="00FD3DA8" w:rsidP="00FD3DA8">
            <w:pPr>
              <w:jc w:val="both"/>
              <w:rPr>
                <w:rFonts w:ascii="Bookman Old Style" w:hAnsi="Bookman Old Style"/>
              </w:rPr>
            </w:pPr>
          </w:p>
        </w:tc>
      </w:tr>
      <w:tr w:rsidR="00FD3DA8" w:rsidRPr="00EA6773" w14:paraId="711209A7" w14:textId="6B68F813" w:rsidTr="001703DC">
        <w:trPr>
          <w:gridAfter w:val="2"/>
          <w:wAfter w:w="6873" w:type="dxa"/>
        </w:trPr>
        <w:tc>
          <w:tcPr>
            <w:tcW w:w="9072" w:type="dxa"/>
          </w:tcPr>
          <w:p w14:paraId="410ED519"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0E69AC2" w14:textId="77777777" w:rsidR="00FD3DA8" w:rsidRPr="006A7C5F" w:rsidRDefault="00FD3DA8" w:rsidP="00FD3DA8">
            <w:pPr>
              <w:jc w:val="both"/>
              <w:rPr>
                <w:rFonts w:ascii="Bookman Old Style" w:hAnsi="Bookman Old Style"/>
              </w:rPr>
            </w:pPr>
          </w:p>
        </w:tc>
        <w:tc>
          <w:tcPr>
            <w:tcW w:w="4099" w:type="dxa"/>
          </w:tcPr>
          <w:p w14:paraId="0EAFEF30" w14:textId="77777777" w:rsidR="00FD3DA8" w:rsidRPr="006A7C5F" w:rsidRDefault="00FD3DA8" w:rsidP="00FD3DA8">
            <w:pPr>
              <w:jc w:val="both"/>
              <w:rPr>
                <w:rFonts w:ascii="Bookman Old Style" w:hAnsi="Bookman Old Style"/>
              </w:rPr>
            </w:pPr>
          </w:p>
        </w:tc>
        <w:tc>
          <w:tcPr>
            <w:tcW w:w="6674" w:type="dxa"/>
          </w:tcPr>
          <w:p w14:paraId="3501E890" w14:textId="77777777" w:rsidR="00FD3DA8" w:rsidRPr="006A7C5F" w:rsidRDefault="00FD3DA8" w:rsidP="00FD3DA8">
            <w:pPr>
              <w:jc w:val="both"/>
              <w:rPr>
                <w:rFonts w:ascii="Bookman Old Style" w:hAnsi="Bookman Old Style"/>
              </w:rPr>
            </w:pPr>
          </w:p>
        </w:tc>
      </w:tr>
      <w:tr w:rsidR="00FD3DA8" w:rsidRPr="00EA6773" w14:paraId="6B4BE035" w14:textId="571FBBE7" w:rsidTr="001703DC">
        <w:trPr>
          <w:gridAfter w:val="2"/>
          <w:wAfter w:w="6873" w:type="dxa"/>
        </w:trPr>
        <w:tc>
          <w:tcPr>
            <w:tcW w:w="9072" w:type="dxa"/>
          </w:tcPr>
          <w:p w14:paraId="5C09493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55</w:t>
            </w:r>
          </w:p>
        </w:tc>
        <w:tc>
          <w:tcPr>
            <w:tcW w:w="4962" w:type="dxa"/>
          </w:tcPr>
          <w:p w14:paraId="7E319174" w14:textId="77777777" w:rsidR="00FD3DA8" w:rsidRPr="006A7C5F" w:rsidRDefault="00FD3DA8" w:rsidP="00FD3DA8">
            <w:pPr>
              <w:jc w:val="both"/>
              <w:rPr>
                <w:rFonts w:ascii="Bookman Old Style" w:hAnsi="Bookman Old Style"/>
              </w:rPr>
            </w:pPr>
          </w:p>
        </w:tc>
        <w:tc>
          <w:tcPr>
            <w:tcW w:w="4099" w:type="dxa"/>
          </w:tcPr>
          <w:p w14:paraId="19AE218D" w14:textId="77777777" w:rsidR="00FD3DA8" w:rsidRPr="006A7C5F" w:rsidRDefault="00FD3DA8" w:rsidP="00FD3DA8">
            <w:pPr>
              <w:jc w:val="both"/>
              <w:rPr>
                <w:rFonts w:ascii="Bookman Old Style" w:hAnsi="Bookman Old Style"/>
              </w:rPr>
            </w:pPr>
          </w:p>
        </w:tc>
        <w:tc>
          <w:tcPr>
            <w:tcW w:w="6674" w:type="dxa"/>
          </w:tcPr>
          <w:p w14:paraId="77786AE0" w14:textId="77777777" w:rsidR="00FD3DA8" w:rsidRPr="006A7C5F" w:rsidRDefault="00FD3DA8" w:rsidP="00FD3DA8">
            <w:pPr>
              <w:jc w:val="both"/>
              <w:rPr>
                <w:rFonts w:ascii="Bookman Old Style" w:hAnsi="Bookman Old Style"/>
              </w:rPr>
            </w:pPr>
          </w:p>
        </w:tc>
      </w:tr>
      <w:tr w:rsidR="00FD3DA8" w:rsidRPr="00EA6773" w14:paraId="6EFFF802" w14:textId="3B1CE86A" w:rsidTr="001703DC">
        <w:trPr>
          <w:gridAfter w:val="2"/>
          <w:wAfter w:w="6873" w:type="dxa"/>
        </w:trPr>
        <w:tc>
          <w:tcPr>
            <w:tcW w:w="9072" w:type="dxa"/>
          </w:tcPr>
          <w:p w14:paraId="58E547CA" w14:textId="77777777" w:rsidR="00FD3DA8" w:rsidRPr="00EA6773" w:rsidRDefault="00FD3DA8" w:rsidP="00FD3DA8">
            <w:pPr>
              <w:pStyle w:val="ListParagraph"/>
              <w:numPr>
                <w:ilvl w:val="0"/>
                <w:numId w:val="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Penyelenggara sarana kliring, penjaminan, dan penyelesaian transaksi Derivatif Efek wajib:</w:t>
            </w:r>
          </w:p>
        </w:tc>
        <w:tc>
          <w:tcPr>
            <w:tcW w:w="4962" w:type="dxa"/>
          </w:tcPr>
          <w:p w14:paraId="25221026" w14:textId="77777777" w:rsidR="00FD3DA8" w:rsidRPr="006A7C5F" w:rsidRDefault="00FD3DA8" w:rsidP="00FD3DA8">
            <w:pPr>
              <w:jc w:val="both"/>
              <w:rPr>
                <w:rFonts w:ascii="Bookman Old Style" w:hAnsi="Bookman Old Style"/>
              </w:rPr>
            </w:pPr>
          </w:p>
        </w:tc>
        <w:tc>
          <w:tcPr>
            <w:tcW w:w="4099" w:type="dxa"/>
          </w:tcPr>
          <w:p w14:paraId="12061238" w14:textId="77777777" w:rsidR="00FD3DA8" w:rsidRPr="006A7C5F" w:rsidRDefault="00FD3DA8" w:rsidP="00FD3DA8">
            <w:pPr>
              <w:jc w:val="both"/>
              <w:rPr>
                <w:rFonts w:ascii="Bookman Old Style" w:hAnsi="Bookman Old Style"/>
              </w:rPr>
            </w:pPr>
          </w:p>
        </w:tc>
        <w:tc>
          <w:tcPr>
            <w:tcW w:w="6674" w:type="dxa"/>
          </w:tcPr>
          <w:p w14:paraId="5F0CF044" w14:textId="77777777" w:rsidR="00FD3DA8" w:rsidRPr="006A7C5F" w:rsidRDefault="00FD3DA8" w:rsidP="00FD3DA8">
            <w:pPr>
              <w:jc w:val="both"/>
              <w:rPr>
                <w:rFonts w:ascii="Bookman Old Style" w:hAnsi="Bookman Old Style"/>
              </w:rPr>
            </w:pPr>
          </w:p>
        </w:tc>
      </w:tr>
      <w:tr w:rsidR="00FD3DA8" w:rsidRPr="00EA6773" w14:paraId="0CD2A4AA" w14:textId="2A4AE300" w:rsidTr="001703DC">
        <w:trPr>
          <w:gridAfter w:val="2"/>
          <w:wAfter w:w="6873" w:type="dxa"/>
        </w:trPr>
        <w:tc>
          <w:tcPr>
            <w:tcW w:w="9072" w:type="dxa"/>
          </w:tcPr>
          <w:p w14:paraId="6CDA4695" w14:textId="77777777" w:rsidR="00FD3DA8" w:rsidRPr="00EA6773" w:rsidRDefault="00FD3DA8" w:rsidP="00FD3DA8">
            <w:pPr>
              <w:pStyle w:val="ListParagraph"/>
              <w:numPr>
                <w:ilvl w:val="0"/>
                <w:numId w:val="19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menyusun peraturan mengenai:</w:t>
            </w:r>
          </w:p>
        </w:tc>
        <w:tc>
          <w:tcPr>
            <w:tcW w:w="4962" w:type="dxa"/>
          </w:tcPr>
          <w:p w14:paraId="0C632CE7" w14:textId="77777777" w:rsidR="00FD3DA8" w:rsidRPr="006A7C5F" w:rsidRDefault="00FD3DA8" w:rsidP="00FD3DA8">
            <w:pPr>
              <w:jc w:val="both"/>
              <w:rPr>
                <w:rFonts w:ascii="Bookman Old Style" w:hAnsi="Bookman Old Style"/>
              </w:rPr>
            </w:pPr>
          </w:p>
        </w:tc>
        <w:tc>
          <w:tcPr>
            <w:tcW w:w="4099" w:type="dxa"/>
          </w:tcPr>
          <w:p w14:paraId="33B79BA2" w14:textId="77777777" w:rsidR="00FD3DA8" w:rsidRPr="006A7C5F" w:rsidRDefault="00FD3DA8" w:rsidP="00FD3DA8">
            <w:pPr>
              <w:jc w:val="both"/>
              <w:rPr>
                <w:rFonts w:ascii="Bookman Old Style" w:hAnsi="Bookman Old Style"/>
              </w:rPr>
            </w:pPr>
          </w:p>
        </w:tc>
        <w:tc>
          <w:tcPr>
            <w:tcW w:w="6674" w:type="dxa"/>
          </w:tcPr>
          <w:p w14:paraId="15F33378" w14:textId="77777777" w:rsidR="00FD3DA8" w:rsidRPr="006A7C5F" w:rsidRDefault="00FD3DA8" w:rsidP="00FD3DA8">
            <w:pPr>
              <w:jc w:val="both"/>
              <w:rPr>
                <w:rFonts w:ascii="Bookman Old Style" w:hAnsi="Bookman Old Style"/>
              </w:rPr>
            </w:pPr>
          </w:p>
        </w:tc>
      </w:tr>
      <w:tr w:rsidR="00FD3DA8" w:rsidRPr="00EA6773" w14:paraId="1249F5C9" w14:textId="036FF852" w:rsidTr="001703DC">
        <w:trPr>
          <w:gridAfter w:val="2"/>
          <w:wAfter w:w="6873" w:type="dxa"/>
        </w:trPr>
        <w:tc>
          <w:tcPr>
            <w:tcW w:w="9072" w:type="dxa"/>
          </w:tcPr>
          <w:p w14:paraId="0803BBD8" w14:textId="77777777" w:rsidR="00FD3DA8" w:rsidRPr="00EA6773" w:rsidRDefault="00FD3DA8" w:rsidP="00FD3DA8">
            <w:pPr>
              <w:pStyle w:val="ListParagraph"/>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keanggotaan kliring Derivatif Efek;</w:t>
            </w:r>
          </w:p>
        </w:tc>
        <w:tc>
          <w:tcPr>
            <w:tcW w:w="4962" w:type="dxa"/>
          </w:tcPr>
          <w:p w14:paraId="0BB4BBB3" w14:textId="30D1AB01" w:rsidR="00FD3DA8" w:rsidRPr="00FD3DA8" w:rsidRDefault="00FD3DA8" w:rsidP="00FD3DA8">
            <w:pPr>
              <w:rPr>
                <w:rFonts w:ascii="Bookman Old Style" w:hAnsi="Bookman Old Style"/>
                <w:color w:val="000000" w:themeColor="text1"/>
              </w:rPr>
            </w:pPr>
            <w:r w:rsidRPr="003D077D">
              <w:rPr>
                <w:rFonts w:ascii="Bookman Old Style" w:hAnsi="Bookman Old Style"/>
                <w:color w:val="000000" w:themeColor="text1"/>
              </w:rPr>
              <w:t xml:space="preserve">Cukup jelas. </w:t>
            </w:r>
          </w:p>
        </w:tc>
        <w:tc>
          <w:tcPr>
            <w:tcW w:w="4099" w:type="dxa"/>
          </w:tcPr>
          <w:p w14:paraId="22C7F2DF" w14:textId="77777777" w:rsidR="00FD3DA8" w:rsidRPr="006A7C5F" w:rsidRDefault="00FD3DA8" w:rsidP="00FD3DA8">
            <w:pPr>
              <w:jc w:val="both"/>
              <w:rPr>
                <w:rFonts w:ascii="Bookman Old Style" w:hAnsi="Bookman Old Style"/>
              </w:rPr>
            </w:pPr>
          </w:p>
        </w:tc>
        <w:tc>
          <w:tcPr>
            <w:tcW w:w="6674" w:type="dxa"/>
          </w:tcPr>
          <w:p w14:paraId="79960693" w14:textId="77777777" w:rsidR="00FD3DA8" w:rsidRPr="006A7C5F" w:rsidRDefault="00FD3DA8" w:rsidP="00FD3DA8">
            <w:pPr>
              <w:jc w:val="both"/>
              <w:rPr>
                <w:rFonts w:ascii="Bookman Old Style" w:hAnsi="Bookman Old Style"/>
              </w:rPr>
            </w:pPr>
          </w:p>
        </w:tc>
      </w:tr>
      <w:tr w:rsidR="00FD3DA8" w:rsidRPr="00EA6773" w14:paraId="1434532D" w14:textId="275D1DEE" w:rsidTr="001703DC">
        <w:trPr>
          <w:gridAfter w:val="2"/>
          <w:wAfter w:w="6873" w:type="dxa"/>
        </w:trPr>
        <w:tc>
          <w:tcPr>
            <w:tcW w:w="9072" w:type="dxa"/>
          </w:tcPr>
          <w:p w14:paraId="3A66C8DB" w14:textId="77777777" w:rsidR="00FD3DA8" w:rsidRPr="00EA6773" w:rsidRDefault="00FD3DA8" w:rsidP="00FD3DA8">
            <w:pPr>
              <w:pStyle w:val="ListParagraph"/>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manajemen risiko kliring, penjaminan, dan penyelesaian transaksi Derivatif Efek; dan</w:t>
            </w:r>
          </w:p>
        </w:tc>
        <w:tc>
          <w:tcPr>
            <w:tcW w:w="4962" w:type="dxa"/>
          </w:tcPr>
          <w:p w14:paraId="23F9AB9F" w14:textId="3128CC89" w:rsidR="00FD3DA8" w:rsidRPr="00FD3DA8" w:rsidRDefault="00FD3DA8" w:rsidP="00FD3DA8">
            <w:pPr>
              <w:rPr>
                <w:rFonts w:ascii="Bookman Old Style" w:hAnsi="Bookman Old Style"/>
                <w:color w:val="000000" w:themeColor="text1"/>
              </w:rPr>
            </w:pPr>
            <w:r w:rsidRPr="00C12D4F">
              <w:rPr>
                <w:rFonts w:ascii="Bookman Old Style" w:hAnsi="Bookman Old Style" w:cs="Arial"/>
                <w:color w:val="000000" w:themeColor="text1"/>
              </w:rPr>
              <w:t>Manajemen risiko termasuk ketentuan marjin dan jaminan.</w:t>
            </w:r>
          </w:p>
        </w:tc>
        <w:tc>
          <w:tcPr>
            <w:tcW w:w="4099" w:type="dxa"/>
          </w:tcPr>
          <w:p w14:paraId="3B17695C" w14:textId="77777777" w:rsidR="00FD3DA8" w:rsidRPr="006A7C5F" w:rsidRDefault="00FD3DA8" w:rsidP="00FD3DA8">
            <w:pPr>
              <w:jc w:val="both"/>
              <w:rPr>
                <w:rFonts w:ascii="Bookman Old Style" w:hAnsi="Bookman Old Style"/>
              </w:rPr>
            </w:pPr>
          </w:p>
        </w:tc>
        <w:tc>
          <w:tcPr>
            <w:tcW w:w="6674" w:type="dxa"/>
          </w:tcPr>
          <w:p w14:paraId="3A51F6AC" w14:textId="77777777" w:rsidR="00FD3DA8" w:rsidRPr="006A7C5F" w:rsidRDefault="00FD3DA8" w:rsidP="00FD3DA8">
            <w:pPr>
              <w:jc w:val="both"/>
              <w:rPr>
                <w:rFonts w:ascii="Bookman Old Style" w:hAnsi="Bookman Old Style"/>
              </w:rPr>
            </w:pPr>
          </w:p>
        </w:tc>
      </w:tr>
      <w:tr w:rsidR="00FD3DA8" w:rsidRPr="00EA6773" w14:paraId="40C3184A" w14:textId="429C08F2" w:rsidTr="001703DC">
        <w:trPr>
          <w:gridAfter w:val="2"/>
          <w:wAfter w:w="6873" w:type="dxa"/>
        </w:trPr>
        <w:tc>
          <w:tcPr>
            <w:tcW w:w="9072" w:type="dxa"/>
          </w:tcPr>
          <w:p w14:paraId="3667A21E" w14:textId="77777777" w:rsidR="00FD3DA8" w:rsidRPr="00EA6773" w:rsidRDefault="00FD3DA8" w:rsidP="00FD3DA8">
            <w:pPr>
              <w:pStyle w:val="ListParagraph"/>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3)</w:t>
            </w:r>
            <w:r w:rsidRPr="00EA6773">
              <w:rPr>
                <w:rFonts w:ascii="Bookman Old Style" w:hAnsi="Bookman Old Style" w:cs="Arial"/>
                <w:color w:val="000000" w:themeColor="text1"/>
              </w:rPr>
              <w:tab/>
              <w:t>mekanisme kliring, penjaminan, dan penyelesaian transaksi Derivatif Efek;</w:t>
            </w:r>
          </w:p>
        </w:tc>
        <w:tc>
          <w:tcPr>
            <w:tcW w:w="4962" w:type="dxa"/>
          </w:tcPr>
          <w:p w14:paraId="7481C270" w14:textId="32733C5C" w:rsidR="00FD3DA8" w:rsidRPr="00FD3DA8" w:rsidRDefault="00FD3DA8" w:rsidP="00FD3DA8">
            <w:pPr>
              <w:rPr>
                <w:rFonts w:ascii="Bookman Old Style" w:hAnsi="Bookman Old Style"/>
                <w:color w:val="000000" w:themeColor="text1"/>
              </w:rPr>
            </w:pPr>
            <w:r w:rsidRPr="00C12D4F">
              <w:rPr>
                <w:rFonts w:ascii="Bookman Old Style" w:hAnsi="Bookman Old Style" w:cs="Arial"/>
                <w:color w:val="000000" w:themeColor="text1"/>
              </w:rPr>
              <w:t>Mekanisme kliring, penjaminan, dan penyelesaian transaksi Derivatif Efek termasuk ketentuan dana jaminan kliring (</w:t>
            </w:r>
            <w:r w:rsidRPr="00C12D4F">
              <w:rPr>
                <w:rFonts w:ascii="Bookman Old Style" w:hAnsi="Bookman Old Style" w:cs="Arial"/>
                <w:i/>
                <w:color w:val="000000" w:themeColor="text1"/>
              </w:rPr>
              <w:t>default fund contribution</w:t>
            </w:r>
            <w:r w:rsidRPr="00C12D4F">
              <w:rPr>
                <w:rFonts w:ascii="Bookman Old Style" w:hAnsi="Bookman Old Style" w:cs="Arial"/>
                <w:color w:val="000000" w:themeColor="text1"/>
              </w:rPr>
              <w:t>).</w:t>
            </w:r>
            <w:r w:rsidRPr="00C12D4F">
              <w:rPr>
                <w:rFonts w:ascii="Bookman Old Style" w:hAnsi="Bookman Old Style"/>
                <w:color w:val="000000" w:themeColor="text1"/>
              </w:rPr>
              <w:t xml:space="preserve"> </w:t>
            </w:r>
          </w:p>
        </w:tc>
        <w:tc>
          <w:tcPr>
            <w:tcW w:w="4099" w:type="dxa"/>
          </w:tcPr>
          <w:p w14:paraId="3AB0D617" w14:textId="77777777" w:rsidR="00FD3DA8" w:rsidRPr="006A7C5F" w:rsidRDefault="00FD3DA8" w:rsidP="00FD3DA8">
            <w:pPr>
              <w:jc w:val="both"/>
              <w:rPr>
                <w:rFonts w:ascii="Bookman Old Style" w:hAnsi="Bookman Old Style"/>
              </w:rPr>
            </w:pPr>
          </w:p>
        </w:tc>
        <w:tc>
          <w:tcPr>
            <w:tcW w:w="6674" w:type="dxa"/>
          </w:tcPr>
          <w:p w14:paraId="770FF3FE" w14:textId="77777777" w:rsidR="00FD3DA8" w:rsidRPr="006A7C5F" w:rsidRDefault="00FD3DA8" w:rsidP="00FD3DA8">
            <w:pPr>
              <w:jc w:val="both"/>
              <w:rPr>
                <w:rFonts w:ascii="Bookman Old Style" w:hAnsi="Bookman Old Style"/>
              </w:rPr>
            </w:pPr>
          </w:p>
        </w:tc>
      </w:tr>
      <w:tr w:rsidR="00FD3DA8" w:rsidRPr="00EA6773" w14:paraId="4877E8DD" w14:textId="6A6BC02F" w:rsidTr="001703DC">
        <w:trPr>
          <w:gridAfter w:val="2"/>
          <w:wAfter w:w="6873" w:type="dxa"/>
        </w:trPr>
        <w:tc>
          <w:tcPr>
            <w:tcW w:w="9072" w:type="dxa"/>
          </w:tcPr>
          <w:p w14:paraId="17879BFD" w14:textId="77777777" w:rsidR="00FD3DA8" w:rsidRPr="00EA6773" w:rsidRDefault="00FD3DA8" w:rsidP="00FD3DA8">
            <w:pPr>
              <w:pStyle w:val="ListParagraph"/>
              <w:numPr>
                <w:ilvl w:val="0"/>
                <w:numId w:val="19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menetapkan Margin dan/atau jaminan yang diperlukan untuk penyelesaian transaksi</w:t>
            </w:r>
            <w:r w:rsidRPr="00EA6773">
              <w:rPr>
                <w:color w:val="000000" w:themeColor="text1"/>
              </w:rPr>
              <w:t>​;</w:t>
            </w:r>
          </w:p>
        </w:tc>
        <w:tc>
          <w:tcPr>
            <w:tcW w:w="4962" w:type="dxa"/>
          </w:tcPr>
          <w:p w14:paraId="3C68341F" w14:textId="1C82ACFF"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21DE27E3" w14:textId="77777777" w:rsidR="00FD3DA8" w:rsidRPr="006A7C5F" w:rsidRDefault="00FD3DA8" w:rsidP="00FD3DA8">
            <w:pPr>
              <w:jc w:val="both"/>
              <w:rPr>
                <w:rFonts w:ascii="Bookman Old Style" w:hAnsi="Bookman Old Style"/>
              </w:rPr>
            </w:pPr>
          </w:p>
        </w:tc>
        <w:tc>
          <w:tcPr>
            <w:tcW w:w="6674" w:type="dxa"/>
          </w:tcPr>
          <w:p w14:paraId="42B8AFB4" w14:textId="77777777" w:rsidR="00FD3DA8" w:rsidRPr="006A7C5F" w:rsidRDefault="00FD3DA8" w:rsidP="00FD3DA8">
            <w:pPr>
              <w:jc w:val="both"/>
              <w:rPr>
                <w:rFonts w:ascii="Bookman Old Style" w:hAnsi="Bookman Old Style"/>
              </w:rPr>
            </w:pPr>
          </w:p>
        </w:tc>
      </w:tr>
      <w:tr w:rsidR="00FD3DA8" w:rsidRPr="00EA6773" w14:paraId="5371CCBE" w14:textId="246A615F" w:rsidTr="001703DC">
        <w:trPr>
          <w:gridAfter w:val="2"/>
          <w:wAfter w:w="6873" w:type="dxa"/>
        </w:trPr>
        <w:tc>
          <w:tcPr>
            <w:tcW w:w="9072" w:type="dxa"/>
          </w:tcPr>
          <w:p w14:paraId="3B2D49B7" w14:textId="77777777" w:rsidR="00FD3DA8" w:rsidRPr="00EA6773" w:rsidRDefault="00FD3DA8" w:rsidP="00FD3DA8">
            <w:pPr>
              <w:pStyle w:val="ListParagraph"/>
              <w:numPr>
                <w:ilvl w:val="0"/>
                <w:numId w:val="19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menetapkan metode penilaian kembali atau </w:t>
            </w:r>
            <w:r w:rsidRPr="00EA6773">
              <w:rPr>
                <w:rFonts w:ascii="Bookman Old Style" w:hAnsi="Bookman Old Style" w:cs="Arial"/>
                <w:i/>
                <w:iCs/>
                <w:color w:val="000000" w:themeColor="text1"/>
              </w:rPr>
              <w:t>mark-to-market</w:t>
            </w:r>
            <w:r w:rsidRPr="00EA6773">
              <w:rPr>
                <w:rFonts w:ascii="Bookman Old Style" w:hAnsi="Bookman Old Style" w:cs="Arial"/>
                <w:color w:val="000000" w:themeColor="text1"/>
              </w:rPr>
              <w:t xml:space="preserve"> yang transparan, kokoh, dan kredibel;</w:t>
            </w:r>
          </w:p>
        </w:tc>
        <w:tc>
          <w:tcPr>
            <w:tcW w:w="4962" w:type="dxa"/>
          </w:tcPr>
          <w:p w14:paraId="7ABA7708" w14:textId="77550B46"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B8B270C" w14:textId="77777777" w:rsidR="00FD3DA8" w:rsidRPr="006A7C5F" w:rsidRDefault="00FD3DA8" w:rsidP="00FD3DA8">
            <w:pPr>
              <w:jc w:val="both"/>
              <w:rPr>
                <w:rFonts w:ascii="Bookman Old Style" w:hAnsi="Bookman Old Style"/>
              </w:rPr>
            </w:pPr>
          </w:p>
        </w:tc>
        <w:tc>
          <w:tcPr>
            <w:tcW w:w="6674" w:type="dxa"/>
          </w:tcPr>
          <w:p w14:paraId="20263CE0" w14:textId="77777777" w:rsidR="00FD3DA8" w:rsidRPr="006A7C5F" w:rsidRDefault="00FD3DA8" w:rsidP="00FD3DA8">
            <w:pPr>
              <w:jc w:val="both"/>
              <w:rPr>
                <w:rFonts w:ascii="Bookman Old Style" w:hAnsi="Bookman Old Style"/>
              </w:rPr>
            </w:pPr>
          </w:p>
        </w:tc>
      </w:tr>
      <w:tr w:rsidR="00FD3DA8" w:rsidRPr="00EA6773" w14:paraId="58B0962E" w14:textId="75CB2F9A" w:rsidTr="001703DC">
        <w:trPr>
          <w:gridAfter w:val="2"/>
          <w:wAfter w:w="6873" w:type="dxa"/>
        </w:trPr>
        <w:tc>
          <w:tcPr>
            <w:tcW w:w="9072" w:type="dxa"/>
          </w:tcPr>
          <w:p w14:paraId="4FC87801" w14:textId="77777777" w:rsidR="00FD3DA8" w:rsidRPr="00EA6773" w:rsidRDefault="00FD3DA8" w:rsidP="00FD3DA8">
            <w:pPr>
              <w:pStyle w:val="ListParagraph"/>
              <w:numPr>
                <w:ilvl w:val="0"/>
                <w:numId w:val="19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melakukan penilaian kembali atau </w:t>
            </w:r>
            <w:r w:rsidRPr="00EA6773">
              <w:rPr>
                <w:rFonts w:ascii="Bookman Old Style" w:hAnsi="Bookman Old Style" w:cs="Arial"/>
                <w:i/>
                <w:iCs/>
                <w:color w:val="000000" w:themeColor="text1"/>
              </w:rPr>
              <w:t>mark-to-market</w:t>
            </w:r>
            <w:r w:rsidRPr="00EA6773">
              <w:rPr>
                <w:rFonts w:ascii="Bookman Old Style" w:hAnsi="Bookman Old Style" w:cs="Arial"/>
                <w:color w:val="000000" w:themeColor="text1"/>
              </w:rPr>
              <w:t xml:space="preserve"> atas posisi terbuka Anggota; </w:t>
            </w:r>
          </w:p>
        </w:tc>
        <w:tc>
          <w:tcPr>
            <w:tcW w:w="4962" w:type="dxa"/>
          </w:tcPr>
          <w:p w14:paraId="25F17527" w14:textId="6DA211B7"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2A5F534" w14:textId="77777777" w:rsidR="00FD3DA8" w:rsidRPr="006A7C5F" w:rsidRDefault="00FD3DA8" w:rsidP="00FD3DA8">
            <w:pPr>
              <w:jc w:val="both"/>
              <w:rPr>
                <w:rFonts w:ascii="Bookman Old Style" w:hAnsi="Bookman Old Style"/>
              </w:rPr>
            </w:pPr>
          </w:p>
        </w:tc>
        <w:tc>
          <w:tcPr>
            <w:tcW w:w="6674" w:type="dxa"/>
          </w:tcPr>
          <w:p w14:paraId="0EEE0E5A" w14:textId="77777777" w:rsidR="00FD3DA8" w:rsidRPr="006A7C5F" w:rsidRDefault="00FD3DA8" w:rsidP="00FD3DA8">
            <w:pPr>
              <w:jc w:val="both"/>
              <w:rPr>
                <w:rFonts w:ascii="Bookman Old Style" w:hAnsi="Bookman Old Style"/>
              </w:rPr>
            </w:pPr>
          </w:p>
        </w:tc>
      </w:tr>
      <w:tr w:rsidR="00FD3DA8" w:rsidRPr="00EA6773" w14:paraId="4A3946A7" w14:textId="780FFC39" w:rsidTr="001703DC">
        <w:trPr>
          <w:gridAfter w:val="2"/>
          <w:wAfter w:w="6873" w:type="dxa"/>
        </w:trPr>
        <w:tc>
          <w:tcPr>
            <w:tcW w:w="9072" w:type="dxa"/>
          </w:tcPr>
          <w:p w14:paraId="097E380F" w14:textId="77777777" w:rsidR="00FD3DA8" w:rsidRPr="00EA6773" w:rsidRDefault="00FD3DA8" w:rsidP="00FD3DA8">
            <w:pPr>
              <w:pStyle w:val="ListParagraph"/>
              <w:numPr>
                <w:ilvl w:val="0"/>
                <w:numId w:val="19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memenuhi standar global terkait infrastruktur pasar keuangan dan melakukan asesmen secara berkala atas pemenuhan standar dimaksud</w:t>
            </w:r>
            <w:r w:rsidRPr="00EA6773">
              <w:rPr>
                <w:color w:val="000000" w:themeColor="text1"/>
              </w:rPr>
              <w:t>​</w:t>
            </w:r>
            <w:r w:rsidRPr="00EA6773">
              <w:rPr>
                <w:rFonts w:ascii="Bookman Old Style" w:hAnsi="Bookman Old Style"/>
                <w:color w:val="000000" w:themeColor="text1"/>
              </w:rPr>
              <w:t xml:space="preserve">; dan </w:t>
            </w:r>
          </w:p>
        </w:tc>
        <w:tc>
          <w:tcPr>
            <w:tcW w:w="4962" w:type="dxa"/>
          </w:tcPr>
          <w:p w14:paraId="72CB41B2" w14:textId="61DDB983" w:rsidR="00FD3DA8" w:rsidRPr="00FD3DA8" w:rsidRDefault="00FD3DA8" w:rsidP="00FD3DA8">
            <w:pPr>
              <w:jc w:val="both"/>
              <w:rPr>
                <w:rFonts w:ascii="Bookman Old Style" w:hAnsi="Bookman Old Style"/>
                <w:color w:val="000000" w:themeColor="text1"/>
              </w:rPr>
            </w:pPr>
            <w:r w:rsidRPr="006F2EF0">
              <w:rPr>
                <w:rFonts w:ascii="Bookman Old Style" w:hAnsi="Bookman Old Style" w:cs="Arial"/>
                <w:color w:val="000000" w:themeColor="text1"/>
              </w:rPr>
              <w:t xml:space="preserve">Standar global terkait infrastruktur pasar keuangan antara lain </w:t>
            </w:r>
            <w:r w:rsidRPr="006F2EF0">
              <w:rPr>
                <w:rFonts w:ascii="Bookman Old Style" w:hAnsi="Bookman Old Style" w:cs="Arial"/>
                <w:i/>
                <w:iCs/>
                <w:color w:val="000000" w:themeColor="text1"/>
              </w:rPr>
              <w:t>Principles for Financial Market Infrastructures</w:t>
            </w:r>
            <w:r w:rsidRPr="006F2EF0">
              <w:rPr>
                <w:rFonts w:ascii="Bookman Old Style" w:hAnsi="Bookman Old Style" w:cs="Arial"/>
                <w:iCs/>
                <w:color w:val="000000" w:themeColor="text1"/>
              </w:rPr>
              <w:t>.</w:t>
            </w:r>
          </w:p>
        </w:tc>
        <w:tc>
          <w:tcPr>
            <w:tcW w:w="4099" w:type="dxa"/>
          </w:tcPr>
          <w:p w14:paraId="5445552C" w14:textId="77777777" w:rsidR="00FD3DA8" w:rsidRPr="006A7C5F" w:rsidRDefault="00FD3DA8" w:rsidP="00FD3DA8">
            <w:pPr>
              <w:jc w:val="both"/>
              <w:rPr>
                <w:rFonts w:ascii="Bookman Old Style" w:hAnsi="Bookman Old Style"/>
              </w:rPr>
            </w:pPr>
          </w:p>
        </w:tc>
        <w:tc>
          <w:tcPr>
            <w:tcW w:w="6674" w:type="dxa"/>
          </w:tcPr>
          <w:p w14:paraId="184C1796" w14:textId="77777777" w:rsidR="00FD3DA8" w:rsidRPr="006A7C5F" w:rsidRDefault="00FD3DA8" w:rsidP="00FD3DA8">
            <w:pPr>
              <w:jc w:val="both"/>
              <w:rPr>
                <w:rFonts w:ascii="Bookman Old Style" w:hAnsi="Bookman Old Style"/>
              </w:rPr>
            </w:pPr>
          </w:p>
        </w:tc>
      </w:tr>
      <w:tr w:rsidR="00FD3DA8" w:rsidRPr="00EA6773" w14:paraId="6346C630" w14:textId="2D4987FA" w:rsidTr="001703DC">
        <w:trPr>
          <w:gridAfter w:val="2"/>
          <w:wAfter w:w="6873" w:type="dxa"/>
        </w:trPr>
        <w:tc>
          <w:tcPr>
            <w:tcW w:w="9072" w:type="dxa"/>
          </w:tcPr>
          <w:p w14:paraId="12585F25" w14:textId="77777777" w:rsidR="00FD3DA8" w:rsidRPr="00EA6773" w:rsidRDefault="00FD3DA8" w:rsidP="00FD3DA8">
            <w:pPr>
              <w:pStyle w:val="ListParagraph"/>
              <w:numPr>
                <w:ilvl w:val="0"/>
                <w:numId w:val="19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memperoleh pengakuan status </w:t>
            </w:r>
            <w:r w:rsidRPr="00EA6773">
              <w:rPr>
                <w:rFonts w:ascii="Bookman Old Style" w:hAnsi="Bookman Old Style" w:cs="Arial"/>
                <w:i/>
                <w:color w:val="000000" w:themeColor="text1"/>
              </w:rPr>
              <w:t>qualifying central counterparty</w:t>
            </w:r>
            <w:r w:rsidRPr="00EA6773">
              <w:rPr>
                <w:i/>
                <w:color w:val="000000" w:themeColor="text1"/>
              </w:rPr>
              <w:t>​</w:t>
            </w:r>
            <w:r w:rsidRPr="00EA6773">
              <w:rPr>
                <w:color w:val="000000" w:themeColor="text1"/>
              </w:rPr>
              <w:t xml:space="preserve"> </w:t>
            </w:r>
            <w:r w:rsidRPr="00EA6773">
              <w:rPr>
                <w:rFonts w:ascii="Bookman Old Style" w:hAnsi="Bookman Old Style" w:cs="Arial"/>
                <w:color w:val="000000" w:themeColor="text1"/>
              </w:rPr>
              <w:t>dari jurisdiksi luar negeri yang merupakan otoritas dari broker luar negeri yang menjadi lawan transaksi (</w:t>
            </w:r>
            <w:r w:rsidRPr="00EA6773">
              <w:rPr>
                <w:rFonts w:ascii="Bookman Old Style" w:hAnsi="Bookman Old Style" w:cs="Arial"/>
                <w:i/>
                <w:color w:val="000000" w:themeColor="text1"/>
              </w:rPr>
              <w:t>counterpart</w:t>
            </w:r>
            <w:r w:rsidRPr="00EA6773">
              <w:rPr>
                <w:rFonts w:ascii="Bookman Old Style" w:hAnsi="Bookman Old Style" w:cs="Arial"/>
                <w:color w:val="000000" w:themeColor="text1"/>
              </w:rPr>
              <w:t>).</w:t>
            </w:r>
            <w:r w:rsidRPr="00EA6773">
              <w:rPr>
                <w:rFonts w:ascii="Bookman Old Style" w:hAnsi="Bookman Old Style"/>
                <w:color w:val="000000" w:themeColor="text1"/>
              </w:rPr>
              <w:t xml:space="preserve"> </w:t>
            </w:r>
          </w:p>
        </w:tc>
        <w:tc>
          <w:tcPr>
            <w:tcW w:w="4962" w:type="dxa"/>
          </w:tcPr>
          <w:p w14:paraId="5E74C4E6" w14:textId="6A57F73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709DEAF" w14:textId="77777777" w:rsidR="00FD3DA8" w:rsidRPr="006A7C5F" w:rsidRDefault="00FD3DA8" w:rsidP="00FD3DA8">
            <w:pPr>
              <w:jc w:val="both"/>
              <w:rPr>
                <w:rFonts w:ascii="Bookman Old Style" w:hAnsi="Bookman Old Style"/>
              </w:rPr>
            </w:pPr>
          </w:p>
        </w:tc>
        <w:tc>
          <w:tcPr>
            <w:tcW w:w="6674" w:type="dxa"/>
          </w:tcPr>
          <w:p w14:paraId="78F2543D" w14:textId="77777777" w:rsidR="00FD3DA8" w:rsidRPr="006A7C5F" w:rsidRDefault="00FD3DA8" w:rsidP="00FD3DA8">
            <w:pPr>
              <w:jc w:val="both"/>
              <w:rPr>
                <w:rFonts w:ascii="Bookman Old Style" w:hAnsi="Bookman Old Style"/>
              </w:rPr>
            </w:pPr>
          </w:p>
        </w:tc>
      </w:tr>
      <w:tr w:rsidR="00FD3DA8" w:rsidRPr="00EA6773" w14:paraId="588FE127" w14:textId="3C4FE9B3" w:rsidTr="001703DC">
        <w:trPr>
          <w:gridAfter w:val="2"/>
          <w:wAfter w:w="6873" w:type="dxa"/>
        </w:trPr>
        <w:tc>
          <w:tcPr>
            <w:tcW w:w="9072" w:type="dxa"/>
          </w:tcPr>
          <w:p w14:paraId="2D2DFEAC" w14:textId="77777777" w:rsidR="00FD3DA8" w:rsidRPr="00EA6773" w:rsidRDefault="00FD3DA8" w:rsidP="00FD3DA8">
            <w:pPr>
              <w:pStyle w:val="ListParagraph"/>
              <w:numPr>
                <w:ilvl w:val="0"/>
                <w:numId w:val="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Peraturan sebagaimana dimaksud pada ayat (1) huruf b wajib mendapatkan persetujuan dari Otoritas Jasa Keuangan sebelum diberlakukan. </w:t>
            </w:r>
          </w:p>
        </w:tc>
        <w:tc>
          <w:tcPr>
            <w:tcW w:w="4962" w:type="dxa"/>
          </w:tcPr>
          <w:p w14:paraId="7238A985" w14:textId="1204CE2E"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E7D6677" w14:textId="77777777" w:rsidR="00FD3DA8" w:rsidRPr="006A7C5F" w:rsidRDefault="00FD3DA8" w:rsidP="00FD3DA8">
            <w:pPr>
              <w:jc w:val="both"/>
              <w:rPr>
                <w:rFonts w:ascii="Bookman Old Style" w:hAnsi="Bookman Old Style"/>
              </w:rPr>
            </w:pPr>
          </w:p>
        </w:tc>
        <w:tc>
          <w:tcPr>
            <w:tcW w:w="6674" w:type="dxa"/>
          </w:tcPr>
          <w:p w14:paraId="60C54307" w14:textId="77777777" w:rsidR="00FD3DA8" w:rsidRPr="006A7C5F" w:rsidRDefault="00FD3DA8" w:rsidP="00FD3DA8">
            <w:pPr>
              <w:jc w:val="both"/>
              <w:rPr>
                <w:rFonts w:ascii="Bookman Old Style" w:hAnsi="Bookman Old Style"/>
              </w:rPr>
            </w:pPr>
          </w:p>
        </w:tc>
      </w:tr>
      <w:tr w:rsidR="00FD3DA8" w:rsidRPr="00EA6773" w14:paraId="59CE2096" w14:textId="36F13CCA" w:rsidTr="001703DC">
        <w:trPr>
          <w:gridAfter w:val="2"/>
          <w:wAfter w:w="6873" w:type="dxa"/>
        </w:trPr>
        <w:tc>
          <w:tcPr>
            <w:tcW w:w="9072" w:type="dxa"/>
          </w:tcPr>
          <w:p w14:paraId="22BD78C0" w14:textId="77777777" w:rsidR="00FD3DA8" w:rsidRPr="00EA6773" w:rsidRDefault="00FD3DA8" w:rsidP="00FD3DA8">
            <w:pPr>
              <w:pStyle w:val="ListParagraph"/>
              <w:numPr>
                <w:ilvl w:val="0"/>
                <w:numId w:val="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Pelaksanaan kliring, penjaminan, dan penyelesaian transaksi Derivatif Efek di Bursa Efek dilakukan sesuai dengan ketentuan peraturan Otoritas Jasa Keuangan mengenai penjaminan penyelesaian transaksi bursa. </w:t>
            </w:r>
          </w:p>
        </w:tc>
        <w:tc>
          <w:tcPr>
            <w:tcW w:w="4962" w:type="dxa"/>
          </w:tcPr>
          <w:p w14:paraId="62D44481" w14:textId="2E9ED513"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3011948" w14:textId="77777777" w:rsidR="00FD3DA8" w:rsidRPr="006A7C5F" w:rsidRDefault="00FD3DA8" w:rsidP="00FD3DA8">
            <w:pPr>
              <w:jc w:val="both"/>
              <w:rPr>
                <w:rFonts w:ascii="Bookman Old Style" w:hAnsi="Bookman Old Style"/>
              </w:rPr>
            </w:pPr>
          </w:p>
        </w:tc>
        <w:tc>
          <w:tcPr>
            <w:tcW w:w="6674" w:type="dxa"/>
          </w:tcPr>
          <w:p w14:paraId="5FB5E3E1" w14:textId="77777777" w:rsidR="00FD3DA8" w:rsidRPr="006A7C5F" w:rsidRDefault="00FD3DA8" w:rsidP="00FD3DA8">
            <w:pPr>
              <w:jc w:val="both"/>
              <w:rPr>
                <w:rFonts w:ascii="Bookman Old Style" w:hAnsi="Bookman Old Style"/>
              </w:rPr>
            </w:pPr>
          </w:p>
        </w:tc>
      </w:tr>
      <w:tr w:rsidR="00FD3DA8" w:rsidRPr="00EA6773" w14:paraId="4600B100" w14:textId="1D43A7D8" w:rsidTr="001703DC">
        <w:trPr>
          <w:gridAfter w:val="2"/>
          <w:wAfter w:w="6873" w:type="dxa"/>
        </w:trPr>
        <w:tc>
          <w:tcPr>
            <w:tcW w:w="9072" w:type="dxa"/>
          </w:tcPr>
          <w:p w14:paraId="53C4F53B" w14:textId="77777777" w:rsidR="00FD3DA8" w:rsidRPr="00EA6773" w:rsidRDefault="00FD3DA8" w:rsidP="00FD3DA8">
            <w:pPr>
              <w:pStyle w:val="ListParagraph"/>
              <w:numPr>
                <w:ilvl w:val="0"/>
                <w:numId w:val="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Pelaksanaan kliring, penjaminan, dan penyelesaian transaksi Derivatif Efek yang diselenggarakan oleh PPA dilakukan sesuai dengan peraturan Otoritas Jasa Keuangan mengenai penjaminan penyelesaian transaksi Efek.</w:t>
            </w:r>
          </w:p>
        </w:tc>
        <w:tc>
          <w:tcPr>
            <w:tcW w:w="4962" w:type="dxa"/>
          </w:tcPr>
          <w:p w14:paraId="7A66CEE2" w14:textId="0C240C9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7A60AA00" w14:textId="77777777" w:rsidR="00FD3DA8" w:rsidRPr="006A7C5F" w:rsidRDefault="00FD3DA8" w:rsidP="00FD3DA8">
            <w:pPr>
              <w:jc w:val="both"/>
              <w:rPr>
                <w:rFonts w:ascii="Bookman Old Style" w:hAnsi="Bookman Old Style"/>
              </w:rPr>
            </w:pPr>
          </w:p>
        </w:tc>
        <w:tc>
          <w:tcPr>
            <w:tcW w:w="6674" w:type="dxa"/>
          </w:tcPr>
          <w:p w14:paraId="478AD512" w14:textId="77777777" w:rsidR="00FD3DA8" w:rsidRPr="006A7C5F" w:rsidRDefault="00FD3DA8" w:rsidP="00FD3DA8">
            <w:pPr>
              <w:jc w:val="both"/>
              <w:rPr>
                <w:rFonts w:ascii="Bookman Old Style" w:hAnsi="Bookman Old Style"/>
              </w:rPr>
            </w:pPr>
          </w:p>
        </w:tc>
      </w:tr>
      <w:tr w:rsidR="00FD3DA8" w:rsidRPr="00EA6773" w14:paraId="5D8B2BB1" w14:textId="58F2DD9E" w:rsidTr="001703DC">
        <w:trPr>
          <w:gridAfter w:val="2"/>
          <w:wAfter w:w="6873" w:type="dxa"/>
        </w:trPr>
        <w:tc>
          <w:tcPr>
            <w:tcW w:w="9072" w:type="dxa"/>
          </w:tcPr>
          <w:p w14:paraId="23931B4D" w14:textId="77777777" w:rsidR="00FD3DA8" w:rsidRPr="00EA6773" w:rsidRDefault="00FD3DA8" w:rsidP="00FD3DA8">
            <w:pPr>
              <w:pStyle w:val="ListParagraph"/>
              <w:numPr>
                <w:ilvl w:val="0"/>
                <w:numId w:val="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Pelaksanaan kliring, penjaminan, dan penyelesaian transaksi Derivatif Efek yang dilakukan oleh penyelenggara sarana kliring, penjaminan, dan penyelesaian transaksi Derivatif Efek dilakukan sesuai dengan peraturan Otoritas Jasa Keuangan mengenai penjaminan penyelesaian transaksi Efek.</w:t>
            </w:r>
          </w:p>
        </w:tc>
        <w:tc>
          <w:tcPr>
            <w:tcW w:w="4962" w:type="dxa"/>
          </w:tcPr>
          <w:p w14:paraId="784FE06C" w14:textId="1A65447E"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8DBEE67" w14:textId="77777777" w:rsidR="00FD3DA8" w:rsidRPr="006A7C5F" w:rsidRDefault="00FD3DA8" w:rsidP="00FD3DA8">
            <w:pPr>
              <w:jc w:val="both"/>
              <w:rPr>
                <w:rFonts w:ascii="Bookman Old Style" w:hAnsi="Bookman Old Style"/>
              </w:rPr>
            </w:pPr>
          </w:p>
        </w:tc>
        <w:tc>
          <w:tcPr>
            <w:tcW w:w="6674" w:type="dxa"/>
          </w:tcPr>
          <w:p w14:paraId="782CD315" w14:textId="77777777" w:rsidR="00FD3DA8" w:rsidRPr="006A7C5F" w:rsidRDefault="00FD3DA8" w:rsidP="00FD3DA8">
            <w:pPr>
              <w:jc w:val="both"/>
              <w:rPr>
                <w:rFonts w:ascii="Bookman Old Style" w:hAnsi="Bookman Old Style"/>
              </w:rPr>
            </w:pPr>
          </w:p>
        </w:tc>
      </w:tr>
      <w:tr w:rsidR="00FD3DA8" w:rsidRPr="00EA6773" w14:paraId="19B1B693" w14:textId="2D57DC80" w:rsidTr="001703DC">
        <w:trPr>
          <w:gridAfter w:val="2"/>
          <w:wAfter w:w="6873" w:type="dxa"/>
        </w:trPr>
        <w:tc>
          <w:tcPr>
            <w:tcW w:w="9072" w:type="dxa"/>
          </w:tcPr>
          <w:p w14:paraId="3F181385" w14:textId="77777777" w:rsidR="00FD3DA8" w:rsidRPr="00EA6773" w:rsidRDefault="00FD3DA8" w:rsidP="00FD3DA8">
            <w:pPr>
              <w:pStyle w:val="ListParagraph"/>
              <w:ind w:left="0"/>
              <w:jc w:val="both"/>
              <w:rPr>
                <w:rFonts w:ascii="Bookman Old Style" w:hAnsi="Bookman Old Style" w:cs="Arial"/>
                <w:b/>
                <w:color w:val="000000" w:themeColor="text1"/>
              </w:rPr>
            </w:pPr>
          </w:p>
        </w:tc>
        <w:tc>
          <w:tcPr>
            <w:tcW w:w="4962" w:type="dxa"/>
          </w:tcPr>
          <w:p w14:paraId="5FD450E1" w14:textId="77777777" w:rsidR="00FD3DA8" w:rsidRPr="006A7C5F" w:rsidRDefault="00FD3DA8" w:rsidP="00FD3DA8">
            <w:pPr>
              <w:jc w:val="both"/>
              <w:rPr>
                <w:rFonts w:ascii="Bookman Old Style" w:hAnsi="Bookman Old Style"/>
              </w:rPr>
            </w:pPr>
          </w:p>
        </w:tc>
        <w:tc>
          <w:tcPr>
            <w:tcW w:w="4099" w:type="dxa"/>
          </w:tcPr>
          <w:p w14:paraId="0BB7032D" w14:textId="77777777" w:rsidR="00FD3DA8" w:rsidRPr="006A7C5F" w:rsidRDefault="00FD3DA8" w:rsidP="00FD3DA8">
            <w:pPr>
              <w:jc w:val="both"/>
              <w:rPr>
                <w:rFonts w:ascii="Bookman Old Style" w:hAnsi="Bookman Old Style"/>
              </w:rPr>
            </w:pPr>
          </w:p>
        </w:tc>
        <w:tc>
          <w:tcPr>
            <w:tcW w:w="6674" w:type="dxa"/>
          </w:tcPr>
          <w:p w14:paraId="1EB2D386" w14:textId="77777777" w:rsidR="00FD3DA8" w:rsidRPr="006A7C5F" w:rsidRDefault="00FD3DA8" w:rsidP="00FD3DA8">
            <w:pPr>
              <w:jc w:val="both"/>
              <w:rPr>
                <w:rFonts w:ascii="Bookman Old Style" w:hAnsi="Bookman Old Style"/>
              </w:rPr>
            </w:pPr>
          </w:p>
        </w:tc>
      </w:tr>
      <w:tr w:rsidR="00FD3DA8" w:rsidRPr="00EA6773" w14:paraId="4CBA8E75" w14:textId="11B3C07E" w:rsidTr="001703DC">
        <w:trPr>
          <w:gridAfter w:val="2"/>
          <w:wAfter w:w="6873" w:type="dxa"/>
        </w:trPr>
        <w:tc>
          <w:tcPr>
            <w:tcW w:w="9072" w:type="dxa"/>
          </w:tcPr>
          <w:p w14:paraId="51B5F66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56</w:t>
            </w:r>
          </w:p>
        </w:tc>
        <w:tc>
          <w:tcPr>
            <w:tcW w:w="4962" w:type="dxa"/>
          </w:tcPr>
          <w:p w14:paraId="3CD40977" w14:textId="72292B5C"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68050BC" w14:textId="77777777" w:rsidR="00FD3DA8" w:rsidRPr="006A7C5F" w:rsidRDefault="00FD3DA8" w:rsidP="00FD3DA8">
            <w:pPr>
              <w:jc w:val="both"/>
              <w:rPr>
                <w:rFonts w:ascii="Bookman Old Style" w:hAnsi="Bookman Old Style"/>
              </w:rPr>
            </w:pPr>
          </w:p>
        </w:tc>
        <w:tc>
          <w:tcPr>
            <w:tcW w:w="6674" w:type="dxa"/>
          </w:tcPr>
          <w:p w14:paraId="37EC4F1B" w14:textId="77777777" w:rsidR="00FD3DA8" w:rsidRPr="006A7C5F" w:rsidRDefault="00FD3DA8" w:rsidP="00FD3DA8">
            <w:pPr>
              <w:jc w:val="both"/>
              <w:rPr>
                <w:rFonts w:ascii="Bookman Old Style" w:hAnsi="Bookman Old Style"/>
              </w:rPr>
            </w:pPr>
          </w:p>
        </w:tc>
      </w:tr>
      <w:tr w:rsidR="00FD3DA8" w:rsidRPr="00EA6773" w14:paraId="6110AFE2" w14:textId="45B3354C" w:rsidTr="001703DC">
        <w:trPr>
          <w:gridAfter w:val="2"/>
          <w:wAfter w:w="6873" w:type="dxa"/>
        </w:trPr>
        <w:tc>
          <w:tcPr>
            <w:tcW w:w="9072" w:type="dxa"/>
          </w:tcPr>
          <w:p w14:paraId="2BF7EB75" w14:textId="77777777" w:rsidR="00FD3DA8" w:rsidRPr="00EA6773" w:rsidRDefault="00FD3DA8" w:rsidP="00FD3DA8">
            <w:pPr>
              <w:pStyle w:val="ListParagraph"/>
              <w:numPr>
                <w:ilvl w:val="0"/>
                <w:numId w:val="5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Besaran Margin transaksi Derivatif Efek sebagaimana dimaksud dalam Pasal 55 ayat (1) huruf b dengan mempertimbangkan paling sedikit:</w:t>
            </w:r>
          </w:p>
        </w:tc>
        <w:tc>
          <w:tcPr>
            <w:tcW w:w="4962" w:type="dxa"/>
          </w:tcPr>
          <w:p w14:paraId="67C7FE12" w14:textId="77777777" w:rsidR="00FD3DA8" w:rsidRPr="006A7C5F" w:rsidRDefault="00FD3DA8" w:rsidP="00FD3DA8">
            <w:pPr>
              <w:jc w:val="both"/>
              <w:rPr>
                <w:rFonts w:ascii="Bookman Old Style" w:hAnsi="Bookman Old Style"/>
              </w:rPr>
            </w:pPr>
          </w:p>
        </w:tc>
        <w:tc>
          <w:tcPr>
            <w:tcW w:w="4099" w:type="dxa"/>
          </w:tcPr>
          <w:p w14:paraId="1217E47C" w14:textId="77777777" w:rsidR="00FD3DA8" w:rsidRPr="006A7C5F" w:rsidRDefault="00FD3DA8" w:rsidP="00FD3DA8">
            <w:pPr>
              <w:jc w:val="both"/>
              <w:rPr>
                <w:rFonts w:ascii="Bookman Old Style" w:hAnsi="Bookman Old Style"/>
              </w:rPr>
            </w:pPr>
          </w:p>
        </w:tc>
        <w:tc>
          <w:tcPr>
            <w:tcW w:w="6674" w:type="dxa"/>
          </w:tcPr>
          <w:p w14:paraId="07108B91" w14:textId="77777777" w:rsidR="00FD3DA8" w:rsidRPr="006A7C5F" w:rsidRDefault="00FD3DA8" w:rsidP="00FD3DA8">
            <w:pPr>
              <w:jc w:val="both"/>
              <w:rPr>
                <w:rFonts w:ascii="Bookman Old Style" w:hAnsi="Bookman Old Style"/>
              </w:rPr>
            </w:pPr>
          </w:p>
        </w:tc>
      </w:tr>
      <w:tr w:rsidR="00FD3DA8" w:rsidRPr="00EA6773" w14:paraId="054BF272" w14:textId="3A3D5F55" w:rsidTr="001703DC">
        <w:trPr>
          <w:gridAfter w:val="2"/>
          <w:wAfter w:w="6873" w:type="dxa"/>
        </w:trPr>
        <w:tc>
          <w:tcPr>
            <w:tcW w:w="9072" w:type="dxa"/>
          </w:tcPr>
          <w:p w14:paraId="58385CC6" w14:textId="77777777" w:rsidR="00FD3DA8" w:rsidRPr="00EA6773" w:rsidRDefault="00FD3DA8" w:rsidP="00FD3DA8">
            <w:pPr>
              <w:numPr>
                <w:ilvl w:val="1"/>
                <w:numId w:val="54"/>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volatilitas harga; dan</w:t>
            </w:r>
          </w:p>
        </w:tc>
        <w:tc>
          <w:tcPr>
            <w:tcW w:w="4962" w:type="dxa"/>
          </w:tcPr>
          <w:p w14:paraId="1F5C95CD" w14:textId="77777777" w:rsidR="00FD3DA8" w:rsidRPr="006A7C5F" w:rsidRDefault="00FD3DA8" w:rsidP="00FD3DA8">
            <w:pPr>
              <w:jc w:val="both"/>
              <w:rPr>
                <w:rFonts w:ascii="Bookman Old Style" w:hAnsi="Bookman Old Style"/>
              </w:rPr>
            </w:pPr>
          </w:p>
        </w:tc>
        <w:tc>
          <w:tcPr>
            <w:tcW w:w="4099" w:type="dxa"/>
          </w:tcPr>
          <w:p w14:paraId="1999982C" w14:textId="77777777" w:rsidR="00FD3DA8" w:rsidRPr="006A7C5F" w:rsidRDefault="00FD3DA8" w:rsidP="00FD3DA8">
            <w:pPr>
              <w:jc w:val="both"/>
              <w:rPr>
                <w:rFonts w:ascii="Bookman Old Style" w:hAnsi="Bookman Old Style"/>
              </w:rPr>
            </w:pPr>
          </w:p>
        </w:tc>
        <w:tc>
          <w:tcPr>
            <w:tcW w:w="6674" w:type="dxa"/>
          </w:tcPr>
          <w:p w14:paraId="5F7F0928" w14:textId="77777777" w:rsidR="00FD3DA8" w:rsidRPr="006A7C5F" w:rsidRDefault="00FD3DA8" w:rsidP="00FD3DA8">
            <w:pPr>
              <w:jc w:val="both"/>
              <w:rPr>
                <w:rFonts w:ascii="Bookman Old Style" w:hAnsi="Bookman Old Style"/>
              </w:rPr>
            </w:pPr>
          </w:p>
        </w:tc>
      </w:tr>
      <w:tr w:rsidR="00FD3DA8" w:rsidRPr="00EA6773" w14:paraId="2B688A91" w14:textId="79873F61" w:rsidTr="001703DC">
        <w:trPr>
          <w:gridAfter w:val="2"/>
          <w:wAfter w:w="6873" w:type="dxa"/>
        </w:trPr>
        <w:tc>
          <w:tcPr>
            <w:tcW w:w="9072" w:type="dxa"/>
          </w:tcPr>
          <w:p w14:paraId="4DA0C313" w14:textId="77777777" w:rsidR="00FD3DA8" w:rsidRPr="00EA6773" w:rsidRDefault="00FD3DA8" w:rsidP="00FD3DA8">
            <w:pPr>
              <w:numPr>
                <w:ilvl w:val="1"/>
                <w:numId w:val="54"/>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likuiditas pasar.</w:t>
            </w:r>
          </w:p>
        </w:tc>
        <w:tc>
          <w:tcPr>
            <w:tcW w:w="4962" w:type="dxa"/>
          </w:tcPr>
          <w:p w14:paraId="29DBABE8" w14:textId="77777777" w:rsidR="00FD3DA8" w:rsidRPr="006A7C5F" w:rsidRDefault="00FD3DA8" w:rsidP="00FD3DA8">
            <w:pPr>
              <w:jc w:val="both"/>
              <w:rPr>
                <w:rFonts w:ascii="Bookman Old Style" w:hAnsi="Bookman Old Style"/>
              </w:rPr>
            </w:pPr>
          </w:p>
        </w:tc>
        <w:tc>
          <w:tcPr>
            <w:tcW w:w="4099" w:type="dxa"/>
          </w:tcPr>
          <w:p w14:paraId="28D5C03E" w14:textId="77777777" w:rsidR="00FD3DA8" w:rsidRPr="006A7C5F" w:rsidRDefault="00FD3DA8" w:rsidP="00FD3DA8">
            <w:pPr>
              <w:jc w:val="both"/>
              <w:rPr>
                <w:rFonts w:ascii="Bookman Old Style" w:hAnsi="Bookman Old Style"/>
              </w:rPr>
            </w:pPr>
          </w:p>
        </w:tc>
        <w:tc>
          <w:tcPr>
            <w:tcW w:w="6674" w:type="dxa"/>
          </w:tcPr>
          <w:p w14:paraId="5497695E" w14:textId="77777777" w:rsidR="00FD3DA8" w:rsidRPr="006A7C5F" w:rsidRDefault="00FD3DA8" w:rsidP="00FD3DA8">
            <w:pPr>
              <w:jc w:val="both"/>
              <w:rPr>
                <w:rFonts w:ascii="Bookman Old Style" w:hAnsi="Bookman Old Style"/>
              </w:rPr>
            </w:pPr>
          </w:p>
        </w:tc>
      </w:tr>
      <w:tr w:rsidR="00FD3DA8" w:rsidRPr="00EA6773" w14:paraId="506285DA" w14:textId="4C519D46" w:rsidTr="001703DC">
        <w:trPr>
          <w:gridAfter w:val="2"/>
          <w:wAfter w:w="6873" w:type="dxa"/>
        </w:trPr>
        <w:tc>
          <w:tcPr>
            <w:tcW w:w="9072" w:type="dxa"/>
          </w:tcPr>
          <w:p w14:paraId="6498AE45" w14:textId="77777777" w:rsidR="00FD3DA8" w:rsidRPr="00EA6773" w:rsidRDefault="00FD3DA8" w:rsidP="00FD3DA8">
            <w:pPr>
              <w:pStyle w:val="ListParagraph"/>
              <w:numPr>
                <w:ilvl w:val="0"/>
                <w:numId w:val="5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kliring, penjaminan, dan penyelesaian transaksi Derivatif Efek wajib melakukan evaluasi secara berkala atas besaran Margin</w:t>
            </w:r>
          </w:p>
        </w:tc>
        <w:tc>
          <w:tcPr>
            <w:tcW w:w="4962" w:type="dxa"/>
          </w:tcPr>
          <w:p w14:paraId="5A08CF45" w14:textId="77777777" w:rsidR="00FD3DA8" w:rsidRPr="006A7C5F" w:rsidRDefault="00FD3DA8" w:rsidP="00FD3DA8">
            <w:pPr>
              <w:jc w:val="both"/>
              <w:rPr>
                <w:rFonts w:ascii="Bookman Old Style" w:hAnsi="Bookman Old Style"/>
              </w:rPr>
            </w:pPr>
          </w:p>
        </w:tc>
        <w:tc>
          <w:tcPr>
            <w:tcW w:w="4099" w:type="dxa"/>
          </w:tcPr>
          <w:p w14:paraId="33D1FF7B" w14:textId="77777777" w:rsidR="00FD3DA8" w:rsidRPr="006A7C5F" w:rsidRDefault="00FD3DA8" w:rsidP="00FD3DA8">
            <w:pPr>
              <w:jc w:val="both"/>
              <w:rPr>
                <w:rFonts w:ascii="Bookman Old Style" w:hAnsi="Bookman Old Style"/>
              </w:rPr>
            </w:pPr>
          </w:p>
        </w:tc>
        <w:tc>
          <w:tcPr>
            <w:tcW w:w="6674" w:type="dxa"/>
          </w:tcPr>
          <w:p w14:paraId="720B704D" w14:textId="77777777" w:rsidR="00FD3DA8" w:rsidRPr="006A7C5F" w:rsidRDefault="00FD3DA8" w:rsidP="00FD3DA8">
            <w:pPr>
              <w:jc w:val="both"/>
              <w:rPr>
                <w:rFonts w:ascii="Bookman Old Style" w:hAnsi="Bookman Old Style"/>
              </w:rPr>
            </w:pPr>
          </w:p>
        </w:tc>
      </w:tr>
      <w:tr w:rsidR="00FD3DA8" w:rsidRPr="00EA6773" w14:paraId="4FC175E0" w14:textId="4A461057" w:rsidTr="001703DC">
        <w:trPr>
          <w:gridAfter w:val="2"/>
          <w:wAfter w:w="6873" w:type="dxa"/>
        </w:trPr>
        <w:tc>
          <w:tcPr>
            <w:tcW w:w="9072" w:type="dxa"/>
          </w:tcPr>
          <w:p w14:paraId="6EB5CE8A" w14:textId="77777777" w:rsidR="00FD3DA8" w:rsidRPr="00EA6773" w:rsidRDefault="00FD3DA8" w:rsidP="00FD3DA8">
            <w:pPr>
              <w:pStyle w:val="ListParagraph"/>
              <w:numPr>
                <w:ilvl w:val="0"/>
                <w:numId w:val="5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Hasil penilaian kembali atau </w:t>
            </w:r>
            <w:r w:rsidRPr="00EA6773">
              <w:rPr>
                <w:rFonts w:ascii="Bookman Old Style" w:hAnsi="Bookman Old Style" w:cs="Arial"/>
                <w:i/>
                <w:iCs/>
                <w:color w:val="000000" w:themeColor="text1"/>
              </w:rPr>
              <w:t>mark-to-market</w:t>
            </w:r>
            <w:r w:rsidRPr="00EA6773">
              <w:rPr>
                <w:rFonts w:ascii="Bookman Old Style" w:hAnsi="Bookman Old Style" w:cs="Arial"/>
                <w:color w:val="000000" w:themeColor="text1"/>
              </w:rPr>
              <w:t xml:space="preserve"> sebagaimana dimaksud dalam Pasal 55 ayat (1) huruf c menjadi dasar perhitungan:</w:t>
            </w:r>
          </w:p>
        </w:tc>
        <w:tc>
          <w:tcPr>
            <w:tcW w:w="4962" w:type="dxa"/>
          </w:tcPr>
          <w:p w14:paraId="6D489467" w14:textId="77777777" w:rsidR="00FD3DA8" w:rsidRPr="006A7C5F" w:rsidRDefault="00FD3DA8" w:rsidP="00FD3DA8">
            <w:pPr>
              <w:jc w:val="both"/>
              <w:rPr>
                <w:rFonts w:ascii="Bookman Old Style" w:hAnsi="Bookman Old Style"/>
              </w:rPr>
            </w:pPr>
          </w:p>
        </w:tc>
        <w:tc>
          <w:tcPr>
            <w:tcW w:w="4099" w:type="dxa"/>
          </w:tcPr>
          <w:p w14:paraId="65E782CD" w14:textId="77777777" w:rsidR="00FD3DA8" w:rsidRPr="006A7C5F" w:rsidRDefault="00FD3DA8" w:rsidP="00FD3DA8">
            <w:pPr>
              <w:jc w:val="both"/>
              <w:rPr>
                <w:rFonts w:ascii="Bookman Old Style" w:hAnsi="Bookman Old Style"/>
              </w:rPr>
            </w:pPr>
          </w:p>
        </w:tc>
        <w:tc>
          <w:tcPr>
            <w:tcW w:w="6674" w:type="dxa"/>
          </w:tcPr>
          <w:p w14:paraId="7CEDB2FE" w14:textId="77777777" w:rsidR="00FD3DA8" w:rsidRPr="006A7C5F" w:rsidRDefault="00FD3DA8" w:rsidP="00FD3DA8">
            <w:pPr>
              <w:jc w:val="both"/>
              <w:rPr>
                <w:rFonts w:ascii="Bookman Old Style" w:hAnsi="Bookman Old Style"/>
              </w:rPr>
            </w:pPr>
          </w:p>
        </w:tc>
      </w:tr>
      <w:tr w:rsidR="00FD3DA8" w:rsidRPr="00EA6773" w14:paraId="1A92DD3E" w14:textId="262EEB9D" w:rsidTr="001703DC">
        <w:trPr>
          <w:gridAfter w:val="2"/>
          <w:wAfter w:w="6873" w:type="dxa"/>
        </w:trPr>
        <w:tc>
          <w:tcPr>
            <w:tcW w:w="9072" w:type="dxa"/>
          </w:tcPr>
          <w:p w14:paraId="4BD3E206" w14:textId="77777777" w:rsidR="00FD3DA8" w:rsidRPr="00EA6773" w:rsidRDefault="00FD3DA8" w:rsidP="00FD3DA8">
            <w:pPr>
              <w:pStyle w:val="ListParagraph"/>
              <w:numPr>
                <w:ilvl w:val="0"/>
                <w:numId w:val="5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besaran pemeliharaan Margin (</w:t>
            </w:r>
            <w:r w:rsidRPr="00EA6773">
              <w:rPr>
                <w:rFonts w:ascii="Bookman Old Style" w:hAnsi="Bookman Old Style" w:cs="Arial"/>
                <w:i/>
                <w:color w:val="000000" w:themeColor="text1"/>
              </w:rPr>
              <w:t>Margin maintenance</w:t>
            </w:r>
            <w:r w:rsidRPr="00EA6773">
              <w:rPr>
                <w:rFonts w:ascii="Bookman Old Style" w:hAnsi="Bookman Old Style" w:cs="Arial"/>
                <w:color w:val="000000" w:themeColor="text1"/>
              </w:rPr>
              <w:t>); dan</w:t>
            </w:r>
          </w:p>
        </w:tc>
        <w:tc>
          <w:tcPr>
            <w:tcW w:w="4962" w:type="dxa"/>
          </w:tcPr>
          <w:p w14:paraId="69FEF154" w14:textId="77777777" w:rsidR="00FD3DA8" w:rsidRPr="006A7C5F" w:rsidRDefault="00FD3DA8" w:rsidP="00FD3DA8">
            <w:pPr>
              <w:jc w:val="both"/>
              <w:rPr>
                <w:rFonts w:ascii="Bookman Old Style" w:hAnsi="Bookman Old Style"/>
              </w:rPr>
            </w:pPr>
          </w:p>
        </w:tc>
        <w:tc>
          <w:tcPr>
            <w:tcW w:w="4099" w:type="dxa"/>
          </w:tcPr>
          <w:p w14:paraId="0638FB1F" w14:textId="77777777" w:rsidR="00FD3DA8" w:rsidRPr="006A7C5F" w:rsidRDefault="00FD3DA8" w:rsidP="00FD3DA8">
            <w:pPr>
              <w:jc w:val="both"/>
              <w:rPr>
                <w:rFonts w:ascii="Bookman Old Style" w:hAnsi="Bookman Old Style"/>
              </w:rPr>
            </w:pPr>
          </w:p>
        </w:tc>
        <w:tc>
          <w:tcPr>
            <w:tcW w:w="6674" w:type="dxa"/>
          </w:tcPr>
          <w:p w14:paraId="7111A0B4" w14:textId="77777777" w:rsidR="00FD3DA8" w:rsidRPr="006A7C5F" w:rsidRDefault="00FD3DA8" w:rsidP="00FD3DA8">
            <w:pPr>
              <w:jc w:val="both"/>
              <w:rPr>
                <w:rFonts w:ascii="Bookman Old Style" w:hAnsi="Bookman Old Style"/>
              </w:rPr>
            </w:pPr>
          </w:p>
        </w:tc>
      </w:tr>
      <w:tr w:rsidR="00FD3DA8" w:rsidRPr="00EA6773" w14:paraId="66A63519" w14:textId="3310665E" w:rsidTr="001703DC">
        <w:trPr>
          <w:gridAfter w:val="2"/>
          <w:wAfter w:w="6873" w:type="dxa"/>
        </w:trPr>
        <w:tc>
          <w:tcPr>
            <w:tcW w:w="9072" w:type="dxa"/>
          </w:tcPr>
          <w:p w14:paraId="0F3E5DEE" w14:textId="77777777" w:rsidR="00FD3DA8" w:rsidRPr="00EA6773" w:rsidRDefault="00FD3DA8" w:rsidP="00FD3DA8">
            <w:pPr>
              <w:pStyle w:val="ListParagraph"/>
              <w:numPr>
                <w:ilvl w:val="0"/>
                <w:numId w:val="5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laba atau rugi harian.</w:t>
            </w:r>
          </w:p>
        </w:tc>
        <w:tc>
          <w:tcPr>
            <w:tcW w:w="4962" w:type="dxa"/>
          </w:tcPr>
          <w:p w14:paraId="59315E3B" w14:textId="77777777" w:rsidR="00FD3DA8" w:rsidRPr="006A7C5F" w:rsidRDefault="00FD3DA8" w:rsidP="00FD3DA8">
            <w:pPr>
              <w:jc w:val="both"/>
              <w:rPr>
                <w:rFonts w:ascii="Bookman Old Style" w:hAnsi="Bookman Old Style"/>
              </w:rPr>
            </w:pPr>
          </w:p>
        </w:tc>
        <w:tc>
          <w:tcPr>
            <w:tcW w:w="4099" w:type="dxa"/>
          </w:tcPr>
          <w:p w14:paraId="5178BAE1" w14:textId="77777777" w:rsidR="00FD3DA8" w:rsidRPr="006A7C5F" w:rsidRDefault="00FD3DA8" w:rsidP="00FD3DA8">
            <w:pPr>
              <w:jc w:val="both"/>
              <w:rPr>
                <w:rFonts w:ascii="Bookman Old Style" w:hAnsi="Bookman Old Style"/>
              </w:rPr>
            </w:pPr>
          </w:p>
        </w:tc>
        <w:tc>
          <w:tcPr>
            <w:tcW w:w="6674" w:type="dxa"/>
          </w:tcPr>
          <w:p w14:paraId="1733EEDB" w14:textId="77777777" w:rsidR="00FD3DA8" w:rsidRPr="006A7C5F" w:rsidRDefault="00FD3DA8" w:rsidP="00FD3DA8">
            <w:pPr>
              <w:jc w:val="both"/>
              <w:rPr>
                <w:rFonts w:ascii="Bookman Old Style" w:hAnsi="Bookman Old Style"/>
              </w:rPr>
            </w:pPr>
          </w:p>
        </w:tc>
      </w:tr>
      <w:tr w:rsidR="00FD3DA8" w:rsidRPr="00EA6773" w14:paraId="40147CA6" w14:textId="01EE9096" w:rsidTr="001703DC">
        <w:trPr>
          <w:gridAfter w:val="2"/>
          <w:wAfter w:w="6873" w:type="dxa"/>
        </w:trPr>
        <w:tc>
          <w:tcPr>
            <w:tcW w:w="9072" w:type="dxa"/>
          </w:tcPr>
          <w:p w14:paraId="114FDE6C" w14:textId="77777777" w:rsidR="00FD3DA8" w:rsidRPr="00EA6773" w:rsidRDefault="00FD3DA8" w:rsidP="00FD3DA8">
            <w:pPr>
              <w:pStyle w:val="ListParagraph"/>
              <w:numPr>
                <w:ilvl w:val="0"/>
                <w:numId w:val="5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penyelesaian transaksi Derivatif Efek dilaksanakan dengan penyerahan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penyelesaian dilakukan dengan ketentuan:</w:t>
            </w:r>
          </w:p>
        </w:tc>
        <w:tc>
          <w:tcPr>
            <w:tcW w:w="4962" w:type="dxa"/>
          </w:tcPr>
          <w:p w14:paraId="794A7D25" w14:textId="77777777" w:rsidR="00FD3DA8" w:rsidRPr="006A7C5F" w:rsidRDefault="00FD3DA8" w:rsidP="00FD3DA8">
            <w:pPr>
              <w:jc w:val="both"/>
              <w:rPr>
                <w:rFonts w:ascii="Bookman Old Style" w:hAnsi="Bookman Old Style"/>
              </w:rPr>
            </w:pPr>
          </w:p>
        </w:tc>
        <w:tc>
          <w:tcPr>
            <w:tcW w:w="4099" w:type="dxa"/>
          </w:tcPr>
          <w:p w14:paraId="08354CC2" w14:textId="77777777" w:rsidR="00FD3DA8" w:rsidRPr="006A7C5F" w:rsidRDefault="00FD3DA8" w:rsidP="00FD3DA8">
            <w:pPr>
              <w:jc w:val="both"/>
              <w:rPr>
                <w:rFonts w:ascii="Bookman Old Style" w:hAnsi="Bookman Old Style"/>
              </w:rPr>
            </w:pPr>
          </w:p>
        </w:tc>
        <w:tc>
          <w:tcPr>
            <w:tcW w:w="6674" w:type="dxa"/>
          </w:tcPr>
          <w:p w14:paraId="382D84B6" w14:textId="77777777" w:rsidR="00FD3DA8" w:rsidRPr="006A7C5F" w:rsidRDefault="00FD3DA8" w:rsidP="00FD3DA8">
            <w:pPr>
              <w:jc w:val="both"/>
              <w:rPr>
                <w:rFonts w:ascii="Bookman Old Style" w:hAnsi="Bookman Old Style"/>
              </w:rPr>
            </w:pPr>
          </w:p>
        </w:tc>
      </w:tr>
      <w:tr w:rsidR="00FD3DA8" w:rsidRPr="00EA6773" w14:paraId="0263A961" w14:textId="19291BFE" w:rsidTr="001703DC">
        <w:trPr>
          <w:gridAfter w:val="2"/>
          <w:wAfter w:w="6873" w:type="dxa"/>
        </w:trPr>
        <w:tc>
          <w:tcPr>
            <w:tcW w:w="9072" w:type="dxa"/>
          </w:tcPr>
          <w:p w14:paraId="6CFEB49C" w14:textId="77777777" w:rsidR="00FD3DA8" w:rsidRPr="00EA6773" w:rsidRDefault="00FD3DA8" w:rsidP="00FD3DA8">
            <w:pPr>
              <w:pStyle w:val="ListParagraph"/>
              <w:numPr>
                <w:ilvl w:val="0"/>
                <w:numId w:val="20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penyelesaian transaksi wajib dilakukan oleh Lembaga Penyimpanan dan Penyelesaian yang telah memperoleh izin dari Otoritas Jasa Keuangan;</w:t>
            </w:r>
          </w:p>
        </w:tc>
        <w:tc>
          <w:tcPr>
            <w:tcW w:w="4962" w:type="dxa"/>
          </w:tcPr>
          <w:p w14:paraId="19C35827" w14:textId="77777777" w:rsidR="00FD3DA8" w:rsidRPr="006A7C5F" w:rsidRDefault="00FD3DA8" w:rsidP="00FD3DA8">
            <w:pPr>
              <w:jc w:val="both"/>
              <w:rPr>
                <w:rFonts w:ascii="Bookman Old Style" w:hAnsi="Bookman Old Style"/>
              </w:rPr>
            </w:pPr>
          </w:p>
        </w:tc>
        <w:tc>
          <w:tcPr>
            <w:tcW w:w="4099" w:type="dxa"/>
          </w:tcPr>
          <w:p w14:paraId="30AC444C" w14:textId="77777777" w:rsidR="00FD3DA8" w:rsidRPr="006A7C5F" w:rsidRDefault="00FD3DA8" w:rsidP="00FD3DA8">
            <w:pPr>
              <w:jc w:val="both"/>
              <w:rPr>
                <w:rFonts w:ascii="Bookman Old Style" w:hAnsi="Bookman Old Style"/>
              </w:rPr>
            </w:pPr>
          </w:p>
        </w:tc>
        <w:tc>
          <w:tcPr>
            <w:tcW w:w="6674" w:type="dxa"/>
          </w:tcPr>
          <w:p w14:paraId="5923A1CF" w14:textId="77777777" w:rsidR="00FD3DA8" w:rsidRPr="006A7C5F" w:rsidRDefault="00FD3DA8" w:rsidP="00FD3DA8">
            <w:pPr>
              <w:jc w:val="both"/>
              <w:rPr>
                <w:rFonts w:ascii="Bookman Old Style" w:hAnsi="Bookman Old Style"/>
              </w:rPr>
            </w:pPr>
          </w:p>
        </w:tc>
      </w:tr>
      <w:tr w:rsidR="00FD3DA8" w:rsidRPr="00EA6773" w14:paraId="0AB1B2E2" w14:textId="69B0121B" w:rsidTr="001703DC">
        <w:trPr>
          <w:gridAfter w:val="2"/>
          <w:wAfter w:w="6873" w:type="dxa"/>
        </w:trPr>
        <w:tc>
          <w:tcPr>
            <w:tcW w:w="9072" w:type="dxa"/>
          </w:tcPr>
          <w:p w14:paraId="4465A682" w14:textId="77777777" w:rsidR="00FD3DA8" w:rsidRPr="00EA6773" w:rsidRDefault="00FD3DA8" w:rsidP="00FD3DA8">
            <w:pPr>
              <w:pStyle w:val="ListParagraph"/>
              <w:numPr>
                <w:ilvl w:val="0"/>
                <w:numId w:val="20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tata cara penyelesaian transaksi tunduk pada peraturan Lembaga Kliring dan Penjaminan, peraturan Lembaga Kliring Derivatif Efek, serta peraturan Lembaga Penyimpanan dan Penyelesaian yang berlaku untuk penyelesaian transaksi atas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Derivatif Efek; dan </w:t>
            </w:r>
            <w:r w:rsidRPr="00EA6773">
              <w:rPr>
                <w:color w:val="000000" w:themeColor="text1"/>
              </w:rPr>
              <w:t>​</w:t>
            </w:r>
          </w:p>
        </w:tc>
        <w:tc>
          <w:tcPr>
            <w:tcW w:w="4962" w:type="dxa"/>
          </w:tcPr>
          <w:p w14:paraId="7DE887F5" w14:textId="77777777" w:rsidR="00FD3DA8" w:rsidRPr="006A7C5F" w:rsidRDefault="00FD3DA8" w:rsidP="00FD3DA8">
            <w:pPr>
              <w:jc w:val="both"/>
              <w:rPr>
                <w:rFonts w:ascii="Bookman Old Style" w:hAnsi="Bookman Old Style"/>
              </w:rPr>
            </w:pPr>
          </w:p>
        </w:tc>
        <w:tc>
          <w:tcPr>
            <w:tcW w:w="4099" w:type="dxa"/>
          </w:tcPr>
          <w:p w14:paraId="78A6548A" w14:textId="77777777" w:rsidR="00FD3DA8" w:rsidRPr="006A7C5F" w:rsidRDefault="00FD3DA8" w:rsidP="00FD3DA8">
            <w:pPr>
              <w:jc w:val="both"/>
              <w:rPr>
                <w:rFonts w:ascii="Bookman Old Style" w:hAnsi="Bookman Old Style"/>
              </w:rPr>
            </w:pPr>
          </w:p>
        </w:tc>
        <w:tc>
          <w:tcPr>
            <w:tcW w:w="6674" w:type="dxa"/>
          </w:tcPr>
          <w:p w14:paraId="22B3769E" w14:textId="77777777" w:rsidR="00FD3DA8" w:rsidRPr="006A7C5F" w:rsidRDefault="00FD3DA8" w:rsidP="00FD3DA8">
            <w:pPr>
              <w:jc w:val="both"/>
              <w:rPr>
                <w:rFonts w:ascii="Bookman Old Style" w:hAnsi="Bookman Old Style"/>
              </w:rPr>
            </w:pPr>
          </w:p>
        </w:tc>
      </w:tr>
      <w:tr w:rsidR="00FD3DA8" w:rsidRPr="00EA6773" w14:paraId="46DBE173" w14:textId="33733CB3" w:rsidTr="001703DC">
        <w:trPr>
          <w:gridAfter w:val="2"/>
          <w:wAfter w:w="6873" w:type="dxa"/>
        </w:trPr>
        <w:tc>
          <w:tcPr>
            <w:tcW w:w="9072" w:type="dxa"/>
          </w:tcPr>
          <w:p w14:paraId="5E283090" w14:textId="77777777" w:rsidR="00FD3DA8" w:rsidRPr="00EA6773" w:rsidRDefault="00FD3DA8" w:rsidP="00FD3DA8">
            <w:pPr>
              <w:pStyle w:val="ListParagraph"/>
              <w:numPr>
                <w:ilvl w:val="0"/>
                <w:numId w:val="20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jumlah keseluruhan Efek dalam kontrak Derivatif Efek yang ditransaksikan </w:t>
            </w:r>
            <w:r w:rsidRPr="00EA6773">
              <w:rPr>
                <w:rFonts w:ascii="Bookman Old Style" w:hAnsi="Bookman Old Style"/>
              </w:rPr>
              <w:t xml:space="preserve">paling banyak berjumlah sama dengan jumlah </w:t>
            </w:r>
            <w:r w:rsidRPr="00EA6773">
              <w:rPr>
                <w:rFonts w:ascii="Bookman Old Style" w:hAnsi="Bookman Old Style"/>
                <w:i/>
              </w:rPr>
              <w:t>Underlying</w:t>
            </w:r>
            <w:r w:rsidRPr="00EA6773">
              <w:rPr>
                <w:rFonts w:ascii="Bookman Old Style" w:hAnsi="Bookman Old Style"/>
              </w:rPr>
              <w:t>.</w:t>
            </w:r>
          </w:p>
        </w:tc>
        <w:tc>
          <w:tcPr>
            <w:tcW w:w="4962" w:type="dxa"/>
          </w:tcPr>
          <w:p w14:paraId="6D2DB9BD" w14:textId="77777777" w:rsidR="00FD3DA8" w:rsidRPr="006A7C5F" w:rsidRDefault="00FD3DA8" w:rsidP="00FD3DA8">
            <w:pPr>
              <w:jc w:val="both"/>
              <w:rPr>
                <w:rFonts w:ascii="Bookman Old Style" w:hAnsi="Bookman Old Style"/>
              </w:rPr>
            </w:pPr>
          </w:p>
        </w:tc>
        <w:tc>
          <w:tcPr>
            <w:tcW w:w="4099" w:type="dxa"/>
          </w:tcPr>
          <w:p w14:paraId="79A4952F" w14:textId="77777777" w:rsidR="00FD3DA8" w:rsidRPr="006A7C5F" w:rsidRDefault="00FD3DA8" w:rsidP="00FD3DA8">
            <w:pPr>
              <w:jc w:val="both"/>
              <w:rPr>
                <w:rFonts w:ascii="Bookman Old Style" w:hAnsi="Bookman Old Style"/>
              </w:rPr>
            </w:pPr>
          </w:p>
        </w:tc>
        <w:tc>
          <w:tcPr>
            <w:tcW w:w="6674" w:type="dxa"/>
          </w:tcPr>
          <w:p w14:paraId="66EC7C89" w14:textId="77777777" w:rsidR="00FD3DA8" w:rsidRPr="006A7C5F" w:rsidRDefault="00FD3DA8" w:rsidP="00FD3DA8">
            <w:pPr>
              <w:jc w:val="both"/>
              <w:rPr>
                <w:rFonts w:ascii="Bookman Old Style" w:hAnsi="Bookman Old Style"/>
              </w:rPr>
            </w:pPr>
          </w:p>
        </w:tc>
      </w:tr>
      <w:tr w:rsidR="00FD3DA8" w:rsidRPr="00EA6773" w14:paraId="41ABF7AF" w14:textId="3FCE61DF" w:rsidTr="001703DC">
        <w:trPr>
          <w:gridAfter w:val="2"/>
          <w:wAfter w:w="6873" w:type="dxa"/>
        </w:trPr>
        <w:tc>
          <w:tcPr>
            <w:tcW w:w="9072" w:type="dxa"/>
          </w:tcPr>
          <w:p w14:paraId="7C64CA25" w14:textId="77777777" w:rsidR="00FD3DA8" w:rsidRPr="00EA6773" w:rsidRDefault="00FD3DA8" w:rsidP="00FD3DA8">
            <w:pPr>
              <w:rPr>
                <w:rFonts w:ascii="Bookman Old Style" w:hAnsi="Bookman Old Style" w:cs="Arial"/>
                <w:color w:val="000000" w:themeColor="text1"/>
              </w:rPr>
            </w:pPr>
          </w:p>
        </w:tc>
        <w:tc>
          <w:tcPr>
            <w:tcW w:w="4962" w:type="dxa"/>
          </w:tcPr>
          <w:p w14:paraId="6E32183A" w14:textId="77777777" w:rsidR="00FD3DA8" w:rsidRPr="006A7C5F" w:rsidRDefault="00FD3DA8" w:rsidP="00FD3DA8">
            <w:pPr>
              <w:jc w:val="both"/>
              <w:rPr>
                <w:rFonts w:ascii="Bookman Old Style" w:hAnsi="Bookman Old Style"/>
              </w:rPr>
            </w:pPr>
          </w:p>
        </w:tc>
        <w:tc>
          <w:tcPr>
            <w:tcW w:w="4099" w:type="dxa"/>
          </w:tcPr>
          <w:p w14:paraId="36293502" w14:textId="77777777" w:rsidR="00FD3DA8" w:rsidRPr="006A7C5F" w:rsidRDefault="00FD3DA8" w:rsidP="00FD3DA8">
            <w:pPr>
              <w:jc w:val="both"/>
              <w:rPr>
                <w:rFonts w:ascii="Bookman Old Style" w:hAnsi="Bookman Old Style"/>
              </w:rPr>
            </w:pPr>
          </w:p>
        </w:tc>
        <w:tc>
          <w:tcPr>
            <w:tcW w:w="6674" w:type="dxa"/>
          </w:tcPr>
          <w:p w14:paraId="6B8D8705" w14:textId="77777777" w:rsidR="00FD3DA8" w:rsidRPr="006A7C5F" w:rsidRDefault="00FD3DA8" w:rsidP="00FD3DA8">
            <w:pPr>
              <w:jc w:val="both"/>
              <w:rPr>
                <w:rFonts w:ascii="Bookman Old Style" w:hAnsi="Bookman Old Style"/>
              </w:rPr>
            </w:pPr>
          </w:p>
        </w:tc>
      </w:tr>
      <w:tr w:rsidR="00FD3DA8" w:rsidRPr="00EA6773" w14:paraId="143E41A6" w14:textId="1FA592B9" w:rsidTr="001703DC">
        <w:trPr>
          <w:gridAfter w:val="2"/>
          <w:wAfter w:w="6873" w:type="dxa"/>
        </w:trPr>
        <w:tc>
          <w:tcPr>
            <w:tcW w:w="9072" w:type="dxa"/>
          </w:tcPr>
          <w:p w14:paraId="7D49D35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57</w:t>
            </w:r>
          </w:p>
        </w:tc>
        <w:tc>
          <w:tcPr>
            <w:tcW w:w="4962" w:type="dxa"/>
          </w:tcPr>
          <w:p w14:paraId="7549C53A" w14:textId="557CDE35"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7FBEF85" w14:textId="77777777" w:rsidR="00FD3DA8" w:rsidRPr="006A7C5F" w:rsidRDefault="00FD3DA8" w:rsidP="00FD3DA8">
            <w:pPr>
              <w:jc w:val="both"/>
              <w:rPr>
                <w:rFonts w:ascii="Bookman Old Style" w:hAnsi="Bookman Old Style"/>
              </w:rPr>
            </w:pPr>
          </w:p>
        </w:tc>
        <w:tc>
          <w:tcPr>
            <w:tcW w:w="6674" w:type="dxa"/>
          </w:tcPr>
          <w:p w14:paraId="2DFA7E07" w14:textId="77777777" w:rsidR="00FD3DA8" w:rsidRPr="006A7C5F" w:rsidRDefault="00FD3DA8" w:rsidP="00FD3DA8">
            <w:pPr>
              <w:jc w:val="both"/>
              <w:rPr>
                <w:rFonts w:ascii="Bookman Old Style" w:hAnsi="Bookman Old Style"/>
              </w:rPr>
            </w:pPr>
          </w:p>
        </w:tc>
      </w:tr>
      <w:tr w:rsidR="00FD3DA8" w:rsidRPr="00EA6773" w14:paraId="64EBC10D" w14:textId="323DF8F7" w:rsidTr="001703DC">
        <w:trPr>
          <w:gridAfter w:val="2"/>
          <w:wAfter w:w="6873" w:type="dxa"/>
        </w:trPr>
        <w:tc>
          <w:tcPr>
            <w:tcW w:w="9072" w:type="dxa"/>
          </w:tcPr>
          <w:p w14:paraId="33692CE3"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Peraturan penyelenggara sarana kliring, penjaminan, dan penyelesaian transaksi Derivatif Efek sebagaimana dimaksud dalam Pasal 55 ayat (1) huruf a paling sedikit mengatur mengenai:</w:t>
            </w:r>
          </w:p>
        </w:tc>
        <w:tc>
          <w:tcPr>
            <w:tcW w:w="4962" w:type="dxa"/>
          </w:tcPr>
          <w:p w14:paraId="216B6D38" w14:textId="77777777" w:rsidR="00FD3DA8" w:rsidRPr="006A7C5F" w:rsidRDefault="00FD3DA8" w:rsidP="00FD3DA8">
            <w:pPr>
              <w:jc w:val="both"/>
              <w:rPr>
                <w:rFonts w:ascii="Bookman Old Style" w:hAnsi="Bookman Old Style"/>
              </w:rPr>
            </w:pPr>
          </w:p>
        </w:tc>
        <w:tc>
          <w:tcPr>
            <w:tcW w:w="4099" w:type="dxa"/>
          </w:tcPr>
          <w:p w14:paraId="2FE3AEFF" w14:textId="77777777" w:rsidR="00FD3DA8" w:rsidRPr="006A7C5F" w:rsidRDefault="00FD3DA8" w:rsidP="00FD3DA8">
            <w:pPr>
              <w:jc w:val="both"/>
              <w:rPr>
                <w:rFonts w:ascii="Bookman Old Style" w:hAnsi="Bookman Old Style"/>
              </w:rPr>
            </w:pPr>
          </w:p>
        </w:tc>
        <w:tc>
          <w:tcPr>
            <w:tcW w:w="6674" w:type="dxa"/>
          </w:tcPr>
          <w:p w14:paraId="0E84EE9B" w14:textId="77777777" w:rsidR="00FD3DA8" w:rsidRPr="006A7C5F" w:rsidRDefault="00FD3DA8" w:rsidP="00FD3DA8">
            <w:pPr>
              <w:jc w:val="both"/>
              <w:rPr>
                <w:rFonts w:ascii="Bookman Old Style" w:hAnsi="Bookman Old Style"/>
              </w:rPr>
            </w:pPr>
          </w:p>
        </w:tc>
      </w:tr>
      <w:tr w:rsidR="00FD3DA8" w:rsidRPr="00EA6773" w14:paraId="6EAF24F6" w14:textId="0B3CF499" w:rsidTr="001703DC">
        <w:trPr>
          <w:gridAfter w:val="2"/>
          <w:wAfter w:w="6873" w:type="dxa"/>
        </w:trPr>
        <w:tc>
          <w:tcPr>
            <w:tcW w:w="9072" w:type="dxa"/>
          </w:tcPr>
          <w:p w14:paraId="4359FF97"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keanggotaan pada Lembaga Kliring dan Penjaminan atau Lembaga Kliring Derivatif Efek;</w:t>
            </w:r>
          </w:p>
        </w:tc>
        <w:tc>
          <w:tcPr>
            <w:tcW w:w="4962" w:type="dxa"/>
          </w:tcPr>
          <w:p w14:paraId="5F426E10" w14:textId="77777777" w:rsidR="00FD3DA8" w:rsidRPr="006A7C5F" w:rsidRDefault="00FD3DA8" w:rsidP="00FD3DA8">
            <w:pPr>
              <w:jc w:val="both"/>
              <w:rPr>
                <w:rFonts w:ascii="Bookman Old Style" w:hAnsi="Bookman Old Style"/>
              </w:rPr>
            </w:pPr>
          </w:p>
        </w:tc>
        <w:tc>
          <w:tcPr>
            <w:tcW w:w="4099" w:type="dxa"/>
          </w:tcPr>
          <w:p w14:paraId="0E5885D4" w14:textId="77777777" w:rsidR="00FD3DA8" w:rsidRPr="006A7C5F" w:rsidRDefault="00FD3DA8" w:rsidP="00FD3DA8">
            <w:pPr>
              <w:jc w:val="both"/>
              <w:rPr>
                <w:rFonts w:ascii="Bookman Old Style" w:hAnsi="Bookman Old Style"/>
              </w:rPr>
            </w:pPr>
          </w:p>
        </w:tc>
        <w:tc>
          <w:tcPr>
            <w:tcW w:w="6674" w:type="dxa"/>
          </w:tcPr>
          <w:p w14:paraId="3C804B94" w14:textId="77777777" w:rsidR="00FD3DA8" w:rsidRPr="006A7C5F" w:rsidRDefault="00FD3DA8" w:rsidP="00FD3DA8">
            <w:pPr>
              <w:jc w:val="both"/>
              <w:rPr>
                <w:rFonts w:ascii="Bookman Old Style" w:hAnsi="Bookman Old Style"/>
              </w:rPr>
            </w:pPr>
          </w:p>
        </w:tc>
      </w:tr>
      <w:tr w:rsidR="00FD3DA8" w:rsidRPr="00EA6773" w14:paraId="70BB6719" w14:textId="78EE8E88" w:rsidTr="001703DC">
        <w:trPr>
          <w:gridAfter w:val="2"/>
          <w:wAfter w:w="6873" w:type="dxa"/>
        </w:trPr>
        <w:tc>
          <w:tcPr>
            <w:tcW w:w="9072" w:type="dxa"/>
          </w:tcPr>
          <w:p w14:paraId="5029DACA"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hak dan kewajiban Lembaga Kliring dan Penjaminan atau Lembaga Kliring Derivatif Efek dan Anggota kliring Derivatif Efek;</w:t>
            </w:r>
          </w:p>
        </w:tc>
        <w:tc>
          <w:tcPr>
            <w:tcW w:w="4962" w:type="dxa"/>
          </w:tcPr>
          <w:p w14:paraId="6AEDD0E9" w14:textId="77777777" w:rsidR="00FD3DA8" w:rsidRPr="006A7C5F" w:rsidRDefault="00FD3DA8" w:rsidP="00FD3DA8">
            <w:pPr>
              <w:jc w:val="both"/>
              <w:rPr>
                <w:rFonts w:ascii="Bookman Old Style" w:hAnsi="Bookman Old Style"/>
              </w:rPr>
            </w:pPr>
          </w:p>
        </w:tc>
        <w:tc>
          <w:tcPr>
            <w:tcW w:w="4099" w:type="dxa"/>
          </w:tcPr>
          <w:p w14:paraId="6206E418" w14:textId="77777777" w:rsidR="00FD3DA8" w:rsidRPr="006A7C5F" w:rsidRDefault="00FD3DA8" w:rsidP="00FD3DA8">
            <w:pPr>
              <w:jc w:val="both"/>
              <w:rPr>
                <w:rFonts w:ascii="Bookman Old Style" w:hAnsi="Bookman Old Style"/>
              </w:rPr>
            </w:pPr>
          </w:p>
        </w:tc>
        <w:tc>
          <w:tcPr>
            <w:tcW w:w="6674" w:type="dxa"/>
          </w:tcPr>
          <w:p w14:paraId="72DEEA0B" w14:textId="77777777" w:rsidR="00FD3DA8" w:rsidRPr="006A7C5F" w:rsidRDefault="00FD3DA8" w:rsidP="00FD3DA8">
            <w:pPr>
              <w:jc w:val="both"/>
              <w:rPr>
                <w:rFonts w:ascii="Bookman Old Style" w:hAnsi="Bookman Old Style"/>
              </w:rPr>
            </w:pPr>
          </w:p>
        </w:tc>
      </w:tr>
      <w:tr w:rsidR="00FD3DA8" w:rsidRPr="00EA6773" w14:paraId="22B62FDA" w14:textId="3328F0AD" w:rsidTr="001703DC">
        <w:trPr>
          <w:gridAfter w:val="2"/>
          <w:wAfter w:w="6873" w:type="dxa"/>
        </w:trPr>
        <w:tc>
          <w:tcPr>
            <w:tcW w:w="9072" w:type="dxa"/>
          </w:tcPr>
          <w:p w14:paraId="606F239D"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sistem dan mekanisme kliring, penjaminan, dan penyelesaian transaksi kontrak Derivatif Efek;</w:t>
            </w:r>
          </w:p>
        </w:tc>
        <w:tc>
          <w:tcPr>
            <w:tcW w:w="4962" w:type="dxa"/>
          </w:tcPr>
          <w:p w14:paraId="34740B5A" w14:textId="77777777" w:rsidR="00FD3DA8" w:rsidRPr="006A7C5F" w:rsidRDefault="00FD3DA8" w:rsidP="00FD3DA8">
            <w:pPr>
              <w:jc w:val="both"/>
              <w:rPr>
                <w:rFonts w:ascii="Bookman Old Style" w:hAnsi="Bookman Old Style"/>
              </w:rPr>
            </w:pPr>
          </w:p>
        </w:tc>
        <w:tc>
          <w:tcPr>
            <w:tcW w:w="4099" w:type="dxa"/>
          </w:tcPr>
          <w:p w14:paraId="71F430C7" w14:textId="77777777" w:rsidR="00FD3DA8" w:rsidRPr="006A7C5F" w:rsidRDefault="00FD3DA8" w:rsidP="00FD3DA8">
            <w:pPr>
              <w:jc w:val="both"/>
              <w:rPr>
                <w:rFonts w:ascii="Bookman Old Style" w:hAnsi="Bookman Old Style"/>
              </w:rPr>
            </w:pPr>
          </w:p>
        </w:tc>
        <w:tc>
          <w:tcPr>
            <w:tcW w:w="6674" w:type="dxa"/>
          </w:tcPr>
          <w:p w14:paraId="44A5DD83" w14:textId="77777777" w:rsidR="00FD3DA8" w:rsidRPr="006A7C5F" w:rsidRDefault="00FD3DA8" w:rsidP="00FD3DA8">
            <w:pPr>
              <w:jc w:val="both"/>
              <w:rPr>
                <w:rFonts w:ascii="Bookman Old Style" w:hAnsi="Bookman Old Style"/>
              </w:rPr>
            </w:pPr>
          </w:p>
        </w:tc>
      </w:tr>
      <w:tr w:rsidR="00FD3DA8" w:rsidRPr="00EA6773" w14:paraId="0E9208C4" w14:textId="150B48E9" w:rsidTr="001703DC">
        <w:trPr>
          <w:gridAfter w:val="2"/>
          <w:wAfter w:w="6873" w:type="dxa"/>
        </w:trPr>
        <w:tc>
          <w:tcPr>
            <w:tcW w:w="9072" w:type="dxa"/>
          </w:tcPr>
          <w:p w14:paraId="425694AA"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ketentuan penghitungan risiko, Margin dan dana jaminan yang diperlukan atas transaksi kontrak Derivatif Efek;</w:t>
            </w:r>
          </w:p>
        </w:tc>
        <w:tc>
          <w:tcPr>
            <w:tcW w:w="4962" w:type="dxa"/>
          </w:tcPr>
          <w:p w14:paraId="2BB790AA" w14:textId="77777777" w:rsidR="00FD3DA8" w:rsidRPr="006A7C5F" w:rsidRDefault="00FD3DA8" w:rsidP="00FD3DA8">
            <w:pPr>
              <w:jc w:val="both"/>
              <w:rPr>
                <w:rFonts w:ascii="Bookman Old Style" w:hAnsi="Bookman Old Style"/>
              </w:rPr>
            </w:pPr>
          </w:p>
        </w:tc>
        <w:tc>
          <w:tcPr>
            <w:tcW w:w="4099" w:type="dxa"/>
          </w:tcPr>
          <w:p w14:paraId="09B21344" w14:textId="77777777" w:rsidR="00FD3DA8" w:rsidRPr="006A7C5F" w:rsidRDefault="00FD3DA8" w:rsidP="00FD3DA8">
            <w:pPr>
              <w:jc w:val="both"/>
              <w:rPr>
                <w:rFonts w:ascii="Bookman Old Style" w:hAnsi="Bookman Old Style"/>
              </w:rPr>
            </w:pPr>
          </w:p>
        </w:tc>
        <w:tc>
          <w:tcPr>
            <w:tcW w:w="6674" w:type="dxa"/>
          </w:tcPr>
          <w:p w14:paraId="6CF8D866" w14:textId="77777777" w:rsidR="00FD3DA8" w:rsidRPr="006A7C5F" w:rsidRDefault="00FD3DA8" w:rsidP="00FD3DA8">
            <w:pPr>
              <w:jc w:val="both"/>
              <w:rPr>
                <w:rFonts w:ascii="Bookman Old Style" w:hAnsi="Bookman Old Style"/>
              </w:rPr>
            </w:pPr>
          </w:p>
        </w:tc>
      </w:tr>
      <w:tr w:rsidR="00FD3DA8" w:rsidRPr="00EA6773" w14:paraId="6FA622A6" w14:textId="3620836C" w:rsidTr="001703DC">
        <w:trPr>
          <w:gridAfter w:val="2"/>
          <w:wAfter w:w="6873" w:type="dxa"/>
        </w:trPr>
        <w:tc>
          <w:tcPr>
            <w:tcW w:w="9072" w:type="dxa"/>
          </w:tcPr>
          <w:p w14:paraId="1366F3DD"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ketentuan bahwa setiap Margin yang diserahkan oleh Anggota kliring Derivatif Efek wajib dikuasai oleh penyelenggara sarana kliring, penjaminan, dan penyelesaian transaksi Derivatif Efek;</w:t>
            </w:r>
          </w:p>
        </w:tc>
        <w:tc>
          <w:tcPr>
            <w:tcW w:w="4962" w:type="dxa"/>
          </w:tcPr>
          <w:p w14:paraId="1C0691D9" w14:textId="77777777" w:rsidR="00FD3DA8" w:rsidRPr="006A7C5F" w:rsidRDefault="00FD3DA8" w:rsidP="00FD3DA8">
            <w:pPr>
              <w:jc w:val="both"/>
              <w:rPr>
                <w:rFonts w:ascii="Bookman Old Style" w:hAnsi="Bookman Old Style"/>
              </w:rPr>
            </w:pPr>
          </w:p>
        </w:tc>
        <w:tc>
          <w:tcPr>
            <w:tcW w:w="4099" w:type="dxa"/>
          </w:tcPr>
          <w:p w14:paraId="6933EB97" w14:textId="77777777" w:rsidR="00FD3DA8" w:rsidRPr="006A7C5F" w:rsidRDefault="00FD3DA8" w:rsidP="00FD3DA8">
            <w:pPr>
              <w:jc w:val="both"/>
              <w:rPr>
                <w:rFonts w:ascii="Bookman Old Style" w:hAnsi="Bookman Old Style"/>
              </w:rPr>
            </w:pPr>
          </w:p>
        </w:tc>
        <w:tc>
          <w:tcPr>
            <w:tcW w:w="6674" w:type="dxa"/>
          </w:tcPr>
          <w:p w14:paraId="185EA0D3" w14:textId="77777777" w:rsidR="00FD3DA8" w:rsidRPr="006A7C5F" w:rsidRDefault="00FD3DA8" w:rsidP="00FD3DA8">
            <w:pPr>
              <w:jc w:val="both"/>
              <w:rPr>
                <w:rFonts w:ascii="Bookman Old Style" w:hAnsi="Bookman Old Style"/>
              </w:rPr>
            </w:pPr>
          </w:p>
        </w:tc>
      </w:tr>
      <w:tr w:rsidR="00FD3DA8" w:rsidRPr="00EA6773" w14:paraId="44518EB2" w14:textId="31B95600" w:rsidTr="001703DC">
        <w:trPr>
          <w:gridAfter w:val="2"/>
          <w:wAfter w:w="6873" w:type="dxa"/>
        </w:trPr>
        <w:tc>
          <w:tcPr>
            <w:tcW w:w="9072" w:type="dxa"/>
          </w:tcPr>
          <w:p w14:paraId="538C3171"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kewajiban penyelenggara sarana kliring, penjaminan, dan penyelesaian transaksi Derivatif Efek untuk </w:t>
            </w:r>
            <w:r w:rsidRPr="00EA6773">
              <w:rPr>
                <w:rFonts w:ascii="Bookman Old Style" w:hAnsi="Bookman Old Style" w:cs="Arial"/>
                <w:color w:val="000000" w:themeColor="text1"/>
              </w:rPr>
              <w:lastRenderedPageBreak/>
              <w:t>menyampaikan pemberitahuan kepada Anggota kliring Derivatif Efek dan Pihak yang menyelenggarakan kegiatan perdagangan atas produk Derivatif Efek, dalam hal terdapat kontrak Derivatif Efek pada Anggota kliring yang kerugiannya telah mencapai:</w:t>
            </w:r>
          </w:p>
        </w:tc>
        <w:tc>
          <w:tcPr>
            <w:tcW w:w="4962" w:type="dxa"/>
          </w:tcPr>
          <w:p w14:paraId="0D08D6B8" w14:textId="77777777" w:rsidR="00FD3DA8" w:rsidRPr="006A7C5F" w:rsidRDefault="00FD3DA8" w:rsidP="00FD3DA8">
            <w:pPr>
              <w:jc w:val="both"/>
              <w:rPr>
                <w:rFonts w:ascii="Bookman Old Style" w:hAnsi="Bookman Old Style"/>
              </w:rPr>
            </w:pPr>
          </w:p>
        </w:tc>
        <w:tc>
          <w:tcPr>
            <w:tcW w:w="4099" w:type="dxa"/>
          </w:tcPr>
          <w:p w14:paraId="1CDDB255" w14:textId="77777777" w:rsidR="00FD3DA8" w:rsidRPr="006A7C5F" w:rsidRDefault="00FD3DA8" w:rsidP="00FD3DA8">
            <w:pPr>
              <w:jc w:val="both"/>
              <w:rPr>
                <w:rFonts w:ascii="Bookman Old Style" w:hAnsi="Bookman Old Style"/>
              </w:rPr>
            </w:pPr>
          </w:p>
        </w:tc>
        <w:tc>
          <w:tcPr>
            <w:tcW w:w="6674" w:type="dxa"/>
          </w:tcPr>
          <w:p w14:paraId="2E251871" w14:textId="77777777" w:rsidR="00FD3DA8" w:rsidRPr="006A7C5F" w:rsidRDefault="00FD3DA8" w:rsidP="00FD3DA8">
            <w:pPr>
              <w:jc w:val="both"/>
              <w:rPr>
                <w:rFonts w:ascii="Bookman Old Style" w:hAnsi="Bookman Old Style"/>
              </w:rPr>
            </w:pPr>
          </w:p>
        </w:tc>
      </w:tr>
      <w:tr w:rsidR="00FD3DA8" w:rsidRPr="00EA6773" w14:paraId="2440DB63" w14:textId="0C1E2C6D" w:rsidTr="001703DC">
        <w:trPr>
          <w:gridAfter w:val="2"/>
          <w:wAfter w:w="6873" w:type="dxa"/>
        </w:trPr>
        <w:tc>
          <w:tcPr>
            <w:tcW w:w="9072" w:type="dxa"/>
          </w:tcPr>
          <w:p w14:paraId="07DC29EB" w14:textId="77777777" w:rsidR="00FD3DA8" w:rsidRPr="00EA6773" w:rsidRDefault="00FD3DA8" w:rsidP="00FD3DA8">
            <w:pPr>
              <w:pStyle w:val="ListParagraph"/>
              <w:numPr>
                <w:ilvl w:val="0"/>
                <w:numId w:val="5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50% (lima puluh persen) dari Margin yang ditempatkan; atau </w:t>
            </w:r>
          </w:p>
        </w:tc>
        <w:tc>
          <w:tcPr>
            <w:tcW w:w="4962" w:type="dxa"/>
          </w:tcPr>
          <w:p w14:paraId="3C6123A3" w14:textId="77777777" w:rsidR="00FD3DA8" w:rsidRPr="006A7C5F" w:rsidRDefault="00FD3DA8" w:rsidP="00FD3DA8">
            <w:pPr>
              <w:jc w:val="both"/>
              <w:rPr>
                <w:rFonts w:ascii="Bookman Old Style" w:hAnsi="Bookman Old Style"/>
              </w:rPr>
            </w:pPr>
          </w:p>
        </w:tc>
        <w:tc>
          <w:tcPr>
            <w:tcW w:w="4099" w:type="dxa"/>
          </w:tcPr>
          <w:p w14:paraId="0F935401" w14:textId="77777777" w:rsidR="00FD3DA8" w:rsidRPr="006A7C5F" w:rsidRDefault="00FD3DA8" w:rsidP="00FD3DA8">
            <w:pPr>
              <w:jc w:val="both"/>
              <w:rPr>
                <w:rFonts w:ascii="Bookman Old Style" w:hAnsi="Bookman Old Style"/>
              </w:rPr>
            </w:pPr>
          </w:p>
        </w:tc>
        <w:tc>
          <w:tcPr>
            <w:tcW w:w="6674" w:type="dxa"/>
          </w:tcPr>
          <w:p w14:paraId="7C9B012C" w14:textId="77777777" w:rsidR="00FD3DA8" w:rsidRPr="006A7C5F" w:rsidRDefault="00FD3DA8" w:rsidP="00FD3DA8">
            <w:pPr>
              <w:jc w:val="both"/>
              <w:rPr>
                <w:rFonts w:ascii="Bookman Old Style" w:hAnsi="Bookman Old Style"/>
              </w:rPr>
            </w:pPr>
          </w:p>
        </w:tc>
      </w:tr>
      <w:tr w:rsidR="00FD3DA8" w:rsidRPr="00EA6773" w14:paraId="4C6DA66A" w14:textId="4859A22B" w:rsidTr="001703DC">
        <w:trPr>
          <w:gridAfter w:val="2"/>
          <w:wAfter w:w="6873" w:type="dxa"/>
        </w:trPr>
        <w:tc>
          <w:tcPr>
            <w:tcW w:w="9072" w:type="dxa"/>
          </w:tcPr>
          <w:p w14:paraId="672D3596" w14:textId="77777777" w:rsidR="00FD3DA8" w:rsidRPr="00EA6773" w:rsidRDefault="00FD3DA8" w:rsidP="00FD3DA8">
            <w:pPr>
              <w:pStyle w:val="ListParagraph"/>
              <w:numPr>
                <w:ilvl w:val="0"/>
                <w:numId w:val="5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tingkat persentase tertentu berdasarkan analisis risiko penjaminan;</w:t>
            </w:r>
          </w:p>
        </w:tc>
        <w:tc>
          <w:tcPr>
            <w:tcW w:w="4962" w:type="dxa"/>
          </w:tcPr>
          <w:p w14:paraId="5ED1B0F3" w14:textId="77777777" w:rsidR="00FD3DA8" w:rsidRPr="006A7C5F" w:rsidRDefault="00FD3DA8" w:rsidP="00FD3DA8">
            <w:pPr>
              <w:jc w:val="both"/>
              <w:rPr>
                <w:rFonts w:ascii="Bookman Old Style" w:hAnsi="Bookman Old Style"/>
              </w:rPr>
            </w:pPr>
          </w:p>
        </w:tc>
        <w:tc>
          <w:tcPr>
            <w:tcW w:w="4099" w:type="dxa"/>
          </w:tcPr>
          <w:p w14:paraId="03DA286B" w14:textId="77777777" w:rsidR="00FD3DA8" w:rsidRPr="006A7C5F" w:rsidRDefault="00FD3DA8" w:rsidP="00FD3DA8">
            <w:pPr>
              <w:jc w:val="both"/>
              <w:rPr>
                <w:rFonts w:ascii="Bookman Old Style" w:hAnsi="Bookman Old Style"/>
              </w:rPr>
            </w:pPr>
          </w:p>
        </w:tc>
        <w:tc>
          <w:tcPr>
            <w:tcW w:w="6674" w:type="dxa"/>
          </w:tcPr>
          <w:p w14:paraId="31AF2CCE" w14:textId="77777777" w:rsidR="00FD3DA8" w:rsidRPr="006A7C5F" w:rsidRDefault="00FD3DA8" w:rsidP="00FD3DA8">
            <w:pPr>
              <w:jc w:val="both"/>
              <w:rPr>
                <w:rFonts w:ascii="Bookman Old Style" w:hAnsi="Bookman Old Style"/>
              </w:rPr>
            </w:pPr>
          </w:p>
        </w:tc>
      </w:tr>
      <w:tr w:rsidR="00FD3DA8" w:rsidRPr="00EA6773" w14:paraId="093FDCB0" w14:textId="4F55DAC6" w:rsidTr="001703DC">
        <w:trPr>
          <w:gridAfter w:val="2"/>
          <w:wAfter w:w="6873" w:type="dxa"/>
        </w:trPr>
        <w:tc>
          <w:tcPr>
            <w:tcW w:w="9072" w:type="dxa"/>
          </w:tcPr>
          <w:p w14:paraId="25961211"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kewajiban penyelenggara sarana kliring, penjaminan, dan penyelesaian transaksi Derivatif Efek untuk melakukan likuidasi kontrak Anggota kliring, dalam hal Anggota kliring Derivatif Efek mengalami kerugian yang telah mencapai:</w:t>
            </w:r>
          </w:p>
        </w:tc>
        <w:tc>
          <w:tcPr>
            <w:tcW w:w="4962" w:type="dxa"/>
          </w:tcPr>
          <w:p w14:paraId="2C3E5F3B" w14:textId="77777777" w:rsidR="00FD3DA8" w:rsidRPr="006A7C5F" w:rsidRDefault="00FD3DA8" w:rsidP="00FD3DA8">
            <w:pPr>
              <w:jc w:val="both"/>
              <w:rPr>
                <w:rFonts w:ascii="Bookman Old Style" w:hAnsi="Bookman Old Style"/>
              </w:rPr>
            </w:pPr>
          </w:p>
        </w:tc>
        <w:tc>
          <w:tcPr>
            <w:tcW w:w="4099" w:type="dxa"/>
          </w:tcPr>
          <w:p w14:paraId="45F63C1F" w14:textId="77777777" w:rsidR="00FD3DA8" w:rsidRPr="006A7C5F" w:rsidRDefault="00FD3DA8" w:rsidP="00FD3DA8">
            <w:pPr>
              <w:jc w:val="both"/>
              <w:rPr>
                <w:rFonts w:ascii="Bookman Old Style" w:hAnsi="Bookman Old Style"/>
              </w:rPr>
            </w:pPr>
          </w:p>
        </w:tc>
        <w:tc>
          <w:tcPr>
            <w:tcW w:w="6674" w:type="dxa"/>
          </w:tcPr>
          <w:p w14:paraId="2BB6D032" w14:textId="77777777" w:rsidR="00FD3DA8" w:rsidRPr="006A7C5F" w:rsidRDefault="00FD3DA8" w:rsidP="00FD3DA8">
            <w:pPr>
              <w:jc w:val="both"/>
              <w:rPr>
                <w:rFonts w:ascii="Bookman Old Style" w:hAnsi="Bookman Old Style"/>
              </w:rPr>
            </w:pPr>
          </w:p>
        </w:tc>
      </w:tr>
      <w:tr w:rsidR="00FD3DA8" w:rsidRPr="00EA6773" w14:paraId="51403C39" w14:textId="56DDDC8C" w:rsidTr="001703DC">
        <w:trPr>
          <w:gridAfter w:val="2"/>
          <w:wAfter w:w="6873" w:type="dxa"/>
        </w:trPr>
        <w:tc>
          <w:tcPr>
            <w:tcW w:w="9072" w:type="dxa"/>
          </w:tcPr>
          <w:p w14:paraId="7201FC7D" w14:textId="77777777" w:rsidR="00FD3DA8" w:rsidRPr="00EA6773" w:rsidRDefault="00FD3DA8" w:rsidP="00FD3DA8">
            <w:pPr>
              <w:pStyle w:val="ListParagraph"/>
              <w:numPr>
                <w:ilvl w:val="0"/>
                <w:numId w:val="5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75% (tujuh puluh lima persen) dari Margin yang ditempatkan; atau </w:t>
            </w:r>
          </w:p>
        </w:tc>
        <w:tc>
          <w:tcPr>
            <w:tcW w:w="4962" w:type="dxa"/>
          </w:tcPr>
          <w:p w14:paraId="6A9A2BC4" w14:textId="77777777" w:rsidR="00FD3DA8" w:rsidRPr="006A7C5F" w:rsidRDefault="00FD3DA8" w:rsidP="00FD3DA8">
            <w:pPr>
              <w:jc w:val="both"/>
              <w:rPr>
                <w:rFonts w:ascii="Bookman Old Style" w:hAnsi="Bookman Old Style"/>
              </w:rPr>
            </w:pPr>
          </w:p>
        </w:tc>
        <w:tc>
          <w:tcPr>
            <w:tcW w:w="4099" w:type="dxa"/>
          </w:tcPr>
          <w:p w14:paraId="62369DDA" w14:textId="77777777" w:rsidR="00FD3DA8" w:rsidRPr="006A7C5F" w:rsidRDefault="00FD3DA8" w:rsidP="00FD3DA8">
            <w:pPr>
              <w:jc w:val="both"/>
              <w:rPr>
                <w:rFonts w:ascii="Bookman Old Style" w:hAnsi="Bookman Old Style"/>
              </w:rPr>
            </w:pPr>
          </w:p>
        </w:tc>
        <w:tc>
          <w:tcPr>
            <w:tcW w:w="6674" w:type="dxa"/>
          </w:tcPr>
          <w:p w14:paraId="1862DBFA" w14:textId="77777777" w:rsidR="00FD3DA8" w:rsidRPr="006A7C5F" w:rsidRDefault="00FD3DA8" w:rsidP="00FD3DA8">
            <w:pPr>
              <w:jc w:val="both"/>
              <w:rPr>
                <w:rFonts w:ascii="Bookman Old Style" w:hAnsi="Bookman Old Style"/>
              </w:rPr>
            </w:pPr>
          </w:p>
        </w:tc>
      </w:tr>
      <w:tr w:rsidR="00FD3DA8" w:rsidRPr="00EA6773" w14:paraId="1B82B0A3" w14:textId="5EB1E0E7" w:rsidTr="001703DC">
        <w:trPr>
          <w:gridAfter w:val="2"/>
          <w:wAfter w:w="6873" w:type="dxa"/>
        </w:trPr>
        <w:tc>
          <w:tcPr>
            <w:tcW w:w="9072" w:type="dxa"/>
          </w:tcPr>
          <w:p w14:paraId="28533771" w14:textId="77777777" w:rsidR="00FD3DA8" w:rsidRPr="00EA6773" w:rsidRDefault="00FD3DA8" w:rsidP="00FD3DA8">
            <w:pPr>
              <w:pStyle w:val="ListParagraph"/>
              <w:numPr>
                <w:ilvl w:val="0"/>
                <w:numId w:val="5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tingkat persentase tertentu berdasarkan analisis risiko penjaminan;</w:t>
            </w:r>
          </w:p>
        </w:tc>
        <w:tc>
          <w:tcPr>
            <w:tcW w:w="4962" w:type="dxa"/>
          </w:tcPr>
          <w:p w14:paraId="77C8ED1A" w14:textId="77777777" w:rsidR="00FD3DA8" w:rsidRPr="006A7C5F" w:rsidRDefault="00FD3DA8" w:rsidP="00FD3DA8">
            <w:pPr>
              <w:jc w:val="both"/>
              <w:rPr>
                <w:rFonts w:ascii="Bookman Old Style" w:hAnsi="Bookman Old Style"/>
              </w:rPr>
            </w:pPr>
          </w:p>
        </w:tc>
        <w:tc>
          <w:tcPr>
            <w:tcW w:w="4099" w:type="dxa"/>
          </w:tcPr>
          <w:p w14:paraId="58532976" w14:textId="77777777" w:rsidR="00FD3DA8" w:rsidRPr="006A7C5F" w:rsidRDefault="00FD3DA8" w:rsidP="00FD3DA8">
            <w:pPr>
              <w:jc w:val="both"/>
              <w:rPr>
                <w:rFonts w:ascii="Bookman Old Style" w:hAnsi="Bookman Old Style"/>
              </w:rPr>
            </w:pPr>
          </w:p>
        </w:tc>
        <w:tc>
          <w:tcPr>
            <w:tcW w:w="6674" w:type="dxa"/>
          </w:tcPr>
          <w:p w14:paraId="690DE026" w14:textId="77777777" w:rsidR="00FD3DA8" w:rsidRPr="006A7C5F" w:rsidRDefault="00FD3DA8" w:rsidP="00FD3DA8">
            <w:pPr>
              <w:jc w:val="both"/>
              <w:rPr>
                <w:rFonts w:ascii="Bookman Old Style" w:hAnsi="Bookman Old Style"/>
              </w:rPr>
            </w:pPr>
          </w:p>
        </w:tc>
      </w:tr>
      <w:tr w:rsidR="00FD3DA8" w:rsidRPr="00EA6773" w14:paraId="608B60FD" w14:textId="124B191A" w:rsidTr="001703DC">
        <w:trPr>
          <w:gridAfter w:val="2"/>
          <w:wAfter w:w="6873" w:type="dxa"/>
        </w:trPr>
        <w:tc>
          <w:tcPr>
            <w:tcW w:w="9072" w:type="dxa"/>
          </w:tcPr>
          <w:p w14:paraId="7FBF14BC"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kewajiban Anggota kliring Derivatif Efek yang tidak mampu atau dianggap tidak mampu melaksanakan fungsinya dalam jangka waktu tertentu, untuk melakukan transaksi saling hapus atau mengalihkan seluruh posisi terbuka, kepada Anggota kliring Derivatif Efek lainnya pada hari perdagangan yang sama;</w:t>
            </w:r>
          </w:p>
        </w:tc>
        <w:tc>
          <w:tcPr>
            <w:tcW w:w="4962" w:type="dxa"/>
          </w:tcPr>
          <w:p w14:paraId="4EBF164F" w14:textId="77777777" w:rsidR="00FD3DA8" w:rsidRPr="006A7C5F" w:rsidRDefault="00FD3DA8" w:rsidP="00FD3DA8">
            <w:pPr>
              <w:jc w:val="both"/>
              <w:rPr>
                <w:rFonts w:ascii="Bookman Old Style" w:hAnsi="Bookman Old Style"/>
              </w:rPr>
            </w:pPr>
          </w:p>
        </w:tc>
        <w:tc>
          <w:tcPr>
            <w:tcW w:w="4099" w:type="dxa"/>
          </w:tcPr>
          <w:p w14:paraId="42676220" w14:textId="77777777" w:rsidR="00FD3DA8" w:rsidRPr="006A7C5F" w:rsidRDefault="00FD3DA8" w:rsidP="00FD3DA8">
            <w:pPr>
              <w:jc w:val="both"/>
              <w:rPr>
                <w:rFonts w:ascii="Bookman Old Style" w:hAnsi="Bookman Old Style"/>
              </w:rPr>
            </w:pPr>
          </w:p>
        </w:tc>
        <w:tc>
          <w:tcPr>
            <w:tcW w:w="6674" w:type="dxa"/>
          </w:tcPr>
          <w:p w14:paraId="660EBB68" w14:textId="77777777" w:rsidR="00FD3DA8" w:rsidRPr="006A7C5F" w:rsidRDefault="00FD3DA8" w:rsidP="00FD3DA8">
            <w:pPr>
              <w:jc w:val="both"/>
              <w:rPr>
                <w:rFonts w:ascii="Bookman Old Style" w:hAnsi="Bookman Old Style"/>
              </w:rPr>
            </w:pPr>
          </w:p>
        </w:tc>
      </w:tr>
      <w:tr w:rsidR="00FD3DA8" w:rsidRPr="00EA6773" w14:paraId="59EEC201" w14:textId="078365B6" w:rsidTr="001703DC">
        <w:trPr>
          <w:gridAfter w:val="2"/>
          <w:wAfter w:w="6873" w:type="dxa"/>
        </w:trPr>
        <w:tc>
          <w:tcPr>
            <w:tcW w:w="9072" w:type="dxa"/>
          </w:tcPr>
          <w:p w14:paraId="5E14AAF1"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ketentuan terkait pengawasan;</w:t>
            </w:r>
          </w:p>
        </w:tc>
        <w:tc>
          <w:tcPr>
            <w:tcW w:w="4962" w:type="dxa"/>
          </w:tcPr>
          <w:p w14:paraId="5C54F93C" w14:textId="77777777" w:rsidR="00FD3DA8" w:rsidRPr="006A7C5F" w:rsidRDefault="00FD3DA8" w:rsidP="00FD3DA8">
            <w:pPr>
              <w:jc w:val="both"/>
              <w:rPr>
                <w:rFonts w:ascii="Bookman Old Style" w:hAnsi="Bookman Old Style"/>
              </w:rPr>
            </w:pPr>
          </w:p>
        </w:tc>
        <w:tc>
          <w:tcPr>
            <w:tcW w:w="4099" w:type="dxa"/>
          </w:tcPr>
          <w:p w14:paraId="2A893843" w14:textId="77777777" w:rsidR="00FD3DA8" w:rsidRPr="006A7C5F" w:rsidRDefault="00FD3DA8" w:rsidP="00FD3DA8">
            <w:pPr>
              <w:jc w:val="both"/>
              <w:rPr>
                <w:rFonts w:ascii="Bookman Old Style" w:hAnsi="Bookman Old Style"/>
              </w:rPr>
            </w:pPr>
          </w:p>
        </w:tc>
        <w:tc>
          <w:tcPr>
            <w:tcW w:w="6674" w:type="dxa"/>
          </w:tcPr>
          <w:p w14:paraId="56E1AECA" w14:textId="77777777" w:rsidR="00FD3DA8" w:rsidRPr="006A7C5F" w:rsidRDefault="00FD3DA8" w:rsidP="00FD3DA8">
            <w:pPr>
              <w:jc w:val="both"/>
              <w:rPr>
                <w:rFonts w:ascii="Bookman Old Style" w:hAnsi="Bookman Old Style"/>
              </w:rPr>
            </w:pPr>
          </w:p>
        </w:tc>
      </w:tr>
      <w:tr w:rsidR="00FD3DA8" w:rsidRPr="00EA6773" w14:paraId="006081D2" w14:textId="49D5DBEC" w:rsidTr="001703DC">
        <w:trPr>
          <w:gridAfter w:val="2"/>
          <w:wAfter w:w="6873" w:type="dxa"/>
        </w:trPr>
        <w:tc>
          <w:tcPr>
            <w:tcW w:w="9072" w:type="dxa"/>
          </w:tcPr>
          <w:p w14:paraId="37959421"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ketentuan dalam keadaan kahar (</w:t>
            </w:r>
            <w:r w:rsidRPr="00EA6773">
              <w:rPr>
                <w:rFonts w:ascii="Bookman Old Style" w:hAnsi="Bookman Old Style" w:cs="Arial"/>
                <w:i/>
                <w:iCs/>
                <w:color w:val="000000" w:themeColor="text1"/>
              </w:rPr>
              <w:t>force majeure</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dan</w:t>
            </w:r>
          </w:p>
        </w:tc>
        <w:tc>
          <w:tcPr>
            <w:tcW w:w="4962" w:type="dxa"/>
          </w:tcPr>
          <w:p w14:paraId="07472241" w14:textId="77777777" w:rsidR="00FD3DA8" w:rsidRPr="006A7C5F" w:rsidRDefault="00FD3DA8" w:rsidP="00FD3DA8">
            <w:pPr>
              <w:jc w:val="both"/>
              <w:rPr>
                <w:rFonts w:ascii="Bookman Old Style" w:hAnsi="Bookman Old Style"/>
              </w:rPr>
            </w:pPr>
          </w:p>
        </w:tc>
        <w:tc>
          <w:tcPr>
            <w:tcW w:w="4099" w:type="dxa"/>
          </w:tcPr>
          <w:p w14:paraId="40882640" w14:textId="77777777" w:rsidR="00FD3DA8" w:rsidRPr="006A7C5F" w:rsidRDefault="00FD3DA8" w:rsidP="00FD3DA8">
            <w:pPr>
              <w:jc w:val="both"/>
              <w:rPr>
                <w:rFonts w:ascii="Bookman Old Style" w:hAnsi="Bookman Old Style"/>
              </w:rPr>
            </w:pPr>
          </w:p>
        </w:tc>
        <w:tc>
          <w:tcPr>
            <w:tcW w:w="6674" w:type="dxa"/>
          </w:tcPr>
          <w:p w14:paraId="2C62D975" w14:textId="77777777" w:rsidR="00FD3DA8" w:rsidRPr="006A7C5F" w:rsidRDefault="00FD3DA8" w:rsidP="00FD3DA8">
            <w:pPr>
              <w:jc w:val="both"/>
              <w:rPr>
                <w:rFonts w:ascii="Bookman Old Style" w:hAnsi="Bookman Old Style"/>
              </w:rPr>
            </w:pPr>
          </w:p>
        </w:tc>
      </w:tr>
      <w:tr w:rsidR="00FD3DA8" w:rsidRPr="00EA6773" w14:paraId="5191A4C6" w14:textId="2D85E792" w:rsidTr="001703DC">
        <w:trPr>
          <w:gridAfter w:val="2"/>
          <w:wAfter w:w="6873" w:type="dxa"/>
        </w:trPr>
        <w:tc>
          <w:tcPr>
            <w:tcW w:w="9072" w:type="dxa"/>
          </w:tcPr>
          <w:p w14:paraId="116101E0" w14:textId="77777777" w:rsidR="00FD3DA8" w:rsidRPr="00EA6773" w:rsidRDefault="00FD3DA8" w:rsidP="00FD3DA8">
            <w:pPr>
              <w:pStyle w:val="ListParagraph"/>
              <w:numPr>
                <w:ilvl w:val="0"/>
                <w:numId w:val="5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struktur biaya. </w:t>
            </w:r>
          </w:p>
        </w:tc>
        <w:tc>
          <w:tcPr>
            <w:tcW w:w="4962" w:type="dxa"/>
          </w:tcPr>
          <w:p w14:paraId="577930B5" w14:textId="77777777" w:rsidR="00FD3DA8" w:rsidRPr="006A7C5F" w:rsidRDefault="00FD3DA8" w:rsidP="00FD3DA8">
            <w:pPr>
              <w:jc w:val="both"/>
              <w:rPr>
                <w:rFonts w:ascii="Bookman Old Style" w:hAnsi="Bookman Old Style"/>
              </w:rPr>
            </w:pPr>
          </w:p>
        </w:tc>
        <w:tc>
          <w:tcPr>
            <w:tcW w:w="4099" w:type="dxa"/>
          </w:tcPr>
          <w:p w14:paraId="3444841A" w14:textId="77777777" w:rsidR="00FD3DA8" w:rsidRPr="006A7C5F" w:rsidRDefault="00FD3DA8" w:rsidP="00FD3DA8">
            <w:pPr>
              <w:jc w:val="both"/>
              <w:rPr>
                <w:rFonts w:ascii="Bookman Old Style" w:hAnsi="Bookman Old Style"/>
              </w:rPr>
            </w:pPr>
          </w:p>
        </w:tc>
        <w:tc>
          <w:tcPr>
            <w:tcW w:w="6674" w:type="dxa"/>
          </w:tcPr>
          <w:p w14:paraId="051192B3" w14:textId="77777777" w:rsidR="00FD3DA8" w:rsidRPr="006A7C5F" w:rsidRDefault="00FD3DA8" w:rsidP="00FD3DA8">
            <w:pPr>
              <w:jc w:val="both"/>
              <w:rPr>
                <w:rFonts w:ascii="Bookman Old Style" w:hAnsi="Bookman Old Style"/>
              </w:rPr>
            </w:pPr>
          </w:p>
        </w:tc>
      </w:tr>
      <w:tr w:rsidR="00FD3DA8" w:rsidRPr="00EA6773" w14:paraId="3831E3FF" w14:textId="31400D16" w:rsidTr="001703DC">
        <w:trPr>
          <w:gridAfter w:val="2"/>
          <w:wAfter w:w="6873" w:type="dxa"/>
        </w:trPr>
        <w:tc>
          <w:tcPr>
            <w:tcW w:w="9072" w:type="dxa"/>
          </w:tcPr>
          <w:p w14:paraId="5B6B2331"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07A7C37" w14:textId="77777777" w:rsidR="00FD3DA8" w:rsidRPr="006A7C5F" w:rsidRDefault="00FD3DA8" w:rsidP="00FD3DA8">
            <w:pPr>
              <w:jc w:val="both"/>
              <w:rPr>
                <w:rFonts w:ascii="Bookman Old Style" w:hAnsi="Bookman Old Style"/>
              </w:rPr>
            </w:pPr>
          </w:p>
        </w:tc>
        <w:tc>
          <w:tcPr>
            <w:tcW w:w="4099" w:type="dxa"/>
          </w:tcPr>
          <w:p w14:paraId="108EF973" w14:textId="77777777" w:rsidR="00FD3DA8" w:rsidRPr="006A7C5F" w:rsidRDefault="00FD3DA8" w:rsidP="00FD3DA8">
            <w:pPr>
              <w:jc w:val="both"/>
              <w:rPr>
                <w:rFonts w:ascii="Bookman Old Style" w:hAnsi="Bookman Old Style"/>
              </w:rPr>
            </w:pPr>
          </w:p>
        </w:tc>
        <w:tc>
          <w:tcPr>
            <w:tcW w:w="6674" w:type="dxa"/>
          </w:tcPr>
          <w:p w14:paraId="0142E3EE" w14:textId="77777777" w:rsidR="00FD3DA8" w:rsidRPr="006A7C5F" w:rsidRDefault="00FD3DA8" w:rsidP="00FD3DA8">
            <w:pPr>
              <w:jc w:val="both"/>
              <w:rPr>
                <w:rFonts w:ascii="Bookman Old Style" w:hAnsi="Bookman Old Style"/>
              </w:rPr>
            </w:pPr>
          </w:p>
        </w:tc>
      </w:tr>
      <w:tr w:rsidR="00FD3DA8" w:rsidRPr="00EA6773" w14:paraId="5F13A46B" w14:textId="2066572A" w:rsidTr="001703DC">
        <w:trPr>
          <w:gridAfter w:val="2"/>
          <w:wAfter w:w="6873" w:type="dxa"/>
        </w:trPr>
        <w:tc>
          <w:tcPr>
            <w:tcW w:w="9072" w:type="dxa"/>
          </w:tcPr>
          <w:p w14:paraId="6D04754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Keempat </w:t>
            </w:r>
          </w:p>
        </w:tc>
        <w:tc>
          <w:tcPr>
            <w:tcW w:w="4962" w:type="dxa"/>
          </w:tcPr>
          <w:p w14:paraId="36D07F7F" w14:textId="77777777" w:rsidR="00FD3DA8" w:rsidRPr="006A7C5F" w:rsidRDefault="00FD3DA8" w:rsidP="00FD3DA8">
            <w:pPr>
              <w:jc w:val="both"/>
              <w:rPr>
                <w:rFonts w:ascii="Bookman Old Style" w:hAnsi="Bookman Old Style"/>
              </w:rPr>
            </w:pPr>
          </w:p>
        </w:tc>
        <w:tc>
          <w:tcPr>
            <w:tcW w:w="4099" w:type="dxa"/>
          </w:tcPr>
          <w:p w14:paraId="190B2FF3" w14:textId="77777777" w:rsidR="00FD3DA8" w:rsidRPr="006A7C5F" w:rsidRDefault="00FD3DA8" w:rsidP="00FD3DA8">
            <w:pPr>
              <w:jc w:val="both"/>
              <w:rPr>
                <w:rFonts w:ascii="Bookman Old Style" w:hAnsi="Bookman Old Style"/>
              </w:rPr>
            </w:pPr>
          </w:p>
        </w:tc>
        <w:tc>
          <w:tcPr>
            <w:tcW w:w="6674" w:type="dxa"/>
          </w:tcPr>
          <w:p w14:paraId="112AAEA4" w14:textId="77777777" w:rsidR="00FD3DA8" w:rsidRPr="006A7C5F" w:rsidRDefault="00FD3DA8" w:rsidP="00FD3DA8">
            <w:pPr>
              <w:jc w:val="both"/>
              <w:rPr>
                <w:rFonts w:ascii="Bookman Old Style" w:hAnsi="Bookman Old Style"/>
              </w:rPr>
            </w:pPr>
          </w:p>
        </w:tc>
      </w:tr>
      <w:tr w:rsidR="00FD3DA8" w:rsidRPr="00EA6773" w14:paraId="413BEF95" w14:textId="123C84D9" w:rsidTr="001703DC">
        <w:trPr>
          <w:gridAfter w:val="2"/>
          <w:wAfter w:w="6873" w:type="dxa"/>
        </w:trPr>
        <w:tc>
          <w:tcPr>
            <w:tcW w:w="9072" w:type="dxa"/>
          </w:tcPr>
          <w:p w14:paraId="0F977A4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Penyimpanan dan Pengadministrasian Derivatif Efek </w:t>
            </w:r>
          </w:p>
        </w:tc>
        <w:tc>
          <w:tcPr>
            <w:tcW w:w="4962" w:type="dxa"/>
          </w:tcPr>
          <w:p w14:paraId="14182246" w14:textId="77777777" w:rsidR="00FD3DA8" w:rsidRPr="006A7C5F" w:rsidRDefault="00FD3DA8" w:rsidP="00FD3DA8">
            <w:pPr>
              <w:jc w:val="both"/>
              <w:rPr>
                <w:rFonts w:ascii="Bookman Old Style" w:hAnsi="Bookman Old Style"/>
              </w:rPr>
            </w:pPr>
          </w:p>
        </w:tc>
        <w:tc>
          <w:tcPr>
            <w:tcW w:w="4099" w:type="dxa"/>
          </w:tcPr>
          <w:p w14:paraId="100ABD20" w14:textId="77777777" w:rsidR="00FD3DA8" w:rsidRPr="006A7C5F" w:rsidRDefault="00FD3DA8" w:rsidP="00FD3DA8">
            <w:pPr>
              <w:jc w:val="both"/>
              <w:rPr>
                <w:rFonts w:ascii="Bookman Old Style" w:hAnsi="Bookman Old Style"/>
              </w:rPr>
            </w:pPr>
          </w:p>
        </w:tc>
        <w:tc>
          <w:tcPr>
            <w:tcW w:w="6674" w:type="dxa"/>
          </w:tcPr>
          <w:p w14:paraId="36C12D22" w14:textId="77777777" w:rsidR="00FD3DA8" w:rsidRPr="006A7C5F" w:rsidRDefault="00FD3DA8" w:rsidP="00FD3DA8">
            <w:pPr>
              <w:jc w:val="both"/>
              <w:rPr>
                <w:rFonts w:ascii="Bookman Old Style" w:hAnsi="Bookman Old Style"/>
              </w:rPr>
            </w:pPr>
          </w:p>
        </w:tc>
      </w:tr>
      <w:tr w:rsidR="00FD3DA8" w:rsidRPr="00EA6773" w14:paraId="7731C6E2" w14:textId="2FF54360" w:rsidTr="001703DC">
        <w:trPr>
          <w:gridAfter w:val="2"/>
          <w:wAfter w:w="6873" w:type="dxa"/>
        </w:trPr>
        <w:tc>
          <w:tcPr>
            <w:tcW w:w="9072" w:type="dxa"/>
          </w:tcPr>
          <w:p w14:paraId="3362FA86"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8D826D0" w14:textId="77777777" w:rsidR="00FD3DA8" w:rsidRPr="006A7C5F" w:rsidRDefault="00FD3DA8" w:rsidP="00FD3DA8">
            <w:pPr>
              <w:jc w:val="both"/>
              <w:rPr>
                <w:rFonts w:ascii="Bookman Old Style" w:hAnsi="Bookman Old Style"/>
              </w:rPr>
            </w:pPr>
          </w:p>
        </w:tc>
        <w:tc>
          <w:tcPr>
            <w:tcW w:w="4099" w:type="dxa"/>
          </w:tcPr>
          <w:p w14:paraId="6A6719C8" w14:textId="77777777" w:rsidR="00FD3DA8" w:rsidRPr="006A7C5F" w:rsidRDefault="00FD3DA8" w:rsidP="00FD3DA8">
            <w:pPr>
              <w:jc w:val="both"/>
              <w:rPr>
                <w:rFonts w:ascii="Bookman Old Style" w:hAnsi="Bookman Old Style"/>
              </w:rPr>
            </w:pPr>
          </w:p>
        </w:tc>
        <w:tc>
          <w:tcPr>
            <w:tcW w:w="6674" w:type="dxa"/>
          </w:tcPr>
          <w:p w14:paraId="6F268540" w14:textId="77777777" w:rsidR="00FD3DA8" w:rsidRPr="006A7C5F" w:rsidRDefault="00FD3DA8" w:rsidP="00FD3DA8">
            <w:pPr>
              <w:jc w:val="both"/>
              <w:rPr>
                <w:rFonts w:ascii="Bookman Old Style" w:hAnsi="Bookman Old Style"/>
              </w:rPr>
            </w:pPr>
          </w:p>
        </w:tc>
      </w:tr>
      <w:tr w:rsidR="00FD3DA8" w:rsidRPr="00EA6773" w14:paraId="00A30F16" w14:textId="7CA47EE8" w:rsidTr="001703DC">
        <w:trPr>
          <w:gridAfter w:val="2"/>
          <w:wAfter w:w="6873" w:type="dxa"/>
        </w:trPr>
        <w:tc>
          <w:tcPr>
            <w:tcW w:w="9072" w:type="dxa"/>
          </w:tcPr>
          <w:p w14:paraId="4BA7D4F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 Paragraf 1</w:t>
            </w:r>
          </w:p>
        </w:tc>
        <w:tc>
          <w:tcPr>
            <w:tcW w:w="4962" w:type="dxa"/>
          </w:tcPr>
          <w:p w14:paraId="17A970BE" w14:textId="77777777" w:rsidR="00FD3DA8" w:rsidRPr="006A7C5F" w:rsidRDefault="00FD3DA8" w:rsidP="00FD3DA8">
            <w:pPr>
              <w:jc w:val="both"/>
              <w:rPr>
                <w:rFonts w:ascii="Bookman Old Style" w:hAnsi="Bookman Old Style"/>
              </w:rPr>
            </w:pPr>
          </w:p>
        </w:tc>
        <w:tc>
          <w:tcPr>
            <w:tcW w:w="4099" w:type="dxa"/>
          </w:tcPr>
          <w:p w14:paraId="40886763" w14:textId="77777777" w:rsidR="00FD3DA8" w:rsidRPr="006A7C5F" w:rsidRDefault="00FD3DA8" w:rsidP="00FD3DA8">
            <w:pPr>
              <w:jc w:val="both"/>
              <w:rPr>
                <w:rFonts w:ascii="Bookman Old Style" w:hAnsi="Bookman Old Style"/>
              </w:rPr>
            </w:pPr>
          </w:p>
        </w:tc>
        <w:tc>
          <w:tcPr>
            <w:tcW w:w="6674" w:type="dxa"/>
          </w:tcPr>
          <w:p w14:paraId="4DA593C6" w14:textId="77777777" w:rsidR="00FD3DA8" w:rsidRPr="006A7C5F" w:rsidRDefault="00FD3DA8" w:rsidP="00FD3DA8">
            <w:pPr>
              <w:jc w:val="both"/>
              <w:rPr>
                <w:rFonts w:ascii="Bookman Old Style" w:hAnsi="Bookman Old Style"/>
              </w:rPr>
            </w:pPr>
          </w:p>
        </w:tc>
      </w:tr>
      <w:tr w:rsidR="00FD3DA8" w:rsidRPr="00EA6773" w14:paraId="6135EA89" w14:textId="2A0B130F" w:rsidTr="001703DC">
        <w:trPr>
          <w:gridAfter w:val="2"/>
          <w:wAfter w:w="6873" w:type="dxa"/>
        </w:trPr>
        <w:tc>
          <w:tcPr>
            <w:tcW w:w="9072" w:type="dxa"/>
          </w:tcPr>
          <w:p w14:paraId="0A86674F"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Jenis dan Ruang Lingkup </w:t>
            </w:r>
          </w:p>
        </w:tc>
        <w:tc>
          <w:tcPr>
            <w:tcW w:w="4962" w:type="dxa"/>
          </w:tcPr>
          <w:p w14:paraId="76AF054E" w14:textId="77777777" w:rsidR="00FD3DA8" w:rsidRPr="006A7C5F" w:rsidRDefault="00FD3DA8" w:rsidP="00FD3DA8">
            <w:pPr>
              <w:jc w:val="both"/>
              <w:rPr>
                <w:rFonts w:ascii="Bookman Old Style" w:hAnsi="Bookman Old Style"/>
              </w:rPr>
            </w:pPr>
          </w:p>
        </w:tc>
        <w:tc>
          <w:tcPr>
            <w:tcW w:w="4099" w:type="dxa"/>
          </w:tcPr>
          <w:p w14:paraId="7C26D1FD" w14:textId="77777777" w:rsidR="00FD3DA8" w:rsidRPr="006A7C5F" w:rsidRDefault="00FD3DA8" w:rsidP="00FD3DA8">
            <w:pPr>
              <w:jc w:val="both"/>
              <w:rPr>
                <w:rFonts w:ascii="Bookman Old Style" w:hAnsi="Bookman Old Style"/>
              </w:rPr>
            </w:pPr>
          </w:p>
        </w:tc>
        <w:tc>
          <w:tcPr>
            <w:tcW w:w="6674" w:type="dxa"/>
          </w:tcPr>
          <w:p w14:paraId="05E6E3E5" w14:textId="77777777" w:rsidR="00FD3DA8" w:rsidRPr="006A7C5F" w:rsidRDefault="00FD3DA8" w:rsidP="00FD3DA8">
            <w:pPr>
              <w:jc w:val="both"/>
              <w:rPr>
                <w:rFonts w:ascii="Bookman Old Style" w:hAnsi="Bookman Old Style"/>
              </w:rPr>
            </w:pPr>
          </w:p>
        </w:tc>
      </w:tr>
      <w:tr w:rsidR="00FD3DA8" w:rsidRPr="00EA6773" w14:paraId="2371C5D8" w14:textId="3EED5033" w:rsidTr="001703DC">
        <w:trPr>
          <w:gridAfter w:val="2"/>
          <w:wAfter w:w="6873" w:type="dxa"/>
        </w:trPr>
        <w:tc>
          <w:tcPr>
            <w:tcW w:w="9072" w:type="dxa"/>
          </w:tcPr>
          <w:p w14:paraId="6C736EE2"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D436B57" w14:textId="77777777" w:rsidR="00FD3DA8" w:rsidRPr="006A7C5F" w:rsidRDefault="00FD3DA8" w:rsidP="00FD3DA8">
            <w:pPr>
              <w:jc w:val="both"/>
              <w:rPr>
                <w:rFonts w:ascii="Bookman Old Style" w:hAnsi="Bookman Old Style"/>
              </w:rPr>
            </w:pPr>
          </w:p>
        </w:tc>
        <w:tc>
          <w:tcPr>
            <w:tcW w:w="4099" w:type="dxa"/>
          </w:tcPr>
          <w:p w14:paraId="2FE2DC10" w14:textId="77777777" w:rsidR="00FD3DA8" w:rsidRPr="006A7C5F" w:rsidRDefault="00FD3DA8" w:rsidP="00FD3DA8">
            <w:pPr>
              <w:jc w:val="both"/>
              <w:rPr>
                <w:rFonts w:ascii="Bookman Old Style" w:hAnsi="Bookman Old Style"/>
              </w:rPr>
            </w:pPr>
          </w:p>
        </w:tc>
        <w:tc>
          <w:tcPr>
            <w:tcW w:w="6674" w:type="dxa"/>
          </w:tcPr>
          <w:p w14:paraId="312A7844" w14:textId="77777777" w:rsidR="00FD3DA8" w:rsidRPr="006A7C5F" w:rsidRDefault="00FD3DA8" w:rsidP="00FD3DA8">
            <w:pPr>
              <w:jc w:val="both"/>
              <w:rPr>
                <w:rFonts w:ascii="Bookman Old Style" w:hAnsi="Bookman Old Style"/>
              </w:rPr>
            </w:pPr>
          </w:p>
        </w:tc>
      </w:tr>
      <w:tr w:rsidR="00FD3DA8" w:rsidRPr="00EA6773" w14:paraId="7D13BEF5" w14:textId="7DC5079E" w:rsidTr="001703DC">
        <w:trPr>
          <w:gridAfter w:val="2"/>
          <w:wAfter w:w="6873" w:type="dxa"/>
        </w:trPr>
        <w:tc>
          <w:tcPr>
            <w:tcW w:w="9072" w:type="dxa"/>
          </w:tcPr>
          <w:p w14:paraId="5EBFBF1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58</w:t>
            </w:r>
          </w:p>
        </w:tc>
        <w:tc>
          <w:tcPr>
            <w:tcW w:w="4962" w:type="dxa"/>
          </w:tcPr>
          <w:p w14:paraId="4B6F9285" w14:textId="6FBE7FC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36A092C4" w14:textId="77777777" w:rsidR="00FD3DA8" w:rsidRPr="006A7C5F" w:rsidRDefault="00FD3DA8" w:rsidP="00FD3DA8">
            <w:pPr>
              <w:jc w:val="both"/>
              <w:rPr>
                <w:rFonts w:ascii="Bookman Old Style" w:hAnsi="Bookman Old Style"/>
              </w:rPr>
            </w:pPr>
          </w:p>
        </w:tc>
        <w:tc>
          <w:tcPr>
            <w:tcW w:w="6674" w:type="dxa"/>
          </w:tcPr>
          <w:p w14:paraId="0AC22D97" w14:textId="77777777" w:rsidR="00FD3DA8" w:rsidRPr="006A7C5F" w:rsidRDefault="00FD3DA8" w:rsidP="00FD3DA8">
            <w:pPr>
              <w:jc w:val="both"/>
              <w:rPr>
                <w:rFonts w:ascii="Bookman Old Style" w:hAnsi="Bookman Old Style"/>
              </w:rPr>
            </w:pPr>
          </w:p>
        </w:tc>
      </w:tr>
      <w:tr w:rsidR="00FD3DA8" w:rsidRPr="00EA6773" w14:paraId="64C446A4" w14:textId="424C98CD" w:rsidTr="001703DC">
        <w:trPr>
          <w:gridAfter w:val="2"/>
          <w:wAfter w:w="6873" w:type="dxa"/>
        </w:trPr>
        <w:tc>
          <w:tcPr>
            <w:tcW w:w="9072" w:type="dxa"/>
          </w:tcPr>
          <w:p w14:paraId="7991ADC5" w14:textId="77777777" w:rsidR="00FD3DA8" w:rsidRPr="00EA6773" w:rsidRDefault="00FD3DA8" w:rsidP="00FD3DA8">
            <w:pPr>
              <w:pStyle w:val="ListParagraph"/>
              <w:ind w:left="2023"/>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penyimpanan dan pengadministrasian Derivatif Efek meliputi:</w:t>
            </w:r>
          </w:p>
        </w:tc>
        <w:tc>
          <w:tcPr>
            <w:tcW w:w="4962" w:type="dxa"/>
          </w:tcPr>
          <w:p w14:paraId="41ECD24A" w14:textId="77777777" w:rsidR="00FD3DA8" w:rsidRPr="006A7C5F" w:rsidRDefault="00FD3DA8" w:rsidP="00FD3DA8">
            <w:pPr>
              <w:jc w:val="both"/>
              <w:rPr>
                <w:rFonts w:ascii="Bookman Old Style" w:hAnsi="Bookman Old Style"/>
              </w:rPr>
            </w:pPr>
          </w:p>
        </w:tc>
        <w:tc>
          <w:tcPr>
            <w:tcW w:w="4099" w:type="dxa"/>
          </w:tcPr>
          <w:p w14:paraId="190D9EC8" w14:textId="77777777" w:rsidR="00FD3DA8" w:rsidRPr="006A7C5F" w:rsidRDefault="00FD3DA8" w:rsidP="00FD3DA8">
            <w:pPr>
              <w:jc w:val="both"/>
              <w:rPr>
                <w:rFonts w:ascii="Bookman Old Style" w:hAnsi="Bookman Old Style"/>
              </w:rPr>
            </w:pPr>
          </w:p>
        </w:tc>
        <w:tc>
          <w:tcPr>
            <w:tcW w:w="6674" w:type="dxa"/>
          </w:tcPr>
          <w:p w14:paraId="0F8ECF2F" w14:textId="77777777" w:rsidR="00FD3DA8" w:rsidRPr="006A7C5F" w:rsidRDefault="00FD3DA8" w:rsidP="00FD3DA8">
            <w:pPr>
              <w:jc w:val="both"/>
              <w:rPr>
                <w:rFonts w:ascii="Bookman Old Style" w:hAnsi="Bookman Old Style"/>
              </w:rPr>
            </w:pPr>
          </w:p>
        </w:tc>
      </w:tr>
      <w:tr w:rsidR="00FD3DA8" w:rsidRPr="00EA6773" w14:paraId="476715A0" w14:textId="08560C7F" w:rsidTr="001703DC">
        <w:trPr>
          <w:gridAfter w:val="2"/>
          <w:wAfter w:w="6873" w:type="dxa"/>
        </w:trPr>
        <w:tc>
          <w:tcPr>
            <w:tcW w:w="9072" w:type="dxa"/>
          </w:tcPr>
          <w:p w14:paraId="58D6E6F4" w14:textId="77777777" w:rsidR="00FD3DA8" w:rsidRPr="00EA6773" w:rsidRDefault="00FD3DA8" w:rsidP="00FD3DA8">
            <w:pPr>
              <w:numPr>
                <w:ilvl w:val="0"/>
                <w:numId w:val="60"/>
              </w:num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Lembaga Penyimpanan dan Penyelesaian yang telah memiliki izin usaha dari Otoritas Jasa Keuangan; dan</w:t>
            </w:r>
          </w:p>
        </w:tc>
        <w:tc>
          <w:tcPr>
            <w:tcW w:w="4962" w:type="dxa"/>
          </w:tcPr>
          <w:p w14:paraId="52D98660" w14:textId="77777777" w:rsidR="00FD3DA8" w:rsidRPr="006A7C5F" w:rsidRDefault="00FD3DA8" w:rsidP="00FD3DA8">
            <w:pPr>
              <w:jc w:val="both"/>
              <w:rPr>
                <w:rFonts w:ascii="Bookman Old Style" w:hAnsi="Bookman Old Style"/>
              </w:rPr>
            </w:pPr>
          </w:p>
        </w:tc>
        <w:tc>
          <w:tcPr>
            <w:tcW w:w="4099" w:type="dxa"/>
          </w:tcPr>
          <w:p w14:paraId="4949ECC5" w14:textId="77777777" w:rsidR="00FD3DA8" w:rsidRPr="006A7C5F" w:rsidRDefault="00FD3DA8" w:rsidP="00FD3DA8">
            <w:pPr>
              <w:jc w:val="both"/>
              <w:rPr>
                <w:rFonts w:ascii="Bookman Old Style" w:hAnsi="Bookman Old Style"/>
              </w:rPr>
            </w:pPr>
          </w:p>
        </w:tc>
        <w:tc>
          <w:tcPr>
            <w:tcW w:w="6674" w:type="dxa"/>
          </w:tcPr>
          <w:p w14:paraId="682A18CF" w14:textId="77777777" w:rsidR="00FD3DA8" w:rsidRPr="006A7C5F" w:rsidRDefault="00FD3DA8" w:rsidP="00FD3DA8">
            <w:pPr>
              <w:jc w:val="both"/>
              <w:rPr>
                <w:rFonts w:ascii="Bookman Old Style" w:hAnsi="Bookman Old Style"/>
              </w:rPr>
            </w:pPr>
          </w:p>
        </w:tc>
      </w:tr>
      <w:tr w:rsidR="00FD3DA8" w:rsidRPr="00EA6773" w14:paraId="46E45BEA" w14:textId="489E5CE9" w:rsidTr="001703DC">
        <w:trPr>
          <w:gridAfter w:val="2"/>
          <w:wAfter w:w="6873" w:type="dxa"/>
        </w:trPr>
        <w:tc>
          <w:tcPr>
            <w:tcW w:w="9072" w:type="dxa"/>
          </w:tcPr>
          <w:p w14:paraId="58B5860C" w14:textId="77777777" w:rsidR="00FD3DA8" w:rsidRPr="00EA6773" w:rsidRDefault="00FD3DA8" w:rsidP="00FD3DA8">
            <w:pPr>
              <w:numPr>
                <w:ilvl w:val="0"/>
                <w:numId w:val="60"/>
              </w:num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bank penyimpanan dana Margin.</w:t>
            </w:r>
          </w:p>
        </w:tc>
        <w:tc>
          <w:tcPr>
            <w:tcW w:w="4962" w:type="dxa"/>
          </w:tcPr>
          <w:p w14:paraId="21F4A0A9" w14:textId="77777777" w:rsidR="00FD3DA8" w:rsidRPr="006A7C5F" w:rsidRDefault="00FD3DA8" w:rsidP="00FD3DA8">
            <w:pPr>
              <w:jc w:val="both"/>
              <w:rPr>
                <w:rFonts w:ascii="Bookman Old Style" w:hAnsi="Bookman Old Style"/>
              </w:rPr>
            </w:pPr>
          </w:p>
        </w:tc>
        <w:tc>
          <w:tcPr>
            <w:tcW w:w="4099" w:type="dxa"/>
          </w:tcPr>
          <w:p w14:paraId="7E8772EF" w14:textId="77777777" w:rsidR="00FD3DA8" w:rsidRPr="006A7C5F" w:rsidRDefault="00FD3DA8" w:rsidP="00FD3DA8">
            <w:pPr>
              <w:jc w:val="both"/>
              <w:rPr>
                <w:rFonts w:ascii="Bookman Old Style" w:hAnsi="Bookman Old Style"/>
              </w:rPr>
            </w:pPr>
          </w:p>
        </w:tc>
        <w:tc>
          <w:tcPr>
            <w:tcW w:w="6674" w:type="dxa"/>
          </w:tcPr>
          <w:p w14:paraId="7E5F36C6" w14:textId="77777777" w:rsidR="00FD3DA8" w:rsidRPr="006A7C5F" w:rsidRDefault="00FD3DA8" w:rsidP="00FD3DA8">
            <w:pPr>
              <w:jc w:val="both"/>
              <w:rPr>
                <w:rFonts w:ascii="Bookman Old Style" w:hAnsi="Bookman Old Style"/>
              </w:rPr>
            </w:pPr>
          </w:p>
        </w:tc>
      </w:tr>
      <w:tr w:rsidR="00FD3DA8" w:rsidRPr="00EA6773" w14:paraId="40A5EAA8" w14:textId="072E1ECD" w:rsidTr="001703DC">
        <w:trPr>
          <w:gridAfter w:val="2"/>
          <w:wAfter w:w="6873" w:type="dxa"/>
        </w:trPr>
        <w:tc>
          <w:tcPr>
            <w:tcW w:w="9072" w:type="dxa"/>
          </w:tcPr>
          <w:p w14:paraId="41A70CE1" w14:textId="77777777" w:rsidR="00FD3DA8" w:rsidRPr="00EA6773" w:rsidRDefault="00FD3DA8" w:rsidP="00FD3DA8">
            <w:pPr>
              <w:jc w:val="center"/>
              <w:rPr>
                <w:rFonts w:ascii="Bookman Old Style" w:hAnsi="Bookman Old Style" w:cs="Arial"/>
                <w:color w:val="000000" w:themeColor="text1"/>
              </w:rPr>
            </w:pPr>
          </w:p>
        </w:tc>
        <w:tc>
          <w:tcPr>
            <w:tcW w:w="4962" w:type="dxa"/>
          </w:tcPr>
          <w:p w14:paraId="4D248515" w14:textId="77777777" w:rsidR="00FD3DA8" w:rsidRPr="006A7C5F" w:rsidRDefault="00FD3DA8" w:rsidP="00FD3DA8">
            <w:pPr>
              <w:jc w:val="both"/>
              <w:rPr>
                <w:rFonts w:ascii="Bookman Old Style" w:hAnsi="Bookman Old Style"/>
              </w:rPr>
            </w:pPr>
          </w:p>
        </w:tc>
        <w:tc>
          <w:tcPr>
            <w:tcW w:w="4099" w:type="dxa"/>
          </w:tcPr>
          <w:p w14:paraId="670F5EC6" w14:textId="77777777" w:rsidR="00FD3DA8" w:rsidRPr="006A7C5F" w:rsidRDefault="00FD3DA8" w:rsidP="00FD3DA8">
            <w:pPr>
              <w:jc w:val="both"/>
              <w:rPr>
                <w:rFonts w:ascii="Bookman Old Style" w:hAnsi="Bookman Old Style"/>
              </w:rPr>
            </w:pPr>
          </w:p>
        </w:tc>
        <w:tc>
          <w:tcPr>
            <w:tcW w:w="6674" w:type="dxa"/>
          </w:tcPr>
          <w:p w14:paraId="0F6046B6" w14:textId="77777777" w:rsidR="00FD3DA8" w:rsidRPr="006A7C5F" w:rsidRDefault="00FD3DA8" w:rsidP="00FD3DA8">
            <w:pPr>
              <w:jc w:val="both"/>
              <w:rPr>
                <w:rFonts w:ascii="Bookman Old Style" w:hAnsi="Bookman Old Style"/>
              </w:rPr>
            </w:pPr>
          </w:p>
        </w:tc>
      </w:tr>
      <w:tr w:rsidR="00FD3DA8" w:rsidRPr="00EA6773" w14:paraId="71343857" w14:textId="63A6AF01" w:rsidTr="001703DC">
        <w:trPr>
          <w:gridAfter w:val="2"/>
          <w:wAfter w:w="6873" w:type="dxa"/>
        </w:trPr>
        <w:tc>
          <w:tcPr>
            <w:tcW w:w="9072" w:type="dxa"/>
          </w:tcPr>
          <w:p w14:paraId="3827FD7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59</w:t>
            </w:r>
          </w:p>
        </w:tc>
        <w:tc>
          <w:tcPr>
            <w:tcW w:w="4962" w:type="dxa"/>
          </w:tcPr>
          <w:p w14:paraId="3FB77CE5" w14:textId="07A4093D"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78B45384" w14:textId="77777777" w:rsidR="00FD3DA8" w:rsidRPr="006A7C5F" w:rsidRDefault="00FD3DA8" w:rsidP="00FD3DA8">
            <w:pPr>
              <w:jc w:val="both"/>
              <w:rPr>
                <w:rFonts w:ascii="Bookman Old Style" w:hAnsi="Bookman Old Style"/>
              </w:rPr>
            </w:pPr>
          </w:p>
        </w:tc>
        <w:tc>
          <w:tcPr>
            <w:tcW w:w="6674" w:type="dxa"/>
          </w:tcPr>
          <w:p w14:paraId="0C94A99C" w14:textId="77777777" w:rsidR="00FD3DA8" w:rsidRPr="006A7C5F" w:rsidRDefault="00FD3DA8" w:rsidP="00FD3DA8">
            <w:pPr>
              <w:jc w:val="both"/>
              <w:rPr>
                <w:rFonts w:ascii="Bookman Old Style" w:hAnsi="Bookman Old Style"/>
              </w:rPr>
            </w:pPr>
          </w:p>
        </w:tc>
      </w:tr>
      <w:tr w:rsidR="00FD3DA8" w:rsidRPr="00EA6773" w14:paraId="04610137" w14:textId="4612683E" w:rsidTr="001703DC">
        <w:trPr>
          <w:gridAfter w:val="2"/>
          <w:wAfter w:w="6873" w:type="dxa"/>
        </w:trPr>
        <w:tc>
          <w:tcPr>
            <w:tcW w:w="9072" w:type="dxa"/>
          </w:tcPr>
          <w:p w14:paraId="7B624794" w14:textId="77777777" w:rsidR="00FD3DA8" w:rsidRPr="00EA6773" w:rsidRDefault="00FD3DA8" w:rsidP="00FD3DA8">
            <w:pPr>
              <w:pStyle w:val="ListParagraph"/>
              <w:numPr>
                <w:ilvl w:val="0"/>
                <w:numId w:val="6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penyimpanan dan pengadministrasian Derivatif Efek berupa Lembaga Penyimpanan dan Penyelesaian dapat melakukan kegiatan:</w:t>
            </w:r>
          </w:p>
        </w:tc>
        <w:tc>
          <w:tcPr>
            <w:tcW w:w="4962" w:type="dxa"/>
          </w:tcPr>
          <w:p w14:paraId="3C4D94BB" w14:textId="77777777" w:rsidR="00FD3DA8" w:rsidRPr="006A7C5F" w:rsidRDefault="00FD3DA8" w:rsidP="00FD3DA8">
            <w:pPr>
              <w:jc w:val="both"/>
              <w:rPr>
                <w:rFonts w:ascii="Bookman Old Style" w:hAnsi="Bookman Old Style"/>
              </w:rPr>
            </w:pPr>
          </w:p>
        </w:tc>
        <w:tc>
          <w:tcPr>
            <w:tcW w:w="4099" w:type="dxa"/>
          </w:tcPr>
          <w:p w14:paraId="5F49ACBC" w14:textId="77777777" w:rsidR="00FD3DA8" w:rsidRPr="006A7C5F" w:rsidRDefault="00FD3DA8" w:rsidP="00FD3DA8">
            <w:pPr>
              <w:jc w:val="both"/>
              <w:rPr>
                <w:rFonts w:ascii="Bookman Old Style" w:hAnsi="Bookman Old Style"/>
              </w:rPr>
            </w:pPr>
          </w:p>
        </w:tc>
        <w:tc>
          <w:tcPr>
            <w:tcW w:w="6674" w:type="dxa"/>
          </w:tcPr>
          <w:p w14:paraId="4B35F37B" w14:textId="77777777" w:rsidR="00FD3DA8" w:rsidRPr="006A7C5F" w:rsidRDefault="00FD3DA8" w:rsidP="00FD3DA8">
            <w:pPr>
              <w:jc w:val="both"/>
              <w:rPr>
                <w:rFonts w:ascii="Bookman Old Style" w:hAnsi="Bookman Old Style"/>
              </w:rPr>
            </w:pPr>
          </w:p>
        </w:tc>
      </w:tr>
      <w:tr w:rsidR="00FD3DA8" w:rsidRPr="00EA6773" w14:paraId="59137F6F" w14:textId="54DC44AE" w:rsidTr="001703DC">
        <w:trPr>
          <w:gridAfter w:val="2"/>
          <w:wAfter w:w="6873" w:type="dxa"/>
        </w:trPr>
        <w:tc>
          <w:tcPr>
            <w:tcW w:w="9072" w:type="dxa"/>
          </w:tcPr>
          <w:p w14:paraId="1878459E" w14:textId="77777777" w:rsidR="00FD3DA8" w:rsidRPr="00EA6773" w:rsidRDefault="00FD3DA8" w:rsidP="00FD3DA8">
            <w:pPr>
              <w:numPr>
                <w:ilvl w:val="1"/>
                <w:numId w:val="61"/>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menyelenggarakan kegiatan penyimpanan dan pengadministrasian (kustodian sentral) untuk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Efek dalam negeri; </w:t>
            </w:r>
          </w:p>
        </w:tc>
        <w:tc>
          <w:tcPr>
            <w:tcW w:w="4962" w:type="dxa"/>
          </w:tcPr>
          <w:p w14:paraId="0B757042" w14:textId="77777777" w:rsidR="00FD3DA8" w:rsidRPr="006A7C5F" w:rsidRDefault="00FD3DA8" w:rsidP="00FD3DA8">
            <w:pPr>
              <w:jc w:val="both"/>
              <w:rPr>
                <w:rFonts w:ascii="Bookman Old Style" w:hAnsi="Bookman Old Style"/>
              </w:rPr>
            </w:pPr>
          </w:p>
        </w:tc>
        <w:tc>
          <w:tcPr>
            <w:tcW w:w="4099" w:type="dxa"/>
          </w:tcPr>
          <w:p w14:paraId="604CDD1A" w14:textId="77777777" w:rsidR="00FD3DA8" w:rsidRPr="006A7C5F" w:rsidRDefault="00FD3DA8" w:rsidP="00FD3DA8">
            <w:pPr>
              <w:jc w:val="both"/>
              <w:rPr>
                <w:rFonts w:ascii="Bookman Old Style" w:hAnsi="Bookman Old Style"/>
              </w:rPr>
            </w:pPr>
          </w:p>
        </w:tc>
        <w:tc>
          <w:tcPr>
            <w:tcW w:w="6674" w:type="dxa"/>
          </w:tcPr>
          <w:p w14:paraId="21439DAE" w14:textId="77777777" w:rsidR="00FD3DA8" w:rsidRPr="006A7C5F" w:rsidRDefault="00FD3DA8" w:rsidP="00FD3DA8">
            <w:pPr>
              <w:jc w:val="both"/>
              <w:rPr>
                <w:rFonts w:ascii="Bookman Old Style" w:hAnsi="Bookman Old Style"/>
              </w:rPr>
            </w:pPr>
          </w:p>
        </w:tc>
      </w:tr>
      <w:tr w:rsidR="00FD3DA8" w:rsidRPr="00EA6773" w14:paraId="6F1433F5" w14:textId="179E6FBB" w:rsidTr="001703DC">
        <w:trPr>
          <w:gridAfter w:val="2"/>
          <w:wAfter w:w="6873" w:type="dxa"/>
        </w:trPr>
        <w:tc>
          <w:tcPr>
            <w:tcW w:w="9072" w:type="dxa"/>
          </w:tcPr>
          <w:p w14:paraId="5C0CB8A3" w14:textId="77777777" w:rsidR="00FD3DA8" w:rsidRPr="00EA6773" w:rsidRDefault="00FD3DA8" w:rsidP="00FD3DA8">
            <w:pPr>
              <w:numPr>
                <w:ilvl w:val="1"/>
                <w:numId w:val="6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menyelenggarakan kegiatan penyimpanan dan pengadministrasian Underlying Efek asing dengan menjadi anggota pada kustodian global (</w:t>
            </w:r>
            <w:r w:rsidRPr="00EA6773">
              <w:rPr>
                <w:rFonts w:ascii="Bookman Old Style" w:hAnsi="Bookman Old Style" w:cs="Arial"/>
                <w:i/>
                <w:iCs/>
                <w:color w:val="000000" w:themeColor="text1"/>
              </w:rPr>
              <w:t>International Central Securities Depository</w:t>
            </w:r>
            <w:r w:rsidRPr="00EA6773">
              <w:rPr>
                <w:rFonts w:ascii="Bookman Old Style" w:hAnsi="Bookman Old Style" w:cs="Arial"/>
                <w:color w:val="000000" w:themeColor="text1"/>
              </w:rPr>
              <w:t xml:space="preserve">) setelah memperoleh persetujuan dari Otoritas Jasa Keuangan; </w:t>
            </w:r>
          </w:p>
        </w:tc>
        <w:tc>
          <w:tcPr>
            <w:tcW w:w="4962" w:type="dxa"/>
          </w:tcPr>
          <w:p w14:paraId="6FE3111A" w14:textId="77777777" w:rsidR="00FD3DA8" w:rsidRPr="006A7C5F" w:rsidRDefault="00FD3DA8" w:rsidP="00FD3DA8">
            <w:pPr>
              <w:jc w:val="both"/>
              <w:rPr>
                <w:rFonts w:ascii="Bookman Old Style" w:hAnsi="Bookman Old Style"/>
              </w:rPr>
            </w:pPr>
          </w:p>
        </w:tc>
        <w:tc>
          <w:tcPr>
            <w:tcW w:w="4099" w:type="dxa"/>
          </w:tcPr>
          <w:p w14:paraId="6D94EF46" w14:textId="77777777" w:rsidR="00FD3DA8" w:rsidRPr="006A7C5F" w:rsidRDefault="00FD3DA8" w:rsidP="00FD3DA8">
            <w:pPr>
              <w:jc w:val="both"/>
              <w:rPr>
                <w:rFonts w:ascii="Bookman Old Style" w:hAnsi="Bookman Old Style"/>
              </w:rPr>
            </w:pPr>
          </w:p>
        </w:tc>
        <w:tc>
          <w:tcPr>
            <w:tcW w:w="6674" w:type="dxa"/>
          </w:tcPr>
          <w:p w14:paraId="343129B5" w14:textId="77777777" w:rsidR="00FD3DA8" w:rsidRPr="006A7C5F" w:rsidRDefault="00FD3DA8" w:rsidP="00FD3DA8">
            <w:pPr>
              <w:jc w:val="both"/>
              <w:rPr>
                <w:rFonts w:ascii="Bookman Old Style" w:hAnsi="Bookman Old Style"/>
              </w:rPr>
            </w:pPr>
          </w:p>
        </w:tc>
      </w:tr>
      <w:tr w:rsidR="00FD3DA8" w:rsidRPr="00EA6773" w14:paraId="07BDAC71" w14:textId="5CEE00EE" w:rsidTr="001703DC">
        <w:trPr>
          <w:gridAfter w:val="2"/>
          <w:wAfter w:w="6873" w:type="dxa"/>
        </w:trPr>
        <w:tc>
          <w:tcPr>
            <w:tcW w:w="9072" w:type="dxa"/>
          </w:tcPr>
          <w:p w14:paraId="751A29AC" w14:textId="77777777" w:rsidR="00FD3DA8" w:rsidRPr="00EA6773" w:rsidRDefault="00FD3DA8" w:rsidP="00FD3DA8">
            <w:pPr>
              <w:numPr>
                <w:ilvl w:val="1"/>
                <w:numId w:val="6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menyelenggarakan kegiatan penyimpanan dana Agunan dan/atau Margin untuk transaksi Derivatif Efek.</w:t>
            </w:r>
          </w:p>
        </w:tc>
        <w:tc>
          <w:tcPr>
            <w:tcW w:w="4962" w:type="dxa"/>
          </w:tcPr>
          <w:p w14:paraId="102EF05A" w14:textId="77777777" w:rsidR="00FD3DA8" w:rsidRPr="006A7C5F" w:rsidRDefault="00FD3DA8" w:rsidP="00FD3DA8">
            <w:pPr>
              <w:jc w:val="both"/>
              <w:rPr>
                <w:rFonts w:ascii="Bookman Old Style" w:hAnsi="Bookman Old Style"/>
              </w:rPr>
            </w:pPr>
          </w:p>
        </w:tc>
        <w:tc>
          <w:tcPr>
            <w:tcW w:w="4099" w:type="dxa"/>
          </w:tcPr>
          <w:p w14:paraId="04678149" w14:textId="77777777" w:rsidR="00FD3DA8" w:rsidRPr="006A7C5F" w:rsidRDefault="00FD3DA8" w:rsidP="00FD3DA8">
            <w:pPr>
              <w:jc w:val="both"/>
              <w:rPr>
                <w:rFonts w:ascii="Bookman Old Style" w:hAnsi="Bookman Old Style"/>
              </w:rPr>
            </w:pPr>
          </w:p>
        </w:tc>
        <w:tc>
          <w:tcPr>
            <w:tcW w:w="6674" w:type="dxa"/>
          </w:tcPr>
          <w:p w14:paraId="31A6A0B3" w14:textId="77777777" w:rsidR="00FD3DA8" w:rsidRPr="006A7C5F" w:rsidRDefault="00FD3DA8" w:rsidP="00FD3DA8">
            <w:pPr>
              <w:jc w:val="both"/>
              <w:rPr>
                <w:rFonts w:ascii="Bookman Old Style" w:hAnsi="Bookman Old Style"/>
              </w:rPr>
            </w:pPr>
          </w:p>
        </w:tc>
      </w:tr>
      <w:tr w:rsidR="00FD3DA8" w:rsidRPr="00EA6773" w14:paraId="48944CD7" w14:textId="6F3BB5F3" w:rsidTr="001703DC">
        <w:trPr>
          <w:gridAfter w:val="2"/>
          <w:wAfter w:w="6873" w:type="dxa"/>
        </w:trPr>
        <w:tc>
          <w:tcPr>
            <w:tcW w:w="9072" w:type="dxa"/>
          </w:tcPr>
          <w:p w14:paraId="128D0F65" w14:textId="77777777" w:rsidR="00FD3DA8" w:rsidRPr="00EA6773" w:rsidRDefault="00FD3DA8" w:rsidP="00FD3DA8">
            <w:pPr>
              <w:pStyle w:val="ListParagraph"/>
              <w:numPr>
                <w:ilvl w:val="0"/>
                <w:numId w:val="6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penyimpanan dan pengadministrasian Derivatif Efek berupa bank penyimpanan dana Margin dapat melakukan kegiatan penyimpanan dana Agunan dan/atau Margin dalam transaksi Derivatif Efek. </w:t>
            </w:r>
          </w:p>
        </w:tc>
        <w:tc>
          <w:tcPr>
            <w:tcW w:w="4962" w:type="dxa"/>
          </w:tcPr>
          <w:p w14:paraId="66AEE7EC" w14:textId="77777777" w:rsidR="00FD3DA8" w:rsidRPr="006A7C5F" w:rsidRDefault="00FD3DA8" w:rsidP="00FD3DA8">
            <w:pPr>
              <w:jc w:val="both"/>
              <w:rPr>
                <w:rFonts w:ascii="Bookman Old Style" w:hAnsi="Bookman Old Style"/>
              </w:rPr>
            </w:pPr>
          </w:p>
        </w:tc>
        <w:tc>
          <w:tcPr>
            <w:tcW w:w="4099" w:type="dxa"/>
          </w:tcPr>
          <w:p w14:paraId="067BC3EC" w14:textId="77777777" w:rsidR="00FD3DA8" w:rsidRPr="006A7C5F" w:rsidRDefault="00FD3DA8" w:rsidP="00FD3DA8">
            <w:pPr>
              <w:jc w:val="both"/>
              <w:rPr>
                <w:rFonts w:ascii="Bookman Old Style" w:hAnsi="Bookman Old Style"/>
              </w:rPr>
            </w:pPr>
          </w:p>
        </w:tc>
        <w:tc>
          <w:tcPr>
            <w:tcW w:w="6674" w:type="dxa"/>
          </w:tcPr>
          <w:p w14:paraId="60C02569" w14:textId="77777777" w:rsidR="00FD3DA8" w:rsidRPr="006A7C5F" w:rsidRDefault="00FD3DA8" w:rsidP="00FD3DA8">
            <w:pPr>
              <w:jc w:val="both"/>
              <w:rPr>
                <w:rFonts w:ascii="Bookman Old Style" w:hAnsi="Bookman Old Style"/>
              </w:rPr>
            </w:pPr>
          </w:p>
        </w:tc>
      </w:tr>
      <w:tr w:rsidR="00FD3DA8" w:rsidRPr="00EA6773" w14:paraId="55D60347" w14:textId="47AEA05C" w:rsidTr="001703DC">
        <w:trPr>
          <w:gridAfter w:val="2"/>
          <w:wAfter w:w="6873" w:type="dxa"/>
        </w:trPr>
        <w:tc>
          <w:tcPr>
            <w:tcW w:w="9072" w:type="dxa"/>
          </w:tcPr>
          <w:p w14:paraId="7C54A1F4" w14:textId="77777777" w:rsidR="00FD3DA8" w:rsidRPr="00EA6773" w:rsidRDefault="00FD3DA8" w:rsidP="00FD3DA8">
            <w:pPr>
              <w:rPr>
                <w:rFonts w:ascii="Bookman Old Style" w:hAnsi="Bookman Old Style" w:cs="Arial"/>
                <w:color w:val="000000" w:themeColor="text1"/>
              </w:rPr>
            </w:pPr>
          </w:p>
        </w:tc>
        <w:tc>
          <w:tcPr>
            <w:tcW w:w="4962" w:type="dxa"/>
          </w:tcPr>
          <w:p w14:paraId="473E3EEC" w14:textId="77777777" w:rsidR="00FD3DA8" w:rsidRPr="006A7C5F" w:rsidRDefault="00FD3DA8" w:rsidP="00FD3DA8">
            <w:pPr>
              <w:jc w:val="both"/>
              <w:rPr>
                <w:rFonts w:ascii="Bookman Old Style" w:hAnsi="Bookman Old Style"/>
              </w:rPr>
            </w:pPr>
          </w:p>
        </w:tc>
        <w:tc>
          <w:tcPr>
            <w:tcW w:w="4099" w:type="dxa"/>
          </w:tcPr>
          <w:p w14:paraId="6983EA17" w14:textId="77777777" w:rsidR="00FD3DA8" w:rsidRPr="006A7C5F" w:rsidRDefault="00FD3DA8" w:rsidP="00FD3DA8">
            <w:pPr>
              <w:jc w:val="both"/>
              <w:rPr>
                <w:rFonts w:ascii="Bookman Old Style" w:hAnsi="Bookman Old Style"/>
              </w:rPr>
            </w:pPr>
          </w:p>
        </w:tc>
        <w:tc>
          <w:tcPr>
            <w:tcW w:w="6674" w:type="dxa"/>
          </w:tcPr>
          <w:p w14:paraId="114AC6A3" w14:textId="77777777" w:rsidR="00FD3DA8" w:rsidRPr="006A7C5F" w:rsidRDefault="00FD3DA8" w:rsidP="00FD3DA8">
            <w:pPr>
              <w:jc w:val="both"/>
              <w:rPr>
                <w:rFonts w:ascii="Bookman Old Style" w:hAnsi="Bookman Old Style"/>
              </w:rPr>
            </w:pPr>
          </w:p>
        </w:tc>
      </w:tr>
      <w:tr w:rsidR="00FD3DA8" w:rsidRPr="00EA6773" w14:paraId="128350A1" w14:textId="3DD27D2F" w:rsidTr="001703DC">
        <w:trPr>
          <w:gridAfter w:val="2"/>
          <w:wAfter w:w="6873" w:type="dxa"/>
        </w:trPr>
        <w:tc>
          <w:tcPr>
            <w:tcW w:w="9072" w:type="dxa"/>
          </w:tcPr>
          <w:p w14:paraId="0E489B8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0F4E6CC9" w14:textId="77777777" w:rsidR="00FD3DA8" w:rsidRPr="006A7C5F" w:rsidRDefault="00FD3DA8" w:rsidP="00FD3DA8">
            <w:pPr>
              <w:jc w:val="both"/>
              <w:rPr>
                <w:rFonts w:ascii="Bookman Old Style" w:hAnsi="Bookman Old Style"/>
              </w:rPr>
            </w:pPr>
          </w:p>
        </w:tc>
        <w:tc>
          <w:tcPr>
            <w:tcW w:w="4099" w:type="dxa"/>
          </w:tcPr>
          <w:p w14:paraId="0D8966EA" w14:textId="77777777" w:rsidR="00FD3DA8" w:rsidRPr="006A7C5F" w:rsidRDefault="00FD3DA8" w:rsidP="00FD3DA8">
            <w:pPr>
              <w:jc w:val="both"/>
              <w:rPr>
                <w:rFonts w:ascii="Bookman Old Style" w:hAnsi="Bookman Old Style"/>
              </w:rPr>
            </w:pPr>
          </w:p>
        </w:tc>
        <w:tc>
          <w:tcPr>
            <w:tcW w:w="6674" w:type="dxa"/>
          </w:tcPr>
          <w:p w14:paraId="4F1948D1" w14:textId="77777777" w:rsidR="00FD3DA8" w:rsidRPr="006A7C5F" w:rsidRDefault="00FD3DA8" w:rsidP="00FD3DA8">
            <w:pPr>
              <w:jc w:val="both"/>
              <w:rPr>
                <w:rFonts w:ascii="Bookman Old Style" w:hAnsi="Bookman Old Style"/>
              </w:rPr>
            </w:pPr>
          </w:p>
        </w:tc>
      </w:tr>
      <w:tr w:rsidR="00FD3DA8" w:rsidRPr="00EA6773" w14:paraId="1AA9856C" w14:textId="76234361" w:rsidTr="001703DC">
        <w:trPr>
          <w:gridAfter w:val="2"/>
          <w:wAfter w:w="6873" w:type="dxa"/>
        </w:trPr>
        <w:tc>
          <w:tcPr>
            <w:tcW w:w="9072" w:type="dxa"/>
          </w:tcPr>
          <w:p w14:paraId="52B8E802"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Persyaratan </w:t>
            </w:r>
          </w:p>
        </w:tc>
        <w:tc>
          <w:tcPr>
            <w:tcW w:w="4962" w:type="dxa"/>
          </w:tcPr>
          <w:p w14:paraId="1E446151" w14:textId="77777777" w:rsidR="00FD3DA8" w:rsidRPr="006A7C5F" w:rsidRDefault="00FD3DA8" w:rsidP="00FD3DA8">
            <w:pPr>
              <w:jc w:val="both"/>
              <w:rPr>
                <w:rFonts w:ascii="Bookman Old Style" w:hAnsi="Bookman Old Style"/>
              </w:rPr>
            </w:pPr>
          </w:p>
        </w:tc>
        <w:tc>
          <w:tcPr>
            <w:tcW w:w="4099" w:type="dxa"/>
          </w:tcPr>
          <w:p w14:paraId="07D58878" w14:textId="77777777" w:rsidR="00FD3DA8" w:rsidRPr="006A7C5F" w:rsidRDefault="00FD3DA8" w:rsidP="00FD3DA8">
            <w:pPr>
              <w:jc w:val="both"/>
              <w:rPr>
                <w:rFonts w:ascii="Bookman Old Style" w:hAnsi="Bookman Old Style"/>
              </w:rPr>
            </w:pPr>
          </w:p>
        </w:tc>
        <w:tc>
          <w:tcPr>
            <w:tcW w:w="6674" w:type="dxa"/>
          </w:tcPr>
          <w:p w14:paraId="41DCDBA5" w14:textId="77777777" w:rsidR="00FD3DA8" w:rsidRPr="006A7C5F" w:rsidRDefault="00FD3DA8" w:rsidP="00FD3DA8">
            <w:pPr>
              <w:jc w:val="both"/>
              <w:rPr>
                <w:rFonts w:ascii="Bookman Old Style" w:hAnsi="Bookman Old Style"/>
              </w:rPr>
            </w:pPr>
          </w:p>
        </w:tc>
      </w:tr>
      <w:tr w:rsidR="00FD3DA8" w:rsidRPr="00EA6773" w14:paraId="10909261" w14:textId="132B42B9" w:rsidTr="001703DC">
        <w:trPr>
          <w:gridAfter w:val="2"/>
          <w:wAfter w:w="6873" w:type="dxa"/>
        </w:trPr>
        <w:tc>
          <w:tcPr>
            <w:tcW w:w="9072" w:type="dxa"/>
          </w:tcPr>
          <w:p w14:paraId="74703AE6" w14:textId="77777777" w:rsidR="00FD3DA8" w:rsidRPr="00EA6773" w:rsidRDefault="00FD3DA8" w:rsidP="00FD3DA8">
            <w:pPr>
              <w:jc w:val="center"/>
              <w:rPr>
                <w:rFonts w:ascii="Bookman Old Style" w:hAnsi="Bookman Old Style" w:cs="Arial"/>
                <w:color w:val="000000" w:themeColor="text1"/>
              </w:rPr>
            </w:pPr>
          </w:p>
        </w:tc>
        <w:tc>
          <w:tcPr>
            <w:tcW w:w="4962" w:type="dxa"/>
          </w:tcPr>
          <w:p w14:paraId="054564FA" w14:textId="77777777" w:rsidR="00FD3DA8" w:rsidRPr="006A7C5F" w:rsidRDefault="00FD3DA8" w:rsidP="00FD3DA8">
            <w:pPr>
              <w:jc w:val="both"/>
              <w:rPr>
                <w:rFonts w:ascii="Bookman Old Style" w:hAnsi="Bookman Old Style"/>
              </w:rPr>
            </w:pPr>
          </w:p>
        </w:tc>
        <w:tc>
          <w:tcPr>
            <w:tcW w:w="4099" w:type="dxa"/>
          </w:tcPr>
          <w:p w14:paraId="29DF4568" w14:textId="77777777" w:rsidR="00FD3DA8" w:rsidRPr="006A7C5F" w:rsidRDefault="00FD3DA8" w:rsidP="00FD3DA8">
            <w:pPr>
              <w:jc w:val="both"/>
              <w:rPr>
                <w:rFonts w:ascii="Bookman Old Style" w:hAnsi="Bookman Old Style"/>
              </w:rPr>
            </w:pPr>
          </w:p>
        </w:tc>
        <w:tc>
          <w:tcPr>
            <w:tcW w:w="6674" w:type="dxa"/>
          </w:tcPr>
          <w:p w14:paraId="7DAB7A89" w14:textId="77777777" w:rsidR="00FD3DA8" w:rsidRPr="006A7C5F" w:rsidRDefault="00FD3DA8" w:rsidP="00FD3DA8">
            <w:pPr>
              <w:jc w:val="both"/>
              <w:rPr>
                <w:rFonts w:ascii="Bookman Old Style" w:hAnsi="Bookman Old Style"/>
              </w:rPr>
            </w:pPr>
          </w:p>
        </w:tc>
      </w:tr>
      <w:tr w:rsidR="00FD3DA8" w:rsidRPr="00EA6773" w14:paraId="286A415D" w14:textId="72FDDA9E" w:rsidTr="001703DC">
        <w:trPr>
          <w:gridAfter w:val="2"/>
          <w:wAfter w:w="6873" w:type="dxa"/>
        </w:trPr>
        <w:tc>
          <w:tcPr>
            <w:tcW w:w="9072" w:type="dxa"/>
          </w:tcPr>
          <w:p w14:paraId="154C3A6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60</w:t>
            </w:r>
          </w:p>
        </w:tc>
        <w:tc>
          <w:tcPr>
            <w:tcW w:w="4962" w:type="dxa"/>
          </w:tcPr>
          <w:p w14:paraId="3B277AE7" w14:textId="216402FD"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4CE8392" w14:textId="77777777" w:rsidR="00FD3DA8" w:rsidRPr="006A7C5F" w:rsidRDefault="00FD3DA8" w:rsidP="00FD3DA8">
            <w:pPr>
              <w:jc w:val="both"/>
              <w:rPr>
                <w:rFonts w:ascii="Bookman Old Style" w:hAnsi="Bookman Old Style"/>
              </w:rPr>
            </w:pPr>
          </w:p>
        </w:tc>
        <w:tc>
          <w:tcPr>
            <w:tcW w:w="6674" w:type="dxa"/>
          </w:tcPr>
          <w:p w14:paraId="0FB8E73F" w14:textId="77777777" w:rsidR="00FD3DA8" w:rsidRPr="006A7C5F" w:rsidRDefault="00FD3DA8" w:rsidP="00FD3DA8">
            <w:pPr>
              <w:jc w:val="both"/>
              <w:rPr>
                <w:rFonts w:ascii="Bookman Old Style" w:hAnsi="Bookman Old Style"/>
              </w:rPr>
            </w:pPr>
          </w:p>
        </w:tc>
      </w:tr>
      <w:tr w:rsidR="00FD3DA8" w:rsidRPr="00EA6773" w14:paraId="17DB33EC" w14:textId="5616482E" w:rsidTr="001703DC">
        <w:trPr>
          <w:gridAfter w:val="2"/>
          <w:wAfter w:w="6873" w:type="dxa"/>
        </w:trPr>
        <w:tc>
          <w:tcPr>
            <w:tcW w:w="9072" w:type="dxa"/>
          </w:tcPr>
          <w:p w14:paraId="0F5A577E" w14:textId="77777777" w:rsidR="00FD3DA8" w:rsidRPr="00EA6773" w:rsidRDefault="00FD3DA8" w:rsidP="00FD3DA8">
            <w:pPr>
              <w:pStyle w:val="ListParagraph"/>
              <w:numPr>
                <w:ilvl w:val="0"/>
                <w:numId w:val="6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penyimpanan dan pengadministrasian Derivatif Efek berupa Lembaga Penyimpanan dan Penyelesaian harus memenuhi persyaratan:</w:t>
            </w:r>
          </w:p>
        </w:tc>
        <w:tc>
          <w:tcPr>
            <w:tcW w:w="4962" w:type="dxa"/>
          </w:tcPr>
          <w:p w14:paraId="050C8A25" w14:textId="77777777" w:rsidR="00FD3DA8" w:rsidRPr="006A7C5F" w:rsidRDefault="00FD3DA8" w:rsidP="00FD3DA8">
            <w:pPr>
              <w:jc w:val="both"/>
              <w:rPr>
                <w:rFonts w:ascii="Bookman Old Style" w:hAnsi="Bookman Old Style"/>
              </w:rPr>
            </w:pPr>
          </w:p>
        </w:tc>
        <w:tc>
          <w:tcPr>
            <w:tcW w:w="4099" w:type="dxa"/>
          </w:tcPr>
          <w:p w14:paraId="5C2FD58F" w14:textId="77777777" w:rsidR="00FD3DA8" w:rsidRPr="006A7C5F" w:rsidRDefault="00FD3DA8" w:rsidP="00FD3DA8">
            <w:pPr>
              <w:jc w:val="both"/>
              <w:rPr>
                <w:rFonts w:ascii="Bookman Old Style" w:hAnsi="Bookman Old Style"/>
              </w:rPr>
            </w:pPr>
          </w:p>
        </w:tc>
        <w:tc>
          <w:tcPr>
            <w:tcW w:w="6674" w:type="dxa"/>
          </w:tcPr>
          <w:p w14:paraId="2FDBF157" w14:textId="77777777" w:rsidR="00FD3DA8" w:rsidRPr="006A7C5F" w:rsidRDefault="00FD3DA8" w:rsidP="00FD3DA8">
            <w:pPr>
              <w:jc w:val="both"/>
              <w:rPr>
                <w:rFonts w:ascii="Bookman Old Style" w:hAnsi="Bookman Old Style"/>
              </w:rPr>
            </w:pPr>
          </w:p>
        </w:tc>
      </w:tr>
      <w:tr w:rsidR="00FD3DA8" w:rsidRPr="00EA6773" w14:paraId="3EC6F3C4" w14:textId="0EBB018E" w:rsidTr="001703DC">
        <w:trPr>
          <w:gridAfter w:val="2"/>
          <w:wAfter w:w="6873" w:type="dxa"/>
        </w:trPr>
        <w:tc>
          <w:tcPr>
            <w:tcW w:w="9072" w:type="dxa"/>
          </w:tcPr>
          <w:p w14:paraId="4F63B296" w14:textId="77777777" w:rsidR="00FD3DA8" w:rsidRPr="00EA6773" w:rsidRDefault="00FD3DA8" w:rsidP="00FD3DA8">
            <w:pPr>
              <w:numPr>
                <w:ilvl w:val="1"/>
                <w:numId w:val="63"/>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telah memiliki izin usaha dari Otoritas Jasa Keuangan sebagai Lembaga Penyimpanan dan Penyelesaian; </w:t>
            </w:r>
          </w:p>
        </w:tc>
        <w:tc>
          <w:tcPr>
            <w:tcW w:w="4962" w:type="dxa"/>
          </w:tcPr>
          <w:p w14:paraId="370ACD3E" w14:textId="77777777" w:rsidR="00FD3DA8" w:rsidRPr="006A7C5F" w:rsidRDefault="00FD3DA8" w:rsidP="00FD3DA8">
            <w:pPr>
              <w:jc w:val="both"/>
              <w:rPr>
                <w:rFonts w:ascii="Bookman Old Style" w:hAnsi="Bookman Old Style"/>
              </w:rPr>
            </w:pPr>
          </w:p>
        </w:tc>
        <w:tc>
          <w:tcPr>
            <w:tcW w:w="4099" w:type="dxa"/>
          </w:tcPr>
          <w:p w14:paraId="57C39779" w14:textId="77777777" w:rsidR="00FD3DA8" w:rsidRPr="006A7C5F" w:rsidRDefault="00FD3DA8" w:rsidP="00FD3DA8">
            <w:pPr>
              <w:jc w:val="both"/>
              <w:rPr>
                <w:rFonts w:ascii="Bookman Old Style" w:hAnsi="Bookman Old Style"/>
              </w:rPr>
            </w:pPr>
          </w:p>
        </w:tc>
        <w:tc>
          <w:tcPr>
            <w:tcW w:w="6674" w:type="dxa"/>
          </w:tcPr>
          <w:p w14:paraId="373767F3" w14:textId="77777777" w:rsidR="00FD3DA8" w:rsidRPr="006A7C5F" w:rsidRDefault="00FD3DA8" w:rsidP="00FD3DA8">
            <w:pPr>
              <w:jc w:val="both"/>
              <w:rPr>
                <w:rFonts w:ascii="Bookman Old Style" w:hAnsi="Bookman Old Style"/>
              </w:rPr>
            </w:pPr>
          </w:p>
        </w:tc>
      </w:tr>
      <w:tr w:rsidR="00FD3DA8" w:rsidRPr="00EA6773" w14:paraId="3779AC08" w14:textId="3770DEE6" w:rsidTr="001703DC">
        <w:trPr>
          <w:gridAfter w:val="2"/>
          <w:wAfter w:w="6873" w:type="dxa"/>
        </w:trPr>
        <w:tc>
          <w:tcPr>
            <w:tcW w:w="9072" w:type="dxa"/>
          </w:tcPr>
          <w:p w14:paraId="718286C8" w14:textId="77777777" w:rsidR="00FD3DA8" w:rsidRPr="00EA6773" w:rsidRDefault="00FD3DA8" w:rsidP="00FD3DA8">
            <w:pPr>
              <w:numPr>
                <w:ilvl w:val="1"/>
                <w:numId w:val="63"/>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fungsi, manajemen risiko, tata kelola, dan standar prosedur operasi, sesuai dengan penyelenggaraan kegiatan usahanya sebagai sarana penyimpanan dan pengadministrasian Derivatif Efek;</w:t>
            </w:r>
          </w:p>
        </w:tc>
        <w:tc>
          <w:tcPr>
            <w:tcW w:w="4962" w:type="dxa"/>
          </w:tcPr>
          <w:p w14:paraId="38F6CC3E" w14:textId="77777777" w:rsidR="00FD3DA8" w:rsidRPr="006A7C5F" w:rsidRDefault="00FD3DA8" w:rsidP="00FD3DA8">
            <w:pPr>
              <w:jc w:val="both"/>
              <w:rPr>
                <w:rFonts w:ascii="Bookman Old Style" w:hAnsi="Bookman Old Style"/>
              </w:rPr>
            </w:pPr>
          </w:p>
        </w:tc>
        <w:tc>
          <w:tcPr>
            <w:tcW w:w="4099" w:type="dxa"/>
          </w:tcPr>
          <w:p w14:paraId="529E9356" w14:textId="77777777" w:rsidR="00FD3DA8" w:rsidRPr="006A7C5F" w:rsidRDefault="00FD3DA8" w:rsidP="00FD3DA8">
            <w:pPr>
              <w:jc w:val="both"/>
              <w:rPr>
                <w:rFonts w:ascii="Bookman Old Style" w:hAnsi="Bookman Old Style"/>
              </w:rPr>
            </w:pPr>
          </w:p>
        </w:tc>
        <w:tc>
          <w:tcPr>
            <w:tcW w:w="6674" w:type="dxa"/>
          </w:tcPr>
          <w:p w14:paraId="0023FDFE" w14:textId="77777777" w:rsidR="00FD3DA8" w:rsidRPr="006A7C5F" w:rsidRDefault="00FD3DA8" w:rsidP="00FD3DA8">
            <w:pPr>
              <w:jc w:val="both"/>
              <w:rPr>
                <w:rFonts w:ascii="Bookman Old Style" w:hAnsi="Bookman Old Style"/>
              </w:rPr>
            </w:pPr>
          </w:p>
        </w:tc>
      </w:tr>
      <w:tr w:rsidR="00FD3DA8" w:rsidRPr="00EA6773" w14:paraId="37A78611" w14:textId="36A298E1" w:rsidTr="001703DC">
        <w:trPr>
          <w:gridAfter w:val="2"/>
          <w:wAfter w:w="6873" w:type="dxa"/>
        </w:trPr>
        <w:tc>
          <w:tcPr>
            <w:tcW w:w="9072" w:type="dxa"/>
          </w:tcPr>
          <w:p w14:paraId="51C96EAB" w14:textId="77777777" w:rsidR="00FD3DA8" w:rsidRPr="00EA6773" w:rsidRDefault="00FD3DA8" w:rsidP="00FD3DA8">
            <w:pPr>
              <w:numPr>
                <w:ilvl w:val="1"/>
                <w:numId w:val="63"/>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memiliki struktur organisasi yang menunjukkan garis pertanggungjawaban setiap fungsi kepada direksi beserta uraian tugasnya; dan </w:t>
            </w:r>
          </w:p>
        </w:tc>
        <w:tc>
          <w:tcPr>
            <w:tcW w:w="4962" w:type="dxa"/>
          </w:tcPr>
          <w:p w14:paraId="7E8608C4" w14:textId="77777777" w:rsidR="00FD3DA8" w:rsidRPr="006A7C5F" w:rsidRDefault="00FD3DA8" w:rsidP="00FD3DA8">
            <w:pPr>
              <w:jc w:val="both"/>
              <w:rPr>
                <w:rFonts w:ascii="Bookman Old Style" w:hAnsi="Bookman Old Style"/>
              </w:rPr>
            </w:pPr>
          </w:p>
        </w:tc>
        <w:tc>
          <w:tcPr>
            <w:tcW w:w="4099" w:type="dxa"/>
          </w:tcPr>
          <w:p w14:paraId="091A1A20" w14:textId="77777777" w:rsidR="00FD3DA8" w:rsidRPr="006A7C5F" w:rsidRDefault="00FD3DA8" w:rsidP="00FD3DA8">
            <w:pPr>
              <w:jc w:val="both"/>
              <w:rPr>
                <w:rFonts w:ascii="Bookman Old Style" w:hAnsi="Bookman Old Style"/>
              </w:rPr>
            </w:pPr>
          </w:p>
        </w:tc>
        <w:tc>
          <w:tcPr>
            <w:tcW w:w="6674" w:type="dxa"/>
          </w:tcPr>
          <w:p w14:paraId="16CFBABF" w14:textId="77777777" w:rsidR="00FD3DA8" w:rsidRPr="006A7C5F" w:rsidRDefault="00FD3DA8" w:rsidP="00FD3DA8">
            <w:pPr>
              <w:jc w:val="both"/>
              <w:rPr>
                <w:rFonts w:ascii="Bookman Old Style" w:hAnsi="Bookman Old Style"/>
              </w:rPr>
            </w:pPr>
          </w:p>
        </w:tc>
      </w:tr>
      <w:tr w:rsidR="00FD3DA8" w:rsidRPr="00EA6773" w14:paraId="0FA218C5" w14:textId="25ADC358" w:rsidTr="001703DC">
        <w:trPr>
          <w:gridAfter w:val="2"/>
          <w:wAfter w:w="6873" w:type="dxa"/>
        </w:trPr>
        <w:tc>
          <w:tcPr>
            <w:tcW w:w="9072" w:type="dxa"/>
          </w:tcPr>
          <w:p w14:paraId="30CEFBE4" w14:textId="77777777" w:rsidR="00FD3DA8" w:rsidRPr="00EA6773" w:rsidRDefault="00FD3DA8" w:rsidP="00FD3DA8">
            <w:pPr>
              <w:numPr>
                <w:ilvl w:val="1"/>
                <w:numId w:val="63"/>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memenuhi ketentuan permodalan sesuai dengan ketentuan Otoritas Jasa Keuangan, paling sedikit Rp500.000.000.000,00 (lima ratus miliar rupiah). </w:t>
            </w:r>
          </w:p>
        </w:tc>
        <w:tc>
          <w:tcPr>
            <w:tcW w:w="4962" w:type="dxa"/>
          </w:tcPr>
          <w:p w14:paraId="6953665F" w14:textId="77777777" w:rsidR="00FD3DA8" w:rsidRPr="006A7C5F" w:rsidRDefault="00FD3DA8" w:rsidP="00FD3DA8">
            <w:pPr>
              <w:jc w:val="both"/>
              <w:rPr>
                <w:rFonts w:ascii="Bookman Old Style" w:hAnsi="Bookman Old Style"/>
              </w:rPr>
            </w:pPr>
          </w:p>
        </w:tc>
        <w:tc>
          <w:tcPr>
            <w:tcW w:w="4099" w:type="dxa"/>
          </w:tcPr>
          <w:p w14:paraId="1841F765" w14:textId="77777777" w:rsidR="00FD3DA8" w:rsidRPr="006A7C5F" w:rsidRDefault="00FD3DA8" w:rsidP="00FD3DA8">
            <w:pPr>
              <w:jc w:val="both"/>
              <w:rPr>
                <w:rFonts w:ascii="Bookman Old Style" w:hAnsi="Bookman Old Style"/>
              </w:rPr>
            </w:pPr>
          </w:p>
        </w:tc>
        <w:tc>
          <w:tcPr>
            <w:tcW w:w="6674" w:type="dxa"/>
          </w:tcPr>
          <w:p w14:paraId="162BD978" w14:textId="77777777" w:rsidR="00FD3DA8" w:rsidRPr="006A7C5F" w:rsidRDefault="00FD3DA8" w:rsidP="00FD3DA8">
            <w:pPr>
              <w:jc w:val="both"/>
              <w:rPr>
                <w:rFonts w:ascii="Bookman Old Style" w:hAnsi="Bookman Old Style"/>
              </w:rPr>
            </w:pPr>
          </w:p>
        </w:tc>
      </w:tr>
      <w:tr w:rsidR="00FD3DA8" w:rsidRPr="00EA6773" w14:paraId="1B2ADE64" w14:textId="4810A3C6" w:rsidTr="001703DC">
        <w:trPr>
          <w:gridAfter w:val="2"/>
          <w:wAfter w:w="6873" w:type="dxa"/>
        </w:trPr>
        <w:tc>
          <w:tcPr>
            <w:tcW w:w="9072" w:type="dxa"/>
          </w:tcPr>
          <w:p w14:paraId="589D0738" w14:textId="77777777" w:rsidR="00FD3DA8" w:rsidRPr="00EA6773" w:rsidRDefault="00FD3DA8" w:rsidP="00FD3DA8">
            <w:pPr>
              <w:pStyle w:val="ListParagraph"/>
              <w:numPr>
                <w:ilvl w:val="0"/>
                <w:numId w:val="6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penyimpanan dan pengadministrasian Derivatif Efek berupa bank penyimpanan dana Margin harus memenuhi persyaratan: </w:t>
            </w:r>
          </w:p>
        </w:tc>
        <w:tc>
          <w:tcPr>
            <w:tcW w:w="4962" w:type="dxa"/>
          </w:tcPr>
          <w:p w14:paraId="2ED45B63" w14:textId="77777777" w:rsidR="00FD3DA8" w:rsidRPr="006A7C5F" w:rsidRDefault="00FD3DA8" w:rsidP="00FD3DA8">
            <w:pPr>
              <w:jc w:val="both"/>
              <w:rPr>
                <w:rFonts w:ascii="Bookman Old Style" w:hAnsi="Bookman Old Style"/>
              </w:rPr>
            </w:pPr>
          </w:p>
        </w:tc>
        <w:tc>
          <w:tcPr>
            <w:tcW w:w="4099" w:type="dxa"/>
          </w:tcPr>
          <w:p w14:paraId="0FD8EB28" w14:textId="77777777" w:rsidR="00FD3DA8" w:rsidRPr="006A7C5F" w:rsidRDefault="00FD3DA8" w:rsidP="00FD3DA8">
            <w:pPr>
              <w:jc w:val="both"/>
              <w:rPr>
                <w:rFonts w:ascii="Bookman Old Style" w:hAnsi="Bookman Old Style"/>
              </w:rPr>
            </w:pPr>
          </w:p>
        </w:tc>
        <w:tc>
          <w:tcPr>
            <w:tcW w:w="6674" w:type="dxa"/>
          </w:tcPr>
          <w:p w14:paraId="4167AE88" w14:textId="77777777" w:rsidR="00FD3DA8" w:rsidRPr="006A7C5F" w:rsidRDefault="00FD3DA8" w:rsidP="00FD3DA8">
            <w:pPr>
              <w:jc w:val="both"/>
              <w:rPr>
                <w:rFonts w:ascii="Bookman Old Style" w:hAnsi="Bookman Old Style"/>
              </w:rPr>
            </w:pPr>
          </w:p>
        </w:tc>
      </w:tr>
      <w:tr w:rsidR="00FD3DA8" w:rsidRPr="00EA6773" w14:paraId="2DDC44D6" w14:textId="08694CED" w:rsidTr="001703DC">
        <w:trPr>
          <w:gridAfter w:val="2"/>
          <w:wAfter w:w="6873" w:type="dxa"/>
        </w:trPr>
        <w:tc>
          <w:tcPr>
            <w:tcW w:w="9072" w:type="dxa"/>
          </w:tcPr>
          <w:p w14:paraId="56A25D25" w14:textId="77777777" w:rsidR="00FD3DA8" w:rsidRPr="00EA6773" w:rsidRDefault="00FD3DA8" w:rsidP="00FD3DA8">
            <w:pPr>
              <w:pStyle w:val="ListParagraph"/>
              <w:numPr>
                <w:ilvl w:val="0"/>
                <w:numId w:val="6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memperoleh persetujuan dari Otoritas Jasa Keuangan; </w:t>
            </w:r>
          </w:p>
        </w:tc>
        <w:tc>
          <w:tcPr>
            <w:tcW w:w="4962" w:type="dxa"/>
          </w:tcPr>
          <w:p w14:paraId="46C1D8A6" w14:textId="77777777" w:rsidR="00FD3DA8" w:rsidRPr="006A7C5F" w:rsidRDefault="00FD3DA8" w:rsidP="00FD3DA8">
            <w:pPr>
              <w:jc w:val="both"/>
              <w:rPr>
                <w:rFonts w:ascii="Bookman Old Style" w:hAnsi="Bookman Old Style"/>
              </w:rPr>
            </w:pPr>
          </w:p>
        </w:tc>
        <w:tc>
          <w:tcPr>
            <w:tcW w:w="4099" w:type="dxa"/>
          </w:tcPr>
          <w:p w14:paraId="18ADE326" w14:textId="77777777" w:rsidR="00FD3DA8" w:rsidRPr="006A7C5F" w:rsidRDefault="00FD3DA8" w:rsidP="00FD3DA8">
            <w:pPr>
              <w:jc w:val="both"/>
              <w:rPr>
                <w:rFonts w:ascii="Bookman Old Style" w:hAnsi="Bookman Old Style"/>
              </w:rPr>
            </w:pPr>
          </w:p>
        </w:tc>
        <w:tc>
          <w:tcPr>
            <w:tcW w:w="6674" w:type="dxa"/>
          </w:tcPr>
          <w:p w14:paraId="4AB8D66C" w14:textId="77777777" w:rsidR="00FD3DA8" w:rsidRPr="006A7C5F" w:rsidRDefault="00FD3DA8" w:rsidP="00FD3DA8">
            <w:pPr>
              <w:jc w:val="both"/>
              <w:rPr>
                <w:rFonts w:ascii="Bookman Old Style" w:hAnsi="Bookman Old Style"/>
              </w:rPr>
            </w:pPr>
          </w:p>
        </w:tc>
      </w:tr>
      <w:tr w:rsidR="00FD3DA8" w:rsidRPr="00EA6773" w14:paraId="7E628C7E" w14:textId="74911D2C" w:rsidTr="001703DC">
        <w:trPr>
          <w:gridAfter w:val="2"/>
          <w:wAfter w:w="6873" w:type="dxa"/>
        </w:trPr>
        <w:tc>
          <w:tcPr>
            <w:tcW w:w="9072" w:type="dxa"/>
          </w:tcPr>
          <w:p w14:paraId="76498AE6" w14:textId="77777777" w:rsidR="00FD3DA8" w:rsidRPr="00EA6773" w:rsidRDefault="00FD3DA8" w:rsidP="00FD3DA8">
            <w:pPr>
              <w:pStyle w:val="ListParagraph"/>
              <w:numPr>
                <w:ilvl w:val="0"/>
                <w:numId w:val="6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mempunyai unit kerja yang melaksanakan fungsi terkait penyimpanan dana pada rekening terpisah (</w:t>
            </w:r>
            <w:r w:rsidRPr="00EA6773">
              <w:rPr>
                <w:rFonts w:ascii="Bookman Old Style" w:hAnsi="Bookman Old Style" w:cs="Arial"/>
                <w:i/>
                <w:iCs/>
                <w:color w:val="000000" w:themeColor="text1"/>
              </w:rPr>
              <w:t>segregated account</w:t>
            </w:r>
            <w:r w:rsidRPr="00EA6773">
              <w:rPr>
                <w:rFonts w:ascii="Bookman Old Style" w:hAnsi="Bookman Old Style" w:cs="Arial"/>
                <w:color w:val="000000" w:themeColor="text1"/>
              </w:rPr>
              <w:t>);</w:t>
            </w:r>
          </w:p>
        </w:tc>
        <w:tc>
          <w:tcPr>
            <w:tcW w:w="4962" w:type="dxa"/>
          </w:tcPr>
          <w:p w14:paraId="5BD21AB7" w14:textId="77777777" w:rsidR="00FD3DA8" w:rsidRPr="006A7C5F" w:rsidRDefault="00FD3DA8" w:rsidP="00FD3DA8">
            <w:pPr>
              <w:jc w:val="both"/>
              <w:rPr>
                <w:rFonts w:ascii="Bookman Old Style" w:hAnsi="Bookman Old Style"/>
              </w:rPr>
            </w:pPr>
          </w:p>
        </w:tc>
        <w:tc>
          <w:tcPr>
            <w:tcW w:w="4099" w:type="dxa"/>
          </w:tcPr>
          <w:p w14:paraId="2667CDA2" w14:textId="77777777" w:rsidR="00FD3DA8" w:rsidRPr="006A7C5F" w:rsidRDefault="00FD3DA8" w:rsidP="00FD3DA8">
            <w:pPr>
              <w:jc w:val="both"/>
              <w:rPr>
                <w:rFonts w:ascii="Bookman Old Style" w:hAnsi="Bookman Old Style"/>
              </w:rPr>
            </w:pPr>
          </w:p>
        </w:tc>
        <w:tc>
          <w:tcPr>
            <w:tcW w:w="6674" w:type="dxa"/>
          </w:tcPr>
          <w:p w14:paraId="7E1926BA" w14:textId="77777777" w:rsidR="00FD3DA8" w:rsidRPr="006A7C5F" w:rsidRDefault="00FD3DA8" w:rsidP="00FD3DA8">
            <w:pPr>
              <w:jc w:val="both"/>
              <w:rPr>
                <w:rFonts w:ascii="Bookman Old Style" w:hAnsi="Bookman Old Style"/>
              </w:rPr>
            </w:pPr>
          </w:p>
        </w:tc>
      </w:tr>
      <w:tr w:rsidR="00FD3DA8" w:rsidRPr="00EA6773" w14:paraId="1FD8095E" w14:textId="6B80DA4D" w:rsidTr="001703DC">
        <w:trPr>
          <w:gridAfter w:val="2"/>
          <w:wAfter w:w="6873" w:type="dxa"/>
        </w:trPr>
        <w:tc>
          <w:tcPr>
            <w:tcW w:w="9072" w:type="dxa"/>
          </w:tcPr>
          <w:p w14:paraId="25B4B031" w14:textId="77777777" w:rsidR="00FD3DA8" w:rsidRPr="00EA6773" w:rsidRDefault="00FD3DA8" w:rsidP="00FD3DA8">
            <w:pPr>
              <w:pStyle w:val="ListParagraph"/>
              <w:numPr>
                <w:ilvl w:val="0"/>
                <w:numId w:val="6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prosedur operasional standar dan kode etik terkait penyelenggaraan penyimpanan dana; dan</w:t>
            </w:r>
          </w:p>
        </w:tc>
        <w:tc>
          <w:tcPr>
            <w:tcW w:w="4962" w:type="dxa"/>
          </w:tcPr>
          <w:p w14:paraId="35A32955" w14:textId="77777777" w:rsidR="00FD3DA8" w:rsidRPr="006A7C5F" w:rsidRDefault="00FD3DA8" w:rsidP="00FD3DA8">
            <w:pPr>
              <w:jc w:val="both"/>
              <w:rPr>
                <w:rFonts w:ascii="Bookman Old Style" w:hAnsi="Bookman Old Style"/>
              </w:rPr>
            </w:pPr>
          </w:p>
        </w:tc>
        <w:tc>
          <w:tcPr>
            <w:tcW w:w="4099" w:type="dxa"/>
          </w:tcPr>
          <w:p w14:paraId="50C174D4" w14:textId="77777777" w:rsidR="00FD3DA8" w:rsidRPr="006A7C5F" w:rsidRDefault="00FD3DA8" w:rsidP="00FD3DA8">
            <w:pPr>
              <w:jc w:val="both"/>
              <w:rPr>
                <w:rFonts w:ascii="Bookman Old Style" w:hAnsi="Bookman Old Style"/>
              </w:rPr>
            </w:pPr>
          </w:p>
        </w:tc>
        <w:tc>
          <w:tcPr>
            <w:tcW w:w="6674" w:type="dxa"/>
          </w:tcPr>
          <w:p w14:paraId="4943B249" w14:textId="77777777" w:rsidR="00FD3DA8" w:rsidRPr="006A7C5F" w:rsidRDefault="00FD3DA8" w:rsidP="00FD3DA8">
            <w:pPr>
              <w:jc w:val="both"/>
              <w:rPr>
                <w:rFonts w:ascii="Bookman Old Style" w:hAnsi="Bookman Old Style"/>
              </w:rPr>
            </w:pPr>
          </w:p>
        </w:tc>
      </w:tr>
      <w:tr w:rsidR="00FD3DA8" w:rsidRPr="00EA6773" w14:paraId="239B0611" w14:textId="1F871F9B" w:rsidTr="001703DC">
        <w:trPr>
          <w:gridAfter w:val="2"/>
          <w:wAfter w:w="6873" w:type="dxa"/>
        </w:trPr>
        <w:tc>
          <w:tcPr>
            <w:tcW w:w="9072" w:type="dxa"/>
          </w:tcPr>
          <w:p w14:paraId="3DEC0C27" w14:textId="77777777" w:rsidR="00FD3DA8" w:rsidRPr="00EA6773" w:rsidRDefault="00FD3DA8" w:rsidP="00FD3DA8">
            <w:pPr>
              <w:pStyle w:val="ListParagraph"/>
              <w:numPr>
                <w:ilvl w:val="0"/>
                <w:numId w:val="6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menjalankan kegiatan usaha sebagai penyelenggara penyimpanan dana dengan iktikad baik dan penuh tanggung jawab.</w:t>
            </w:r>
          </w:p>
        </w:tc>
        <w:tc>
          <w:tcPr>
            <w:tcW w:w="4962" w:type="dxa"/>
          </w:tcPr>
          <w:p w14:paraId="6096904B" w14:textId="77777777" w:rsidR="00FD3DA8" w:rsidRPr="006A7C5F" w:rsidRDefault="00FD3DA8" w:rsidP="00FD3DA8">
            <w:pPr>
              <w:jc w:val="both"/>
              <w:rPr>
                <w:rFonts w:ascii="Bookman Old Style" w:hAnsi="Bookman Old Style"/>
              </w:rPr>
            </w:pPr>
          </w:p>
        </w:tc>
        <w:tc>
          <w:tcPr>
            <w:tcW w:w="4099" w:type="dxa"/>
          </w:tcPr>
          <w:p w14:paraId="0080DDE7" w14:textId="77777777" w:rsidR="00FD3DA8" w:rsidRPr="006A7C5F" w:rsidRDefault="00FD3DA8" w:rsidP="00FD3DA8">
            <w:pPr>
              <w:jc w:val="both"/>
              <w:rPr>
                <w:rFonts w:ascii="Bookman Old Style" w:hAnsi="Bookman Old Style"/>
              </w:rPr>
            </w:pPr>
          </w:p>
        </w:tc>
        <w:tc>
          <w:tcPr>
            <w:tcW w:w="6674" w:type="dxa"/>
          </w:tcPr>
          <w:p w14:paraId="1DD44DEF" w14:textId="77777777" w:rsidR="00FD3DA8" w:rsidRPr="006A7C5F" w:rsidRDefault="00FD3DA8" w:rsidP="00FD3DA8">
            <w:pPr>
              <w:jc w:val="both"/>
              <w:rPr>
                <w:rFonts w:ascii="Bookman Old Style" w:hAnsi="Bookman Old Style"/>
              </w:rPr>
            </w:pPr>
          </w:p>
        </w:tc>
      </w:tr>
      <w:tr w:rsidR="00FD3DA8" w:rsidRPr="00EA6773" w14:paraId="18402E09" w14:textId="5610168D" w:rsidTr="001703DC">
        <w:trPr>
          <w:gridAfter w:val="2"/>
          <w:wAfter w:w="6873" w:type="dxa"/>
        </w:trPr>
        <w:tc>
          <w:tcPr>
            <w:tcW w:w="9072" w:type="dxa"/>
          </w:tcPr>
          <w:p w14:paraId="0D44821C"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492427E1" w14:textId="77777777" w:rsidR="00FD3DA8" w:rsidRPr="006A7C5F" w:rsidRDefault="00FD3DA8" w:rsidP="00FD3DA8">
            <w:pPr>
              <w:jc w:val="both"/>
              <w:rPr>
                <w:rFonts w:ascii="Bookman Old Style" w:hAnsi="Bookman Old Style"/>
              </w:rPr>
            </w:pPr>
          </w:p>
        </w:tc>
        <w:tc>
          <w:tcPr>
            <w:tcW w:w="4099" w:type="dxa"/>
          </w:tcPr>
          <w:p w14:paraId="7D835BB1" w14:textId="77777777" w:rsidR="00FD3DA8" w:rsidRPr="006A7C5F" w:rsidRDefault="00FD3DA8" w:rsidP="00FD3DA8">
            <w:pPr>
              <w:jc w:val="both"/>
              <w:rPr>
                <w:rFonts w:ascii="Bookman Old Style" w:hAnsi="Bookman Old Style"/>
              </w:rPr>
            </w:pPr>
          </w:p>
        </w:tc>
        <w:tc>
          <w:tcPr>
            <w:tcW w:w="6674" w:type="dxa"/>
          </w:tcPr>
          <w:p w14:paraId="423E0414" w14:textId="77777777" w:rsidR="00FD3DA8" w:rsidRPr="006A7C5F" w:rsidRDefault="00FD3DA8" w:rsidP="00FD3DA8">
            <w:pPr>
              <w:jc w:val="both"/>
              <w:rPr>
                <w:rFonts w:ascii="Bookman Old Style" w:hAnsi="Bookman Old Style"/>
              </w:rPr>
            </w:pPr>
          </w:p>
        </w:tc>
      </w:tr>
      <w:tr w:rsidR="00FD3DA8" w:rsidRPr="00EA6773" w14:paraId="47345F38" w14:textId="78F9A6B7" w:rsidTr="001703DC">
        <w:trPr>
          <w:gridAfter w:val="2"/>
          <w:wAfter w:w="6873" w:type="dxa"/>
        </w:trPr>
        <w:tc>
          <w:tcPr>
            <w:tcW w:w="9072" w:type="dxa"/>
          </w:tcPr>
          <w:p w14:paraId="7132DC2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0B00660D" w14:textId="77777777" w:rsidR="00FD3DA8" w:rsidRPr="006A7C5F" w:rsidRDefault="00FD3DA8" w:rsidP="00FD3DA8">
            <w:pPr>
              <w:jc w:val="both"/>
              <w:rPr>
                <w:rFonts w:ascii="Bookman Old Style" w:hAnsi="Bookman Old Style"/>
              </w:rPr>
            </w:pPr>
          </w:p>
        </w:tc>
        <w:tc>
          <w:tcPr>
            <w:tcW w:w="4099" w:type="dxa"/>
          </w:tcPr>
          <w:p w14:paraId="7DD73D65" w14:textId="77777777" w:rsidR="00FD3DA8" w:rsidRPr="006A7C5F" w:rsidRDefault="00FD3DA8" w:rsidP="00FD3DA8">
            <w:pPr>
              <w:jc w:val="both"/>
              <w:rPr>
                <w:rFonts w:ascii="Bookman Old Style" w:hAnsi="Bookman Old Style"/>
              </w:rPr>
            </w:pPr>
          </w:p>
        </w:tc>
        <w:tc>
          <w:tcPr>
            <w:tcW w:w="6674" w:type="dxa"/>
          </w:tcPr>
          <w:p w14:paraId="1C7DC001" w14:textId="77777777" w:rsidR="00FD3DA8" w:rsidRPr="006A7C5F" w:rsidRDefault="00FD3DA8" w:rsidP="00FD3DA8">
            <w:pPr>
              <w:jc w:val="both"/>
              <w:rPr>
                <w:rFonts w:ascii="Bookman Old Style" w:hAnsi="Bookman Old Style"/>
              </w:rPr>
            </w:pPr>
          </w:p>
        </w:tc>
      </w:tr>
      <w:tr w:rsidR="00FD3DA8" w:rsidRPr="00EA6773" w14:paraId="09CE55F1" w14:textId="776EAB31" w:rsidTr="001703DC">
        <w:trPr>
          <w:gridAfter w:val="2"/>
          <w:wAfter w:w="6873" w:type="dxa"/>
        </w:trPr>
        <w:tc>
          <w:tcPr>
            <w:tcW w:w="9072" w:type="dxa"/>
          </w:tcPr>
          <w:p w14:paraId="3F35B0D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Kewajiban dan Larangan</w:t>
            </w:r>
          </w:p>
        </w:tc>
        <w:tc>
          <w:tcPr>
            <w:tcW w:w="4962" w:type="dxa"/>
          </w:tcPr>
          <w:p w14:paraId="3B1D225E" w14:textId="77777777" w:rsidR="00FD3DA8" w:rsidRPr="006A7C5F" w:rsidRDefault="00FD3DA8" w:rsidP="00FD3DA8">
            <w:pPr>
              <w:jc w:val="both"/>
              <w:rPr>
                <w:rFonts w:ascii="Bookman Old Style" w:hAnsi="Bookman Old Style"/>
              </w:rPr>
            </w:pPr>
          </w:p>
        </w:tc>
        <w:tc>
          <w:tcPr>
            <w:tcW w:w="4099" w:type="dxa"/>
          </w:tcPr>
          <w:p w14:paraId="3B353C88" w14:textId="77777777" w:rsidR="00FD3DA8" w:rsidRPr="006A7C5F" w:rsidRDefault="00FD3DA8" w:rsidP="00FD3DA8">
            <w:pPr>
              <w:jc w:val="both"/>
              <w:rPr>
                <w:rFonts w:ascii="Bookman Old Style" w:hAnsi="Bookman Old Style"/>
              </w:rPr>
            </w:pPr>
          </w:p>
        </w:tc>
        <w:tc>
          <w:tcPr>
            <w:tcW w:w="6674" w:type="dxa"/>
          </w:tcPr>
          <w:p w14:paraId="6BAA7C2C" w14:textId="77777777" w:rsidR="00FD3DA8" w:rsidRPr="006A7C5F" w:rsidRDefault="00FD3DA8" w:rsidP="00FD3DA8">
            <w:pPr>
              <w:jc w:val="both"/>
              <w:rPr>
                <w:rFonts w:ascii="Bookman Old Style" w:hAnsi="Bookman Old Style"/>
              </w:rPr>
            </w:pPr>
          </w:p>
        </w:tc>
      </w:tr>
      <w:tr w:rsidR="00FD3DA8" w:rsidRPr="00EA6773" w14:paraId="2FE76D51" w14:textId="22E1D47C" w:rsidTr="001703DC">
        <w:trPr>
          <w:gridAfter w:val="2"/>
          <w:wAfter w:w="6873" w:type="dxa"/>
        </w:trPr>
        <w:tc>
          <w:tcPr>
            <w:tcW w:w="9072" w:type="dxa"/>
          </w:tcPr>
          <w:p w14:paraId="4BC3C19C"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9DAD8BF" w14:textId="77777777" w:rsidR="00FD3DA8" w:rsidRPr="006A7C5F" w:rsidRDefault="00FD3DA8" w:rsidP="00FD3DA8">
            <w:pPr>
              <w:jc w:val="both"/>
              <w:rPr>
                <w:rFonts w:ascii="Bookman Old Style" w:hAnsi="Bookman Old Style"/>
              </w:rPr>
            </w:pPr>
          </w:p>
        </w:tc>
        <w:tc>
          <w:tcPr>
            <w:tcW w:w="4099" w:type="dxa"/>
          </w:tcPr>
          <w:p w14:paraId="61EFE82E" w14:textId="77777777" w:rsidR="00FD3DA8" w:rsidRPr="006A7C5F" w:rsidRDefault="00FD3DA8" w:rsidP="00FD3DA8">
            <w:pPr>
              <w:jc w:val="both"/>
              <w:rPr>
                <w:rFonts w:ascii="Bookman Old Style" w:hAnsi="Bookman Old Style"/>
              </w:rPr>
            </w:pPr>
          </w:p>
        </w:tc>
        <w:tc>
          <w:tcPr>
            <w:tcW w:w="6674" w:type="dxa"/>
          </w:tcPr>
          <w:p w14:paraId="4CA153DD" w14:textId="77777777" w:rsidR="00FD3DA8" w:rsidRPr="006A7C5F" w:rsidRDefault="00FD3DA8" w:rsidP="00FD3DA8">
            <w:pPr>
              <w:jc w:val="both"/>
              <w:rPr>
                <w:rFonts w:ascii="Bookman Old Style" w:hAnsi="Bookman Old Style"/>
              </w:rPr>
            </w:pPr>
          </w:p>
        </w:tc>
      </w:tr>
      <w:tr w:rsidR="00FD3DA8" w:rsidRPr="00EA6773" w14:paraId="71DB57E9" w14:textId="76C51E16" w:rsidTr="001703DC">
        <w:trPr>
          <w:gridAfter w:val="2"/>
          <w:wAfter w:w="6873" w:type="dxa"/>
        </w:trPr>
        <w:tc>
          <w:tcPr>
            <w:tcW w:w="9072" w:type="dxa"/>
          </w:tcPr>
          <w:p w14:paraId="5C5988A0"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61</w:t>
            </w:r>
          </w:p>
        </w:tc>
        <w:tc>
          <w:tcPr>
            <w:tcW w:w="4962" w:type="dxa"/>
          </w:tcPr>
          <w:p w14:paraId="464BD0F8" w14:textId="1360138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6DE923C" w14:textId="77777777" w:rsidR="00FD3DA8" w:rsidRPr="006A7C5F" w:rsidRDefault="00FD3DA8" w:rsidP="00FD3DA8">
            <w:pPr>
              <w:jc w:val="both"/>
              <w:rPr>
                <w:rFonts w:ascii="Bookman Old Style" w:hAnsi="Bookman Old Style"/>
              </w:rPr>
            </w:pPr>
          </w:p>
        </w:tc>
        <w:tc>
          <w:tcPr>
            <w:tcW w:w="6674" w:type="dxa"/>
          </w:tcPr>
          <w:p w14:paraId="03202444" w14:textId="77777777" w:rsidR="00FD3DA8" w:rsidRPr="006A7C5F" w:rsidRDefault="00FD3DA8" w:rsidP="00FD3DA8">
            <w:pPr>
              <w:jc w:val="both"/>
              <w:rPr>
                <w:rFonts w:ascii="Bookman Old Style" w:hAnsi="Bookman Old Style"/>
              </w:rPr>
            </w:pPr>
          </w:p>
        </w:tc>
      </w:tr>
      <w:tr w:rsidR="00FD3DA8" w:rsidRPr="00EA6773" w14:paraId="531D4619" w14:textId="1D3A144C" w:rsidTr="001703DC">
        <w:trPr>
          <w:gridAfter w:val="2"/>
          <w:wAfter w:w="6873" w:type="dxa"/>
        </w:trPr>
        <w:tc>
          <w:tcPr>
            <w:tcW w:w="9072" w:type="dxa"/>
          </w:tcPr>
          <w:p w14:paraId="06C8742B" w14:textId="77777777" w:rsidR="00FD3DA8" w:rsidRPr="00EA6773" w:rsidRDefault="00FD3DA8" w:rsidP="00FD3DA8">
            <w:pPr>
              <w:pStyle w:val="ListParagraph"/>
              <w:ind w:left="2023"/>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Penyimpanan dan Pengadministrasian Derivatif Efek wajib:</w:t>
            </w:r>
          </w:p>
        </w:tc>
        <w:tc>
          <w:tcPr>
            <w:tcW w:w="4962" w:type="dxa"/>
          </w:tcPr>
          <w:p w14:paraId="6AA7A104" w14:textId="77777777" w:rsidR="00FD3DA8" w:rsidRPr="006A7C5F" w:rsidRDefault="00FD3DA8" w:rsidP="00FD3DA8">
            <w:pPr>
              <w:jc w:val="both"/>
              <w:rPr>
                <w:rFonts w:ascii="Bookman Old Style" w:hAnsi="Bookman Old Style"/>
              </w:rPr>
            </w:pPr>
          </w:p>
        </w:tc>
        <w:tc>
          <w:tcPr>
            <w:tcW w:w="4099" w:type="dxa"/>
          </w:tcPr>
          <w:p w14:paraId="66D1A6B8" w14:textId="77777777" w:rsidR="00FD3DA8" w:rsidRPr="006A7C5F" w:rsidRDefault="00FD3DA8" w:rsidP="00FD3DA8">
            <w:pPr>
              <w:jc w:val="both"/>
              <w:rPr>
                <w:rFonts w:ascii="Bookman Old Style" w:hAnsi="Bookman Old Style"/>
              </w:rPr>
            </w:pPr>
          </w:p>
        </w:tc>
        <w:tc>
          <w:tcPr>
            <w:tcW w:w="6674" w:type="dxa"/>
          </w:tcPr>
          <w:p w14:paraId="5829656D" w14:textId="77777777" w:rsidR="00FD3DA8" w:rsidRPr="006A7C5F" w:rsidRDefault="00FD3DA8" w:rsidP="00FD3DA8">
            <w:pPr>
              <w:jc w:val="both"/>
              <w:rPr>
                <w:rFonts w:ascii="Bookman Old Style" w:hAnsi="Bookman Old Style"/>
              </w:rPr>
            </w:pPr>
          </w:p>
        </w:tc>
      </w:tr>
      <w:tr w:rsidR="00FD3DA8" w:rsidRPr="00EA6773" w14:paraId="0270DAE1" w14:textId="406A6F03" w:rsidTr="001703DC">
        <w:trPr>
          <w:gridAfter w:val="2"/>
          <w:wAfter w:w="6873" w:type="dxa"/>
        </w:trPr>
        <w:tc>
          <w:tcPr>
            <w:tcW w:w="9072" w:type="dxa"/>
          </w:tcPr>
          <w:p w14:paraId="25171AEE" w14:textId="77777777" w:rsidR="00FD3DA8" w:rsidRPr="00EA6773" w:rsidRDefault="00FD3DA8" w:rsidP="00FD3DA8">
            <w:pPr>
              <w:numPr>
                <w:ilvl w:val="0"/>
                <w:numId w:val="66"/>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bagi Lembaga Penyimpanan dan Penyelesaian, menyusun peraturan paling sedikit mengenai:</w:t>
            </w:r>
          </w:p>
        </w:tc>
        <w:tc>
          <w:tcPr>
            <w:tcW w:w="4962" w:type="dxa"/>
          </w:tcPr>
          <w:p w14:paraId="00022A74" w14:textId="77777777" w:rsidR="00FD3DA8" w:rsidRPr="006A7C5F" w:rsidRDefault="00FD3DA8" w:rsidP="00FD3DA8">
            <w:pPr>
              <w:jc w:val="both"/>
              <w:rPr>
                <w:rFonts w:ascii="Bookman Old Style" w:hAnsi="Bookman Old Style"/>
              </w:rPr>
            </w:pPr>
          </w:p>
        </w:tc>
        <w:tc>
          <w:tcPr>
            <w:tcW w:w="4099" w:type="dxa"/>
          </w:tcPr>
          <w:p w14:paraId="18CD34AC" w14:textId="77777777" w:rsidR="00FD3DA8" w:rsidRPr="006A7C5F" w:rsidRDefault="00FD3DA8" w:rsidP="00FD3DA8">
            <w:pPr>
              <w:jc w:val="both"/>
              <w:rPr>
                <w:rFonts w:ascii="Bookman Old Style" w:hAnsi="Bookman Old Style"/>
              </w:rPr>
            </w:pPr>
          </w:p>
        </w:tc>
        <w:tc>
          <w:tcPr>
            <w:tcW w:w="6674" w:type="dxa"/>
          </w:tcPr>
          <w:p w14:paraId="4E319EBB" w14:textId="77777777" w:rsidR="00FD3DA8" w:rsidRPr="006A7C5F" w:rsidRDefault="00FD3DA8" w:rsidP="00FD3DA8">
            <w:pPr>
              <w:jc w:val="both"/>
              <w:rPr>
                <w:rFonts w:ascii="Bookman Old Style" w:hAnsi="Bookman Old Style"/>
              </w:rPr>
            </w:pPr>
          </w:p>
        </w:tc>
      </w:tr>
      <w:tr w:rsidR="00FD3DA8" w:rsidRPr="00EA6773" w14:paraId="4224645A" w14:textId="667C4801" w:rsidTr="001703DC">
        <w:trPr>
          <w:gridAfter w:val="2"/>
          <w:wAfter w:w="6873" w:type="dxa"/>
        </w:trPr>
        <w:tc>
          <w:tcPr>
            <w:tcW w:w="9072" w:type="dxa"/>
          </w:tcPr>
          <w:p w14:paraId="3E89A8FA" w14:textId="77777777" w:rsidR="00FD3DA8" w:rsidRPr="00EA6773" w:rsidRDefault="00FD3DA8" w:rsidP="00FD3DA8">
            <w:pPr>
              <w:pStyle w:val="ListParagraph"/>
              <w:numPr>
                <w:ilvl w:val="0"/>
                <w:numId w:val="20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penyelesaian transaksi Derivatif Efek dengan penyerahan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w:t>
            </w:r>
            <w:r w:rsidRPr="00EA6773">
              <w:rPr>
                <w:rFonts w:ascii="Bookman Old Style" w:hAnsi="Bookman Old Style" w:cs="Arial"/>
                <w:i/>
                <w:iCs/>
                <w:color w:val="000000" w:themeColor="text1"/>
              </w:rPr>
              <w:t>physical delivery</w:t>
            </w:r>
            <w:r w:rsidRPr="00EA6773">
              <w:rPr>
                <w:rFonts w:ascii="Bookman Old Style" w:hAnsi="Bookman Old Style" w:cs="Arial"/>
                <w:color w:val="000000" w:themeColor="text1"/>
              </w:rPr>
              <w:t xml:space="preserve">); </w:t>
            </w:r>
          </w:p>
        </w:tc>
        <w:tc>
          <w:tcPr>
            <w:tcW w:w="4962" w:type="dxa"/>
          </w:tcPr>
          <w:p w14:paraId="7A176E0D" w14:textId="77777777" w:rsidR="00FD3DA8" w:rsidRPr="006A7C5F" w:rsidRDefault="00FD3DA8" w:rsidP="00FD3DA8">
            <w:pPr>
              <w:jc w:val="both"/>
              <w:rPr>
                <w:rFonts w:ascii="Bookman Old Style" w:hAnsi="Bookman Old Style"/>
              </w:rPr>
            </w:pPr>
          </w:p>
        </w:tc>
        <w:tc>
          <w:tcPr>
            <w:tcW w:w="4099" w:type="dxa"/>
          </w:tcPr>
          <w:p w14:paraId="37E1D014" w14:textId="77777777" w:rsidR="00FD3DA8" w:rsidRPr="006A7C5F" w:rsidRDefault="00FD3DA8" w:rsidP="00FD3DA8">
            <w:pPr>
              <w:jc w:val="both"/>
              <w:rPr>
                <w:rFonts w:ascii="Bookman Old Style" w:hAnsi="Bookman Old Style"/>
              </w:rPr>
            </w:pPr>
          </w:p>
        </w:tc>
        <w:tc>
          <w:tcPr>
            <w:tcW w:w="6674" w:type="dxa"/>
          </w:tcPr>
          <w:p w14:paraId="48E32C19" w14:textId="77777777" w:rsidR="00FD3DA8" w:rsidRPr="006A7C5F" w:rsidRDefault="00FD3DA8" w:rsidP="00FD3DA8">
            <w:pPr>
              <w:jc w:val="both"/>
              <w:rPr>
                <w:rFonts w:ascii="Bookman Old Style" w:hAnsi="Bookman Old Style"/>
              </w:rPr>
            </w:pPr>
          </w:p>
        </w:tc>
      </w:tr>
      <w:tr w:rsidR="00FD3DA8" w:rsidRPr="00EA6773" w14:paraId="4344EDCE" w14:textId="7861EF28" w:rsidTr="001703DC">
        <w:trPr>
          <w:gridAfter w:val="2"/>
          <w:wAfter w:w="6873" w:type="dxa"/>
        </w:trPr>
        <w:tc>
          <w:tcPr>
            <w:tcW w:w="9072" w:type="dxa"/>
          </w:tcPr>
          <w:p w14:paraId="092A9FE6" w14:textId="77777777" w:rsidR="00FD3DA8" w:rsidRPr="00EA6773" w:rsidRDefault="00FD3DA8" w:rsidP="00FD3DA8">
            <w:pPr>
              <w:pStyle w:val="ListParagraph"/>
              <w:numPr>
                <w:ilvl w:val="0"/>
                <w:numId w:val="20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penyimpanan dan pengadministrasian Efek </w:t>
            </w:r>
            <w:r w:rsidRPr="00EA6773">
              <w:rPr>
                <w:rFonts w:ascii="Bookman Old Style" w:hAnsi="Bookman Old Style" w:cs="Arial"/>
                <w:i/>
                <w:iCs/>
                <w:color w:val="000000" w:themeColor="text1"/>
              </w:rPr>
              <w:t>Underlying</w:t>
            </w:r>
            <w:r w:rsidRPr="00EA6773">
              <w:rPr>
                <w:rFonts w:ascii="Bookman Old Style" w:hAnsi="Bookman Old Style" w:cs="Arial"/>
                <w:iCs/>
                <w:color w:val="000000" w:themeColor="text1"/>
              </w:rPr>
              <w:t>;</w:t>
            </w:r>
          </w:p>
        </w:tc>
        <w:tc>
          <w:tcPr>
            <w:tcW w:w="4962" w:type="dxa"/>
          </w:tcPr>
          <w:p w14:paraId="10222830" w14:textId="77777777" w:rsidR="00FD3DA8" w:rsidRPr="006A7C5F" w:rsidRDefault="00FD3DA8" w:rsidP="00FD3DA8">
            <w:pPr>
              <w:jc w:val="both"/>
              <w:rPr>
                <w:rFonts w:ascii="Bookman Old Style" w:hAnsi="Bookman Old Style"/>
              </w:rPr>
            </w:pPr>
          </w:p>
        </w:tc>
        <w:tc>
          <w:tcPr>
            <w:tcW w:w="4099" w:type="dxa"/>
          </w:tcPr>
          <w:p w14:paraId="48B5264A" w14:textId="77777777" w:rsidR="00FD3DA8" w:rsidRPr="006A7C5F" w:rsidRDefault="00FD3DA8" w:rsidP="00FD3DA8">
            <w:pPr>
              <w:jc w:val="both"/>
              <w:rPr>
                <w:rFonts w:ascii="Bookman Old Style" w:hAnsi="Bookman Old Style"/>
              </w:rPr>
            </w:pPr>
          </w:p>
        </w:tc>
        <w:tc>
          <w:tcPr>
            <w:tcW w:w="6674" w:type="dxa"/>
          </w:tcPr>
          <w:p w14:paraId="6020CC56" w14:textId="77777777" w:rsidR="00FD3DA8" w:rsidRPr="006A7C5F" w:rsidRDefault="00FD3DA8" w:rsidP="00FD3DA8">
            <w:pPr>
              <w:jc w:val="both"/>
              <w:rPr>
                <w:rFonts w:ascii="Bookman Old Style" w:hAnsi="Bookman Old Style"/>
              </w:rPr>
            </w:pPr>
          </w:p>
        </w:tc>
      </w:tr>
      <w:tr w:rsidR="00FD3DA8" w:rsidRPr="00EA6773" w14:paraId="7FD41B7B" w14:textId="156E8354" w:rsidTr="001703DC">
        <w:trPr>
          <w:gridAfter w:val="2"/>
          <w:wAfter w:w="6873" w:type="dxa"/>
        </w:trPr>
        <w:tc>
          <w:tcPr>
            <w:tcW w:w="9072" w:type="dxa"/>
          </w:tcPr>
          <w:p w14:paraId="4663DAF7" w14:textId="77777777" w:rsidR="00FD3DA8" w:rsidRPr="00EA6773" w:rsidRDefault="00FD3DA8" w:rsidP="00FD3DA8">
            <w:pPr>
              <w:numPr>
                <w:ilvl w:val="0"/>
                <w:numId w:val="66"/>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menyusun standar prosedur operasi dan pedoman pelaksanaan penyimpanan dana Agunan dan/atau Margin;</w:t>
            </w:r>
          </w:p>
        </w:tc>
        <w:tc>
          <w:tcPr>
            <w:tcW w:w="4962" w:type="dxa"/>
          </w:tcPr>
          <w:p w14:paraId="2FF1B787" w14:textId="77777777" w:rsidR="00FD3DA8" w:rsidRPr="006A7C5F" w:rsidRDefault="00FD3DA8" w:rsidP="00FD3DA8">
            <w:pPr>
              <w:jc w:val="both"/>
              <w:rPr>
                <w:rFonts w:ascii="Bookman Old Style" w:hAnsi="Bookman Old Style"/>
              </w:rPr>
            </w:pPr>
          </w:p>
        </w:tc>
        <w:tc>
          <w:tcPr>
            <w:tcW w:w="4099" w:type="dxa"/>
          </w:tcPr>
          <w:p w14:paraId="6BACF1DB" w14:textId="77777777" w:rsidR="00FD3DA8" w:rsidRPr="006A7C5F" w:rsidRDefault="00FD3DA8" w:rsidP="00FD3DA8">
            <w:pPr>
              <w:jc w:val="both"/>
              <w:rPr>
                <w:rFonts w:ascii="Bookman Old Style" w:hAnsi="Bookman Old Style"/>
              </w:rPr>
            </w:pPr>
          </w:p>
        </w:tc>
        <w:tc>
          <w:tcPr>
            <w:tcW w:w="6674" w:type="dxa"/>
          </w:tcPr>
          <w:p w14:paraId="4BB0D813" w14:textId="77777777" w:rsidR="00FD3DA8" w:rsidRPr="006A7C5F" w:rsidRDefault="00FD3DA8" w:rsidP="00FD3DA8">
            <w:pPr>
              <w:jc w:val="both"/>
              <w:rPr>
                <w:rFonts w:ascii="Bookman Old Style" w:hAnsi="Bookman Old Style"/>
              </w:rPr>
            </w:pPr>
          </w:p>
        </w:tc>
      </w:tr>
      <w:tr w:rsidR="00FD3DA8" w:rsidRPr="00EA6773" w14:paraId="387D5533" w14:textId="5148C86E" w:rsidTr="001703DC">
        <w:trPr>
          <w:gridAfter w:val="2"/>
          <w:wAfter w:w="6873" w:type="dxa"/>
        </w:trPr>
        <w:tc>
          <w:tcPr>
            <w:tcW w:w="9072" w:type="dxa"/>
          </w:tcPr>
          <w:p w14:paraId="072F3127" w14:textId="77777777" w:rsidR="00FD3DA8" w:rsidRPr="00EA6773" w:rsidRDefault="00FD3DA8" w:rsidP="00FD3DA8">
            <w:pPr>
              <w:numPr>
                <w:ilvl w:val="0"/>
                <w:numId w:val="66"/>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olor w:val="000000" w:themeColor="text1"/>
              </w:rPr>
              <w:t xml:space="preserve">menjalankan kegiatan usaha sebagai penyelenggara penyimpanan dana dengan iktikad baik dan penuh tanggung jawab; </w:t>
            </w:r>
            <w:r w:rsidRPr="00EA6773">
              <w:rPr>
                <w:color w:val="000000" w:themeColor="text1"/>
              </w:rPr>
              <w:t>​</w:t>
            </w:r>
            <w:r w:rsidRPr="00EA6773">
              <w:rPr>
                <w:rFonts w:ascii="Bookman Old Style" w:hAnsi="Bookman Old Style"/>
                <w:color w:val="000000" w:themeColor="text1"/>
              </w:rPr>
              <w:t>dan</w:t>
            </w:r>
            <w:r w:rsidRPr="00EA6773">
              <w:rPr>
                <w:color w:val="000000" w:themeColor="text1"/>
              </w:rPr>
              <w:t xml:space="preserve"> </w:t>
            </w:r>
          </w:p>
        </w:tc>
        <w:tc>
          <w:tcPr>
            <w:tcW w:w="4962" w:type="dxa"/>
          </w:tcPr>
          <w:p w14:paraId="6FDF265E" w14:textId="77777777" w:rsidR="00FD3DA8" w:rsidRPr="006A7C5F" w:rsidRDefault="00FD3DA8" w:rsidP="00FD3DA8">
            <w:pPr>
              <w:jc w:val="both"/>
              <w:rPr>
                <w:rFonts w:ascii="Bookman Old Style" w:hAnsi="Bookman Old Style"/>
              </w:rPr>
            </w:pPr>
          </w:p>
        </w:tc>
        <w:tc>
          <w:tcPr>
            <w:tcW w:w="4099" w:type="dxa"/>
          </w:tcPr>
          <w:p w14:paraId="3E857FC7" w14:textId="77777777" w:rsidR="00FD3DA8" w:rsidRPr="006A7C5F" w:rsidRDefault="00FD3DA8" w:rsidP="00FD3DA8">
            <w:pPr>
              <w:jc w:val="both"/>
              <w:rPr>
                <w:rFonts w:ascii="Bookman Old Style" w:hAnsi="Bookman Old Style"/>
              </w:rPr>
            </w:pPr>
          </w:p>
        </w:tc>
        <w:tc>
          <w:tcPr>
            <w:tcW w:w="6674" w:type="dxa"/>
          </w:tcPr>
          <w:p w14:paraId="703E1327" w14:textId="77777777" w:rsidR="00FD3DA8" w:rsidRPr="006A7C5F" w:rsidRDefault="00FD3DA8" w:rsidP="00FD3DA8">
            <w:pPr>
              <w:jc w:val="both"/>
              <w:rPr>
                <w:rFonts w:ascii="Bookman Old Style" w:hAnsi="Bookman Old Style"/>
              </w:rPr>
            </w:pPr>
          </w:p>
        </w:tc>
      </w:tr>
      <w:tr w:rsidR="00FD3DA8" w:rsidRPr="00EA6773" w14:paraId="4624F074" w14:textId="6D9A8243" w:rsidTr="001703DC">
        <w:trPr>
          <w:gridAfter w:val="2"/>
          <w:wAfter w:w="6873" w:type="dxa"/>
        </w:trPr>
        <w:tc>
          <w:tcPr>
            <w:tcW w:w="9072" w:type="dxa"/>
          </w:tcPr>
          <w:p w14:paraId="3B3A4990" w14:textId="77777777" w:rsidR="00FD3DA8" w:rsidRPr="00EA6773" w:rsidRDefault="00FD3DA8" w:rsidP="00FD3DA8">
            <w:pPr>
              <w:numPr>
                <w:ilvl w:val="0"/>
                <w:numId w:val="66"/>
              </w:numPr>
              <w:tabs>
                <w:tab w:val="clear" w:pos="720"/>
              </w:tabs>
              <w:ind w:left="2552" w:hanging="567"/>
              <w:jc w:val="both"/>
              <w:rPr>
                <w:rFonts w:ascii="Bookman Old Style" w:hAnsi="Bookman Old Style"/>
                <w:color w:val="000000" w:themeColor="text1"/>
              </w:rPr>
            </w:pPr>
            <w:r w:rsidRPr="00EA6773">
              <w:rPr>
                <w:rFonts w:ascii="Bookman Old Style" w:hAnsi="Bookman Old Style"/>
                <w:color w:val="000000" w:themeColor="text1"/>
              </w:rPr>
              <w:t>memberikan jasa dan informasi secara profesional, objektif dan tidak menyesatkan</w:t>
            </w:r>
            <w:r w:rsidRPr="00EA6773">
              <w:rPr>
                <w:color w:val="000000" w:themeColor="text1"/>
              </w:rPr>
              <w:t>​</w:t>
            </w:r>
            <w:r w:rsidRPr="00EA6773">
              <w:rPr>
                <w:rFonts w:ascii="Bookman Old Style" w:hAnsi="Bookman Old Style"/>
                <w:color w:val="000000" w:themeColor="text1"/>
              </w:rPr>
              <w:t xml:space="preserve">. </w:t>
            </w:r>
          </w:p>
        </w:tc>
        <w:tc>
          <w:tcPr>
            <w:tcW w:w="4962" w:type="dxa"/>
          </w:tcPr>
          <w:p w14:paraId="6F39F04E" w14:textId="77777777" w:rsidR="00FD3DA8" w:rsidRPr="006A7C5F" w:rsidRDefault="00FD3DA8" w:rsidP="00FD3DA8">
            <w:pPr>
              <w:jc w:val="both"/>
              <w:rPr>
                <w:rFonts w:ascii="Bookman Old Style" w:hAnsi="Bookman Old Style"/>
              </w:rPr>
            </w:pPr>
          </w:p>
        </w:tc>
        <w:tc>
          <w:tcPr>
            <w:tcW w:w="4099" w:type="dxa"/>
          </w:tcPr>
          <w:p w14:paraId="3903857A" w14:textId="77777777" w:rsidR="00FD3DA8" w:rsidRPr="006A7C5F" w:rsidRDefault="00FD3DA8" w:rsidP="00FD3DA8">
            <w:pPr>
              <w:jc w:val="both"/>
              <w:rPr>
                <w:rFonts w:ascii="Bookman Old Style" w:hAnsi="Bookman Old Style"/>
              </w:rPr>
            </w:pPr>
          </w:p>
        </w:tc>
        <w:tc>
          <w:tcPr>
            <w:tcW w:w="6674" w:type="dxa"/>
          </w:tcPr>
          <w:p w14:paraId="5B842C1D" w14:textId="77777777" w:rsidR="00FD3DA8" w:rsidRPr="006A7C5F" w:rsidRDefault="00FD3DA8" w:rsidP="00FD3DA8">
            <w:pPr>
              <w:jc w:val="both"/>
              <w:rPr>
                <w:rFonts w:ascii="Bookman Old Style" w:hAnsi="Bookman Old Style"/>
              </w:rPr>
            </w:pPr>
          </w:p>
        </w:tc>
      </w:tr>
      <w:tr w:rsidR="00FD3DA8" w:rsidRPr="00EA6773" w14:paraId="5B8D5D6E" w14:textId="32F8721B" w:rsidTr="001703DC">
        <w:trPr>
          <w:gridAfter w:val="2"/>
          <w:wAfter w:w="6873" w:type="dxa"/>
        </w:trPr>
        <w:tc>
          <w:tcPr>
            <w:tcW w:w="9072" w:type="dxa"/>
          </w:tcPr>
          <w:p w14:paraId="12297580"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47A9453" w14:textId="77777777" w:rsidR="00FD3DA8" w:rsidRPr="006A7C5F" w:rsidRDefault="00FD3DA8" w:rsidP="00FD3DA8">
            <w:pPr>
              <w:jc w:val="both"/>
              <w:rPr>
                <w:rFonts w:ascii="Bookman Old Style" w:hAnsi="Bookman Old Style"/>
              </w:rPr>
            </w:pPr>
          </w:p>
        </w:tc>
        <w:tc>
          <w:tcPr>
            <w:tcW w:w="4099" w:type="dxa"/>
          </w:tcPr>
          <w:p w14:paraId="0ECB4EBE" w14:textId="77777777" w:rsidR="00FD3DA8" w:rsidRPr="006A7C5F" w:rsidRDefault="00FD3DA8" w:rsidP="00FD3DA8">
            <w:pPr>
              <w:jc w:val="both"/>
              <w:rPr>
                <w:rFonts w:ascii="Bookman Old Style" w:hAnsi="Bookman Old Style"/>
              </w:rPr>
            </w:pPr>
          </w:p>
        </w:tc>
        <w:tc>
          <w:tcPr>
            <w:tcW w:w="6674" w:type="dxa"/>
          </w:tcPr>
          <w:p w14:paraId="003E3F18" w14:textId="77777777" w:rsidR="00FD3DA8" w:rsidRPr="006A7C5F" w:rsidRDefault="00FD3DA8" w:rsidP="00FD3DA8">
            <w:pPr>
              <w:jc w:val="both"/>
              <w:rPr>
                <w:rFonts w:ascii="Bookman Old Style" w:hAnsi="Bookman Old Style"/>
              </w:rPr>
            </w:pPr>
          </w:p>
        </w:tc>
      </w:tr>
      <w:tr w:rsidR="00FD3DA8" w:rsidRPr="00EA6773" w14:paraId="74153940" w14:textId="1A8F4B6B" w:rsidTr="001703DC">
        <w:trPr>
          <w:gridAfter w:val="2"/>
          <w:wAfter w:w="6873" w:type="dxa"/>
        </w:trPr>
        <w:tc>
          <w:tcPr>
            <w:tcW w:w="9072" w:type="dxa"/>
          </w:tcPr>
          <w:p w14:paraId="59462C10"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Kelima </w:t>
            </w:r>
          </w:p>
        </w:tc>
        <w:tc>
          <w:tcPr>
            <w:tcW w:w="4962" w:type="dxa"/>
          </w:tcPr>
          <w:p w14:paraId="24B45BA5" w14:textId="77777777" w:rsidR="00FD3DA8" w:rsidRPr="006A7C5F" w:rsidRDefault="00FD3DA8" w:rsidP="00FD3DA8">
            <w:pPr>
              <w:jc w:val="both"/>
              <w:rPr>
                <w:rFonts w:ascii="Bookman Old Style" w:hAnsi="Bookman Old Style"/>
              </w:rPr>
            </w:pPr>
          </w:p>
        </w:tc>
        <w:tc>
          <w:tcPr>
            <w:tcW w:w="4099" w:type="dxa"/>
          </w:tcPr>
          <w:p w14:paraId="29DB0DD1" w14:textId="77777777" w:rsidR="00FD3DA8" w:rsidRPr="006A7C5F" w:rsidRDefault="00FD3DA8" w:rsidP="00FD3DA8">
            <w:pPr>
              <w:jc w:val="both"/>
              <w:rPr>
                <w:rFonts w:ascii="Bookman Old Style" w:hAnsi="Bookman Old Style"/>
              </w:rPr>
            </w:pPr>
          </w:p>
        </w:tc>
        <w:tc>
          <w:tcPr>
            <w:tcW w:w="6674" w:type="dxa"/>
          </w:tcPr>
          <w:p w14:paraId="064D19EC" w14:textId="77777777" w:rsidR="00FD3DA8" w:rsidRPr="006A7C5F" w:rsidRDefault="00FD3DA8" w:rsidP="00FD3DA8">
            <w:pPr>
              <w:jc w:val="both"/>
              <w:rPr>
                <w:rFonts w:ascii="Bookman Old Style" w:hAnsi="Bookman Old Style"/>
              </w:rPr>
            </w:pPr>
          </w:p>
        </w:tc>
      </w:tr>
      <w:tr w:rsidR="00FD3DA8" w:rsidRPr="00EA6773" w14:paraId="235671A5" w14:textId="32067F11" w:rsidTr="001703DC">
        <w:trPr>
          <w:gridAfter w:val="2"/>
          <w:wAfter w:w="6873" w:type="dxa"/>
        </w:trPr>
        <w:tc>
          <w:tcPr>
            <w:tcW w:w="9072" w:type="dxa"/>
          </w:tcPr>
          <w:p w14:paraId="6D424B7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Penyedia Sarana Pelaporan Transaksi Derivatif Efek </w:t>
            </w:r>
          </w:p>
        </w:tc>
        <w:tc>
          <w:tcPr>
            <w:tcW w:w="4962" w:type="dxa"/>
          </w:tcPr>
          <w:p w14:paraId="7B5C649E" w14:textId="77777777" w:rsidR="00FD3DA8" w:rsidRPr="006A7C5F" w:rsidRDefault="00FD3DA8" w:rsidP="00FD3DA8">
            <w:pPr>
              <w:jc w:val="both"/>
              <w:rPr>
                <w:rFonts w:ascii="Bookman Old Style" w:hAnsi="Bookman Old Style"/>
              </w:rPr>
            </w:pPr>
          </w:p>
        </w:tc>
        <w:tc>
          <w:tcPr>
            <w:tcW w:w="4099" w:type="dxa"/>
          </w:tcPr>
          <w:p w14:paraId="67636945" w14:textId="77777777" w:rsidR="00FD3DA8" w:rsidRPr="006A7C5F" w:rsidRDefault="00FD3DA8" w:rsidP="00FD3DA8">
            <w:pPr>
              <w:jc w:val="both"/>
              <w:rPr>
                <w:rFonts w:ascii="Bookman Old Style" w:hAnsi="Bookman Old Style"/>
              </w:rPr>
            </w:pPr>
          </w:p>
        </w:tc>
        <w:tc>
          <w:tcPr>
            <w:tcW w:w="6674" w:type="dxa"/>
          </w:tcPr>
          <w:p w14:paraId="3E458FE9" w14:textId="77777777" w:rsidR="00FD3DA8" w:rsidRPr="006A7C5F" w:rsidRDefault="00FD3DA8" w:rsidP="00FD3DA8">
            <w:pPr>
              <w:jc w:val="both"/>
              <w:rPr>
                <w:rFonts w:ascii="Bookman Old Style" w:hAnsi="Bookman Old Style"/>
              </w:rPr>
            </w:pPr>
          </w:p>
        </w:tc>
      </w:tr>
      <w:tr w:rsidR="00FD3DA8" w:rsidRPr="00EA6773" w14:paraId="697EFAE1" w14:textId="2E4CDB56" w:rsidTr="001703DC">
        <w:trPr>
          <w:gridAfter w:val="2"/>
          <w:wAfter w:w="6873" w:type="dxa"/>
        </w:trPr>
        <w:tc>
          <w:tcPr>
            <w:tcW w:w="9072" w:type="dxa"/>
          </w:tcPr>
          <w:p w14:paraId="46529731" w14:textId="77777777" w:rsidR="00FD3DA8" w:rsidRPr="00EA6773" w:rsidRDefault="00FD3DA8" w:rsidP="00FD3DA8">
            <w:pPr>
              <w:rPr>
                <w:rFonts w:ascii="Bookman Old Style" w:hAnsi="Bookman Old Style" w:cs="Arial"/>
                <w:color w:val="000000" w:themeColor="text1"/>
              </w:rPr>
            </w:pPr>
          </w:p>
        </w:tc>
        <w:tc>
          <w:tcPr>
            <w:tcW w:w="4962" w:type="dxa"/>
          </w:tcPr>
          <w:p w14:paraId="4A86ACBB" w14:textId="77777777" w:rsidR="00FD3DA8" w:rsidRPr="006A7C5F" w:rsidRDefault="00FD3DA8" w:rsidP="00FD3DA8">
            <w:pPr>
              <w:jc w:val="both"/>
              <w:rPr>
                <w:rFonts w:ascii="Bookman Old Style" w:hAnsi="Bookman Old Style"/>
              </w:rPr>
            </w:pPr>
          </w:p>
        </w:tc>
        <w:tc>
          <w:tcPr>
            <w:tcW w:w="4099" w:type="dxa"/>
          </w:tcPr>
          <w:p w14:paraId="53E92A46" w14:textId="77777777" w:rsidR="00FD3DA8" w:rsidRPr="006A7C5F" w:rsidRDefault="00FD3DA8" w:rsidP="00FD3DA8">
            <w:pPr>
              <w:jc w:val="both"/>
              <w:rPr>
                <w:rFonts w:ascii="Bookman Old Style" w:hAnsi="Bookman Old Style"/>
              </w:rPr>
            </w:pPr>
          </w:p>
        </w:tc>
        <w:tc>
          <w:tcPr>
            <w:tcW w:w="6674" w:type="dxa"/>
          </w:tcPr>
          <w:p w14:paraId="55872CE9" w14:textId="77777777" w:rsidR="00FD3DA8" w:rsidRPr="006A7C5F" w:rsidRDefault="00FD3DA8" w:rsidP="00FD3DA8">
            <w:pPr>
              <w:jc w:val="both"/>
              <w:rPr>
                <w:rFonts w:ascii="Bookman Old Style" w:hAnsi="Bookman Old Style"/>
              </w:rPr>
            </w:pPr>
          </w:p>
        </w:tc>
      </w:tr>
      <w:tr w:rsidR="00FD3DA8" w:rsidRPr="00EA6773" w14:paraId="0216858E" w14:textId="0A8ECBAA" w:rsidTr="001703DC">
        <w:trPr>
          <w:gridAfter w:val="2"/>
          <w:wAfter w:w="6873" w:type="dxa"/>
        </w:trPr>
        <w:tc>
          <w:tcPr>
            <w:tcW w:w="9072" w:type="dxa"/>
          </w:tcPr>
          <w:p w14:paraId="476B7FE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62</w:t>
            </w:r>
          </w:p>
        </w:tc>
        <w:tc>
          <w:tcPr>
            <w:tcW w:w="4962" w:type="dxa"/>
          </w:tcPr>
          <w:p w14:paraId="5BC13A94" w14:textId="1765E80F"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465338A8" w14:textId="77777777" w:rsidR="00FD3DA8" w:rsidRPr="006A7C5F" w:rsidRDefault="00FD3DA8" w:rsidP="00FD3DA8">
            <w:pPr>
              <w:jc w:val="both"/>
              <w:rPr>
                <w:rFonts w:ascii="Bookman Old Style" w:hAnsi="Bookman Old Style"/>
              </w:rPr>
            </w:pPr>
          </w:p>
        </w:tc>
        <w:tc>
          <w:tcPr>
            <w:tcW w:w="6674" w:type="dxa"/>
          </w:tcPr>
          <w:p w14:paraId="2327E558" w14:textId="77777777" w:rsidR="00FD3DA8" w:rsidRPr="006A7C5F" w:rsidRDefault="00FD3DA8" w:rsidP="00FD3DA8">
            <w:pPr>
              <w:jc w:val="both"/>
              <w:rPr>
                <w:rFonts w:ascii="Bookman Old Style" w:hAnsi="Bookman Old Style"/>
              </w:rPr>
            </w:pPr>
          </w:p>
        </w:tc>
      </w:tr>
      <w:tr w:rsidR="00FD3DA8" w:rsidRPr="00EA6773" w14:paraId="02BC3A25" w14:textId="0C8AE61F" w:rsidTr="001703DC">
        <w:trPr>
          <w:gridAfter w:val="2"/>
          <w:wAfter w:w="6873" w:type="dxa"/>
        </w:trPr>
        <w:tc>
          <w:tcPr>
            <w:tcW w:w="9072" w:type="dxa"/>
          </w:tcPr>
          <w:p w14:paraId="350E5AC0" w14:textId="51F95711" w:rsidR="00FD3DA8" w:rsidRPr="00EA6773" w:rsidRDefault="00FD3DA8" w:rsidP="00FD3DA8">
            <w:pPr>
              <w:pStyle w:val="ListParagraph"/>
              <w:numPr>
                <w:ilvl w:val="0"/>
                <w:numId w:val="24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Penyedia sarana pelaporan transaksi Derivatif Efek sebagaimana dimaksud dalam Pasal 42</w:t>
            </w:r>
            <w:r w:rsidR="008832DF">
              <w:rPr>
                <w:rFonts w:ascii="Bookman Old Style" w:hAnsi="Bookman Old Style" w:cs="Arial"/>
                <w:color w:val="000000" w:themeColor="text1"/>
              </w:rPr>
              <w:t>A</w:t>
            </w:r>
            <w:r w:rsidRPr="00EA6773">
              <w:rPr>
                <w:rFonts w:ascii="Bookman Old Style" w:hAnsi="Bookman Old Style" w:cs="Arial"/>
                <w:color w:val="000000" w:themeColor="text1"/>
              </w:rPr>
              <w:t xml:space="preserve"> huruf d wajib merupakan:</w:t>
            </w:r>
          </w:p>
        </w:tc>
        <w:tc>
          <w:tcPr>
            <w:tcW w:w="4962" w:type="dxa"/>
          </w:tcPr>
          <w:p w14:paraId="70E767E2" w14:textId="77777777" w:rsidR="00FD3DA8" w:rsidRPr="006A7C5F" w:rsidRDefault="00FD3DA8" w:rsidP="00FD3DA8">
            <w:pPr>
              <w:jc w:val="both"/>
              <w:rPr>
                <w:rFonts w:ascii="Bookman Old Style" w:hAnsi="Bookman Old Style"/>
              </w:rPr>
            </w:pPr>
          </w:p>
        </w:tc>
        <w:tc>
          <w:tcPr>
            <w:tcW w:w="4099" w:type="dxa"/>
          </w:tcPr>
          <w:p w14:paraId="6837C974" w14:textId="77777777" w:rsidR="00FD3DA8" w:rsidRPr="006A7C5F" w:rsidRDefault="00FD3DA8" w:rsidP="00FD3DA8">
            <w:pPr>
              <w:jc w:val="both"/>
              <w:rPr>
                <w:rFonts w:ascii="Bookman Old Style" w:hAnsi="Bookman Old Style"/>
              </w:rPr>
            </w:pPr>
          </w:p>
        </w:tc>
        <w:tc>
          <w:tcPr>
            <w:tcW w:w="6674" w:type="dxa"/>
          </w:tcPr>
          <w:p w14:paraId="47AAE9BC" w14:textId="77777777" w:rsidR="00FD3DA8" w:rsidRPr="006A7C5F" w:rsidRDefault="00FD3DA8" w:rsidP="00FD3DA8">
            <w:pPr>
              <w:jc w:val="both"/>
              <w:rPr>
                <w:rFonts w:ascii="Bookman Old Style" w:hAnsi="Bookman Old Style"/>
              </w:rPr>
            </w:pPr>
          </w:p>
        </w:tc>
      </w:tr>
      <w:tr w:rsidR="00FD3DA8" w:rsidRPr="00EA6773" w14:paraId="05F117F5" w14:textId="4E7AED67" w:rsidTr="001703DC">
        <w:trPr>
          <w:gridAfter w:val="2"/>
          <w:wAfter w:w="6873" w:type="dxa"/>
        </w:trPr>
        <w:tc>
          <w:tcPr>
            <w:tcW w:w="9072" w:type="dxa"/>
          </w:tcPr>
          <w:p w14:paraId="0A0F3F03"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 xml:space="preserve">Bursa Efek; </w:t>
            </w:r>
          </w:p>
        </w:tc>
        <w:tc>
          <w:tcPr>
            <w:tcW w:w="4962" w:type="dxa"/>
          </w:tcPr>
          <w:p w14:paraId="136A2B61" w14:textId="77777777" w:rsidR="00FD3DA8" w:rsidRPr="006A7C5F" w:rsidRDefault="00FD3DA8" w:rsidP="00FD3DA8">
            <w:pPr>
              <w:jc w:val="both"/>
              <w:rPr>
                <w:rFonts w:ascii="Bookman Old Style" w:hAnsi="Bookman Old Style"/>
              </w:rPr>
            </w:pPr>
          </w:p>
        </w:tc>
        <w:tc>
          <w:tcPr>
            <w:tcW w:w="4099" w:type="dxa"/>
          </w:tcPr>
          <w:p w14:paraId="1A2BA324" w14:textId="77777777" w:rsidR="00FD3DA8" w:rsidRPr="006A7C5F" w:rsidRDefault="00FD3DA8" w:rsidP="00FD3DA8">
            <w:pPr>
              <w:jc w:val="both"/>
              <w:rPr>
                <w:rFonts w:ascii="Bookman Old Style" w:hAnsi="Bookman Old Style"/>
              </w:rPr>
            </w:pPr>
          </w:p>
        </w:tc>
        <w:tc>
          <w:tcPr>
            <w:tcW w:w="6674" w:type="dxa"/>
          </w:tcPr>
          <w:p w14:paraId="5CF277C3" w14:textId="77777777" w:rsidR="00FD3DA8" w:rsidRPr="006A7C5F" w:rsidRDefault="00FD3DA8" w:rsidP="00FD3DA8">
            <w:pPr>
              <w:jc w:val="both"/>
              <w:rPr>
                <w:rFonts w:ascii="Bookman Old Style" w:hAnsi="Bookman Old Style"/>
              </w:rPr>
            </w:pPr>
          </w:p>
        </w:tc>
      </w:tr>
      <w:tr w:rsidR="00FD3DA8" w:rsidRPr="00EA6773" w14:paraId="2495A40B" w14:textId="4AA0A115" w:rsidTr="001703DC">
        <w:trPr>
          <w:gridAfter w:val="2"/>
          <w:wAfter w:w="6873" w:type="dxa"/>
        </w:trPr>
        <w:tc>
          <w:tcPr>
            <w:tcW w:w="9072" w:type="dxa"/>
          </w:tcPr>
          <w:p w14:paraId="0D30CF84"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 xml:space="preserve">Bursa Derivatif Efek; atau </w:t>
            </w:r>
          </w:p>
        </w:tc>
        <w:tc>
          <w:tcPr>
            <w:tcW w:w="4962" w:type="dxa"/>
          </w:tcPr>
          <w:p w14:paraId="5B3AEEB2" w14:textId="77777777" w:rsidR="00FD3DA8" w:rsidRPr="006A7C5F" w:rsidRDefault="00FD3DA8" w:rsidP="00FD3DA8">
            <w:pPr>
              <w:jc w:val="both"/>
              <w:rPr>
                <w:rFonts w:ascii="Bookman Old Style" w:hAnsi="Bookman Old Style"/>
              </w:rPr>
            </w:pPr>
          </w:p>
        </w:tc>
        <w:tc>
          <w:tcPr>
            <w:tcW w:w="4099" w:type="dxa"/>
          </w:tcPr>
          <w:p w14:paraId="29C637D4" w14:textId="77777777" w:rsidR="00FD3DA8" w:rsidRPr="006A7C5F" w:rsidRDefault="00FD3DA8" w:rsidP="00FD3DA8">
            <w:pPr>
              <w:jc w:val="both"/>
              <w:rPr>
                <w:rFonts w:ascii="Bookman Old Style" w:hAnsi="Bookman Old Style"/>
              </w:rPr>
            </w:pPr>
          </w:p>
        </w:tc>
        <w:tc>
          <w:tcPr>
            <w:tcW w:w="6674" w:type="dxa"/>
          </w:tcPr>
          <w:p w14:paraId="0F508790" w14:textId="77777777" w:rsidR="00FD3DA8" w:rsidRPr="006A7C5F" w:rsidRDefault="00FD3DA8" w:rsidP="00FD3DA8">
            <w:pPr>
              <w:jc w:val="both"/>
              <w:rPr>
                <w:rFonts w:ascii="Bookman Old Style" w:hAnsi="Bookman Old Style"/>
              </w:rPr>
            </w:pPr>
          </w:p>
        </w:tc>
      </w:tr>
      <w:tr w:rsidR="00FD3DA8" w:rsidRPr="00EA6773" w14:paraId="2452A029" w14:textId="2303C7F5" w:rsidTr="001703DC">
        <w:trPr>
          <w:gridAfter w:val="2"/>
          <w:wAfter w:w="6873" w:type="dxa"/>
        </w:trPr>
        <w:tc>
          <w:tcPr>
            <w:tcW w:w="9072" w:type="dxa"/>
          </w:tcPr>
          <w:p w14:paraId="1BC30990"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Pihak yang ditunjuk Otoritas Jasa Keuangan untuk menyediakan sistem dan/atau sarana dan menerima pelaporan transaksi.</w:t>
            </w:r>
          </w:p>
        </w:tc>
        <w:tc>
          <w:tcPr>
            <w:tcW w:w="4962" w:type="dxa"/>
          </w:tcPr>
          <w:p w14:paraId="3BE5EC2F" w14:textId="77777777" w:rsidR="00FD3DA8" w:rsidRPr="006A7C5F" w:rsidRDefault="00FD3DA8" w:rsidP="00FD3DA8">
            <w:pPr>
              <w:jc w:val="both"/>
              <w:rPr>
                <w:rFonts w:ascii="Bookman Old Style" w:hAnsi="Bookman Old Style"/>
              </w:rPr>
            </w:pPr>
          </w:p>
        </w:tc>
        <w:tc>
          <w:tcPr>
            <w:tcW w:w="4099" w:type="dxa"/>
          </w:tcPr>
          <w:p w14:paraId="6DD5925E" w14:textId="77777777" w:rsidR="00FD3DA8" w:rsidRPr="006A7C5F" w:rsidRDefault="00FD3DA8" w:rsidP="00FD3DA8">
            <w:pPr>
              <w:jc w:val="both"/>
              <w:rPr>
                <w:rFonts w:ascii="Bookman Old Style" w:hAnsi="Bookman Old Style"/>
              </w:rPr>
            </w:pPr>
          </w:p>
        </w:tc>
        <w:tc>
          <w:tcPr>
            <w:tcW w:w="6674" w:type="dxa"/>
          </w:tcPr>
          <w:p w14:paraId="631AB747" w14:textId="77777777" w:rsidR="00FD3DA8" w:rsidRPr="006A7C5F" w:rsidRDefault="00FD3DA8" w:rsidP="00FD3DA8">
            <w:pPr>
              <w:jc w:val="both"/>
              <w:rPr>
                <w:rFonts w:ascii="Bookman Old Style" w:hAnsi="Bookman Old Style"/>
              </w:rPr>
            </w:pPr>
          </w:p>
        </w:tc>
      </w:tr>
      <w:tr w:rsidR="00FD3DA8" w:rsidRPr="00EA6773" w14:paraId="23662637" w14:textId="4B0363DE" w:rsidTr="001703DC">
        <w:trPr>
          <w:gridAfter w:val="2"/>
          <w:wAfter w:w="6873" w:type="dxa"/>
        </w:trPr>
        <w:tc>
          <w:tcPr>
            <w:tcW w:w="9072" w:type="dxa"/>
          </w:tcPr>
          <w:p w14:paraId="10D701A1" w14:textId="77777777" w:rsidR="00FD3DA8" w:rsidRPr="00EA6773" w:rsidRDefault="00FD3DA8" w:rsidP="00FD3DA8">
            <w:pPr>
              <w:pStyle w:val="ListParagraph"/>
              <w:numPr>
                <w:ilvl w:val="0"/>
                <w:numId w:val="24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Penyedia sarana pelaporan transaksi Derivatif Efek sebagaimana dimaksud pada ayat (1) wajib:</w:t>
            </w:r>
          </w:p>
        </w:tc>
        <w:tc>
          <w:tcPr>
            <w:tcW w:w="4962" w:type="dxa"/>
          </w:tcPr>
          <w:p w14:paraId="1F78C29C" w14:textId="77777777" w:rsidR="00FD3DA8" w:rsidRPr="006A7C5F" w:rsidRDefault="00FD3DA8" w:rsidP="00FD3DA8">
            <w:pPr>
              <w:jc w:val="both"/>
              <w:rPr>
                <w:rFonts w:ascii="Bookman Old Style" w:hAnsi="Bookman Old Style"/>
              </w:rPr>
            </w:pPr>
          </w:p>
        </w:tc>
        <w:tc>
          <w:tcPr>
            <w:tcW w:w="4099" w:type="dxa"/>
          </w:tcPr>
          <w:p w14:paraId="3F603C7C" w14:textId="77777777" w:rsidR="00FD3DA8" w:rsidRPr="006A7C5F" w:rsidRDefault="00FD3DA8" w:rsidP="00FD3DA8">
            <w:pPr>
              <w:jc w:val="both"/>
              <w:rPr>
                <w:rFonts w:ascii="Bookman Old Style" w:hAnsi="Bookman Old Style"/>
              </w:rPr>
            </w:pPr>
          </w:p>
        </w:tc>
        <w:tc>
          <w:tcPr>
            <w:tcW w:w="6674" w:type="dxa"/>
          </w:tcPr>
          <w:p w14:paraId="5C1B25F9" w14:textId="77777777" w:rsidR="00FD3DA8" w:rsidRPr="006A7C5F" w:rsidRDefault="00FD3DA8" w:rsidP="00FD3DA8">
            <w:pPr>
              <w:jc w:val="both"/>
              <w:rPr>
                <w:rFonts w:ascii="Bookman Old Style" w:hAnsi="Bookman Old Style"/>
              </w:rPr>
            </w:pPr>
          </w:p>
        </w:tc>
      </w:tr>
      <w:tr w:rsidR="00FD3DA8" w:rsidRPr="00EA6773" w14:paraId="1E07FE80" w14:textId="718B3815" w:rsidTr="001703DC">
        <w:trPr>
          <w:gridAfter w:val="2"/>
          <w:wAfter w:w="6873" w:type="dxa"/>
        </w:trPr>
        <w:tc>
          <w:tcPr>
            <w:tcW w:w="9072" w:type="dxa"/>
          </w:tcPr>
          <w:p w14:paraId="20D4C7F6" w14:textId="77777777" w:rsidR="00FD3DA8" w:rsidRPr="00EA6773" w:rsidRDefault="00FD3DA8" w:rsidP="00FD3DA8">
            <w:pPr>
              <w:pStyle w:val="ListParagraph"/>
              <w:numPr>
                <w:ilvl w:val="0"/>
                <w:numId w:val="24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menyediakan sarana pelaporan dan menetapkan mekanisme pelaporan atas transaksi Derivatif Efek; dan</w:t>
            </w:r>
          </w:p>
        </w:tc>
        <w:tc>
          <w:tcPr>
            <w:tcW w:w="4962" w:type="dxa"/>
          </w:tcPr>
          <w:p w14:paraId="672737E8" w14:textId="77777777" w:rsidR="00FD3DA8" w:rsidRPr="006A7C5F" w:rsidRDefault="00FD3DA8" w:rsidP="00FD3DA8">
            <w:pPr>
              <w:jc w:val="both"/>
              <w:rPr>
                <w:rFonts w:ascii="Bookman Old Style" w:hAnsi="Bookman Old Style"/>
              </w:rPr>
            </w:pPr>
          </w:p>
        </w:tc>
        <w:tc>
          <w:tcPr>
            <w:tcW w:w="4099" w:type="dxa"/>
          </w:tcPr>
          <w:p w14:paraId="558F3118" w14:textId="77777777" w:rsidR="00FD3DA8" w:rsidRPr="006A7C5F" w:rsidRDefault="00FD3DA8" w:rsidP="00FD3DA8">
            <w:pPr>
              <w:jc w:val="both"/>
              <w:rPr>
                <w:rFonts w:ascii="Bookman Old Style" w:hAnsi="Bookman Old Style"/>
              </w:rPr>
            </w:pPr>
          </w:p>
        </w:tc>
        <w:tc>
          <w:tcPr>
            <w:tcW w:w="6674" w:type="dxa"/>
          </w:tcPr>
          <w:p w14:paraId="04F3682E" w14:textId="77777777" w:rsidR="00FD3DA8" w:rsidRPr="006A7C5F" w:rsidRDefault="00FD3DA8" w:rsidP="00FD3DA8">
            <w:pPr>
              <w:jc w:val="both"/>
              <w:rPr>
                <w:rFonts w:ascii="Bookman Old Style" w:hAnsi="Bookman Old Style"/>
              </w:rPr>
            </w:pPr>
          </w:p>
        </w:tc>
      </w:tr>
      <w:tr w:rsidR="00FD3DA8" w:rsidRPr="00EA6773" w14:paraId="2FACEFE7" w14:textId="7F3261F0" w:rsidTr="001703DC">
        <w:trPr>
          <w:gridAfter w:val="2"/>
          <w:wAfter w:w="6873" w:type="dxa"/>
        </w:trPr>
        <w:tc>
          <w:tcPr>
            <w:tcW w:w="9072" w:type="dxa"/>
          </w:tcPr>
          <w:p w14:paraId="33BB3354" w14:textId="77777777" w:rsidR="00FD3DA8" w:rsidRPr="00EA6773" w:rsidRDefault="00FD3DA8" w:rsidP="00FD3DA8">
            <w:pPr>
              <w:pStyle w:val="ListParagraph"/>
              <w:numPr>
                <w:ilvl w:val="0"/>
                <w:numId w:val="24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menerbitkan data transaksi Derivatif Efek yang merupakan data pasar yang paling sedikit memuat:</w:t>
            </w:r>
          </w:p>
        </w:tc>
        <w:tc>
          <w:tcPr>
            <w:tcW w:w="4962" w:type="dxa"/>
          </w:tcPr>
          <w:p w14:paraId="743D4B40" w14:textId="77777777" w:rsidR="00FD3DA8" w:rsidRPr="006A7C5F" w:rsidRDefault="00FD3DA8" w:rsidP="00FD3DA8">
            <w:pPr>
              <w:jc w:val="both"/>
              <w:rPr>
                <w:rFonts w:ascii="Bookman Old Style" w:hAnsi="Bookman Old Style"/>
              </w:rPr>
            </w:pPr>
          </w:p>
        </w:tc>
        <w:tc>
          <w:tcPr>
            <w:tcW w:w="4099" w:type="dxa"/>
          </w:tcPr>
          <w:p w14:paraId="6CDCD95A" w14:textId="77777777" w:rsidR="00FD3DA8" w:rsidRPr="006A7C5F" w:rsidRDefault="00FD3DA8" w:rsidP="00FD3DA8">
            <w:pPr>
              <w:jc w:val="both"/>
              <w:rPr>
                <w:rFonts w:ascii="Bookman Old Style" w:hAnsi="Bookman Old Style"/>
              </w:rPr>
            </w:pPr>
          </w:p>
        </w:tc>
        <w:tc>
          <w:tcPr>
            <w:tcW w:w="6674" w:type="dxa"/>
          </w:tcPr>
          <w:p w14:paraId="4AE43B5C" w14:textId="77777777" w:rsidR="00FD3DA8" w:rsidRPr="006A7C5F" w:rsidRDefault="00FD3DA8" w:rsidP="00FD3DA8">
            <w:pPr>
              <w:jc w:val="both"/>
              <w:rPr>
                <w:rFonts w:ascii="Bookman Old Style" w:hAnsi="Bookman Old Style"/>
              </w:rPr>
            </w:pPr>
          </w:p>
        </w:tc>
      </w:tr>
      <w:tr w:rsidR="00FD3DA8" w:rsidRPr="00EA6773" w14:paraId="6EC7CA33" w14:textId="26B5846A" w:rsidTr="001703DC">
        <w:trPr>
          <w:gridAfter w:val="2"/>
          <w:wAfter w:w="6873" w:type="dxa"/>
        </w:trPr>
        <w:tc>
          <w:tcPr>
            <w:tcW w:w="9072" w:type="dxa"/>
          </w:tcPr>
          <w:p w14:paraId="187C2C9A" w14:textId="77777777" w:rsidR="00FD3DA8" w:rsidRPr="00EA6773" w:rsidRDefault="00FD3DA8" w:rsidP="00FD3DA8">
            <w:pPr>
              <w:numPr>
                <w:ilvl w:val="1"/>
                <w:numId w:val="247"/>
              </w:numPr>
              <w:ind w:left="3686" w:hanging="590"/>
              <w:jc w:val="both"/>
              <w:rPr>
                <w:rFonts w:ascii="Bookman Old Style" w:hAnsi="Bookman Old Style" w:cs="Arial"/>
                <w:color w:val="000000" w:themeColor="text1"/>
              </w:rPr>
            </w:pPr>
            <w:r w:rsidRPr="00EA6773">
              <w:rPr>
                <w:rFonts w:ascii="Bookman Old Style" w:hAnsi="Bookman Old Style" w:cs="Arial"/>
                <w:color w:val="000000" w:themeColor="text1"/>
              </w:rPr>
              <w:t>nama kontrak;</w:t>
            </w:r>
          </w:p>
        </w:tc>
        <w:tc>
          <w:tcPr>
            <w:tcW w:w="4962" w:type="dxa"/>
          </w:tcPr>
          <w:p w14:paraId="17CB4863" w14:textId="77777777" w:rsidR="00FD3DA8" w:rsidRPr="006A7C5F" w:rsidRDefault="00FD3DA8" w:rsidP="00FD3DA8">
            <w:pPr>
              <w:jc w:val="both"/>
              <w:rPr>
                <w:rFonts w:ascii="Bookman Old Style" w:hAnsi="Bookman Old Style"/>
              </w:rPr>
            </w:pPr>
          </w:p>
        </w:tc>
        <w:tc>
          <w:tcPr>
            <w:tcW w:w="4099" w:type="dxa"/>
          </w:tcPr>
          <w:p w14:paraId="44D5B9CE" w14:textId="77777777" w:rsidR="00FD3DA8" w:rsidRPr="006A7C5F" w:rsidRDefault="00FD3DA8" w:rsidP="00FD3DA8">
            <w:pPr>
              <w:jc w:val="both"/>
              <w:rPr>
                <w:rFonts w:ascii="Bookman Old Style" w:hAnsi="Bookman Old Style"/>
              </w:rPr>
            </w:pPr>
          </w:p>
        </w:tc>
        <w:tc>
          <w:tcPr>
            <w:tcW w:w="6674" w:type="dxa"/>
          </w:tcPr>
          <w:p w14:paraId="1CA58DA8" w14:textId="77777777" w:rsidR="00FD3DA8" w:rsidRPr="006A7C5F" w:rsidRDefault="00FD3DA8" w:rsidP="00FD3DA8">
            <w:pPr>
              <w:jc w:val="both"/>
              <w:rPr>
                <w:rFonts w:ascii="Bookman Old Style" w:hAnsi="Bookman Old Style"/>
              </w:rPr>
            </w:pPr>
          </w:p>
        </w:tc>
      </w:tr>
      <w:tr w:rsidR="00FD3DA8" w:rsidRPr="00EA6773" w14:paraId="316C27E4" w14:textId="65852775" w:rsidTr="001703DC">
        <w:trPr>
          <w:gridAfter w:val="2"/>
          <w:wAfter w:w="6873" w:type="dxa"/>
        </w:trPr>
        <w:tc>
          <w:tcPr>
            <w:tcW w:w="9072" w:type="dxa"/>
          </w:tcPr>
          <w:p w14:paraId="01A4FC35" w14:textId="77777777" w:rsidR="00FD3DA8" w:rsidRPr="00EA6773" w:rsidRDefault="00FD3DA8" w:rsidP="00FD3DA8">
            <w:pPr>
              <w:numPr>
                <w:ilvl w:val="1"/>
                <w:numId w:val="247"/>
              </w:numPr>
              <w:ind w:left="3686" w:hanging="590"/>
              <w:jc w:val="both"/>
              <w:rPr>
                <w:rFonts w:ascii="Bookman Old Style" w:hAnsi="Bookman Old Style" w:cs="Arial"/>
                <w:color w:val="000000" w:themeColor="text1"/>
              </w:rPr>
            </w:pPr>
            <w:r w:rsidRPr="00EA6773">
              <w:rPr>
                <w:rFonts w:ascii="Bookman Old Style" w:hAnsi="Bookman Old Style" w:cs="Arial"/>
                <w:color w:val="000000" w:themeColor="text1"/>
              </w:rPr>
              <w:t>volume, nilai transaksi, dan tenor; dan</w:t>
            </w:r>
          </w:p>
        </w:tc>
        <w:tc>
          <w:tcPr>
            <w:tcW w:w="4962" w:type="dxa"/>
          </w:tcPr>
          <w:p w14:paraId="6619F5FA" w14:textId="77777777" w:rsidR="00FD3DA8" w:rsidRPr="006A7C5F" w:rsidRDefault="00FD3DA8" w:rsidP="00FD3DA8">
            <w:pPr>
              <w:jc w:val="both"/>
              <w:rPr>
                <w:rFonts w:ascii="Bookman Old Style" w:hAnsi="Bookman Old Style"/>
              </w:rPr>
            </w:pPr>
          </w:p>
        </w:tc>
        <w:tc>
          <w:tcPr>
            <w:tcW w:w="4099" w:type="dxa"/>
          </w:tcPr>
          <w:p w14:paraId="606D5C2E" w14:textId="77777777" w:rsidR="00FD3DA8" w:rsidRPr="006A7C5F" w:rsidRDefault="00FD3DA8" w:rsidP="00FD3DA8">
            <w:pPr>
              <w:jc w:val="both"/>
              <w:rPr>
                <w:rFonts w:ascii="Bookman Old Style" w:hAnsi="Bookman Old Style"/>
              </w:rPr>
            </w:pPr>
          </w:p>
        </w:tc>
        <w:tc>
          <w:tcPr>
            <w:tcW w:w="6674" w:type="dxa"/>
          </w:tcPr>
          <w:p w14:paraId="40479283" w14:textId="77777777" w:rsidR="00FD3DA8" w:rsidRPr="006A7C5F" w:rsidRDefault="00FD3DA8" w:rsidP="00FD3DA8">
            <w:pPr>
              <w:jc w:val="both"/>
              <w:rPr>
                <w:rFonts w:ascii="Bookman Old Style" w:hAnsi="Bookman Old Style"/>
              </w:rPr>
            </w:pPr>
          </w:p>
        </w:tc>
      </w:tr>
      <w:tr w:rsidR="00FD3DA8" w:rsidRPr="00EA6773" w14:paraId="31D11B1A" w14:textId="01195C50" w:rsidTr="001703DC">
        <w:trPr>
          <w:gridAfter w:val="2"/>
          <w:wAfter w:w="6873" w:type="dxa"/>
        </w:trPr>
        <w:tc>
          <w:tcPr>
            <w:tcW w:w="9072" w:type="dxa"/>
          </w:tcPr>
          <w:p w14:paraId="1D4316DF" w14:textId="77777777" w:rsidR="00FD3DA8" w:rsidRPr="00EA6773" w:rsidRDefault="00FD3DA8" w:rsidP="00FD3DA8">
            <w:pPr>
              <w:numPr>
                <w:ilvl w:val="1"/>
                <w:numId w:val="247"/>
              </w:numPr>
              <w:ind w:left="3686" w:hanging="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pihak yang melakukan transaksi untuk transaksi Derivatif Efek dengan nilai material. </w:t>
            </w:r>
          </w:p>
        </w:tc>
        <w:tc>
          <w:tcPr>
            <w:tcW w:w="4962" w:type="dxa"/>
          </w:tcPr>
          <w:p w14:paraId="31E91E5F" w14:textId="77777777" w:rsidR="00FD3DA8" w:rsidRPr="006A7C5F" w:rsidRDefault="00FD3DA8" w:rsidP="00FD3DA8">
            <w:pPr>
              <w:jc w:val="both"/>
              <w:rPr>
                <w:rFonts w:ascii="Bookman Old Style" w:hAnsi="Bookman Old Style"/>
              </w:rPr>
            </w:pPr>
          </w:p>
        </w:tc>
        <w:tc>
          <w:tcPr>
            <w:tcW w:w="4099" w:type="dxa"/>
          </w:tcPr>
          <w:p w14:paraId="384B2848" w14:textId="77777777" w:rsidR="00FD3DA8" w:rsidRPr="006A7C5F" w:rsidRDefault="00FD3DA8" w:rsidP="00FD3DA8">
            <w:pPr>
              <w:jc w:val="both"/>
              <w:rPr>
                <w:rFonts w:ascii="Bookman Old Style" w:hAnsi="Bookman Old Style"/>
              </w:rPr>
            </w:pPr>
          </w:p>
        </w:tc>
        <w:tc>
          <w:tcPr>
            <w:tcW w:w="6674" w:type="dxa"/>
          </w:tcPr>
          <w:p w14:paraId="44F72801" w14:textId="77777777" w:rsidR="00FD3DA8" w:rsidRPr="006A7C5F" w:rsidRDefault="00FD3DA8" w:rsidP="00FD3DA8">
            <w:pPr>
              <w:jc w:val="both"/>
              <w:rPr>
                <w:rFonts w:ascii="Bookman Old Style" w:hAnsi="Bookman Old Style"/>
              </w:rPr>
            </w:pPr>
          </w:p>
        </w:tc>
      </w:tr>
      <w:tr w:rsidR="00FD3DA8" w:rsidRPr="00EA6773" w14:paraId="0F388D0B" w14:textId="355E5588" w:rsidTr="001703DC">
        <w:trPr>
          <w:gridAfter w:val="2"/>
          <w:wAfter w:w="6873" w:type="dxa"/>
        </w:trPr>
        <w:tc>
          <w:tcPr>
            <w:tcW w:w="9072" w:type="dxa"/>
          </w:tcPr>
          <w:p w14:paraId="3E098B7A" w14:textId="77777777" w:rsidR="00FD3DA8" w:rsidRPr="00EA6773" w:rsidRDefault="00FD3DA8" w:rsidP="00FD3DA8">
            <w:pPr>
              <w:jc w:val="both"/>
              <w:rPr>
                <w:rFonts w:ascii="Bookman Old Style" w:hAnsi="Bookman Old Style" w:cs="Arial"/>
                <w:color w:val="000000" w:themeColor="text1"/>
              </w:rPr>
            </w:pPr>
          </w:p>
        </w:tc>
        <w:tc>
          <w:tcPr>
            <w:tcW w:w="4962" w:type="dxa"/>
          </w:tcPr>
          <w:p w14:paraId="23E8DC33" w14:textId="77777777" w:rsidR="00FD3DA8" w:rsidRPr="006A7C5F" w:rsidRDefault="00FD3DA8" w:rsidP="00FD3DA8">
            <w:pPr>
              <w:jc w:val="both"/>
              <w:rPr>
                <w:rFonts w:ascii="Bookman Old Style" w:hAnsi="Bookman Old Style"/>
              </w:rPr>
            </w:pPr>
          </w:p>
        </w:tc>
        <w:tc>
          <w:tcPr>
            <w:tcW w:w="4099" w:type="dxa"/>
          </w:tcPr>
          <w:p w14:paraId="25576F58" w14:textId="77777777" w:rsidR="00FD3DA8" w:rsidRPr="006A7C5F" w:rsidRDefault="00FD3DA8" w:rsidP="00FD3DA8">
            <w:pPr>
              <w:jc w:val="both"/>
              <w:rPr>
                <w:rFonts w:ascii="Bookman Old Style" w:hAnsi="Bookman Old Style"/>
              </w:rPr>
            </w:pPr>
          </w:p>
        </w:tc>
        <w:tc>
          <w:tcPr>
            <w:tcW w:w="6674" w:type="dxa"/>
          </w:tcPr>
          <w:p w14:paraId="7F042216" w14:textId="77777777" w:rsidR="00FD3DA8" w:rsidRPr="006A7C5F" w:rsidRDefault="00FD3DA8" w:rsidP="00FD3DA8">
            <w:pPr>
              <w:jc w:val="both"/>
              <w:rPr>
                <w:rFonts w:ascii="Bookman Old Style" w:hAnsi="Bookman Old Style"/>
              </w:rPr>
            </w:pPr>
          </w:p>
        </w:tc>
      </w:tr>
      <w:tr w:rsidR="00FD3DA8" w:rsidRPr="00EA6773" w14:paraId="7A04BB5B" w14:textId="448070A5" w:rsidTr="001703DC">
        <w:trPr>
          <w:gridAfter w:val="2"/>
          <w:wAfter w:w="6873" w:type="dxa"/>
        </w:trPr>
        <w:tc>
          <w:tcPr>
            <w:tcW w:w="9072" w:type="dxa"/>
          </w:tcPr>
          <w:p w14:paraId="0787A65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Keenam </w:t>
            </w:r>
          </w:p>
        </w:tc>
        <w:tc>
          <w:tcPr>
            <w:tcW w:w="4962" w:type="dxa"/>
          </w:tcPr>
          <w:p w14:paraId="23D61BB7" w14:textId="77777777" w:rsidR="00FD3DA8" w:rsidRPr="006A7C5F" w:rsidRDefault="00FD3DA8" w:rsidP="00FD3DA8">
            <w:pPr>
              <w:jc w:val="both"/>
              <w:rPr>
                <w:rFonts w:ascii="Bookman Old Style" w:hAnsi="Bookman Old Style"/>
              </w:rPr>
            </w:pPr>
          </w:p>
        </w:tc>
        <w:tc>
          <w:tcPr>
            <w:tcW w:w="4099" w:type="dxa"/>
          </w:tcPr>
          <w:p w14:paraId="0EF92C25" w14:textId="77777777" w:rsidR="00FD3DA8" w:rsidRPr="006A7C5F" w:rsidRDefault="00FD3DA8" w:rsidP="00FD3DA8">
            <w:pPr>
              <w:jc w:val="both"/>
              <w:rPr>
                <w:rFonts w:ascii="Bookman Old Style" w:hAnsi="Bookman Old Style"/>
              </w:rPr>
            </w:pPr>
          </w:p>
        </w:tc>
        <w:tc>
          <w:tcPr>
            <w:tcW w:w="6674" w:type="dxa"/>
          </w:tcPr>
          <w:p w14:paraId="0E6E55EB" w14:textId="77777777" w:rsidR="00FD3DA8" w:rsidRPr="006A7C5F" w:rsidRDefault="00FD3DA8" w:rsidP="00FD3DA8">
            <w:pPr>
              <w:jc w:val="both"/>
              <w:rPr>
                <w:rFonts w:ascii="Bookman Old Style" w:hAnsi="Bookman Old Style"/>
              </w:rPr>
            </w:pPr>
          </w:p>
        </w:tc>
      </w:tr>
      <w:tr w:rsidR="00FD3DA8" w:rsidRPr="00EA6773" w14:paraId="35FBA5D9" w14:textId="54140A95" w:rsidTr="001703DC">
        <w:trPr>
          <w:gridAfter w:val="2"/>
          <w:wAfter w:w="6873" w:type="dxa"/>
        </w:trPr>
        <w:tc>
          <w:tcPr>
            <w:tcW w:w="9072" w:type="dxa"/>
          </w:tcPr>
          <w:p w14:paraId="22947FE8"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Manajemen Risiko dan Tata Kelola </w:t>
            </w:r>
          </w:p>
        </w:tc>
        <w:tc>
          <w:tcPr>
            <w:tcW w:w="4962" w:type="dxa"/>
          </w:tcPr>
          <w:p w14:paraId="45D4ED35" w14:textId="77777777" w:rsidR="00FD3DA8" w:rsidRPr="006A7C5F" w:rsidRDefault="00FD3DA8" w:rsidP="00FD3DA8">
            <w:pPr>
              <w:jc w:val="both"/>
              <w:rPr>
                <w:rFonts w:ascii="Bookman Old Style" w:hAnsi="Bookman Old Style"/>
              </w:rPr>
            </w:pPr>
          </w:p>
        </w:tc>
        <w:tc>
          <w:tcPr>
            <w:tcW w:w="4099" w:type="dxa"/>
          </w:tcPr>
          <w:p w14:paraId="2336D42A" w14:textId="77777777" w:rsidR="00FD3DA8" w:rsidRPr="006A7C5F" w:rsidRDefault="00FD3DA8" w:rsidP="00FD3DA8">
            <w:pPr>
              <w:jc w:val="both"/>
              <w:rPr>
                <w:rFonts w:ascii="Bookman Old Style" w:hAnsi="Bookman Old Style"/>
              </w:rPr>
            </w:pPr>
          </w:p>
        </w:tc>
        <w:tc>
          <w:tcPr>
            <w:tcW w:w="6674" w:type="dxa"/>
          </w:tcPr>
          <w:p w14:paraId="1FE6DB36" w14:textId="77777777" w:rsidR="00FD3DA8" w:rsidRPr="006A7C5F" w:rsidRDefault="00FD3DA8" w:rsidP="00FD3DA8">
            <w:pPr>
              <w:jc w:val="both"/>
              <w:rPr>
                <w:rFonts w:ascii="Bookman Old Style" w:hAnsi="Bookman Old Style"/>
              </w:rPr>
            </w:pPr>
          </w:p>
        </w:tc>
      </w:tr>
      <w:tr w:rsidR="00FD3DA8" w:rsidRPr="00EA6773" w14:paraId="7B158102" w14:textId="404809EF" w:rsidTr="001703DC">
        <w:trPr>
          <w:gridAfter w:val="2"/>
          <w:wAfter w:w="6873" w:type="dxa"/>
        </w:trPr>
        <w:tc>
          <w:tcPr>
            <w:tcW w:w="9072" w:type="dxa"/>
          </w:tcPr>
          <w:p w14:paraId="12164303"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2550ED0" w14:textId="77777777" w:rsidR="00FD3DA8" w:rsidRPr="006A7C5F" w:rsidRDefault="00FD3DA8" w:rsidP="00FD3DA8">
            <w:pPr>
              <w:jc w:val="both"/>
              <w:rPr>
                <w:rFonts w:ascii="Bookman Old Style" w:hAnsi="Bookman Old Style"/>
              </w:rPr>
            </w:pPr>
          </w:p>
        </w:tc>
        <w:tc>
          <w:tcPr>
            <w:tcW w:w="4099" w:type="dxa"/>
          </w:tcPr>
          <w:p w14:paraId="7527AAF7" w14:textId="77777777" w:rsidR="00FD3DA8" w:rsidRPr="006A7C5F" w:rsidRDefault="00FD3DA8" w:rsidP="00FD3DA8">
            <w:pPr>
              <w:jc w:val="both"/>
              <w:rPr>
                <w:rFonts w:ascii="Bookman Old Style" w:hAnsi="Bookman Old Style"/>
              </w:rPr>
            </w:pPr>
          </w:p>
        </w:tc>
        <w:tc>
          <w:tcPr>
            <w:tcW w:w="6674" w:type="dxa"/>
          </w:tcPr>
          <w:p w14:paraId="26B1F163" w14:textId="77777777" w:rsidR="00FD3DA8" w:rsidRPr="006A7C5F" w:rsidRDefault="00FD3DA8" w:rsidP="00FD3DA8">
            <w:pPr>
              <w:jc w:val="both"/>
              <w:rPr>
                <w:rFonts w:ascii="Bookman Old Style" w:hAnsi="Bookman Old Style"/>
              </w:rPr>
            </w:pPr>
          </w:p>
        </w:tc>
      </w:tr>
      <w:tr w:rsidR="00FD3DA8" w:rsidRPr="00EA6773" w14:paraId="2C3E37B2" w14:textId="67DCEE95" w:rsidTr="001703DC">
        <w:trPr>
          <w:gridAfter w:val="2"/>
          <w:wAfter w:w="6873" w:type="dxa"/>
        </w:trPr>
        <w:tc>
          <w:tcPr>
            <w:tcW w:w="9072" w:type="dxa"/>
          </w:tcPr>
          <w:p w14:paraId="03032F6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63</w:t>
            </w:r>
          </w:p>
        </w:tc>
        <w:tc>
          <w:tcPr>
            <w:tcW w:w="4962" w:type="dxa"/>
          </w:tcPr>
          <w:p w14:paraId="432783FC" w14:textId="5D40FA7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7393AFCE" w14:textId="77777777" w:rsidR="00FD3DA8" w:rsidRPr="006A7C5F" w:rsidRDefault="00FD3DA8" w:rsidP="00FD3DA8">
            <w:pPr>
              <w:jc w:val="both"/>
              <w:rPr>
                <w:rFonts w:ascii="Bookman Old Style" w:hAnsi="Bookman Old Style"/>
              </w:rPr>
            </w:pPr>
          </w:p>
        </w:tc>
        <w:tc>
          <w:tcPr>
            <w:tcW w:w="6674" w:type="dxa"/>
          </w:tcPr>
          <w:p w14:paraId="21B9B7FA" w14:textId="77777777" w:rsidR="00FD3DA8" w:rsidRPr="006A7C5F" w:rsidRDefault="00FD3DA8" w:rsidP="00FD3DA8">
            <w:pPr>
              <w:jc w:val="both"/>
              <w:rPr>
                <w:rFonts w:ascii="Bookman Old Style" w:hAnsi="Bookman Old Style"/>
              </w:rPr>
            </w:pPr>
          </w:p>
        </w:tc>
      </w:tr>
      <w:tr w:rsidR="00FD3DA8" w:rsidRPr="00EA6773" w14:paraId="05EBF30F" w14:textId="3CE6D595" w:rsidTr="001703DC">
        <w:trPr>
          <w:gridAfter w:val="2"/>
          <w:wAfter w:w="6873" w:type="dxa"/>
        </w:trPr>
        <w:tc>
          <w:tcPr>
            <w:tcW w:w="9072" w:type="dxa"/>
          </w:tcPr>
          <w:p w14:paraId="69EB60C2" w14:textId="77777777" w:rsidR="00FD3DA8" w:rsidRPr="00EA6773" w:rsidRDefault="00FD3DA8" w:rsidP="00FD3DA8">
            <w:pPr>
              <w:pStyle w:val="ListParagraph"/>
              <w:numPr>
                <w:ilvl w:val="0"/>
                <w:numId w:val="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menyelenggarakan kegiatan Derivatif Efek, Bursa Efek, Lembaga Kliring dan Penjaminan, Lembaga Penyelesaian dan Penyimpanan wajib tunduk pada peraturan Otoritas Jasa Keuangan mengenai </w:t>
            </w:r>
            <w:r w:rsidRPr="00EA6773">
              <w:rPr>
                <w:rFonts w:ascii="Bookman Old Style" w:hAnsi="Bookman Old Style" w:cs="Segoe UI"/>
              </w:rPr>
              <w:t>penerapan tata kelola Bursa Efek, Lembaga Kliring dan Penjaminan, serta Lembaga Penyimpanan dan Penyelesaian</w:t>
            </w:r>
            <w:r w:rsidRPr="00EA6773">
              <w:rPr>
                <w:rFonts w:ascii="Bookman Old Style" w:hAnsi="Bookman Old Style" w:cs="Arial"/>
                <w:color w:val="000000" w:themeColor="text1"/>
              </w:rPr>
              <w:t>.</w:t>
            </w:r>
          </w:p>
        </w:tc>
        <w:tc>
          <w:tcPr>
            <w:tcW w:w="4962" w:type="dxa"/>
          </w:tcPr>
          <w:p w14:paraId="7B92FAC9" w14:textId="77777777" w:rsidR="00FD3DA8" w:rsidRPr="006A7C5F" w:rsidRDefault="00FD3DA8" w:rsidP="00FD3DA8">
            <w:pPr>
              <w:jc w:val="both"/>
              <w:rPr>
                <w:rFonts w:ascii="Bookman Old Style" w:hAnsi="Bookman Old Style"/>
              </w:rPr>
            </w:pPr>
          </w:p>
        </w:tc>
        <w:tc>
          <w:tcPr>
            <w:tcW w:w="4099" w:type="dxa"/>
          </w:tcPr>
          <w:p w14:paraId="7494AF9C" w14:textId="77777777" w:rsidR="00FD3DA8" w:rsidRPr="006A7C5F" w:rsidRDefault="00FD3DA8" w:rsidP="00FD3DA8">
            <w:pPr>
              <w:jc w:val="both"/>
              <w:rPr>
                <w:rFonts w:ascii="Bookman Old Style" w:hAnsi="Bookman Old Style"/>
              </w:rPr>
            </w:pPr>
          </w:p>
        </w:tc>
        <w:tc>
          <w:tcPr>
            <w:tcW w:w="6674" w:type="dxa"/>
          </w:tcPr>
          <w:p w14:paraId="7E9C93AF" w14:textId="77777777" w:rsidR="00FD3DA8" w:rsidRPr="006A7C5F" w:rsidRDefault="00FD3DA8" w:rsidP="00FD3DA8">
            <w:pPr>
              <w:jc w:val="both"/>
              <w:rPr>
                <w:rFonts w:ascii="Bookman Old Style" w:hAnsi="Bookman Old Style"/>
              </w:rPr>
            </w:pPr>
          </w:p>
        </w:tc>
      </w:tr>
      <w:tr w:rsidR="00FD3DA8" w:rsidRPr="00EA6773" w14:paraId="4B729EF2" w14:textId="65206316" w:rsidTr="001703DC">
        <w:trPr>
          <w:gridAfter w:val="2"/>
          <w:wAfter w:w="6873" w:type="dxa"/>
        </w:trPr>
        <w:tc>
          <w:tcPr>
            <w:tcW w:w="9072" w:type="dxa"/>
          </w:tcPr>
          <w:p w14:paraId="47D82E3C" w14:textId="77777777" w:rsidR="00FD3DA8" w:rsidRPr="00EA6773" w:rsidRDefault="00FD3DA8" w:rsidP="00FD3DA8">
            <w:pPr>
              <w:pStyle w:val="ListParagraph"/>
              <w:numPr>
                <w:ilvl w:val="0"/>
                <w:numId w:val="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Dalam menyelenggarakan kegiatan Derivatif Efek, Bursa Derivatif Efek dan Lembaga Kliring Derivatif Efek wajib:</w:t>
            </w:r>
          </w:p>
        </w:tc>
        <w:tc>
          <w:tcPr>
            <w:tcW w:w="4962" w:type="dxa"/>
          </w:tcPr>
          <w:p w14:paraId="61DB37F4" w14:textId="77777777" w:rsidR="00FD3DA8" w:rsidRPr="006A7C5F" w:rsidRDefault="00FD3DA8" w:rsidP="00FD3DA8">
            <w:pPr>
              <w:jc w:val="both"/>
              <w:rPr>
                <w:rFonts w:ascii="Bookman Old Style" w:hAnsi="Bookman Old Style"/>
              </w:rPr>
            </w:pPr>
          </w:p>
        </w:tc>
        <w:tc>
          <w:tcPr>
            <w:tcW w:w="4099" w:type="dxa"/>
          </w:tcPr>
          <w:p w14:paraId="33A1EAAE" w14:textId="77777777" w:rsidR="00FD3DA8" w:rsidRPr="006A7C5F" w:rsidRDefault="00FD3DA8" w:rsidP="00FD3DA8">
            <w:pPr>
              <w:jc w:val="both"/>
              <w:rPr>
                <w:rFonts w:ascii="Bookman Old Style" w:hAnsi="Bookman Old Style"/>
              </w:rPr>
            </w:pPr>
          </w:p>
        </w:tc>
        <w:tc>
          <w:tcPr>
            <w:tcW w:w="6674" w:type="dxa"/>
          </w:tcPr>
          <w:p w14:paraId="2686394E" w14:textId="77777777" w:rsidR="00FD3DA8" w:rsidRPr="006A7C5F" w:rsidRDefault="00FD3DA8" w:rsidP="00FD3DA8">
            <w:pPr>
              <w:jc w:val="both"/>
              <w:rPr>
                <w:rFonts w:ascii="Bookman Old Style" w:hAnsi="Bookman Old Style"/>
              </w:rPr>
            </w:pPr>
          </w:p>
        </w:tc>
      </w:tr>
      <w:tr w:rsidR="00FD3DA8" w:rsidRPr="00EA6773" w14:paraId="027DA59A" w14:textId="022840D1" w:rsidTr="001703DC">
        <w:trPr>
          <w:gridAfter w:val="2"/>
          <w:wAfter w:w="6873" w:type="dxa"/>
        </w:trPr>
        <w:tc>
          <w:tcPr>
            <w:tcW w:w="9072" w:type="dxa"/>
          </w:tcPr>
          <w:p w14:paraId="07487A04" w14:textId="77777777" w:rsidR="00FD3DA8" w:rsidRPr="00EA6773" w:rsidRDefault="00FD3DA8" w:rsidP="00FD3DA8">
            <w:pPr>
              <w:numPr>
                <w:ilvl w:val="0"/>
                <w:numId w:val="67"/>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kebijakan tertulis terkait penerapan manajemen risiko yang komprehensif untuk pengelolaan risiko hukum, risiko kredit, risiko operasional dan risiko lainnya;</w:t>
            </w:r>
          </w:p>
        </w:tc>
        <w:tc>
          <w:tcPr>
            <w:tcW w:w="4962" w:type="dxa"/>
          </w:tcPr>
          <w:p w14:paraId="78181595" w14:textId="77777777" w:rsidR="00FD3DA8" w:rsidRPr="006A7C5F" w:rsidRDefault="00FD3DA8" w:rsidP="00FD3DA8">
            <w:pPr>
              <w:jc w:val="both"/>
              <w:rPr>
                <w:rFonts w:ascii="Bookman Old Style" w:hAnsi="Bookman Old Style"/>
              </w:rPr>
            </w:pPr>
          </w:p>
        </w:tc>
        <w:tc>
          <w:tcPr>
            <w:tcW w:w="4099" w:type="dxa"/>
          </w:tcPr>
          <w:p w14:paraId="3E05658C" w14:textId="77777777" w:rsidR="00FD3DA8" w:rsidRPr="006A7C5F" w:rsidRDefault="00FD3DA8" w:rsidP="00FD3DA8">
            <w:pPr>
              <w:jc w:val="both"/>
              <w:rPr>
                <w:rFonts w:ascii="Bookman Old Style" w:hAnsi="Bookman Old Style"/>
              </w:rPr>
            </w:pPr>
          </w:p>
        </w:tc>
        <w:tc>
          <w:tcPr>
            <w:tcW w:w="6674" w:type="dxa"/>
          </w:tcPr>
          <w:p w14:paraId="5D4B3BCF" w14:textId="77777777" w:rsidR="00FD3DA8" w:rsidRPr="006A7C5F" w:rsidRDefault="00FD3DA8" w:rsidP="00FD3DA8">
            <w:pPr>
              <w:jc w:val="both"/>
              <w:rPr>
                <w:rFonts w:ascii="Bookman Old Style" w:hAnsi="Bookman Old Style"/>
              </w:rPr>
            </w:pPr>
          </w:p>
        </w:tc>
      </w:tr>
      <w:tr w:rsidR="00FD3DA8" w:rsidRPr="00EA6773" w14:paraId="18D8DC04" w14:textId="5C0D6CF4" w:rsidTr="001703DC">
        <w:trPr>
          <w:gridAfter w:val="2"/>
          <w:wAfter w:w="6873" w:type="dxa"/>
        </w:trPr>
        <w:tc>
          <w:tcPr>
            <w:tcW w:w="9072" w:type="dxa"/>
          </w:tcPr>
          <w:p w14:paraId="2946B6A0" w14:textId="77777777" w:rsidR="00FD3DA8" w:rsidRPr="00EA6773" w:rsidRDefault="00FD3DA8" w:rsidP="00FD3DA8">
            <w:pPr>
              <w:numPr>
                <w:ilvl w:val="0"/>
                <w:numId w:val="67"/>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menerapkan manajemen risiko dan sistem pengendalian internal yang tepat dan efektif;</w:t>
            </w:r>
          </w:p>
        </w:tc>
        <w:tc>
          <w:tcPr>
            <w:tcW w:w="4962" w:type="dxa"/>
          </w:tcPr>
          <w:p w14:paraId="0A579DE8" w14:textId="77777777" w:rsidR="00FD3DA8" w:rsidRPr="006A7C5F" w:rsidRDefault="00FD3DA8" w:rsidP="00FD3DA8">
            <w:pPr>
              <w:jc w:val="both"/>
              <w:rPr>
                <w:rFonts w:ascii="Bookman Old Style" w:hAnsi="Bookman Old Style"/>
              </w:rPr>
            </w:pPr>
          </w:p>
        </w:tc>
        <w:tc>
          <w:tcPr>
            <w:tcW w:w="4099" w:type="dxa"/>
          </w:tcPr>
          <w:p w14:paraId="5014F6CF" w14:textId="77777777" w:rsidR="00FD3DA8" w:rsidRPr="006A7C5F" w:rsidRDefault="00FD3DA8" w:rsidP="00FD3DA8">
            <w:pPr>
              <w:jc w:val="both"/>
              <w:rPr>
                <w:rFonts w:ascii="Bookman Old Style" w:hAnsi="Bookman Old Style"/>
              </w:rPr>
            </w:pPr>
          </w:p>
        </w:tc>
        <w:tc>
          <w:tcPr>
            <w:tcW w:w="6674" w:type="dxa"/>
          </w:tcPr>
          <w:p w14:paraId="0A19B5FE" w14:textId="77777777" w:rsidR="00FD3DA8" w:rsidRPr="006A7C5F" w:rsidRDefault="00FD3DA8" w:rsidP="00FD3DA8">
            <w:pPr>
              <w:jc w:val="both"/>
              <w:rPr>
                <w:rFonts w:ascii="Bookman Old Style" w:hAnsi="Bookman Old Style"/>
              </w:rPr>
            </w:pPr>
          </w:p>
        </w:tc>
      </w:tr>
      <w:tr w:rsidR="00FD3DA8" w:rsidRPr="00EA6773" w14:paraId="29F22924" w14:textId="38D36DFA" w:rsidTr="001703DC">
        <w:trPr>
          <w:gridAfter w:val="2"/>
          <w:wAfter w:w="6873" w:type="dxa"/>
        </w:trPr>
        <w:tc>
          <w:tcPr>
            <w:tcW w:w="9072" w:type="dxa"/>
          </w:tcPr>
          <w:p w14:paraId="527D3F4C" w14:textId="77777777" w:rsidR="00FD3DA8" w:rsidRPr="00EA6773" w:rsidRDefault="00FD3DA8" w:rsidP="00FD3DA8">
            <w:pPr>
              <w:numPr>
                <w:ilvl w:val="0"/>
                <w:numId w:val="67"/>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memiliki sistem peringatan dini atas risiko; dan</w:t>
            </w:r>
          </w:p>
        </w:tc>
        <w:tc>
          <w:tcPr>
            <w:tcW w:w="4962" w:type="dxa"/>
          </w:tcPr>
          <w:p w14:paraId="7EED6D6A" w14:textId="77777777" w:rsidR="00FD3DA8" w:rsidRPr="006A7C5F" w:rsidRDefault="00FD3DA8" w:rsidP="00FD3DA8">
            <w:pPr>
              <w:jc w:val="both"/>
              <w:rPr>
                <w:rFonts w:ascii="Bookman Old Style" w:hAnsi="Bookman Old Style"/>
              </w:rPr>
            </w:pPr>
          </w:p>
        </w:tc>
        <w:tc>
          <w:tcPr>
            <w:tcW w:w="4099" w:type="dxa"/>
          </w:tcPr>
          <w:p w14:paraId="722EC21E" w14:textId="77777777" w:rsidR="00FD3DA8" w:rsidRPr="006A7C5F" w:rsidRDefault="00FD3DA8" w:rsidP="00FD3DA8">
            <w:pPr>
              <w:jc w:val="both"/>
              <w:rPr>
                <w:rFonts w:ascii="Bookman Old Style" w:hAnsi="Bookman Old Style"/>
              </w:rPr>
            </w:pPr>
          </w:p>
        </w:tc>
        <w:tc>
          <w:tcPr>
            <w:tcW w:w="6674" w:type="dxa"/>
          </w:tcPr>
          <w:p w14:paraId="222EDB93" w14:textId="77777777" w:rsidR="00FD3DA8" w:rsidRPr="006A7C5F" w:rsidRDefault="00FD3DA8" w:rsidP="00FD3DA8">
            <w:pPr>
              <w:jc w:val="both"/>
              <w:rPr>
                <w:rFonts w:ascii="Bookman Old Style" w:hAnsi="Bookman Old Style"/>
              </w:rPr>
            </w:pPr>
          </w:p>
        </w:tc>
      </w:tr>
      <w:tr w:rsidR="00FD3DA8" w:rsidRPr="00EA6773" w14:paraId="7399E97B" w14:textId="3DE3EDDB" w:rsidTr="001703DC">
        <w:trPr>
          <w:gridAfter w:val="2"/>
          <w:wAfter w:w="6873" w:type="dxa"/>
        </w:trPr>
        <w:tc>
          <w:tcPr>
            <w:tcW w:w="9072" w:type="dxa"/>
          </w:tcPr>
          <w:p w14:paraId="4A211E72" w14:textId="77777777" w:rsidR="00FD3DA8" w:rsidRPr="00EA6773" w:rsidRDefault="00FD3DA8" w:rsidP="00FD3DA8">
            <w:pPr>
              <w:numPr>
                <w:ilvl w:val="0"/>
                <w:numId w:val="67"/>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melakukan evaluasi penerapan manajemen risiko secara berkala, </w:t>
            </w:r>
          </w:p>
        </w:tc>
        <w:tc>
          <w:tcPr>
            <w:tcW w:w="4962" w:type="dxa"/>
          </w:tcPr>
          <w:p w14:paraId="1BD1A485" w14:textId="77777777" w:rsidR="00FD3DA8" w:rsidRPr="006A7C5F" w:rsidRDefault="00FD3DA8" w:rsidP="00FD3DA8">
            <w:pPr>
              <w:jc w:val="both"/>
              <w:rPr>
                <w:rFonts w:ascii="Bookman Old Style" w:hAnsi="Bookman Old Style"/>
              </w:rPr>
            </w:pPr>
          </w:p>
        </w:tc>
        <w:tc>
          <w:tcPr>
            <w:tcW w:w="4099" w:type="dxa"/>
          </w:tcPr>
          <w:p w14:paraId="580A7229" w14:textId="77777777" w:rsidR="00FD3DA8" w:rsidRPr="006A7C5F" w:rsidRDefault="00FD3DA8" w:rsidP="00FD3DA8">
            <w:pPr>
              <w:jc w:val="both"/>
              <w:rPr>
                <w:rFonts w:ascii="Bookman Old Style" w:hAnsi="Bookman Old Style"/>
              </w:rPr>
            </w:pPr>
          </w:p>
        </w:tc>
        <w:tc>
          <w:tcPr>
            <w:tcW w:w="6674" w:type="dxa"/>
          </w:tcPr>
          <w:p w14:paraId="6C28C73E" w14:textId="77777777" w:rsidR="00FD3DA8" w:rsidRPr="006A7C5F" w:rsidRDefault="00FD3DA8" w:rsidP="00FD3DA8">
            <w:pPr>
              <w:jc w:val="both"/>
              <w:rPr>
                <w:rFonts w:ascii="Bookman Old Style" w:hAnsi="Bookman Old Style"/>
              </w:rPr>
            </w:pPr>
          </w:p>
        </w:tc>
      </w:tr>
      <w:tr w:rsidR="00FD3DA8" w:rsidRPr="00EA6773" w14:paraId="5AD0A863" w14:textId="71CEA95F" w:rsidTr="001703DC">
        <w:trPr>
          <w:gridAfter w:val="2"/>
          <w:wAfter w:w="6873" w:type="dxa"/>
        </w:trPr>
        <w:tc>
          <w:tcPr>
            <w:tcW w:w="9072" w:type="dxa"/>
          </w:tcPr>
          <w:p w14:paraId="729F0D5D" w14:textId="77777777" w:rsidR="00FD3DA8" w:rsidRPr="00EA6773" w:rsidRDefault="00FD3DA8" w:rsidP="00FD3DA8">
            <w:pPr>
              <w:ind w:left="2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yang disesuaikan dengan kompleksitas dan skala kegiatan usaha Bursa Derivatif Efek dan Lembaga Kliring Derivatif Efek. </w:t>
            </w:r>
          </w:p>
        </w:tc>
        <w:tc>
          <w:tcPr>
            <w:tcW w:w="4962" w:type="dxa"/>
          </w:tcPr>
          <w:p w14:paraId="743481DF" w14:textId="77777777" w:rsidR="00FD3DA8" w:rsidRPr="006A7C5F" w:rsidRDefault="00FD3DA8" w:rsidP="00FD3DA8">
            <w:pPr>
              <w:jc w:val="both"/>
              <w:rPr>
                <w:rFonts w:ascii="Bookman Old Style" w:hAnsi="Bookman Old Style"/>
              </w:rPr>
            </w:pPr>
          </w:p>
        </w:tc>
        <w:tc>
          <w:tcPr>
            <w:tcW w:w="4099" w:type="dxa"/>
          </w:tcPr>
          <w:p w14:paraId="3219FD2C" w14:textId="77777777" w:rsidR="00FD3DA8" w:rsidRPr="006A7C5F" w:rsidRDefault="00FD3DA8" w:rsidP="00FD3DA8">
            <w:pPr>
              <w:jc w:val="both"/>
              <w:rPr>
                <w:rFonts w:ascii="Bookman Old Style" w:hAnsi="Bookman Old Style"/>
              </w:rPr>
            </w:pPr>
          </w:p>
        </w:tc>
        <w:tc>
          <w:tcPr>
            <w:tcW w:w="6674" w:type="dxa"/>
          </w:tcPr>
          <w:p w14:paraId="204487DE" w14:textId="77777777" w:rsidR="00FD3DA8" w:rsidRPr="006A7C5F" w:rsidRDefault="00FD3DA8" w:rsidP="00FD3DA8">
            <w:pPr>
              <w:jc w:val="both"/>
              <w:rPr>
                <w:rFonts w:ascii="Bookman Old Style" w:hAnsi="Bookman Old Style"/>
              </w:rPr>
            </w:pPr>
          </w:p>
        </w:tc>
      </w:tr>
      <w:tr w:rsidR="00FD3DA8" w:rsidRPr="00EA6773" w14:paraId="43FE9544" w14:textId="5E651A00" w:rsidTr="001703DC">
        <w:trPr>
          <w:gridAfter w:val="2"/>
          <w:wAfter w:w="6873" w:type="dxa"/>
        </w:trPr>
        <w:tc>
          <w:tcPr>
            <w:tcW w:w="9072" w:type="dxa"/>
          </w:tcPr>
          <w:p w14:paraId="11D8C4B2" w14:textId="77777777" w:rsidR="00FD3DA8" w:rsidRPr="00EA6773" w:rsidRDefault="00FD3DA8" w:rsidP="00FD3DA8">
            <w:pPr>
              <w:pStyle w:val="ListParagraph"/>
              <w:numPr>
                <w:ilvl w:val="0"/>
                <w:numId w:val="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Bursa Derivatif Efek dan Lembaga Kliring Derivatif Efek wajib menerapkan Tata Kelola dan manajemen risiko dengan didukung sistem dan prosedur yang diperlukan.</w:t>
            </w:r>
          </w:p>
        </w:tc>
        <w:tc>
          <w:tcPr>
            <w:tcW w:w="4962" w:type="dxa"/>
          </w:tcPr>
          <w:p w14:paraId="06D11A3A" w14:textId="77777777" w:rsidR="00FD3DA8" w:rsidRPr="006A7C5F" w:rsidRDefault="00FD3DA8" w:rsidP="00FD3DA8">
            <w:pPr>
              <w:jc w:val="both"/>
              <w:rPr>
                <w:rFonts w:ascii="Bookman Old Style" w:hAnsi="Bookman Old Style"/>
              </w:rPr>
            </w:pPr>
          </w:p>
        </w:tc>
        <w:tc>
          <w:tcPr>
            <w:tcW w:w="4099" w:type="dxa"/>
          </w:tcPr>
          <w:p w14:paraId="6479BC85" w14:textId="77777777" w:rsidR="00FD3DA8" w:rsidRPr="006A7C5F" w:rsidRDefault="00FD3DA8" w:rsidP="00FD3DA8">
            <w:pPr>
              <w:jc w:val="both"/>
              <w:rPr>
                <w:rFonts w:ascii="Bookman Old Style" w:hAnsi="Bookman Old Style"/>
              </w:rPr>
            </w:pPr>
          </w:p>
        </w:tc>
        <w:tc>
          <w:tcPr>
            <w:tcW w:w="6674" w:type="dxa"/>
          </w:tcPr>
          <w:p w14:paraId="67A366A9" w14:textId="77777777" w:rsidR="00FD3DA8" w:rsidRPr="006A7C5F" w:rsidRDefault="00FD3DA8" w:rsidP="00FD3DA8">
            <w:pPr>
              <w:jc w:val="both"/>
              <w:rPr>
                <w:rFonts w:ascii="Bookman Old Style" w:hAnsi="Bookman Old Style"/>
              </w:rPr>
            </w:pPr>
          </w:p>
        </w:tc>
      </w:tr>
      <w:tr w:rsidR="00FD3DA8" w:rsidRPr="00EA6773" w14:paraId="5D11A57F" w14:textId="228AD765" w:rsidTr="001703DC">
        <w:trPr>
          <w:gridAfter w:val="2"/>
          <w:wAfter w:w="6873" w:type="dxa"/>
        </w:trPr>
        <w:tc>
          <w:tcPr>
            <w:tcW w:w="9072" w:type="dxa"/>
          </w:tcPr>
          <w:p w14:paraId="18B118D0" w14:textId="77777777" w:rsidR="00FD3DA8" w:rsidRPr="00EA6773" w:rsidRDefault="00FD3DA8" w:rsidP="00FD3DA8">
            <w:pPr>
              <w:jc w:val="both"/>
              <w:rPr>
                <w:rFonts w:ascii="Bookman Old Style" w:hAnsi="Bookman Old Style" w:cs="Arial"/>
                <w:color w:val="000000" w:themeColor="text1"/>
              </w:rPr>
            </w:pPr>
          </w:p>
        </w:tc>
        <w:tc>
          <w:tcPr>
            <w:tcW w:w="4962" w:type="dxa"/>
          </w:tcPr>
          <w:p w14:paraId="61EBEB1E" w14:textId="77777777" w:rsidR="00FD3DA8" w:rsidRPr="006A7C5F" w:rsidRDefault="00FD3DA8" w:rsidP="00FD3DA8">
            <w:pPr>
              <w:jc w:val="both"/>
              <w:rPr>
                <w:rFonts w:ascii="Bookman Old Style" w:hAnsi="Bookman Old Style"/>
              </w:rPr>
            </w:pPr>
          </w:p>
        </w:tc>
        <w:tc>
          <w:tcPr>
            <w:tcW w:w="4099" w:type="dxa"/>
          </w:tcPr>
          <w:p w14:paraId="732778C9" w14:textId="77777777" w:rsidR="00FD3DA8" w:rsidRPr="006A7C5F" w:rsidRDefault="00FD3DA8" w:rsidP="00FD3DA8">
            <w:pPr>
              <w:jc w:val="both"/>
              <w:rPr>
                <w:rFonts w:ascii="Bookman Old Style" w:hAnsi="Bookman Old Style"/>
              </w:rPr>
            </w:pPr>
          </w:p>
        </w:tc>
        <w:tc>
          <w:tcPr>
            <w:tcW w:w="6674" w:type="dxa"/>
          </w:tcPr>
          <w:p w14:paraId="4375FF54" w14:textId="77777777" w:rsidR="00FD3DA8" w:rsidRPr="006A7C5F" w:rsidRDefault="00FD3DA8" w:rsidP="00FD3DA8">
            <w:pPr>
              <w:jc w:val="both"/>
              <w:rPr>
                <w:rFonts w:ascii="Bookman Old Style" w:hAnsi="Bookman Old Style"/>
              </w:rPr>
            </w:pPr>
          </w:p>
        </w:tc>
      </w:tr>
      <w:tr w:rsidR="00FD3DA8" w:rsidRPr="00EA6773" w14:paraId="6AB25A9F" w14:textId="05ACBFC4" w:rsidTr="001703DC">
        <w:trPr>
          <w:gridAfter w:val="2"/>
          <w:wAfter w:w="6873" w:type="dxa"/>
        </w:trPr>
        <w:tc>
          <w:tcPr>
            <w:tcW w:w="9072" w:type="dxa"/>
          </w:tcPr>
          <w:p w14:paraId="0906F35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64</w:t>
            </w:r>
          </w:p>
        </w:tc>
        <w:tc>
          <w:tcPr>
            <w:tcW w:w="4962" w:type="dxa"/>
          </w:tcPr>
          <w:p w14:paraId="64648DC1" w14:textId="43C00A67"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358D1934" w14:textId="77777777" w:rsidR="00FD3DA8" w:rsidRPr="006A7C5F" w:rsidRDefault="00FD3DA8" w:rsidP="00FD3DA8">
            <w:pPr>
              <w:jc w:val="both"/>
              <w:rPr>
                <w:rFonts w:ascii="Bookman Old Style" w:hAnsi="Bookman Old Style"/>
              </w:rPr>
            </w:pPr>
          </w:p>
        </w:tc>
        <w:tc>
          <w:tcPr>
            <w:tcW w:w="6674" w:type="dxa"/>
          </w:tcPr>
          <w:p w14:paraId="4F45808B" w14:textId="77777777" w:rsidR="00FD3DA8" w:rsidRPr="006A7C5F" w:rsidRDefault="00FD3DA8" w:rsidP="00FD3DA8">
            <w:pPr>
              <w:jc w:val="both"/>
              <w:rPr>
                <w:rFonts w:ascii="Bookman Old Style" w:hAnsi="Bookman Old Style"/>
              </w:rPr>
            </w:pPr>
          </w:p>
        </w:tc>
      </w:tr>
      <w:tr w:rsidR="00FD3DA8" w:rsidRPr="00EA6773" w14:paraId="04F80215" w14:textId="2B1BE567" w:rsidTr="001703DC">
        <w:trPr>
          <w:gridAfter w:val="2"/>
          <w:wAfter w:w="6873" w:type="dxa"/>
        </w:trPr>
        <w:tc>
          <w:tcPr>
            <w:tcW w:w="9072" w:type="dxa"/>
          </w:tcPr>
          <w:p w14:paraId="574B75EE" w14:textId="77777777" w:rsidR="00FD3DA8" w:rsidRPr="00EA6773" w:rsidRDefault="00FD3DA8" w:rsidP="00FD3DA8">
            <w:pPr>
              <w:pStyle w:val="ListParagraph"/>
              <w:numPr>
                <w:ilvl w:val="0"/>
                <w:numId w:val="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Bursa Derivatif Efek dan Lembaga Kliring Derivatif Efek wajib menerapkan tata kelola dalam penyelenggaraan kegiatan usaha pada seluruh tingkatan atau jenjang organisasi. </w:t>
            </w:r>
          </w:p>
        </w:tc>
        <w:tc>
          <w:tcPr>
            <w:tcW w:w="4962" w:type="dxa"/>
          </w:tcPr>
          <w:p w14:paraId="0CC67725" w14:textId="77777777" w:rsidR="00FD3DA8" w:rsidRPr="006A7C5F" w:rsidRDefault="00FD3DA8" w:rsidP="00FD3DA8">
            <w:pPr>
              <w:jc w:val="both"/>
              <w:rPr>
                <w:rFonts w:ascii="Bookman Old Style" w:hAnsi="Bookman Old Style"/>
              </w:rPr>
            </w:pPr>
          </w:p>
        </w:tc>
        <w:tc>
          <w:tcPr>
            <w:tcW w:w="4099" w:type="dxa"/>
          </w:tcPr>
          <w:p w14:paraId="75C62DD1" w14:textId="77777777" w:rsidR="00FD3DA8" w:rsidRPr="006A7C5F" w:rsidRDefault="00FD3DA8" w:rsidP="00FD3DA8">
            <w:pPr>
              <w:jc w:val="both"/>
              <w:rPr>
                <w:rFonts w:ascii="Bookman Old Style" w:hAnsi="Bookman Old Style"/>
              </w:rPr>
            </w:pPr>
          </w:p>
        </w:tc>
        <w:tc>
          <w:tcPr>
            <w:tcW w:w="6674" w:type="dxa"/>
          </w:tcPr>
          <w:p w14:paraId="683C6041" w14:textId="77777777" w:rsidR="00FD3DA8" w:rsidRPr="006A7C5F" w:rsidRDefault="00FD3DA8" w:rsidP="00FD3DA8">
            <w:pPr>
              <w:jc w:val="both"/>
              <w:rPr>
                <w:rFonts w:ascii="Bookman Old Style" w:hAnsi="Bookman Old Style"/>
              </w:rPr>
            </w:pPr>
          </w:p>
        </w:tc>
      </w:tr>
      <w:tr w:rsidR="00FD3DA8" w:rsidRPr="00EA6773" w14:paraId="4819C608" w14:textId="02D478AF" w:rsidTr="001703DC">
        <w:trPr>
          <w:gridAfter w:val="2"/>
          <w:wAfter w:w="6873" w:type="dxa"/>
        </w:trPr>
        <w:tc>
          <w:tcPr>
            <w:tcW w:w="9072" w:type="dxa"/>
          </w:tcPr>
          <w:p w14:paraId="39749235" w14:textId="77777777" w:rsidR="00FD3DA8" w:rsidRPr="00EA6773" w:rsidRDefault="00FD3DA8" w:rsidP="00FD3DA8">
            <w:pPr>
              <w:pStyle w:val="ListParagraph"/>
              <w:numPr>
                <w:ilvl w:val="0"/>
                <w:numId w:val="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Bursa Derivatif Efek dan Lembaga Kliring Derivatif Efek dalam menerapkan tata kelola sebagaimana dimaksud pada ayat (1) wajib memenuhi prinsip paling sedikit: </w:t>
            </w:r>
          </w:p>
        </w:tc>
        <w:tc>
          <w:tcPr>
            <w:tcW w:w="4962" w:type="dxa"/>
          </w:tcPr>
          <w:p w14:paraId="2EC27D52" w14:textId="77777777" w:rsidR="00FD3DA8" w:rsidRPr="006A7C5F" w:rsidRDefault="00FD3DA8" w:rsidP="00FD3DA8">
            <w:pPr>
              <w:jc w:val="both"/>
              <w:rPr>
                <w:rFonts w:ascii="Bookman Old Style" w:hAnsi="Bookman Old Style"/>
              </w:rPr>
            </w:pPr>
          </w:p>
        </w:tc>
        <w:tc>
          <w:tcPr>
            <w:tcW w:w="4099" w:type="dxa"/>
          </w:tcPr>
          <w:p w14:paraId="474CB815" w14:textId="77777777" w:rsidR="00FD3DA8" w:rsidRPr="006A7C5F" w:rsidRDefault="00FD3DA8" w:rsidP="00FD3DA8">
            <w:pPr>
              <w:jc w:val="both"/>
              <w:rPr>
                <w:rFonts w:ascii="Bookman Old Style" w:hAnsi="Bookman Old Style"/>
              </w:rPr>
            </w:pPr>
          </w:p>
        </w:tc>
        <w:tc>
          <w:tcPr>
            <w:tcW w:w="6674" w:type="dxa"/>
          </w:tcPr>
          <w:p w14:paraId="2C267F48" w14:textId="77777777" w:rsidR="00FD3DA8" w:rsidRPr="006A7C5F" w:rsidRDefault="00FD3DA8" w:rsidP="00FD3DA8">
            <w:pPr>
              <w:jc w:val="both"/>
              <w:rPr>
                <w:rFonts w:ascii="Bookman Old Style" w:hAnsi="Bookman Old Style"/>
              </w:rPr>
            </w:pPr>
          </w:p>
        </w:tc>
      </w:tr>
      <w:tr w:rsidR="00FD3DA8" w:rsidRPr="00EA6773" w14:paraId="640E70B1" w14:textId="1615558A" w:rsidTr="001703DC">
        <w:trPr>
          <w:gridAfter w:val="2"/>
          <w:wAfter w:w="6873" w:type="dxa"/>
        </w:trPr>
        <w:tc>
          <w:tcPr>
            <w:tcW w:w="9072" w:type="dxa"/>
          </w:tcPr>
          <w:p w14:paraId="1FCF0563" w14:textId="77777777" w:rsidR="00FD3DA8" w:rsidRPr="00EA6773" w:rsidRDefault="00FD3DA8" w:rsidP="00FD3DA8">
            <w:pPr>
              <w:pStyle w:val="ListParagraph"/>
              <w:numPr>
                <w:ilvl w:val="0"/>
                <w:numId w:val="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keterbukaan; </w:t>
            </w:r>
          </w:p>
        </w:tc>
        <w:tc>
          <w:tcPr>
            <w:tcW w:w="4962" w:type="dxa"/>
          </w:tcPr>
          <w:p w14:paraId="0CDEF468" w14:textId="77777777" w:rsidR="00FD3DA8" w:rsidRPr="006A7C5F" w:rsidRDefault="00FD3DA8" w:rsidP="00FD3DA8">
            <w:pPr>
              <w:jc w:val="both"/>
              <w:rPr>
                <w:rFonts w:ascii="Bookman Old Style" w:hAnsi="Bookman Old Style"/>
              </w:rPr>
            </w:pPr>
          </w:p>
        </w:tc>
        <w:tc>
          <w:tcPr>
            <w:tcW w:w="4099" w:type="dxa"/>
          </w:tcPr>
          <w:p w14:paraId="17D5777E" w14:textId="77777777" w:rsidR="00FD3DA8" w:rsidRPr="006A7C5F" w:rsidRDefault="00FD3DA8" w:rsidP="00FD3DA8">
            <w:pPr>
              <w:jc w:val="both"/>
              <w:rPr>
                <w:rFonts w:ascii="Bookman Old Style" w:hAnsi="Bookman Old Style"/>
              </w:rPr>
            </w:pPr>
          </w:p>
        </w:tc>
        <w:tc>
          <w:tcPr>
            <w:tcW w:w="6674" w:type="dxa"/>
          </w:tcPr>
          <w:p w14:paraId="4B7F5E55" w14:textId="77777777" w:rsidR="00FD3DA8" w:rsidRPr="006A7C5F" w:rsidRDefault="00FD3DA8" w:rsidP="00FD3DA8">
            <w:pPr>
              <w:jc w:val="both"/>
              <w:rPr>
                <w:rFonts w:ascii="Bookman Old Style" w:hAnsi="Bookman Old Style"/>
              </w:rPr>
            </w:pPr>
          </w:p>
        </w:tc>
      </w:tr>
      <w:tr w:rsidR="00FD3DA8" w:rsidRPr="00EA6773" w14:paraId="1CDED620" w14:textId="369353BF" w:rsidTr="001703DC">
        <w:trPr>
          <w:gridAfter w:val="2"/>
          <w:wAfter w:w="6873" w:type="dxa"/>
        </w:trPr>
        <w:tc>
          <w:tcPr>
            <w:tcW w:w="9072" w:type="dxa"/>
          </w:tcPr>
          <w:p w14:paraId="19062C51" w14:textId="77777777" w:rsidR="00FD3DA8" w:rsidRPr="00EA6773" w:rsidRDefault="00FD3DA8" w:rsidP="00FD3DA8">
            <w:pPr>
              <w:pStyle w:val="ListParagraph"/>
              <w:numPr>
                <w:ilvl w:val="0"/>
                <w:numId w:val="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akuntabilitas; </w:t>
            </w:r>
          </w:p>
        </w:tc>
        <w:tc>
          <w:tcPr>
            <w:tcW w:w="4962" w:type="dxa"/>
          </w:tcPr>
          <w:p w14:paraId="7D8E02F9" w14:textId="77777777" w:rsidR="00FD3DA8" w:rsidRPr="006A7C5F" w:rsidRDefault="00FD3DA8" w:rsidP="00FD3DA8">
            <w:pPr>
              <w:jc w:val="both"/>
              <w:rPr>
                <w:rFonts w:ascii="Bookman Old Style" w:hAnsi="Bookman Old Style"/>
              </w:rPr>
            </w:pPr>
          </w:p>
        </w:tc>
        <w:tc>
          <w:tcPr>
            <w:tcW w:w="4099" w:type="dxa"/>
          </w:tcPr>
          <w:p w14:paraId="6011766F" w14:textId="77777777" w:rsidR="00FD3DA8" w:rsidRPr="006A7C5F" w:rsidRDefault="00FD3DA8" w:rsidP="00FD3DA8">
            <w:pPr>
              <w:jc w:val="both"/>
              <w:rPr>
                <w:rFonts w:ascii="Bookman Old Style" w:hAnsi="Bookman Old Style"/>
              </w:rPr>
            </w:pPr>
          </w:p>
        </w:tc>
        <w:tc>
          <w:tcPr>
            <w:tcW w:w="6674" w:type="dxa"/>
          </w:tcPr>
          <w:p w14:paraId="4D009A75" w14:textId="77777777" w:rsidR="00FD3DA8" w:rsidRPr="006A7C5F" w:rsidRDefault="00FD3DA8" w:rsidP="00FD3DA8">
            <w:pPr>
              <w:jc w:val="both"/>
              <w:rPr>
                <w:rFonts w:ascii="Bookman Old Style" w:hAnsi="Bookman Old Style"/>
              </w:rPr>
            </w:pPr>
          </w:p>
        </w:tc>
      </w:tr>
      <w:tr w:rsidR="00FD3DA8" w:rsidRPr="00EA6773" w14:paraId="65A9788B" w14:textId="1E378D1F" w:rsidTr="001703DC">
        <w:trPr>
          <w:gridAfter w:val="2"/>
          <w:wAfter w:w="6873" w:type="dxa"/>
        </w:trPr>
        <w:tc>
          <w:tcPr>
            <w:tcW w:w="9072" w:type="dxa"/>
          </w:tcPr>
          <w:p w14:paraId="2BC95408" w14:textId="77777777" w:rsidR="00FD3DA8" w:rsidRPr="00EA6773" w:rsidRDefault="00FD3DA8" w:rsidP="00FD3DA8">
            <w:pPr>
              <w:pStyle w:val="ListParagraph"/>
              <w:numPr>
                <w:ilvl w:val="0"/>
                <w:numId w:val="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tanggung jawab;</w:t>
            </w:r>
          </w:p>
        </w:tc>
        <w:tc>
          <w:tcPr>
            <w:tcW w:w="4962" w:type="dxa"/>
          </w:tcPr>
          <w:p w14:paraId="7799ABB6" w14:textId="77777777" w:rsidR="00FD3DA8" w:rsidRPr="006A7C5F" w:rsidRDefault="00FD3DA8" w:rsidP="00FD3DA8">
            <w:pPr>
              <w:jc w:val="both"/>
              <w:rPr>
                <w:rFonts w:ascii="Bookman Old Style" w:hAnsi="Bookman Old Style"/>
              </w:rPr>
            </w:pPr>
          </w:p>
        </w:tc>
        <w:tc>
          <w:tcPr>
            <w:tcW w:w="4099" w:type="dxa"/>
          </w:tcPr>
          <w:p w14:paraId="5CBE54F2" w14:textId="77777777" w:rsidR="00FD3DA8" w:rsidRPr="006A7C5F" w:rsidRDefault="00FD3DA8" w:rsidP="00FD3DA8">
            <w:pPr>
              <w:jc w:val="both"/>
              <w:rPr>
                <w:rFonts w:ascii="Bookman Old Style" w:hAnsi="Bookman Old Style"/>
              </w:rPr>
            </w:pPr>
          </w:p>
        </w:tc>
        <w:tc>
          <w:tcPr>
            <w:tcW w:w="6674" w:type="dxa"/>
          </w:tcPr>
          <w:p w14:paraId="542DACA3" w14:textId="77777777" w:rsidR="00FD3DA8" w:rsidRPr="006A7C5F" w:rsidRDefault="00FD3DA8" w:rsidP="00FD3DA8">
            <w:pPr>
              <w:jc w:val="both"/>
              <w:rPr>
                <w:rFonts w:ascii="Bookman Old Style" w:hAnsi="Bookman Old Style"/>
              </w:rPr>
            </w:pPr>
          </w:p>
        </w:tc>
      </w:tr>
      <w:tr w:rsidR="00FD3DA8" w:rsidRPr="00EA6773" w14:paraId="6E7D9B27" w14:textId="2FB83516" w:rsidTr="001703DC">
        <w:trPr>
          <w:gridAfter w:val="2"/>
          <w:wAfter w:w="6873" w:type="dxa"/>
        </w:trPr>
        <w:tc>
          <w:tcPr>
            <w:tcW w:w="9072" w:type="dxa"/>
          </w:tcPr>
          <w:p w14:paraId="31824AD5" w14:textId="77777777" w:rsidR="00FD3DA8" w:rsidRPr="00EA6773" w:rsidRDefault="00FD3DA8" w:rsidP="00FD3DA8">
            <w:pPr>
              <w:pStyle w:val="ListParagraph"/>
              <w:numPr>
                <w:ilvl w:val="0"/>
                <w:numId w:val="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independensi; dan</w:t>
            </w:r>
          </w:p>
        </w:tc>
        <w:tc>
          <w:tcPr>
            <w:tcW w:w="4962" w:type="dxa"/>
          </w:tcPr>
          <w:p w14:paraId="5D3AAD0A" w14:textId="77777777" w:rsidR="00FD3DA8" w:rsidRPr="006A7C5F" w:rsidRDefault="00FD3DA8" w:rsidP="00FD3DA8">
            <w:pPr>
              <w:jc w:val="both"/>
              <w:rPr>
                <w:rFonts w:ascii="Bookman Old Style" w:hAnsi="Bookman Old Style"/>
              </w:rPr>
            </w:pPr>
          </w:p>
        </w:tc>
        <w:tc>
          <w:tcPr>
            <w:tcW w:w="4099" w:type="dxa"/>
          </w:tcPr>
          <w:p w14:paraId="647280A5" w14:textId="77777777" w:rsidR="00FD3DA8" w:rsidRPr="006A7C5F" w:rsidRDefault="00FD3DA8" w:rsidP="00FD3DA8">
            <w:pPr>
              <w:jc w:val="both"/>
              <w:rPr>
                <w:rFonts w:ascii="Bookman Old Style" w:hAnsi="Bookman Old Style"/>
              </w:rPr>
            </w:pPr>
          </w:p>
        </w:tc>
        <w:tc>
          <w:tcPr>
            <w:tcW w:w="6674" w:type="dxa"/>
          </w:tcPr>
          <w:p w14:paraId="48D95A78" w14:textId="77777777" w:rsidR="00FD3DA8" w:rsidRPr="006A7C5F" w:rsidRDefault="00FD3DA8" w:rsidP="00FD3DA8">
            <w:pPr>
              <w:jc w:val="both"/>
              <w:rPr>
                <w:rFonts w:ascii="Bookman Old Style" w:hAnsi="Bookman Old Style"/>
              </w:rPr>
            </w:pPr>
          </w:p>
        </w:tc>
      </w:tr>
      <w:tr w:rsidR="00FD3DA8" w:rsidRPr="00EA6773" w14:paraId="5B709785" w14:textId="3821F44E" w:rsidTr="001703DC">
        <w:trPr>
          <w:gridAfter w:val="2"/>
          <w:wAfter w:w="6873" w:type="dxa"/>
        </w:trPr>
        <w:tc>
          <w:tcPr>
            <w:tcW w:w="9072" w:type="dxa"/>
          </w:tcPr>
          <w:p w14:paraId="63B615D6" w14:textId="77777777" w:rsidR="00FD3DA8" w:rsidRPr="00EA6773" w:rsidRDefault="00FD3DA8" w:rsidP="00FD3DA8">
            <w:pPr>
              <w:pStyle w:val="ListParagraph"/>
              <w:numPr>
                <w:ilvl w:val="0"/>
                <w:numId w:val="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kewajaran. </w:t>
            </w:r>
          </w:p>
        </w:tc>
        <w:tc>
          <w:tcPr>
            <w:tcW w:w="4962" w:type="dxa"/>
          </w:tcPr>
          <w:p w14:paraId="1A6FABBF" w14:textId="77777777" w:rsidR="00FD3DA8" w:rsidRPr="006A7C5F" w:rsidRDefault="00FD3DA8" w:rsidP="00FD3DA8">
            <w:pPr>
              <w:jc w:val="both"/>
              <w:rPr>
                <w:rFonts w:ascii="Bookman Old Style" w:hAnsi="Bookman Old Style"/>
              </w:rPr>
            </w:pPr>
          </w:p>
        </w:tc>
        <w:tc>
          <w:tcPr>
            <w:tcW w:w="4099" w:type="dxa"/>
          </w:tcPr>
          <w:p w14:paraId="77588D9F" w14:textId="77777777" w:rsidR="00FD3DA8" w:rsidRPr="006A7C5F" w:rsidRDefault="00FD3DA8" w:rsidP="00FD3DA8">
            <w:pPr>
              <w:jc w:val="both"/>
              <w:rPr>
                <w:rFonts w:ascii="Bookman Old Style" w:hAnsi="Bookman Old Style"/>
              </w:rPr>
            </w:pPr>
          </w:p>
        </w:tc>
        <w:tc>
          <w:tcPr>
            <w:tcW w:w="6674" w:type="dxa"/>
          </w:tcPr>
          <w:p w14:paraId="09A625B6" w14:textId="77777777" w:rsidR="00FD3DA8" w:rsidRPr="006A7C5F" w:rsidRDefault="00FD3DA8" w:rsidP="00FD3DA8">
            <w:pPr>
              <w:jc w:val="both"/>
              <w:rPr>
                <w:rFonts w:ascii="Bookman Old Style" w:hAnsi="Bookman Old Style"/>
              </w:rPr>
            </w:pPr>
          </w:p>
        </w:tc>
      </w:tr>
      <w:tr w:rsidR="00FD3DA8" w:rsidRPr="00EA6773" w14:paraId="695052E6" w14:textId="10E6E392" w:rsidTr="001703DC">
        <w:trPr>
          <w:gridAfter w:val="2"/>
          <w:wAfter w:w="6873" w:type="dxa"/>
        </w:trPr>
        <w:tc>
          <w:tcPr>
            <w:tcW w:w="9072" w:type="dxa"/>
          </w:tcPr>
          <w:p w14:paraId="0971AEEC"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117C32CD" w14:textId="77777777" w:rsidR="00FD3DA8" w:rsidRPr="006A7C5F" w:rsidRDefault="00FD3DA8" w:rsidP="00FD3DA8">
            <w:pPr>
              <w:jc w:val="both"/>
              <w:rPr>
                <w:rFonts w:ascii="Bookman Old Style" w:hAnsi="Bookman Old Style"/>
              </w:rPr>
            </w:pPr>
          </w:p>
        </w:tc>
        <w:tc>
          <w:tcPr>
            <w:tcW w:w="4099" w:type="dxa"/>
          </w:tcPr>
          <w:p w14:paraId="6D781257" w14:textId="77777777" w:rsidR="00FD3DA8" w:rsidRPr="006A7C5F" w:rsidRDefault="00FD3DA8" w:rsidP="00FD3DA8">
            <w:pPr>
              <w:jc w:val="both"/>
              <w:rPr>
                <w:rFonts w:ascii="Bookman Old Style" w:hAnsi="Bookman Old Style"/>
              </w:rPr>
            </w:pPr>
          </w:p>
        </w:tc>
        <w:tc>
          <w:tcPr>
            <w:tcW w:w="6674" w:type="dxa"/>
          </w:tcPr>
          <w:p w14:paraId="04B50BBE" w14:textId="77777777" w:rsidR="00FD3DA8" w:rsidRPr="006A7C5F" w:rsidRDefault="00FD3DA8" w:rsidP="00FD3DA8">
            <w:pPr>
              <w:jc w:val="both"/>
              <w:rPr>
                <w:rFonts w:ascii="Bookman Old Style" w:hAnsi="Bookman Old Style"/>
              </w:rPr>
            </w:pPr>
          </w:p>
        </w:tc>
      </w:tr>
      <w:tr w:rsidR="00FD3DA8" w:rsidRPr="00EA6773" w14:paraId="2CA1DB38" w14:textId="166685CA" w:rsidTr="001703DC">
        <w:trPr>
          <w:gridAfter w:val="2"/>
          <w:wAfter w:w="6873" w:type="dxa"/>
        </w:trPr>
        <w:tc>
          <w:tcPr>
            <w:tcW w:w="9072" w:type="dxa"/>
          </w:tcPr>
          <w:p w14:paraId="4989201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65</w:t>
            </w:r>
          </w:p>
        </w:tc>
        <w:tc>
          <w:tcPr>
            <w:tcW w:w="4962" w:type="dxa"/>
          </w:tcPr>
          <w:p w14:paraId="764F78E8" w14:textId="77777777" w:rsidR="00FD3DA8" w:rsidRPr="006A7C5F" w:rsidRDefault="00FD3DA8" w:rsidP="00FD3DA8">
            <w:pPr>
              <w:jc w:val="both"/>
              <w:rPr>
                <w:rFonts w:ascii="Bookman Old Style" w:hAnsi="Bookman Old Style"/>
              </w:rPr>
            </w:pPr>
          </w:p>
        </w:tc>
        <w:tc>
          <w:tcPr>
            <w:tcW w:w="4099" w:type="dxa"/>
          </w:tcPr>
          <w:p w14:paraId="5A679EA9" w14:textId="77777777" w:rsidR="00FD3DA8" w:rsidRPr="006A7C5F" w:rsidRDefault="00FD3DA8" w:rsidP="00FD3DA8">
            <w:pPr>
              <w:jc w:val="both"/>
              <w:rPr>
                <w:rFonts w:ascii="Bookman Old Style" w:hAnsi="Bookman Old Style"/>
              </w:rPr>
            </w:pPr>
          </w:p>
        </w:tc>
        <w:tc>
          <w:tcPr>
            <w:tcW w:w="6674" w:type="dxa"/>
          </w:tcPr>
          <w:p w14:paraId="76275791" w14:textId="77777777" w:rsidR="00FD3DA8" w:rsidRPr="006A7C5F" w:rsidRDefault="00FD3DA8" w:rsidP="00FD3DA8">
            <w:pPr>
              <w:jc w:val="both"/>
              <w:rPr>
                <w:rFonts w:ascii="Bookman Old Style" w:hAnsi="Bookman Old Style"/>
              </w:rPr>
            </w:pPr>
          </w:p>
        </w:tc>
      </w:tr>
      <w:tr w:rsidR="00FD3DA8" w:rsidRPr="00EA6773" w14:paraId="0348695A" w14:textId="6289C1DF" w:rsidTr="001703DC">
        <w:trPr>
          <w:gridAfter w:val="2"/>
          <w:wAfter w:w="6873" w:type="dxa"/>
        </w:trPr>
        <w:tc>
          <w:tcPr>
            <w:tcW w:w="9072" w:type="dxa"/>
          </w:tcPr>
          <w:p w14:paraId="5863AF49"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Penerapan Tata Kelola pada Bursa Derivatif Efek dan Lembaga Kliring Derivatif Efek wajib diwujudkan paling sedikit dalam bentuk:</w:t>
            </w:r>
          </w:p>
        </w:tc>
        <w:tc>
          <w:tcPr>
            <w:tcW w:w="4962" w:type="dxa"/>
          </w:tcPr>
          <w:p w14:paraId="6062FACE" w14:textId="36057A85"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7D9062AF" w14:textId="77777777" w:rsidR="00FD3DA8" w:rsidRPr="006A7C5F" w:rsidRDefault="00FD3DA8" w:rsidP="00FD3DA8">
            <w:pPr>
              <w:jc w:val="both"/>
              <w:rPr>
                <w:rFonts w:ascii="Bookman Old Style" w:hAnsi="Bookman Old Style"/>
              </w:rPr>
            </w:pPr>
          </w:p>
        </w:tc>
        <w:tc>
          <w:tcPr>
            <w:tcW w:w="6674" w:type="dxa"/>
          </w:tcPr>
          <w:p w14:paraId="59DF7DB9" w14:textId="77777777" w:rsidR="00FD3DA8" w:rsidRPr="006A7C5F" w:rsidRDefault="00FD3DA8" w:rsidP="00FD3DA8">
            <w:pPr>
              <w:jc w:val="both"/>
              <w:rPr>
                <w:rFonts w:ascii="Bookman Old Style" w:hAnsi="Bookman Old Style"/>
              </w:rPr>
            </w:pPr>
          </w:p>
        </w:tc>
      </w:tr>
      <w:tr w:rsidR="00FD3DA8" w:rsidRPr="00EA6773" w14:paraId="3638F49E" w14:textId="458F005D" w:rsidTr="001703DC">
        <w:trPr>
          <w:gridAfter w:val="2"/>
          <w:wAfter w:w="6873" w:type="dxa"/>
        </w:trPr>
        <w:tc>
          <w:tcPr>
            <w:tcW w:w="9072" w:type="dxa"/>
          </w:tcPr>
          <w:p w14:paraId="0BFE4F68"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pelaksanaan tugas, tanggung jawab, dan wewenang direksi;</w:t>
            </w:r>
          </w:p>
        </w:tc>
        <w:tc>
          <w:tcPr>
            <w:tcW w:w="4962" w:type="dxa"/>
          </w:tcPr>
          <w:p w14:paraId="0CE1BF1F" w14:textId="77777777" w:rsidR="00FD3DA8" w:rsidRPr="006A7C5F" w:rsidRDefault="00FD3DA8" w:rsidP="00FD3DA8">
            <w:pPr>
              <w:jc w:val="both"/>
              <w:rPr>
                <w:rFonts w:ascii="Bookman Old Style" w:hAnsi="Bookman Old Style"/>
              </w:rPr>
            </w:pPr>
          </w:p>
        </w:tc>
        <w:tc>
          <w:tcPr>
            <w:tcW w:w="4099" w:type="dxa"/>
          </w:tcPr>
          <w:p w14:paraId="554F728D" w14:textId="77777777" w:rsidR="00FD3DA8" w:rsidRPr="006A7C5F" w:rsidRDefault="00FD3DA8" w:rsidP="00FD3DA8">
            <w:pPr>
              <w:jc w:val="both"/>
              <w:rPr>
                <w:rFonts w:ascii="Bookman Old Style" w:hAnsi="Bookman Old Style"/>
              </w:rPr>
            </w:pPr>
          </w:p>
        </w:tc>
        <w:tc>
          <w:tcPr>
            <w:tcW w:w="6674" w:type="dxa"/>
          </w:tcPr>
          <w:p w14:paraId="1A0DBCD0" w14:textId="77777777" w:rsidR="00FD3DA8" w:rsidRPr="006A7C5F" w:rsidRDefault="00FD3DA8" w:rsidP="00FD3DA8">
            <w:pPr>
              <w:jc w:val="both"/>
              <w:rPr>
                <w:rFonts w:ascii="Bookman Old Style" w:hAnsi="Bookman Old Style"/>
              </w:rPr>
            </w:pPr>
          </w:p>
        </w:tc>
      </w:tr>
      <w:tr w:rsidR="00FD3DA8" w:rsidRPr="00EA6773" w14:paraId="0D714223" w14:textId="18DD990E" w:rsidTr="001703DC">
        <w:trPr>
          <w:gridAfter w:val="2"/>
          <w:wAfter w:w="6873" w:type="dxa"/>
        </w:trPr>
        <w:tc>
          <w:tcPr>
            <w:tcW w:w="9072" w:type="dxa"/>
          </w:tcPr>
          <w:p w14:paraId="420D25D5"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pelaksanaan tugas, tanggung jawab, dan wewenang dewan komisaris;</w:t>
            </w:r>
          </w:p>
        </w:tc>
        <w:tc>
          <w:tcPr>
            <w:tcW w:w="4962" w:type="dxa"/>
          </w:tcPr>
          <w:p w14:paraId="728C4B10" w14:textId="77777777" w:rsidR="00FD3DA8" w:rsidRPr="006A7C5F" w:rsidRDefault="00FD3DA8" w:rsidP="00FD3DA8">
            <w:pPr>
              <w:jc w:val="both"/>
              <w:rPr>
                <w:rFonts w:ascii="Bookman Old Style" w:hAnsi="Bookman Old Style"/>
              </w:rPr>
            </w:pPr>
          </w:p>
        </w:tc>
        <w:tc>
          <w:tcPr>
            <w:tcW w:w="4099" w:type="dxa"/>
          </w:tcPr>
          <w:p w14:paraId="05380D44" w14:textId="77777777" w:rsidR="00FD3DA8" w:rsidRPr="006A7C5F" w:rsidRDefault="00FD3DA8" w:rsidP="00FD3DA8">
            <w:pPr>
              <w:jc w:val="both"/>
              <w:rPr>
                <w:rFonts w:ascii="Bookman Old Style" w:hAnsi="Bookman Old Style"/>
              </w:rPr>
            </w:pPr>
          </w:p>
        </w:tc>
        <w:tc>
          <w:tcPr>
            <w:tcW w:w="6674" w:type="dxa"/>
          </w:tcPr>
          <w:p w14:paraId="08456E3A" w14:textId="77777777" w:rsidR="00FD3DA8" w:rsidRPr="006A7C5F" w:rsidRDefault="00FD3DA8" w:rsidP="00FD3DA8">
            <w:pPr>
              <w:jc w:val="both"/>
              <w:rPr>
                <w:rFonts w:ascii="Bookman Old Style" w:hAnsi="Bookman Old Style"/>
              </w:rPr>
            </w:pPr>
          </w:p>
        </w:tc>
      </w:tr>
      <w:tr w:rsidR="00FD3DA8" w:rsidRPr="00EA6773" w14:paraId="02433B76" w14:textId="0AD195AF" w:rsidTr="001703DC">
        <w:trPr>
          <w:gridAfter w:val="2"/>
          <w:wAfter w:w="6873" w:type="dxa"/>
        </w:trPr>
        <w:tc>
          <w:tcPr>
            <w:tcW w:w="9072" w:type="dxa"/>
          </w:tcPr>
          <w:p w14:paraId="4D02DF74"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kelengkapan dan pelaksanaan tugas komite;</w:t>
            </w:r>
          </w:p>
        </w:tc>
        <w:tc>
          <w:tcPr>
            <w:tcW w:w="4962" w:type="dxa"/>
          </w:tcPr>
          <w:p w14:paraId="74CE2F28" w14:textId="77777777" w:rsidR="00FD3DA8" w:rsidRPr="006A7C5F" w:rsidRDefault="00FD3DA8" w:rsidP="00FD3DA8">
            <w:pPr>
              <w:jc w:val="both"/>
              <w:rPr>
                <w:rFonts w:ascii="Bookman Old Style" w:hAnsi="Bookman Old Style"/>
              </w:rPr>
            </w:pPr>
          </w:p>
        </w:tc>
        <w:tc>
          <w:tcPr>
            <w:tcW w:w="4099" w:type="dxa"/>
          </w:tcPr>
          <w:p w14:paraId="5289D36A" w14:textId="77777777" w:rsidR="00FD3DA8" w:rsidRPr="006A7C5F" w:rsidRDefault="00FD3DA8" w:rsidP="00FD3DA8">
            <w:pPr>
              <w:jc w:val="both"/>
              <w:rPr>
                <w:rFonts w:ascii="Bookman Old Style" w:hAnsi="Bookman Old Style"/>
              </w:rPr>
            </w:pPr>
          </w:p>
        </w:tc>
        <w:tc>
          <w:tcPr>
            <w:tcW w:w="6674" w:type="dxa"/>
          </w:tcPr>
          <w:p w14:paraId="256812B3" w14:textId="77777777" w:rsidR="00FD3DA8" w:rsidRPr="006A7C5F" w:rsidRDefault="00FD3DA8" w:rsidP="00FD3DA8">
            <w:pPr>
              <w:jc w:val="both"/>
              <w:rPr>
                <w:rFonts w:ascii="Bookman Old Style" w:hAnsi="Bookman Old Style"/>
              </w:rPr>
            </w:pPr>
          </w:p>
        </w:tc>
      </w:tr>
      <w:tr w:rsidR="00FD3DA8" w:rsidRPr="00EA6773" w14:paraId="6777DE16" w14:textId="5962166D" w:rsidTr="001703DC">
        <w:trPr>
          <w:gridAfter w:val="2"/>
          <w:wAfter w:w="6873" w:type="dxa"/>
        </w:trPr>
        <w:tc>
          <w:tcPr>
            <w:tcW w:w="9072" w:type="dxa"/>
          </w:tcPr>
          <w:p w14:paraId="684CDAEE"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penanganan benturan kepentingan;</w:t>
            </w:r>
          </w:p>
        </w:tc>
        <w:tc>
          <w:tcPr>
            <w:tcW w:w="4962" w:type="dxa"/>
          </w:tcPr>
          <w:p w14:paraId="279F5CBC" w14:textId="77777777" w:rsidR="00FD3DA8" w:rsidRPr="006A7C5F" w:rsidRDefault="00FD3DA8" w:rsidP="00FD3DA8">
            <w:pPr>
              <w:jc w:val="both"/>
              <w:rPr>
                <w:rFonts w:ascii="Bookman Old Style" w:hAnsi="Bookman Old Style"/>
              </w:rPr>
            </w:pPr>
          </w:p>
        </w:tc>
        <w:tc>
          <w:tcPr>
            <w:tcW w:w="4099" w:type="dxa"/>
          </w:tcPr>
          <w:p w14:paraId="04E694CE" w14:textId="77777777" w:rsidR="00FD3DA8" w:rsidRPr="006A7C5F" w:rsidRDefault="00FD3DA8" w:rsidP="00FD3DA8">
            <w:pPr>
              <w:jc w:val="both"/>
              <w:rPr>
                <w:rFonts w:ascii="Bookman Old Style" w:hAnsi="Bookman Old Style"/>
              </w:rPr>
            </w:pPr>
          </w:p>
        </w:tc>
        <w:tc>
          <w:tcPr>
            <w:tcW w:w="6674" w:type="dxa"/>
          </w:tcPr>
          <w:p w14:paraId="23032B57" w14:textId="77777777" w:rsidR="00FD3DA8" w:rsidRPr="006A7C5F" w:rsidRDefault="00FD3DA8" w:rsidP="00FD3DA8">
            <w:pPr>
              <w:jc w:val="both"/>
              <w:rPr>
                <w:rFonts w:ascii="Bookman Old Style" w:hAnsi="Bookman Old Style"/>
              </w:rPr>
            </w:pPr>
          </w:p>
        </w:tc>
      </w:tr>
      <w:tr w:rsidR="00FD3DA8" w:rsidRPr="00EA6773" w14:paraId="385CA492" w14:textId="57B3D91C" w:rsidTr="001703DC">
        <w:trPr>
          <w:gridAfter w:val="2"/>
          <w:wAfter w:w="6873" w:type="dxa"/>
        </w:trPr>
        <w:tc>
          <w:tcPr>
            <w:tcW w:w="9072" w:type="dxa"/>
          </w:tcPr>
          <w:p w14:paraId="7C8FEBF9"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fungsi audit internal;</w:t>
            </w:r>
          </w:p>
        </w:tc>
        <w:tc>
          <w:tcPr>
            <w:tcW w:w="4962" w:type="dxa"/>
          </w:tcPr>
          <w:p w14:paraId="03CA3E1B" w14:textId="77777777" w:rsidR="00FD3DA8" w:rsidRPr="006A7C5F" w:rsidRDefault="00FD3DA8" w:rsidP="00FD3DA8">
            <w:pPr>
              <w:jc w:val="both"/>
              <w:rPr>
                <w:rFonts w:ascii="Bookman Old Style" w:hAnsi="Bookman Old Style"/>
              </w:rPr>
            </w:pPr>
          </w:p>
        </w:tc>
        <w:tc>
          <w:tcPr>
            <w:tcW w:w="4099" w:type="dxa"/>
          </w:tcPr>
          <w:p w14:paraId="00433B55" w14:textId="77777777" w:rsidR="00FD3DA8" w:rsidRPr="006A7C5F" w:rsidRDefault="00FD3DA8" w:rsidP="00FD3DA8">
            <w:pPr>
              <w:jc w:val="both"/>
              <w:rPr>
                <w:rFonts w:ascii="Bookman Old Style" w:hAnsi="Bookman Old Style"/>
              </w:rPr>
            </w:pPr>
          </w:p>
        </w:tc>
        <w:tc>
          <w:tcPr>
            <w:tcW w:w="6674" w:type="dxa"/>
          </w:tcPr>
          <w:p w14:paraId="299CE8CE" w14:textId="77777777" w:rsidR="00FD3DA8" w:rsidRPr="006A7C5F" w:rsidRDefault="00FD3DA8" w:rsidP="00FD3DA8">
            <w:pPr>
              <w:jc w:val="both"/>
              <w:rPr>
                <w:rFonts w:ascii="Bookman Old Style" w:hAnsi="Bookman Old Style"/>
              </w:rPr>
            </w:pPr>
          </w:p>
        </w:tc>
      </w:tr>
      <w:tr w:rsidR="00FD3DA8" w:rsidRPr="00EA6773" w14:paraId="1FAEE59F" w14:textId="26818DC0" w:rsidTr="001703DC">
        <w:trPr>
          <w:gridAfter w:val="2"/>
          <w:wAfter w:w="6873" w:type="dxa"/>
        </w:trPr>
        <w:tc>
          <w:tcPr>
            <w:tcW w:w="9072" w:type="dxa"/>
          </w:tcPr>
          <w:p w14:paraId="55224B48"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fungsi audit eksternal;</w:t>
            </w:r>
          </w:p>
        </w:tc>
        <w:tc>
          <w:tcPr>
            <w:tcW w:w="4962" w:type="dxa"/>
          </w:tcPr>
          <w:p w14:paraId="0499767E" w14:textId="77777777" w:rsidR="00FD3DA8" w:rsidRPr="006A7C5F" w:rsidRDefault="00FD3DA8" w:rsidP="00FD3DA8">
            <w:pPr>
              <w:jc w:val="both"/>
              <w:rPr>
                <w:rFonts w:ascii="Bookman Old Style" w:hAnsi="Bookman Old Style"/>
              </w:rPr>
            </w:pPr>
          </w:p>
        </w:tc>
        <w:tc>
          <w:tcPr>
            <w:tcW w:w="4099" w:type="dxa"/>
          </w:tcPr>
          <w:p w14:paraId="0E17CC37" w14:textId="77777777" w:rsidR="00FD3DA8" w:rsidRPr="006A7C5F" w:rsidRDefault="00FD3DA8" w:rsidP="00FD3DA8">
            <w:pPr>
              <w:jc w:val="both"/>
              <w:rPr>
                <w:rFonts w:ascii="Bookman Old Style" w:hAnsi="Bookman Old Style"/>
              </w:rPr>
            </w:pPr>
          </w:p>
        </w:tc>
        <w:tc>
          <w:tcPr>
            <w:tcW w:w="6674" w:type="dxa"/>
          </w:tcPr>
          <w:p w14:paraId="5327B586" w14:textId="77777777" w:rsidR="00FD3DA8" w:rsidRPr="006A7C5F" w:rsidRDefault="00FD3DA8" w:rsidP="00FD3DA8">
            <w:pPr>
              <w:jc w:val="both"/>
              <w:rPr>
                <w:rFonts w:ascii="Bookman Old Style" w:hAnsi="Bookman Old Style"/>
              </w:rPr>
            </w:pPr>
          </w:p>
        </w:tc>
      </w:tr>
      <w:tr w:rsidR="00FD3DA8" w:rsidRPr="00EA6773" w14:paraId="3E9C8443" w14:textId="281CCFA8" w:rsidTr="001703DC">
        <w:trPr>
          <w:gridAfter w:val="2"/>
          <w:wAfter w:w="6873" w:type="dxa"/>
        </w:trPr>
        <w:tc>
          <w:tcPr>
            <w:tcW w:w="9072" w:type="dxa"/>
          </w:tcPr>
          <w:p w14:paraId="13ABBDC9"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manajemen risiko termasuk sistem pengendalian internal;</w:t>
            </w:r>
          </w:p>
        </w:tc>
        <w:tc>
          <w:tcPr>
            <w:tcW w:w="4962" w:type="dxa"/>
          </w:tcPr>
          <w:p w14:paraId="6A821685" w14:textId="77777777" w:rsidR="00FD3DA8" w:rsidRPr="006A7C5F" w:rsidRDefault="00FD3DA8" w:rsidP="00FD3DA8">
            <w:pPr>
              <w:jc w:val="both"/>
              <w:rPr>
                <w:rFonts w:ascii="Bookman Old Style" w:hAnsi="Bookman Old Style"/>
              </w:rPr>
            </w:pPr>
          </w:p>
        </w:tc>
        <w:tc>
          <w:tcPr>
            <w:tcW w:w="4099" w:type="dxa"/>
          </w:tcPr>
          <w:p w14:paraId="1F5D4C24" w14:textId="77777777" w:rsidR="00FD3DA8" w:rsidRPr="006A7C5F" w:rsidRDefault="00FD3DA8" w:rsidP="00FD3DA8">
            <w:pPr>
              <w:jc w:val="both"/>
              <w:rPr>
                <w:rFonts w:ascii="Bookman Old Style" w:hAnsi="Bookman Old Style"/>
              </w:rPr>
            </w:pPr>
          </w:p>
        </w:tc>
        <w:tc>
          <w:tcPr>
            <w:tcW w:w="6674" w:type="dxa"/>
          </w:tcPr>
          <w:p w14:paraId="74572A48" w14:textId="77777777" w:rsidR="00FD3DA8" w:rsidRPr="006A7C5F" w:rsidRDefault="00FD3DA8" w:rsidP="00FD3DA8">
            <w:pPr>
              <w:jc w:val="both"/>
              <w:rPr>
                <w:rFonts w:ascii="Bookman Old Style" w:hAnsi="Bookman Old Style"/>
              </w:rPr>
            </w:pPr>
          </w:p>
        </w:tc>
      </w:tr>
      <w:tr w:rsidR="00FD3DA8" w:rsidRPr="00EA6773" w14:paraId="0ACDABCD" w14:textId="39E92A86" w:rsidTr="001703DC">
        <w:trPr>
          <w:gridAfter w:val="2"/>
          <w:wAfter w:w="6873" w:type="dxa"/>
        </w:trPr>
        <w:tc>
          <w:tcPr>
            <w:tcW w:w="9072" w:type="dxa"/>
          </w:tcPr>
          <w:p w14:paraId="158AD9AE"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prosedur alternatif;</w:t>
            </w:r>
          </w:p>
        </w:tc>
        <w:tc>
          <w:tcPr>
            <w:tcW w:w="4962" w:type="dxa"/>
          </w:tcPr>
          <w:p w14:paraId="305E260A" w14:textId="77777777" w:rsidR="00FD3DA8" w:rsidRPr="006A7C5F" w:rsidRDefault="00FD3DA8" w:rsidP="00FD3DA8">
            <w:pPr>
              <w:jc w:val="both"/>
              <w:rPr>
                <w:rFonts w:ascii="Bookman Old Style" w:hAnsi="Bookman Old Style"/>
              </w:rPr>
            </w:pPr>
          </w:p>
        </w:tc>
        <w:tc>
          <w:tcPr>
            <w:tcW w:w="4099" w:type="dxa"/>
          </w:tcPr>
          <w:p w14:paraId="53839614" w14:textId="77777777" w:rsidR="00FD3DA8" w:rsidRPr="006A7C5F" w:rsidRDefault="00FD3DA8" w:rsidP="00FD3DA8">
            <w:pPr>
              <w:jc w:val="both"/>
              <w:rPr>
                <w:rFonts w:ascii="Bookman Old Style" w:hAnsi="Bookman Old Style"/>
              </w:rPr>
            </w:pPr>
          </w:p>
        </w:tc>
        <w:tc>
          <w:tcPr>
            <w:tcW w:w="6674" w:type="dxa"/>
          </w:tcPr>
          <w:p w14:paraId="41111DCA" w14:textId="77777777" w:rsidR="00FD3DA8" w:rsidRPr="006A7C5F" w:rsidRDefault="00FD3DA8" w:rsidP="00FD3DA8">
            <w:pPr>
              <w:jc w:val="both"/>
              <w:rPr>
                <w:rFonts w:ascii="Bookman Old Style" w:hAnsi="Bookman Old Style"/>
              </w:rPr>
            </w:pPr>
          </w:p>
        </w:tc>
      </w:tr>
      <w:tr w:rsidR="00FD3DA8" w:rsidRPr="00EA6773" w14:paraId="52A7A88E" w14:textId="48F4BFF1" w:rsidTr="001703DC">
        <w:trPr>
          <w:gridAfter w:val="2"/>
          <w:wAfter w:w="6873" w:type="dxa"/>
        </w:trPr>
        <w:tc>
          <w:tcPr>
            <w:tcW w:w="9072" w:type="dxa"/>
          </w:tcPr>
          <w:p w14:paraId="0F4484CF"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penyelenggaraan teknologi informasi;</w:t>
            </w:r>
          </w:p>
        </w:tc>
        <w:tc>
          <w:tcPr>
            <w:tcW w:w="4962" w:type="dxa"/>
          </w:tcPr>
          <w:p w14:paraId="55E5BD8D" w14:textId="77777777" w:rsidR="00FD3DA8" w:rsidRPr="006A7C5F" w:rsidRDefault="00FD3DA8" w:rsidP="00FD3DA8">
            <w:pPr>
              <w:jc w:val="both"/>
              <w:rPr>
                <w:rFonts w:ascii="Bookman Old Style" w:hAnsi="Bookman Old Style"/>
              </w:rPr>
            </w:pPr>
          </w:p>
        </w:tc>
        <w:tc>
          <w:tcPr>
            <w:tcW w:w="4099" w:type="dxa"/>
          </w:tcPr>
          <w:p w14:paraId="4F6CEE64" w14:textId="77777777" w:rsidR="00FD3DA8" w:rsidRPr="006A7C5F" w:rsidRDefault="00FD3DA8" w:rsidP="00FD3DA8">
            <w:pPr>
              <w:jc w:val="both"/>
              <w:rPr>
                <w:rFonts w:ascii="Bookman Old Style" w:hAnsi="Bookman Old Style"/>
              </w:rPr>
            </w:pPr>
          </w:p>
        </w:tc>
        <w:tc>
          <w:tcPr>
            <w:tcW w:w="6674" w:type="dxa"/>
          </w:tcPr>
          <w:p w14:paraId="70744A47" w14:textId="77777777" w:rsidR="00FD3DA8" w:rsidRPr="006A7C5F" w:rsidRDefault="00FD3DA8" w:rsidP="00FD3DA8">
            <w:pPr>
              <w:jc w:val="both"/>
              <w:rPr>
                <w:rFonts w:ascii="Bookman Old Style" w:hAnsi="Bookman Old Style"/>
              </w:rPr>
            </w:pPr>
          </w:p>
        </w:tc>
      </w:tr>
      <w:tr w:rsidR="00FD3DA8" w:rsidRPr="00EA6773" w14:paraId="0AE919B9" w14:textId="5A68A3D4" w:rsidTr="001703DC">
        <w:trPr>
          <w:gridAfter w:val="2"/>
          <w:wAfter w:w="6873" w:type="dxa"/>
        </w:trPr>
        <w:tc>
          <w:tcPr>
            <w:tcW w:w="9072" w:type="dxa"/>
          </w:tcPr>
          <w:p w14:paraId="04FA21A3"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pengawasan terhadap anak usaha;</w:t>
            </w:r>
          </w:p>
        </w:tc>
        <w:tc>
          <w:tcPr>
            <w:tcW w:w="4962" w:type="dxa"/>
          </w:tcPr>
          <w:p w14:paraId="458ED6DD" w14:textId="77777777" w:rsidR="00FD3DA8" w:rsidRPr="006A7C5F" w:rsidRDefault="00FD3DA8" w:rsidP="00FD3DA8">
            <w:pPr>
              <w:jc w:val="both"/>
              <w:rPr>
                <w:rFonts w:ascii="Bookman Old Style" w:hAnsi="Bookman Old Style"/>
              </w:rPr>
            </w:pPr>
          </w:p>
        </w:tc>
        <w:tc>
          <w:tcPr>
            <w:tcW w:w="4099" w:type="dxa"/>
          </w:tcPr>
          <w:p w14:paraId="101F7035" w14:textId="77777777" w:rsidR="00FD3DA8" w:rsidRPr="006A7C5F" w:rsidRDefault="00FD3DA8" w:rsidP="00FD3DA8">
            <w:pPr>
              <w:jc w:val="both"/>
              <w:rPr>
                <w:rFonts w:ascii="Bookman Old Style" w:hAnsi="Bookman Old Style"/>
              </w:rPr>
            </w:pPr>
          </w:p>
        </w:tc>
        <w:tc>
          <w:tcPr>
            <w:tcW w:w="6674" w:type="dxa"/>
          </w:tcPr>
          <w:p w14:paraId="7B61DFE4" w14:textId="77777777" w:rsidR="00FD3DA8" w:rsidRPr="006A7C5F" w:rsidRDefault="00FD3DA8" w:rsidP="00FD3DA8">
            <w:pPr>
              <w:jc w:val="both"/>
              <w:rPr>
                <w:rFonts w:ascii="Bookman Old Style" w:hAnsi="Bookman Old Style"/>
              </w:rPr>
            </w:pPr>
          </w:p>
        </w:tc>
      </w:tr>
      <w:tr w:rsidR="00FD3DA8" w:rsidRPr="00EA6773" w14:paraId="49439DA4" w14:textId="6F9C7C1F" w:rsidTr="001703DC">
        <w:trPr>
          <w:gridAfter w:val="2"/>
          <w:wAfter w:w="6873" w:type="dxa"/>
        </w:trPr>
        <w:tc>
          <w:tcPr>
            <w:tcW w:w="9072" w:type="dxa"/>
          </w:tcPr>
          <w:p w14:paraId="2B8C87D4"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pemberian remunerasi;</w:t>
            </w:r>
          </w:p>
        </w:tc>
        <w:tc>
          <w:tcPr>
            <w:tcW w:w="4962" w:type="dxa"/>
          </w:tcPr>
          <w:p w14:paraId="2FBFA0E1" w14:textId="77777777" w:rsidR="00FD3DA8" w:rsidRPr="006A7C5F" w:rsidRDefault="00FD3DA8" w:rsidP="00FD3DA8">
            <w:pPr>
              <w:jc w:val="both"/>
              <w:rPr>
                <w:rFonts w:ascii="Bookman Old Style" w:hAnsi="Bookman Old Style"/>
              </w:rPr>
            </w:pPr>
          </w:p>
        </w:tc>
        <w:tc>
          <w:tcPr>
            <w:tcW w:w="4099" w:type="dxa"/>
          </w:tcPr>
          <w:p w14:paraId="5E1A63C0" w14:textId="77777777" w:rsidR="00FD3DA8" w:rsidRPr="006A7C5F" w:rsidRDefault="00FD3DA8" w:rsidP="00FD3DA8">
            <w:pPr>
              <w:jc w:val="both"/>
              <w:rPr>
                <w:rFonts w:ascii="Bookman Old Style" w:hAnsi="Bookman Old Style"/>
              </w:rPr>
            </w:pPr>
          </w:p>
        </w:tc>
        <w:tc>
          <w:tcPr>
            <w:tcW w:w="6674" w:type="dxa"/>
          </w:tcPr>
          <w:p w14:paraId="61529EE1" w14:textId="77777777" w:rsidR="00FD3DA8" w:rsidRPr="006A7C5F" w:rsidRDefault="00FD3DA8" w:rsidP="00FD3DA8">
            <w:pPr>
              <w:jc w:val="both"/>
              <w:rPr>
                <w:rFonts w:ascii="Bookman Old Style" w:hAnsi="Bookman Old Style"/>
              </w:rPr>
            </w:pPr>
          </w:p>
        </w:tc>
      </w:tr>
      <w:tr w:rsidR="00FD3DA8" w:rsidRPr="00EA6773" w14:paraId="1AEB2CA6" w14:textId="6CDD6287" w:rsidTr="001703DC">
        <w:trPr>
          <w:gridAfter w:val="2"/>
          <w:wAfter w:w="6873" w:type="dxa"/>
        </w:trPr>
        <w:tc>
          <w:tcPr>
            <w:tcW w:w="9072" w:type="dxa"/>
          </w:tcPr>
          <w:p w14:paraId="42037D50"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kebijakan investasi;</w:t>
            </w:r>
          </w:p>
        </w:tc>
        <w:tc>
          <w:tcPr>
            <w:tcW w:w="4962" w:type="dxa"/>
          </w:tcPr>
          <w:p w14:paraId="77048EA4" w14:textId="77777777" w:rsidR="00FD3DA8" w:rsidRPr="006A7C5F" w:rsidRDefault="00FD3DA8" w:rsidP="00FD3DA8">
            <w:pPr>
              <w:jc w:val="both"/>
              <w:rPr>
                <w:rFonts w:ascii="Bookman Old Style" w:hAnsi="Bookman Old Style"/>
              </w:rPr>
            </w:pPr>
          </w:p>
        </w:tc>
        <w:tc>
          <w:tcPr>
            <w:tcW w:w="4099" w:type="dxa"/>
          </w:tcPr>
          <w:p w14:paraId="02F8D798" w14:textId="77777777" w:rsidR="00FD3DA8" w:rsidRPr="006A7C5F" w:rsidRDefault="00FD3DA8" w:rsidP="00FD3DA8">
            <w:pPr>
              <w:jc w:val="both"/>
              <w:rPr>
                <w:rFonts w:ascii="Bookman Old Style" w:hAnsi="Bookman Old Style"/>
              </w:rPr>
            </w:pPr>
          </w:p>
        </w:tc>
        <w:tc>
          <w:tcPr>
            <w:tcW w:w="6674" w:type="dxa"/>
          </w:tcPr>
          <w:p w14:paraId="0419BE8C" w14:textId="77777777" w:rsidR="00FD3DA8" w:rsidRPr="006A7C5F" w:rsidRDefault="00FD3DA8" w:rsidP="00FD3DA8">
            <w:pPr>
              <w:jc w:val="both"/>
              <w:rPr>
                <w:rFonts w:ascii="Bookman Old Style" w:hAnsi="Bookman Old Style"/>
              </w:rPr>
            </w:pPr>
          </w:p>
        </w:tc>
      </w:tr>
      <w:tr w:rsidR="00FD3DA8" w:rsidRPr="00EA6773" w14:paraId="225FF659" w14:textId="68E1B064" w:rsidTr="001703DC">
        <w:trPr>
          <w:gridAfter w:val="2"/>
          <w:wAfter w:w="6873" w:type="dxa"/>
        </w:trPr>
        <w:tc>
          <w:tcPr>
            <w:tcW w:w="9072" w:type="dxa"/>
          </w:tcPr>
          <w:p w14:paraId="4B1C93D4"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rencana strategis;</w:t>
            </w:r>
          </w:p>
        </w:tc>
        <w:tc>
          <w:tcPr>
            <w:tcW w:w="4962" w:type="dxa"/>
          </w:tcPr>
          <w:p w14:paraId="451D6519" w14:textId="77777777" w:rsidR="00FD3DA8" w:rsidRPr="006A7C5F" w:rsidRDefault="00FD3DA8" w:rsidP="00FD3DA8">
            <w:pPr>
              <w:jc w:val="both"/>
              <w:rPr>
                <w:rFonts w:ascii="Bookman Old Style" w:hAnsi="Bookman Old Style"/>
              </w:rPr>
            </w:pPr>
          </w:p>
        </w:tc>
        <w:tc>
          <w:tcPr>
            <w:tcW w:w="4099" w:type="dxa"/>
          </w:tcPr>
          <w:p w14:paraId="30E40B24" w14:textId="77777777" w:rsidR="00FD3DA8" w:rsidRPr="006A7C5F" w:rsidRDefault="00FD3DA8" w:rsidP="00FD3DA8">
            <w:pPr>
              <w:jc w:val="both"/>
              <w:rPr>
                <w:rFonts w:ascii="Bookman Old Style" w:hAnsi="Bookman Old Style"/>
              </w:rPr>
            </w:pPr>
          </w:p>
        </w:tc>
        <w:tc>
          <w:tcPr>
            <w:tcW w:w="6674" w:type="dxa"/>
          </w:tcPr>
          <w:p w14:paraId="3538D767" w14:textId="77777777" w:rsidR="00FD3DA8" w:rsidRPr="006A7C5F" w:rsidRDefault="00FD3DA8" w:rsidP="00FD3DA8">
            <w:pPr>
              <w:jc w:val="both"/>
              <w:rPr>
                <w:rFonts w:ascii="Bookman Old Style" w:hAnsi="Bookman Old Style"/>
              </w:rPr>
            </w:pPr>
          </w:p>
        </w:tc>
      </w:tr>
      <w:tr w:rsidR="00FD3DA8" w:rsidRPr="00EA6773" w14:paraId="32013575" w14:textId="0B1BC114" w:rsidTr="001703DC">
        <w:trPr>
          <w:gridAfter w:val="2"/>
          <w:wAfter w:w="6873" w:type="dxa"/>
        </w:trPr>
        <w:tc>
          <w:tcPr>
            <w:tcW w:w="9072" w:type="dxa"/>
          </w:tcPr>
          <w:p w14:paraId="567A6F00"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penerapan strategi anti </w:t>
            </w:r>
            <w:r w:rsidRPr="00EA6773">
              <w:rPr>
                <w:rFonts w:ascii="Bookman Old Style" w:hAnsi="Bookman Old Style" w:cs="Arial"/>
                <w:i/>
                <w:iCs/>
                <w:color w:val="000000" w:themeColor="text1"/>
              </w:rPr>
              <w:t>fraud</w:t>
            </w:r>
            <w:r w:rsidRPr="00EA6773">
              <w:rPr>
                <w:rFonts w:ascii="Bookman Old Style" w:hAnsi="Bookman Old Style" w:cs="Arial"/>
                <w:color w:val="000000" w:themeColor="text1"/>
              </w:rPr>
              <w:t>, termasuk anti penyuapan;</w:t>
            </w:r>
          </w:p>
        </w:tc>
        <w:tc>
          <w:tcPr>
            <w:tcW w:w="4962" w:type="dxa"/>
          </w:tcPr>
          <w:p w14:paraId="2A6BF280" w14:textId="77777777" w:rsidR="00FD3DA8" w:rsidRPr="006A7C5F" w:rsidRDefault="00FD3DA8" w:rsidP="00FD3DA8">
            <w:pPr>
              <w:jc w:val="both"/>
              <w:rPr>
                <w:rFonts w:ascii="Bookman Old Style" w:hAnsi="Bookman Old Style"/>
              </w:rPr>
            </w:pPr>
          </w:p>
        </w:tc>
        <w:tc>
          <w:tcPr>
            <w:tcW w:w="4099" w:type="dxa"/>
          </w:tcPr>
          <w:p w14:paraId="7B54C922" w14:textId="77777777" w:rsidR="00FD3DA8" w:rsidRPr="006A7C5F" w:rsidRDefault="00FD3DA8" w:rsidP="00FD3DA8">
            <w:pPr>
              <w:jc w:val="both"/>
              <w:rPr>
                <w:rFonts w:ascii="Bookman Old Style" w:hAnsi="Bookman Old Style"/>
              </w:rPr>
            </w:pPr>
          </w:p>
        </w:tc>
        <w:tc>
          <w:tcPr>
            <w:tcW w:w="6674" w:type="dxa"/>
          </w:tcPr>
          <w:p w14:paraId="42CAE3AC" w14:textId="77777777" w:rsidR="00FD3DA8" w:rsidRPr="006A7C5F" w:rsidRDefault="00FD3DA8" w:rsidP="00FD3DA8">
            <w:pPr>
              <w:jc w:val="both"/>
              <w:rPr>
                <w:rFonts w:ascii="Bookman Old Style" w:hAnsi="Bookman Old Style"/>
              </w:rPr>
            </w:pPr>
          </w:p>
        </w:tc>
      </w:tr>
      <w:tr w:rsidR="00FD3DA8" w:rsidRPr="00EA6773" w14:paraId="27E60E1C" w14:textId="25551053" w:rsidTr="001703DC">
        <w:trPr>
          <w:gridAfter w:val="2"/>
          <w:wAfter w:w="6873" w:type="dxa"/>
        </w:trPr>
        <w:tc>
          <w:tcPr>
            <w:tcW w:w="9072" w:type="dxa"/>
          </w:tcPr>
          <w:p w14:paraId="736C96E7"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keuangan berkelanjutan, termasuk penerapan tanggung jawab sosial dan lingkungan;</w:t>
            </w:r>
          </w:p>
        </w:tc>
        <w:tc>
          <w:tcPr>
            <w:tcW w:w="4962" w:type="dxa"/>
          </w:tcPr>
          <w:p w14:paraId="1E9FFEB2" w14:textId="77777777" w:rsidR="00FD3DA8" w:rsidRPr="006A7C5F" w:rsidRDefault="00FD3DA8" w:rsidP="00FD3DA8">
            <w:pPr>
              <w:jc w:val="both"/>
              <w:rPr>
                <w:rFonts w:ascii="Bookman Old Style" w:hAnsi="Bookman Old Style"/>
              </w:rPr>
            </w:pPr>
          </w:p>
        </w:tc>
        <w:tc>
          <w:tcPr>
            <w:tcW w:w="4099" w:type="dxa"/>
          </w:tcPr>
          <w:p w14:paraId="27196390" w14:textId="77777777" w:rsidR="00FD3DA8" w:rsidRPr="006A7C5F" w:rsidRDefault="00FD3DA8" w:rsidP="00FD3DA8">
            <w:pPr>
              <w:jc w:val="both"/>
              <w:rPr>
                <w:rFonts w:ascii="Bookman Old Style" w:hAnsi="Bookman Old Style"/>
              </w:rPr>
            </w:pPr>
          </w:p>
        </w:tc>
        <w:tc>
          <w:tcPr>
            <w:tcW w:w="6674" w:type="dxa"/>
          </w:tcPr>
          <w:p w14:paraId="4B6002D7" w14:textId="77777777" w:rsidR="00FD3DA8" w:rsidRPr="006A7C5F" w:rsidRDefault="00FD3DA8" w:rsidP="00FD3DA8">
            <w:pPr>
              <w:jc w:val="both"/>
              <w:rPr>
                <w:rFonts w:ascii="Bookman Old Style" w:hAnsi="Bookman Old Style"/>
              </w:rPr>
            </w:pPr>
          </w:p>
        </w:tc>
      </w:tr>
      <w:tr w:rsidR="00FD3DA8" w:rsidRPr="00EA6773" w14:paraId="14F52AAA" w14:textId="3C995EE8" w:rsidTr="001703DC">
        <w:trPr>
          <w:gridAfter w:val="2"/>
          <w:wAfter w:w="6873" w:type="dxa"/>
        </w:trPr>
        <w:tc>
          <w:tcPr>
            <w:tcW w:w="9072" w:type="dxa"/>
          </w:tcPr>
          <w:p w14:paraId="3FB81B1E"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penerapan tata kelola dengan pemangku kepentingan;</w:t>
            </w:r>
          </w:p>
        </w:tc>
        <w:tc>
          <w:tcPr>
            <w:tcW w:w="4962" w:type="dxa"/>
          </w:tcPr>
          <w:p w14:paraId="138AC0B9" w14:textId="77777777" w:rsidR="00FD3DA8" w:rsidRPr="006A7C5F" w:rsidRDefault="00FD3DA8" w:rsidP="00FD3DA8">
            <w:pPr>
              <w:jc w:val="both"/>
              <w:rPr>
                <w:rFonts w:ascii="Bookman Old Style" w:hAnsi="Bookman Old Style"/>
              </w:rPr>
            </w:pPr>
          </w:p>
        </w:tc>
        <w:tc>
          <w:tcPr>
            <w:tcW w:w="4099" w:type="dxa"/>
          </w:tcPr>
          <w:p w14:paraId="523333D6" w14:textId="77777777" w:rsidR="00FD3DA8" w:rsidRPr="006A7C5F" w:rsidRDefault="00FD3DA8" w:rsidP="00FD3DA8">
            <w:pPr>
              <w:jc w:val="both"/>
              <w:rPr>
                <w:rFonts w:ascii="Bookman Old Style" w:hAnsi="Bookman Old Style"/>
              </w:rPr>
            </w:pPr>
          </w:p>
        </w:tc>
        <w:tc>
          <w:tcPr>
            <w:tcW w:w="6674" w:type="dxa"/>
          </w:tcPr>
          <w:p w14:paraId="62DAC40B" w14:textId="77777777" w:rsidR="00FD3DA8" w:rsidRPr="006A7C5F" w:rsidRDefault="00FD3DA8" w:rsidP="00FD3DA8">
            <w:pPr>
              <w:jc w:val="both"/>
              <w:rPr>
                <w:rFonts w:ascii="Bookman Old Style" w:hAnsi="Bookman Old Style"/>
              </w:rPr>
            </w:pPr>
          </w:p>
        </w:tc>
      </w:tr>
      <w:tr w:rsidR="00FD3DA8" w:rsidRPr="00EA6773" w14:paraId="6C646B00" w14:textId="43EBF801" w:rsidTr="001703DC">
        <w:trPr>
          <w:gridAfter w:val="2"/>
          <w:wAfter w:w="6873" w:type="dxa"/>
        </w:trPr>
        <w:tc>
          <w:tcPr>
            <w:tcW w:w="9072" w:type="dxa"/>
          </w:tcPr>
          <w:p w14:paraId="1C726A4A"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penyimpanan dokumen; dan</w:t>
            </w:r>
          </w:p>
        </w:tc>
        <w:tc>
          <w:tcPr>
            <w:tcW w:w="4962" w:type="dxa"/>
          </w:tcPr>
          <w:p w14:paraId="26EB4540" w14:textId="77777777" w:rsidR="00FD3DA8" w:rsidRPr="006A7C5F" w:rsidRDefault="00FD3DA8" w:rsidP="00FD3DA8">
            <w:pPr>
              <w:jc w:val="both"/>
              <w:rPr>
                <w:rFonts w:ascii="Bookman Old Style" w:hAnsi="Bookman Old Style"/>
              </w:rPr>
            </w:pPr>
          </w:p>
        </w:tc>
        <w:tc>
          <w:tcPr>
            <w:tcW w:w="4099" w:type="dxa"/>
          </w:tcPr>
          <w:p w14:paraId="12A6FEFA" w14:textId="77777777" w:rsidR="00FD3DA8" w:rsidRPr="006A7C5F" w:rsidRDefault="00FD3DA8" w:rsidP="00FD3DA8">
            <w:pPr>
              <w:jc w:val="both"/>
              <w:rPr>
                <w:rFonts w:ascii="Bookman Old Style" w:hAnsi="Bookman Old Style"/>
              </w:rPr>
            </w:pPr>
          </w:p>
        </w:tc>
        <w:tc>
          <w:tcPr>
            <w:tcW w:w="6674" w:type="dxa"/>
          </w:tcPr>
          <w:p w14:paraId="4E960DB6" w14:textId="77777777" w:rsidR="00FD3DA8" w:rsidRPr="006A7C5F" w:rsidRDefault="00FD3DA8" w:rsidP="00FD3DA8">
            <w:pPr>
              <w:jc w:val="both"/>
              <w:rPr>
                <w:rFonts w:ascii="Bookman Old Style" w:hAnsi="Bookman Old Style"/>
              </w:rPr>
            </w:pPr>
          </w:p>
        </w:tc>
      </w:tr>
      <w:tr w:rsidR="00FD3DA8" w:rsidRPr="00EA6773" w14:paraId="70179A76" w14:textId="3724784E" w:rsidTr="001703DC">
        <w:trPr>
          <w:gridAfter w:val="2"/>
          <w:wAfter w:w="6873" w:type="dxa"/>
        </w:trPr>
        <w:tc>
          <w:tcPr>
            <w:tcW w:w="9072" w:type="dxa"/>
          </w:tcPr>
          <w:p w14:paraId="6369E233" w14:textId="77777777" w:rsidR="00FD3DA8" w:rsidRPr="00EA6773" w:rsidRDefault="00FD3DA8" w:rsidP="00FD3DA8">
            <w:pPr>
              <w:numPr>
                <w:ilvl w:val="0"/>
                <w:numId w:val="71"/>
              </w:numPr>
              <w:tabs>
                <w:tab w:val="clear"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penanganan pengaduan. </w:t>
            </w:r>
          </w:p>
        </w:tc>
        <w:tc>
          <w:tcPr>
            <w:tcW w:w="4962" w:type="dxa"/>
          </w:tcPr>
          <w:p w14:paraId="3AD635F1" w14:textId="77777777" w:rsidR="00FD3DA8" w:rsidRPr="006A7C5F" w:rsidRDefault="00FD3DA8" w:rsidP="00FD3DA8">
            <w:pPr>
              <w:jc w:val="both"/>
              <w:rPr>
                <w:rFonts w:ascii="Bookman Old Style" w:hAnsi="Bookman Old Style"/>
              </w:rPr>
            </w:pPr>
          </w:p>
        </w:tc>
        <w:tc>
          <w:tcPr>
            <w:tcW w:w="4099" w:type="dxa"/>
          </w:tcPr>
          <w:p w14:paraId="44D90F7B" w14:textId="77777777" w:rsidR="00FD3DA8" w:rsidRPr="006A7C5F" w:rsidRDefault="00FD3DA8" w:rsidP="00FD3DA8">
            <w:pPr>
              <w:jc w:val="both"/>
              <w:rPr>
                <w:rFonts w:ascii="Bookman Old Style" w:hAnsi="Bookman Old Style"/>
              </w:rPr>
            </w:pPr>
          </w:p>
        </w:tc>
        <w:tc>
          <w:tcPr>
            <w:tcW w:w="6674" w:type="dxa"/>
          </w:tcPr>
          <w:p w14:paraId="0D28155E" w14:textId="77777777" w:rsidR="00FD3DA8" w:rsidRPr="006A7C5F" w:rsidRDefault="00FD3DA8" w:rsidP="00FD3DA8">
            <w:pPr>
              <w:jc w:val="both"/>
              <w:rPr>
                <w:rFonts w:ascii="Bookman Old Style" w:hAnsi="Bookman Old Style"/>
              </w:rPr>
            </w:pPr>
          </w:p>
        </w:tc>
      </w:tr>
      <w:tr w:rsidR="00FD3DA8" w:rsidRPr="00EA6773" w14:paraId="57AE29C4" w14:textId="05C67BCF" w:rsidTr="001703DC">
        <w:trPr>
          <w:gridAfter w:val="2"/>
          <w:wAfter w:w="6873" w:type="dxa"/>
        </w:trPr>
        <w:tc>
          <w:tcPr>
            <w:tcW w:w="9072" w:type="dxa"/>
          </w:tcPr>
          <w:p w14:paraId="548D9C33" w14:textId="77777777" w:rsidR="00FD3DA8" w:rsidRPr="00EA6773" w:rsidRDefault="00FD3DA8" w:rsidP="00FD3DA8">
            <w:pPr>
              <w:jc w:val="both"/>
              <w:rPr>
                <w:rFonts w:ascii="Bookman Old Style" w:hAnsi="Bookman Old Style" w:cs="Arial"/>
                <w:color w:val="000000" w:themeColor="text1"/>
              </w:rPr>
            </w:pPr>
          </w:p>
        </w:tc>
        <w:tc>
          <w:tcPr>
            <w:tcW w:w="4962" w:type="dxa"/>
          </w:tcPr>
          <w:p w14:paraId="6D6D1B9E" w14:textId="77777777" w:rsidR="00FD3DA8" w:rsidRPr="006A7C5F" w:rsidRDefault="00FD3DA8" w:rsidP="00FD3DA8">
            <w:pPr>
              <w:jc w:val="both"/>
              <w:rPr>
                <w:rFonts w:ascii="Bookman Old Style" w:hAnsi="Bookman Old Style"/>
              </w:rPr>
            </w:pPr>
          </w:p>
        </w:tc>
        <w:tc>
          <w:tcPr>
            <w:tcW w:w="4099" w:type="dxa"/>
          </w:tcPr>
          <w:p w14:paraId="028038DF" w14:textId="77777777" w:rsidR="00FD3DA8" w:rsidRPr="006A7C5F" w:rsidRDefault="00FD3DA8" w:rsidP="00FD3DA8">
            <w:pPr>
              <w:jc w:val="both"/>
              <w:rPr>
                <w:rFonts w:ascii="Bookman Old Style" w:hAnsi="Bookman Old Style"/>
              </w:rPr>
            </w:pPr>
          </w:p>
        </w:tc>
        <w:tc>
          <w:tcPr>
            <w:tcW w:w="6674" w:type="dxa"/>
          </w:tcPr>
          <w:p w14:paraId="2A887458" w14:textId="77777777" w:rsidR="00FD3DA8" w:rsidRPr="006A7C5F" w:rsidRDefault="00FD3DA8" w:rsidP="00FD3DA8">
            <w:pPr>
              <w:jc w:val="both"/>
              <w:rPr>
                <w:rFonts w:ascii="Bookman Old Style" w:hAnsi="Bookman Old Style"/>
              </w:rPr>
            </w:pPr>
          </w:p>
        </w:tc>
      </w:tr>
      <w:tr w:rsidR="00FD3DA8" w:rsidRPr="00EA6773" w14:paraId="42C9E78E" w14:textId="2976E764" w:rsidTr="001703DC">
        <w:trPr>
          <w:gridAfter w:val="2"/>
          <w:wAfter w:w="6873" w:type="dxa"/>
        </w:trPr>
        <w:tc>
          <w:tcPr>
            <w:tcW w:w="9072" w:type="dxa"/>
          </w:tcPr>
          <w:p w14:paraId="4F852AD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66</w:t>
            </w:r>
          </w:p>
        </w:tc>
        <w:tc>
          <w:tcPr>
            <w:tcW w:w="4962" w:type="dxa"/>
          </w:tcPr>
          <w:p w14:paraId="254E4A79" w14:textId="160801D7"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D31CEB4" w14:textId="77777777" w:rsidR="00FD3DA8" w:rsidRPr="006A7C5F" w:rsidRDefault="00FD3DA8" w:rsidP="00FD3DA8">
            <w:pPr>
              <w:jc w:val="both"/>
              <w:rPr>
                <w:rFonts w:ascii="Bookman Old Style" w:hAnsi="Bookman Old Style"/>
              </w:rPr>
            </w:pPr>
          </w:p>
        </w:tc>
        <w:tc>
          <w:tcPr>
            <w:tcW w:w="6674" w:type="dxa"/>
          </w:tcPr>
          <w:p w14:paraId="5197BCF8" w14:textId="77777777" w:rsidR="00FD3DA8" w:rsidRPr="006A7C5F" w:rsidRDefault="00FD3DA8" w:rsidP="00FD3DA8">
            <w:pPr>
              <w:jc w:val="both"/>
              <w:rPr>
                <w:rFonts w:ascii="Bookman Old Style" w:hAnsi="Bookman Old Style"/>
              </w:rPr>
            </w:pPr>
          </w:p>
        </w:tc>
      </w:tr>
      <w:tr w:rsidR="00FD3DA8" w:rsidRPr="00EA6773" w14:paraId="5E49FC7D" w14:textId="7ECD0E15" w:rsidTr="001703DC">
        <w:trPr>
          <w:gridAfter w:val="2"/>
          <w:wAfter w:w="6873" w:type="dxa"/>
        </w:trPr>
        <w:tc>
          <w:tcPr>
            <w:tcW w:w="9072" w:type="dxa"/>
          </w:tcPr>
          <w:p w14:paraId="56C4FDD0" w14:textId="77777777" w:rsidR="00FD3DA8" w:rsidRPr="00EA6773" w:rsidRDefault="00FD3DA8" w:rsidP="00FD3DA8">
            <w:pPr>
              <w:pStyle w:val="ListParagraph"/>
              <w:numPr>
                <w:ilvl w:val="0"/>
                <w:numId w:val="7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Bursa Derivatif Efek dan Lembaga Kliring Derivatif Efek wajib memiliki prosedur internal mengenai penerapan tata kelola dalam penyelenggaraan kegiatan usaha, meliputi:</w:t>
            </w:r>
          </w:p>
        </w:tc>
        <w:tc>
          <w:tcPr>
            <w:tcW w:w="4962" w:type="dxa"/>
          </w:tcPr>
          <w:p w14:paraId="26134966" w14:textId="77777777" w:rsidR="00FD3DA8" w:rsidRPr="006A7C5F" w:rsidRDefault="00FD3DA8" w:rsidP="00FD3DA8">
            <w:pPr>
              <w:jc w:val="both"/>
              <w:rPr>
                <w:rFonts w:ascii="Bookman Old Style" w:hAnsi="Bookman Old Style"/>
              </w:rPr>
            </w:pPr>
          </w:p>
        </w:tc>
        <w:tc>
          <w:tcPr>
            <w:tcW w:w="4099" w:type="dxa"/>
          </w:tcPr>
          <w:p w14:paraId="58AD0835" w14:textId="77777777" w:rsidR="00FD3DA8" w:rsidRPr="006A7C5F" w:rsidRDefault="00FD3DA8" w:rsidP="00FD3DA8">
            <w:pPr>
              <w:jc w:val="both"/>
              <w:rPr>
                <w:rFonts w:ascii="Bookman Old Style" w:hAnsi="Bookman Old Style"/>
              </w:rPr>
            </w:pPr>
          </w:p>
        </w:tc>
        <w:tc>
          <w:tcPr>
            <w:tcW w:w="6674" w:type="dxa"/>
          </w:tcPr>
          <w:p w14:paraId="1BA23324" w14:textId="77777777" w:rsidR="00FD3DA8" w:rsidRPr="006A7C5F" w:rsidRDefault="00FD3DA8" w:rsidP="00FD3DA8">
            <w:pPr>
              <w:jc w:val="both"/>
              <w:rPr>
                <w:rFonts w:ascii="Bookman Old Style" w:hAnsi="Bookman Old Style"/>
              </w:rPr>
            </w:pPr>
          </w:p>
        </w:tc>
      </w:tr>
      <w:tr w:rsidR="00FD3DA8" w:rsidRPr="00EA6773" w14:paraId="50718A30" w14:textId="5B57E121" w:rsidTr="001703DC">
        <w:trPr>
          <w:gridAfter w:val="2"/>
          <w:wAfter w:w="6873" w:type="dxa"/>
        </w:trPr>
        <w:tc>
          <w:tcPr>
            <w:tcW w:w="9072" w:type="dxa"/>
          </w:tcPr>
          <w:p w14:paraId="57681EC7" w14:textId="77777777" w:rsidR="00FD3DA8" w:rsidRPr="00EA6773" w:rsidRDefault="00FD3DA8" w:rsidP="00FD3DA8">
            <w:pPr>
              <w:numPr>
                <w:ilvl w:val="0"/>
                <w:numId w:val="72"/>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surat keputusan mengenai mekanisme operasional;</w:t>
            </w:r>
          </w:p>
        </w:tc>
        <w:tc>
          <w:tcPr>
            <w:tcW w:w="4962" w:type="dxa"/>
          </w:tcPr>
          <w:p w14:paraId="562844E5" w14:textId="77777777" w:rsidR="00FD3DA8" w:rsidRPr="006A7C5F" w:rsidRDefault="00FD3DA8" w:rsidP="00FD3DA8">
            <w:pPr>
              <w:jc w:val="both"/>
              <w:rPr>
                <w:rFonts w:ascii="Bookman Old Style" w:hAnsi="Bookman Old Style"/>
              </w:rPr>
            </w:pPr>
          </w:p>
        </w:tc>
        <w:tc>
          <w:tcPr>
            <w:tcW w:w="4099" w:type="dxa"/>
          </w:tcPr>
          <w:p w14:paraId="58A851DE" w14:textId="77777777" w:rsidR="00FD3DA8" w:rsidRPr="006A7C5F" w:rsidRDefault="00FD3DA8" w:rsidP="00FD3DA8">
            <w:pPr>
              <w:jc w:val="both"/>
              <w:rPr>
                <w:rFonts w:ascii="Bookman Old Style" w:hAnsi="Bookman Old Style"/>
              </w:rPr>
            </w:pPr>
          </w:p>
        </w:tc>
        <w:tc>
          <w:tcPr>
            <w:tcW w:w="6674" w:type="dxa"/>
          </w:tcPr>
          <w:p w14:paraId="556493FE" w14:textId="77777777" w:rsidR="00FD3DA8" w:rsidRPr="006A7C5F" w:rsidRDefault="00FD3DA8" w:rsidP="00FD3DA8">
            <w:pPr>
              <w:jc w:val="both"/>
              <w:rPr>
                <w:rFonts w:ascii="Bookman Old Style" w:hAnsi="Bookman Old Style"/>
              </w:rPr>
            </w:pPr>
          </w:p>
        </w:tc>
      </w:tr>
      <w:tr w:rsidR="00FD3DA8" w:rsidRPr="00EA6773" w14:paraId="60198B28" w14:textId="2E3035F4" w:rsidTr="001703DC">
        <w:trPr>
          <w:gridAfter w:val="2"/>
          <w:wAfter w:w="6873" w:type="dxa"/>
        </w:trPr>
        <w:tc>
          <w:tcPr>
            <w:tcW w:w="9072" w:type="dxa"/>
          </w:tcPr>
          <w:p w14:paraId="2ECF41BC" w14:textId="77777777" w:rsidR="00FD3DA8" w:rsidRPr="00EA6773" w:rsidRDefault="00FD3DA8" w:rsidP="00FD3DA8">
            <w:pPr>
              <w:numPr>
                <w:ilvl w:val="0"/>
                <w:numId w:val="72"/>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manual, kebijakan, pedoman, dan standar prosedur operasional;</w:t>
            </w:r>
          </w:p>
        </w:tc>
        <w:tc>
          <w:tcPr>
            <w:tcW w:w="4962" w:type="dxa"/>
          </w:tcPr>
          <w:p w14:paraId="5D3689DF" w14:textId="77777777" w:rsidR="00FD3DA8" w:rsidRPr="006A7C5F" w:rsidRDefault="00FD3DA8" w:rsidP="00FD3DA8">
            <w:pPr>
              <w:jc w:val="both"/>
              <w:rPr>
                <w:rFonts w:ascii="Bookman Old Style" w:hAnsi="Bookman Old Style"/>
              </w:rPr>
            </w:pPr>
          </w:p>
        </w:tc>
        <w:tc>
          <w:tcPr>
            <w:tcW w:w="4099" w:type="dxa"/>
          </w:tcPr>
          <w:p w14:paraId="249B749A" w14:textId="77777777" w:rsidR="00FD3DA8" w:rsidRPr="006A7C5F" w:rsidRDefault="00FD3DA8" w:rsidP="00FD3DA8">
            <w:pPr>
              <w:jc w:val="both"/>
              <w:rPr>
                <w:rFonts w:ascii="Bookman Old Style" w:hAnsi="Bookman Old Style"/>
              </w:rPr>
            </w:pPr>
          </w:p>
        </w:tc>
        <w:tc>
          <w:tcPr>
            <w:tcW w:w="6674" w:type="dxa"/>
          </w:tcPr>
          <w:p w14:paraId="0A92A9C3" w14:textId="77777777" w:rsidR="00FD3DA8" w:rsidRPr="006A7C5F" w:rsidRDefault="00FD3DA8" w:rsidP="00FD3DA8">
            <w:pPr>
              <w:jc w:val="both"/>
              <w:rPr>
                <w:rFonts w:ascii="Bookman Old Style" w:hAnsi="Bookman Old Style"/>
              </w:rPr>
            </w:pPr>
          </w:p>
        </w:tc>
      </w:tr>
      <w:tr w:rsidR="00FD3DA8" w:rsidRPr="00EA6773" w14:paraId="457F1D58" w14:textId="6F887856" w:rsidTr="001703DC">
        <w:trPr>
          <w:gridAfter w:val="2"/>
          <w:wAfter w:w="6873" w:type="dxa"/>
        </w:trPr>
        <w:tc>
          <w:tcPr>
            <w:tcW w:w="9072" w:type="dxa"/>
          </w:tcPr>
          <w:p w14:paraId="4EFC70C5" w14:textId="77777777" w:rsidR="00FD3DA8" w:rsidRPr="00EA6773" w:rsidRDefault="00FD3DA8" w:rsidP="00FD3DA8">
            <w:pPr>
              <w:numPr>
                <w:ilvl w:val="0"/>
                <w:numId w:val="72"/>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piagam perusahaan; dan</w:t>
            </w:r>
          </w:p>
        </w:tc>
        <w:tc>
          <w:tcPr>
            <w:tcW w:w="4962" w:type="dxa"/>
          </w:tcPr>
          <w:p w14:paraId="490D869C" w14:textId="77777777" w:rsidR="00FD3DA8" w:rsidRPr="006A7C5F" w:rsidRDefault="00FD3DA8" w:rsidP="00FD3DA8">
            <w:pPr>
              <w:jc w:val="both"/>
              <w:rPr>
                <w:rFonts w:ascii="Bookman Old Style" w:hAnsi="Bookman Old Style"/>
              </w:rPr>
            </w:pPr>
          </w:p>
        </w:tc>
        <w:tc>
          <w:tcPr>
            <w:tcW w:w="4099" w:type="dxa"/>
          </w:tcPr>
          <w:p w14:paraId="6039A6BC" w14:textId="77777777" w:rsidR="00FD3DA8" w:rsidRPr="006A7C5F" w:rsidRDefault="00FD3DA8" w:rsidP="00FD3DA8">
            <w:pPr>
              <w:jc w:val="both"/>
              <w:rPr>
                <w:rFonts w:ascii="Bookman Old Style" w:hAnsi="Bookman Old Style"/>
              </w:rPr>
            </w:pPr>
          </w:p>
        </w:tc>
        <w:tc>
          <w:tcPr>
            <w:tcW w:w="6674" w:type="dxa"/>
          </w:tcPr>
          <w:p w14:paraId="617D71A1" w14:textId="77777777" w:rsidR="00FD3DA8" w:rsidRPr="006A7C5F" w:rsidRDefault="00FD3DA8" w:rsidP="00FD3DA8">
            <w:pPr>
              <w:jc w:val="both"/>
              <w:rPr>
                <w:rFonts w:ascii="Bookman Old Style" w:hAnsi="Bookman Old Style"/>
              </w:rPr>
            </w:pPr>
          </w:p>
        </w:tc>
      </w:tr>
      <w:tr w:rsidR="00FD3DA8" w:rsidRPr="00EA6773" w14:paraId="5AB85D31" w14:textId="2CFAAA44" w:rsidTr="001703DC">
        <w:trPr>
          <w:gridAfter w:val="2"/>
          <w:wAfter w:w="6873" w:type="dxa"/>
        </w:trPr>
        <w:tc>
          <w:tcPr>
            <w:tcW w:w="9072" w:type="dxa"/>
          </w:tcPr>
          <w:p w14:paraId="38958266" w14:textId="77777777" w:rsidR="00FD3DA8" w:rsidRPr="00EA6773" w:rsidRDefault="00FD3DA8" w:rsidP="00FD3DA8">
            <w:pPr>
              <w:numPr>
                <w:ilvl w:val="0"/>
                <w:numId w:val="72"/>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dokumen operasional lainnya yang ditetapkan oleh Otoritas Jasa Keuangan.</w:t>
            </w:r>
          </w:p>
        </w:tc>
        <w:tc>
          <w:tcPr>
            <w:tcW w:w="4962" w:type="dxa"/>
          </w:tcPr>
          <w:p w14:paraId="33A60B86" w14:textId="77777777" w:rsidR="00FD3DA8" w:rsidRPr="006A7C5F" w:rsidRDefault="00FD3DA8" w:rsidP="00FD3DA8">
            <w:pPr>
              <w:jc w:val="both"/>
              <w:rPr>
                <w:rFonts w:ascii="Bookman Old Style" w:hAnsi="Bookman Old Style"/>
              </w:rPr>
            </w:pPr>
          </w:p>
        </w:tc>
        <w:tc>
          <w:tcPr>
            <w:tcW w:w="4099" w:type="dxa"/>
          </w:tcPr>
          <w:p w14:paraId="6C09DC01" w14:textId="77777777" w:rsidR="00FD3DA8" w:rsidRPr="006A7C5F" w:rsidRDefault="00FD3DA8" w:rsidP="00FD3DA8">
            <w:pPr>
              <w:jc w:val="both"/>
              <w:rPr>
                <w:rFonts w:ascii="Bookman Old Style" w:hAnsi="Bookman Old Style"/>
              </w:rPr>
            </w:pPr>
          </w:p>
        </w:tc>
        <w:tc>
          <w:tcPr>
            <w:tcW w:w="6674" w:type="dxa"/>
          </w:tcPr>
          <w:p w14:paraId="2762BF82" w14:textId="77777777" w:rsidR="00FD3DA8" w:rsidRPr="006A7C5F" w:rsidRDefault="00FD3DA8" w:rsidP="00FD3DA8">
            <w:pPr>
              <w:jc w:val="both"/>
              <w:rPr>
                <w:rFonts w:ascii="Bookman Old Style" w:hAnsi="Bookman Old Style"/>
              </w:rPr>
            </w:pPr>
          </w:p>
        </w:tc>
      </w:tr>
      <w:tr w:rsidR="00FD3DA8" w:rsidRPr="00EA6773" w14:paraId="2E1F353D" w14:textId="279A4F09" w:rsidTr="001703DC">
        <w:trPr>
          <w:gridAfter w:val="2"/>
          <w:wAfter w:w="6873" w:type="dxa"/>
        </w:trPr>
        <w:tc>
          <w:tcPr>
            <w:tcW w:w="9072" w:type="dxa"/>
          </w:tcPr>
          <w:p w14:paraId="6DDC0E58" w14:textId="77777777" w:rsidR="00FD3DA8" w:rsidRPr="00EA6773" w:rsidRDefault="00FD3DA8" w:rsidP="00FD3DA8">
            <w:pPr>
              <w:pStyle w:val="ListParagraph"/>
              <w:numPr>
                <w:ilvl w:val="0"/>
                <w:numId w:val="7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Bursa Derivatif Efek dan Lembaga Kliring Derivatif Efek wajib melakukan evaluasi dan pengkinian </w:t>
            </w:r>
            <w:r w:rsidRPr="00EA6773">
              <w:rPr>
                <w:rFonts w:ascii="Bookman Old Style" w:hAnsi="Bookman Old Style" w:cs="Arial"/>
                <w:color w:val="000000" w:themeColor="text1"/>
              </w:rPr>
              <w:lastRenderedPageBreak/>
              <w:t xml:space="preserve">terhadap prosedur internal sebagaimana dimaksud pada ayat (1) agar memenuhi ketentuan peraturan perundang-undangan. </w:t>
            </w:r>
          </w:p>
        </w:tc>
        <w:tc>
          <w:tcPr>
            <w:tcW w:w="4962" w:type="dxa"/>
          </w:tcPr>
          <w:p w14:paraId="2289355B" w14:textId="77777777" w:rsidR="00FD3DA8" w:rsidRPr="006A7C5F" w:rsidRDefault="00FD3DA8" w:rsidP="00FD3DA8">
            <w:pPr>
              <w:jc w:val="both"/>
              <w:rPr>
                <w:rFonts w:ascii="Bookman Old Style" w:hAnsi="Bookman Old Style"/>
              </w:rPr>
            </w:pPr>
          </w:p>
        </w:tc>
        <w:tc>
          <w:tcPr>
            <w:tcW w:w="4099" w:type="dxa"/>
          </w:tcPr>
          <w:p w14:paraId="24BDE77C" w14:textId="77777777" w:rsidR="00FD3DA8" w:rsidRPr="006A7C5F" w:rsidRDefault="00FD3DA8" w:rsidP="00FD3DA8">
            <w:pPr>
              <w:jc w:val="both"/>
              <w:rPr>
                <w:rFonts w:ascii="Bookman Old Style" w:hAnsi="Bookman Old Style"/>
              </w:rPr>
            </w:pPr>
          </w:p>
        </w:tc>
        <w:tc>
          <w:tcPr>
            <w:tcW w:w="6674" w:type="dxa"/>
          </w:tcPr>
          <w:p w14:paraId="65D6D6F9" w14:textId="77777777" w:rsidR="00FD3DA8" w:rsidRPr="006A7C5F" w:rsidRDefault="00FD3DA8" w:rsidP="00FD3DA8">
            <w:pPr>
              <w:jc w:val="both"/>
              <w:rPr>
                <w:rFonts w:ascii="Bookman Old Style" w:hAnsi="Bookman Old Style"/>
              </w:rPr>
            </w:pPr>
          </w:p>
        </w:tc>
      </w:tr>
      <w:tr w:rsidR="00FD3DA8" w:rsidRPr="00EA6773" w14:paraId="7FDE85FF" w14:textId="16025144" w:rsidTr="001703DC">
        <w:trPr>
          <w:gridAfter w:val="2"/>
          <w:wAfter w:w="6873" w:type="dxa"/>
        </w:trPr>
        <w:tc>
          <w:tcPr>
            <w:tcW w:w="9072" w:type="dxa"/>
          </w:tcPr>
          <w:p w14:paraId="7E4A34F5" w14:textId="77777777" w:rsidR="00FD3DA8" w:rsidRPr="00EA6773" w:rsidRDefault="00FD3DA8" w:rsidP="00FD3DA8">
            <w:pPr>
              <w:jc w:val="both"/>
              <w:rPr>
                <w:rFonts w:ascii="Bookman Old Style" w:hAnsi="Bookman Old Style" w:cs="Arial"/>
                <w:color w:val="000000" w:themeColor="text1"/>
              </w:rPr>
            </w:pPr>
          </w:p>
        </w:tc>
        <w:tc>
          <w:tcPr>
            <w:tcW w:w="4962" w:type="dxa"/>
          </w:tcPr>
          <w:p w14:paraId="67104315" w14:textId="77777777" w:rsidR="00FD3DA8" w:rsidRPr="006A7C5F" w:rsidRDefault="00FD3DA8" w:rsidP="00FD3DA8">
            <w:pPr>
              <w:jc w:val="both"/>
              <w:rPr>
                <w:rFonts w:ascii="Bookman Old Style" w:hAnsi="Bookman Old Style"/>
              </w:rPr>
            </w:pPr>
          </w:p>
        </w:tc>
        <w:tc>
          <w:tcPr>
            <w:tcW w:w="4099" w:type="dxa"/>
          </w:tcPr>
          <w:p w14:paraId="288705A2" w14:textId="77777777" w:rsidR="00FD3DA8" w:rsidRPr="006A7C5F" w:rsidRDefault="00FD3DA8" w:rsidP="00FD3DA8">
            <w:pPr>
              <w:jc w:val="both"/>
              <w:rPr>
                <w:rFonts w:ascii="Bookman Old Style" w:hAnsi="Bookman Old Style"/>
              </w:rPr>
            </w:pPr>
          </w:p>
        </w:tc>
        <w:tc>
          <w:tcPr>
            <w:tcW w:w="6674" w:type="dxa"/>
          </w:tcPr>
          <w:p w14:paraId="71F45EE3" w14:textId="77777777" w:rsidR="00FD3DA8" w:rsidRPr="006A7C5F" w:rsidRDefault="00FD3DA8" w:rsidP="00FD3DA8">
            <w:pPr>
              <w:jc w:val="both"/>
              <w:rPr>
                <w:rFonts w:ascii="Bookman Old Style" w:hAnsi="Bookman Old Style"/>
              </w:rPr>
            </w:pPr>
          </w:p>
        </w:tc>
      </w:tr>
      <w:tr w:rsidR="00FD3DA8" w:rsidRPr="00EA6773" w14:paraId="01E67B82" w14:textId="5BD8F679" w:rsidTr="001703DC">
        <w:trPr>
          <w:gridAfter w:val="2"/>
          <w:wAfter w:w="6873" w:type="dxa"/>
        </w:trPr>
        <w:tc>
          <w:tcPr>
            <w:tcW w:w="9072" w:type="dxa"/>
          </w:tcPr>
          <w:p w14:paraId="16C7968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Ketujuh</w:t>
            </w:r>
          </w:p>
        </w:tc>
        <w:tc>
          <w:tcPr>
            <w:tcW w:w="4962" w:type="dxa"/>
          </w:tcPr>
          <w:p w14:paraId="0D9F8266" w14:textId="77777777" w:rsidR="00FD3DA8" w:rsidRPr="006A7C5F" w:rsidRDefault="00FD3DA8" w:rsidP="00FD3DA8">
            <w:pPr>
              <w:jc w:val="both"/>
              <w:rPr>
                <w:rFonts w:ascii="Bookman Old Style" w:hAnsi="Bookman Old Style"/>
              </w:rPr>
            </w:pPr>
          </w:p>
        </w:tc>
        <w:tc>
          <w:tcPr>
            <w:tcW w:w="4099" w:type="dxa"/>
          </w:tcPr>
          <w:p w14:paraId="600F37FB" w14:textId="77777777" w:rsidR="00FD3DA8" w:rsidRPr="006A7C5F" w:rsidRDefault="00FD3DA8" w:rsidP="00FD3DA8">
            <w:pPr>
              <w:jc w:val="both"/>
              <w:rPr>
                <w:rFonts w:ascii="Bookman Old Style" w:hAnsi="Bookman Old Style"/>
              </w:rPr>
            </w:pPr>
          </w:p>
        </w:tc>
        <w:tc>
          <w:tcPr>
            <w:tcW w:w="6674" w:type="dxa"/>
          </w:tcPr>
          <w:p w14:paraId="2D7475AC" w14:textId="77777777" w:rsidR="00FD3DA8" w:rsidRPr="006A7C5F" w:rsidRDefault="00FD3DA8" w:rsidP="00FD3DA8">
            <w:pPr>
              <w:jc w:val="both"/>
              <w:rPr>
                <w:rFonts w:ascii="Bookman Old Style" w:hAnsi="Bookman Old Style"/>
              </w:rPr>
            </w:pPr>
          </w:p>
        </w:tc>
      </w:tr>
      <w:tr w:rsidR="00FD3DA8" w:rsidRPr="00EA6773" w14:paraId="291BAC70" w14:textId="7DA2E803" w:rsidTr="001703DC">
        <w:trPr>
          <w:gridAfter w:val="2"/>
          <w:wAfter w:w="6873" w:type="dxa"/>
        </w:trPr>
        <w:tc>
          <w:tcPr>
            <w:tcW w:w="9072" w:type="dxa"/>
          </w:tcPr>
          <w:p w14:paraId="021CE22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w:t>
            </w:r>
          </w:p>
        </w:tc>
        <w:tc>
          <w:tcPr>
            <w:tcW w:w="4962" w:type="dxa"/>
          </w:tcPr>
          <w:p w14:paraId="32807A74" w14:textId="77777777" w:rsidR="00FD3DA8" w:rsidRPr="006A7C5F" w:rsidRDefault="00FD3DA8" w:rsidP="00FD3DA8">
            <w:pPr>
              <w:jc w:val="both"/>
              <w:rPr>
                <w:rFonts w:ascii="Bookman Old Style" w:hAnsi="Bookman Old Style"/>
              </w:rPr>
            </w:pPr>
          </w:p>
        </w:tc>
        <w:tc>
          <w:tcPr>
            <w:tcW w:w="4099" w:type="dxa"/>
          </w:tcPr>
          <w:p w14:paraId="59A4C089" w14:textId="77777777" w:rsidR="00FD3DA8" w:rsidRPr="006A7C5F" w:rsidRDefault="00FD3DA8" w:rsidP="00FD3DA8">
            <w:pPr>
              <w:jc w:val="both"/>
              <w:rPr>
                <w:rFonts w:ascii="Bookman Old Style" w:hAnsi="Bookman Old Style"/>
              </w:rPr>
            </w:pPr>
          </w:p>
        </w:tc>
        <w:tc>
          <w:tcPr>
            <w:tcW w:w="6674" w:type="dxa"/>
          </w:tcPr>
          <w:p w14:paraId="6DABA782" w14:textId="77777777" w:rsidR="00FD3DA8" w:rsidRPr="006A7C5F" w:rsidRDefault="00FD3DA8" w:rsidP="00FD3DA8">
            <w:pPr>
              <w:jc w:val="both"/>
              <w:rPr>
                <w:rFonts w:ascii="Bookman Old Style" w:hAnsi="Bookman Old Style"/>
              </w:rPr>
            </w:pPr>
          </w:p>
        </w:tc>
      </w:tr>
      <w:tr w:rsidR="00FD3DA8" w:rsidRPr="00EA6773" w14:paraId="5F56F65E" w14:textId="0F421060" w:rsidTr="001703DC">
        <w:trPr>
          <w:gridAfter w:val="2"/>
          <w:wAfter w:w="6873" w:type="dxa"/>
        </w:trPr>
        <w:tc>
          <w:tcPr>
            <w:tcW w:w="9072" w:type="dxa"/>
          </w:tcPr>
          <w:p w14:paraId="25B301C0" w14:textId="77777777" w:rsidR="00FD3DA8" w:rsidRPr="00EA6773" w:rsidRDefault="00FD3DA8" w:rsidP="00FD3DA8">
            <w:pPr>
              <w:jc w:val="center"/>
              <w:rPr>
                <w:rFonts w:ascii="Bookman Old Style" w:hAnsi="Bookman Old Style" w:cs="Arial"/>
                <w:color w:val="000000" w:themeColor="text1"/>
              </w:rPr>
            </w:pPr>
          </w:p>
        </w:tc>
        <w:tc>
          <w:tcPr>
            <w:tcW w:w="4962" w:type="dxa"/>
          </w:tcPr>
          <w:p w14:paraId="2173E742" w14:textId="77777777" w:rsidR="00FD3DA8" w:rsidRPr="006A7C5F" w:rsidRDefault="00FD3DA8" w:rsidP="00FD3DA8">
            <w:pPr>
              <w:jc w:val="both"/>
              <w:rPr>
                <w:rFonts w:ascii="Bookman Old Style" w:hAnsi="Bookman Old Style"/>
              </w:rPr>
            </w:pPr>
          </w:p>
        </w:tc>
        <w:tc>
          <w:tcPr>
            <w:tcW w:w="4099" w:type="dxa"/>
          </w:tcPr>
          <w:p w14:paraId="3160A286" w14:textId="77777777" w:rsidR="00FD3DA8" w:rsidRPr="006A7C5F" w:rsidRDefault="00FD3DA8" w:rsidP="00FD3DA8">
            <w:pPr>
              <w:jc w:val="both"/>
              <w:rPr>
                <w:rFonts w:ascii="Bookman Old Style" w:hAnsi="Bookman Old Style"/>
              </w:rPr>
            </w:pPr>
          </w:p>
        </w:tc>
        <w:tc>
          <w:tcPr>
            <w:tcW w:w="6674" w:type="dxa"/>
          </w:tcPr>
          <w:p w14:paraId="747AE47A" w14:textId="77777777" w:rsidR="00FD3DA8" w:rsidRPr="006A7C5F" w:rsidRDefault="00FD3DA8" w:rsidP="00FD3DA8">
            <w:pPr>
              <w:jc w:val="both"/>
              <w:rPr>
                <w:rFonts w:ascii="Bookman Old Style" w:hAnsi="Bookman Old Style"/>
              </w:rPr>
            </w:pPr>
          </w:p>
        </w:tc>
      </w:tr>
      <w:tr w:rsidR="00FD3DA8" w:rsidRPr="00EA6773" w14:paraId="10710583" w14:textId="62471628" w:rsidTr="001703DC">
        <w:trPr>
          <w:gridAfter w:val="2"/>
          <w:wAfter w:w="6873" w:type="dxa"/>
        </w:trPr>
        <w:tc>
          <w:tcPr>
            <w:tcW w:w="9072" w:type="dxa"/>
          </w:tcPr>
          <w:p w14:paraId="26366943"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67</w:t>
            </w:r>
          </w:p>
        </w:tc>
        <w:tc>
          <w:tcPr>
            <w:tcW w:w="4962" w:type="dxa"/>
          </w:tcPr>
          <w:p w14:paraId="27F1C088" w14:textId="04C92008"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5F87267E" w14:textId="77777777" w:rsidR="00FD3DA8" w:rsidRPr="006A7C5F" w:rsidRDefault="00FD3DA8" w:rsidP="00FD3DA8">
            <w:pPr>
              <w:jc w:val="both"/>
              <w:rPr>
                <w:rFonts w:ascii="Bookman Old Style" w:hAnsi="Bookman Old Style"/>
              </w:rPr>
            </w:pPr>
          </w:p>
        </w:tc>
        <w:tc>
          <w:tcPr>
            <w:tcW w:w="6674" w:type="dxa"/>
          </w:tcPr>
          <w:p w14:paraId="5C29F5D7" w14:textId="77777777" w:rsidR="00FD3DA8" w:rsidRPr="006A7C5F" w:rsidRDefault="00FD3DA8" w:rsidP="00FD3DA8">
            <w:pPr>
              <w:jc w:val="both"/>
              <w:rPr>
                <w:rFonts w:ascii="Bookman Old Style" w:hAnsi="Bookman Old Style"/>
              </w:rPr>
            </w:pPr>
          </w:p>
        </w:tc>
      </w:tr>
      <w:tr w:rsidR="00FD3DA8" w:rsidRPr="00EA6773" w14:paraId="56337359" w14:textId="5FF9389E" w:rsidTr="001703DC">
        <w:trPr>
          <w:gridAfter w:val="2"/>
          <w:wAfter w:w="6873" w:type="dxa"/>
        </w:trPr>
        <w:tc>
          <w:tcPr>
            <w:tcW w:w="9072" w:type="dxa"/>
          </w:tcPr>
          <w:p w14:paraId="5AED21B8" w14:textId="77777777" w:rsidR="00FD3DA8" w:rsidRPr="00EA6773" w:rsidRDefault="00FD3DA8" w:rsidP="00FD3DA8">
            <w:pPr>
              <w:pStyle w:val="ListParagraph"/>
              <w:numPr>
                <w:ilvl w:val="0"/>
                <w:numId w:val="20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Setiap Pihak yang melanggar ketentuan sebagaimana dimaksud dalam Pasal 45 huruf f, Pasal 48 ayat (1) dan ayat (2), Pasal 49 ayat (1) dan ayat (2), Pasal 53, Pasal 54, Pasal 55 ayat (1) dan ayat (2), Pasal 56 ayat (2) dan ayat (4) huruf a, Pasal 61, Pasal 62, Pasal 63, Pasal 64, Pasal 65, dan/atau Pasal 66 dikenai sanksi administratif. </w:t>
            </w:r>
          </w:p>
        </w:tc>
        <w:tc>
          <w:tcPr>
            <w:tcW w:w="4962" w:type="dxa"/>
          </w:tcPr>
          <w:p w14:paraId="67FCDE6D" w14:textId="77777777" w:rsidR="00FD3DA8" w:rsidRPr="006A7C5F" w:rsidRDefault="00FD3DA8" w:rsidP="00FD3DA8">
            <w:pPr>
              <w:jc w:val="both"/>
              <w:rPr>
                <w:rFonts w:ascii="Bookman Old Style" w:hAnsi="Bookman Old Style"/>
              </w:rPr>
            </w:pPr>
          </w:p>
        </w:tc>
        <w:tc>
          <w:tcPr>
            <w:tcW w:w="4099" w:type="dxa"/>
          </w:tcPr>
          <w:p w14:paraId="10E1003E" w14:textId="77777777" w:rsidR="00FD3DA8" w:rsidRPr="006A7C5F" w:rsidRDefault="00FD3DA8" w:rsidP="00FD3DA8">
            <w:pPr>
              <w:jc w:val="both"/>
              <w:rPr>
                <w:rFonts w:ascii="Bookman Old Style" w:hAnsi="Bookman Old Style"/>
              </w:rPr>
            </w:pPr>
          </w:p>
        </w:tc>
        <w:tc>
          <w:tcPr>
            <w:tcW w:w="6674" w:type="dxa"/>
          </w:tcPr>
          <w:p w14:paraId="76FDE23B" w14:textId="77777777" w:rsidR="00FD3DA8" w:rsidRPr="006A7C5F" w:rsidRDefault="00FD3DA8" w:rsidP="00FD3DA8">
            <w:pPr>
              <w:jc w:val="both"/>
              <w:rPr>
                <w:rFonts w:ascii="Bookman Old Style" w:hAnsi="Bookman Old Style"/>
              </w:rPr>
            </w:pPr>
          </w:p>
        </w:tc>
      </w:tr>
      <w:tr w:rsidR="00FD3DA8" w:rsidRPr="00EA6773" w14:paraId="4F45162C" w14:textId="5EC387A4" w:rsidTr="001703DC">
        <w:trPr>
          <w:gridAfter w:val="2"/>
          <w:wAfter w:w="6873" w:type="dxa"/>
        </w:trPr>
        <w:tc>
          <w:tcPr>
            <w:tcW w:w="9072" w:type="dxa"/>
          </w:tcPr>
          <w:p w14:paraId="0EDCFF91" w14:textId="77777777" w:rsidR="00FD3DA8" w:rsidRPr="00EA6773" w:rsidRDefault="00FD3DA8" w:rsidP="00FD3DA8">
            <w:pPr>
              <w:pStyle w:val="ListParagraph"/>
              <w:numPr>
                <w:ilvl w:val="0"/>
                <w:numId w:val="20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dikenai juga kepada Pihak yang menyebabkan terjadinya pelanggaran sebagaimana dimaksud pada ayat (1).</w:t>
            </w:r>
          </w:p>
        </w:tc>
        <w:tc>
          <w:tcPr>
            <w:tcW w:w="4962" w:type="dxa"/>
          </w:tcPr>
          <w:p w14:paraId="50B893BA" w14:textId="77777777" w:rsidR="00FD3DA8" w:rsidRPr="006A7C5F" w:rsidRDefault="00FD3DA8" w:rsidP="00FD3DA8">
            <w:pPr>
              <w:jc w:val="both"/>
              <w:rPr>
                <w:rFonts w:ascii="Bookman Old Style" w:hAnsi="Bookman Old Style"/>
              </w:rPr>
            </w:pPr>
          </w:p>
        </w:tc>
        <w:tc>
          <w:tcPr>
            <w:tcW w:w="4099" w:type="dxa"/>
          </w:tcPr>
          <w:p w14:paraId="51CACB84" w14:textId="77777777" w:rsidR="00FD3DA8" w:rsidRPr="006A7C5F" w:rsidRDefault="00FD3DA8" w:rsidP="00FD3DA8">
            <w:pPr>
              <w:jc w:val="both"/>
              <w:rPr>
                <w:rFonts w:ascii="Bookman Old Style" w:hAnsi="Bookman Old Style"/>
              </w:rPr>
            </w:pPr>
          </w:p>
        </w:tc>
        <w:tc>
          <w:tcPr>
            <w:tcW w:w="6674" w:type="dxa"/>
          </w:tcPr>
          <w:p w14:paraId="0E37950B" w14:textId="77777777" w:rsidR="00FD3DA8" w:rsidRPr="006A7C5F" w:rsidRDefault="00FD3DA8" w:rsidP="00FD3DA8">
            <w:pPr>
              <w:jc w:val="both"/>
              <w:rPr>
                <w:rFonts w:ascii="Bookman Old Style" w:hAnsi="Bookman Old Style"/>
              </w:rPr>
            </w:pPr>
          </w:p>
        </w:tc>
      </w:tr>
      <w:tr w:rsidR="00FD3DA8" w:rsidRPr="00EA6773" w14:paraId="7C3F862A" w14:textId="2366DB26" w:rsidTr="001703DC">
        <w:trPr>
          <w:gridAfter w:val="2"/>
          <w:wAfter w:w="6873" w:type="dxa"/>
        </w:trPr>
        <w:tc>
          <w:tcPr>
            <w:tcW w:w="9072" w:type="dxa"/>
          </w:tcPr>
          <w:p w14:paraId="28706E2D" w14:textId="77777777" w:rsidR="00FD3DA8" w:rsidRPr="00EA6773" w:rsidRDefault="00FD3DA8" w:rsidP="00FD3DA8">
            <w:pPr>
              <w:pStyle w:val="ListParagraph"/>
              <w:numPr>
                <w:ilvl w:val="0"/>
                <w:numId w:val="20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dan ayat (2) berupa:</w:t>
            </w:r>
          </w:p>
        </w:tc>
        <w:tc>
          <w:tcPr>
            <w:tcW w:w="4962" w:type="dxa"/>
          </w:tcPr>
          <w:p w14:paraId="09D18E35" w14:textId="77777777" w:rsidR="00FD3DA8" w:rsidRPr="006A7C5F" w:rsidRDefault="00FD3DA8" w:rsidP="00FD3DA8">
            <w:pPr>
              <w:jc w:val="both"/>
              <w:rPr>
                <w:rFonts w:ascii="Bookman Old Style" w:hAnsi="Bookman Old Style"/>
              </w:rPr>
            </w:pPr>
          </w:p>
        </w:tc>
        <w:tc>
          <w:tcPr>
            <w:tcW w:w="4099" w:type="dxa"/>
          </w:tcPr>
          <w:p w14:paraId="05CABFB7" w14:textId="77777777" w:rsidR="00FD3DA8" w:rsidRPr="006A7C5F" w:rsidRDefault="00FD3DA8" w:rsidP="00FD3DA8">
            <w:pPr>
              <w:jc w:val="both"/>
              <w:rPr>
                <w:rFonts w:ascii="Bookman Old Style" w:hAnsi="Bookman Old Style"/>
              </w:rPr>
            </w:pPr>
          </w:p>
        </w:tc>
        <w:tc>
          <w:tcPr>
            <w:tcW w:w="6674" w:type="dxa"/>
          </w:tcPr>
          <w:p w14:paraId="3BF20A29" w14:textId="77777777" w:rsidR="00FD3DA8" w:rsidRPr="006A7C5F" w:rsidRDefault="00FD3DA8" w:rsidP="00FD3DA8">
            <w:pPr>
              <w:jc w:val="both"/>
              <w:rPr>
                <w:rFonts w:ascii="Bookman Old Style" w:hAnsi="Bookman Old Style"/>
              </w:rPr>
            </w:pPr>
          </w:p>
        </w:tc>
      </w:tr>
      <w:tr w:rsidR="00FD3DA8" w:rsidRPr="00EA6773" w14:paraId="3E165E56" w14:textId="0322BC38" w:rsidTr="001703DC">
        <w:trPr>
          <w:gridAfter w:val="2"/>
          <w:wAfter w:w="6873" w:type="dxa"/>
        </w:trPr>
        <w:tc>
          <w:tcPr>
            <w:tcW w:w="9072" w:type="dxa"/>
          </w:tcPr>
          <w:p w14:paraId="2C0B06F3"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6A5A55A3" w14:textId="77777777" w:rsidR="00FD3DA8" w:rsidRPr="006A7C5F" w:rsidRDefault="00FD3DA8" w:rsidP="00FD3DA8">
            <w:pPr>
              <w:jc w:val="both"/>
              <w:rPr>
                <w:rFonts w:ascii="Bookman Old Style" w:hAnsi="Bookman Old Style"/>
              </w:rPr>
            </w:pPr>
          </w:p>
        </w:tc>
        <w:tc>
          <w:tcPr>
            <w:tcW w:w="4099" w:type="dxa"/>
          </w:tcPr>
          <w:p w14:paraId="3AFC81D5" w14:textId="77777777" w:rsidR="00FD3DA8" w:rsidRPr="006A7C5F" w:rsidRDefault="00FD3DA8" w:rsidP="00FD3DA8">
            <w:pPr>
              <w:jc w:val="both"/>
              <w:rPr>
                <w:rFonts w:ascii="Bookman Old Style" w:hAnsi="Bookman Old Style"/>
              </w:rPr>
            </w:pPr>
          </w:p>
        </w:tc>
        <w:tc>
          <w:tcPr>
            <w:tcW w:w="6674" w:type="dxa"/>
          </w:tcPr>
          <w:p w14:paraId="669B5D39" w14:textId="77777777" w:rsidR="00FD3DA8" w:rsidRPr="006A7C5F" w:rsidRDefault="00FD3DA8" w:rsidP="00FD3DA8">
            <w:pPr>
              <w:jc w:val="both"/>
              <w:rPr>
                <w:rFonts w:ascii="Bookman Old Style" w:hAnsi="Bookman Old Style"/>
              </w:rPr>
            </w:pPr>
          </w:p>
        </w:tc>
      </w:tr>
      <w:tr w:rsidR="00FD3DA8" w:rsidRPr="00EA6773" w14:paraId="2979194C" w14:textId="3C7F2528" w:rsidTr="001703DC">
        <w:trPr>
          <w:gridAfter w:val="2"/>
          <w:wAfter w:w="6873" w:type="dxa"/>
        </w:trPr>
        <w:tc>
          <w:tcPr>
            <w:tcW w:w="9072" w:type="dxa"/>
          </w:tcPr>
          <w:p w14:paraId="7B2DDCB6"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292444FB" w14:textId="77777777" w:rsidR="00FD3DA8" w:rsidRPr="006A7C5F" w:rsidRDefault="00FD3DA8" w:rsidP="00FD3DA8">
            <w:pPr>
              <w:jc w:val="both"/>
              <w:rPr>
                <w:rFonts w:ascii="Bookman Old Style" w:hAnsi="Bookman Old Style"/>
              </w:rPr>
            </w:pPr>
          </w:p>
        </w:tc>
        <w:tc>
          <w:tcPr>
            <w:tcW w:w="4099" w:type="dxa"/>
          </w:tcPr>
          <w:p w14:paraId="66959682" w14:textId="77777777" w:rsidR="00FD3DA8" w:rsidRPr="006A7C5F" w:rsidRDefault="00FD3DA8" w:rsidP="00FD3DA8">
            <w:pPr>
              <w:jc w:val="both"/>
              <w:rPr>
                <w:rFonts w:ascii="Bookman Old Style" w:hAnsi="Bookman Old Style"/>
              </w:rPr>
            </w:pPr>
          </w:p>
        </w:tc>
        <w:tc>
          <w:tcPr>
            <w:tcW w:w="6674" w:type="dxa"/>
          </w:tcPr>
          <w:p w14:paraId="74C13F1A" w14:textId="77777777" w:rsidR="00FD3DA8" w:rsidRPr="006A7C5F" w:rsidRDefault="00FD3DA8" w:rsidP="00FD3DA8">
            <w:pPr>
              <w:jc w:val="both"/>
              <w:rPr>
                <w:rFonts w:ascii="Bookman Old Style" w:hAnsi="Bookman Old Style"/>
              </w:rPr>
            </w:pPr>
          </w:p>
        </w:tc>
      </w:tr>
      <w:tr w:rsidR="00FD3DA8" w:rsidRPr="00EA6773" w14:paraId="257651A6" w14:textId="48BED68C" w:rsidTr="001703DC">
        <w:trPr>
          <w:gridAfter w:val="2"/>
          <w:wAfter w:w="6873" w:type="dxa"/>
        </w:trPr>
        <w:tc>
          <w:tcPr>
            <w:tcW w:w="9072" w:type="dxa"/>
          </w:tcPr>
          <w:p w14:paraId="25CC30BC"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pembatasan kegiatan usaha; </w:t>
            </w:r>
          </w:p>
        </w:tc>
        <w:tc>
          <w:tcPr>
            <w:tcW w:w="4962" w:type="dxa"/>
          </w:tcPr>
          <w:p w14:paraId="49F7B989" w14:textId="77777777" w:rsidR="00FD3DA8" w:rsidRPr="006A7C5F" w:rsidRDefault="00FD3DA8" w:rsidP="00FD3DA8">
            <w:pPr>
              <w:jc w:val="both"/>
              <w:rPr>
                <w:rFonts w:ascii="Bookman Old Style" w:hAnsi="Bookman Old Style"/>
              </w:rPr>
            </w:pPr>
          </w:p>
        </w:tc>
        <w:tc>
          <w:tcPr>
            <w:tcW w:w="4099" w:type="dxa"/>
          </w:tcPr>
          <w:p w14:paraId="56E47400" w14:textId="77777777" w:rsidR="00FD3DA8" w:rsidRPr="006A7C5F" w:rsidRDefault="00FD3DA8" w:rsidP="00FD3DA8">
            <w:pPr>
              <w:jc w:val="both"/>
              <w:rPr>
                <w:rFonts w:ascii="Bookman Old Style" w:hAnsi="Bookman Old Style"/>
              </w:rPr>
            </w:pPr>
          </w:p>
        </w:tc>
        <w:tc>
          <w:tcPr>
            <w:tcW w:w="6674" w:type="dxa"/>
          </w:tcPr>
          <w:p w14:paraId="5C399698" w14:textId="77777777" w:rsidR="00FD3DA8" w:rsidRPr="006A7C5F" w:rsidRDefault="00FD3DA8" w:rsidP="00FD3DA8">
            <w:pPr>
              <w:jc w:val="both"/>
              <w:rPr>
                <w:rFonts w:ascii="Bookman Old Style" w:hAnsi="Bookman Old Style"/>
              </w:rPr>
            </w:pPr>
          </w:p>
        </w:tc>
      </w:tr>
      <w:tr w:rsidR="00FD3DA8" w:rsidRPr="00EA6773" w14:paraId="4038B49A" w14:textId="16F23BA5" w:rsidTr="001703DC">
        <w:trPr>
          <w:gridAfter w:val="2"/>
          <w:wAfter w:w="6873" w:type="dxa"/>
        </w:trPr>
        <w:tc>
          <w:tcPr>
            <w:tcW w:w="9072" w:type="dxa"/>
          </w:tcPr>
          <w:p w14:paraId="47270D5E"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68185C2B" w14:textId="77777777" w:rsidR="00FD3DA8" w:rsidRPr="006A7C5F" w:rsidRDefault="00FD3DA8" w:rsidP="00FD3DA8">
            <w:pPr>
              <w:jc w:val="both"/>
              <w:rPr>
                <w:rFonts w:ascii="Bookman Old Style" w:hAnsi="Bookman Old Style"/>
              </w:rPr>
            </w:pPr>
          </w:p>
        </w:tc>
        <w:tc>
          <w:tcPr>
            <w:tcW w:w="4099" w:type="dxa"/>
          </w:tcPr>
          <w:p w14:paraId="24CC3431" w14:textId="77777777" w:rsidR="00FD3DA8" w:rsidRPr="006A7C5F" w:rsidRDefault="00FD3DA8" w:rsidP="00FD3DA8">
            <w:pPr>
              <w:jc w:val="both"/>
              <w:rPr>
                <w:rFonts w:ascii="Bookman Old Style" w:hAnsi="Bookman Old Style"/>
              </w:rPr>
            </w:pPr>
          </w:p>
        </w:tc>
        <w:tc>
          <w:tcPr>
            <w:tcW w:w="6674" w:type="dxa"/>
          </w:tcPr>
          <w:p w14:paraId="65E6D705" w14:textId="77777777" w:rsidR="00FD3DA8" w:rsidRPr="006A7C5F" w:rsidRDefault="00FD3DA8" w:rsidP="00FD3DA8">
            <w:pPr>
              <w:jc w:val="both"/>
              <w:rPr>
                <w:rFonts w:ascii="Bookman Old Style" w:hAnsi="Bookman Old Style"/>
              </w:rPr>
            </w:pPr>
          </w:p>
        </w:tc>
      </w:tr>
      <w:tr w:rsidR="00FD3DA8" w:rsidRPr="00EA6773" w14:paraId="61792192" w14:textId="729D9317" w:rsidTr="001703DC">
        <w:trPr>
          <w:gridAfter w:val="2"/>
          <w:wAfter w:w="6873" w:type="dxa"/>
        </w:trPr>
        <w:tc>
          <w:tcPr>
            <w:tcW w:w="9072" w:type="dxa"/>
          </w:tcPr>
          <w:p w14:paraId="5A754F89"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usaha; </w:t>
            </w:r>
          </w:p>
        </w:tc>
        <w:tc>
          <w:tcPr>
            <w:tcW w:w="4962" w:type="dxa"/>
          </w:tcPr>
          <w:p w14:paraId="27A49394" w14:textId="77777777" w:rsidR="00FD3DA8" w:rsidRPr="006A7C5F" w:rsidRDefault="00FD3DA8" w:rsidP="00FD3DA8">
            <w:pPr>
              <w:jc w:val="both"/>
              <w:rPr>
                <w:rFonts w:ascii="Bookman Old Style" w:hAnsi="Bookman Old Style"/>
              </w:rPr>
            </w:pPr>
          </w:p>
        </w:tc>
        <w:tc>
          <w:tcPr>
            <w:tcW w:w="4099" w:type="dxa"/>
          </w:tcPr>
          <w:p w14:paraId="5E5EE696" w14:textId="77777777" w:rsidR="00FD3DA8" w:rsidRPr="006A7C5F" w:rsidRDefault="00FD3DA8" w:rsidP="00FD3DA8">
            <w:pPr>
              <w:jc w:val="both"/>
              <w:rPr>
                <w:rFonts w:ascii="Bookman Old Style" w:hAnsi="Bookman Old Style"/>
              </w:rPr>
            </w:pPr>
          </w:p>
        </w:tc>
        <w:tc>
          <w:tcPr>
            <w:tcW w:w="6674" w:type="dxa"/>
          </w:tcPr>
          <w:p w14:paraId="2220BC7D" w14:textId="77777777" w:rsidR="00FD3DA8" w:rsidRPr="006A7C5F" w:rsidRDefault="00FD3DA8" w:rsidP="00FD3DA8">
            <w:pPr>
              <w:jc w:val="both"/>
              <w:rPr>
                <w:rFonts w:ascii="Bookman Old Style" w:hAnsi="Bookman Old Style"/>
              </w:rPr>
            </w:pPr>
          </w:p>
        </w:tc>
      </w:tr>
      <w:tr w:rsidR="00FD3DA8" w:rsidRPr="00EA6773" w14:paraId="34167672" w14:textId="1E430E9D" w:rsidTr="001703DC">
        <w:trPr>
          <w:gridAfter w:val="2"/>
          <w:wAfter w:w="6873" w:type="dxa"/>
        </w:trPr>
        <w:tc>
          <w:tcPr>
            <w:tcW w:w="9072" w:type="dxa"/>
          </w:tcPr>
          <w:p w14:paraId="7F09BFF8"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4F8B35F4" w14:textId="77777777" w:rsidR="00FD3DA8" w:rsidRPr="006A7C5F" w:rsidRDefault="00FD3DA8" w:rsidP="00FD3DA8">
            <w:pPr>
              <w:jc w:val="both"/>
              <w:rPr>
                <w:rFonts w:ascii="Bookman Old Style" w:hAnsi="Bookman Old Style"/>
              </w:rPr>
            </w:pPr>
          </w:p>
        </w:tc>
        <w:tc>
          <w:tcPr>
            <w:tcW w:w="4099" w:type="dxa"/>
          </w:tcPr>
          <w:p w14:paraId="540A2B06" w14:textId="77777777" w:rsidR="00FD3DA8" w:rsidRPr="006A7C5F" w:rsidRDefault="00FD3DA8" w:rsidP="00FD3DA8">
            <w:pPr>
              <w:jc w:val="both"/>
              <w:rPr>
                <w:rFonts w:ascii="Bookman Old Style" w:hAnsi="Bookman Old Style"/>
              </w:rPr>
            </w:pPr>
          </w:p>
        </w:tc>
        <w:tc>
          <w:tcPr>
            <w:tcW w:w="6674" w:type="dxa"/>
          </w:tcPr>
          <w:p w14:paraId="0D945A7B" w14:textId="77777777" w:rsidR="00FD3DA8" w:rsidRPr="006A7C5F" w:rsidRDefault="00FD3DA8" w:rsidP="00FD3DA8">
            <w:pPr>
              <w:jc w:val="both"/>
              <w:rPr>
                <w:rFonts w:ascii="Bookman Old Style" w:hAnsi="Bookman Old Style"/>
              </w:rPr>
            </w:pPr>
          </w:p>
        </w:tc>
      </w:tr>
      <w:tr w:rsidR="00FD3DA8" w:rsidRPr="00EA6773" w14:paraId="67B030A2" w14:textId="2F97D121" w:rsidTr="001703DC">
        <w:trPr>
          <w:gridAfter w:val="2"/>
          <w:wAfter w:w="6873" w:type="dxa"/>
        </w:trPr>
        <w:tc>
          <w:tcPr>
            <w:tcW w:w="9072" w:type="dxa"/>
          </w:tcPr>
          <w:p w14:paraId="5CCAB5E0"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pembatalan pendaftaran; </w:t>
            </w:r>
          </w:p>
        </w:tc>
        <w:tc>
          <w:tcPr>
            <w:tcW w:w="4962" w:type="dxa"/>
          </w:tcPr>
          <w:p w14:paraId="21F524F8" w14:textId="77777777" w:rsidR="00FD3DA8" w:rsidRPr="006A7C5F" w:rsidRDefault="00FD3DA8" w:rsidP="00FD3DA8">
            <w:pPr>
              <w:jc w:val="both"/>
              <w:rPr>
                <w:rFonts w:ascii="Bookman Old Style" w:hAnsi="Bookman Old Style"/>
              </w:rPr>
            </w:pPr>
          </w:p>
        </w:tc>
        <w:tc>
          <w:tcPr>
            <w:tcW w:w="4099" w:type="dxa"/>
          </w:tcPr>
          <w:p w14:paraId="1DBAC474" w14:textId="77777777" w:rsidR="00FD3DA8" w:rsidRPr="006A7C5F" w:rsidRDefault="00FD3DA8" w:rsidP="00FD3DA8">
            <w:pPr>
              <w:jc w:val="both"/>
              <w:rPr>
                <w:rFonts w:ascii="Bookman Old Style" w:hAnsi="Bookman Old Style"/>
              </w:rPr>
            </w:pPr>
          </w:p>
        </w:tc>
        <w:tc>
          <w:tcPr>
            <w:tcW w:w="6674" w:type="dxa"/>
          </w:tcPr>
          <w:p w14:paraId="6E3EA2B9" w14:textId="77777777" w:rsidR="00FD3DA8" w:rsidRPr="006A7C5F" w:rsidRDefault="00FD3DA8" w:rsidP="00FD3DA8">
            <w:pPr>
              <w:jc w:val="both"/>
              <w:rPr>
                <w:rFonts w:ascii="Bookman Old Style" w:hAnsi="Bookman Old Style"/>
              </w:rPr>
            </w:pPr>
          </w:p>
        </w:tc>
      </w:tr>
      <w:tr w:rsidR="00FD3DA8" w:rsidRPr="00EA6773" w14:paraId="4A0F469B" w14:textId="779AEBDE" w:rsidTr="001703DC">
        <w:trPr>
          <w:gridAfter w:val="2"/>
          <w:wAfter w:w="6873" w:type="dxa"/>
        </w:trPr>
        <w:tc>
          <w:tcPr>
            <w:tcW w:w="9072" w:type="dxa"/>
          </w:tcPr>
          <w:p w14:paraId="6D46A405"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efektifnya pernyataan pendaftaran; dan/atau </w:t>
            </w:r>
          </w:p>
        </w:tc>
        <w:tc>
          <w:tcPr>
            <w:tcW w:w="4962" w:type="dxa"/>
          </w:tcPr>
          <w:p w14:paraId="1A84A246" w14:textId="77777777" w:rsidR="00FD3DA8" w:rsidRPr="006A7C5F" w:rsidRDefault="00FD3DA8" w:rsidP="00FD3DA8">
            <w:pPr>
              <w:jc w:val="both"/>
              <w:rPr>
                <w:rFonts w:ascii="Bookman Old Style" w:hAnsi="Bookman Old Style"/>
              </w:rPr>
            </w:pPr>
          </w:p>
        </w:tc>
        <w:tc>
          <w:tcPr>
            <w:tcW w:w="4099" w:type="dxa"/>
          </w:tcPr>
          <w:p w14:paraId="5E8FE15D" w14:textId="77777777" w:rsidR="00FD3DA8" w:rsidRPr="006A7C5F" w:rsidRDefault="00FD3DA8" w:rsidP="00FD3DA8">
            <w:pPr>
              <w:jc w:val="both"/>
              <w:rPr>
                <w:rFonts w:ascii="Bookman Old Style" w:hAnsi="Bookman Old Style"/>
              </w:rPr>
            </w:pPr>
          </w:p>
        </w:tc>
        <w:tc>
          <w:tcPr>
            <w:tcW w:w="6674" w:type="dxa"/>
          </w:tcPr>
          <w:p w14:paraId="0D579BB0" w14:textId="77777777" w:rsidR="00FD3DA8" w:rsidRPr="006A7C5F" w:rsidRDefault="00FD3DA8" w:rsidP="00FD3DA8">
            <w:pPr>
              <w:jc w:val="both"/>
              <w:rPr>
                <w:rFonts w:ascii="Bookman Old Style" w:hAnsi="Bookman Old Style"/>
              </w:rPr>
            </w:pPr>
          </w:p>
        </w:tc>
      </w:tr>
      <w:tr w:rsidR="00FD3DA8" w:rsidRPr="00EA6773" w14:paraId="7A642B5E" w14:textId="4AA26CB0" w:rsidTr="001703DC">
        <w:trPr>
          <w:gridAfter w:val="2"/>
          <w:wAfter w:w="6873" w:type="dxa"/>
        </w:trPr>
        <w:tc>
          <w:tcPr>
            <w:tcW w:w="9072" w:type="dxa"/>
          </w:tcPr>
          <w:p w14:paraId="47148CA3" w14:textId="77777777" w:rsidR="00FD3DA8" w:rsidRPr="00EA6773" w:rsidRDefault="00FD3DA8" w:rsidP="00FD3DA8">
            <w:pPr>
              <w:pStyle w:val="ListParagraph"/>
              <w:numPr>
                <w:ilvl w:val="0"/>
                <w:numId w:val="20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orang perserorangan. </w:t>
            </w:r>
          </w:p>
        </w:tc>
        <w:tc>
          <w:tcPr>
            <w:tcW w:w="4962" w:type="dxa"/>
          </w:tcPr>
          <w:p w14:paraId="6A47786F" w14:textId="77777777" w:rsidR="00FD3DA8" w:rsidRPr="006A7C5F" w:rsidRDefault="00FD3DA8" w:rsidP="00FD3DA8">
            <w:pPr>
              <w:jc w:val="both"/>
              <w:rPr>
                <w:rFonts w:ascii="Bookman Old Style" w:hAnsi="Bookman Old Style"/>
              </w:rPr>
            </w:pPr>
          </w:p>
        </w:tc>
        <w:tc>
          <w:tcPr>
            <w:tcW w:w="4099" w:type="dxa"/>
          </w:tcPr>
          <w:p w14:paraId="1A9FE337" w14:textId="77777777" w:rsidR="00FD3DA8" w:rsidRPr="006A7C5F" w:rsidRDefault="00FD3DA8" w:rsidP="00FD3DA8">
            <w:pPr>
              <w:jc w:val="both"/>
              <w:rPr>
                <w:rFonts w:ascii="Bookman Old Style" w:hAnsi="Bookman Old Style"/>
              </w:rPr>
            </w:pPr>
          </w:p>
        </w:tc>
        <w:tc>
          <w:tcPr>
            <w:tcW w:w="6674" w:type="dxa"/>
          </w:tcPr>
          <w:p w14:paraId="5430769A" w14:textId="77777777" w:rsidR="00FD3DA8" w:rsidRPr="006A7C5F" w:rsidRDefault="00FD3DA8" w:rsidP="00FD3DA8">
            <w:pPr>
              <w:jc w:val="both"/>
              <w:rPr>
                <w:rFonts w:ascii="Bookman Old Style" w:hAnsi="Bookman Old Style"/>
              </w:rPr>
            </w:pPr>
          </w:p>
        </w:tc>
      </w:tr>
      <w:tr w:rsidR="00FD3DA8" w:rsidRPr="00EA6773" w14:paraId="1A4F52CF" w14:textId="626F72B7" w:rsidTr="001703DC">
        <w:trPr>
          <w:gridAfter w:val="2"/>
          <w:wAfter w:w="6873" w:type="dxa"/>
        </w:trPr>
        <w:tc>
          <w:tcPr>
            <w:tcW w:w="9072" w:type="dxa"/>
          </w:tcPr>
          <w:p w14:paraId="6FE0B366" w14:textId="77777777" w:rsidR="00FD3DA8" w:rsidRPr="00EA6773" w:rsidRDefault="00FD3DA8" w:rsidP="00FD3DA8">
            <w:pPr>
              <w:pStyle w:val="ListParagraph"/>
              <w:numPr>
                <w:ilvl w:val="0"/>
                <w:numId w:val="20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ayat (3) huruf b sampai dengan huruf i dapat dikenai dengan atau tanpa didahului pengenaan sanksi administratif berupa peringatan tertulis sebagaimana dimaksud pada ayat (3) huruf a. </w:t>
            </w:r>
          </w:p>
        </w:tc>
        <w:tc>
          <w:tcPr>
            <w:tcW w:w="4962" w:type="dxa"/>
          </w:tcPr>
          <w:p w14:paraId="5924417D" w14:textId="77777777" w:rsidR="00FD3DA8" w:rsidRPr="006A7C5F" w:rsidRDefault="00FD3DA8" w:rsidP="00FD3DA8">
            <w:pPr>
              <w:jc w:val="both"/>
              <w:rPr>
                <w:rFonts w:ascii="Bookman Old Style" w:hAnsi="Bookman Old Style"/>
              </w:rPr>
            </w:pPr>
          </w:p>
        </w:tc>
        <w:tc>
          <w:tcPr>
            <w:tcW w:w="4099" w:type="dxa"/>
          </w:tcPr>
          <w:p w14:paraId="40A54D13" w14:textId="77777777" w:rsidR="00FD3DA8" w:rsidRPr="006A7C5F" w:rsidRDefault="00FD3DA8" w:rsidP="00FD3DA8">
            <w:pPr>
              <w:jc w:val="both"/>
              <w:rPr>
                <w:rFonts w:ascii="Bookman Old Style" w:hAnsi="Bookman Old Style"/>
              </w:rPr>
            </w:pPr>
          </w:p>
        </w:tc>
        <w:tc>
          <w:tcPr>
            <w:tcW w:w="6674" w:type="dxa"/>
          </w:tcPr>
          <w:p w14:paraId="6890C838" w14:textId="77777777" w:rsidR="00FD3DA8" w:rsidRPr="006A7C5F" w:rsidRDefault="00FD3DA8" w:rsidP="00FD3DA8">
            <w:pPr>
              <w:jc w:val="both"/>
              <w:rPr>
                <w:rFonts w:ascii="Bookman Old Style" w:hAnsi="Bookman Old Style"/>
              </w:rPr>
            </w:pPr>
          </w:p>
        </w:tc>
      </w:tr>
      <w:tr w:rsidR="00FD3DA8" w:rsidRPr="00EA6773" w14:paraId="5CF63AD9" w14:textId="326EADE3" w:rsidTr="001703DC">
        <w:trPr>
          <w:gridAfter w:val="2"/>
          <w:wAfter w:w="6873" w:type="dxa"/>
        </w:trPr>
        <w:tc>
          <w:tcPr>
            <w:tcW w:w="9072" w:type="dxa"/>
          </w:tcPr>
          <w:p w14:paraId="70288153" w14:textId="77777777" w:rsidR="00FD3DA8" w:rsidRPr="00EA6773" w:rsidRDefault="00FD3DA8" w:rsidP="00FD3DA8">
            <w:pPr>
              <w:pStyle w:val="ListParagraph"/>
              <w:numPr>
                <w:ilvl w:val="0"/>
                <w:numId w:val="20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(3) huruf b dapat dikenai secara tersendiri atau secara bersama-sama dengan pengenaan sanksi administratif sebagaimana dimaksud pada ayat (3) huruf c sampai dengan huruf i. </w:t>
            </w:r>
          </w:p>
        </w:tc>
        <w:tc>
          <w:tcPr>
            <w:tcW w:w="4962" w:type="dxa"/>
          </w:tcPr>
          <w:p w14:paraId="4CB0423E" w14:textId="77777777" w:rsidR="00FD3DA8" w:rsidRPr="006A7C5F" w:rsidRDefault="00FD3DA8" w:rsidP="00FD3DA8">
            <w:pPr>
              <w:jc w:val="both"/>
              <w:rPr>
                <w:rFonts w:ascii="Bookman Old Style" w:hAnsi="Bookman Old Style"/>
              </w:rPr>
            </w:pPr>
          </w:p>
        </w:tc>
        <w:tc>
          <w:tcPr>
            <w:tcW w:w="4099" w:type="dxa"/>
          </w:tcPr>
          <w:p w14:paraId="666F98E9" w14:textId="77777777" w:rsidR="00FD3DA8" w:rsidRPr="006A7C5F" w:rsidRDefault="00FD3DA8" w:rsidP="00FD3DA8">
            <w:pPr>
              <w:jc w:val="both"/>
              <w:rPr>
                <w:rFonts w:ascii="Bookman Old Style" w:hAnsi="Bookman Old Style"/>
              </w:rPr>
            </w:pPr>
          </w:p>
        </w:tc>
        <w:tc>
          <w:tcPr>
            <w:tcW w:w="6674" w:type="dxa"/>
          </w:tcPr>
          <w:p w14:paraId="5B119E5A" w14:textId="77777777" w:rsidR="00FD3DA8" w:rsidRPr="006A7C5F" w:rsidRDefault="00FD3DA8" w:rsidP="00FD3DA8">
            <w:pPr>
              <w:jc w:val="both"/>
              <w:rPr>
                <w:rFonts w:ascii="Bookman Old Style" w:hAnsi="Bookman Old Style"/>
              </w:rPr>
            </w:pPr>
          </w:p>
        </w:tc>
      </w:tr>
      <w:tr w:rsidR="00FD3DA8" w:rsidRPr="00EA6773" w14:paraId="42484D54" w14:textId="67C06C9A" w:rsidTr="001703DC">
        <w:trPr>
          <w:gridAfter w:val="2"/>
          <w:wAfter w:w="6873" w:type="dxa"/>
        </w:trPr>
        <w:tc>
          <w:tcPr>
            <w:tcW w:w="9072" w:type="dxa"/>
          </w:tcPr>
          <w:p w14:paraId="6D3C6DAC" w14:textId="77777777" w:rsidR="00FD3DA8" w:rsidRPr="00EA6773" w:rsidRDefault="00FD3DA8" w:rsidP="00FD3DA8">
            <w:pPr>
              <w:rPr>
                <w:rFonts w:ascii="Bookman Old Style" w:hAnsi="Bookman Old Style" w:cs="Arial"/>
                <w:color w:val="000000" w:themeColor="text1"/>
              </w:rPr>
            </w:pPr>
          </w:p>
        </w:tc>
        <w:tc>
          <w:tcPr>
            <w:tcW w:w="4962" w:type="dxa"/>
          </w:tcPr>
          <w:p w14:paraId="31559A33" w14:textId="77777777" w:rsidR="00FD3DA8" w:rsidRPr="006A7C5F" w:rsidRDefault="00FD3DA8" w:rsidP="00FD3DA8">
            <w:pPr>
              <w:jc w:val="both"/>
              <w:rPr>
                <w:rFonts w:ascii="Bookman Old Style" w:hAnsi="Bookman Old Style"/>
              </w:rPr>
            </w:pPr>
          </w:p>
        </w:tc>
        <w:tc>
          <w:tcPr>
            <w:tcW w:w="4099" w:type="dxa"/>
          </w:tcPr>
          <w:p w14:paraId="1C8DD653" w14:textId="77777777" w:rsidR="00FD3DA8" w:rsidRPr="006A7C5F" w:rsidRDefault="00FD3DA8" w:rsidP="00FD3DA8">
            <w:pPr>
              <w:jc w:val="both"/>
              <w:rPr>
                <w:rFonts w:ascii="Bookman Old Style" w:hAnsi="Bookman Old Style"/>
              </w:rPr>
            </w:pPr>
          </w:p>
        </w:tc>
        <w:tc>
          <w:tcPr>
            <w:tcW w:w="6674" w:type="dxa"/>
          </w:tcPr>
          <w:p w14:paraId="5C133180" w14:textId="77777777" w:rsidR="00FD3DA8" w:rsidRPr="006A7C5F" w:rsidRDefault="00FD3DA8" w:rsidP="00FD3DA8">
            <w:pPr>
              <w:jc w:val="both"/>
              <w:rPr>
                <w:rFonts w:ascii="Bookman Old Style" w:hAnsi="Bookman Old Style"/>
              </w:rPr>
            </w:pPr>
          </w:p>
        </w:tc>
      </w:tr>
      <w:tr w:rsidR="00FD3DA8" w:rsidRPr="00EA6773" w14:paraId="1A3F0698" w14:textId="4B915969" w:rsidTr="001703DC">
        <w:trPr>
          <w:gridAfter w:val="2"/>
          <w:wAfter w:w="6873" w:type="dxa"/>
        </w:trPr>
        <w:tc>
          <w:tcPr>
            <w:tcW w:w="9072" w:type="dxa"/>
          </w:tcPr>
          <w:p w14:paraId="6ACB747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BAB VI</w:t>
            </w:r>
          </w:p>
        </w:tc>
        <w:tc>
          <w:tcPr>
            <w:tcW w:w="4962" w:type="dxa"/>
          </w:tcPr>
          <w:p w14:paraId="1DA55080" w14:textId="77777777" w:rsidR="00FD3DA8" w:rsidRPr="006A7C5F" w:rsidRDefault="00FD3DA8" w:rsidP="00FD3DA8">
            <w:pPr>
              <w:jc w:val="both"/>
              <w:rPr>
                <w:rFonts w:ascii="Bookman Old Style" w:hAnsi="Bookman Old Style"/>
              </w:rPr>
            </w:pPr>
          </w:p>
        </w:tc>
        <w:tc>
          <w:tcPr>
            <w:tcW w:w="4099" w:type="dxa"/>
          </w:tcPr>
          <w:p w14:paraId="5C816080" w14:textId="77777777" w:rsidR="00FD3DA8" w:rsidRPr="006A7C5F" w:rsidRDefault="00FD3DA8" w:rsidP="00FD3DA8">
            <w:pPr>
              <w:jc w:val="both"/>
              <w:rPr>
                <w:rFonts w:ascii="Bookman Old Style" w:hAnsi="Bookman Old Style"/>
              </w:rPr>
            </w:pPr>
          </w:p>
        </w:tc>
        <w:tc>
          <w:tcPr>
            <w:tcW w:w="6674" w:type="dxa"/>
          </w:tcPr>
          <w:p w14:paraId="221FF1CE" w14:textId="77777777" w:rsidR="00FD3DA8" w:rsidRPr="006A7C5F" w:rsidRDefault="00FD3DA8" w:rsidP="00FD3DA8">
            <w:pPr>
              <w:jc w:val="both"/>
              <w:rPr>
                <w:rFonts w:ascii="Bookman Old Style" w:hAnsi="Bookman Old Style"/>
              </w:rPr>
            </w:pPr>
          </w:p>
        </w:tc>
      </w:tr>
      <w:tr w:rsidR="00FD3DA8" w:rsidRPr="00EA6773" w14:paraId="589A8021" w14:textId="1A3634FA" w:rsidTr="001703DC">
        <w:trPr>
          <w:gridAfter w:val="2"/>
          <w:wAfter w:w="6873" w:type="dxa"/>
        </w:trPr>
        <w:tc>
          <w:tcPr>
            <w:tcW w:w="9072" w:type="dxa"/>
          </w:tcPr>
          <w:p w14:paraId="7EECAC4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TRANSAKSI DERIVATIF EFEK</w:t>
            </w:r>
          </w:p>
        </w:tc>
        <w:tc>
          <w:tcPr>
            <w:tcW w:w="4962" w:type="dxa"/>
          </w:tcPr>
          <w:p w14:paraId="7D24E5E3" w14:textId="77777777" w:rsidR="00FD3DA8" w:rsidRPr="006A7C5F" w:rsidRDefault="00FD3DA8" w:rsidP="00FD3DA8">
            <w:pPr>
              <w:jc w:val="both"/>
              <w:rPr>
                <w:rFonts w:ascii="Bookman Old Style" w:hAnsi="Bookman Old Style"/>
              </w:rPr>
            </w:pPr>
          </w:p>
        </w:tc>
        <w:tc>
          <w:tcPr>
            <w:tcW w:w="4099" w:type="dxa"/>
          </w:tcPr>
          <w:p w14:paraId="65221C23" w14:textId="77777777" w:rsidR="00FD3DA8" w:rsidRPr="006A7C5F" w:rsidRDefault="00FD3DA8" w:rsidP="00FD3DA8">
            <w:pPr>
              <w:jc w:val="both"/>
              <w:rPr>
                <w:rFonts w:ascii="Bookman Old Style" w:hAnsi="Bookman Old Style"/>
              </w:rPr>
            </w:pPr>
          </w:p>
        </w:tc>
        <w:tc>
          <w:tcPr>
            <w:tcW w:w="6674" w:type="dxa"/>
          </w:tcPr>
          <w:p w14:paraId="2C9B1903" w14:textId="77777777" w:rsidR="00FD3DA8" w:rsidRPr="006A7C5F" w:rsidRDefault="00FD3DA8" w:rsidP="00FD3DA8">
            <w:pPr>
              <w:jc w:val="both"/>
              <w:rPr>
                <w:rFonts w:ascii="Bookman Old Style" w:hAnsi="Bookman Old Style"/>
              </w:rPr>
            </w:pPr>
          </w:p>
        </w:tc>
      </w:tr>
      <w:tr w:rsidR="00FD3DA8" w:rsidRPr="00EA6773" w14:paraId="35A2608D" w14:textId="08A4B015" w:rsidTr="001703DC">
        <w:trPr>
          <w:gridAfter w:val="2"/>
          <w:wAfter w:w="6873" w:type="dxa"/>
        </w:trPr>
        <w:tc>
          <w:tcPr>
            <w:tcW w:w="9072" w:type="dxa"/>
          </w:tcPr>
          <w:p w14:paraId="3A324589" w14:textId="77777777" w:rsidR="00FD3DA8" w:rsidRPr="00EA6773" w:rsidRDefault="00FD3DA8" w:rsidP="00FD3DA8">
            <w:pPr>
              <w:jc w:val="center"/>
              <w:rPr>
                <w:rFonts w:ascii="Bookman Old Style" w:hAnsi="Bookman Old Style" w:cs="Arial"/>
                <w:color w:val="000000" w:themeColor="text1"/>
              </w:rPr>
            </w:pPr>
          </w:p>
        </w:tc>
        <w:tc>
          <w:tcPr>
            <w:tcW w:w="4962" w:type="dxa"/>
          </w:tcPr>
          <w:p w14:paraId="6626F0A6" w14:textId="77777777" w:rsidR="00FD3DA8" w:rsidRPr="006A7C5F" w:rsidRDefault="00FD3DA8" w:rsidP="00FD3DA8">
            <w:pPr>
              <w:jc w:val="both"/>
              <w:rPr>
                <w:rFonts w:ascii="Bookman Old Style" w:hAnsi="Bookman Old Style"/>
              </w:rPr>
            </w:pPr>
          </w:p>
        </w:tc>
        <w:tc>
          <w:tcPr>
            <w:tcW w:w="4099" w:type="dxa"/>
          </w:tcPr>
          <w:p w14:paraId="02261EC9" w14:textId="77777777" w:rsidR="00FD3DA8" w:rsidRPr="006A7C5F" w:rsidRDefault="00FD3DA8" w:rsidP="00FD3DA8">
            <w:pPr>
              <w:jc w:val="both"/>
              <w:rPr>
                <w:rFonts w:ascii="Bookman Old Style" w:hAnsi="Bookman Old Style"/>
              </w:rPr>
            </w:pPr>
          </w:p>
        </w:tc>
        <w:tc>
          <w:tcPr>
            <w:tcW w:w="6674" w:type="dxa"/>
          </w:tcPr>
          <w:p w14:paraId="3103DC83" w14:textId="77777777" w:rsidR="00FD3DA8" w:rsidRPr="006A7C5F" w:rsidRDefault="00FD3DA8" w:rsidP="00FD3DA8">
            <w:pPr>
              <w:jc w:val="both"/>
              <w:rPr>
                <w:rFonts w:ascii="Bookman Old Style" w:hAnsi="Bookman Old Style"/>
              </w:rPr>
            </w:pPr>
          </w:p>
        </w:tc>
      </w:tr>
      <w:tr w:rsidR="00FD3DA8" w:rsidRPr="00EA6773" w14:paraId="1F1805B6" w14:textId="1BD365A6" w:rsidTr="001703DC">
        <w:trPr>
          <w:gridAfter w:val="2"/>
          <w:wAfter w:w="6873" w:type="dxa"/>
        </w:trPr>
        <w:tc>
          <w:tcPr>
            <w:tcW w:w="9072" w:type="dxa"/>
          </w:tcPr>
          <w:p w14:paraId="315EDB83"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Kesatu </w:t>
            </w:r>
          </w:p>
        </w:tc>
        <w:tc>
          <w:tcPr>
            <w:tcW w:w="4962" w:type="dxa"/>
          </w:tcPr>
          <w:p w14:paraId="0DFB7D26" w14:textId="77777777" w:rsidR="00FD3DA8" w:rsidRPr="006A7C5F" w:rsidRDefault="00FD3DA8" w:rsidP="00FD3DA8">
            <w:pPr>
              <w:jc w:val="both"/>
              <w:rPr>
                <w:rFonts w:ascii="Bookman Old Style" w:hAnsi="Bookman Old Style"/>
              </w:rPr>
            </w:pPr>
          </w:p>
        </w:tc>
        <w:tc>
          <w:tcPr>
            <w:tcW w:w="4099" w:type="dxa"/>
          </w:tcPr>
          <w:p w14:paraId="04EEA988" w14:textId="77777777" w:rsidR="00FD3DA8" w:rsidRPr="006A7C5F" w:rsidRDefault="00FD3DA8" w:rsidP="00FD3DA8">
            <w:pPr>
              <w:jc w:val="both"/>
              <w:rPr>
                <w:rFonts w:ascii="Bookman Old Style" w:hAnsi="Bookman Old Style"/>
              </w:rPr>
            </w:pPr>
          </w:p>
        </w:tc>
        <w:tc>
          <w:tcPr>
            <w:tcW w:w="6674" w:type="dxa"/>
          </w:tcPr>
          <w:p w14:paraId="17EF3F50" w14:textId="77777777" w:rsidR="00FD3DA8" w:rsidRPr="006A7C5F" w:rsidRDefault="00FD3DA8" w:rsidP="00FD3DA8">
            <w:pPr>
              <w:jc w:val="both"/>
              <w:rPr>
                <w:rFonts w:ascii="Bookman Old Style" w:hAnsi="Bookman Old Style"/>
              </w:rPr>
            </w:pPr>
          </w:p>
        </w:tc>
      </w:tr>
      <w:tr w:rsidR="00FD3DA8" w:rsidRPr="00EA6773" w14:paraId="4A25E421" w14:textId="5BAAF4B4" w:rsidTr="001703DC">
        <w:trPr>
          <w:gridAfter w:val="2"/>
          <w:wAfter w:w="6873" w:type="dxa"/>
        </w:trPr>
        <w:tc>
          <w:tcPr>
            <w:tcW w:w="9072" w:type="dxa"/>
          </w:tcPr>
          <w:p w14:paraId="779FD7C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Pelaksanaan Transaksi </w:t>
            </w:r>
          </w:p>
        </w:tc>
        <w:tc>
          <w:tcPr>
            <w:tcW w:w="4962" w:type="dxa"/>
          </w:tcPr>
          <w:p w14:paraId="7EF51E81" w14:textId="77777777" w:rsidR="00FD3DA8" w:rsidRPr="006A7C5F" w:rsidRDefault="00FD3DA8" w:rsidP="00FD3DA8">
            <w:pPr>
              <w:jc w:val="both"/>
              <w:rPr>
                <w:rFonts w:ascii="Bookman Old Style" w:hAnsi="Bookman Old Style"/>
              </w:rPr>
            </w:pPr>
          </w:p>
        </w:tc>
        <w:tc>
          <w:tcPr>
            <w:tcW w:w="4099" w:type="dxa"/>
          </w:tcPr>
          <w:p w14:paraId="53058641" w14:textId="77777777" w:rsidR="00FD3DA8" w:rsidRPr="006A7C5F" w:rsidRDefault="00FD3DA8" w:rsidP="00FD3DA8">
            <w:pPr>
              <w:jc w:val="both"/>
              <w:rPr>
                <w:rFonts w:ascii="Bookman Old Style" w:hAnsi="Bookman Old Style"/>
              </w:rPr>
            </w:pPr>
          </w:p>
        </w:tc>
        <w:tc>
          <w:tcPr>
            <w:tcW w:w="6674" w:type="dxa"/>
          </w:tcPr>
          <w:p w14:paraId="487A840B" w14:textId="77777777" w:rsidR="00FD3DA8" w:rsidRPr="006A7C5F" w:rsidRDefault="00FD3DA8" w:rsidP="00FD3DA8">
            <w:pPr>
              <w:jc w:val="both"/>
              <w:rPr>
                <w:rFonts w:ascii="Bookman Old Style" w:hAnsi="Bookman Old Style"/>
              </w:rPr>
            </w:pPr>
          </w:p>
        </w:tc>
      </w:tr>
      <w:tr w:rsidR="00FD3DA8" w:rsidRPr="00EA6773" w14:paraId="6257D3FF" w14:textId="2B523A6D" w:rsidTr="001703DC">
        <w:trPr>
          <w:gridAfter w:val="2"/>
          <w:wAfter w:w="6873" w:type="dxa"/>
        </w:trPr>
        <w:tc>
          <w:tcPr>
            <w:tcW w:w="9072" w:type="dxa"/>
          </w:tcPr>
          <w:p w14:paraId="2AADA320" w14:textId="77777777" w:rsidR="00FD3DA8" w:rsidRPr="00EA6773" w:rsidRDefault="00FD3DA8" w:rsidP="00FD3DA8">
            <w:pPr>
              <w:jc w:val="center"/>
              <w:rPr>
                <w:rFonts w:ascii="Bookman Old Style" w:hAnsi="Bookman Old Style" w:cs="Arial"/>
                <w:color w:val="000000" w:themeColor="text1"/>
              </w:rPr>
            </w:pPr>
          </w:p>
        </w:tc>
        <w:tc>
          <w:tcPr>
            <w:tcW w:w="4962" w:type="dxa"/>
          </w:tcPr>
          <w:p w14:paraId="0496250C" w14:textId="77777777" w:rsidR="00FD3DA8" w:rsidRPr="006A7C5F" w:rsidRDefault="00FD3DA8" w:rsidP="00FD3DA8">
            <w:pPr>
              <w:jc w:val="both"/>
              <w:rPr>
                <w:rFonts w:ascii="Bookman Old Style" w:hAnsi="Bookman Old Style"/>
              </w:rPr>
            </w:pPr>
          </w:p>
        </w:tc>
        <w:tc>
          <w:tcPr>
            <w:tcW w:w="4099" w:type="dxa"/>
          </w:tcPr>
          <w:p w14:paraId="39D1B200" w14:textId="77777777" w:rsidR="00FD3DA8" w:rsidRPr="006A7C5F" w:rsidRDefault="00FD3DA8" w:rsidP="00FD3DA8">
            <w:pPr>
              <w:jc w:val="both"/>
              <w:rPr>
                <w:rFonts w:ascii="Bookman Old Style" w:hAnsi="Bookman Old Style"/>
              </w:rPr>
            </w:pPr>
          </w:p>
        </w:tc>
        <w:tc>
          <w:tcPr>
            <w:tcW w:w="6674" w:type="dxa"/>
          </w:tcPr>
          <w:p w14:paraId="0C983F0B" w14:textId="77777777" w:rsidR="00FD3DA8" w:rsidRPr="006A7C5F" w:rsidRDefault="00FD3DA8" w:rsidP="00FD3DA8">
            <w:pPr>
              <w:jc w:val="both"/>
              <w:rPr>
                <w:rFonts w:ascii="Bookman Old Style" w:hAnsi="Bookman Old Style"/>
              </w:rPr>
            </w:pPr>
          </w:p>
        </w:tc>
      </w:tr>
      <w:tr w:rsidR="00FD3DA8" w:rsidRPr="00EA6773" w14:paraId="0D48C3AA" w14:textId="4E0BFC4C" w:rsidTr="001703DC">
        <w:trPr>
          <w:gridAfter w:val="2"/>
          <w:wAfter w:w="6873" w:type="dxa"/>
        </w:trPr>
        <w:tc>
          <w:tcPr>
            <w:tcW w:w="9072" w:type="dxa"/>
          </w:tcPr>
          <w:p w14:paraId="5E6CC18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5A165F01" w14:textId="77777777" w:rsidR="00FD3DA8" w:rsidRPr="006A7C5F" w:rsidRDefault="00FD3DA8" w:rsidP="00FD3DA8">
            <w:pPr>
              <w:jc w:val="both"/>
              <w:rPr>
                <w:rFonts w:ascii="Bookman Old Style" w:hAnsi="Bookman Old Style"/>
              </w:rPr>
            </w:pPr>
          </w:p>
        </w:tc>
        <w:tc>
          <w:tcPr>
            <w:tcW w:w="4099" w:type="dxa"/>
          </w:tcPr>
          <w:p w14:paraId="459875C4" w14:textId="77777777" w:rsidR="00FD3DA8" w:rsidRPr="006A7C5F" w:rsidRDefault="00FD3DA8" w:rsidP="00FD3DA8">
            <w:pPr>
              <w:jc w:val="both"/>
              <w:rPr>
                <w:rFonts w:ascii="Bookman Old Style" w:hAnsi="Bookman Old Style"/>
              </w:rPr>
            </w:pPr>
          </w:p>
        </w:tc>
        <w:tc>
          <w:tcPr>
            <w:tcW w:w="6674" w:type="dxa"/>
          </w:tcPr>
          <w:p w14:paraId="3CDADF54" w14:textId="77777777" w:rsidR="00FD3DA8" w:rsidRPr="006A7C5F" w:rsidRDefault="00FD3DA8" w:rsidP="00FD3DA8">
            <w:pPr>
              <w:jc w:val="both"/>
              <w:rPr>
                <w:rFonts w:ascii="Bookman Old Style" w:hAnsi="Bookman Old Style"/>
              </w:rPr>
            </w:pPr>
          </w:p>
        </w:tc>
      </w:tr>
      <w:tr w:rsidR="00FD3DA8" w:rsidRPr="00EA6773" w14:paraId="49241C27" w14:textId="24A97E0E" w:rsidTr="001703DC">
        <w:trPr>
          <w:gridAfter w:val="2"/>
          <w:wAfter w:w="6873" w:type="dxa"/>
        </w:trPr>
        <w:tc>
          <w:tcPr>
            <w:tcW w:w="9072" w:type="dxa"/>
          </w:tcPr>
          <w:p w14:paraId="3B871B03"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Venue Transaksi</w:t>
            </w:r>
          </w:p>
        </w:tc>
        <w:tc>
          <w:tcPr>
            <w:tcW w:w="4962" w:type="dxa"/>
          </w:tcPr>
          <w:p w14:paraId="52A6FF1E" w14:textId="77777777" w:rsidR="00FD3DA8" w:rsidRPr="006A7C5F" w:rsidRDefault="00FD3DA8" w:rsidP="00FD3DA8">
            <w:pPr>
              <w:jc w:val="both"/>
              <w:rPr>
                <w:rFonts w:ascii="Bookman Old Style" w:hAnsi="Bookman Old Style"/>
              </w:rPr>
            </w:pPr>
          </w:p>
        </w:tc>
        <w:tc>
          <w:tcPr>
            <w:tcW w:w="4099" w:type="dxa"/>
          </w:tcPr>
          <w:p w14:paraId="6FA39980" w14:textId="77777777" w:rsidR="00FD3DA8" w:rsidRPr="006A7C5F" w:rsidRDefault="00FD3DA8" w:rsidP="00FD3DA8">
            <w:pPr>
              <w:jc w:val="both"/>
              <w:rPr>
                <w:rFonts w:ascii="Bookman Old Style" w:hAnsi="Bookman Old Style"/>
              </w:rPr>
            </w:pPr>
          </w:p>
        </w:tc>
        <w:tc>
          <w:tcPr>
            <w:tcW w:w="6674" w:type="dxa"/>
          </w:tcPr>
          <w:p w14:paraId="1555B256" w14:textId="77777777" w:rsidR="00FD3DA8" w:rsidRPr="006A7C5F" w:rsidRDefault="00FD3DA8" w:rsidP="00FD3DA8">
            <w:pPr>
              <w:jc w:val="both"/>
              <w:rPr>
                <w:rFonts w:ascii="Bookman Old Style" w:hAnsi="Bookman Old Style"/>
              </w:rPr>
            </w:pPr>
          </w:p>
        </w:tc>
      </w:tr>
      <w:tr w:rsidR="00FD3DA8" w:rsidRPr="00EA6773" w14:paraId="33326E6A" w14:textId="1E6E6E63" w:rsidTr="001703DC">
        <w:trPr>
          <w:gridAfter w:val="2"/>
          <w:wAfter w:w="6873" w:type="dxa"/>
        </w:trPr>
        <w:tc>
          <w:tcPr>
            <w:tcW w:w="9072" w:type="dxa"/>
          </w:tcPr>
          <w:p w14:paraId="0958EAC0" w14:textId="77777777" w:rsidR="00FD3DA8" w:rsidRPr="00EA6773" w:rsidRDefault="00FD3DA8" w:rsidP="00FD3DA8">
            <w:pPr>
              <w:rPr>
                <w:rFonts w:ascii="Bookman Old Style" w:hAnsi="Bookman Old Style" w:cs="Arial"/>
                <w:color w:val="000000" w:themeColor="text1"/>
              </w:rPr>
            </w:pPr>
          </w:p>
        </w:tc>
        <w:tc>
          <w:tcPr>
            <w:tcW w:w="4962" w:type="dxa"/>
          </w:tcPr>
          <w:p w14:paraId="0514B626" w14:textId="77777777" w:rsidR="00FD3DA8" w:rsidRPr="006A7C5F" w:rsidRDefault="00FD3DA8" w:rsidP="00FD3DA8">
            <w:pPr>
              <w:jc w:val="both"/>
              <w:rPr>
                <w:rFonts w:ascii="Bookman Old Style" w:hAnsi="Bookman Old Style"/>
              </w:rPr>
            </w:pPr>
          </w:p>
        </w:tc>
        <w:tc>
          <w:tcPr>
            <w:tcW w:w="4099" w:type="dxa"/>
          </w:tcPr>
          <w:p w14:paraId="022B018A" w14:textId="77777777" w:rsidR="00FD3DA8" w:rsidRPr="006A7C5F" w:rsidRDefault="00FD3DA8" w:rsidP="00FD3DA8">
            <w:pPr>
              <w:jc w:val="both"/>
              <w:rPr>
                <w:rFonts w:ascii="Bookman Old Style" w:hAnsi="Bookman Old Style"/>
              </w:rPr>
            </w:pPr>
          </w:p>
        </w:tc>
        <w:tc>
          <w:tcPr>
            <w:tcW w:w="6674" w:type="dxa"/>
          </w:tcPr>
          <w:p w14:paraId="0D8D9AB8" w14:textId="77777777" w:rsidR="00FD3DA8" w:rsidRPr="006A7C5F" w:rsidRDefault="00FD3DA8" w:rsidP="00FD3DA8">
            <w:pPr>
              <w:jc w:val="both"/>
              <w:rPr>
                <w:rFonts w:ascii="Bookman Old Style" w:hAnsi="Bookman Old Style"/>
              </w:rPr>
            </w:pPr>
          </w:p>
        </w:tc>
      </w:tr>
      <w:tr w:rsidR="00FD3DA8" w:rsidRPr="00EA6773" w14:paraId="36AE641C" w14:textId="2C260A9E" w:rsidTr="001703DC">
        <w:trPr>
          <w:gridAfter w:val="2"/>
          <w:wAfter w:w="6873" w:type="dxa"/>
        </w:trPr>
        <w:tc>
          <w:tcPr>
            <w:tcW w:w="9072" w:type="dxa"/>
          </w:tcPr>
          <w:p w14:paraId="30C2A7D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68</w:t>
            </w:r>
          </w:p>
        </w:tc>
        <w:tc>
          <w:tcPr>
            <w:tcW w:w="4962" w:type="dxa"/>
          </w:tcPr>
          <w:p w14:paraId="6BBB1D0E" w14:textId="0C9253A9"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527D3B23" w14:textId="77777777" w:rsidR="00FD3DA8" w:rsidRPr="006A7C5F" w:rsidRDefault="00FD3DA8" w:rsidP="00FD3DA8">
            <w:pPr>
              <w:jc w:val="both"/>
              <w:rPr>
                <w:rFonts w:ascii="Bookman Old Style" w:hAnsi="Bookman Old Style"/>
              </w:rPr>
            </w:pPr>
          </w:p>
        </w:tc>
        <w:tc>
          <w:tcPr>
            <w:tcW w:w="6674" w:type="dxa"/>
          </w:tcPr>
          <w:p w14:paraId="4A720B44" w14:textId="77777777" w:rsidR="00FD3DA8" w:rsidRPr="006A7C5F" w:rsidRDefault="00FD3DA8" w:rsidP="00FD3DA8">
            <w:pPr>
              <w:jc w:val="both"/>
              <w:rPr>
                <w:rFonts w:ascii="Bookman Old Style" w:hAnsi="Bookman Old Style"/>
              </w:rPr>
            </w:pPr>
          </w:p>
        </w:tc>
      </w:tr>
      <w:tr w:rsidR="00FD3DA8" w:rsidRPr="00EA6773" w14:paraId="42EF62F4" w14:textId="2CA960B0" w:rsidTr="001703DC">
        <w:trPr>
          <w:gridAfter w:val="2"/>
          <w:wAfter w:w="6873" w:type="dxa"/>
        </w:trPr>
        <w:tc>
          <w:tcPr>
            <w:tcW w:w="9072" w:type="dxa"/>
          </w:tcPr>
          <w:p w14:paraId="5B43610F"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dapat dilaksanakan melalui mekanisme:</w:t>
            </w:r>
          </w:p>
        </w:tc>
        <w:tc>
          <w:tcPr>
            <w:tcW w:w="4962" w:type="dxa"/>
          </w:tcPr>
          <w:p w14:paraId="04D21890" w14:textId="77777777" w:rsidR="00FD3DA8" w:rsidRPr="006A7C5F" w:rsidRDefault="00FD3DA8" w:rsidP="00FD3DA8">
            <w:pPr>
              <w:jc w:val="both"/>
              <w:rPr>
                <w:rFonts w:ascii="Bookman Old Style" w:hAnsi="Bookman Old Style"/>
              </w:rPr>
            </w:pPr>
          </w:p>
        </w:tc>
        <w:tc>
          <w:tcPr>
            <w:tcW w:w="4099" w:type="dxa"/>
          </w:tcPr>
          <w:p w14:paraId="029B791A" w14:textId="77777777" w:rsidR="00FD3DA8" w:rsidRPr="006A7C5F" w:rsidRDefault="00FD3DA8" w:rsidP="00FD3DA8">
            <w:pPr>
              <w:jc w:val="both"/>
              <w:rPr>
                <w:rFonts w:ascii="Bookman Old Style" w:hAnsi="Bookman Old Style"/>
              </w:rPr>
            </w:pPr>
          </w:p>
        </w:tc>
        <w:tc>
          <w:tcPr>
            <w:tcW w:w="6674" w:type="dxa"/>
          </w:tcPr>
          <w:p w14:paraId="78EF00E6" w14:textId="77777777" w:rsidR="00FD3DA8" w:rsidRPr="006A7C5F" w:rsidRDefault="00FD3DA8" w:rsidP="00FD3DA8">
            <w:pPr>
              <w:jc w:val="both"/>
              <w:rPr>
                <w:rFonts w:ascii="Bookman Old Style" w:hAnsi="Bookman Old Style"/>
              </w:rPr>
            </w:pPr>
          </w:p>
        </w:tc>
      </w:tr>
      <w:tr w:rsidR="00FD3DA8" w:rsidRPr="00EA6773" w14:paraId="3625D680" w14:textId="38FCBF42" w:rsidTr="001703DC">
        <w:trPr>
          <w:gridAfter w:val="2"/>
          <w:wAfter w:w="6873" w:type="dxa"/>
        </w:trPr>
        <w:tc>
          <w:tcPr>
            <w:tcW w:w="9072" w:type="dxa"/>
          </w:tcPr>
          <w:p w14:paraId="74B3F0B2" w14:textId="77777777" w:rsidR="00FD3DA8" w:rsidRPr="00EA6773" w:rsidRDefault="00FD3DA8" w:rsidP="00FD3DA8">
            <w:pPr>
              <w:pStyle w:val="ListParagraph"/>
              <w:numPr>
                <w:ilvl w:val="0"/>
                <w:numId w:val="7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secara multilateral </w:t>
            </w:r>
            <w:r w:rsidRPr="00EA6773">
              <w:rPr>
                <w:rFonts w:ascii="Bookman Old Style" w:eastAsiaTheme="minorEastAsia" w:hAnsi="Bookman Old Style" w:cs="Arial"/>
                <w:color w:val="000000" w:themeColor="text1"/>
                <w:lang w:val="en-GB"/>
              </w:rPr>
              <w:t>(</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w:t>
            </w:r>
            <w:r w:rsidRPr="00EA6773">
              <w:rPr>
                <w:rFonts w:ascii="Bookman Old Style" w:hAnsi="Bookman Old Style" w:cs="Arial"/>
                <w:color w:val="000000" w:themeColor="text1"/>
              </w:rPr>
              <w:t xml:space="preserve"> di Bursa Efek atau Bursa Derivatif Efek;</w:t>
            </w:r>
          </w:p>
        </w:tc>
        <w:tc>
          <w:tcPr>
            <w:tcW w:w="4962" w:type="dxa"/>
          </w:tcPr>
          <w:p w14:paraId="5C3CFBFB" w14:textId="77777777" w:rsidR="00FD3DA8" w:rsidRPr="006A7C5F" w:rsidRDefault="00FD3DA8" w:rsidP="00FD3DA8">
            <w:pPr>
              <w:jc w:val="both"/>
              <w:rPr>
                <w:rFonts w:ascii="Bookman Old Style" w:hAnsi="Bookman Old Style"/>
              </w:rPr>
            </w:pPr>
          </w:p>
        </w:tc>
        <w:tc>
          <w:tcPr>
            <w:tcW w:w="4099" w:type="dxa"/>
          </w:tcPr>
          <w:p w14:paraId="0C269E5C" w14:textId="77777777" w:rsidR="00FD3DA8" w:rsidRPr="006A7C5F" w:rsidRDefault="00FD3DA8" w:rsidP="00FD3DA8">
            <w:pPr>
              <w:jc w:val="both"/>
              <w:rPr>
                <w:rFonts w:ascii="Bookman Old Style" w:hAnsi="Bookman Old Style"/>
              </w:rPr>
            </w:pPr>
          </w:p>
        </w:tc>
        <w:tc>
          <w:tcPr>
            <w:tcW w:w="6674" w:type="dxa"/>
          </w:tcPr>
          <w:p w14:paraId="534217E6" w14:textId="77777777" w:rsidR="00FD3DA8" w:rsidRPr="006A7C5F" w:rsidRDefault="00FD3DA8" w:rsidP="00FD3DA8">
            <w:pPr>
              <w:jc w:val="both"/>
              <w:rPr>
                <w:rFonts w:ascii="Bookman Old Style" w:hAnsi="Bookman Old Style"/>
              </w:rPr>
            </w:pPr>
          </w:p>
        </w:tc>
      </w:tr>
      <w:tr w:rsidR="00FD3DA8" w:rsidRPr="00EA6773" w14:paraId="4FE57436" w14:textId="6FE4DF8D" w:rsidTr="001703DC">
        <w:trPr>
          <w:gridAfter w:val="2"/>
          <w:wAfter w:w="6873" w:type="dxa"/>
        </w:trPr>
        <w:tc>
          <w:tcPr>
            <w:tcW w:w="9072" w:type="dxa"/>
          </w:tcPr>
          <w:p w14:paraId="64A2AD76" w14:textId="77777777" w:rsidR="00FD3DA8" w:rsidRPr="00EA6773" w:rsidRDefault="00FD3DA8" w:rsidP="00FD3DA8">
            <w:pPr>
              <w:pStyle w:val="ListParagraph"/>
              <w:numPr>
                <w:ilvl w:val="0"/>
                <w:numId w:val="7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secara bilateral </w:t>
            </w:r>
            <w:r w:rsidRPr="00EA6773">
              <w:rPr>
                <w:rFonts w:ascii="Bookman Old Style" w:eastAsiaTheme="minorEastAsia" w:hAnsi="Bookman Old Style" w:cs="Arial"/>
                <w:color w:val="000000" w:themeColor="text1"/>
                <w:lang w:val="en-GB"/>
              </w:rPr>
              <w:t>(</w:t>
            </w:r>
            <w:r w:rsidRPr="00EA6773">
              <w:rPr>
                <w:rFonts w:ascii="Bookman Old Style" w:eastAsiaTheme="minorEastAsia" w:hAnsi="Bookman Old Style" w:cs="Arial"/>
                <w:i/>
                <w:color w:val="000000" w:themeColor="text1"/>
                <w:lang w:val="en-GB"/>
              </w:rPr>
              <w:t>over the counter</w:t>
            </w:r>
            <w:r w:rsidRPr="00EA6773">
              <w:rPr>
                <w:rFonts w:ascii="Bookman Old Style" w:eastAsiaTheme="minorEastAsia" w:hAnsi="Bookman Old Style" w:cs="Arial"/>
                <w:color w:val="000000" w:themeColor="text1"/>
                <w:lang w:val="en-GB"/>
              </w:rPr>
              <w:t xml:space="preserve">) </w:t>
            </w:r>
            <w:r w:rsidRPr="00EA6773">
              <w:rPr>
                <w:rFonts w:ascii="Bookman Old Style" w:hAnsi="Bookman Old Style" w:cs="Arial"/>
                <w:color w:val="000000" w:themeColor="text1"/>
              </w:rPr>
              <w:t xml:space="preserve">di luar Bursa Efek atau Bursa Derivatif Efek; dan/atau </w:t>
            </w:r>
          </w:p>
        </w:tc>
        <w:tc>
          <w:tcPr>
            <w:tcW w:w="4962" w:type="dxa"/>
          </w:tcPr>
          <w:p w14:paraId="00FD92CD" w14:textId="77777777" w:rsidR="00FD3DA8" w:rsidRPr="006A7C5F" w:rsidRDefault="00FD3DA8" w:rsidP="00FD3DA8">
            <w:pPr>
              <w:jc w:val="both"/>
              <w:rPr>
                <w:rFonts w:ascii="Bookman Old Style" w:hAnsi="Bookman Old Style"/>
              </w:rPr>
            </w:pPr>
          </w:p>
        </w:tc>
        <w:tc>
          <w:tcPr>
            <w:tcW w:w="4099" w:type="dxa"/>
          </w:tcPr>
          <w:p w14:paraId="42E16276" w14:textId="77777777" w:rsidR="00FD3DA8" w:rsidRPr="006A7C5F" w:rsidRDefault="00FD3DA8" w:rsidP="00FD3DA8">
            <w:pPr>
              <w:jc w:val="both"/>
              <w:rPr>
                <w:rFonts w:ascii="Bookman Old Style" w:hAnsi="Bookman Old Style"/>
              </w:rPr>
            </w:pPr>
          </w:p>
        </w:tc>
        <w:tc>
          <w:tcPr>
            <w:tcW w:w="6674" w:type="dxa"/>
          </w:tcPr>
          <w:p w14:paraId="3A61136B" w14:textId="77777777" w:rsidR="00FD3DA8" w:rsidRPr="006A7C5F" w:rsidRDefault="00FD3DA8" w:rsidP="00FD3DA8">
            <w:pPr>
              <w:jc w:val="both"/>
              <w:rPr>
                <w:rFonts w:ascii="Bookman Old Style" w:hAnsi="Bookman Old Style"/>
              </w:rPr>
            </w:pPr>
          </w:p>
        </w:tc>
      </w:tr>
      <w:tr w:rsidR="00FD3DA8" w:rsidRPr="00EA6773" w14:paraId="3F0C0FFB" w14:textId="13B3FBB4" w:rsidTr="001703DC">
        <w:trPr>
          <w:gridAfter w:val="2"/>
          <w:wAfter w:w="6873" w:type="dxa"/>
        </w:trPr>
        <w:tc>
          <w:tcPr>
            <w:tcW w:w="9072" w:type="dxa"/>
          </w:tcPr>
          <w:p w14:paraId="30A82E7C" w14:textId="77777777" w:rsidR="00FD3DA8" w:rsidRPr="00EA6773" w:rsidRDefault="00FD3DA8" w:rsidP="00FD3DA8">
            <w:pPr>
              <w:pStyle w:val="ListParagraph"/>
              <w:numPr>
                <w:ilvl w:val="0"/>
                <w:numId w:val="7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penerusan transaksi Derivatif Efek ke luar negeri.</w:t>
            </w:r>
          </w:p>
        </w:tc>
        <w:tc>
          <w:tcPr>
            <w:tcW w:w="4962" w:type="dxa"/>
          </w:tcPr>
          <w:p w14:paraId="4AB1A65C" w14:textId="77777777" w:rsidR="00FD3DA8" w:rsidRPr="006A7C5F" w:rsidRDefault="00FD3DA8" w:rsidP="00FD3DA8">
            <w:pPr>
              <w:jc w:val="both"/>
              <w:rPr>
                <w:rFonts w:ascii="Bookman Old Style" w:hAnsi="Bookman Old Style"/>
              </w:rPr>
            </w:pPr>
          </w:p>
        </w:tc>
        <w:tc>
          <w:tcPr>
            <w:tcW w:w="4099" w:type="dxa"/>
          </w:tcPr>
          <w:p w14:paraId="3CA52634" w14:textId="77777777" w:rsidR="00FD3DA8" w:rsidRPr="006A7C5F" w:rsidRDefault="00FD3DA8" w:rsidP="00FD3DA8">
            <w:pPr>
              <w:jc w:val="both"/>
              <w:rPr>
                <w:rFonts w:ascii="Bookman Old Style" w:hAnsi="Bookman Old Style"/>
              </w:rPr>
            </w:pPr>
          </w:p>
        </w:tc>
        <w:tc>
          <w:tcPr>
            <w:tcW w:w="6674" w:type="dxa"/>
          </w:tcPr>
          <w:p w14:paraId="7ACBEDEC" w14:textId="77777777" w:rsidR="00FD3DA8" w:rsidRPr="006A7C5F" w:rsidRDefault="00FD3DA8" w:rsidP="00FD3DA8">
            <w:pPr>
              <w:jc w:val="both"/>
              <w:rPr>
                <w:rFonts w:ascii="Bookman Old Style" w:hAnsi="Bookman Old Style"/>
              </w:rPr>
            </w:pPr>
          </w:p>
        </w:tc>
      </w:tr>
      <w:tr w:rsidR="00FD3DA8" w:rsidRPr="00EA6773" w14:paraId="1338B29D" w14:textId="3AC257C0" w:rsidTr="001703DC">
        <w:trPr>
          <w:gridAfter w:val="2"/>
          <w:wAfter w:w="6873" w:type="dxa"/>
        </w:trPr>
        <w:tc>
          <w:tcPr>
            <w:tcW w:w="9072" w:type="dxa"/>
          </w:tcPr>
          <w:p w14:paraId="4CCDEE38" w14:textId="77777777" w:rsidR="00FD3DA8" w:rsidRPr="00EA6773" w:rsidRDefault="00FD3DA8" w:rsidP="00FD3DA8">
            <w:pPr>
              <w:rPr>
                <w:rFonts w:ascii="Bookman Old Style" w:hAnsi="Bookman Old Style" w:cs="Arial"/>
                <w:color w:val="000000" w:themeColor="text1"/>
              </w:rPr>
            </w:pPr>
          </w:p>
        </w:tc>
        <w:tc>
          <w:tcPr>
            <w:tcW w:w="4962" w:type="dxa"/>
          </w:tcPr>
          <w:p w14:paraId="56D4E57C" w14:textId="77777777" w:rsidR="00FD3DA8" w:rsidRPr="006A7C5F" w:rsidRDefault="00FD3DA8" w:rsidP="00FD3DA8">
            <w:pPr>
              <w:jc w:val="both"/>
              <w:rPr>
                <w:rFonts w:ascii="Bookman Old Style" w:hAnsi="Bookman Old Style"/>
              </w:rPr>
            </w:pPr>
          </w:p>
        </w:tc>
        <w:tc>
          <w:tcPr>
            <w:tcW w:w="4099" w:type="dxa"/>
          </w:tcPr>
          <w:p w14:paraId="7817C454" w14:textId="77777777" w:rsidR="00FD3DA8" w:rsidRPr="006A7C5F" w:rsidRDefault="00FD3DA8" w:rsidP="00FD3DA8">
            <w:pPr>
              <w:jc w:val="both"/>
              <w:rPr>
                <w:rFonts w:ascii="Bookman Old Style" w:hAnsi="Bookman Old Style"/>
              </w:rPr>
            </w:pPr>
          </w:p>
        </w:tc>
        <w:tc>
          <w:tcPr>
            <w:tcW w:w="6674" w:type="dxa"/>
          </w:tcPr>
          <w:p w14:paraId="4CAD2AB4" w14:textId="77777777" w:rsidR="00FD3DA8" w:rsidRPr="006A7C5F" w:rsidRDefault="00FD3DA8" w:rsidP="00FD3DA8">
            <w:pPr>
              <w:jc w:val="both"/>
              <w:rPr>
                <w:rFonts w:ascii="Bookman Old Style" w:hAnsi="Bookman Old Style"/>
              </w:rPr>
            </w:pPr>
          </w:p>
        </w:tc>
      </w:tr>
      <w:tr w:rsidR="00FD3DA8" w:rsidRPr="00EA6773" w14:paraId="18AB0913" w14:textId="4E97ED90" w:rsidTr="001703DC">
        <w:trPr>
          <w:gridAfter w:val="2"/>
          <w:wAfter w:w="6873" w:type="dxa"/>
        </w:trPr>
        <w:tc>
          <w:tcPr>
            <w:tcW w:w="9072" w:type="dxa"/>
          </w:tcPr>
          <w:p w14:paraId="0128E37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69</w:t>
            </w:r>
          </w:p>
        </w:tc>
        <w:tc>
          <w:tcPr>
            <w:tcW w:w="4962" w:type="dxa"/>
          </w:tcPr>
          <w:p w14:paraId="1C1E8272" w14:textId="015DFB87"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1F0EE18A" w14:textId="77777777" w:rsidR="00FD3DA8" w:rsidRPr="006A7C5F" w:rsidRDefault="00FD3DA8" w:rsidP="00FD3DA8">
            <w:pPr>
              <w:jc w:val="both"/>
              <w:rPr>
                <w:rFonts w:ascii="Bookman Old Style" w:hAnsi="Bookman Old Style"/>
              </w:rPr>
            </w:pPr>
          </w:p>
        </w:tc>
        <w:tc>
          <w:tcPr>
            <w:tcW w:w="6674" w:type="dxa"/>
          </w:tcPr>
          <w:p w14:paraId="35818AC0" w14:textId="77777777" w:rsidR="00FD3DA8" w:rsidRPr="006A7C5F" w:rsidRDefault="00FD3DA8" w:rsidP="00FD3DA8">
            <w:pPr>
              <w:jc w:val="both"/>
              <w:rPr>
                <w:rFonts w:ascii="Bookman Old Style" w:hAnsi="Bookman Old Style"/>
              </w:rPr>
            </w:pPr>
          </w:p>
        </w:tc>
      </w:tr>
      <w:tr w:rsidR="00FD3DA8" w:rsidRPr="00EA6773" w14:paraId="1C4CB2D3" w14:textId="6ABF6118" w:rsidTr="001703DC">
        <w:trPr>
          <w:gridAfter w:val="2"/>
          <w:wAfter w:w="6873" w:type="dxa"/>
        </w:trPr>
        <w:tc>
          <w:tcPr>
            <w:tcW w:w="9072" w:type="dxa"/>
          </w:tcPr>
          <w:p w14:paraId="7487E442" w14:textId="77777777" w:rsidR="00FD3DA8" w:rsidRPr="00EA6773" w:rsidRDefault="00FD3DA8" w:rsidP="00FD3DA8">
            <w:pPr>
              <w:pStyle w:val="ListParagraph"/>
              <w:numPr>
                <w:ilvl w:val="0"/>
                <w:numId w:val="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Transaksi Derivatif Efek secara multilateral </w:t>
            </w:r>
            <w:r w:rsidRPr="00EA6773">
              <w:rPr>
                <w:rFonts w:ascii="Bookman Old Style" w:eastAsiaTheme="minorEastAsia" w:hAnsi="Bookman Old Style" w:cs="Arial"/>
                <w:color w:val="000000" w:themeColor="text1"/>
                <w:lang w:val="en-GB"/>
              </w:rPr>
              <w:t>(</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w:t>
            </w:r>
            <w:r w:rsidRPr="00EA6773">
              <w:rPr>
                <w:rFonts w:ascii="Bookman Old Style" w:hAnsi="Bookman Old Style" w:cs="Arial"/>
                <w:color w:val="000000" w:themeColor="text1"/>
              </w:rPr>
              <w:t xml:space="preserve"> sebagaimana dimaksud dalam Pasal 68 huruf a meliputi kontrak Derivatif Efek terstandar berupa: </w:t>
            </w:r>
          </w:p>
        </w:tc>
        <w:tc>
          <w:tcPr>
            <w:tcW w:w="4962" w:type="dxa"/>
          </w:tcPr>
          <w:p w14:paraId="7470AA9D" w14:textId="77777777" w:rsidR="00FD3DA8" w:rsidRPr="006A7C5F" w:rsidRDefault="00FD3DA8" w:rsidP="00FD3DA8">
            <w:pPr>
              <w:jc w:val="both"/>
              <w:rPr>
                <w:rFonts w:ascii="Bookman Old Style" w:hAnsi="Bookman Old Style"/>
              </w:rPr>
            </w:pPr>
          </w:p>
        </w:tc>
        <w:tc>
          <w:tcPr>
            <w:tcW w:w="4099" w:type="dxa"/>
          </w:tcPr>
          <w:p w14:paraId="0E3C3A59" w14:textId="77777777" w:rsidR="00FD3DA8" w:rsidRPr="006A7C5F" w:rsidRDefault="00FD3DA8" w:rsidP="00FD3DA8">
            <w:pPr>
              <w:jc w:val="both"/>
              <w:rPr>
                <w:rFonts w:ascii="Bookman Old Style" w:hAnsi="Bookman Old Style"/>
              </w:rPr>
            </w:pPr>
          </w:p>
        </w:tc>
        <w:tc>
          <w:tcPr>
            <w:tcW w:w="6674" w:type="dxa"/>
          </w:tcPr>
          <w:p w14:paraId="4AFCB840" w14:textId="77777777" w:rsidR="00FD3DA8" w:rsidRPr="006A7C5F" w:rsidRDefault="00FD3DA8" w:rsidP="00FD3DA8">
            <w:pPr>
              <w:jc w:val="both"/>
              <w:rPr>
                <w:rFonts w:ascii="Bookman Old Style" w:hAnsi="Bookman Old Style"/>
              </w:rPr>
            </w:pPr>
          </w:p>
        </w:tc>
      </w:tr>
      <w:tr w:rsidR="00FD3DA8" w:rsidRPr="00EA6773" w14:paraId="35B3FBBF" w14:textId="1BB5B8EB" w:rsidTr="001703DC">
        <w:trPr>
          <w:gridAfter w:val="2"/>
          <w:wAfter w:w="6873" w:type="dxa"/>
        </w:trPr>
        <w:tc>
          <w:tcPr>
            <w:tcW w:w="9072" w:type="dxa"/>
          </w:tcPr>
          <w:p w14:paraId="457507AB" w14:textId="77777777" w:rsidR="00FD3DA8" w:rsidRPr="00EA6773" w:rsidRDefault="00FD3DA8" w:rsidP="00FD3DA8">
            <w:pPr>
              <w:pStyle w:val="ListParagraph"/>
              <w:numPr>
                <w:ilvl w:val="0"/>
                <w:numId w:val="20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berjangka; dan</w:t>
            </w:r>
          </w:p>
        </w:tc>
        <w:tc>
          <w:tcPr>
            <w:tcW w:w="4962" w:type="dxa"/>
          </w:tcPr>
          <w:p w14:paraId="5441FF78" w14:textId="77777777" w:rsidR="00FD3DA8" w:rsidRPr="006A7C5F" w:rsidRDefault="00FD3DA8" w:rsidP="00FD3DA8">
            <w:pPr>
              <w:jc w:val="both"/>
              <w:rPr>
                <w:rFonts w:ascii="Bookman Old Style" w:hAnsi="Bookman Old Style"/>
              </w:rPr>
            </w:pPr>
          </w:p>
        </w:tc>
        <w:tc>
          <w:tcPr>
            <w:tcW w:w="4099" w:type="dxa"/>
          </w:tcPr>
          <w:p w14:paraId="5CD96B2D" w14:textId="77777777" w:rsidR="00FD3DA8" w:rsidRPr="006A7C5F" w:rsidRDefault="00FD3DA8" w:rsidP="00FD3DA8">
            <w:pPr>
              <w:jc w:val="both"/>
              <w:rPr>
                <w:rFonts w:ascii="Bookman Old Style" w:hAnsi="Bookman Old Style"/>
              </w:rPr>
            </w:pPr>
          </w:p>
        </w:tc>
        <w:tc>
          <w:tcPr>
            <w:tcW w:w="6674" w:type="dxa"/>
          </w:tcPr>
          <w:p w14:paraId="2583C240" w14:textId="77777777" w:rsidR="00FD3DA8" w:rsidRPr="006A7C5F" w:rsidRDefault="00FD3DA8" w:rsidP="00FD3DA8">
            <w:pPr>
              <w:jc w:val="both"/>
              <w:rPr>
                <w:rFonts w:ascii="Bookman Old Style" w:hAnsi="Bookman Old Style"/>
              </w:rPr>
            </w:pPr>
          </w:p>
        </w:tc>
      </w:tr>
      <w:tr w:rsidR="00FD3DA8" w:rsidRPr="00EA6773" w14:paraId="6D8B2F78" w14:textId="6AE30CA6" w:rsidTr="001703DC">
        <w:trPr>
          <w:gridAfter w:val="2"/>
          <w:wAfter w:w="6873" w:type="dxa"/>
        </w:trPr>
        <w:tc>
          <w:tcPr>
            <w:tcW w:w="9072" w:type="dxa"/>
          </w:tcPr>
          <w:p w14:paraId="54CD92F2" w14:textId="77777777" w:rsidR="00FD3DA8" w:rsidRPr="00EA6773" w:rsidRDefault="00FD3DA8" w:rsidP="00FD3DA8">
            <w:pPr>
              <w:pStyle w:val="ListParagraph"/>
              <w:numPr>
                <w:ilvl w:val="0"/>
                <w:numId w:val="20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kontrak opsi; </w:t>
            </w:r>
          </w:p>
        </w:tc>
        <w:tc>
          <w:tcPr>
            <w:tcW w:w="4962" w:type="dxa"/>
          </w:tcPr>
          <w:p w14:paraId="21F2F91B" w14:textId="77777777" w:rsidR="00FD3DA8" w:rsidRPr="006A7C5F" w:rsidRDefault="00FD3DA8" w:rsidP="00FD3DA8">
            <w:pPr>
              <w:jc w:val="both"/>
              <w:rPr>
                <w:rFonts w:ascii="Bookman Old Style" w:hAnsi="Bookman Old Style"/>
              </w:rPr>
            </w:pPr>
          </w:p>
        </w:tc>
        <w:tc>
          <w:tcPr>
            <w:tcW w:w="4099" w:type="dxa"/>
          </w:tcPr>
          <w:p w14:paraId="73897DC4" w14:textId="77777777" w:rsidR="00FD3DA8" w:rsidRPr="006A7C5F" w:rsidRDefault="00FD3DA8" w:rsidP="00FD3DA8">
            <w:pPr>
              <w:jc w:val="both"/>
              <w:rPr>
                <w:rFonts w:ascii="Bookman Old Style" w:hAnsi="Bookman Old Style"/>
              </w:rPr>
            </w:pPr>
          </w:p>
        </w:tc>
        <w:tc>
          <w:tcPr>
            <w:tcW w:w="6674" w:type="dxa"/>
          </w:tcPr>
          <w:p w14:paraId="23692428" w14:textId="77777777" w:rsidR="00FD3DA8" w:rsidRPr="006A7C5F" w:rsidRDefault="00FD3DA8" w:rsidP="00FD3DA8">
            <w:pPr>
              <w:jc w:val="both"/>
              <w:rPr>
                <w:rFonts w:ascii="Bookman Old Style" w:hAnsi="Bookman Old Style"/>
              </w:rPr>
            </w:pPr>
          </w:p>
        </w:tc>
      </w:tr>
      <w:tr w:rsidR="00FD3DA8" w:rsidRPr="00EA6773" w14:paraId="60C3DB38" w14:textId="6251FC05" w:rsidTr="001703DC">
        <w:trPr>
          <w:gridAfter w:val="2"/>
          <w:wAfter w:w="6873" w:type="dxa"/>
        </w:trPr>
        <w:tc>
          <w:tcPr>
            <w:tcW w:w="9072" w:type="dxa"/>
          </w:tcPr>
          <w:p w14:paraId="0FA8FB78" w14:textId="77777777" w:rsidR="00FD3DA8" w:rsidRPr="00EA6773" w:rsidRDefault="00FD3DA8" w:rsidP="00FD3DA8">
            <w:pPr>
              <w:ind w:left="2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dengan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berupa Efek dan/atau indeks Efek dalam negeri atau luar negeri. </w:t>
            </w:r>
          </w:p>
        </w:tc>
        <w:tc>
          <w:tcPr>
            <w:tcW w:w="4962" w:type="dxa"/>
          </w:tcPr>
          <w:p w14:paraId="2C034458" w14:textId="77777777" w:rsidR="00FD3DA8" w:rsidRPr="006A7C5F" w:rsidRDefault="00FD3DA8" w:rsidP="00FD3DA8">
            <w:pPr>
              <w:jc w:val="both"/>
              <w:rPr>
                <w:rFonts w:ascii="Bookman Old Style" w:hAnsi="Bookman Old Style"/>
              </w:rPr>
            </w:pPr>
          </w:p>
        </w:tc>
        <w:tc>
          <w:tcPr>
            <w:tcW w:w="4099" w:type="dxa"/>
          </w:tcPr>
          <w:p w14:paraId="38C61093" w14:textId="77777777" w:rsidR="00FD3DA8" w:rsidRPr="006A7C5F" w:rsidRDefault="00FD3DA8" w:rsidP="00FD3DA8">
            <w:pPr>
              <w:jc w:val="both"/>
              <w:rPr>
                <w:rFonts w:ascii="Bookman Old Style" w:hAnsi="Bookman Old Style"/>
              </w:rPr>
            </w:pPr>
          </w:p>
        </w:tc>
        <w:tc>
          <w:tcPr>
            <w:tcW w:w="6674" w:type="dxa"/>
          </w:tcPr>
          <w:p w14:paraId="7E3E384F" w14:textId="77777777" w:rsidR="00FD3DA8" w:rsidRPr="006A7C5F" w:rsidRDefault="00FD3DA8" w:rsidP="00FD3DA8">
            <w:pPr>
              <w:jc w:val="both"/>
              <w:rPr>
                <w:rFonts w:ascii="Bookman Old Style" w:hAnsi="Bookman Old Style"/>
              </w:rPr>
            </w:pPr>
          </w:p>
        </w:tc>
      </w:tr>
      <w:tr w:rsidR="00FD3DA8" w:rsidRPr="00EA6773" w14:paraId="158B7B2A" w14:textId="79841A3D" w:rsidTr="001703DC">
        <w:trPr>
          <w:gridAfter w:val="2"/>
          <w:wAfter w:w="6873" w:type="dxa"/>
        </w:trPr>
        <w:tc>
          <w:tcPr>
            <w:tcW w:w="9072" w:type="dxa"/>
          </w:tcPr>
          <w:p w14:paraId="54BDEF20" w14:textId="77777777" w:rsidR="00FD3DA8" w:rsidRPr="00EA6773" w:rsidRDefault="00FD3DA8" w:rsidP="00FD3DA8">
            <w:pPr>
              <w:pStyle w:val="ListParagraph"/>
              <w:numPr>
                <w:ilvl w:val="0"/>
                <w:numId w:val="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Pihak yang dapat bertransaksi atas kontrak Derivatif Efek secara multilateral </w:t>
            </w:r>
            <w:r w:rsidRPr="00EA6773">
              <w:rPr>
                <w:rFonts w:ascii="Bookman Old Style" w:eastAsiaTheme="minorEastAsia" w:hAnsi="Bookman Old Style" w:cs="Arial"/>
                <w:color w:val="000000" w:themeColor="text1"/>
                <w:lang w:val="en-GB"/>
              </w:rPr>
              <w:t>(</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w:t>
            </w:r>
            <w:r w:rsidRPr="00EA6773">
              <w:rPr>
                <w:rFonts w:ascii="Bookman Old Style" w:hAnsi="Bookman Old Style" w:cs="Arial"/>
                <w:color w:val="000000" w:themeColor="text1"/>
              </w:rPr>
              <w:t xml:space="preserve"> di Bursa Efek atau Bursa Derivatif Efek sebagaimana dimaksud pada ayat (1) meliputi Pemodal Profesional dan pemodal ritel.</w:t>
            </w:r>
          </w:p>
        </w:tc>
        <w:tc>
          <w:tcPr>
            <w:tcW w:w="4962" w:type="dxa"/>
          </w:tcPr>
          <w:p w14:paraId="2B9E6FE8" w14:textId="77777777" w:rsidR="00FD3DA8" w:rsidRPr="006A7C5F" w:rsidRDefault="00FD3DA8" w:rsidP="00FD3DA8">
            <w:pPr>
              <w:jc w:val="both"/>
              <w:rPr>
                <w:rFonts w:ascii="Bookman Old Style" w:hAnsi="Bookman Old Style"/>
              </w:rPr>
            </w:pPr>
          </w:p>
        </w:tc>
        <w:tc>
          <w:tcPr>
            <w:tcW w:w="4099" w:type="dxa"/>
          </w:tcPr>
          <w:p w14:paraId="55F70CAF" w14:textId="77777777" w:rsidR="00FD3DA8" w:rsidRPr="006A7C5F" w:rsidRDefault="00FD3DA8" w:rsidP="00FD3DA8">
            <w:pPr>
              <w:jc w:val="both"/>
              <w:rPr>
                <w:rFonts w:ascii="Bookman Old Style" w:hAnsi="Bookman Old Style"/>
              </w:rPr>
            </w:pPr>
          </w:p>
        </w:tc>
        <w:tc>
          <w:tcPr>
            <w:tcW w:w="6674" w:type="dxa"/>
          </w:tcPr>
          <w:p w14:paraId="5BEF89C6" w14:textId="77777777" w:rsidR="00FD3DA8" w:rsidRPr="006A7C5F" w:rsidRDefault="00FD3DA8" w:rsidP="00FD3DA8">
            <w:pPr>
              <w:jc w:val="both"/>
              <w:rPr>
                <w:rFonts w:ascii="Bookman Old Style" w:hAnsi="Bookman Old Style"/>
              </w:rPr>
            </w:pPr>
          </w:p>
        </w:tc>
      </w:tr>
      <w:tr w:rsidR="00FD3DA8" w:rsidRPr="00EA6773" w14:paraId="6DF5E15E" w14:textId="5E2C9B3E" w:rsidTr="001703DC">
        <w:trPr>
          <w:gridAfter w:val="2"/>
          <w:wAfter w:w="6873" w:type="dxa"/>
        </w:trPr>
        <w:tc>
          <w:tcPr>
            <w:tcW w:w="9072" w:type="dxa"/>
          </w:tcPr>
          <w:p w14:paraId="2300BA40" w14:textId="77777777" w:rsidR="00FD3DA8" w:rsidRPr="00EA6773" w:rsidRDefault="00FD3DA8" w:rsidP="00FD3DA8">
            <w:pPr>
              <w:pStyle w:val="ListParagraph"/>
              <w:numPr>
                <w:ilvl w:val="0"/>
                <w:numId w:val="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Transaksi Derivatif Efek secara multilateral </w:t>
            </w:r>
            <w:r w:rsidRPr="00EA6773">
              <w:rPr>
                <w:rFonts w:ascii="Bookman Old Style" w:eastAsiaTheme="minorEastAsia" w:hAnsi="Bookman Old Style" w:cs="Arial"/>
                <w:color w:val="000000" w:themeColor="text1"/>
                <w:lang w:val="en-GB"/>
              </w:rPr>
              <w:t>(</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w:t>
            </w:r>
            <w:r w:rsidRPr="00EA6773">
              <w:rPr>
                <w:rFonts w:ascii="Bookman Old Style" w:hAnsi="Bookman Old Style" w:cs="Arial"/>
                <w:color w:val="000000" w:themeColor="text1"/>
              </w:rPr>
              <w:t xml:space="preserve"> di Bursa Efek atau Bursa Derivatif Efek yang melibatkan pemodal ritel wajib memenuhi ketentuan batasan maksimum </w:t>
            </w:r>
            <w:r w:rsidRPr="00EA6773">
              <w:rPr>
                <w:rFonts w:ascii="Bookman Old Style" w:hAnsi="Bookman Old Style" w:cs="Arial"/>
                <w:i/>
                <w:iCs/>
                <w:color w:val="000000" w:themeColor="text1"/>
              </w:rPr>
              <w:t>leverage</w:t>
            </w:r>
            <w:r w:rsidRPr="00EA6773">
              <w:rPr>
                <w:rFonts w:ascii="Bookman Old Style" w:hAnsi="Bookman Old Style" w:cs="Arial"/>
                <w:color w:val="000000" w:themeColor="text1"/>
              </w:rPr>
              <w:t xml:space="preserve"> yang ditetapkan oleh Bursa Efek atau Bursa Derivatif Efek bersama dengan penyelenggara sarana kliring, penjaminan, dan penyelesaian transaksi Derivatif Efek.</w:t>
            </w:r>
          </w:p>
        </w:tc>
        <w:tc>
          <w:tcPr>
            <w:tcW w:w="4962" w:type="dxa"/>
          </w:tcPr>
          <w:p w14:paraId="788F37C4" w14:textId="77777777" w:rsidR="00FD3DA8" w:rsidRPr="006A7C5F" w:rsidRDefault="00FD3DA8" w:rsidP="00FD3DA8">
            <w:pPr>
              <w:jc w:val="both"/>
              <w:rPr>
                <w:rFonts w:ascii="Bookman Old Style" w:hAnsi="Bookman Old Style"/>
              </w:rPr>
            </w:pPr>
          </w:p>
        </w:tc>
        <w:tc>
          <w:tcPr>
            <w:tcW w:w="4099" w:type="dxa"/>
          </w:tcPr>
          <w:p w14:paraId="7453F6A4" w14:textId="77777777" w:rsidR="00FD3DA8" w:rsidRPr="006A7C5F" w:rsidRDefault="00FD3DA8" w:rsidP="00FD3DA8">
            <w:pPr>
              <w:jc w:val="both"/>
              <w:rPr>
                <w:rFonts w:ascii="Bookman Old Style" w:hAnsi="Bookman Old Style"/>
              </w:rPr>
            </w:pPr>
          </w:p>
        </w:tc>
        <w:tc>
          <w:tcPr>
            <w:tcW w:w="6674" w:type="dxa"/>
          </w:tcPr>
          <w:p w14:paraId="704C75D5" w14:textId="77777777" w:rsidR="00FD3DA8" w:rsidRPr="006A7C5F" w:rsidRDefault="00FD3DA8" w:rsidP="00FD3DA8">
            <w:pPr>
              <w:jc w:val="both"/>
              <w:rPr>
                <w:rFonts w:ascii="Bookman Old Style" w:hAnsi="Bookman Old Style"/>
              </w:rPr>
            </w:pPr>
          </w:p>
        </w:tc>
      </w:tr>
      <w:tr w:rsidR="00FD3DA8" w:rsidRPr="00EA6773" w14:paraId="35A7D223" w14:textId="204C5AFB" w:rsidTr="001703DC">
        <w:trPr>
          <w:gridAfter w:val="2"/>
          <w:wAfter w:w="6873" w:type="dxa"/>
        </w:trPr>
        <w:tc>
          <w:tcPr>
            <w:tcW w:w="9072" w:type="dxa"/>
          </w:tcPr>
          <w:p w14:paraId="0CD3D53A" w14:textId="77777777" w:rsidR="00FD3DA8" w:rsidRPr="00EA6773" w:rsidRDefault="00FD3DA8" w:rsidP="00FD3DA8">
            <w:pPr>
              <w:pStyle w:val="ListParagraph"/>
              <w:numPr>
                <w:ilvl w:val="0"/>
                <w:numId w:val="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Transaksi Derivatif Efek secara multilateral </w:t>
            </w:r>
            <w:r w:rsidRPr="00EA6773">
              <w:rPr>
                <w:rFonts w:ascii="Bookman Old Style" w:eastAsiaTheme="minorEastAsia" w:hAnsi="Bookman Old Style" w:cs="Arial"/>
                <w:color w:val="000000" w:themeColor="text1"/>
                <w:lang w:val="en-GB"/>
              </w:rPr>
              <w:t>(</w:t>
            </w:r>
            <w:r w:rsidRPr="00EA6773">
              <w:rPr>
                <w:rFonts w:ascii="Bookman Old Style" w:eastAsiaTheme="minorEastAsia" w:hAnsi="Bookman Old Style" w:cs="Arial"/>
                <w:i/>
                <w:iCs/>
                <w:color w:val="000000" w:themeColor="text1"/>
              </w:rPr>
              <w:t>exchange traded derivatives</w:t>
            </w:r>
            <w:r w:rsidRPr="00EA6773">
              <w:rPr>
                <w:rFonts w:ascii="Bookman Old Style" w:eastAsiaTheme="minorEastAsia" w:hAnsi="Bookman Old Style" w:cs="Arial"/>
                <w:iCs/>
                <w:color w:val="000000" w:themeColor="text1"/>
              </w:rPr>
              <w:t>)</w:t>
            </w:r>
            <w:r w:rsidRPr="00EA6773">
              <w:rPr>
                <w:rFonts w:ascii="Bookman Old Style" w:hAnsi="Bookman Old Style" w:cs="Arial"/>
                <w:color w:val="000000" w:themeColor="text1"/>
              </w:rPr>
              <w:t xml:space="preserve"> di Bursa Efek atau Bursa Derivatif Efek wajib diselesaikan melalui penyelenggara sarana kliring, penjaminan, dan penyelesaian Derivatif Efek. </w:t>
            </w:r>
          </w:p>
        </w:tc>
        <w:tc>
          <w:tcPr>
            <w:tcW w:w="4962" w:type="dxa"/>
          </w:tcPr>
          <w:p w14:paraId="3E0A78DC" w14:textId="77777777" w:rsidR="00FD3DA8" w:rsidRPr="006A7C5F" w:rsidRDefault="00FD3DA8" w:rsidP="00FD3DA8">
            <w:pPr>
              <w:jc w:val="both"/>
              <w:rPr>
                <w:rFonts w:ascii="Bookman Old Style" w:hAnsi="Bookman Old Style"/>
              </w:rPr>
            </w:pPr>
          </w:p>
        </w:tc>
        <w:tc>
          <w:tcPr>
            <w:tcW w:w="4099" w:type="dxa"/>
          </w:tcPr>
          <w:p w14:paraId="12F1B879" w14:textId="77777777" w:rsidR="00FD3DA8" w:rsidRPr="006A7C5F" w:rsidRDefault="00FD3DA8" w:rsidP="00FD3DA8">
            <w:pPr>
              <w:jc w:val="both"/>
              <w:rPr>
                <w:rFonts w:ascii="Bookman Old Style" w:hAnsi="Bookman Old Style"/>
              </w:rPr>
            </w:pPr>
          </w:p>
        </w:tc>
        <w:tc>
          <w:tcPr>
            <w:tcW w:w="6674" w:type="dxa"/>
          </w:tcPr>
          <w:p w14:paraId="2C4B15B1" w14:textId="77777777" w:rsidR="00FD3DA8" w:rsidRPr="006A7C5F" w:rsidRDefault="00FD3DA8" w:rsidP="00FD3DA8">
            <w:pPr>
              <w:jc w:val="both"/>
              <w:rPr>
                <w:rFonts w:ascii="Bookman Old Style" w:hAnsi="Bookman Old Style"/>
              </w:rPr>
            </w:pPr>
          </w:p>
        </w:tc>
      </w:tr>
      <w:tr w:rsidR="00FD3DA8" w:rsidRPr="00EA6773" w14:paraId="5110816D" w14:textId="30BAE468" w:rsidTr="001703DC">
        <w:trPr>
          <w:gridAfter w:val="2"/>
          <w:wAfter w:w="6873" w:type="dxa"/>
        </w:trPr>
        <w:tc>
          <w:tcPr>
            <w:tcW w:w="9072" w:type="dxa"/>
          </w:tcPr>
          <w:p w14:paraId="023547CF" w14:textId="77777777" w:rsidR="00FD3DA8" w:rsidRPr="00EA6773" w:rsidRDefault="00FD3DA8" w:rsidP="00FD3DA8">
            <w:pPr>
              <w:rPr>
                <w:rFonts w:ascii="Bookman Old Style" w:hAnsi="Bookman Old Style" w:cs="Arial"/>
                <w:color w:val="000000" w:themeColor="text1"/>
              </w:rPr>
            </w:pPr>
          </w:p>
        </w:tc>
        <w:tc>
          <w:tcPr>
            <w:tcW w:w="4962" w:type="dxa"/>
          </w:tcPr>
          <w:p w14:paraId="27B28645" w14:textId="77777777" w:rsidR="00FD3DA8" w:rsidRPr="006A7C5F" w:rsidRDefault="00FD3DA8" w:rsidP="00FD3DA8">
            <w:pPr>
              <w:jc w:val="both"/>
              <w:rPr>
                <w:rFonts w:ascii="Bookman Old Style" w:hAnsi="Bookman Old Style"/>
              </w:rPr>
            </w:pPr>
          </w:p>
        </w:tc>
        <w:tc>
          <w:tcPr>
            <w:tcW w:w="4099" w:type="dxa"/>
          </w:tcPr>
          <w:p w14:paraId="2B076CA6" w14:textId="77777777" w:rsidR="00FD3DA8" w:rsidRPr="006A7C5F" w:rsidRDefault="00FD3DA8" w:rsidP="00FD3DA8">
            <w:pPr>
              <w:jc w:val="both"/>
              <w:rPr>
                <w:rFonts w:ascii="Bookman Old Style" w:hAnsi="Bookman Old Style"/>
              </w:rPr>
            </w:pPr>
          </w:p>
        </w:tc>
        <w:tc>
          <w:tcPr>
            <w:tcW w:w="6674" w:type="dxa"/>
          </w:tcPr>
          <w:p w14:paraId="0CD92966" w14:textId="77777777" w:rsidR="00FD3DA8" w:rsidRPr="006A7C5F" w:rsidRDefault="00FD3DA8" w:rsidP="00FD3DA8">
            <w:pPr>
              <w:jc w:val="both"/>
              <w:rPr>
                <w:rFonts w:ascii="Bookman Old Style" w:hAnsi="Bookman Old Style"/>
              </w:rPr>
            </w:pPr>
          </w:p>
        </w:tc>
      </w:tr>
      <w:tr w:rsidR="00FD3DA8" w:rsidRPr="00EA6773" w14:paraId="5FD556FD" w14:textId="00F71EBE" w:rsidTr="001703DC">
        <w:trPr>
          <w:gridAfter w:val="2"/>
          <w:wAfter w:w="6873" w:type="dxa"/>
        </w:trPr>
        <w:tc>
          <w:tcPr>
            <w:tcW w:w="9072" w:type="dxa"/>
          </w:tcPr>
          <w:p w14:paraId="01421968"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70</w:t>
            </w:r>
          </w:p>
        </w:tc>
        <w:tc>
          <w:tcPr>
            <w:tcW w:w="4962" w:type="dxa"/>
          </w:tcPr>
          <w:p w14:paraId="2742D6E3" w14:textId="77777777" w:rsidR="00FD3DA8" w:rsidRPr="006A7C5F" w:rsidRDefault="00FD3DA8" w:rsidP="00FD3DA8">
            <w:pPr>
              <w:jc w:val="both"/>
              <w:rPr>
                <w:rFonts w:ascii="Bookman Old Style" w:hAnsi="Bookman Old Style"/>
              </w:rPr>
            </w:pPr>
          </w:p>
        </w:tc>
        <w:tc>
          <w:tcPr>
            <w:tcW w:w="4099" w:type="dxa"/>
          </w:tcPr>
          <w:p w14:paraId="6BE03F47" w14:textId="77777777" w:rsidR="00FD3DA8" w:rsidRPr="006A7C5F" w:rsidRDefault="00FD3DA8" w:rsidP="00FD3DA8">
            <w:pPr>
              <w:jc w:val="both"/>
              <w:rPr>
                <w:rFonts w:ascii="Bookman Old Style" w:hAnsi="Bookman Old Style"/>
              </w:rPr>
            </w:pPr>
          </w:p>
        </w:tc>
        <w:tc>
          <w:tcPr>
            <w:tcW w:w="6674" w:type="dxa"/>
          </w:tcPr>
          <w:p w14:paraId="2363205D" w14:textId="77777777" w:rsidR="00FD3DA8" w:rsidRPr="006A7C5F" w:rsidRDefault="00FD3DA8" w:rsidP="00FD3DA8">
            <w:pPr>
              <w:jc w:val="both"/>
              <w:rPr>
                <w:rFonts w:ascii="Bookman Old Style" w:hAnsi="Bookman Old Style"/>
              </w:rPr>
            </w:pPr>
          </w:p>
        </w:tc>
      </w:tr>
      <w:tr w:rsidR="00FD3DA8" w:rsidRPr="00EA6773" w14:paraId="6F8234C3" w14:textId="10EFC9C3" w:rsidTr="001703DC">
        <w:trPr>
          <w:gridAfter w:val="2"/>
          <w:wAfter w:w="6873" w:type="dxa"/>
        </w:trPr>
        <w:tc>
          <w:tcPr>
            <w:tcW w:w="9072" w:type="dxa"/>
          </w:tcPr>
          <w:p w14:paraId="16770832"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secara bilateral di luar Bursa Efek atau Bursa Derivatif Efek sebagaimana dimaksud dalam Pasal 68 huruf b mencakup:</w:t>
            </w:r>
          </w:p>
        </w:tc>
        <w:tc>
          <w:tcPr>
            <w:tcW w:w="4962" w:type="dxa"/>
          </w:tcPr>
          <w:p w14:paraId="3400AB5B" w14:textId="77777777" w:rsidR="00FD3DA8" w:rsidRPr="006A7C5F" w:rsidRDefault="00FD3DA8" w:rsidP="00FD3DA8">
            <w:pPr>
              <w:jc w:val="both"/>
              <w:rPr>
                <w:rFonts w:ascii="Bookman Old Style" w:hAnsi="Bookman Old Style"/>
              </w:rPr>
            </w:pPr>
          </w:p>
        </w:tc>
        <w:tc>
          <w:tcPr>
            <w:tcW w:w="4099" w:type="dxa"/>
          </w:tcPr>
          <w:p w14:paraId="30D9A798" w14:textId="77777777" w:rsidR="00FD3DA8" w:rsidRPr="006A7C5F" w:rsidRDefault="00FD3DA8" w:rsidP="00FD3DA8">
            <w:pPr>
              <w:jc w:val="both"/>
              <w:rPr>
                <w:rFonts w:ascii="Bookman Old Style" w:hAnsi="Bookman Old Style"/>
              </w:rPr>
            </w:pPr>
          </w:p>
        </w:tc>
        <w:tc>
          <w:tcPr>
            <w:tcW w:w="6674" w:type="dxa"/>
          </w:tcPr>
          <w:p w14:paraId="5A1C0AB7" w14:textId="77777777" w:rsidR="00FD3DA8" w:rsidRPr="006A7C5F" w:rsidRDefault="00FD3DA8" w:rsidP="00FD3DA8">
            <w:pPr>
              <w:jc w:val="both"/>
              <w:rPr>
                <w:rFonts w:ascii="Bookman Old Style" w:hAnsi="Bookman Old Style"/>
              </w:rPr>
            </w:pPr>
          </w:p>
        </w:tc>
      </w:tr>
      <w:tr w:rsidR="00FD3DA8" w:rsidRPr="00EA6773" w14:paraId="34D67F0F" w14:textId="7D116EEB" w:rsidTr="001703DC">
        <w:trPr>
          <w:gridAfter w:val="2"/>
          <w:wAfter w:w="6873" w:type="dxa"/>
        </w:trPr>
        <w:tc>
          <w:tcPr>
            <w:tcW w:w="9072" w:type="dxa"/>
          </w:tcPr>
          <w:p w14:paraId="712F0B6E" w14:textId="77777777" w:rsidR="00FD3DA8" w:rsidRPr="00EA6773" w:rsidRDefault="00FD3DA8" w:rsidP="00FD3DA8">
            <w:pPr>
              <w:pStyle w:val="ListParagraph"/>
              <w:numPr>
                <w:ilvl w:val="0"/>
                <w:numId w:val="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melalui Penyelenggara SPA berupa kontrak selisih harga (</w:t>
            </w:r>
            <w:r w:rsidRPr="00EA6773">
              <w:rPr>
                <w:rFonts w:ascii="Bookman Old Style" w:hAnsi="Bookman Old Style" w:cs="Arial"/>
                <w:i/>
                <w:iCs/>
                <w:color w:val="000000" w:themeColor="text1"/>
              </w:rPr>
              <w:t>contract for difference)</w:t>
            </w:r>
            <w:r w:rsidRPr="00EA6773">
              <w:rPr>
                <w:rFonts w:ascii="Bookman Old Style" w:hAnsi="Bookman Old Style" w:cs="Arial"/>
                <w:color w:val="000000" w:themeColor="text1"/>
              </w:rPr>
              <w:t>;</w:t>
            </w:r>
          </w:p>
        </w:tc>
        <w:tc>
          <w:tcPr>
            <w:tcW w:w="4962" w:type="dxa"/>
          </w:tcPr>
          <w:p w14:paraId="65A77FF5" w14:textId="45628E65"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207A51F1" w14:textId="77777777" w:rsidR="00FD3DA8" w:rsidRPr="006A7C5F" w:rsidRDefault="00FD3DA8" w:rsidP="00FD3DA8">
            <w:pPr>
              <w:jc w:val="both"/>
              <w:rPr>
                <w:rFonts w:ascii="Bookman Old Style" w:hAnsi="Bookman Old Style"/>
              </w:rPr>
            </w:pPr>
          </w:p>
        </w:tc>
        <w:tc>
          <w:tcPr>
            <w:tcW w:w="6674" w:type="dxa"/>
          </w:tcPr>
          <w:p w14:paraId="20D92662" w14:textId="77777777" w:rsidR="00FD3DA8" w:rsidRPr="006A7C5F" w:rsidRDefault="00FD3DA8" w:rsidP="00FD3DA8">
            <w:pPr>
              <w:jc w:val="both"/>
              <w:rPr>
                <w:rFonts w:ascii="Bookman Old Style" w:hAnsi="Bookman Old Style"/>
              </w:rPr>
            </w:pPr>
          </w:p>
        </w:tc>
      </w:tr>
      <w:tr w:rsidR="00FD3DA8" w:rsidRPr="00EA6773" w14:paraId="47CFA509" w14:textId="4BD74DE5" w:rsidTr="001703DC">
        <w:trPr>
          <w:gridAfter w:val="2"/>
          <w:wAfter w:w="6873" w:type="dxa"/>
        </w:trPr>
        <w:tc>
          <w:tcPr>
            <w:tcW w:w="9072" w:type="dxa"/>
          </w:tcPr>
          <w:p w14:paraId="23D54548" w14:textId="77777777" w:rsidR="00FD3DA8" w:rsidRPr="00EA6773" w:rsidRDefault="00FD3DA8" w:rsidP="00FD3DA8">
            <w:pPr>
              <w:pStyle w:val="ListParagraph"/>
              <w:numPr>
                <w:ilvl w:val="0"/>
                <w:numId w:val="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melalui PPA berupa kontrak Derivatif Efek terstandarisasi atas Efek yang dapat diperdagangkan di PPA; dan/atau</w:t>
            </w:r>
          </w:p>
        </w:tc>
        <w:tc>
          <w:tcPr>
            <w:tcW w:w="4962" w:type="dxa"/>
          </w:tcPr>
          <w:p w14:paraId="0C1428D8" w14:textId="77777777" w:rsidR="00FD3DA8" w:rsidRPr="007D217A" w:rsidRDefault="00FD3DA8" w:rsidP="00FD3DA8">
            <w:pPr>
              <w:tabs>
                <w:tab w:val="left" w:pos="3686"/>
              </w:tabs>
              <w:jc w:val="both"/>
              <w:rPr>
                <w:rFonts w:ascii="Bookman Old Style" w:hAnsi="Bookman Old Style" w:cs="Arial"/>
                <w:i/>
                <w:iCs/>
                <w:color w:val="000000" w:themeColor="text1"/>
              </w:rPr>
            </w:pPr>
            <w:r w:rsidRPr="007D217A">
              <w:rPr>
                <w:rFonts w:ascii="Bookman Old Style" w:hAnsi="Bookman Old Style" w:cs="Arial"/>
                <w:color w:val="000000" w:themeColor="text1"/>
              </w:rPr>
              <w:t xml:space="preserve">Contoh kontrak Derivatif Efek terstandarisasi atas Efek yang dapat diperdagangkan di PPA antara lain </w:t>
            </w:r>
            <w:r w:rsidRPr="007D217A">
              <w:rPr>
                <w:rFonts w:ascii="Bookman Old Style" w:hAnsi="Bookman Old Style" w:cs="Arial"/>
                <w:color w:val="000000" w:themeColor="text1"/>
              </w:rPr>
              <w:lastRenderedPageBreak/>
              <w:t>kontrak berjangka atas Surat Utang Negara</w:t>
            </w:r>
            <w:r>
              <w:rPr>
                <w:rFonts w:ascii="Bookman Old Style" w:hAnsi="Bookman Old Style" w:cs="Arial"/>
                <w:color w:val="000000" w:themeColor="text1"/>
              </w:rPr>
              <w:t>.</w:t>
            </w:r>
          </w:p>
          <w:p w14:paraId="2989931E" w14:textId="77777777" w:rsidR="00FD3DA8" w:rsidRPr="006A7C5F" w:rsidRDefault="00FD3DA8" w:rsidP="00FD3DA8">
            <w:pPr>
              <w:jc w:val="both"/>
              <w:rPr>
                <w:rFonts w:ascii="Bookman Old Style" w:hAnsi="Bookman Old Style"/>
              </w:rPr>
            </w:pPr>
          </w:p>
        </w:tc>
        <w:tc>
          <w:tcPr>
            <w:tcW w:w="4099" w:type="dxa"/>
          </w:tcPr>
          <w:p w14:paraId="064D29F2" w14:textId="77777777" w:rsidR="00FD3DA8" w:rsidRPr="006A7C5F" w:rsidRDefault="00FD3DA8" w:rsidP="00FD3DA8">
            <w:pPr>
              <w:jc w:val="both"/>
              <w:rPr>
                <w:rFonts w:ascii="Bookman Old Style" w:hAnsi="Bookman Old Style"/>
              </w:rPr>
            </w:pPr>
          </w:p>
        </w:tc>
        <w:tc>
          <w:tcPr>
            <w:tcW w:w="6674" w:type="dxa"/>
          </w:tcPr>
          <w:p w14:paraId="1DD43591" w14:textId="77777777" w:rsidR="00FD3DA8" w:rsidRPr="006A7C5F" w:rsidRDefault="00FD3DA8" w:rsidP="00FD3DA8">
            <w:pPr>
              <w:jc w:val="both"/>
              <w:rPr>
                <w:rFonts w:ascii="Bookman Old Style" w:hAnsi="Bookman Old Style"/>
              </w:rPr>
            </w:pPr>
          </w:p>
        </w:tc>
      </w:tr>
      <w:tr w:rsidR="00FD3DA8" w:rsidRPr="00EA6773" w14:paraId="5534D160" w14:textId="3DD17F47" w:rsidTr="001703DC">
        <w:trPr>
          <w:gridAfter w:val="2"/>
          <w:wAfter w:w="6873" w:type="dxa"/>
        </w:trPr>
        <w:tc>
          <w:tcPr>
            <w:tcW w:w="9072" w:type="dxa"/>
          </w:tcPr>
          <w:p w14:paraId="03FB27DC" w14:textId="77777777" w:rsidR="00FD3DA8" w:rsidRPr="00EA6773" w:rsidRDefault="00FD3DA8" w:rsidP="00FD3DA8">
            <w:pPr>
              <w:pStyle w:val="ListParagraph"/>
              <w:numPr>
                <w:ilvl w:val="0"/>
                <w:numId w:val="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transaksi Derivatif Efek secara bilateral antar lembaga jasa keuangan. </w:t>
            </w:r>
          </w:p>
        </w:tc>
        <w:tc>
          <w:tcPr>
            <w:tcW w:w="4962" w:type="dxa"/>
          </w:tcPr>
          <w:p w14:paraId="49287F5C" w14:textId="6D51F6CC" w:rsidR="00FD3DA8" w:rsidRPr="00FD3DA8" w:rsidRDefault="00FD3DA8" w:rsidP="00FD3DA8">
            <w:pPr>
              <w:tabs>
                <w:tab w:val="left" w:pos="3686"/>
              </w:tabs>
              <w:jc w:val="both"/>
              <w:rPr>
                <w:rFonts w:ascii="Bookman Old Style" w:hAnsi="Bookman Old Style"/>
                <w:color w:val="000000" w:themeColor="text1"/>
              </w:rPr>
            </w:pPr>
            <w:r w:rsidRPr="003D077D">
              <w:rPr>
                <w:rFonts w:ascii="Bookman Old Style" w:hAnsi="Bookman Old Style" w:cs="Arial"/>
                <w:color w:val="000000" w:themeColor="text1"/>
              </w:rPr>
              <w:t>Transaksi Derivatif Efek bilateral antar Lembaga Jasa Keuangan antara lain</w:t>
            </w:r>
            <w:r w:rsidRPr="003D077D">
              <w:rPr>
                <w:rFonts w:ascii="Bookman Old Style" w:hAnsi="Bookman Old Style" w:cs="Arial"/>
                <w:i/>
                <w:iCs/>
                <w:color w:val="000000" w:themeColor="text1"/>
              </w:rPr>
              <w:t xml:space="preserve"> credit swap dan credit default swap. </w:t>
            </w:r>
          </w:p>
        </w:tc>
        <w:tc>
          <w:tcPr>
            <w:tcW w:w="4099" w:type="dxa"/>
          </w:tcPr>
          <w:p w14:paraId="1CFC327F" w14:textId="77777777" w:rsidR="00FD3DA8" w:rsidRPr="006A7C5F" w:rsidRDefault="00FD3DA8" w:rsidP="00FD3DA8">
            <w:pPr>
              <w:jc w:val="both"/>
              <w:rPr>
                <w:rFonts w:ascii="Bookman Old Style" w:hAnsi="Bookman Old Style"/>
              </w:rPr>
            </w:pPr>
          </w:p>
        </w:tc>
        <w:tc>
          <w:tcPr>
            <w:tcW w:w="6674" w:type="dxa"/>
          </w:tcPr>
          <w:p w14:paraId="290CAD72" w14:textId="77777777" w:rsidR="00FD3DA8" w:rsidRPr="006A7C5F" w:rsidRDefault="00FD3DA8" w:rsidP="00FD3DA8">
            <w:pPr>
              <w:jc w:val="both"/>
              <w:rPr>
                <w:rFonts w:ascii="Bookman Old Style" w:hAnsi="Bookman Old Style"/>
              </w:rPr>
            </w:pPr>
          </w:p>
        </w:tc>
      </w:tr>
      <w:tr w:rsidR="00FD3DA8" w:rsidRPr="00EA6773" w14:paraId="56467A49" w14:textId="326A8170" w:rsidTr="001703DC">
        <w:trPr>
          <w:gridAfter w:val="2"/>
          <w:wAfter w:w="6873" w:type="dxa"/>
        </w:trPr>
        <w:tc>
          <w:tcPr>
            <w:tcW w:w="9072" w:type="dxa"/>
          </w:tcPr>
          <w:p w14:paraId="66514164"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2C0F55C" w14:textId="77777777" w:rsidR="00FD3DA8" w:rsidRPr="006A7C5F" w:rsidRDefault="00FD3DA8" w:rsidP="00FD3DA8">
            <w:pPr>
              <w:jc w:val="both"/>
              <w:rPr>
                <w:rFonts w:ascii="Bookman Old Style" w:hAnsi="Bookman Old Style"/>
              </w:rPr>
            </w:pPr>
          </w:p>
        </w:tc>
        <w:tc>
          <w:tcPr>
            <w:tcW w:w="4099" w:type="dxa"/>
          </w:tcPr>
          <w:p w14:paraId="49F33326" w14:textId="77777777" w:rsidR="00FD3DA8" w:rsidRPr="006A7C5F" w:rsidRDefault="00FD3DA8" w:rsidP="00FD3DA8">
            <w:pPr>
              <w:jc w:val="both"/>
              <w:rPr>
                <w:rFonts w:ascii="Bookman Old Style" w:hAnsi="Bookman Old Style"/>
              </w:rPr>
            </w:pPr>
          </w:p>
        </w:tc>
        <w:tc>
          <w:tcPr>
            <w:tcW w:w="6674" w:type="dxa"/>
          </w:tcPr>
          <w:p w14:paraId="3AF47D0E" w14:textId="77777777" w:rsidR="00FD3DA8" w:rsidRPr="006A7C5F" w:rsidRDefault="00FD3DA8" w:rsidP="00FD3DA8">
            <w:pPr>
              <w:jc w:val="both"/>
              <w:rPr>
                <w:rFonts w:ascii="Bookman Old Style" w:hAnsi="Bookman Old Style"/>
              </w:rPr>
            </w:pPr>
          </w:p>
        </w:tc>
      </w:tr>
      <w:tr w:rsidR="00FD3DA8" w:rsidRPr="00EA6773" w14:paraId="46620440" w14:textId="0403DA8D" w:rsidTr="001703DC">
        <w:trPr>
          <w:gridAfter w:val="2"/>
          <w:wAfter w:w="6873" w:type="dxa"/>
        </w:trPr>
        <w:tc>
          <w:tcPr>
            <w:tcW w:w="9072" w:type="dxa"/>
          </w:tcPr>
          <w:p w14:paraId="68CE1E0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71</w:t>
            </w:r>
          </w:p>
        </w:tc>
        <w:tc>
          <w:tcPr>
            <w:tcW w:w="4962" w:type="dxa"/>
          </w:tcPr>
          <w:p w14:paraId="1218CEB1" w14:textId="04F79EE1"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872ABD5" w14:textId="77777777" w:rsidR="00FD3DA8" w:rsidRPr="006A7C5F" w:rsidRDefault="00FD3DA8" w:rsidP="00FD3DA8">
            <w:pPr>
              <w:jc w:val="both"/>
              <w:rPr>
                <w:rFonts w:ascii="Bookman Old Style" w:hAnsi="Bookman Old Style"/>
              </w:rPr>
            </w:pPr>
          </w:p>
        </w:tc>
        <w:tc>
          <w:tcPr>
            <w:tcW w:w="6674" w:type="dxa"/>
          </w:tcPr>
          <w:p w14:paraId="22E3F9BD" w14:textId="77777777" w:rsidR="00FD3DA8" w:rsidRPr="006A7C5F" w:rsidRDefault="00FD3DA8" w:rsidP="00FD3DA8">
            <w:pPr>
              <w:jc w:val="both"/>
              <w:rPr>
                <w:rFonts w:ascii="Bookman Old Style" w:hAnsi="Bookman Old Style"/>
              </w:rPr>
            </w:pPr>
          </w:p>
        </w:tc>
      </w:tr>
      <w:tr w:rsidR="00FD3DA8" w:rsidRPr="00EA6773" w14:paraId="60BE8DDB" w14:textId="58D40204" w:rsidTr="001703DC">
        <w:trPr>
          <w:gridAfter w:val="2"/>
          <w:wAfter w:w="6873" w:type="dxa"/>
        </w:trPr>
        <w:tc>
          <w:tcPr>
            <w:tcW w:w="9072" w:type="dxa"/>
          </w:tcPr>
          <w:p w14:paraId="3949D6B4"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melalui Penyelenggara SPA berupa kontrak selisih harga (</w:t>
            </w:r>
            <w:r w:rsidRPr="00550BE9">
              <w:rPr>
                <w:rFonts w:ascii="Bookman Old Style" w:hAnsi="Bookman Old Style" w:cs="Arial"/>
                <w:color w:val="000000" w:themeColor="text1"/>
              </w:rPr>
              <w:t>contract</w:t>
            </w:r>
            <w:r w:rsidRPr="00EA6773">
              <w:rPr>
                <w:rFonts w:ascii="Bookman Old Style" w:hAnsi="Bookman Old Style" w:cs="Arial"/>
                <w:i/>
                <w:iCs/>
                <w:color w:val="000000" w:themeColor="text1"/>
              </w:rPr>
              <w:t xml:space="preserve"> for difference) </w:t>
            </w:r>
            <w:r w:rsidRPr="00EA6773">
              <w:rPr>
                <w:rFonts w:ascii="Bookman Old Style" w:hAnsi="Bookman Old Style" w:cs="Arial"/>
                <w:color w:val="000000" w:themeColor="text1"/>
              </w:rPr>
              <w:t>sebagaimana dimaksud dalam Pasal 70 huruf a wajib dilakukan dengan memenuhi ketentuan:</w:t>
            </w:r>
          </w:p>
        </w:tc>
        <w:tc>
          <w:tcPr>
            <w:tcW w:w="4962" w:type="dxa"/>
          </w:tcPr>
          <w:p w14:paraId="5CAE4833" w14:textId="77777777" w:rsidR="00FD3DA8" w:rsidRPr="006A7C5F" w:rsidRDefault="00FD3DA8" w:rsidP="00FD3DA8">
            <w:pPr>
              <w:jc w:val="both"/>
              <w:rPr>
                <w:rFonts w:ascii="Bookman Old Style" w:hAnsi="Bookman Old Style"/>
              </w:rPr>
            </w:pPr>
          </w:p>
        </w:tc>
        <w:tc>
          <w:tcPr>
            <w:tcW w:w="4099" w:type="dxa"/>
          </w:tcPr>
          <w:p w14:paraId="4DDA3090" w14:textId="77777777" w:rsidR="00FD3DA8" w:rsidRPr="006A7C5F" w:rsidRDefault="00FD3DA8" w:rsidP="00FD3DA8">
            <w:pPr>
              <w:jc w:val="both"/>
              <w:rPr>
                <w:rFonts w:ascii="Bookman Old Style" w:hAnsi="Bookman Old Style"/>
              </w:rPr>
            </w:pPr>
          </w:p>
        </w:tc>
        <w:tc>
          <w:tcPr>
            <w:tcW w:w="6674" w:type="dxa"/>
          </w:tcPr>
          <w:p w14:paraId="585E40FF" w14:textId="77777777" w:rsidR="00FD3DA8" w:rsidRPr="006A7C5F" w:rsidRDefault="00FD3DA8" w:rsidP="00FD3DA8">
            <w:pPr>
              <w:jc w:val="both"/>
              <w:rPr>
                <w:rFonts w:ascii="Bookman Old Style" w:hAnsi="Bookman Old Style"/>
              </w:rPr>
            </w:pPr>
          </w:p>
        </w:tc>
      </w:tr>
      <w:tr w:rsidR="00FD3DA8" w:rsidRPr="00EA6773" w14:paraId="1C51861F" w14:textId="5F9E1B64" w:rsidTr="001703DC">
        <w:trPr>
          <w:gridAfter w:val="2"/>
          <w:wAfter w:w="6873" w:type="dxa"/>
        </w:trPr>
        <w:tc>
          <w:tcPr>
            <w:tcW w:w="9072" w:type="dxa"/>
          </w:tcPr>
          <w:p w14:paraId="0954FBEE" w14:textId="77777777" w:rsidR="00FD3DA8" w:rsidRPr="00EA6773" w:rsidRDefault="00FD3DA8" w:rsidP="00FD3DA8">
            <w:pPr>
              <w:numPr>
                <w:ilvl w:val="1"/>
                <w:numId w:val="77"/>
              </w:numPr>
              <w:tabs>
                <w:tab w:val="clear" w:pos="144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hanya dapat dilakukan oleh Pemodal Profesional; </w:t>
            </w:r>
          </w:p>
        </w:tc>
        <w:tc>
          <w:tcPr>
            <w:tcW w:w="4962" w:type="dxa"/>
          </w:tcPr>
          <w:p w14:paraId="6849856D" w14:textId="77777777" w:rsidR="00FD3DA8" w:rsidRPr="006A7C5F" w:rsidRDefault="00FD3DA8" w:rsidP="00FD3DA8">
            <w:pPr>
              <w:jc w:val="both"/>
              <w:rPr>
                <w:rFonts w:ascii="Bookman Old Style" w:hAnsi="Bookman Old Style"/>
              </w:rPr>
            </w:pPr>
          </w:p>
        </w:tc>
        <w:tc>
          <w:tcPr>
            <w:tcW w:w="4099" w:type="dxa"/>
          </w:tcPr>
          <w:p w14:paraId="5B4DF3BA" w14:textId="77777777" w:rsidR="00FD3DA8" w:rsidRPr="006A7C5F" w:rsidRDefault="00FD3DA8" w:rsidP="00FD3DA8">
            <w:pPr>
              <w:jc w:val="both"/>
              <w:rPr>
                <w:rFonts w:ascii="Bookman Old Style" w:hAnsi="Bookman Old Style"/>
              </w:rPr>
            </w:pPr>
          </w:p>
        </w:tc>
        <w:tc>
          <w:tcPr>
            <w:tcW w:w="6674" w:type="dxa"/>
          </w:tcPr>
          <w:p w14:paraId="4F8DB7F9" w14:textId="77777777" w:rsidR="00FD3DA8" w:rsidRPr="006A7C5F" w:rsidRDefault="00FD3DA8" w:rsidP="00FD3DA8">
            <w:pPr>
              <w:jc w:val="both"/>
              <w:rPr>
                <w:rFonts w:ascii="Bookman Old Style" w:hAnsi="Bookman Old Style"/>
              </w:rPr>
            </w:pPr>
          </w:p>
        </w:tc>
      </w:tr>
      <w:tr w:rsidR="00FD3DA8" w:rsidRPr="00EA6773" w14:paraId="6AF1C142" w14:textId="6F3EB055" w:rsidTr="001703DC">
        <w:trPr>
          <w:gridAfter w:val="2"/>
          <w:wAfter w:w="6873" w:type="dxa"/>
        </w:trPr>
        <w:tc>
          <w:tcPr>
            <w:tcW w:w="9072" w:type="dxa"/>
          </w:tcPr>
          <w:p w14:paraId="7E9310A0" w14:textId="77777777" w:rsidR="00FD3DA8" w:rsidRPr="00EA6773" w:rsidRDefault="00FD3DA8" w:rsidP="00FD3DA8">
            <w:pPr>
              <w:numPr>
                <w:ilvl w:val="1"/>
                <w:numId w:val="77"/>
              </w:numPr>
              <w:tabs>
                <w:tab w:val="clear" w:pos="144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dalam hal transaksi kontrak selisih harga (</w:t>
            </w:r>
            <w:r w:rsidRPr="00EA6773">
              <w:rPr>
                <w:rFonts w:ascii="Bookman Old Style" w:hAnsi="Bookman Old Style" w:cs="Arial"/>
                <w:i/>
                <w:iCs/>
                <w:color w:val="000000" w:themeColor="text1"/>
              </w:rPr>
              <w:t xml:space="preserve">contract for difference) </w:t>
            </w:r>
            <w:r w:rsidRPr="00EA6773">
              <w:rPr>
                <w:rFonts w:ascii="Bookman Old Style" w:hAnsi="Bookman Old Style" w:cs="Arial"/>
                <w:color w:val="000000" w:themeColor="text1"/>
              </w:rPr>
              <w:t xml:space="preserve">melibatkan nasabah yang merupakan pemodal ritel, wajib memenuhi batasan maksimum </w:t>
            </w:r>
            <w:r w:rsidRPr="00EA6773">
              <w:rPr>
                <w:rFonts w:ascii="Bookman Old Style" w:hAnsi="Bookman Old Style" w:cs="Arial"/>
                <w:i/>
                <w:iCs/>
                <w:color w:val="000000" w:themeColor="text1"/>
              </w:rPr>
              <w:t>leverage</w:t>
            </w:r>
            <w:r w:rsidRPr="00EA6773">
              <w:rPr>
                <w:rFonts w:ascii="Bookman Old Style" w:hAnsi="Bookman Old Style" w:cs="Arial"/>
                <w:color w:val="000000" w:themeColor="text1"/>
              </w:rPr>
              <w:t xml:space="preserve"> yang ditetapkan oleh Bursa Efek atau Bursa Derivatif Efek bersama dengan penyelenggara sarana kliring, penjaminan, dan penyelesaian transaksi Derivatif Efek; </w:t>
            </w:r>
          </w:p>
        </w:tc>
        <w:tc>
          <w:tcPr>
            <w:tcW w:w="4962" w:type="dxa"/>
          </w:tcPr>
          <w:p w14:paraId="5C7C051F" w14:textId="77777777" w:rsidR="00FD3DA8" w:rsidRPr="006A7C5F" w:rsidRDefault="00FD3DA8" w:rsidP="00FD3DA8">
            <w:pPr>
              <w:jc w:val="both"/>
              <w:rPr>
                <w:rFonts w:ascii="Bookman Old Style" w:hAnsi="Bookman Old Style"/>
              </w:rPr>
            </w:pPr>
          </w:p>
        </w:tc>
        <w:tc>
          <w:tcPr>
            <w:tcW w:w="4099" w:type="dxa"/>
          </w:tcPr>
          <w:p w14:paraId="15773BEC" w14:textId="77777777" w:rsidR="00FD3DA8" w:rsidRPr="006A7C5F" w:rsidRDefault="00FD3DA8" w:rsidP="00FD3DA8">
            <w:pPr>
              <w:jc w:val="both"/>
              <w:rPr>
                <w:rFonts w:ascii="Bookman Old Style" w:hAnsi="Bookman Old Style"/>
              </w:rPr>
            </w:pPr>
          </w:p>
        </w:tc>
        <w:tc>
          <w:tcPr>
            <w:tcW w:w="6674" w:type="dxa"/>
          </w:tcPr>
          <w:p w14:paraId="52FF9D6C" w14:textId="77777777" w:rsidR="00FD3DA8" w:rsidRPr="006A7C5F" w:rsidRDefault="00FD3DA8" w:rsidP="00FD3DA8">
            <w:pPr>
              <w:jc w:val="both"/>
              <w:rPr>
                <w:rFonts w:ascii="Bookman Old Style" w:hAnsi="Bookman Old Style"/>
              </w:rPr>
            </w:pPr>
          </w:p>
        </w:tc>
      </w:tr>
      <w:tr w:rsidR="00FD3DA8" w:rsidRPr="00EA6773" w14:paraId="49761FDF" w14:textId="03F25E6B" w:rsidTr="001703DC">
        <w:trPr>
          <w:gridAfter w:val="2"/>
          <w:wAfter w:w="6873" w:type="dxa"/>
        </w:trPr>
        <w:tc>
          <w:tcPr>
            <w:tcW w:w="9072" w:type="dxa"/>
          </w:tcPr>
          <w:p w14:paraId="578FF9FC" w14:textId="77777777" w:rsidR="00FD3DA8" w:rsidRPr="00EA6773" w:rsidRDefault="00FD3DA8" w:rsidP="00FD3DA8">
            <w:pPr>
              <w:numPr>
                <w:ilvl w:val="1"/>
                <w:numId w:val="77"/>
              </w:numPr>
              <w:tabs>
                <w:tab w:val="clear" w:pos="144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dilaporkan oleh PPE Derivatif Efek kepada Penyedia sarana pelaporan transaksi Derivatif Efek; dan</w:t>
            </w:r>
          </w:p>
        </w:tc>
        <w:tc>
          <w:tcPr>
            <w:tcW w:w="4962" w:type="dxa"/>
          </w:tcPr>
          <w:p w14:paraId="7A4E51BF" w14:textId="77777777" w:rsidR="00FD3DA8" w:rsidRPr="006A7C5F" w:rsidRDefault="00FD3DA8" w:rsidP="00FD3DA8">
            <w:pPr>
              <w:jc w:val="both"/>
              <w:rPr>
                <w:rFonts w:ascii="Bookman Old Style" w:hAnsi="Bookman Old Style"/>
              </w:rPr>
            </w:pPr>
          </w:p>
        </w:tc>
        <w:tc>
          <w:tcPr>
            <w:tcW w:w="4099" w:type="dxa"/>
          </w:tcPr>
          <w:p w14:paraId="441C30B6" w14:textId="77777777" w:rsidR="00FD3DA8" w:rsidRPr="006A7C5F" w:rsidRDefault="00FD3DA8" w:rsidP="00FD3DA8">
            <w:pPr>
              <w:jc w:val="both"/>
              <w:rPr>
                <w:rFonts w:ascii="Bookman Old Style" w:hAnsi="Bookman Old Style"/>
              </w:rPr>
            </w:pPr>
          </w:p>
        </w:tc>
        <w:tc>
          <w:tcPr>
            <w:tcW w:w="6674" w:type="dxa"/>
          </w:tcPr>
          <w:p w14:paraId="041CDC22" w14:textId="77777777" w:rsidR="00FD3DA8" w:rsidRPr="006A7C5F" w:rsidRDefault="00FD3DA8" w:rsidP="00FD3DA8">
            <w:pPr>
              <w:jc w:val="both"/>
              <w:rPr>
                <w:rFonts w:ascii="Bookman Old Style" w:hAnsi="Bookman Old Style"/>
              </w:rPr>
            </w:pPr>
          </w:p>
        </w:tc>
      </w:tr>
      <w:tr w:rsidR="00FD3DA8" w:rsidRPr="00EA6773" w14:paraId="5F7B87EC" w14:textId="25302E83" w:rsidTr="001703DC">
        <w:trPr>
          <w:gridAfter w:val="2"/>
          <w:wAfter w:w="6873" w:type="dxa"/>
        </w:trPr>
        <w:tc>
          <w:tcPr>
            <w:tcW w:w="9072" w:type="dxa"/>
          </w:tcPr>
          <w:p w14:paraId="53B19A5B" w14:textId="77777777" w:rsidR="00FD3DA8" w:rsidRPr="00EA6773" w:rsidRDefault="00FD3DA8" w:rsidP="00FD3DA8">
            <w:pPr>
              <w:numPr>
                <w:ilvl w:val="1"/>
                <w:numId w:val="77"/>
              </w:numPr>
              <w:tabs>
                <w:tab w:val="clear" w:pos="144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diselesaikan melalui Penyelenggara sarana kliring, penjaminan, dan penyelesaian Derivatif Efek. </w:t>
            </w:r>
          </w:p>
        </w:tc>
        <w:tc>
          <w:tcPr>
            <w:tcW w:w="4962" w:type="dxa"/>
          </w:tcPr>
          <w:p w14:paraId="6EDA64B3" w14:textId="77777777" w:rsidR="00FD3DA8" w:rsidRPr="006A7C5F" w:rsidRDefault="00FD3DA8" w:rsidP="00FD3DA8">
            <w:pPr>
              <w:jc w:val="both"/>
              <w:rPr>
                <w:rFonts w:ascii="Bookman Old Style" w:hAnsi="Bookman Old Style"/>
              </w:rPr>
            </w:pPr>
          </w:p>
        </w:tc>
        <w:tc>
          <w:tcPr>
            <w:tcW w:w="4099" w:type="dxa"/>
          </w:tcPr>
          <w:p w14:paraId="252EDE4D" w14:textId="77777777" w:rsidR="00FD3DA8" w:rsidRPr="006A7C5F" w:rsidRDefault="00FD3DA8" w:rsidP="00FD3DA8">
            <w:pPr>
              <w:jc w:val="both"/>
              <w:rPr>
                <w:rFonts w:ascii="Bookman Old Style" w:hAnsi="Bookman Old Style"/>
              </w:rPr>
            </w:pPr>
          </w:p>
        </w:tc>
        <w:tc>
          <w:tcPr>
            <w:tcW w:w="6674" w:type="dxa"/>
          </w:tcPr>
          <w:p w14:paraId="447514BB" w14:textId="77777777" w:rsidR="00FD3DA8" w:rsidRPr="006A7C5F" w:rsidRDefault="00FD3DA8" w:rsidP="00FD3DA8">
            <w:pPr>
              <w:jc w:val="both"/>
              <w:rPr>
                <w:rFonts w:ascii="Bookman Old Style" w:hAnsi="Bookman Old Style"/>
              </w:rPr>
            </w:pPr>
          </w:p>
        </w:tc>
      </w:tr>
      <w:tr w:rsidR="00FD3DA8" w:rsidRPr="00EA6773" w14:paraId="0A1694F2" w14:textId="31932517" w:rsidTr="001703DC">
        <w:trPr>
          <w:gridAfter w:val="2"/>
          <w:wAfter w:w="6873" w:type="dxa"/>
        </w:trPr>
        <w:tc>
          <w:tcPr>
            <w:tcW w:w="9072" w:type="dxa"/>
          </w:tcPr>
          <w:p w14:paraId="211A5409" w14:textId="77777777" w:rsidR="00FD3DA8" w:rsidRPr="00EA6773" w:rsidRDefault="00FD3DA8" w:rsidP="00FD3DA8">
            <w:pPr>
              <w:rPr>
                <w:rFonts w:ascii="Bookman Old Style" w:hAnsi="Bookman Old Style" w:cs="Arial"/>
                <w:color w:val="000000" w:themeColor="text1"/>
              </w:rPr>
            </w:pPr>
          </w:p>
        </w:tc>
        <w:tc>
          <w:tcPr>
            <w:tcW w:w="4962" w:type="dxa"/>
          </w:tcPr>
          <w:p w14:paraId="440EFCB4" w14:textId="77777777" w:rsidR="00FD3DA8" w:rsidRPr="006A7C5F" w:rsidRDefault="00FD3DA8" w:rsidP="00FD3DA8">
            <w:pPr>
              <w:jc w:val="both"/>
              <w:rPr>
                <w:rFonts w:ascii="Bookman Old Style" w:hAnsi="Bookman Old Style"/>
              </w:rPr>
            </w:pPr>
          </w:p>
        </w:tc>
        <w:tc>
          <w:tcPr>
            <w:tcW w:w="4099" w:type="dxa"/>
          </w:tcPr>
          <w:p w14:paraId="7D735792" w14:textId="77777777" w:rsidR="00FD3DA8" w:rsidRPr="006A7C5F" w:rsidRDefault="00FD3DA8" w:rsidP="00FD3DA8">
            <w:pPr>
              <w:jc w:val="both"/>
              <w:rPr>
                <w:rFonts w:ascii="Bookman Old Style" w:hAnsi="Bookman Old Style"/>
              </w:rPr>
            </w:pPr>
          </w:p>
        </w:tc>
        <w:tc>
          <w:tcPr>
            <w:tcW w:w="6674" w:type="dxa"/>
          </w:tcPr>
          <w:p w14:paraId="7502B52D" w14:textId="77777777" w:rsidR="00FD3DA8" w:rsidRPr="006A7C5F" w:rsidRDefault="00FD3DA8" w:rsidP="00FD3DA8">
            <w:pPr>
              <w:jc w:val="both"/>
              <w:rPr>
                <w:rFonts w:ascii="Bookman Old Style" w:hAnsi="Bookman Old Style"/>
              </w:rPr>
            </w:pPr>
          </w:p>
        </w:tc>
      </w:tr>
      <w:tr w:rsidR="00FD3DA8" w:rsidRPr="00EA6773" w14:paraId="43515FB7" w14:textId="2A5D57C1" w:rsidTr="001703DC">
        <w:trPr>
          <w:gridAfter w:val="2"/>
          <w:wAfter w:w="6873" w:type="dxa"/>
        </w:trPr>
        <w:tc>
          <w:tcPr>
            <w:tcW w:w="9072" w:type="dxa"/>
          </w:tcPr>
          <w:p w14:paraId="1F5CB9D2"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72</w:t>
            </w:r>
          </w:p>
        </w:tc>
        <w:tc>
          <w:tcPr>
            <w:tcW w:w="4962" w:type="dxa"/>
          </w:tcPr>
          <w:p w14:paraId="78DFB08B" w14:textId="3AD6D654"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4E704F22" w14:textId="77777777" w:rsidR="00FD3DA8" w:rsidRPr="006A7C5F" w:rsidRDefault="00FD3DA8" w:rsidP="00FD3DA8">
            <w:pPr>
              <w:jc w:val="both"/>
              <w:rPr>
                <w:rFonts w:ascii="Bookman Old Style" w:hAnsi="Bookman Old Style"/>
              </w:rPr>
            </w:pPr>
          </w:p>
        </w:tc>
        <w:tc>
          <w:tcPr>
            <w:tcW w:w="6674" w:type="dxa"/>
          </w:tcPr>
          <w:p w14:paraId="59FC47ED" w14:textId="77777777" w:rsidR="00FD3DA8" w:rsidRPr="006A7C5F" w:rsidRDefault="00FD3DA8" w:rsidP="00FD3DA8">
            <w:pPr>
              <w:jc w:val="both"/>
              <w:rPr>
                <w:rFonts w:ascii="Bookman Old Style" w:hAnsi="Bookman Old Style"/>
              </w:rPr>
            </w:pPr>
          </w:p>
        </w:tc>
      </w:tr>
      <w:tr w:rsidR="00FD3DA8" w:rsidRPr="00EA6773" w14:paraId="438C704C" w14:textId="4F651CA4" w:rsidTr="001703DC">
        <w:trPr>
          <w:gridAfter w:val="2"/>
          <w:wAfter w:w="6873" w:type="dxa"/>
        </w:trPr>
        <w:tc>
          <w:tcPr>
            <w:tcW w:w="9072" w:type="dxa"/>
          </w:tcPr>
          <w:p w14:paraId="23D1D2B0"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melalui PPA berupa kontrak Derivatif Efek terstandarisasi atas Efek yang dapat diperdagangkan di PPA sebagaimana dimaksud dalam Pasal 70 huruf b wajib dilakukan dengan memenuhi ketentuan:</w:t>
            </w:r>
          </w:p>
        </w:tc>
        <w:tc>
          <w:tcPr>
            <w:tcW w:w="4962" w:type="dxa"/>
          </w:tcPr>
          <w:p w14:paraId="7F588902" w14:textId="77777777" w:rsidR="00FD3DA8" w:rsidRPr="006A7C5F" w:rsidRDefault="00FD3DA8" w:rsidP="00FD3DA8">
            <w:pPr>
              <w:jc w:val="both"/>
              <w:rPr>
                <w:rFonts w:ascii="Bookman Old Style" w:hAnsi="Bookman Old Style"/>
              </w:rPr>
            </w:pPr>
          </w:p>
        </w:tc>
        <w:tc>
          <w:tcPr>
            <w:tcW w:w="4099" w:type="dxa"/>
          </w:tcPr>
          <w:p w14:paraId="44D32AF5" w14:textId="77777777" w:rsidR="00FD3DA8" w:rsidRPr="006A7C5F" w:rsidRDefault="00FD3DA8" w:rsidP="00FD3DA8">
            <w:pPr>
              <w:jc w:val="both"/>
              <w:rPr>
                <w:rFonts w:ascii="Bookman Old Style" w:hAnsi="Bookman Old Style"/>
              </w:rPr>
            </w:pPr>
          </w:p>
        </w:tc>
        <w:tc>
          <w:tcPr>
            <w:tcW w:w="6674" w:type="dxa"/>
          </w:tcPr>
          <w:p w14:paraId="7508A4A7" w14:textId="77777777" w:rsidR="00FD3DA8" w:rsidRPr="006A7C5F" w:rsidRDefault="00FD3DA8" w:rsidP="00FD3DA8">
            <w:pPr>
              <w:jc w:val="both"/>
              <w:rPr>
                <w:rFonts w:ascii="Bookman Old Style" w:hAnsi="Bookman Old Style"/>
              </w:rPr>
            </w:pPr>
          </w:p>
        </w:tc>
      </w:tr>
      <w:tr w:rsidR="00FD3DA8" w:rsidRPr="00EA6773" w14:paraId="5167638C" w14:textId="3D1BD11B" w:rsidTr="001703DC">
        <w:trPr>
          <w:gridAfter w:val="2"/>
          <w:wAfter w:w="6873" w:type="dxa"/>
        </w:trPr>
        <w:tc>
          <w:tcPr>
            <w:tcW w:w="9072" w:type="dxa"/>
          </w:tcPr>
          <w:p w14:paraId="7DBCDC96" w14:textId="77777777" w:rsidR="00FD3DA8" w:rsidRPr="00EA6773" w:rsidRDefault="00FD3DA8" w:rsidP="00FD3DA8">
            <w:pPr>
              <w:pStyle w:val="ListParagraph"/>
              <w:numPr>
                <w:ilvl w:val="0"/>
                <w:numId w:val="24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Pihak yang dapat bertransaksi atas kontrak Derivatif Efek di PPA meliputi Pemodal Profesional dan pemodal ritel;</w:t>
            </w:r>
          </w:p>
        </w:tc>
        <w:tc>
          <w:tcPr>
            <w:tcW w:w="4962" w:type="dxa"/>
          </w:tcPr>
          <w:p w14:paraId="0DE7CC2A" w14:textId="77777777" w:rsidR="00FD3DA8" w:rsidRPr="006A7C5F" w:rsidRDefault="00FD3DA8" w:rsidP="00FD3DA8">
            <w:pPr>
              <w:jc w:val="both"/>
              <w:rPr>
                <w:rFonts w:ascii="Bookman Old Style" w:hAnsi="Bookman Old Style"/>
              </w:rPr>
            </w:pPr>
          </w:p>
        </w:tc>
        <w:tc>
          <w:tcPr>
            <w:tcW w:w="4099" w:type="dxa"/>
          </w:tcPr>
          <w:p w14:paraId="1FD3AB26" w14:textId="77777777" w:rsidR="00FD3DA8" w:rsidRPr="006A7C5F" w:rsidRDefault="00FD3DA8" w:rsidP="00FD3DA8">
            <w:pPr>
              <w:jc w:val="both"/>
              <w:rPr>
                <w:rFonts w:ascii="Bookman Old Style" w:hAnsi="Bookman Old Style"/>
              </w:rPr>
            </w:pPr>
          </w:p>
        </w:tc>
        <w:tc>
          <w:tcPr>
            <w:tcW w:w="6674" w:type="dxa"/>
          </w:tcPr>
          <w:p w14:paraId="6F31CD66" w14:textId="77777777" w:rsidR="00FD3DA8" w:rsidRPr="006A7C5F" w:rsidRDefault="00FD3DA8" w:rsidP="00FD3DA8">
            <w:pPr>
              <w:jc w:val="both"/>
              <w:rPr>
                <w:rFonts w:ascii="Bookman Old Style" w:hAnsi="Bookman Old Style"/>
              </w:rPr>
            </w:pPr>
          </w:p>
        </w:tc>
      </w:tr>
      <w:tr w:rsidR="00FD3DA8" w:rsidRPr="00EA6773" w14:paraId="18191919" w14:textId="6EAC1AA5" w:rsidTr="001703DC">
        <w:trPr>
          <w:gridAfter w:val="2"/>
          <w:wAfter w:w="6873" w:type="dxa"/>
        </w:trPr>
        <w:tc>
          <w:tcPr>
            <w:tcW w:w="9072" w:type="dxa"/>
          </w:tcPr>
          <w:p w14:paraId="0662D1D9" w14:textId="77777777" w:rsidR="00FD3DA8" w:rsidRPr="00EA6773" w:rsidRDefault="00FD3DA8" w:rsidP="00FD3DA8">
            <w:pPr>
              <w:pStyle w:val="ListParagraph"/>
              <w:numPr>
                <w:ilvl w:val="0"/>
                <w:numId w:val="24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transaksi Derivatif Efek di PPA yang melibatkan pemodal ritel wajib memenuhi ketentuan batasan maksimum </w:t>
            </w:r>
            <w:r w:rsidRPr="00EA6773">
              <w:rPr>
                <w:rFonts w:ascii="Bookman Old Style" w:hAnsi="Bookman Old Style" w:cs="Arial"/>
                <w:i/>
                <w:iCs/>
                <w:color w:val="000000" w:themeColor="text1"/>
              </w:rPr>
              <w:t>leverage</w:t>
            </w:r>
            <w:r w:rsidRPr="00EA6773">
              <w:rPr>
                <w:rFonts w:ascii="Bookman Old Style" w:hAnsi="Bookman Old Style" w:cs="Arial"/>
                <w:color w:val="000000" w:themeColor="text1"/>
              </w:rPr>
              <w:t xml:space="preserve"> yang ditetapkan oleh Bursa Efek atau Bursa Derivatif Efek bersama dengan penyelenggara sarana kliring, penjaminan, dan penyelesaian transaksi Derivatif Efek; dan </w:t>
            </w:r>
          </w:p>
        </w:tc>
        <w:tc>
          <w:tcPr>
            <w:tcW w:w="4962" w:type="dxa"/>
          </w:tcPr>
          <w:p w14:paraId="2F2B4282" w14:textId="77777777" w:rsidR="00FD3DA8" w:rsidRPr="006A7C5F" w:rsidRDefault="00FD3DA8" w:rsidP="00FD3DA8">
            <w:pPr>
              <w:jc w:val="both"/>
              <w:rPr>
                <w:rFonts w:ascii="Bookman Old Style" w:hAnsi="Bookman Old Style"/>
              </w:rPr>
            </w:pPr>
          </w:p>
        </w:tc>
        <w:tc>
          <w:tcPr>
            <w:tcW w:w="4099" w:type="dxa"/>
          </w:tcPr>
          <w:p w14:paraId="1C71D858" w14:textId="77777777" w:rsidR="00FD3DA8" w:rsidRPr="006A7C5F" w:rsidRDefault="00FD3DA8" w:rsidP="00FD3DA8">
            <w:pPr>
              <w:jc w:val="both"/>
              <w:rPr>
                <w:rFonts w:ascii="Bookman Old Style" w:hAnsi="Bookman Old Style"/>
              </w:rPr>
            </w:pPr>
          </w:p>
        </w:tc>
        <w:tc>
          <w:tcPr>
            <w:tcW w:w="6674" w:type="dxa"/>
          </w:tcPr>
          <w:p w14:paraId="5B872E64" w14:textId="77777777" w:rsidR="00FD3DA8" w:rsidRPr="006A7C5F" w:rsidRDefault="00FD3DA8" w:rsidP="00FD3DA8">
            <w:pPr>
              <w:jc w:val="both"/>
              <w:rPr>
                <w:rFonts w:ascii="Bookman Old Style" w:hAnsi="Bookman Old Style"/>
              </w:rPr>
            </w:pPr>
          </w:p>
        </w:tc>
      </w:tr>
      <w:tr w:rsidR="00FD3DA8" w:rsidRPr="00EA6773" w14:paraId="7C39BEB8" w14:textId="2A04D04C" w:rsidTr="001703DC">
        <w:trPr>
          <w:gridAfter w:val="2"/>
          <w:wAfter w:w="6873" w:type="dxa"/>
        </w:trPr>
        <w:tc>
          <w:tcPr>
            <w:tcW w:w="9072" w:type="dxa"/>
          </w:tcPr>
          <w:p w14:paraId="15E48E74" w14:textId="77777777" w:rsidR="00FD3DA8" w:rsidRPr="00EA6773" w:rsidRDefault="00FD3DA8" w:rsidP="00FD3DA8">
            <w:pPr>
              <w:pStyle w:val="ListParagraph"/>
              <w:numPr>
                <w:ilvl w:val="0"/>
                <w:numId w:val="24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transaksi Derivatif Efek di PPA wajib diselesaikan melalui penyelenggara sarana kliring, penjaminan, dan penyelesaian Derivatif Efek. </w:t>
            </w:r>
          </w:p>
        </w:tc>
        <w:tc>
          <w:tcPr>
            <w:tcW w:w="4962" w:type="dxa"/>
          </w:tcPr>
          <w:p w14:paraId="17831D92" w14:textId="77777777" w:rsidR="00FD3DA8" w:rsidRPr="006A7C5F" w:rsidRDefault="00FD3DA8" w:rsidP="00FD3DA8">
            <w:pPr>
              <w:jc w:val="both"/>
              <w:rPr>
                <w:rFonts w:ascii="Bookman Old Style" w:hAnsi="Bookman Old Style"/>
              </w:rPr>
            </w:pPr>
          </w:p>
        </w:tc>
        <w:tc>
          <w:tcPr>
            <w:tcW w:w="4099" w:type="dxa"/>
          </w:tcPr>
          <w:p w14:paraId="5CFB4A65" w14:textId="77777777" w:rsidR="00FD3DA8" w:rsidRPr="006A7C5F" w:rsidRDefault="00FD3DA8" w:rsidP="00FD3DA8">
            <w:pPr>
              <w:jc w:val="both"/>
              <w:rPr>
                <w:rFonts w:ascii="Bookman Old Style" w:hAnsi="Bookman Old Style"/>
              </w:rPr>
            </w:pPr>
          </w:p>
        </w:tc>
        <w:tc>
          <w:tcPr>
            <w:tcW w:w="6674" w:type="dxa"/>
          </w:tcPr>
          <w:p w14:paraId="15B7C92E" w14:textId="77777777" w:rsidR="00FD3DA8" w:rsidRPr="006A7C5F" w:rsidRDefault="00FD3DA8" w:rsidP="00FD3DA8">
            <w:pPr>
              <w:jc w:val="both"/>
              <w:rPr>
                <w:rFonts w:ascii="Bookman Old Style" w:hAnsi="Bookman Old Style"/>
              </w:rPr>
            </w:pPr>
          </w:p>
        </w:tc>
      </w:tr>
      <w:tr w:rsidR="00FD3DA8" w:rsidRPr="00EA6773" w14:paraId="6BD56C1F" w14:textId="59113B4A" w:rsidTr="001703DC">
        <w:trPr>
          <w:gridAfter w:val="2"/>
          <w:wAfter w:w="6873" w:type="dxa"/>
        </w:trPr>
        <w:tc>
          <w:tcPr>
            <w:tcW w:w="9072" w:type="dxa"/>
          </w:tcPr>
          <w:p w14:paraId="4E569D17" w14:textId="77777777" w:rsidR="00FD3DA8" w:rsidRPr="00EA6773" w:rsidRDefault="00FD3DA8" w:rsidP="00FD3DA8">
            <w:pPr>
              <w:rPr>
                <w:rFonts w:ascii="Bookman Old Style" w:hAnsi="Bookman Old Style" w:cs="Arial"/>
                <w:color w:val="000000" w:themeColor="text1"/>
              </w:rPr>
            </w:pPr>
          </w:p>
        </w:tc>
        <w:tc>
          <w:tcPr>
            <w:tcW w:w="4962" w:type="dxa"/>
          </w:tcPr>
          <w:p w14:paraId="3A98A8C9" w14:textId="77777777" w:rsidR="00FD3DA8" w:rsidRPr="006A7C5F" w:rsidRDefault="00FD3DA8" w:rsidP="00FD3DA8">
            <w:pPr>
              <w:jc w:val="both"/>
              <w:rPr>
                <w:rFonts w:ascii="Bookman Old Style" w:hAnsi="Bookman Old Style"/>
              </w:rPr>
            </w:pPr>
          </w:p>
        </w:tc>
        <w:tc>
          <w:tcPr>
            <w:tcW w:w="4099" w:type="dxa"/>
          </w:tcPr>
          <w:p w14:paraId="578889B6" w14:textId="77777777" w:rsidR="00FD3DA8" w:rsidRPr="006A7C5F" w:rsidRDefault="00FD3DA8" w:rsidP="00FD3DA8">
            <w:pPr>
              <w:jc w:val="both"/>
              <w:rPr>
                <w:rFonts w:ascii="Bookman Old Style" w:hAnsi="Bookman Old Style"/>
              </w:rPr>
            </w:pPr>
          </w:p>
        </w:tc>
        <w:tc>
          <w:tcPr>
            <w:tcW w:w="6674" w:type="dxa"/>
          </w:tcPr>
          <w:p w14:paraId="051C5A8E" w14:textId="77777777" w:rsidR="00FD3DA8" w:rsidRPr="006A7C5F" w:rsidRDefault="00FD3DA8" w:rsidP="00FD3DA8">
            <w:pPr>
              <w:jc w:val="both"/>
              <w:rPr>
                <w:rFonts w:ascii="Bookman Old Style" w:hAnsi="Bookman Old Style"/>
              </w:rPr>
            </w:pPr>
          </w:p>
        </w:tc>
      </w:tr>
      <w:tr w:rsidR="00FD3DA8" w:rsidRPr="00EA6773" w14:paraId="5AB2EDAC" w14:textId="486D0439" w:rsidTr="001703DC">
        <w:trPr>
          <w:gridAfter w:val="2"/>
          <w:wAfter w:w="6873" w:type="dxa"/>
        </w:trPr>
        <w:tc>
          <w:tcPr>
            <w:tcW w:w="9072" w:type="dxa"/>
          </w:tcPr>
          <w:p w14:paraId="75A1C942"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73</w:t>
            </w:r>
          </w:p>
        </w:tc>
        <w:tc>
          <w:tcPr>
            <w:tcW w:w="4962" w:type="dxa"/>
          </w:tcPr>
          <w:p w14:paraId="0846B693" w14:textId="77777777" w:rsidR="00FD3DA8" w:rsidRPr="006A7C5F" w:rsidRDefault="00FD3DA8" w:rsidP="00FD3DA8">
            <w:pPr>
              <w:jc w:val="both"/>
              <w:rPr>
                <w:rFonts w:ascii="Bookman Old Style" w:hAnsi="Bookman Old Style"/>
              </w:rPr>
            </w:pPr>
          </w:p>
        </w:tc>
        <w:tc>
          <w:tcPr>
            <w:tcW w:w="4099" w:type="dxa"/>
          </w:tcPr>
          <w:p w14:paraId="3D744690" w14:textId="77777777" w:rsidR="00FD3DA8" w:rsidRPr="006A7C5F" w:rsidRDefault="00FD3DA8" w:rsidP="00FD3DA8">
            <w:pPr>
              <w:jc w:val="both"/>
              <w:rPr>
                <w:rFonts w:ascii="Bookman Old Style" w:hAnsi="Bookman Old Style"/>
              </w:rPr>
            </w:pPr>
          </w:p>
        </w:tc>
        <w:tc>
          <w:tcPr>
            <w:tcW w:w="6674" w:type="dxa"/>
          </w:tcPr>
          <w:p w14:paraId="1947D746" w14:textId="77777777" w:rsidR="00FD3DA8" w:rsidRPr="006A7C5F" w:rsidRDefault="00FD3DA8" w:rsidP="00FD3DA8">
            <w:pPr>
              <w:jc w:val="both"/>
              <w:rPr>
                <w:rFonts w:ascii="Bookman Old Style" w:hAnsi="Bookman Old Style"/>
              </w:rPr>
            </w:pPr>
          </w:p>
        </w:tc>
      </w:tr>
      <w:tr w:rsidR="00FD3DA8" w:rsidRPr="00EA6773" w14:paraId="5A4A494D" w14:textId="491482E3" w:rsidTr="001703DC">
        <w:trPr>
          <w:gridAfter w:val="2"/>
          <w:wAfter w:w="6873" w:type="dxa"/>
        </w:trPr>
        <w:tc>
          <w:tcPr>
            <w:tcW w:w="9072" w:type="dxa"/>
          </w:tcPr>
          <w:p w14:paraId="1D54D3B3" w14:textId="77777777" w:rsidR="00FD3DA8" w:rsidRPr="00EA6773" w:rsidRDefault="00FD3DA8" w:rsidP="00FD3DA8">
            <w:pPr>
              <w:pStyle w:val="ListParagraph"/>
              <w:numPr>
                <w:ilvl w:val="0"/>
                <w:numId w:val="2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secara bilateral (</w:t>
            </w:r>
            <w:r w:rsidRPr="00EA6773">
              <w:rPr>
                <w:rFonts w:ascii="Bookman Old Style" w:hAnsi="Bookman Old Style" w:cs="Arial"/>
                <w:i/>
                <w:color w:val="000000" w:themeColor="text1"/>
              </w:rPr>
              <w:t>over the counter</w:t>
            </w:r>
            <w:r w:rsidRPr="00EA6773">
              <w:rPr>
                <w:rFonts w:ascii="Bookman Old Style" w:hAnsi="Bookman Old Style" w:cs="Arial"/>
                <w:color w:val="000000" w:themeColor="text1"/>
              </w:rPr>
              <w:t xml:space="preserve">) antar Lembaga Jasa Keuangan sebagaimana dimaksud dalam Pasal 70 huruf c meliputi kontrak Derivatif Efek yang tidak terstandar. </w:t>
            </w:r>
          </w:p>
        </w:tc>
        <w:tc>
          <w:tcPr>
            <w:tcW w:w="4962" w:type="dxa"/>
          </w:tcPr>
          <w:p w14:paraId="1ACBB166" w14:textId="1B8B3342" w:rsidR="00FD3DA8" w:rsidRPr="00FD3DA8" w:rsidRDefault="00FD3DA8" w:rsidP="00FD3DA8">
            <w:pPr>
              <w:jc w:val="both"/>
              <w:rPr>
                <w:rFonts w:ascii="Bookman Old Style" w:hAnsi="Bookman Old Style"/>
                <w:color w:val="000000" w:themeColor="text1"/>
              </w:rPr>
            </w:pPr>
            <w:r w:rsidRPr="00C640C5">
              <w:rPr>
                <w:rFonts w:ascii="Bookman Old Style" w:hAnsi="Bookman Old Style" w:cs="Arial"/>
                <w:color w:val="000000" w:themeColor="text1"/>
              </w:rPr>
              <w:t>Contoh kontrak Derivatif Efek yang tidak terstandar antara lain kontrak pertukaran bilateral atas saham (</w:t>
            </w:r>
            <w:r w:rsidRPr="00656D08">
              <w:rPr>
                <w:rFonts w:ascii="Bookman Old Style" w:hAnsi="Bookman Old Style" w:cs="Arial"/>
                <w:i/>
                <w:color w:val="000000" w:themeColor="text1"/>
              </w:rPr>
              <w:t>equity swaps</w:t>
            </w:r>
            <w:r w:rsidRPr="00C640C5">
              <w:rPr>
                <w:rFonts w:ascii="Bookman Old Style" w:hAnsi="Bookman Old Style" w:cs="Arial"/>
                <w:color w:val="000000" w:themeColor="text1"/>
              </w:rPr>
              <w:t xml:space="preserve">), kontrak opsi bilateral saham </w:t>
            </w:r>
            <w:r w:rsidRPr="00C640C5">
              <w:rPr>
                <w:rFonts w:ascii="Bookman Old Style" w:hAnsi="Bookman Old Style" w:cs="Arial"/>
                <w:color w:val="000000" w:themeColor="text1"/>
              </w:rPr>
              <w:lastRenderedPageBreak/>
              <w:t xml:space="preserve">(OTC </w:t>
            </w:r>
            <w:r w:rsidRPr="00656D08">
              <w:rPr>
                <w:rFonts w:ascii="Bookman Old Style" w:hAnsi="Bookman Old Style" w:cs="Arial"/>
                <w:i/>
                <w:color w:val="000000" w:themeColor="text1"/>
              </w:rPr>
              <w:t>equity options</w:t>
            </w:r>
            <w:r w:rsidRPr="00C640C5">
              <w:rPr>
                <w:rFonts w:ascii="Bookman Old Style" w:hAnsi="Bookman Old Style" w:cs="Arial"/>
                <w:color w:val="000000" w:themeColor="text1"/>
              </w:rPr>
              <w:t>), dan kontrak pertukaran bilateral atas surat utang (</w:t>
            </w:r>
            <w:r w:rsidRPr="00656D08">
              <w:rPr>
                <w:rFonts w:ascii="Bookman Old Style" w:hAnsi="Bookman Old Style" w:cs="Arial"/>
                <w:i/>
                <w:color w:val="000000" w:themeColor="text1"/>
              </w:rPr>
              <w:t>credit default swap</w:t>
            </w:r>
            <w:r w:rsidRPr="00C640C5">
              <w:rPr>
                <w:rFonts w:ascii="Bookman Old Style" w:hAnsi="Bookman Old Style" w:cs="Arial"/>
                <w:color w:val="000000" w:themeColor="text1"/>
              </w:rPr>
              <w:t xml:space="preserve">). </w:t>
            </w:r>
          </w:p>
        </w:tc>
        <w:tc>
          <w:tcPr>
            <w:tcW w:w="4099" w:type="dxa"/>
          </w:tcPr>
          <w:p w14:paraId="0BCA1083" w14:textId="77777777" w:rsidR="00FD3DA8" w:rsidRPr="006A7C5F" w:rsidRDefault="00FD3DA8" w:rsidP="00FD3DA8">
            <w:pPr>
              <w:jc w:val="both"/>
              <w:rPr>
                <w:rFonts w:ascii="Bookman Old Style" w:hAnsi="Bookman Old Style"/>
              </w:rPr>
            </w:pPr>
          </w:p>
        </w:tc>
        <w:tc>
          <w:tcPr>
            <w:tcW w:w="6674" w:type="dxa"/>
          </w:tcPr>
          <w:p w14:paraId="32EE1FB9" w14:textId="77777777" w:rsidR="00FD3DA8" w:rsidRPr="006A7C5F" w:rsidRDefault="00FD3DA8" w:rsidP="00FD3DA8">
            <w:pPr>
              <w:jc w:val="both"/>
              <w:rPr>
                <w:rFonts w:ascii="Bookman Old Style" w:hAnsi="Bookman Old Style"/>
              </w:rPr>
            </w:pPr>
          </w:p>
        </w:tc>
      </w:tr>
      <w:tr w:rsidR="00FD3DA8" w:rsidRPr="00EA6773" w14:paraId="45F4F998" w14:textId="4E9DA932" w:rsidTr="001703DC">
        <w:trPr>
          <w:gridAfter w:val="2"/>
          <w:wAfter w:w="6873" w:type="dxa"/>
        </w:trPr>
        <w:tc>
          <w:tcPr>
            <w:tcW w:w="9072" w:type="dxa"/>
          </w:tcPr>
          <w:p w14:paraId="6EEAEF8D" w14:textId="77777777" w:rsidR="00FD3DA8" w:rsidRPr="00EA6773" w:rsidRDefault="00FD3DA8" w:rsidP="00FD3DA8">
            <w:pPr>
              <w:pStyle w:val="ListParagraph"/>
              <w:numPr>
                <w:ilvl w:val="0"/>
                <w:numId w:val="2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 secara bilateral antar Lembaga Jasa Keuangan berupa kontrak Derivatif Efek yang tidak terstandar</w:t>
            </w:r>
            <w:r w:rsidRPr="00EA6773">
              <w:rPr>
                <w:rFonts w:ascii="Bookman Old Style" w:hAnsi="Bookman Old Style" w:cs="Arial"/>
                <w:i/>
                <w:iCs/>
                <w:color w:val="000000" w:themeColor="text1"/>
              </w:rPr>
              <w:t xml:space="preserve"> </w:t>
            </w:r>
            <w:r w:rsidRPr="00EA6773">
              <w:rPr>
                <w:rFonts w:ascii="Bookman Old Style" w:hAnsi="Bookman Old Style" w:cs="Arial"/>
                <w:color w:val="000000" w:themeColor="text1"/>
              </w:rPr>
              <w:t>wajib dilakukan dengan memenuhi ketentuan:</w:t>
            </w:r>
          </w:p>
        </w:tc>
        <w:tc>
          <w:tcPr>
            <w:tcW w:w="4962" w:type="dxa"/>
          </w:tcPr>
          <w:p w14:paraId="6BCD429D" w14:textId="77777777" w:rsidR="00FD3DA8" w:rsidRPr="006A7C5F" w:rsidRDefault="00FD3DA8" w:rsidP="00FD3DA8">
            <w:pPr>
              <w:jc w:val="both"/>
              <w:rPr>
                <w:rFonts w:ascii="Bookman Old Style" w:hAnsi="Bookman Old Style"/>
              </w:rPr>
            </w:pPr>
          </w:p>
        </w:tc>
        <w:tc>
          <w:tcPr>
            <w:tcW w:w="4099" w:type="dxa"/>
          </w:tcPr>
          <w:p w14:paraId="6AFDDBC0" w14:textId="77777777" w:rsidR="00FD3DA8" w:rsidRPr="006A7C5F" w:rsidRDefault="00FD3DA8" w:rsidP="00FD3DA8">
            <w:pPr>
              <w:jc w:val="both"/>
              <w:rPr>
                <w:rFonts w:ascii="Bookman Old Style" w:hAnsi="Bookman Old Style"/>
              </w:rPr>
            </w:pPr>
          </w:p>
        </w:tc>
        <w:tc>
          <w:tcPr>
            <w:tcW w:w="6674" w:type="dxa"/>
          </w:tcPr>
          <w:p w14:paraId="1170D1E9" w14:textId="77777777" w:rsidR="00FD3DA8" w:rsidRPr="006A7C5F" w:rsidRDefault="00FD3DA8" w:rsidP="00FD3DA8">
            <w:pPr>
              <w:jc w:val="both"/>
              <w:rPr>
                <w:rFonts w:ascii="Bookman Old Style" w:hAnsi="Bookman Old Style"/>
              </w:rPr>
            </w:pPr>
          </w:p>
        </w:tc>
      </w:tr>
      <w:tr w:rsidR="00FD3DA8" w:rsidRPr="00EA6773" w14:paraId="52EA79E9" w14:textId="2D081D31" w:rsidTr="001703DC">
        <w:trPr>
          <w:gridAfter w:val="2"/>
          <w:wAfter w:w="6873" w:type="dxa"/>
        </w:trPr>
        <w:tc>
          <w:tcPr>
            <w:tcW w:w="9072" w:type="dxa"/>
          </w:tcPr>
          <w:p w14:paraId="62182258" w14:textId="77777777" w:rsidR="00FD3DA8" w:rsidRPr="00EA6773" w:rsidRDefault="00FD3DA8" w:rsidP="00FD3DA8">
            <w:pPr>
              <w:numPr>
                <w:ilvl w:val="1"/>
                <w:numId w:val="78"/>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menggunakan dokumen perjanjian standar Derivatif Efek yang berlaku secara global; </w:t>
            </w:r>
          </w:p>
        </w:tc>
        <w:tc>
          <w:tcPr>
            <w:tcW w:w="4962" w:type="dxa"/>
          </w:tcPr>
          <w:p w14:paraId="460BD36A" w14:textId="758E925A" w:rsidR="00FD3DA8" w:rsidRPr="00FD3DA8" w:rsidRDefault="00FD3DA8" w:rsidP="00FD3DA8">
            <w:pPr>
              <w:jc w:val="both"/>
              <w:rPr>
                <w:rFonts w:ascii="Bookman Old Style" w:hAnsi="Bookman Old Style"/>
                <w:color w:val="000000" w:themeColor="text1"/>
              </w:rPr>
            </w:pPr>
            <w:r w:rsidRPr="00C640C5">
              <w:rPr>
                <w:rFonts w:ascii="Bookman Old Style" w:hAnsi="Bookman Old Style" w:cs="Arial"/>
                <w:color w:val="000000" w:themeColor="text1"/>
              </w:rPr>
              <w:t xml:space="preserve">Contoh dokumen perjanjian standar yang Derivatif Efek yang berlaku secara global yaitu </w:t>
            </w:r>
            <w:r w:rsidRPr="00C640C5">
              <w:rPr>
                <w:rFonts w:ascii="Bookman Old Style" w:hAnsi="Bookman Old Style" w:cs="Arial"/>
                <w:i/>
                <w:color w:val="000000" w:themeColor="text1"/>
              </w:rPr>
              <w:t>The International Swaps and Derivatives Association (ISDA) Master Agreement</w:t>
            </w:r>
            <w:r w:rsidRPr="00C640C5">
              <w:rPr>
                <w:rFonts w:ascii="Bookman Old Style" w:hAnsi="Bookman Old Style" w:cs="Arial"/>
                <w:color w:val="000000" w:themeColor="text1"/>
              </w:rPr>
              <w:t xml:space="preserve">.  </w:t>
            </w:r>
          </w:p>
        </w:tc>
        <w:tc>
          <w:tcPr>
            <w:tcW w:w="4099" w:type="dxa"/>
          </w:tcPr>
          <w:p w14:paraId="46808D27" w14:textId="77777777" w:rsidR="00FD3DA8" w:rsidRPr="006A7C5F" w:rsidRDefault="00FD3DA8" w:rsidP="00FD3DA8">
            <w:pPr>
              <w:jc w:val="both"/>
              <w:rPr>
                <w:rFonts w:ascii="Bookman Old Style" w:hAnsi="Bookman Old Style"/>
              </w:rPr>
            </w:pPr>
          </w:p>
        </w:tc>
        <w:tc>
          <w:tcPr>
            <w:tcW w:w="6674" w:type="dxa"/>
          </w:tcPr>
          <w:p w14:paraId="2B54BB8A" w14:textId="77777777" w:rsidR="00FD3DA8" w:rsidRPr="006A7C5F" w:rsidRDefault="00FD3DA8" w:rsidP="00FD3DA8">
            <w:pPr>
              <w:jc w:val="both"/>
              <w:rPr>
                <w:rFonts w:ascii="Bookman Old Style" w:hAnsi="Bookman Old Style"/>
              </w:rPr>
            </w:pPr>
          </w:p>
        </w:tc>
      </w:tr>
      <w:tr w:rsidR="00FD3DA8" w:rsidRPr="00EA6773" w14:paraId="1121C326" w14:textId="0D64C351" w:rsidTr="001703DC">
        <w:trPr>
          <w:gridAfter w:val="2"/>
          <w:wAfter w:w="6873" w:type="dxa"/>
        </w:trPr>
        <w:tc>
          <w:tcPr>
            <w:tcW w:w="9072" w:type="dxa"/>
          </w:tcPr>
          <w:p w14:paraId="0853C7B9" w14:textId="77777777" w:rsidR="00FD3DA8" w:rsidRPr="00EA6773" w:rsidRDefault="00FD3DA8" w:rsidP="00FD3DA8">
            <w:pPr>
              <w:numPr>
                <w:ilvl w:val="1"/>
                <w:numId w:val="78"/>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memenuhi ketentuan prudensial yang berlaku bagi masing-masing Lembaga Jasa Keuangan;</w:t>
            </w:r>
          </w:p>
        </w:tc>
        <w:tc>
          <w:tcPr>
            <w:tcW w:w="4962" w:type="dxa"/>
          </w:tcPr>
          <w:p w14:paraId="518147D7" w14:textId="70D5BD44"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162E18EE" w14:textId="77777777" w:rsidR="00FD3DA8" w:rsidRPr="006A7C5F" w:rsidRDefault="00FD3DA8" w:rsidP="00FD3DA8">
            <w:pPr>
              <w:jc w:val="both"/>
              <w:rPr>
                <w:rFonts w:ascii="Bookman Old Style" w:hAnsi="Bookman Old Style"/>
              </w:rPr>
            </w:pPr>
          </w:p>
        </w:tc>
        <w:tc>
          <w:tcPr>
            <w:tcW w:w="6674" w:type="dxa"/>
          </w:tcPr>
          <w:p w14:paraId="6DA5A2E2" w14:textId="77777777" w:rsidR="00FD3DA8" w:rsidRPr="006A7C5F" w:rsidRDefault="00FD3DA8" w:rsidP="00FD3DA8">
            <w:pPr>
              <w:jc w:val="both"/>
              <w:rPr>
                <w:rFonts w:ascii="Bookman Old Style" w:hAnsi="Bookman Old Style"/>
              </w:rPr>
            </w:pPr>
          </w:p>
        </w:tc>
      </w:tr>
      <w:tr w:rsidR="00FD3DA8" w:rsidRPr="00EA6773" w14:paraId="0C90418D" w14:textId="2EDBEB2D" w:rsidTr="001703DC">
        <w:trPr>
          <w:gridAfter w:val="2"/>
          <w:wAfter w:w="6873" w:type="dxa"/>
        </w:trPr>
        <w:tc>
          <w:tcPr>
            <w:tcW w:w="9072" w:type="dxa"/>
          </w:tcPr>
          <w:p w14:paraId="57485275" w14:textId="77777777" w:rsidR="00FD3DA8" w:rsidRPr="00EA6773" w:rsidRDefault="00FD3DA8" w:rsidP="00FD3DA8">
            <w:pPr>
              <w:numPr>
                <w:ilvl w:val="1"/>
                <w:numId w:val="78"/>
              </w:numPr>
              <w:tabs>
                <w:tab w:val="clear" w:pos="1440"/>
              </w:tabs>
              <w:ind w:left="3119" w:hanging="567"/>
              <w:jc w:val="both"/>
              <w:rPr>
                <w:rFonts w:ascii="Bookman Old Style" w:hAnsi="Bookman Old Style" w:cs="Arial"/>
                <w:b/>
                <w:bCs/>
                <w:color w:val="000000" w:themeColor="text1"/>
              </w:rPr>
            </w:pPr>
            <w:r w:rsidRPr="00EA6773">
              <w:rPr>
                <w:rFonts w:ascii="Bookman Old Style" w:hAnsi="Bookman Old Style" w:cs="Arial"/>
                <w:color w:val="000000" w:themeColor="text1"/>
              </w:rPr>
              <w:t xml:space="preserve">wajib diselesaikan melalui penyelenggara sarana kliring, penjaminan, dan penyelesaian Derivatif Efek; </w:t>
            </w:r>
          </w:p>
        </w:tc>
        <w:tc>
          <w:tcPr>
            <w:tcW w:w="4962" w:type="dxa"/>
          </w:tcPr>
          <w:p w14:paraId="3AF05D2D" w14:textId="3F5BD293"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141E0EB0" w14:textId="77777777" w:rsidR="00FD3DA8" w:rsidRPr="006A7C5F" w:rsidRDefault="00FD3DA8" w:rsidP="00FD3DA8">
            <w:pPr>
              <w:jc w:val="both"/>
              <w:rPr>
                <w:rFonts w:ascii="Bookman Old Style" w:hAnsi="Bookman Old Style"/>
              </w:rPr>
            </w:pPr>
          </w:p>
        </w:tc>
        <w:tc>
          <w:tcPr>
            <w:tcW w:w="6674" w:type="dxa"/>
          </w:tcPr>
          <w:p w14:paraId="45D9F7F0" w14:textId="77777777" w:rsidR="00FD3DA8" w:rsidRPr="006A7C5F" w:rsidRDefault="00FD3DA8" w:rsidP="00FD3DA8">
            <w:pPr>
              <w:jc w:val="both"/>
              <w:rPr>
                <w:rFonts w:ascii="Bookman Old Style" w:hAnsi="Bookman Old Style"/>
              </w:rPr>
            </w:pPr>
          </w:p>
        </w:tc>
      </w:tr>
      <w:tr w:rsidR="00FD3DA8" w:rsidRPr="00EA6773" w14:paraId="59436506" w14:textId="1A17B191" w:rsidTr="001703DC">
        <w:trPr>
          <w:gridAfter w:val="2"/>
          <w:wAfter w:w="6873" w:type="dxa"/>
        </w:trPr>
        <w:tc>
          <w:tcPr>
            <w:tcW w:w="9072" w:type="dxa"/>
          </w:tcPr>
          <w:p w14:paraId="152F790B" w14:textId="77777777" w:rsidR="00FD3DA8" w:rsidRPr="00EA6773" w:rsidRDefault="00FD3DA8" w:rsidP="00FD3DA8">
            <w:pPr>
              <w:numPr>
                <w:ilvl w:val="1"/>
                <w:numId w:val="78"/>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transaksi bilateral tidak diselesaikan melalui Lembaga Kliring dan Penjaminan secara tersentral, wajib dikenakan Margin yang lebih tinggi dibandingkan transaksi yang dilakukan melalui Lembaga kliring dan Penjaminan; dan </w:t>
            </w:r>
          </w:p>
        </w:tc>
        <w:tc>
          <w:tcPr>
            <w:tcW w:w="4962" w:type="dxa"/>
          </w:tcPr>
          <w:p w14:paraId="43E60948" w14:textId="084D816B" w:rsidR="00FD3DA8" w:rsidRPr="00FD3DA8" w:rsidRDefault="00FD3DA8" w:rsidP="00FD3DA8">
            <w:pPr>
              <w:jc w:val="both"/>
              <w:rPr>
                <w:rFonts w:ascii="Bookman Old Style" w:hAnsi="Bookman Old Style"/>
                <w:color w:val="000000" w:themeColor="text1"/>
              </w:rPr>
            </w:pPr>
            <w:r w:rsidRPr="00C640C5">
              <w:rPr>
                <w:rFonts w:ascii="Bookman Old Style" w:hAnsi="Bookman Old Style" w:cs="Arial"/>
                <w:color w:val="000000" w:themeColor="text1"/>
              </w:rPr>
              <w:t xml:space="preserve">Dalam praktiknya, transaksi bilateral yang tidak diselesaikan melalui lembaga kliring dan penjaminan disebut juga dengan </w:t>
            </w:r>
            <w:r w:rsidRPr="00C640C5">
              <w:rPr>
                <w:rFonts w:ascii="Bookman Old Style" w:hAnsi="Bookman Old Style" w:cs="Arial"/>
                <w:i/>
                <w:iCs/>
                <w:color w:val="000000" w:themeColor="text1"/>
              </w:rPr>
              <w:t xml:space="preserve">Non-Centrally Cleared Derivatives </w:t>
            </w:r>
            <w:r w:rsidRPr="00C640C5">
              <w:rPr>
                <w:rFonts w:ascii="Bookman Old Style" w:hAnsi="Bookman Old Style" w:cs="Arial"/>
                <w:iCs/>
                <w:color w:val="000000" w:themeColor="text1"/>
              </w:rPr>
              <w:t>(NCCD)</w:t>
            </w:r>
            <w:r w:rsidRPr="00C640C5">
              <w:rPr>
                <w:rFonts w:ascii="Bookman Old Style" w:hAnsi="Bookman Old Style" w:cs="Arial"/>
                <w:i/>
                <w:iCs/>
                <w:color w:val="000000" w:themeColor="text1"/>
              </w:rPr>
              <w:t>.</w:t>
            </w:r>
          </w:p>
        </w:tc>
        <w:tc>
          <w:tcPr>
            <w:tcW w:w="4099" w:type="dxa"/>
          </w:tcPr>
          <w:p w14:paraId="6A088677" w14:textId="77777777" w:rsidR="00FD3DA8" w:rsidRPr="006A7C5F" w:rsidRDefault="00FD3DA8" w:rsidP="00FD3DA8">
            <w:pPr>
              <w:jc w:val="both"/>
              <w:rPr>
                <w:rFonts w:ascii="Bookman Old Style" w:hAnsi="Bookman Old Style"/>
              </w:rPr>
            </w:pPr>
          </w:p>
        </w:tc>
        <w:tc>
          <w:tcPr>
            <w:tcW w:w="6674" w:type="dxa"/>
          </w:tcPr>
          <w:p w14:paraId="1A03D694" w14:textId="77777777" w:rsidR="00FD3DA8" w:rsidRPr="006A7C5F" w:rsidRDefault="00FD3DA8" w:rsidP="00FD3DA8">
            <w:pPr>
              <w:jc w:val="both"/>
              <w:rPr>
                <w:rFonts w:ascii="Bookman Old Style" w:hAnsi="Bookman Old Style"/>
              </w:rPr>
            </w:pPr>
          </w:p>
        </w:tc>
      </w:tr>
      <w:tr w:rsidR="00FD3DA8" w:rsidRPr="00EA6773" w14:paraId="2EADFFF8" w14:textId="0EB60594" w:rsidTr="001703DC">
        <w:trPr>
          <w:gridAfter w:val="2"/>
          <w:wAfter w:w="6873" w:type="dxa"/>
        </w:trPr>
        <w:tc>
          <w:tcPr>
            <w:tcW w:w="9072" w:type="dxa"/>
          </w:tcPr>
          <w:p w14:paraId="098782B5" w14:textId="77777777" w:rsidR="00FD3DA8" w:rsidRPr="00EA6773" w:rsidRDefault="00FD3DA8" w:rsidP="00FD3DA8">
            <w:pPr>
              <w:numPr>
                <w:ilvl w:val="1"/>
                <w:numId w:val="78"/>
              </w:numPr>
              <w:tabs>
                <w:tab w:val="clear" w:pos="144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wajib dilaporkan Lembaga Jasa Keuangan kepada penyedia sarana pelaporan transaksi Derivatif Efek. </w:t>
            </w:r>
          </w:p>
        </w:tc>
        <w:tc>
          <w:tcPr>
            <w:tcW w:w="4962" w:type="dxa"/>
          </w:tcPr>
          <w:p w14:paraId="75B90F24" w14:textId="452A30E3"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813307F" w14:textId="77777777" w:rsidR="00FD3DA8" w:rsidRPr="006A7C5F" w:rsidRDefault="00FD3DA8" w:rsidP="00FD3DA8">
            <w:pPr>
              <w:jc w:val="both"/>
              <w:rPr>
                <w:rFonts w:ascii="Bookman Old Style" w:hAnsi="Bookman Old Style"/>
              </w:rPr>
            </w:pPr>
          </w:p>
        </w:tc>
        <w:tc>
          <w:tcPr>
            <w:tcW w:w="6674" w:type="dxa"/>
          </w:tcPr>
          <w:p w14:paraId="7800B396" w14:textId="77777777" w:rsidR="00FD3DA8" w:rsidRPr="006A7C5F" w:rsidRDefault="00FD3DA8" w:rsidP="00FD3DA8">
            <w:pPr>
              <w:jc w:val="both"/>
              <w:rPr>
                <w:rFonts w:ascii="Bookman Old Style" w:hAnsi="Bookman Old Style"/>
              </w:rPr>
            </w:pPr>
          </w:p>
        </w:tc>
      </w:tr>
      <w:tr w:rsidR="00FD3DA8" w:rsidRPr="00EA6773" w14:paraId="4397488D" w14:textId="45E8CA76" w:rsidTr="001703DC">
        <w:trPr>
          <w:gridAfter w:val="2"/>
          <w:wAfter w:w="6873" w:type="dxa"/>
        </w:trPr>
        <w:tc>
          <w:tcPr>
            <w:tcW w:w="9072" w:type="dxa"/>
          </w:tcPr>
          <w:p w14:paraId="644198FF" w14:textId="77777777" w:rsidR="00FD3DA8" w:rsidRPr="00EA6773" w:rsidRDefault="00FD3DA8" w:rsidP="00FD3DA8">
            <w:pPr>
              <w:jc w:val="both"/>
              <w:rPr>
                <w:rFonts w:ascii="Bookman Old Style" w:hAnsi="Bookman Old Style" w:cs="Arial"/>
                <w:color w:val="000000" w:themeColor="text1"/>
              </w:rPr>
            </w:pPr>
          </w:p>
        </w:tc>
        <w:tc>
          <w:tcPr>
            <w:tcW w:w="4962" w:type="dxa"/>
          </w:tcPr>
          <w:p w14:paraId="58424DD4" w14:textId="77777777" w:rsidR="00FD3DA8" w:rsidRPr="006A7C5F" w:rsidRDefault="00FD3DA8" w:rsidP="00FD3DA8">
            <w:pPr>
              <w:jc w:val="both"/>
              <w:rPr>
                <w:rFonts w:ascii="Bookman Old Style" w:hAnsi="Bookman Old Style"/>
              </w:rPr>
            </w:pPr>
          </w:p>
        </w:tc>
        <w:tc>
          <w:tcPr>
            <w:tcW w:w="4099" w:type="dxa"/>
          </w:tcPr>
          <w:p w14:paraId="3A21AA47" w14:textId="77777777" w:rsidR="00FD3DA8" w:rsidRPr="006A7C5F" w:rsidRDefault="00FD3DA8" w:rsidP="00FD3DA8">
            <w:pPr>
              <w:jc w:val="both"/>
              <w:rPr>
                <w:rFonts w:ascii="Bookman Old Style" w:hAnsi="Bookman Old Style"/>
              </w:rPr>
            </w:pPr>
          </w:p>
        </w:tc>
        <w:tc>
          <w:tcPr>
            <w:tcW w:w="6674" w:type="dxa"/>
          </w:tcPr>
          <w:p w14:paraId="0EABE9F6" w14:textId="77777777" w:rsidR="00FD3DA8" w:rsidRPr="006A7C5F" w:rsidRDefault="00FD3DA8" w:rsidP="00FD3DA8">
            <w:pPr>
              <w:jc w:val="both"/>
              <w:rPr>
                <w:rFonts w:ascii="Bookman Old Style" w:hAnsi="Bookman Old Style"/>
              </w:rPr>
            </w:pPr>
          </w:p>
        </w:tc>
      </w:tr>
      <w:tr w:rsidR="00FD3DA8" w:rsidRPr="00EA6773" w14:paraId="7B6AF08D" w14:textId="3D1A172F" w:rsidTr="001703DC">
        <w:trPr>
          <w:gridAfter w:val="2"/>
          <w:wAfter w:w="6873" w:type="dxa"/>
        </w:trPr>
        <w:tc>
          <w:tcPr>
            <w:tcW w:w="9072" w:type="dxa"/>
          </w:tcPr>
          <w:p w14:paraId="1DC721D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74</w:t>
            </w:r>
          </w:p>
        </w:tc>
        <w:tc>
          <w:tcPr>
            <w:tcW w:w="4962" w:type="dxa"/>
          </w:tcPr>
          <w:p w14:paraId="57018314" w14:textId="0A68EAA5"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2A8D833D" w14:textId="77777777" w:rsidR="00FD3DA8" w:rsidRPr="006A7C5F" w:rsidRDefault="00FD3DA8" w:rsidP="00FD3DA8">
            <w:pPr>
              <w:jc w:val="both"/>
              <w:rPr>
                <w:rFonts w:ascii="Bookman Old Style" w:hAnsi="Bookman Old Style"/>
              </w:rPr>
            </w:pPr>
          </w:p>
        </w:tc>
        <w:tc>
          <w:tcPr>
            <w:tcW w:w="6674" w:type="dxa"/>
          </w:tcPr>
          <w:p w14:paraId="2CF835A6" w14:textId="77777777" w:rsidR="00FD3DA8" w:rsidRPr="006A7C5F" w:rsidRDefault="00FD3DA8" w:rsidP="00FD3DA8">
            <w:pPr>
              <w:jc w:val="both"/>
              <w:rPr>
                <w:rFonts w:ascii="Bookman Old Style" w:hAnsi="Bookman Old Style"/>
              </w:rPr>
            </w:pPr>
          </w:p>
        </w:tc>
      </w:tr>
      <w:tr w:rsidR="00FD3DA8" w:rsidRPr="00EA6773" w14:paraId="6FE067BE" w14:textId="0AFC5F65" w:rsidTr="001703DC">
        <w:trPr>
          <w:gridAfter w:val="2"/>
          <w:wAfter w:w="6873" w:type="dxa"/>
        </w:trPr>
        <w:tc>
          <w:tcPr>
            <w:tcW w:w="9072" w:type="dxa"/>
          </w:tcPr>
          <w:p w14:paraId="509B462F" w14:textId="0D833444" w:rsidR="00FD3DA8" w:rsidRPr="00EA6773" w:rsidRDefault="00FD3DA8" w:rsidP="00FD3DA8">
            <w:pPr>
              <w:pStyle w:val="ListParagraph"/>
              <w:numPr>
                <w:ilvl w:val="0"/>
                <w:numId w:val="79"/>
              </w:numPr>
              <w:ind w:left="2552" w:hanging="567"/>
              <w:jc w:val="both"/>
              <w:rPr>
                <w:rFonts w:ascii="Bookman Old Style" w:hAnsi="Bookman Old Style" w:cs="Arial"/>
                <w:color w:val="000000" w:themeColor="text1"/>
              </w:rPr>
            </w:pPr>
            <w:bookmarkStart w:id="2" w:name="_Hlk237527066"/>
            <w:r w:rsidRPr="00EA6773">
              <w:rPr>
                <w:rFonts w:ascii="Bookman Old Style" w:hAnsi="Bookman Old Style" w:cs="Arial"/>
                <w:color w:val="000000" w:themeColor="text1"/>
              </w:rPr>
              <w:t xml:space="preserve">Penerusan transaksi Derivatif Efek ke luar negeri </w:t>
            </w:r>
            <w:bookmarkEnd w:id="2"/>
            <w:r w:rsidRPr="00EA6773">
              <w:rPr>
                <w:rFonts w:ascii="Bookman Old Style" w:hAnsi="Bookman Old Style" w:cs="Arial"/>
                <w:color w:val="000000" w:themeColor="text1"/>
              </w:rPr>
              <w:t xml:space="preserve">hanya dapat dilaksanakan melalui kegiatan PALN dengan memenuhi ketentuan sebagai dimaksud dalam Peraturan Otoritas Jasa Keuangan ini. </w:t>
            </w:r>
          </w:p>
        </w:tc>
        <w:tc>
          <w:tcPr>
            <w:tcW w:w="4962" w:type="dxa"/>
          </w:tcPr>
          <w:p w14:paraId="23D18E7D" w14:textId="77777777" w:rsidR="00FD3DA8" w:rsidRPr="006A7C5F" w:rsidRDefault="00FD3DA8" w:rsidP="00FD3DA8">
            <w:pPr>
              <w:jc w:val="both"/>
              <w:rPr>
                <w:rFonts w:ascii="Bookman Old Style" w:hAnsi="Bookman Old Style"/>
              </w:rPr>
            </w:pPr>
          </w:p>
        </w:tc>
        <w:tc>
          <w:tcPr>
            <w:tcW w:w="4099" w:type="dxa"/>
          </w:tcPr>
          <w:p w14:paraId="709C0C4D" w14:textId="77777777" w:rsidR="00FD3DA8" w:rsidRPr="006A7C5F" w:rsidRDefault="00FD3DA8" w:rsidP="00FD3DA8">
            <w:pPr>
              <w:jc w:val="both"/>
              <w:rPr>
                <w:rFonts w:ascii="Bookman Old Style" w:hAnsi="Bookman Old Style"/>
              </w:rPr>
            </w:pPr>
          </w:p>
        </w:tc>
        <w:tc>
          <w:tcPr>
            <w:tcW w:w="6674" w:type="dxa"/>
          </w:tcPr>
          <w:p w14:paraId="0EE46130" w14:textId="77777777" w:rsidR="00FD3DA8" w:rsidRPr="006A7C5F" w:rsidRDefault="00FD3DA8" w:rsidP="00FD3DA8">
            <w:pPr>
              <w:jc w:val="both"/>
              <w:rPr>
                <w:rFonts w:ascii="Bookman Old Style" w:hAnsi="Bookman Old Style"/>
              </w:rPr>
            </w:pPr>
          </w:p>
        </w:tc>
      </w:tr>
      <w:tr w:rsidR="00FD3DA8" w:rsidRPr="00EA6773" w14:paraId="79396634" w14:textId="69A31722" w:rsidTr="001703DC">
        <w:trPr>
          <w:gridAfter w:val="2"/>
          <w:wAfter w:w="6873" w:type="dxa"/>
        </w:trPr>
        <w:tc>
          <w:tcPr>
            <w:tcW w:w="9072" w:type="dxa"/>
          </w:tcPr>
          <w:p w14:paraId="0EF8C8BB" w14:textId="77777777" w:rsidR="00FD3DA8" w:rsidRPr="00EA6773" w:rsidRDefault="00FD3DA8" w:rsidP="00FD3DA8">
            <w:pPr>
              <w:pStyle w:val="ListParagraph"/>
              <w:numPr>
                <w:ilvl w:val="0"/>
                <w:numId w:val="7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Penerusan transaksi Derivatif Efek ke luar negeri sebagaimana dimaksud pada ayat (1) meliputi kontrak Derivatif Efek terstandar berupa:</w:t>
            </w:r>
          </w:p>
        </w:tc>
        <w:tc>
          <w:tcPr>
            <w:tcW w:w="4962" w:type="dxa"/>
          </w:tcPr>
          <w:p w14:paraId="36D431CE" w14:textId="77777777" w:rsidR="00FD3DA8" w:rsidRPr="006A7C5F" w:rsidRDefault="00FD3DA8" w:rsidP="00FD3DA8">
            <w:pPr>
              <w:jc w:val="both"/>
              <w:rPr>
                <w:rFonts w:ascii="Bookman Old Style" w:hAnsi="Bookman Old Style"/>
              </w:rPr>
            </w:pPr>
          </w:p>
        </w:tc>
        <w:tc>
          <w:tcPr>
            <w:tcW w:w="4099" w:type="dxa"/>
          </w:tcPr>
          <w:p w14:paraId="23417B60" w14:textId="77777777" w:rsidR="00FD3DA8" w:rsidRPr="006A7C5F" w:rsidRDefault="00FD3DA8" w:rsidP="00FD3DA8">
            <w:pPr>
              <w:jc w:val="both"/>
              <w:rPr>
                <w:rFonts w:ascii="Bookman Old Style" w:hAnsi="Bookman Old Style"/>
              </w:rPr>
            </w:pPr>
          </w:p>
        </w:tc>
        <w:tc>
          <w:tcPr>
            <w:tcW w:w="6674" w:type="dxa"/>
          </w:tcPr>
          <w:p w14:paraId="30BB6C49" w14:textId="77777777" w:rsidR="00FD3DA8" w:rsidRPr="006A7C5F" w:rsidRDefault="00FD3DA8" w:rsidP="00FD3DA8">
            <w:pPr>
              <w:jc w:val="both"/>
              <w:rPr>
                <w:rFonts w:ascii="Bookman Old Style" w:hAnsi="Bookman Old Style"/>
              </w:rPr>
            </w:pPr>
          </w:p>
        </w:tc>
      </w:tr>
      <w:tr w:rsidR="00FD3DA8" w:rsidRPr="00EA6773" w14:paraId="2CBE0678" w14:textId="623D09B4" w:rsidTr="001703DC">
        <w:trPr>
          <w:gridAfter w:val="2"/>
          <w:wAfter w:w="6873" w:type="dxa"/>
        </w:trPr>
        <w:tc>
          <w:tcPr>
            <w:tcW w:w="9072" w:type="dxa"/>
          </w:tcPr>
          <w:p w14:paraId="2A12C28B" w14:textId="77777777" w:rsidR="00FD3DA8" w:rsidRPr="00EA6773" w:rsidRDefault="00FD3DA8" w:rsidP="00FD3DA8">
            <w:pPr>
              <w:pStyle w:val="ListParagraph"/>
              <w:numPr>
                <w:ilvl w:val="0"/>
                <w:numId w:val="24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kontrak fraksional; dan </w:t>
            </w:r>
          </w:p>
        </w:tc>
        <w:tc>
          <w:tcPr>
            <w:tcW w:w="4962" w:type="dxa"/>
          </w:tcPr>
          <w:p w14:paraId="4EBD5B80" w14:textId="77777777" w:rsidR="00FD3DA8" w:rsidRPr="006A7C5F" w:rsidRDefault="00FD3DA8" w:rsidP="00FD3DA8">
            <w:pPr>
              <w:jc w:val="both"/>
              <w:rPr>
                <w:rFonts w:ascii="Bookman Old Style" w:hAnsi="Bookman Old Style"/>
              </w:rPr>
            </w:pPr>
          </w:p>
        </w:tc>
        <w:tc>
          <w:tcPr>
            <w:tcW w:w="4099" w:type="dxa"/>
          </w:tcPr>
          <w:p w14:paraId="46F7AE90" w14:textId="77777777" w:rsidR="00FD3DA8" w:rsidRPr="006A7C5F" w:rsidRDefault="00FD3DA8" w:rsidP="00FD3DA8">
            <w:pPr>
              <w:jc w:val="both"/>
              <w:rPr>
                <w:rFonts w:ascii="Bookman Old Style" w:hAnsi="Bookman Old Style"/>
              </w:rPr>
            </w:pPr>
          </w:p>
        </w:tc>
        <w:tc>
          <w:tcPr>
            <w:tcW w:w="6674" w:type="dxa"/>
          </w:tcPr>
          <w:p w14:paraId="5AAA2CD5" w14:textId="77777777" w:rsidR="00FD3DA8" w:rsidRPr="006A7C5F" w:rsidRDefault="00FD3DA8" w:rsidP="00FD3DA8">
            <w:pPr>
              <w:jc w:val="both"/>
              <w:rPr>
                <w:rFonts w:ascii="Bookman Old Style" w:hAnsi="Bookman Old Style"/>
              </w:rPr>
            </w:pPr>
          </w:p>
        </w:tc>
      </w:tr>
      <w:tr w:rsidR="00FD3DA8" w:rsidRPr="00EA6773" w14:paraId="6CC0BFD1" w14:textId="4608F483" w:rsidTr="001703DC">
        <w:trPr>
          <w:gridAfter w:val="2"/>
          <w:wAfter w:w="6873" w:type="dxa"/>
        </w:trPr>
        <w:tc>
          <w:tcPr>
            <w:tcW w:w="9072" w:type="dxa"/>
          </w:tcPr>
          <w:p w14:paraId="110AF75F" w14:textId="77777777" w:rsidR="00FD3DA8" w:rsidRPr="00EA6773" w:rsidRDefault="00FD3DA8" w:rsidP="00FD3DA8">
            <w:pPr>
              <w:pStyle w:val="ListParagraph"/>
              <w:numPr>
                <w:ilvl w:val="0"/>
                <w:numId w:val="24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kontrak berjangka.</w:t>
            </w:r>
          </w:p>
        </w:tc>
        <w:tc>
          <w:tcPr>
            <w:tcW w:w="4962" w:type="dxa"/>
          </w:tcPr>
          <w:p w14:paraId="0E9F4E5E" w14:textId="77777777" w:rsidR="00FD3DA8" w:rsidRPr="006A7C5F" w:rsidRDefault="00FD3DA8" w:rsidP="00FD3DA8">
            <w:pPr>
              <w:jc w:val="both"/>
              <w:rPr>
                <w:rFonts w:ascii="Bookman Old Style" w:hAnsi="Bookman Old Style"/>
              </w:rPr>
            </w:pPr>
          </w:p>
        </w:tc>
        <w:tc>
          <w:tcPr>
            <w:tcW w:w="4099" w:type="dxa"/>
          </w:tcPr>
          <w:p w14:paraId="40A7F957" w14:textId="77777777" w:rsidR="00FD3DA8" w:rsidRPr="006A7C5F" w:rsidRDefault="00FD3DA8" w:rsidP="00FD3DA8">
            <w:pPr>
              <w:jc w:val="both"/>
              <w:rPr>
                <w:rFonts w:ascii="Bookman Old Style" w:hAnsi="Bookman Old Style"/>
              </w:rPr>
            </w:pPr>
          </w:p>
        </w:tc>
        <w:tc>
          <w:tcPr>
            <w:tcW w:w="6674" w:type="dxa"/>
          </w:tcPr>
          <w:p w14:paraId="60992E57" w14:textId="77777777" w:rsidR="00FD3DA8" w:rsidRPr="006A7C5F" w:rsidRDefault="00FD3DA8" w:rsidP="00FD3DA8">
            <w:pPr>
              <w:jc w:val="both"/>
              <w:rPr>
                <w:rFonts w:ascii="Bookman Old Style" w:hAnsi="Bookman Old Style"/>
              </w:rPr>
            </w:pPr>
          </w:p>
        </w:tc>
      </w:tr>
      <w:tr w:rsidR="00FD3DA8" w:rsidRPr="00EA6773" w14:paraId="3B919420" w14:textId="79B52119" w:rsidTr="001703DC">
        <w:trPr>
          <w:gridAfter w:val="2"/>
          <w:wAfter w:w="6873" w:type="dxa"/>
        </w:trPr>
        <w:tc>
          <w:tcPr>
            <w:tcW w:w="9072" w:type="dxa"/>
          </w:tcPr>
          <w:p w14:paraId="398B99A1" w14:textId="77777777" w:rsidR="00FD3DA8" w:rsidRPr="00EA6773" w:rsidRDefault="00FD3DA8" w:rsidP="00FD3DA8">
            <w:pPr>
              <w:pStyle w:val="ListParagraph"/>
              <w:numPr>
                <w:ilvl w:val="0"/>
                <w:numId w:val="7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Penerusan transaksi Derivatif Efek ke luar negeri sebagaimana dimaksud pada ayat (1) dapat dilakukan melalui kerja sama dengan bursa luar negeri atau broker luar negeri.  </w:t>
            </w:r>
          </w:p>
        </w:tc>
        <w:tc>
          <w:tcPr>
            <w:tcW w:w="4962" w:type="dxa"/>
          </w:tcPr>
          <w:p w14:paraId="1F81D750" w14:textId="77777777" w:rsidR="00FD3DA8" w:rsidRPr="006A7C5F" w:rsidRDefault="00FD3DA8" w:rsidP="00FD3DA8">
            <w:pPr>
              <w:jc w:val="both"/>
              <w:rPr>
                <w:rFonts w:ascii="Bookman Old Style" w:hAnsi="Bookman Old Style"/>
              </w:rPr>
            </w:pPr>
          </w:p>
        </w:tc>
        <w:tc>
          <w:tcPr>
            <w:tcW w:w="4099" w:type="dxa"/>
          </w:tcPr>
          <w:p w14:paraId="4477545F" w14:textId="77777777" w:rsidR="00FD3DA8" w:rsidRPr="006A7C5F" w:rsidRDefault="00FD3DA8" w:rsidP="00FD3DA8">
            <w:pPr>
              <w:jc w:val="both"/>
              <w:rPr>
                <w:rFonts w:ascii="Bookman Old Style" w:hAnsi="Bookman Old Style"/>
              </w:rPr>
            </w:pPr>
          </w:p>
        </w:tc>
        <w:tc>
          <w:tcPr>
            <w:tcW w:w="6674" w:type="dxa"/>
          </w:tcPr>
          <w:p w14:paraId="34C3A3EF" w14:textId="77777777" w:rsidR="00FD3DA8" w:rsidRPr="006A7C5F" w:rsidRDefault="00FD3DA8" w:rsidP="00FD3DA8">
            <w:pPr>
              <w:jc w:val="both"/>
              <w:rPr>
                <w:rFonts w:ascii="Bookman Old Style" w:hAnsi="Bookman Old Style"/>
              </w:rPr>
            </w:pPr>
          </w:p>
        </w:tc>
      </w:tr>
      <w:tr w:rsidR="00FD3DA8" w:rsidRPr="00EA6773" w14:paraId="373592D5" w14:textId="11EEF2E9" w:rsidTr="001703DC">
        <w:trPr>
          <w:gridAfter w:val="2"/>
          <w:wAfter w:w="6873" w:type="dxa"/>
        </w:trPr>
        <w:tc>
          <w:tcPr>
            <w:tcW w:w="9072" w:type="dxa"/>
          </w:tcPr>
          <w:p w14:paraId="5AEC52E9" w14:textId="77777777" w:rsidR="00FD3DA8" w:rsidRPr="00EA6773" w:rsidRDefault="00FD3DA8" w:rsidP="00FD3DA8">
            <w:pPr>
              <w:pStyle w:val="ListParagraph"/>
              <w:numPr>
                <w:ilvl w:val="0"/>
                <w:numId w:val="7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Penerusan transaksi Derivatif Efek ke luar negeri wajib diselesaikan melalui:</w:t>
            </w:r>
          </w:p>
        </w:tc>
        <w:tc>
          <w:tcPr>
            <w:tcW w:w="4962" w:type="dxa"/>
          </w:tcPr>
          <w:p w14:paraId="26756761" w14:textId="77777777" w:rsidR="00FD3DA8" w:rsidRPr="006A7C5F" w:rsidRDefault="00FD3DA8" w:rsidP="00FD3DA8">
            <w:pPr>
              <w:jc w:val="both"/>
              <w:rPr>
                <w:rFonts w:ascii="Bookman Old Style" w:hAnsi="Bookman Old Style"/>
              </w:rPr>
            </w:pPr>
          </w:p>
        </w:tc>
        <w:tc>
          <w:tcPr>
            <w:tcW w:w="4099" w:type="dxa"/>
          </w:tcPr>
          <w:p w14:paraId="1EE12873" w14:textId="77777777" w:rsidR="00FD3DA8" w:rsidRPr="006A7C5F" w:rsidRDefault="00FD3DA8" w:rsidP="00FD3DA8">
            <w:pPr>
              <w:jc w:val="both"/>
              <w:rPr>
                <w:rFonts w:ascii="Bookman Old Style" w:hAnsi="Bookman Old Style"/>
              </w:rPr>
            </w:pPr>
          </w:p>
        </w:tc>
        <w:tc>
          <w:tcPr>
            <w:tcW w:w="6674" w:type="dxa"/>
          </w:tcPr>
          <w:p w14:paraId="16E99AC8" w14:textId="77777777" w:rsidR="00FD3DA8" w:rsidRPr="006A7C5F" w:rsidRDefault="00FD3DA8" w:rsidP="00FD3DA8">
            <w:pPr>
              <w:jc w:val="both"/>
              <w:rPr>
                <w:rFonts w:ascii="Bookman Old Style" w:hAnsi="Bookman Old Style"/>
              </w:rPr>
            </w:pPr>
          </w:p>
        </w:tc>
      </w:tr>
      <w:tr w:rsidR="00FD3DA8" w:rsidRPr="00EA6773" w14:paraId="6F8AF5E4" w14:textId="15DC1EB3" w:rsidTr="001703DC">
        <w:trPr>
          <w:gridAfter w:val="2"/>
          <w:wAfter w:w="6873" w:type="dxa"/>
        </w:trPr>
        <w:tc>
          <w:tcPr>
            <w:tcW w:w="9072" w:type="dxa"/>
          </w:tcPr>
          <w:p w14:paraId="1D4EB538" w14:textId="77777777" w:rsidR="00FD3DA8" w:rsidRPr="00EA6773" w:rsidRDefault="00FD3DA8" w:rsidP="00FD3DA8">
            <w:pPr>
              <w:pStyle w:val="ListParagraph"/>
              <w:numPr>
                <w:ilvl w:val="0"/>
                <w:numId w:val="8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kliring, penjaminan, dan penyelesaian Derivatif Efek, untuk skema penyelesaian tunai (</w:t>
            </w:r>
            <w:r w:rsidRPr="00EA6773">
              <w:rPr>
                <w:rFonts w:ascii="Bookman Old Style" w:hAnsi="Bookman Old Style" w:cs="Arial"/>
                <w:i/>
                <w:color w:val="000000" w:themeColor="text1"/>
              </w:rPr>
              <w:t>cash settlement</w:t>
            </w:r>
            <w:r w:rsidRPr="00EA6773">
              <w:rPr>
                <w:rFonts w:ascii="Bookman Old Style" w:hAnsi="Bookman Old Style" w:cs="Arial"/>
                <w:color w:val="000000" w:themeColor="text1"/>
              </w:rPr>
              <w:t>); atau</w:t>
            </w:r>
          </w:p>
        </w:tc>
        <w:tc>
          <w:tcPr>
            <w:tcW w:w="4962" w:type="dxa"/>
          </w:tcPr>
          <w:p w14:paraId="19A15933" w14:textId="77777777" w:rsidR="00FD3DA8" w:rsidRPr="006A7C5F" w:rsidRDefault="00FD3DA8" w:rsidP="00FD3DA8">
            <w:pPr>
              <w:jc w:val="both"/>
              <w:rPr>
                <w:rFonts w:ascii="Bookman Old Style" w:hAnsi="Bookman Old Style"/>
              </w:rPr>
            </w:pPr>
          </w:p>
        </w:tc>
        <w:tc>
          <w:tcPr>
            <w:tcW w:w="4099" w:type="dxa"/>
          </w:tcPr>
          <w:p w14:paraId="560F487A" w14:textId="77777777" w:rsidR="00FD3DA8" w:rsidRPr="006A7C5F" w:rsidRDefault="00FD3DA8" w:rsidP="00FD3DA8">
            <w:pPr>
              <w:jc w:val="both"/>
              <w:rPr>
                <w:rFonts w:ascii="Bookman Old Style" w:hAnsi="Bookman Old Style"/>
              </w:rPr>
            </w:pPr>
          </w:p>
        </w:tc>
        <w:tc>
          <w:tcPr>
            <w:tcW w:w="6674" w:type="dxa"/>
          </w:tcPr>
          <w:p w14:paraId="389263E3" w14:textId="77777777" w:rsidR="00FD3DA8" w:rsidRPr="006A7C5F" w:rsidRDefault="00FD3DA8" w:rsidP="00FD3DA8">
            <w:pPr>
              <w:jc w:val="both"/>
              <w:rPr>
                <w:rFonts w:ascii="Bookman Old Style" w:hAnsi="Bookman Old Style"/>
              </w:rPr>
            </w:pPr>
          </w:p>
        </w:tc>
      </w:tr>
      <w:tr w:rsidR="00FD3DA8" w:rsidRPr="00EA6773" w14:paraId="6D52517B" w14:textId="54D91ACD" w:rsidTr="001703DC">
        <w:trPr>
          <w:gridAfter w:val="2"/>
          <w:wAfter w:w="6873" w:type="dxa"/>
        </w:trPr>
        <w:tc>
          <w:tcPr>
            <w:tcW w:w="9072" w:type="dxa"/>
          </w:tcPr>
          <w:p w14:paraId="41080FC8" w14:textId="77777777" w:rsidR="00FD3DA8" w:rsidRPr="00EA6773" w:rsidRDefault="00FD3DA8" w:rsidP="00FD3DA8">
            <w:pPr>
              <w:pStyle w:val="ListParagraph"/>
              <w:numPr>
                <w:ilvl w:val="0"/>
                <w:numId w:val="8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w:t>
            </w:r>
            <w:r w:rsidRPr="00EA6773">
              <w:rPr>
                <w:rFonts w:ascii="Bookman Old Style" w:eastAsiaTheme="minorEastAsia" w:hAnsi="Bookman Old Style" w:cs="Arial"/>
                <w:color w:val="000000" w:themeColor="text1"/>
              </w:rPr>
              <w:t xml:space="preserve">penyimpanan dan penyelesaian Derivatif Efek berupa Lembaga penyimpanan dan penyelesaian sebagai anggota </w:t>
            </w:r>
            <w:r w:rsidRPr="00EA6773">
              <w:rPr>
                <w:rFonts w:ascii="Bookman Old Style" w:hAnsi="Bookman Old Style" w:cs="Arial"/>
                <w:color w:val="000000" w:themeColor="text1"/>
              </w:rPr>
              <w:t xml:space="preserve">International Central Securities Depository </w:t>
            </w:r>
            <w:r w:rsidRPr="00EA6773">
              <w:rPr>
                <w:rFonts w:ascii="Bookman Old Style" w:hAnsi="Bookman Old Style" w:cs="Arial"/>
                <w:color w:val="000000" w:themeColor="text1"/>
              </w:rPr>
              <w:lastRenderedPageBreak/>
              <w:t>(ICSD), untuk skema penyerahan fisik (</w:t>
            </w:r>
            <w:r w:rsidRPr="00EA6773">
              <w:rPr>
                <w:rFonts w:ascii="Bookman Old Style" w:hAnsi="Bookman Old Style" w:cs="Arial"/>
                <w:i/>
                <w:iCs/>
                <w:color w:val="000000" w:themeColor="text1"/>
              </w:rPr>
              <w:t>physical delivery</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w:t>
            </w:r>
          </w:p>
        </w:tc>
        <w:tc>
          <w:tcPr>
            <w:tcW w:w="4962" w:type="dxa"/>
          </w:tcPr>
          <w:p w14:paraId="2057C91F" w14:textId="77777777" w:rsidR="00FD3DA8" w:rsidRPr="006A7C5F" w:rsidRDefault="00FD3DA8" w:rsidP="00FD3DA8">
            <w:pPr>
              <w:jc w:val="both"/>
              <w:rPr>
                <w:rFonts w:ascii="Bookman Old Style" w:hAnsi="Bookman Old Style"/>
              </w:rPr>
            </w:pPr>
          </w:p>
        </w:tc>
        <w:tc>
          <w:tcPr>
            <w:tcW w:w="4099" w:type="dxa"/>
          </w:tcPr>
          <w:p w14:paraId="08430B83" w14:textId="77777777" w:rsidR="00FD3DA8" w:rsidRPr="006A7C5F" w:rsidRDefault="00FD3DA8" w:rsidP="00FD3DA8">
            <w:pPr>
              <w:jc w:val="both"/>
              <w:rPr>
                <w:rFonts w:ascii="Bookman Old Style" w:hAnsi="Bookman Old Style"/>
              </w:rPr>
            </w:pPr>
          </w:p>
        </w:tc>
        <w:tc>
          <w:tcPr>
            <w:tcW w:w="6674" w:type="dxa"/>
          </w:tcPr>
          <w:p w14:paraId="27E60B95" w14:textId="77777777" w:rsidR="00FD3DA8" w:rsidRPr="006A7C5F" w:rsidRDefault="00FD3DA8" w:rsidP="00FD3DA8">
            <w:pPr>
              <w:jc w:val="both"/>
              <w:rPr>
                <w:rFonts w:ascii="Bookman Old Style" w:hAnsi="Bookman Old Style"/>
              </w:rPr>
            </w:pPr>
          </w:p>
        </w:tc>
      </w:tr>
      <w:tr w:rsidR="00FD3DA8" w:rsidRPr="00EA6773" w14:paraId="297F0F3F" w14:textId="5EE434D4" w:rsidTr="001703DC">
        <w:trPr>
          <w:gridAfter w:val="2"/>
          <w:wAfter w:w="6873" w:type="dxa"/>
        </w:trPr>
        <w:tc>
          <w:tcPr>
            <w:tcW w:w="9072" w:type="dxa"/>
          </w:tcPr>
          <w:p w14:paraId="0A0CD61F" w14:textId="77777777" w:rsidR="00FD3DA8" w:rsidRPr="00EA6773" w:rsidRDefault="00FD3DA8" w:rsidP="00FD3DA8">
            <w:pPr>
              <w:pStyle w:val="ListParagraph"/>
              <w:numPr>
                <w:ilvl w:val="0"/>
                <w:numId w:val="7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Penerusan transaksi Derivatif Efek ke luar negeri yang melibatkan pemodal ritel wajib memenuhi batasan maksimum </w:t>
            </w:r>
            <w:r w:rsidRPr="00EA6773">
              <w:rPr>
                <w:rFonts w:ascii="Bookman Old Style" w:hAnsi="Bookman Old Style" w:cs="Arial"/>
                <w:i/>
                <w:iCs/>
                <w:color w:val="000000" w:themeColor="text1"/>
              </w:rPr>
              <w:t>leverage</w:t>
            </w:r>
            <w:r w:rsidRPr="00EA6773">
              <w:rPr>
                <w:rFonts w:ascii="Bookman Old Style" w:hAnsi="Bookman Old Style" w:cs="Arial"/>
                <w:color w:val="000000" w:themeColor="text1"/>
              </w:rPr>
              <w:t xml:space="preserve"> yang ditetapkan oleh Bursa Efek atau Bursa Derivatif Efek bersama dengan penyelenggara sarana kliring, penjaminan, dan penyelesaian transaksi Derivatif Efek. </w:t>
            </w:r>
          </w:p>
        </w:tc>
        <w:tc>
          <w:tcPr>
            <w:tcW w:w="4962" w:type="dxa"/>
          </w:tcPr>
          <w:p w14:paraId="7CDA43A5" w14:textId="77777777" w:rsidR="00FD3DA8" w:rsidRPr="006A7C5F" w:rsidRDefault="00FD3DA8" w:rsidP="00FD3DA8">
            <w:pPr>
              <w:jc w:val="both"/>
              <w:rPr>
                <w:rFonts w:ascii="Bookman Old Style" w:hAnsi="Bookman Old Style"/>
              </w:rPr>
            </w:pPr>
          </w:p>
        </w:tc>
        <w:tc>
          <w:tcPr>
            <w:tcW w:w="4099" w:type="dxa"/>
          </w:tcPr>
          <w:p w14:paraId="091986B3" w14:textId="77777777" w:rsidR="00FD3DA8" w:rsidRPr="006A7C5F" w:rsidRDefault="00FD3DA8" w:rsidP="00FD3DA8">
            <w:pPr>
              <w:jc w:val="both"/>
              <w:rPr>
                <w:rFonts w:ascii="Bookman Old Style" w:hAnsi="Bookman Old Style"/>
              </w:rPr>
            </w:pPr>
          </w:p>
        </w:tc>
        <w:tc>
          <w:tcPr>
            <w:tcW w:w="6674" w:type="dxa"/>
          </w:tcPr>
          <w:p w14:paraId="73CB9ECD" w14:textId="77777777" w:rsidR="00FD3DA8" w:rsidRPr="006A7C5F" w:rsidRDefault="00FD3DA8" w:rsidP="00FD3DA8">
            <w:pPr>
              <w:jc w:val="both"/>
              <w:rPr>
                <w:rFonts w:ascii="Bookman Old Style" w:hAnsi="Bookman Old Style"/>
              </w:rPr>
            </w:pPr>
          </w:p>
        </w:tc>
      </w:tr>
      <w:tr w:rsidR="00FD3DA8" w:rsidRPr="00EA6773" w14:paraId="52E89334" w14:textId="04169D62" w:rsidTr="001703DC">
        <w:trPr>
          <w:gridAfter w:val="2"/>
          <w:wAfter w:w="6873" w:type="dxa"/>
        </w:trPr>
        <w:tc>
          <w:tcPr>
            <w:tcW w:w="9072" w:type="dxa"/>
          </w:tcPr>
          <w:p w14:paraId="0A78AF45" w14:textId="77777777" w:rsidR="00FD3DA8" w:rsidRPr="00EA6773" w:rsidRDefault="00FD3DA8" w:rsidP="00FD3DA8">
            <w:pPr>
              <w:pStyle w:val="ListParagraph"/>
              <w:numPr>
                <w:ilvl w:val="0"/>
                <w:numId w:val="7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Penerusan transaksi Derivatif Efek ke luar negeri dalam kegiatan PALN dikenakan batasan maksimal transaksi terhadap total nilai transaksi beli dalam negeri yang difasilitasi oleh PPE Derivatif Efek. </w:t>
            </w:r>
          </w:p>
        </w:tc>
        <w:tc>
          <w:tcPr>
            <w:tcW w:w="4962" w:type="dxa"/>
          </w:tcPr>
          <w:p w14:paraId="33C06E7F" w14:textId="77777777" w:rsidR="00FD3DA8" w:rsidRPr="006A7C5F" w:rsidRDefault="00FD3DA8" w:rsidP="00FD3DA8">
            <w:pPr>
              <w:jc w:val="both"/>
              <w:rPr>
                <w:rFonts w:ascii="Bookman Old Style" w:hAnsi="Bookman Old Style"/>
              </w:rPr>
            </w:pPr>
          </w:p>
        </w:tc>
        <w:tc>
          <w:tcPr>
            <w:tcW w:w="4099" w:type="dxa"/>
          </w:tcPr>
          <w:p w14:paraId="7994E755" w14:textId="77777777" w:rsidR="00FD3DA8" w:rsidRPr="006A7C5F" w:rsidRDefault="00FD3DA8" w:rsidP="00FD3DA8">
            <w:pPr>
              <w:jc w:val="both"/>
              <w:rPr>
                <w:rFonts w:ascii="Bookman Old Style" w:hAnsi="Bookman Old Style"/>
              </w:rPr>
            </w:pPr>
          </w:p>
        </w:tc>
        <w:tc>
          <w:tcPr>
            <w:tcW w:w="6674" w:type="dxa"/>
          </w:tcPr>
          <w:p w14:paraId="72A07704" w14:textId="77777777" w:rsidR="00FD3DA8" w:rsidRPr="006A7C5F" w:rsidRDefault="00FD3DA8" w:rsidP="00FD3DA8">
            <w:pPr>
              <w:jc w:val="both"/>
              <w:rPr>
                <w:rFonts w:ascii="Bookman Old Style" w:hAnsi="Bookman Old Style"/>
              </w:rPr>
            </w:pPr>
          </w:p>
        </w:tc>
      </w:tr>
      <w:tr w:rsidR="00FD3DA8" w:rsidRPr="00EA6773" w14:paraId="7A87C919" w14:textId="4DC0B598" w:rsidTr="001703DC">
        <w:trPr>
          <w:gridAfter w:val="2"/>
          <w:wAfter w:w="6873" w:type="dxa"/>
        </w:trPr>
        <w:tc>
          <w:tcPr>
            <w:tcW w:w="9072" w:type="dxa"/>
          </w:tcPr>
          <w:p w14:paraId="3F640104"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6FF20088" w14:textId="77777777" w:rsidR="00FD3DA8" w:rsidRPr="006A7C5F" w:rsidRDefault="00FD3DA8" w:rsidP="00FD3DA8">
            <w:pPr>
              <w:jc w:val="both"/>
              <w:rPr>
                <w:rFonts w:ascii="Bookman Old Style" w:hAnsi="Bookman Old Style"/>
              </w:rPr>
            </w:pPr>
          </w:p>
        </w:tc>
        <w:tc>
          <w:tcPr>
            <w:tcW w:w="4099" w:type="dxa"/>
          </w:tcPr>
          <w:p w14:paraId="4781C09F" w14:textId="77777777" w:rsidR="00FD3DA8" w:rsidRPr="006A7C5F" w:rsidRDefault="00FD3DA8" w:rsidP="00FD3DA8">
            <w:pPr>
              <w:jc w:val="both"/>
              <w:rPr>
                <w:rFonts w:ascii="Bookman Old Style" w:hAnsi="Bookman Old Style"/>
              </w:rPr>
            </w:pPr>
          </w:p>
        </w:tc>
        <w:tc>
          <w:tcPr>
            <w:tcW w:w="6674" w:type="dxa"/>
          </w:tcPr>
          <w:p w14:paraId="75036AE5" w14:textId="77777777" w:rsidR="00FD3DA8" w:rsidRPr="006A7C5F" w:rsidRDefault="00FD3DA8" w:rsidP="00FD3DA8">
            <w:pPr>
              <w:jc w:val="both"/>
              <w:rPr>
                <w:rFonts w:ascii="Bookman Old Style" w:hAnsi="Bookman Old Style"/>
              </w:rPr>
            </w:pPr>
          </w:p>
        </w:tc>
      </w:tr>
      <w:tr w:rsidR="00FD3DA8" w:rsidRPr="00EA6773" w14:paraId="53CBC168" w14:textId="4F63D5D2" w:rsidTr="001703DC">
        <w:trPr>
          <w:gridAfter w:val="2"/>
          <w:wAfter w:w="6873" w:type="dxa"/>
        </w:trPr>
        <w:tc>
          <w:tcPr>
            <w:tcW w:w="9072" w:type="dxa"/>
          </w:tcPr>
          <w:p w14:paraId="463AAB5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2B546D6C" w14:textId="77777777" w:rsidR="00FD3DA8" w:rsidRPr="006A7C5F" w:rsidRDefault="00FD3DA8" w:rsidP="00FD3DA8">
            <w:pPr>
              <w:jc w:val="both"/>
              <w:rPr>
                <w:rFonts w:ascii="Bookman Old Style" w:hAnsi="Bookman Old Style"/>
              </w:rPr>
            </w:pPr>
          </w:p>
        </w:tc>
        <w:tc>
          <w:tcPr>
            <w:tcW w:w="4099" w:type="dxa"/>
          </w:tcPr>
          <w:p w14:paraId="23FE5343" w14:textId="77777777" w:rsidR="00FD3DA8" w:rsidRPr="006A7C5F" w:rsidRDefault="00FD3DA8" w:rsidP="00FD3DA8">
            <w:pPr>
              <w:jc w:val="both"/>
              <w:rPr>
                <w:rFonts w:ascii="Bookman Old Style" w:hAnsi="Bookman Old Style"/>
              </w:rPr>
            </w:pPr>
          </w:p>
        </w:tc>
        <w:tc>
          <w:tcPr>
            <w:tcW w:w="6674" w:type="dxa"/>
          </w:tcPr>
          <w:p w14:paraId="440EABA3" w14:textId="77777777" w:rsidR="00FD3DA8" w:rsidRPr="006A7C5F" w:rsidRDefault="00FD3DA8" w:rsidP="00FD3DA8">
            <w:pPr>
              <w:jc w:val="both"/>
              <w:rPr>
                <w:rFonts w:ascii="Bookman Old Style" w:hAnsi="Bookman Old Style"/>
              </w:rPr>
            </w:pPr>
          </w:p>
        </w:tc>
      </w:tr>
      <w:tr w:rsidR="00FD3DA8" w:rsidRPr="00EA6773" w14:paraId="651F9949" w14:textId="0CCC2EF9" w:rsidTr="001703DC">
        <w:trPr>
          <w:gridAfter w:val="2"/>
          <w:wAfter w:w="6873" w:type="dxa"/>
        </w:trPr>
        <w:tc>
          <w:tcPr>
            <w:tcW w:w="9072" w:type="dxa"/>
          </w:tcPr>
          <w:p w14:paraId="4AC7915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Konfirmasi Transaksi </w:t>
            </w:r>
          </w:p>
        </w:tc>
        <w:tc>
          <w:tcPr>
            <w:tcW w:w="4962" w:type="dxa"/>
          </w:tcPr>
          <w:p w14:paraId="72835F2B" w14:textId="77777777" w:rsidR="00FD3DA8" w:rsidRPr="006A7C5F" w:rsidRDefault="00FD3DA8" w:rsidP="00FD3DA8">
            <w:pPr>
              <w:jc w:val="both"/>
              <w:rPr>
                <w:rFonts w:ascii="Bookman Old Style" w:hAnsi="Bookman Old Style"/>
              </w:rPr>
            </w:pPr>
          </w:p>
        </w:tc>
        <w:tc>
          <w:tcPr>
            <w:tcW w:w="4099" w:type="dxa"/>
          </w:tcPr>
          <w:p w14:paraId="5638D9A7" w14:textId="77777777" w:rsidR="00FD3DA8" w:rsidRPr="006A7C5F" w:rsidRDefault="00FD3DA8" w:rsidP="00FD3DA8">
            <w:pPr>
              <w:jc w:val="both"/>
              <w:rPr>
                <w:rFonts w:ascii="Bookman Old Style" w:hAnsi="Bookman Old Style"/>
              </w:rPr>
            </w:pPr>
          </w:p>
        </w:tc>
        <w:tc>
          <w:tcPr>
            <w:tcW w:w="6674" w:type="dxa"/>
          </w:tcPr>
          <w:p w14:paraId="1032C9BF" w14:textId="77777777" w:rsidR="00FD3DA8" w:rsidRPr="006A7C5F" w:rsidRDefault="00FD3DA8" w:rsidP="00FD3DA8">
            <w:pPr>
              <w:jc w:val="both"/>
              <w:rPr>
                <w:rFonts w:ascii="Bookman Old Style" w:hAnsi="Bookman Old Style"/>
              </w:rPr>
            </w:pPr>
          </w:p>
        </w:tc>
      </w:tr>
      <w:tr w:rsidR="00FD3DA8" w:rsidRPr="00EA6773" w14:paraId="5CC3EF7A" w14:textId="7450B00D" w:rsidTr="001703DC">
        <w:trPr>
          <w:gridAfter w:val="2"/>
          <w:wAfter w:w="6873" w:type="dxa"/>
        </w:trPr>
        <w:tc>
          <w:tcPr>
            <w:tcW w:w="9072" w:type="dxa"/>
          </w:tcPr>
          <w:p w14:paraId="084867D4"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3C3DA5B" w14:textId="77777777" w:rsidR="00FD3DA8" w:rsidRPr="006A7C5F" w:rsidRDefault="00FD3DA8" w:rsidP="00FD3DA8">
            <w:pPr>
              <w:jc w:val="both"/>
              <w:rPr>
                <w:rFonts w:ascii="Bookman Old Style" w:hAnsi="Bookman Old Style"/>
              </w:rPr>
            </w:pPr>
          </w:p>
        </w:tc>
        <w:tc>
          <w:tcPr>
            <w:tcW w:w="4099" w:type="dxa"/>
          </w:tcPr>
          <w:p w14:paraId="1E3EB052" w14:textId="77777777" w:rsidR="00FD3DA8" w:rsidRPr="006A7C5F" w:rsidRDefault="00FD3DA8" w:rsidP="00FD3DA8">
            <w:pPr>
              <w:jc w:val="both"/>
              <w:rPr>
                <w:rFonts w:ascii="Bookman Old Style" w:hAnsi="Bookman Old Style"/>
              </w:rPr>
            </w:pPr>
          </w:p>
        </w:tc>
        <w:tc>
          <w:tcPr>
            <w:tcW w:w="6674" w:type="dxa"/>
          </w:tcPr>
          <w:p w14:paraId="567EC6AD" w14:textId="77777777" w:rsidR="00FD3DA8" w:rsidRPr="006A7C5F" w:rsidRDefault="00FD3DA8" w:rsidP="00FD3DA8">
            <w:pPr>
              <w:jc w:val="both"/>
              <w:rPr>
                <w:rFonts w:ascii="Bookman Old Style" w:hAnsi="Bookman Old Style"/>
              </w:rPr>
            </w:pPr>
          </w:p>
        </w:tc>
      </w:tr>
      <w:tr w:rsidR="00FD3DA8" w:rsidRPr="00EA6773" w14:paraId="679A5F4F" w14:textId="4E728991" w:rsidTr="001703DC">
        <w:trPr>
          <w:gridAfter w:val="2"/>
          <w:wAfter w:w="6873" w:type="dxa"/>
        </w:trPr>
        <w:tc>
          <w:tcPr>
            <w:tcW w:w="9072" w:type="dxa"/>
          </w:tcPr>
          <w:p w14:paraId="63C715C0"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75</w:t>
            </w:r>
          </w:p>
        </w:tc>
        <w:tc>
          <w:tcPr>
            <w:tcW w:w="4962" w:type="dxa"/>
          </w:tcPr>
          <w:p w14:paraId="2537893F" w14:textId="77777777" w:rsidR="00FD3DA8" w:rsidRPr="006A7C5F" w:rsidRDefault="00FD3DA8" w:rsidP="00FD3DA8">
            <w:pPr>
              <w:jc w:val="both"/>
              <w:rPr>
                <w:rFonts w:ascii="Bookman Old Style" w:hAnsi="Bookman Old Style"/>
              </w:rPr>
            </w:pPr>
          </w:p>
        </w:tc>
        <w:tc>
          <w:tcPr>
            <w:tcW w:w="4099" w:type="dxa"/>
          </w:tcPr>
          <w:p w14:paraId="2870AB63" w14:textId="77777777" w:rsidR="00FD3DA8" w:rsidRPr="006A7C5F" w:rsidRDefault="00FD3DA8" w:rsidP="00FD3DA8">
            <w:pPr>
              <w:jc w:val="both"/>
              <w:rPr>
                <w:rFonts w:ascii="Bookman Old Style" w:hAnsi="Bookman Old Style"/>
              </w:rPr>
            </w:pPr>
          </w:p>
        </w:tc>
        <w:tc>
          <w:tcPr>
            <w:tcW w:w="6674" w:type="dxa"/>
          </w:tcPr>
          <w:p w14:paraId="1B14638F" w14:textId="77777777" w:rsidR="00FD3DA8" w:rsidRPr="006A7C5F" w:rsidRDefault="00FD3DA8" w:rsidP="00FD3DA8">
            <w:pPr>
              <w:jc w:val="both"/>
              <w:rPr>
                <w:rFonts w:ascii="Bookman Old Style" w:hAnsi="Bookman Old Style"/>
              </w:rPr>
            </w:pPr>
          </w:p>
        </w:tc>
      </w:tr>
      <w:tr w:rsidR="00FD3DA8" w:rsidRPr="00EA6773" w14:paraId="500F559B" w14:textId="7540166C" w:rsidTr="001703DC">
        <w:trPr>
          <w:gridAfter w:val="2"/>
          <w:wAfter w:w="6873" w:type="dxa"/>
        </w:trPr>
        <w:tc>
          <w:tcPr>
            <w:tcW w:w="9072" w:type="dxa"/>
          </w:tcPr>
          <w:p w14:paraId="28473D81" w14:textId="77777777" w:rsidR="00FD3DA8" w:rsidRPr="00EA6773" w:rsidRDefault="00FD3DA8" w:rsidP="00FD3DA8">
            <w:pPr>
              <w:numPr>
                <w:ilvl w:val="0"/>
                <w:numId w:val="8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dan/atau penyelenggara sarana transaksi atau perdagangan Derivatif Efek yang memfasilitasi transaksi Derivatif Efek wajib memastikan setiap Transaksi Derivatif Efek disertai dengan konfirmasi transaksi.</w:t>
            </w:r>
          </w:p>
        </w:tc>
        <w:tc>
          <w:tcPr>
            <w:tcW w:w="4962" w:type="dxa"/>
          </w:tcPr>
          <w:p w14:paraId="45011FE0" w14:textId="60C25BAA"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A75A89B" w14:textId="77777777" w:rsidR="00FD3DA8" w:rsidRPr="006A7C5F" w:rsidRDefault="00FD3DA8" w:rsidP="00FD3DA8">
            <w:pPr>
              <w:jc w:val="both"/>
              <w:rPr>
                <w:rFonts w:ascii="Bookman Old Style" w:hAnsi="Bookman Old Style"/>
              </w:rPr>
            </w:pPr>
          </w:p>
        </w:tc>
        <w:tc>
          <w:tcPr>
            <w:tcW w:w="6674" w:type="dxa"/>
          </w:tcPr>
          <w:p w14:paraId="36A91AC8" w14:textId="77777777" w:rsidR="00FD3DA8" w:rsidRPr="006A7C5F" w:rsidRDefault="00FD3DA8" w:rsidP="00FD3DA8">
            <w:pPr>
              <w:jc w:val="both"/>
              <w:rPr>
                <w:rFonts w:ascii="Bookman Old Style" w:hAnsi="Bookman Old Style"/>
              </w:rPr>
            </w:pPr>
          </w:p>
        </w:tc>
      </w:tr>
      <w:tr w:rsidR="00FD3DA8" w:rsidRPr="00EA6773" w14:paraId="6938B843" w14:textId="6D9D7014" w:rsidTr="001703DC">
        <w:trPr>
          <w:gridAfter w:val="2"/>
          <w:wAfter w:w="6873" w:type="dxa"/>
        </w:trPr>
        <w:tc>
          <w:tcPr>
            <w:tcW w:w="9072" w:type="dxa"/>
          </w:tcPr>
          <w:p w14:paraId="7753E9AE" w14:textId="77777777" w:rsidR="00FD3DA8" w:rsidRPr="00EA6773" w:rsidRDefault="00FD3DA8" w:rsidP="00FD3DA8">
            <w:pPr>
              <w:numPr>
                <w:ilvl w:val="0"/>
                <w:numId w:val="8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Konfirmasi transaksi sebagaimana dimaksud pada ayat (1) dilakukan:</w:t>
            </w:r>
          </w:p>
        </w:tc>
        <w:tc>
          <w:tcPr>
            <w:tcW w:w="4962" w:type="dxa"/>
          </w:tcPr>
          <w:p w14:paraId="67FBAE23" w14:textId="3F779390"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5E01C160" w14:textId="77777777" w:rsidR="00FD3DA8" w:rsidRPr="006A7C5F" w:rsidRDefault="00FD3DA8" w:rsidP="00FD3DA8">
            <w:pPr>
              <w:jc w:val="both"/>
              <w:rPr>
                <w:rFonts w:ascii="Bookman Old Style" w:hAnsi="Bookman Old Style"/>
              </w:rPr>
            </w:pPr>
          </w:p>
        </w:tc>
        <w:tc>
          <w:tcPr>
            <w:tcW w:w="6674" w:type="dxa"/>
          </w:tcPr>
          <w:p w14:paraId="4BE19CBC" w14:textId="77777777" w:rsidR="00FD3DA8" w:rsidRPr="006A7C5F" w:rsidRDefault="00FD3DA8" w:rsidP="00FD3DA8">
            <w:pPr>
              <w:jc w:val="both"/>
              <w:rPr>
                <w:rFonts w:ascii="Bookman Old Style" w:hAnsi="Bookman Old Style"/>
              </w:rPr>
            </w:pPr>
          </w:p>
        </w:tc>
      </w:tr>
      <w:tr w:rsidR="00FD3DA8" w:rsidRPr="00EA6773" w14:paraId="200FA631" w14:textId="18538025" w:rsidTr="001703DC">
        <w:trPr>
          <w:gridAfter w:val="2"/>
          <w:wAfter w:w="6873" w:type="dxa"/>
        </w:trPr>
        <w:tc>
          <w:tcPr>
            <w:tcW w:w="9072" w:type="dxa"/>
          </w:tcPr>
          <w:p w14:paraId="4001CC83" w14:textId="77777777" w:rsidR="00FD3DA8" w:rsidRPr="00EA6773" w:rsidRDefault="00FD3DA8" w:rsidP="00FD3DA8">
            <w:pPr>
              <w:pStyle w:val="ListParagraph"/>
              <w:numPr>
                <w:ilvl w:val="0"/>
                <w:numId w:val="8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secara tertulis; atau</w:t>
            </w:r>
          </w:p>
        </w:tc>
        <w:tc>
          <w:tcPr>
            <w:tcW w:w="4962" w:type="dxa"/>
          </w:tcPr>
          <w:p w14:paraId="7659AD5A" w14:textId="77777777" w:rsidR="00FD3DA8" w:rsidRPr="006A7C5F" w:rsidRDefault="00FD3DA8" w:rsidP="00FD3DA8">
            <w:pPr>
              <w:jc w:val="both"/>
              <w:rPr>
                <w:rFonts w:ascii="Bookman Old Style" w:hAnsi="Bookman Old Style"/>
              </w:rPr>
            </w:pPr>
          </w:p>
        </w:tc>
        <w:tc>
          <w:tcPr>
            <w:tcW w:w="4099" w:type="dxa"/>
          </w:tcPr>
          <w:p w14:paraId="62941CB0" w14:textId="77777777" w:rsidR="00FD3DA8" w:rsidRPr="006A7C5F" w:rsidRDefault="00FD3DA8" w:rsidP="00FD3DA8">
            <w:pPr>
              <w:jc w:val="both"/>
              <w:rPr>
                <w:rFonts w:ascii="Bookman Old Style" w:hAnsi="Bookman Old Style"/>
              </w:rPr>
            </w:pPr>
          </w:p>
        </w:tc>
        <w:tc>
          <w:tcPr>
            <w:tcW w:w="6674" w:type="dxa"/>
          </w:tcPr>
          <w:p w14:paraId="5667D59F" w14:textId="77777777" w:rsidR="00FD3DA8" w:rsidRPr="006A7C5F" w:rsidRDefault="00FD3DA8" w:rsidP="00FD3DA8">
            <w:pPr>
              <w:jc w:val="both"/>
              <w:rPr>
                <w:rFonts w:ascii="Bookman Old Style" w:hAnsi="Bookman Old Style"/>
              </w:rPr>
            </w:pPr>
          </w:p>
        </w:tc>
      </w:tr>
      <w:tr w:rsidR="00FD3DA8" w:rsidRPr="00EA6773" w14:paraId="022024B5" w14:textId="5A5F7BA0" w:rsidTr="001703DC">
        <w:trPr>
          <w:gridAfter w:val="2"/>
          <w:wAfter w:w="6873" w:type="dxa"/>
        </w:trPr>
        <w:tc>
          <w:tcPr>
            <w:tcW w:w="9072" w:type="dxa"/>
          </w:tcPr>
          <w:p w14:paraId="13676F29" w14:textId="77777777" w:rsidR="00FD3DA8" w:rsidRPr="00EA6773" w:rsidRDefault="00FD3DA8" w:rsidP="00FD3DA8">
            <w:pPr>
              <w:pStyle w:val="ListParagraph"/>
              <w:numPr>
                <w:ilvl w:val="0"/>
                <w:numId w:val="8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melalui sarana elektronik yang disepakati. </w:t>
            </w:r>
          </w:p>
        </w:tc>
        <w:tc>
          <w:tcPr>
            <w:tcW w:w="4962" w:type="dxa"/>
          </w:tcPr>
          <w:p w14:paraId="6B8F2CD1" w14:textId="77777777" w:rsidR="00FD3DA8" w:rsidRPr="006A7C5F" w:rsidRDefault="00FD3DA8" w:rsidP="00FD3DA8">
            <w:pPr>
              <w:jc w:val="both"/>
              <w:rPr>
                <w:rFonts w:ascii="Bookman Old Style" w:hAnsi="Bookman Old Style"/>
              </w:rPr>
            </w:pPr>
          </w:p>
        </w:tc>
        <w:tc>
          <w:tcPr>
            <w:tcW w:w="4099" w:type="dxa"/>
          </w:tcPr>
          <w:p w14:paraId="2F8601AB" w14:textId="77777777" w:rsidR="00FD3DA8" w:rsidRPr="006A7C5F" w:rsidRDefault="00FD3DA8" w:rsidP="00FD3DA8">
            <w:pPr>
              <w:jc w:val="both"/>
              <w:rPr>
                <w:rFonts w:ascii="Bookman Old Style" w:hAnsi="Bookman Old Style"/>
              </w:rPr>
            </w:pPr>
          </w:p>
        </w:tc>
        <w:tc>
          <w:tcPr>
            <w:tcW w:w="6674" w:type="dxa"/>
          </w:tcPr>
          <w:p w14:paraId="1C16A25D" w14:textId="77777777" w:rsidR="00FD3DA8" w:rsidRPr="006A7C5F" w:rsidRDefault="00FD3DA8" w:rsidP="00FD3DA8">
            <w:pPr>
              <w:jc w:val="both"/>
              <w:rPr>
                <w:rFonts w:ascii="Bookman Old Style" w:hAnsi="Bookman Old Style"/>
              </w:rPr>
            </w:pPr>
          </w:p>
        </w:tc>
      </w:tr>
      <w:tr w:rsidR="00FD3DA8" w:rsidRPr="00EA6773" w14:paraId="2181ED33" w14:textId="646B0762" w:rsidTr="001703DC">
        <w:trPr>
          <w:gridAfter w:val="2"/>
          <w:wAfter w:w="6873" w:type="dxa"/>
        </w:trPr>
        <w:tc>
          <w:tcPr>
            <w:tcW w:w="9072" w:type="dxa"/>
          </w:tcPr>
          <w:p w14:paraId="262CD8B2" w14:textId="77777777" w:rsidR="00FD3DA8" w:rsidRPr="00EA6773" w:rsidRDefault="00FD3DA8" w:rsidP="00FD3DA8">
            <w:pPr>
              <w:numPr>
                <w:ilvl w:val="0"/>
                <w:numId w:val="8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Konfirmasi transaksi sebagaimana dimaksud pada ayat (1) paling sedikit memuat informasi mengenai:</w:t>
            </w:r>
          </w:p>
        </w:tc>
        <w:tc>
          <w:tcPr>
            <w:tcW w:w="4962" w:type="dxa"/>
          </w:tcPr>
          <w:p w14:paraId="3EAE7CAD" w14:textId="77777777" w:rsidR="00FD3DA8" w:rsidRPr="006A7C5F" w:rsidRDefault="00FD3DA8" w:rsidP="00FD3DA8">
            <w:pPr>
              <w:jc w:val="both"/>
              <w:rPr>
                <w:rFonts w:ascii="Bookman Old Style" w:hAnsi="Bookman Old Style"/>
              </w:rPr>
            </w:pPr>
          </w:p>
        </w:tc>
        <w:tc>
          <w:tcPr>
            <w:tcW w:w="4099" w:type="dxa"/>
          </w:tcPr>
          <w:p w14:paraId="7360F856" w14:textId="77777777" w:rsidR="00FD3DA8" w:rsidRPr="006A7C5F" w:rsidRDefault="00FD3DA8" w:rsidP="00FD3DA8">
            <w:pPr>
              <w:jc w:val="both"/>
              <w:rPr>
                <w:rFonts w:ascii="Bookman Old Style" w:hAnsi="Bookman Old Style"/>
              </w:rPr>
            </w:pPr>
          </w:p>
        </w:tc>
        <w:tc>
          <w:tcPr>
            <w:tcW w:w="6674" w:type="dxa"/>
          </w:tcPr>
          <w:p w14:paraId="79071AF5" w14:textId="77777777" w:rsidR="00FD3DA8" w:rsidRPr="006A7C5F" w:rsidRDefault="00FD3DA8" w:rsidP="00FD3DA8">
            <w:pPr>
              <w:jc w:val="both"/>
              <w:rPr>
                <w:rFonts w:ascii="Bookman Old Style" w:hAnsi="Bookman Old Style"/>
              </w:rPr>
            </w:pPr>
          </w:p>
        </w:tc>
      </w:tr>
      <w:tr w:rsidR="00FD3DA8" w:rsidRPr="00EA6773" w14:paraId="06F288B7" w14:textId="7F5E0B51" w:rsidTr="001703DC">
        <w:trPr>
          <w:gridAfter w:val="2"/>
          <w:wAfter w:w="6873" w:type="dxa"/>
        </w:trPr>
        <w:tc>
          <w:tcPr>
            <w:tcW w:w="9072" w:type="dxa"/>
          </w:tcPr>
          <w:p w14:paraId="1075816A" w14:textId="77777777" w:rsidR="00FD3DA8" w:rsidRPr="00EA6773" w:rsidRDefault="00FD3DA8" w:rsidP="00FD3DA8">
            <w:pPr>
              <w:pStyle w:val="ListParagraph"/>
              <w:numPr>
                <w:ilvl w:val="0"/>
                <w:numId w:val="8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para pihak, termasuk PPE Derivatif Efek, lawan transaksi, dan/atau nasabah;</w:t>
            </w:r>
          </w:p>
        </w:tc>
        <w:tc>
          <w:tcPr>
            <w:tcW w:w="4962" w:type="dxa"/>
          </w:tcPr>
          <w:p w14:paraId="3FEEF8F7" w14:textId="77777777" w:rsidR="00FD3DA8" w:rsidRPr="004D03F4" w:rsidRDefault="00FD3DA8" w:rsidP="00FD3DA8">
            <w:pPr>
              <w:jc w:val="both"/>
              <w:rPr>
                <w:rFonts w:ascii="Bookman Old Style" w:hAnsi="Bookman Old Style" w:cs="Arial"/>
                <w:color w:val="000000" w:themeColor="text1"/>
              </w:rPr>
            </w:pPr>
            <w:r w:rsidRPr="004D03F4">
              <w:rPr>
                <w:rFonts w:ascii="Bookman Old Style" w:hAnsi="Bookman Old Style" w:cs="Arial"/>
                <w:color w:val="000000" w:themeColor="text1"/>
              </w:rPr>
              <w:t xml:space="preserve">Informasi mengenai para </w:t>
            </w:r>
            <w:r>
              <w:rPr>
                <w:rFonts w:ascii="Bookman Old Style" w:hAnsi="Bookman Old Style" w:cs="Arial"/>
                <w:color w:val="000000" w:themeColor="text1"/>
              </w:rPr>
              <w:t>P</w:t>
            </w:r>
            <w:r w:rsidRPr="004D03F4">
              <w:rPr>
                <w:rFonts w:ascii="Bookman Old Style" w:hAnsi="Bookman Old Style" w:cs="Arial"/>
                <w:color w:val="000000" w:themeColor="text1"/>
              </w:rPr>
              <w:t>ihak, termasuk PPE Derivatif Efek, lawan transaksi, dan/atau nasabah antara lain:</w:t>
            </w:r>
          </w:p>
          <w:p w14:paraId="4DD1FBDD" w14:textId="77777777" w:rsidR="00FD3DA8" w:rsidRPr="004D03F4" w:rsidRDefault="00FD3DA8" w:rsidP="00FD3DA8">
            <w:pPr>
              <w:pStyle w:val="ListParagraph"/>
              <w:numPr>
                <w:ilvl w:val="0"/>
                <w:numId w:val="276"/>
              </w:numPr>
              <w:ind w:left="606" w:hanging="567"/>
              <w:jc w:val="both"/>
              <w:rPr>
                <w:rFonts w:ascii="Bookman Old Style" w:hAnsi="Bookman Old Style"/>
                <w:color w:val="000000" w:themeColor="text1"/>
              </w:rPr>
            </w:pPr>
            <w:r w:rsidRPr="004D03F4">
              <w:rPr>
                <w:rFonts w:ascii="Bookman Old Style" w:hAnsi="Bookman Old Style"/>
              </w:rPr>
              <w:t xml:space="preserve">nama Perantara Pedagang Efek; </w:t>
            </w:r>
          </w:p>
          <w:p w14:paraId="0BB828DA" w14:textId="77777777" w:rsidR="00FD3DA8" w:rsidRPr="00FD3DA8" w:rsidRDefault="00FD3DA8" w:rsidP="00FD3DA8">
            <w:pPr>
              <w:pStyle w:val="ListParagraph"/>
              <w:numPr>
                <w:ilvl w:val="0"/>
                <w:numId w:val="276"/>
              </w:numPr>
              <w:ind w:left="606" w:hanging="567"/>
              <w:jc w:val="both"/>
              <w:rPr>
                <w:rFonts w:ascii="Bookman Old Style" w:hAnsi="Bookman Old Style"/>
              </w:rPr>
            </w:pPr>
            <w:r w:rsidRPr="004D03F4">
              <w:rPr>
                <w:rFonts w:ascii="Bookman Old Style" w:hAnsi="Bookman Old Style"/>
              </w:rPr>
              <w:t xml:space="preserve">nama lawan transaksi atau </w:t>
            </w:r>
            <w:r>
              <w:rPr>
                <w:rFonts w:ascii="Bookman Old Style" w:hAnsi="Bookman Old Style"/>
              </w:rPr>
              <w:t>n</w:t>
            </w:r>
            <w:r w:rsidRPr="004D03F4">
              <w:rPr>
                <w:rFonts w:ascii="Bookman Old Style" w:hAnsi="Bookman Old Style"/>
              </w:rPr>
              <w:t xml:space="preserve">asabah; </w:t>
            </w:r>
          </w:p>
          <w:p w14:paraId="3303E553" w14:textId="77777777" w:rsidR="00FD3DA8" w:rsidRPr="00FD3DA8" w:rsidRDefault="00FD3DA8" w:rsidP="00FD3DA8">
            <w:pPr>
              <w:pStyle w:val="ListParagraph"/>
              <w:numPr>
                <w:ilvl w:val="0"/>
                <w:numId w:val="276"/>
              </w:numPr>
              <w:ind w:left="606" w:hanging="567"/>
              <w:jc w:val="both"/>
              <w:rPr>
                <w:rFonts w:ascii="Bookman Old Style" w:hAnsi="Bookman Old Style"/>
              </w:rPr>
            </w:pPr>
            <w:r w:rsidRPr="004D03F4">
              <w:rPr>
                <w:rFonts w:ascii="Bookman Old Style" w:hAnsi="Bookman Old Style"/>
              </w:rPr>
              <w:t xml:space="preserve">nama dan jabatan </w:t>
            </w:r>
            <w:r>
              <w:rPr>
                <w:rFonts w:ascii="Bookman Old Style" w:hAnsi="Bookman Old Style"/>
              </w:rPr>
              <w:t>P</w:t>
            </w:r>
            <w:r w:rsidRPr="004D03F4">
              <w:rPr>
                <w:rFonts w:ascii="Bookman Old Style" w:hAnsi="Bookman Old Style"/>
              </w:rPr>
              <w:t xml:space="preserve">ihak yang berwenang melakukan transaksi dari lawan transaksi atau </w:t>
            </w:r>
            <w:r>
              <w:rPr>
                <w:rFonts w:ascii="Bookman Old Style" w:hAnsi="Bookman Old Style"/>
              </w:rPr>
              <w:t>n</w:t>
            </w:r>
            <w:r w:rsidRPr="004D03F4">
              <w:rPr>
                <w:rFonts w:ascii="Bookman Old Style" w:hAnsi="Bookman Old Style"/>
              </w:rPr>
              <w:t>asabah;</w:t>
            </w:r>
          </w:p>
          <w:p w14:paraId="08DF58C2" w14:textId="17C2EB02" w:rsidR="00FD3DA8" w:rsidRPr="00FD3DA8" w:rsidRDefault="00FD3DA8" w:rsidP="00FD3DA8">
            <w:pPr>
              <w:pStyle w:val="ListParagraph"/>
              <w:numPr>
                <w:ilvl w:val="0"/>
                <w:numId w:val="276"/>
              </w:numPr>
              <w:ind w:left="606" w:hanging="567"/>
              <w:jc w:val="both"/>
              <w:rPr>
                <w:rFonts w:ascii="Bookman Old Style" w:hAnsi="Bookman Old Style"/>
                <w:color w:val="000000" w:themeColor="text1"/>
              </w:rPr>
            </w:pPr>
            <w:r>
              <w:rPr>
                <w:rFonts w:ascii="Bookman Old Style" w:hAnsi="Bookman Old Style"/>
              </w:rPr>
              <w:t>P</w:t>
            </w:r>
            <w:r w:rsidRPr="004D03F4">
              <w:rPr>
                <w:rFonts w:ascii="Bookman Old Style" w:hAnsi="Bookman Old Style"/>
              </w:rPr>
              <w:t xml:space="preserve">ihak ketiga yang menjadi agen kalkulasi dalam perhitungan risiko atau </w:t>
            </w:r>
            <w:r>
              <w:rPr>
                <w:rFonts w:ascii="Bookman Old Style" w:hAnsi="Bookman Old Style"/>
              </w:rPr>
              <w:t>M</w:t>
            </w:r>
            <w:r w:rsidRPr="004D03F4">
              <w:rPr>
                <w:rFonts w:ascii="Bookman Old Style" w:hAnsi="Bookman Old Style"/>
              </w:rPr>
              <w:t>ar</w:t>
            </w:r>
            <w:r>
              <w:rPr>
                <w:rFonts w:ascii="Bookman Old Style" w:hAnsi="Bookman Old Style"/>
              </w:rPr>
              <w:t>g</w:t>
            </w:r>
            <w:r w:rsidRPr="004D03F4">
              <w:rPr>
                <w:rFonts w:ascii="Bookman Old Style" w:hAnsi="Bookman Old Style"/>
              </w:rPr>
              <w:t xml:space="preserve">in untuk transaksi </w:t>
            </w:r>
            <w:r>
              <w:rPr>
                <w:rFonts w:ascii="Bookman Old Style" w:hAnsi="Bookman Old Style"/>
              </w:rPr>
              <w:t>D</w:t>
            </w:r>
            <w:r w:rsidRPr="004D03F4">
              <w:rPr>
                <w:rFonts w:ascii="Bookman Old Style" w:hAnsi="Bookman Old Style"/>
              </w:rPr>
              <w:t>erivatif</w:t>
            </w:r>
            <w:r>
              <w:rPr>
                <w:rFonts w:ascii="Bookman Old Style" w:hAnsi="Bookman Old Style"/>
              </w:rPr>
              <w:t xml:space="preserve"> Efek</w:t>
            </w:r>
            <w:r w:rsidRPr="004D03F4">
              <w:rPr>
                <w:rFonts w:ascii="Bookman Old Style" w:hAnsi="Bookman Old Style"/>
              </w:rPr>
              <w:t xml:space="preserve">, jika terdapat </w:t>
            </w:r>
            <w:r>
              <w:rPr>
                <w:rFonts w:ascii="Bookman Old Style" w:hAnsi="Bookman Old Style"/>
              </w:rPr>
              <w:t>P</w:t>
            </w:r>
            <w:r w:rsidRPr="004D03F4">
              <w:rPr>
                <w:rFonts w:ascii="Bookman Old Style" w:hAnsi="Bookman Old Style"/>
              </w:rPr>
              <w:t xml:space="preserve">ihak ketiga yang menjadi agen kalkulasi dalam perhitungan risiko atau </w:t>
            </w:r>
            <w:r>
              <w:rPr>
                <w:rFonts w:ascii="Bookman Old Style" w:hAnsi="Bookman Old Style"/>
              </w:rPr>
              <w:t>Margin</w:t>
            </w:r>
            <w:r w:rsidRPr="004D03F4">
              <w:rPr>
                <w:rFonts w:ascii="Bookman Old Style" w:hAnsi="Bookman Old Style"/>
              </w:rPr>
              <w:t xml:space="preserve"> untuk transaksi </w:t>
            </w:r>
            <w:r>
              <w:rPr>
                <w:rFonts w:ascii="Bookman Old Style" w:hAnsi="Bookman Old Style"/>
              </w:rPr>
              <w:t>D</w:t>
            </w:r>
            <w:r w:rsidRPr="004D03F4">
              <w:rPr>
                <w:rFonts w:ascii="Bookman Old Style" w:hAnsi="Bookman Old Style"/>
              </w:rPr>
              <w:t>erivatif</w:t>
            </w:r>
            <w:r>
              <w:rPr>
                <w:rFonts w:ascii="Bookman Old Style" w:hAnsi="Bookman Old Style"/>
              </w:rPr>
              <w:t xml:space="preserve"> Efek.</w:t>
            </w:r>
          </w:p>
        </w:tc>
        <w:tc>
          <w:tcPr>
            <w:tcW w:w="4099" w:type="dxa"/>
          </w:tcPr>
          <w:p w14:paraId="7FD9D2D1" w14:textId="77777777" w:rsidR="00FD3DA8" w:rsidRPr="006A7C5F" w:rsidRDefault="00FD3DA8" w:rsidP="00FD3DA8">
            <w:pPr>
              <w:jc w:val="both"/>
              <w:rPr>
                <w:rFonts w:ascii="Bookman Old Style" w:hAnsi="Bookman Old Style"/>
              </w:rPr>
            </w:pPr>
          </w:p>
        </w:tc>
        <w:tc>
          <w:tcPr>
            <w:tcW w:w="6674" w:type="dxa"/>
          </w:tcPr>
          <w:p w14:paraId="55E510F2" w14:textId="77777777" w:rsidR="00FD3DA8" w:rsidRPr="006A7C5F" w:rsidRDefault="00FD3DA8" w:rsidP="00FD3DA8">
            <w:pPr>
              <w:jc w:val="both"/>
              <w:rPr>
                <w:rFonts w:ascii="Bookman Old Style" w:hAnsi="Bookman Old Style"/>
              </w:rPr>
            </w:pPr>
          </w:p>
        </w:tc>
      </w:tr>
      <w:tr w:rsidR="00FD3DA8" w:rsidRPr="00EA6773" w14:paraId="6ADCD506" w14:textId="01542AC9" w:rsidTr="001703DC">
        <w:trPr>
          <w:gridAfter w:val="2"/>
          <w:wAfter w:w="6873" w:type="dxa"/>
        </w:trPr>
        <w:tc>
          <w:tcPr>
            <w:tcW w:w="9072" w:type="dxa"/>
          </w:tcPr>
          <w:p w14:paraId="217399B7" w14:textId="77777777" w:rsidR="00FD3DA8" w:rsidRPr="00EA6773" w:rsidRDefault="00FD3DA8" w:rsidP="00FD3DA8">
            <w:pPr>
              <w:pStyle w:val="ListParagraph"/>
              <w:numPr>
                <w:ilvl w:val="0"/>
                <w:numId w:val="8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transaksi Derivatif Efek;</w:t>
            </w:r>
          </w:p>
        </w:tc>
        <w:tc>
          <w:tcPr>
            <w:tcW w:w="4962" w:type="dxa"/>
          </w:tcPr>
          <w:p w14:paraId="74F80C0B" w14:textId="77777777" w:rsidR="00FD3DA8" w:rsidRPr="004D03F4" w:rsidRDefault="00FD3DA8" w:rsidP="00FD3DA8">
            <w:pPr>
              <w:jc w:val="both"/>
              <w:rPr>
                <w:rFonts w:ascii="Bookman Old Style" w:hAnsi="Bookman Old Style"/>
                <w:color w:val="000000" w:themeColor="text1"/>
              </w:rPr>
            </w:pPr>
            <w:r w:rsidRPr="004D03F4">
              <w:rPr>
                <w:rFonts w:ascii="Bookman Old Style" w:hAnsi="Bookman Old Style"/>
                <w:color w:val="000000" w:themeColor="text1"/>
              </w:rPr>
              <w:t xml:space="preserve">Informasi mengenai </w:t>
            </w:r>
            <w:r w:rsidRPr="00FD3DA8">
              <w:rPr>
                <w:rFonts w:ascii="Bookman Old Style" w:hAnsi="Bookman Old Style" w:cs="Arial"/>
                <w:color w:val="000000" w:themeColor="text1"/>
              </w:rPr>
              <w:t>transaksi</w:t>
            </w:r>
            <w:r w:rsidRPr="004D03F4">
              <w:rPr>
                <w:rFonts w:ascii="Bookman Old Style" w:hAnsi="Bookman Old Style"/>
                <w:color w:val="000000" w:themeColor="text1"/>
              </w:rPr>
              <w:t xml:space="preserve"> Derivatif Efek antara lain:</w:t>
            </w:r>
          </w:p>
          <w:p w14:paraId="6AF2F0AA" w14:textId="77777777" w:rsidR="00FD3DA8" w:rsidRPr="00A14486" w:rsidRDefault="00FD3DA8" w:rsidP="00FD3DA8">
            <w:pPr>
              <w:pStyle w:val="ListParagraph"/>
              <w:numPr>
                <w:ilvl w:val="0"/>
                <w:numId w:val="277"/>
              </w:numPr>
              <w:ind w:left="606" w:hanging="567"/>
              <w:jc w:val="both"/>
              <w:rPr>
                <w:rFonts w:ascii="Bookman Old Style" w:hAnsi="Bookman Old Style"/>
                <w:color w:val="000000" w:themeColor="text1"/>
              </w:rPr>
            </w:pPr>
            <w:r w:rsidRPr="00A14486">
              <w:rPr>
                <w:rFonts w:ascii="Bookman Old Style" w:hAnsi="Bookman Old Style"/>
              </w:rPr>
              <w:t xml:space="preserve">jenis </w:t>
            </w:r>
            <w:r>
              <w:rPr>
                <w:rFonts w:ascii="Bookman Old Style" w:hAnsi="Bookman Old Style"/>
              </w:rPr>
              <w:t>t</w:t>
            </w:r>
            <w:r w:rsidRPr="00A14486">
              <w:rPr>
                <w:rFonts w:ascii="Bookman Old Style" w:hAnsi="Bookman Old Style"/>
              </w:rPr>
              <w:t>ransaksi Efek</w:t>
            </w:r>
            <w:r>
              <w:rPr>
                <w:rFonts w:ascii="Bookman Old Style" w:hAnsi="Bookman Old Style"/>
              </w:rPr>
              <w:t>;</w:t>
            </w:r>
          </w:p>
          <w:p w14:paraId="05078E8A"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lastRenderedPageBreak/>
              <w:t>nama dan kode Efek yang ditransaksikan;</w:t>
            </w:r>
          </w:p>
          <w:p w14:paraId="0DF40373"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t>harga;</w:t>
            </w:r>
          </w:p>
          <w:p w14:paraId="653518E9"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t>jumlah;</w:t>
            </w:r>
          </w:p>
          <w:p w14:paraId="41097D15"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t>nilai;</w:t>
            </w:r>
          </w:p>
          <w:p w14:paraId="241071B0"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t>nilai bersih transaksi;</w:t>
            </w:r>
          </w:p>
          <w:p w14:paraId="25E6255C"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t>mata uang;</w:t>
            </w:r>
          </w:p>
          <w:p w14:paraId="09340BA6" w14:textId="77777777" w:rsidR="00FD3DA8" w:rsidRPr="00FD3DA8" w:rsidRDefault="00FD3DA8" w:rsidP="00FD3DA8">
            <w:pPr>
              <w:pStyle w:val="ListParagraph"/>
              <w:numPr>
                <w:ilvl w:val="0"/>
                <w:numId w:val="277"/>
              </w:numPr>
              <w:ind w:left="606" w:hanging="567"/>
              <w:jc w:val="both"/>
              <w:rPr>
                <w:rFonts w:ascii="Bookman Old Style" w:hAnsi="Bookman Old Style"/>
              </w:rPr>
            </w:pPr>
            <w:r w:rsidRPr="00A14486">
              <w:rPr>
                <w:rFonts w:ascii="Bookman Old Style" w:hAnsi="Bookman Old Style"/>
              </w:rPr>
              <w:t xml:space="preserve">tanggal </w:t>
            </w:r>
            <w:r>
              <w:rPr>
                <w:rFonts w:ascii="Bookman Old Style" w:hAnsi="Bookman Old Style"/>
              </w:rPr>
              <w:t>t</w:t>
            </w:r>
            <w:r w:rsidRPr="00A14486">
              <w:rPr>
                <w:rFonts w:ascii="Bookman Old Style" w:hAnsi="Bookman Old Style"/>
              </w:rPr>
              <w:t>ransaksi</w:t>
            </w:r>
            <w:r>
              <w:rPr>
                <w:rFonts w:ascii="Bookman Old Style" w:hAnsi="Bookman Old Style"/>
              </w:rPr>
              <w:t xml:space="preserve"> Derivatif Efek</w:t>
            </w:r>
            <w:r w:rsidRPr="00A14486">
              <w:rPr>
                <w:rFonts w:ascii="Bookman Old Style" w:hAnsi="Bookman Old Style"/>
              </w:rPr>
              <w:t>;</w:t>
            </w:r>
          </w:p>
          <w:p w14:paraId="72579DC0" w14:textId="6D211FE9" w:rsidR="00FD3DA8" w:rsidRPr="00FD3DA8" w:rsidRDefault="00FD3DA8" w:rsidP="00FD3DA8">
            <w:pPr>
              <w:pStyle w:val="ListParagraph"/>
              <w:numPr>
                <w:ilvl w:val="0"/>
                <w:numId w:val="277"/>
              </w:numPr>
              <w:ind w:left="606" w:hanging="567"/>
              <w:jc w:val="both"/>
              <w:rPr>
                <w:rFonts w:ascii="Bookman Old Style" w:hAnsi="Bookman Old Style"/>
                <w:color w:val="000000" w:themeColor="text1"/>
              </w:rPr>
            </w:pPr>
            <w:r w:rsidRPr="00A14486">
              <w:rPr>
                <w:rFonts w:ascii="Bookman Old Style" w:hAnsi="Bookman Old Style"/>
              </w:rPr>
              <w:t>tanggal penyelesaian</w:t>
            </w:r>
            <w:r>
              <w:rPr>
                <w:rFonts w:ascii="Bookman Old Style" w:hAnsi="Bookman Old Style"/>
              </w:rPr>
              <w:t>.</w:t>
            </w:r>
          </w:p>
        </w:tc>
        <w:tc>
          <w:tcPr>
            <w:tcW w:w="4099" w:type="dxa"/>
          </w:tcPr>
          <w:p w14:paraId="42802FBE" w14:textId="77777777" w:rsidR="00FD3DA8" w:rsidRPr="006A7C5F" w:rsidRDefault="00FD3DA8" w:rsidP="00FD3DA8">
            <w:pPr>
              <w:jc w:val="both"/>
              <w:rPr>
                <w:rFonts w:ascii="Bookman Old Style" w:hAnsi="Bookman Old Style"/>
              </w:rPr>
            </w:pPr>
          </w:p>
        </w:tc>
        <w:tc>
          <w:tcPr>
            <w:tcW w:w="6674" w:type="dxa"/>
          </w:tcPr>
          <w:p w14:paraId="14FA2043" w14:textId="77777777" w:rsidR="00FD3DA8" w:rsidRPr="006A7C5F" w:rsidRDefault="00FD3DA8" w:rsidP="00FD3DA8">
            <w:pPr>
              <w:jc w:val="both"/>
              <w:rPr>
                <w:rFonts w:ascii="Bookman Old Style" w:hAnsi="Bookman Old Style"/>
              </w:rPr>
            </w:pPr>
          </w:p>
        </w:tc>
      </w:tr>
      <w:tr w:rsidR="00FD3DA8" w:rsidRPr="00EA6773" w14:paraId="583B8B97" w14:textId="7F464606" w:rsidTr="001703DC">
        <w:trPr>
          <w:gridAfter w:val="2"/>
          <w:wAfter w:w="6873" w:type="dxa"/>
        </w:trPr>
        <w:tc>
          <w:tcPr>
            <w:tcW w:w="9072" w:type="dxa"/>
          </w:tcPr>
          <w:p w14:paraId="34E53553" w14:textId="77777777" w:rsidR="00FD3DA8" w:rsidRPr="00EA6773" w:rsidRDefault="00FD3DA8" w:rsidP="00FD3DA8">
            <w:pPr>
              <w:pStyle w:val="ListParagraph"/>
              <w:numPr>
                <w:ilvl w:val="0"/>
                <w:numId w:val="8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penyelesaian transaksi Derivatif Efek; dan</w:t>
            </w:r>
          </w:p>
        </w:tc>
        <w:tc>
          <w:tcPr>
            <w:tcW w:w="4962" w:type="dxa"/>
          </w:tcPr>
          <w:p w14:paraId="113C9404" w14:textId="77777777" w:rsidR="00FD3DA8" w:rsidRPr="004D03F4" w:rsidRDefault="00FD3DA8" w:rsidP="00FD3DA8">
            <w:pPr>
              <w:jc w:val="both"/>
              <w:rPr>
                <w:rFonts w:ascii="Bookman Old Style" w:hAnsi="Bookman Old Style"/>
                <w:color w:val="000000" w:themeColor="text1"/>
              </w:rPr>
            </w:pPr>
            <w:r w:rsidRPr="004D03F4">
              <w:rPr>
                <w:rFonts w:ascii="Bookman Old Style" w:hAnsi="Bookman Old Style"/>
                <w:color w:val="000000" w:themeColor="text1"/>
              </w:rPr>
              <w:t xml:space="preserve">Informasi mengenai </w:t>
            </w:r>
            <w:r w:rsidRPr="004D03F4">
              <w:rPr>
                <w:rFonts w:ascii="Bookman Old Style" w:hAnsi="Bookman Old Style" w:cs="Arial"/>
                <w:color w:val="000000" w:themeColor="text1"/>
              </w:rPr>
              <w:t>penyelesaian transaksi Derivatif Efek antara lain:</w:t>
            </w:r>
            <w:r w:rsidRPr="004D03F4">
              <w:rPr>
                <w:rFonts w:ascii="Bookman Old Style" w:hAnsi="Bookman Old Style"/>
                <w:color w:val="000000" w:themeColor="text1"/>
              </w:rPr>
              <w:t xml:space="preserve"> </w:t>
            </w:r>
          </w:p>
          <w:p w14:paraId="5C070803" w14:textId="77777777" w:rsidR="00FD3DA8" w:rsidRPr="00A14486" w:rsidRDefault="00FD3DA8" w:rsidP="00FD3DA8">
            <w:pPr>
              <w:pStyle w:val="ListParagraph"/>
              <w:numPr>
                <w:ilvl w:val="0"/>
                <w:numId w:val="278"/>
              </w:numPr>
              <w:ind w:left="606" w:hanging="567"/>
              <w:jc w:val="both"/>
              <w:rPr>
                <w:rFonts w:ascii="Bookman Old Style" w:hAnsi="Bookman Old Style"/>
                <w:color w:val="000000" w:themeColor="text1"/>
              </w:rPr>
            </w:pPr>
            <w:r w:rsidRPr="00A14486">
              <w:rPr>
                <w:rFonts w:ascii="Bookman Old Style" w:hAnsi="Bookman Old Style"/>
              </w:rPr>
              <w:t>nomor rekening Efek dan/atau nomor rekening dana;</w:t>
            </w:r>
          </w:p>
          <w:p w14:paraId="0C1F85AE" w14:textId="0EDCFD53" w:rsidR="00FD3DA8" w:rsidRPr="00FD3DA8" w:rsidRDefault="00FD3DA8" w:rsidP="00FD3DA8">
            <w:pPr>
              <w:pStyle w:val="ListParagraph"/>
              <w:numPr>
                <w:ilvl w:val="0"/>
                <w:numId w:val="278"/>
              </w:numPr>
              <w:ind w:left="606" w:hanging="567"/>
              <w:jc w:val="both"/>
              <w:rPr>
                <w:rFonts w:ascii="Bookman Old Style" w:hAnsi="Bookman Old Style"/>
                <w:color w:val="000000" w:themeColor="text1"/>
              </w:rPr>
            </w:pPr>
            <w:r w:rsidRPr="00A14486">
              <w:rPr>
                <w:rFonts w:ascii="Bookman Old Style" w:hAnsi="Bookman Old Style"/>
              </w:rPr>
              <w:t xml:space="preserve">nama dan identitas </w:t>
            </w:r>
            <w:r>
              <w:rPr>
                <w:rFonts w:ascii="Bookman Old Style" w:hAnsi="Bookman Old Style"/>
              </w:rPr>
              <w:t>k</w:t>
            </w:r>
            <w:r w:rsidRPr="00A14486">
              <w:rPr>
                <w:rFonts w:ascii="Bookman Old Style" w:hAnsi="Bookman Old Style"/>
              </w:rPr>
              <w:t>ustodian</w:t>
            </w:r>
            <w:r>
              <w:rPr>
                <w:rFonts w:ascii="Bookman Old Style" w:hAnsi="Bookman Old Style"/>
              </w:rPr>
              <w:t>.</w:t>
            </w:r>
          </w:p>
        </w:tc>
        <w:tc>
          <w:tcPr>
            <w:tcW w:w="4099" w:type="dxa"/>
          </w:tcPr>
          <w:p w14:paraId="17BF7A02" w14:textId="77777777" w:rsidR="00FD3DA8" w:rsidRPr="006A7C5F" w:rsidRDefault="00FD3DA8" w:rsidP="00FD3DA8">
            <w:pPr>
              <w:jc w:val="both"/>
              <w:rPr>
                <w:rFonts w:ascii="Bookman Old Style" w:hAnsi="Bookman Old Style"/>
              </w:rPr>
            </w:pPr>
          </w:p>
        </w:tc>
        <w:tc>
          <w:tcPr>
            <w:tcW w:w="6674" w:type="dxa"/>
          </w:tcPr>
          <w:p w14:paraId="45F94698" w14:textId="77777777" w:rsidR="00FD3DA8" w:rsidRPr="006A7C5F" w:rsidRDefault="00FD3DA8" w:rsidP="00FD3DA8">
            <w:pPr>
              <w:jc w:val="both"/>
              <w:rPr>
                <w:rFonts w:ascii="Bookman Old Style" w:hAnsi="Bookman Old Style"/>
              </w:rPr>
            </w:pPr>
          </w:p>
        </w:tc>
      </w:tr>
      <w:tr w:rsidR="00FD3DA8" w:rsidRPr="00EA6773" w14:paraId="2DE7836E" w14:textId="322B3619" w:rsidTr="001703DC">
        <w:trPr>
          <w:gridAfter w:val="2"/>
          <w:wAfter w:w="6873" w:type="dxa"/>
        </w:trPr>
        <w:tc>
          <w:tcPr>
            <w:tcW w:w="9072" w:type="dxa"/>
          </w:tcPr>
          <w:p w14:paraId="7F6702E8" w14:textId="77777777" w:rsidR="00FD3DA8" w:rsidRPr="00EA6773" w:rsidRDefault="00FD3DA8" w:rsidP="00FD3DA8">
            <w:pPr>
              <w:pStyle w:val="ListParagraph"/>
              <w:numPr>
                <w:ilvl w:val="0"/>
                <w:numId w:val="8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biaya, dalam hal terdapat biaya atas transaksi Derivatif Efek.  </w:t>
            </w:r>
          </w:p>
        </w:tc>
        <w:tc>
          <w:tcPr>
            <w:tcW w:w="4962" w:type="dxa"/>
          </w:tcPr>
          <w:p w14:paraId="460EB3C7" w14:textId="77777777" w:rsidR="00FD3DA8" w:rsidRPr="004D03F4" w:rsidRDefault="00FD3DA8" w:rsidP="00FD3DA8">
            <w:pPr>
              <w:jc w:val="both"/>
              <w:rPr>
                <w:rFonts w:ascii="Bookman Old Style" w:hAnsi="Bookman Old Style" w:cs="Arial"/>
                <w:color w:val="000000" w:themeColor="text1"/>
              </w:rPr>
            </w:pPr>
            <w:r w:rsidRPr="004D03F4">
              <w:rPr>
                <w:rFonts w:ascii="Bookman Old Style" w:hAnsi="Bookman Old Style" w:cs="Arial"/>
                <w:color w:val="000000" w:themeColor="text1"/>
              </w:rPr>
              <w:t>Informasi mengenai biaya, dalam hal terdapat biaya atas transaksi Derivatif Efek antara lain:</w:t>
            </w:r>
          </w:p>
          <w:p w14:paraId="25DC32F9" w14:textId="77777777" w:rsidR="00FD3DA8" w:rsidRPr="00A14486" w:rsidRDefault="00FD3DA8" w:rsidP="00FD3DA8">
            <w:pPr>
              <w:pStyle w:val="ListParagraph"/>
              <w:numPr>
                <w:ilvl w:val="0"/>
                <w:numId w:val="279"/>
              </w:numPr>
              <w:ind w:left="606" w:hanging="567"/>
              <w:jc w:val="both"/>
              <w:rPr>
                <w:rFonts w:ascii="Bookman Old Style" w:hAnsi="Bookman Old Style" w:cs="Arial"/>
                <w:color w:val="000000" w:themeColor="text1"/>
              </w:rPr>
            </w:pPr>
            <w:r w:rsidRPr="00A14486">
              <w:rPr>
                <w:rFonts w:ascii="Bookman Old Style" w:hAnsi="Bookman Old Style"/>
              </w:rPr>
              <w:t>biaya komisi yang dikenakan;</w:t>
            </w:r>
          </w:p>
          <w:p w14:paraId="0B9C337B" w14:textId="77777777" w:rsidR="00FD3DA8" w:rsidRPr="00FD3DA8" w:rsidRDefault="00FD3DA8" w:rsidP="00FD3DA8">
            <w:pPr>
              <w:pStyle w:val="ListParagraph"/>
              <w:numPr>
                <w:ilvl w:val="0"/>
                <w:numId w:val="279"/>
              </w:numPr>
              <w:ind w:left="606" w:hanging="567"/>
              <w:jc w:val="both"/>
              <w:rPr>
                <w:rFonts w:ascii="Bookman Old Style" w:hAnsi="Bookman Old Style"/>
              </w:rPr>
            </w:pPr>
            <w:r w:rsidRPr="00A14486">
              <w:rPr>
                <w:rFonts w:ascii="Bookman Old Style" w:hAnsi="Bookman Old Style"/>
              </w:rPr>
              <w:t xml:space="preserve">biaya </w:t>
            </w:r>
            <w:r>
              <w:rPr>
                <w:rFonts w:ascii="Bookman Old Style" w:hAnsi="Bookman Old Style"/>
              </w:rPr>
              <w:t>k</w:t>
            </w:r>
            <w:r w:rsidRPr="00A14486">
              <w:rPr>
                <w:rFonts w:ascii="Bookman Old Style" w:hAnsi="Bookman Old Style"/>
              </w:rPr>
              <w:t>liring dan penyelesaian;</w:t>
            </w:r>
          </w:p>
          <w:p w14:paraId="593E59B9" w14:textId="0D92AD5F" w:rsidR="00FD3DA8" w:rsidRPr="00FD3DA8" w:rsidRDefault="00FD3DA8" w:rsidP="00FD3DA8">
            <w:pPr>
              <w:pStyle w:val="ListParagraph"/>
              <w:numPr>
                <w:ilvl w:val="0"/>
                <w:numId w:val="279"/>
              </w:numPr>
              <w:ind w:left="606" w:hanging="567"/>
              <w:jc w:val="both"/>
              <w:rPr>
                <w:rFonts w:ascii="Bookman Old Style" w:hAnsi="Bookman Old Style" w:cs="Arial"/>
                <w:color w:val="000000" w:themeColor="text1"/>
              </w:rPr>
            </w:pPr>
            <w:r w:rsidRPr="00A14486">
              <w:rPr>
                <w:rFonts w:ascii="Bookman Old Style" w:hAnsi="Bookman Old Style"/>
              </w:rPr>
              <w:t>informasi perpajakan.</w:t>
            </w:r>
          </w:p>
        </w:tc>
        <w:tc>
          <w:tcPr>
            <w:tcW w:w="4099" w:type="dxa"/>
          </w:tcPr>
          <w:p w14:paraId="57C06739" w14:textId="77777777" w:rsidR="00FD3DA8" w:rsidRPr="006A7C5F" w:rsidRDefault="00FD3DA8" w:rsidP="00FD3DA8">
            <w:pPr>
              <w:jc w:val="both"/>
              <w:rPr>
                <w:rFonts w:ascii="Bookman Old Style" w:hAnsi="Bookman Old Style"/>
              </w:rPr>
            </w:pPr>
          </w:p>
        </w:tc>
        <w:tc>
          <w:tcPr>
            <w:tcW w:w="6674" w:type="dxa"/>
          </w:tcPr>
          <w:p w14:paraId="3EC72517" w14:textId="77777777" w:rsidR="00FD3DA8" w:rsidRPr="006A7C5F" w:rsidRDefault="00FD3DA8" w:rsidP="00FD3DA8">
            <w:pPr>
              <w:jc w:val="both"/>
              <w:rPr>
                <w:rFonts w:ascii="Bookman Old Style" w:hAnsi="Bookman Old Style"/>
              </w:rPr>
            </w:pPr>
          </w:p>
        </w:tc>
      </w:tr>
      <w:tr w:rsidR="00FD3DA8" w:rsidRPr="00EA6773" w14:paraId="01A694E4" w14:textId="768B1E06" w:rsidTr="001703DC">
        <w:trPr>
          <w:gridAfter w:val="2"/>
          <w:wAfter w:w="6873" w:type="dxa"/>
        </w:trPr>
        <w:tc>
          <w:tcPr>
            <w:tcW w:w="9072" w:type="dxa"/>
          </w:tcPr>
          <w:p w14:paraId="25A9E443" w14:textId="77777777" w:rsidR="00FD3DA8" w:rsidRPr="00EA6773" w:rsidRDefault="00FD3DA8" w:rsidP="00FD3DA8">
            <w:pPr>
              <w:rPr>
                <w:rFonts w:ascii="Bookman Old Style" w:hAnsi="Bookman Old Style" w:cs="Arial"/>
                <w:color w:val="000000" w:themeColor="text1"/>
              </w:rPr>
            </w:pPr>
          </w:p>
        </w:tc>
        <w:tc>
          <w:tcPr>
            <w:tcW w:w="4962" w:type="dxa"/>
          </w:tcPr>
          <w:p w14:paraId="02F6BD00" w14:textId="77777777" w:rsidR="00FD3DA8" w:rsidRPr="006A7C5F" w:rsidRDefault="00FD3DA8" w:rsidP="00FD3DA8">
            <w:pPr>
              <w:jc w:val="both"/>
              <w:rPr>
                <w:rFonts w:ascii="Bookman Old Style" w:hAnsi="Bookman Old Style"/>
              </w:rPr>
            </w:pPr>
          </w:p>
        </w:tc>
        <w:tc>
          <w:tcPr>
            <w:tcW w:w="4099" w:type="dxa"/>
          </w:tcPr>
          <w:p w14:paraId="4C9BFE71" w14:textId="77777777" w:rsidR="00FD3DA8" w:rsidRPr="006A7C5F" w:rsidRDefault="00FD3DA8" w:rsidP="00FD3DA8">
            <w:pPr>
              <w:jc w:val="both"/>
              <w:rPr>
                <w:rFonts w:ascii="Bookman Old Style" w:hAnsi="Bookman Old Style"/>
              </w:rPr>
            </w:pPr>
          </w:p>
        </w:tc>
        <w:tc>
          <w:tcPr>
            <w:tcW w:w="6674" w:type="dxa"/>
          </w:tcPr>
          <w:p w14:paraId="520BBF6B" w14:textId="77777777" w:rsidR="00FD3DA8" w:rsidRPr="006A7C5F" w:rsidRDefault="00FD3DA8" w:rsidP="00FD3DA8">
            <w:pPr>
              <w:jc w:val="both"/>
              <w:rPr>
                <w:rFonts w:ascii="Bookman Old Style" w:hAnsi="Bookman Old Style"/>
              </w:rPr>
            </w:pPr>
          </w:p>
        </w:tc>
      </w:tr>
      <w:tr w:rsidR="00FD3DA8" w:rsidRPr="00EA6773" w14:paraId="247A4C7E" w14:textId="56D56A37" w:rsidTr="001703DC">
        <w:trPr>
          <w:gridAfter w:val="2"/>
          <w:wAfter w:w="6873" w:type="dxa"/>
        </w:trPr>
        <w:tc>
          <w:tcPr>
            <w:tcW w:w="9072" w:type="dxa"/>
          </w:tcPr>
          <w:p w14:paraId="6EAAAB4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Kedua </w:t>
            </w:r>
          </w:p>
        </w:tc>
        <w:tc>
          <w:tcPr>
            <w:tcW w:w="4962" w:type="dxa"/>
          </w:tcPr>
          <w:p w14:paraId="396F711A" w14:textId="77777777" w:rsidR="00FD3DA8" w:rsidRPr="006A7C5F" w:rsidRDefault="00FD3DA8" w:rsidP="00FD3DA8">
            <w:pPr>
              <w:jc w:val="both"/>
              <w:rPr>
                <w:rFonts w:ascii="Bookman Old Style" w:hAnsi="Bookman Old Style"/>
              </w:rPr>
            </w:pPr>
          </w:p>
        </w:tc>
        <w:tc>
          <w:tcPr>
            <w:tcW w:w="4099" w:type="dxa"/>
          </w:tcPr>
          <w:p w14:paraId="5CD604D1" w14:textId="77777777" w:rsidR="00FD3DA8" w:rsidRPr="006A7C5F" w:rsidRDefault="00FD3DA8" w:rsidP="00FD3DA8">
            <w:pPr>
              <w:jc w:val="both"/>
              <w:rPr>
                <w:rFonts w:ascii="Bookman Old Style" w:hAnsi="Bookman Old Style"/>
              </w:rPr>
            </w:pPr>
          </w:p>
        </w:tc>
        <w:tc>
          <w:tcPr>
            <w:tcW w:w="6674" w:type="dxa"/>
          </w:tcPr>
          <w:p w14:paraId="5458AE46" w14:textId="77777777" w:rsidR="00FD3DA8" w:rsidRPr="006A7C5F" w:rsidRDefault="00FD3DA8" w:rsidP="00FD3DA8">
            <w:pPr>
              <w:jc w:val="both"/>
              <w:rPr>
                <w:rFonts w:ascii="Bookman Old Style" w:hAnsi="Bookman Old Style"/>
              </w:rPr>
            </w:pPr>
          </w:p>
        </w:tc>
      </w:tr>
      <w:tr w:rsidR="00FD3DA8" w:rsidRPr="00EA6773" w14:paraId="4A199B8A" w14:textId="588BD40E" w:rsidTr="001703DC">
        <w:trPr>
          <w:gridAfter w:val="2"/>
          <w:wAfter w:w="6873" w:type="dxa"/>
        </w:trPr>
        <w:tc>
          <w:tcPr>
            <w:tcW w:w="9072" w:type="dxa"/>
          </w:tcPr>
          <w:p w14:paraId="02D5408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Margin dan Penyimpanan Margin</w:t>
            </w:r>
          </w:p>
        </w:tc>
        <w:tc>
          <w:tcPr>
            <w:tcW w:w="4962" w:type="dxa"/>
          </w:tcPr>
          <w:p w14:paraId="69F36901" w14:textId="77777777" w:rsidR="00FD3DA8" w:rsidRPr="006A7C5F" w:rsidRDefault="00FD3DA8" w:rsidP="00FD3DA8">
            <w:pPr>
              <w:jc w:val="both"/>
              <w:rPr>
                <w:rFonts w:ascii="Bookman Old Style" w:hAnsi="Bookman Old Style"/>
              </w:rPr>
            </w:pPr>
          </w:p>
        </w:tc>
        <w:tc>
          <w:tcPr>
            <w:tcW w:w="4099" w:type="dxa"/>
          </w:tcPr>
          <w:p w14:paraId="689657A5" w14:textId="77777777" w:rsidR="00FD3DA8" w:rsidRPr="006A7C5F" w:rsidRDefault="00FD3DA8" w:rsidP="00FD3DA8">
            <w:pPr>
              <w:jc w:val="both"/>
              <w:rPr>
                <w:rFonts w:ascii="Bookman Old Style" w:hAnsi="Bookman Old Style"/>
              </w:rPr>
            </w:pPr>
          </w:p>
        </w:tc>
        <w:tc>
          <w:tcPr>
            <w:tcW w:w="6674" w:type="dxa"/>
          </w:tcPr>
          <w:p w14:paraId="07530CF5" w14:textId="77777777" w:rsidR="00FD3DA8" w:rsidRPr="006A7C5F" w:rsidRDefault="00FD3DA8" w:rsidP="00FD3DA8">
            <w:pPr>
              <w:jc w:val="both"/>
              <w:rPr>
                <w:rFonts w:ascii="Bookman Old Style" w:hAnsi="Bookman Old Style"/>
              </w:rPr>
            </w:pPr>
          </w:p>
        </w:tc>
      </w:tr>
      <w:tr w:rsidR="00FD3DA8" w:rsidRPr="00EA6773" w14:paraId="2B613238" w14:textId="36B051D8" w:rsidTr="001703DC">
        <w:trPr>
          <w:gridAfter w:val="2"/>
          <w:wAfter w:w="6873" w:type="dxa"/>
        </w:trPr>
        <w:tc>
          <w:tcPr>
            <w:tcW w:w="9072" w:type="dxa"/>
          </w:tcPr>
          <w:p w14:paraId="5370D9D2" w14:textId="77777777" w:rsidR="00FD3DA8" w:rsidRPr="00EA6773" w:rsidRDefault="00FD3DA8" w:rsidP="00FD3DA8">
            <w:pPr>
              <w:rPr>
                <w:rFonts w:ascii="Bookman Old Style" w:hAnsi="Bookman Old Style" w:cs="Arial"/>
                <w:color w:val="000000" w:themeColor="text1"/>
              </w:rPr>
            </w:pPr>
          </w:p>
        </w:tc>
        <w:tc>
          <w:tcPr>
            <w:tcW w:w="4962" w:type="dxa"/>
          </w:tcPr>
          <w:p w14:paraId="573A5FE0" w14:textId="77777777" w:rsidR="00FD3DA8" w:rsidRPr="006A7C5F" w:rsidRDefault="00FD3DA8" w:rsidP="00FD3DA8">
            <w:pPr>
              <w:jc w:val="both"/>
              <w:rPr>
                <w:rFonts w:ascii="Bookman Old Style" w:hAnsi="Bookman Old Style"/>
              </w:rPr>
            </w:pPr>
          </w:p>
        </w:tc>
        <w:tc>
          <w:tcPr>
            <w:tcW w:w="4099" w:type="dxa"/>
          </w:tcPr>
          <w:p w14:paraId="38B16656" w14:textId="77777777" w:rsidR="00FD3DA8" w:rsidRPr="006A7C5F" w:rsidRDefault="00FD3DA8" w:rsidP="00FD3DA8">
            <w:pPr>
              <w:jc w:val="both"/>
              <w:rPr>
                <w:rFonts w:ascii="Bookman Old Style" w:hAnsi="Bookman Old Style"/>
              </w:rPr>
            </w:pPr>
          </w:p>
        </w:tc>
        <w:tc>
          <w:tcPr>
            <w:tcW w:w="6674" w:type="dxa"/>
          </w:tcPr>
          <w:p w14:paraId="254097AC" w14:textId="77777777" w:rsidR="00FD3DA8" w:rsidRPr="006A7C5F" w:rsidRDefault="00FD3DA8" w:rsidP="00FD3DA8">
            <w:pPr>
              <w:jc w:val="both"/>
              <w:rPr>
                <w:rFonts w:ascii="Bookman Old Style" w:hAnsi="Bookman Old Style"/>
              </w:rPr>
            </w:pPr>
          </w:p>
        </w:tc>
      </w:tr>
      <w:tr w:rsidR="00FD3DA8" w:rsidRPr="00EA6773" w14:paraId="3653DA9A" w14:textId="2D72293E" w:rsidTr="001703DC">
        <w:trPr>
          <w:gridAfter w:val="2"/>
          <w:wAfter w:w="6873" w:type="dxa"/>
        </w:trPr>
        <w:tc>
          <w:tcPr>
            <w:tcW w:w="9072" w:type="dxa"/>
          </w:tcPr>
          <w:p w14:paraId="4AD05B8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67C3AEE9" w14:textId="77777777" w:rsidR="00FD3DA8" w:rsidRPr="006A7C5F" w:rsidRDefault="00FD3DA8" w:rsidP="00FD3DA8">
            <w:pPr>
              <w:jc w:val="both"/>
              <w:rPr>
                <w:rFonts w:ascii="Bookman Old Style" w:hAnsi="Bookman Old Style"/>
              </w:rPr>
            </w:pPr>
          </w:p>
        </w:tc>
        <w:tc>
          <w:tcPr>
            <w:tcW w:w="4099" w:type="dxa"/>
          </w:tcPr>
          <w:p w14:paraId="4DA9CC6E" w14:textId="77777777" w:rsidR="00FD3DA8" w:rsidRPr="006A7C5F" w:rsidRDefault="00FD3DA8" w:rsidP="00FD3DA8">
            <w:pPr>
              <w:jc w:val="both"/>
              <w:rPr>
                <w:rFonts w:ascii="Bookman Old Style" w:hAnsi="Bookman Old Style"/>
              </w:rPr>
            </w:pPr>
          </w:p>
        </w:tc>
        <w:tc>
          <w:tcPr>
            <w:tcW w:w="6674" w:type="dxa"/>
          </w:tcPr>
          <w:p w14:paraId="0FA4F00A" w14:textId="77777777" w:rsidR="00FD3DA8" w:rsidRPr="006A7C5F" w:rsidRDefault="00FD3DA8" w:rsidP="00FD3DA8">
            <w:pPr>
              <w:jc w:val="both"/>
              <w:rPr>
                <w:rFonts w:ascii="Bookman Old Style" w:hAnsi="Bookman Old Style"/>
              </w:rPr>
            </w:pPr>
          </w:p>
        </w:tc>
      </w:tr>
      <w:tr w:rsidR="00FD3DA8" w:rsidRPr="00EA6773" w14:paraId="03000A41" w14:textId="4C9C2DE2" w:rsidTr="001703DC">
        <w:trPr>
          <w:gridAfter w:val="2"/>
          <w:wAfter w:w="6873" w:type="dxa"/>
        </w:trPr>
        <w:tc>
          <w:tcPr>
            <w:tcW w:w="9072" w:type="dxa"/>
          </w:tcPr>
          <w:p w14:paraId="49F6254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Margin </w:t>
            </w:r>
          </w:p>
        </w:tc>
        <w:tc>
          <w:tcPr>
            <w:tcW w:w="4962" w:type="dxa"/>
          </w:tcPr>
          <w:p w14:paraId="73A58360" w14:textId="77777777" w:rsidR="00FD3DA8" w:rsidRPr="006A7C5F" w:rsidRDefault="00FD3DA8" w:rsidP="00FD3DA8">
            <w:pPr>
              <w:jc w:val="both"/>
              <w:rPr>
                <w:rFonts w:ascii="Bookman Old Style" w:hAnsi="Bookman Old Style"/>
              </w:rPr>
            </w:pPr>
          </w:p>
        </w:tc>
        <w:tc>
          <w:tcPr>
            <w:tcW w:w="4099" w:type="dxa"/>
          </w:tcPr>
          <w:p w14:paraId="44F50B97" w14:textId="77777777" w:rsidR="00FD3DA8" w:rsidRPr="006A7C5F" w:rsidRDefault="00FD3DA8" w:rsidP="00FD3DA8">
            <w:pPr>
              <w:jc w:val="both"/>
              <w:rPr>
                <w:rFonts w:ascii="Bookman Old Style" w:hAnsi="Bookman Old Style"/>
              </w:rPr>
            </w:pPr>
          </w:p>
        </w:tc>
        <w:tc>
          <w:tcPr>
            <w:tcW w:w="6674" w:type="dxa"/>
          </w:tcPr>
          <w:p w14:paraId="1E9903E8" w14:textId="77777777" w:rsidR="00FD3DA8" w:rsidRPr="006A7C5F" w:rsidRDefault="00FD3DA8" w:rsidP="00FD3DA8">
            <w:pPr>
              <w:jc w:val="both"/>
              <w:rPr>
                <w:rFonts w:ascii="Bookman Old Style" w:hAnsi="Bookman Old Style"/>
              </w:rPr>
            </w:pPr>
          </w:p>
        </w:tc>
      </w:tr>
      <w:tr w:rsidR="00FD3DA8" w:rsidRPr="00EA6773" w14:paraId="203EC155" w14:textId="092B551B" w:rsidTr="001703DC">
        <w:trPr>
          <w:gridAfter w:val="2"/>
          <w:wAfter w:w="6873" w:type="dxa"/>
        </w:trPr>
        <w:tc>
          <w:tcPr>
            <w:tcW w:w="9072" w:type="dxa"/>
          </w:tcPr>
          <w:p w14:paraId="339618B6" w14:textId="77777777" w:rsidR="00FD3DA8" w:rsidRPr="00EA6773" w:rsidRDefault="00FD3DA8" w:rsidP="00FD3DA8">
            <w:pPr>
              <w:jc w:val="center"/>
              <w:rPr>
                <w:rFonts w:ascii="Bookman Old Style" w:hAnsi="Bookman Old Style" w:cs="Arial"/>
                <w:color w:val="000000" w:themeColor="text1"/>
              </w:rPr>
            </w:pPr>
          </w:p>
        </w:tc>
        <w:tc>
          <w:tcPr>
            <w:tcW w:w="4962" w:type="dxa"/>
          </w:tcPr>
          <w:p w14:paraId="61A563CA" w14:textId="77777777" w:rsidR="00FD3DA8" w:rsidRPr="006A7C5F" w:rsidRDefault="00FD3DA8" w:rsidP="00FD3DA8">
            <w:pPr>
              <w:jc w:val="both"/>
              <w:rPr>
                <w:rFonts w:ascii="Bookman Old Style" w:hAnsi="Bookman Old Style"/>
              </w:rPr>
            </w:pPr>
          </w:p>
        </w:tc>
        <w:tc>
          <w:tcPr>
            <w:tcW w:w="4099" w:type="dxa"/>
          </w:tcPr>
          <w:p w14:paraId="7039B5E2" w14:textId="77777777" w:rsidR="00FD3DA8" w:rsidRPr="006A7C5F" w:rsidRDefault="00FD3DA8" w:rsidP="00FD3DA8">
            <w:pPr>
              <w:jc w:val="both"/>
              <w:rPr>
                <w:rFonts w:ascii="Bookman Old Style" w:hAnsi="Bookman Old Style"/>
              </w:rPr>
            </w:pPr>
          </w:p>
        </w:tc>
        <w:tc>
          <w:tcPr>
            <w:tcW w:w="6674" w:type="dxa"/>
          </w:tcPr>
          <w:p w14:paraId="5E6C981E" w14:textId="77777777" w:rsidR="00FD3DA8" w:rsidRPr="006A7C5F" w:rsidRDefault="00FD3DA8" w:rsidP="00FD3DA8">
            <w:pPr>
              <w:jc w:val="both"/>
              <w:rPr>
                <w:rFonts w:ascii="Bookman Old Style" w:hAnsi="Bookman Old Style"/>
              </w:rPr>
            </w:pPr>
          </w:p>
        </w:tc>
      </w:tr>
      <w:tr w:rsidR="00FD3DA8" w:rsidRPr="00EA6773" w14:paraId="61C88A8D" w14:textId="2C323EED" w:rsidTr="001703DC">
        <w:trPr>
          <w:gridAfter w:val="2"/>
          <w:wAfter w:w="6873" w:type="dxa"/>
        </w:trPr>
        <w:tc>
          <w:tcPr>
            <w:tcW w:w="9072" w:type="dxa"/>
          </w:tcPr>
          <w:p w14:paraId="228BA1B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76</w:t>
            </w:r>
          </w:p>
        </w:tc>
        <w:tc>
          <w:tcPr>
            <w:tcW w:w="4962" w:type="dxa"/>
          </w:tcPr>
          <w:p w14:paraId="3A015D53" w14:textId="4BA5BB49"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DAE3A8E" w14:textId="77777777" w:rsidR="00FD3DA8" w:rsidRPr="006A7C5F" w:rsidRDefault="00FD3DA8" w:rsidP="00FD3DA8">
            <w:pPr>
              <w:jc w:val="both"/>
              <w:rPr>
                <w:rFonts w:ascii="Bookman Old Style" w:hAnsi="Bookman Old Style"/>
              </w:rPr>
            </w:pPr>
          </w:p>
        </w:tc>
        <w:tc>
          <w:tcPr>
            <w:tcW w:w="6674" w:type="dxa"/>
          </w:tcPr>
          <w:p w14:paraId="1EA4D614" w14:textId="77777777" w:rsidR="00FD3DA8" w:rsidRPr="006A7C5F" w:rsidRDefault="00FD3DA8" w:rsidP="00FD3DA8">
            <w:pPr>
              <w:jc w:val="both"/>
              <w:rPr>
                <w:rFonts w:ascii="Bookman Old Style" w:hAnsi="Bookman Old Style"/>
              </w:rPr>
            </w:pPr>
          </w:p>
        </w:tc>
      </w:tr>
      <w:tr w:rsidR="00FD3DA8" w:rsidRPr="00EA6773" w14:paraId="506C4D87" w14:textId="7E2339C6" w:rsidTr="001703DC">
        <w:trPr>
          <w:gridAfter w:val="2"/>
          <w:wAfter w:w="6873" w:type="dxa"/>
        </w:trPr>
        <w:tc>
          <w:tcPr>
            <w:tcW w:w="9072" w:type="dxa"/>
          </w:tcPr>
          <w:p w14:paraId="65783A95" w14:textId="77777777" w:rsidR="00FD3DA8" w:rsidRPr="00EA6773" w:rsidRDefault="00FD3DA8" w:rsidP="00FD3DA8">
            <w:pPr>
              <w:pStyle w:val="ListParagraph"/>
              <w:numPr>
                <w:ilvl w:val="0"/>
                <w:numId w:val="8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kliring, penjaminan, dan penyelesaian Derivatif Efek bersama Bursa Efekatau Bursa Derivatif Efek wajib menetapkan besaran Margin transaksi Derivatif Efek bagi Anggota kliring dan mengatur batasan maksimum </w:t>
            </w:r>
            <w:r w:rsidRPr="00EA6773">
              <w:rPr>
                <w:rFonts w:ascii="Bookman Old Style" w:hAnsi="Bookman Old Style" w:cs="Arial"/>
                <w:i/>
                <w:color w:val="000000" w:themeColor="text1"/>
              </w:rPr>
              <w:t>leverage</w:t>
            </w:r>
            <w:r w:rsidRPr="00EA6773">
              <w:rPr>
                <w:rFonts w:ascii="Bookman Old Style" w:hAnsi="Bookman Old Style" w:cs="Arial"/>
                <w:color w:val="000000" w:themeColor="text1"/>
              </w:rPr>
              <w:t xml:space="preserve"> bagi nasabah retail dengan persetujuan Otoritas Jasa Keuangan.</w:t>
            </w:r>
          </w:p>
        </w:tc>
        <w:tc>
          <w:tcPr>
            <w:tcW w:w="4962" w:type="dxa"/>
          </w:tcPr>
          <w:p w14:paraId="6B012070" w14:textId="77777777" w:rsidR="00FD3DA8" w:rsidRPr="006A7C5F" w:rsidRDefault="00FD3DA8" w:rsidP="00FD3DA8">
            <w:pPr>
              <w:jc w:val="both"/>
              <w:rPr>
                <w:rFonts w:ascii="Bookman Old Style" w:hAnsi="Bookman Old Style"/>
              </w:rPr>
            </w:pPr>
          </w:p>
        </w:tc>
        <w:tc>
          <w:tcPr>
            <w:tcW w:w="4099" w:type="dxa"/>
          </w:tcPr>
          <w:p w14:paraId="418451E7" w14:textId="77777777" w:rsidR="00FD3DA8" w:rsidRPr="006A7C5F" w:rsidRDefault="00FD3DA8" w:rsidP="00FD3DA8">
            <w:pPr>
              <w:jc w:val="both"/>
              <w:rPr>
                <w:rFonts w:ascii="Bookman Old Style" w:hAnsi="Bookman Old Style"/>
              </w:rPr>
            </w:pPr>
          </w:p>
        </w:tc>
        <w:tc>
          <w:tcPr>
            <w:tcW w:w="6674" w:type="dxa"/>
          </w:tcPr>
          <w:p w14:paraId="286C525F" w14:textId="77777777" w:rsidR="00FD3DA8" w:rsidRPr="006A7C5F" w:rsidRDefault="00FD3DA8" w:rsidP="00FD3DA8">
            <w:pPr>
              <w:jc w:val="both"/>
              <w:rPr>
                <w:rFonts w:ascii="Bookman Old Style" w:hAnsi="Bookman Old Style"/>
              </w:rPr>
            </w:pPr>
          </w:p>
        </w:tc>
      </w:tr>
      <w:tr w:rsidR="00FD3DA8" w:rsidRPr="00EA6773" w14:paraId="6FDDBCCD" w14:textId="4606CD1A" w:rsidTr="001703DC">
        <w:trPr>
          <w:gridAfter w:val="2"/>
          <w:wAfter w:w="6873" w:type="dxa"/>
        </w:trPr>
        <w:tc>
          <w:tcPr>
            <w:tcW w:w="9072" w:type="dxa"/>
          </w:tcPr>
          <w:p w14:paraId="65E7275B" w14:textId="77777777" w:rsidR="00FD3DA8" w:rsidRPr="00EA6773" w:rsidRDefault="00FD3DA8" w:rsidP="00FD3DA8">
            <w:pPr>
              <w:pStyle w:val="ListParagraph"/>
              <w:numPr>
                <w:ilvl w:val="0"/>
                <w:numId w:val="8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Margin transaksi Derivatif Efek sebagaimana dimaksud pada ayat (1) meliputi Margin untuk transaksi Derivatif Efek: </w:t>
            </w:r>
          </w:p>
        </w:tc>
        <w:tc>
          <w:tcPr>
            <w:tcW w:w="4962" w:type="dxa"/>
          </w:tcPr>
          <w:p w14:paraId="04F2B504" w14:textId="77777777" w:rsidR="00FD3DA8" w:rsidRPr="006A7C5F" w:rsidRDefault="00FD3DA8" w:rsidP="00FD3DA8">
            <w:pPr>
              <w:jc w:val="both"/>
              <w:rPr>
                <w:rFonts w:ascii="Bookman Old Style" w:hAnsi="Bookman Old Style"/>
              </w:rPr>
            </w:pPr>
          </w:p>
        </w:tc>
        <w:tc>
          <w:tcPr>
            <w:tcW w:w="4099" w:type="dxa"/>
          </w:tcPr>
          <w:p w14:paraId="7018A152" w14:textId="77777777" w:rsidR="00FD3DA8" w:rsidRPr="006A7C5F" w:rsidRDefault="00FD3DA8" w:rsidP="00FD3DA8">
            <w:pPr>
              <w:jc w:val="both"/>
              <w:rPr>
                <w:rFonts w:ascii="Bookman Old Style" w:hAnsi="Bookman Old Style"/>
              </w:rPr>
            </w:pPr>
          </w:p>
        </w:tc>
        <w:tc>
          <w:tcPr>
            <w:tcW w:w="6674" w:type="dxa"/>
          </w:tcPr>
          <w:p w14:paraId="0DF72E2C" w14:textId="77777777" w:rsidR="00FD3DA8" w:rsidRPr="006A7C5F" w:rsidRDefault="00FD3DA8" w:rsidP="00FD3DA8">
            <w:pPr>
              <w:jc w:val="both"/>
              <w:rPr>
                <w:rFonts w:ascii="Bookman Old Style" w:hAnsi="Bookman Old Style"/>
              </w:rPr>
            </w:pPr>
          </w:p>
        </w:tc>
      </w:tr>
      <w:tr w:rsidR="00FD3DA8" w:rsidRPr="00EA6773" w14:paraId="41299608" w14:textId="52E711A7" w:rsidTr="001703DC">
        <w:trPr>
          <w:gridAfter w:val="2"/>
          <w:wAfter w:w="6873" w:type="dxa"/>
        </w:trPr>
        <w:tc>
          <w:tcPr>
            <w:tcW w:w="9072" w:type="dxa"/>
          </w:tcPr>
          <w:p w14:paraId="28A0F025" w14:textId="77777777" w:rsidR="00FD3DA8" w:rsidRPr="00EA6773" w:rsidRDefault="00FD3DA8" w:rsidP="00FD3DA8">
            <w:pPr>
              <w:numPr>
                <w:ilvl w:val="1"/>
                <w:numId w:val="84"/>
              </w:numPr>
              <w:tabs>
                <w:tab w:val="clear" w:pos="1440"/>
              </w:tabs>
              <w:ind w:left="3119" w:hanging="567"/>
              <w:jc w:val="both"/>
              <w:rPr>
                <w:rFonts w:ascii="Bookman Old Style" w:hAnsi="Bookman Old Style" w:cs="Arial"/>
                <w:color w:val="000000" w:themeColor="text1"/>
                <w:lang w:val="it-IT"/>
              </w:rPr>
            </w:pPr>
            <w:r w:rsidRPr="00EA6773">
              <w:rPr>
                <w:rFonts w:ascii="Bookman Old Style" w:hAnsi="Bookman Old Style" w:cs="Arial"/>
                <w:color w:val="000000" w:themeColor="text1"/>
                <w:lang w:val="it-IT"/>
              </w:rPr>
              <w:t>secara multilateral (</w:t>
            </w:r>
            <w:r w:rsidRPr="00EA6773">
              <w:rPr>
                <w:rFonts w:ascii="Bookman Old Style" w:hAnsi="Bookman Old Style" w:cs="Arial"/>
                <w:i/>
                <w:iCs/>
                <w:color w:val="000000" w:themeColor="text1"/>
                <w:lang w:val="it-IT"/>
              </w:rPr>
              <w:t>exchange traded derivatives</w:t>
            </w:r>
            <w:r w:rsidRPr="00EA6773">
              <w:rPr>
                <w:rFonts w:ascii="Bookman Old Style" w:hAnsi="Bookman Old Style" w:cs="Arial"/>
                <w:color w:val="000000" w:themeColor="text1"/>
                <w:lang w:val="it-IT"/>
              </w:rPr>
              <w:t>) di Bursa Efek atau Bursa Derivatif Efek;</w:t>
            </w:r>
          </w:p>
        </w:tc>
        <w:tc>
          <w:tcPr>
            <w:tcW w:w="4962" w:type="dxa"/>
          </w:tcPr>
          <w:p w14:paraId="332CE222" w14:textId="77777777" w:rsidR="00FD3DA8" w:rsidRPr="006A7C5F" w:rsidRDefault="00FD3DA8" w:rsidP="00FD3DA8">
            <w:pPr>
              <w:jc w:val="both"/>
              <w:rPr>
                <w:rFonts w:ascii="Bookman Old Style" w:hAnsi="Bookman Old Style"/>
              </w:rPr>
            </w:pPr>
          </w:p>
        </w:tc>
        <w:tc>
          <w:tcPr>
            <w:tcW w:w="4099" w:type="dxa"/>
          </w:tcPr>
          <w:p w14:paraId="5B589E00" w14:textId="77777777" w:rsidR="00FD3DA8" w:rsidRPr="006A7C5F" w:rsidRDefault="00FD3DA8" w:rsidP="00FD3DA8">
            <w:pPr>
              <w:jc w:val="both"/>
              <w:rPr>
                <w:rFonts w:ascii="Bookman Old Style" w:hAnsi="Bookman Old Style"/>
              </w:rPr>
            </w:pPr>
          </w:p>
        </w:tc>
        <w:tc>
          <w:tcPr>
            <w:tcW w:w="6674" w:type="dxa"/>
          </w:tcPr>
          <w:p w14:paraId="059D0E7C" w14:textId="77777777" w:rsidR="00FD3DA8" w:rsidRPr="006A7C5F" w:rsidRDefault="00FD3DA8" w:rsidP="00FD3DA8">
            <w:pPr>
              <w:jc w:val="both"/>
              <w:rPr>
                <w:rFonts w:ascii="Bookman Old Style" w:hAnsi="Bookman Old Style"/>
              </w:rPr>
            </w:pPr>
          </w:p>
        </w:tc>
      </w:tr>
      <w:tr w:rsidR="00FD3DA8" w:rsidRPr="00EA6773" w14:paraId="4A290D50" w14:textId="09D221EE" w:rsidTr="001703DC">
        <w:trPr>
          <w:gridAfter w:val="2"/>
          <w:wAfter w:w="6873" w:type="dxa"/>
        </w:trPr>
        <w:tc>
          <w:tcPr>
            <w:tcW w:w="9072" w:type="dxa"/>
          </w:tcPr>
          <w:p w14:paraId="736D7B88" w14:textId="77777777" w:rsidR="00FD3DA8" w:rsidRPr="00EA6773" w:rsidRDefault="00FD3DA8" w:rsidP="00FD3DA8">
            <w:pPr>
              <w:numPr>
                <w:ilvl w:val="1"/>
                <w:numId w:val="84"/>
              </w:numPr>
              <w:tabs>
                <w:tab w:val="clear" w:pos="1440"/>
              </w:tabs>
              <w:ind w:left="3119" w:hanging="567"/>
              <w:jc w:val="both"/>
              <w:rPr>
                <w:rFonts w:ascii="Bookman Old Style" w:hAnsi="Bookman Old Style" w:cs="Arial"/>
                <w:color w:val="000000" w:themeColor="text1"/>
                <w:lang w:val="it-IT"/>
              </w:rPr>
            </w:pPr>
            <w:r w:rsidRPr="00EA6773">
              <w:rPr>
                <w:rFonts w:ascii="Bookman Old Style" w:hAnsi="Bookman Old Style" w:cs="Arial"/>
                <w:color w:val="000000" w:themeColor="text1"/>
                <w:lang w:val="it-IT"/>
              </w:rPr>
              <w:t>secara bilateral (</w:t>
            </w:r>
            <w:r w:rsidRPr="00EA6773">
              <w:rPr>
                <w:rFonts w:ascii="Bookman Old Style" w:hAnsi="Bookman Old Style" w:cs="Arial"/>
                <w:i/>
                <w:iCs/>
                <w:color w:val="000000" w:themeColor="text1"/>
                <w:lang w:val="it-IT"/>
              </w:rPr>
              <w:t>over the counter</w:t>
            </w:r>
            <w:r w:rsidRPr="00EA6773">
              <w:rPr>
                <w:rFonts w:ascii="Bookman Old Style" w:hAnsi="Bookman Old Style" w:cs="Arial"/>
                <w:color w:val="000000" w:themeColor="text1"/>
                <w:lang w:val="it-IT"/>
              </w:rPr>
              <w:t xml:space="preserve">) di luar Bursa Efek atau Bursa Derivatif Efek; dan/atau </w:t>
            </w:r>
          </w:p>
        </w:tc>
        <w:tc>
          <w:tcPr>
            <w:tcW w:w="4962" w:type="dxa"/>
          </w:tcPr>
          <w:p w14:paraId="5A6E07DB" w14:textId="77777777" w:rsidR="00FD3DA8" w:rsidRPr="006A7C5F" w:rsidRDefault="00FD3DA8" w:rsidP="00FD3DA8">
            <w:pPr>
              <w:jc w:val="both"/>
              <w:rPr>
                <w:rFonts w:ascii="Bookman Old Style" w:hAnsi="Bookman Old Style"/>
              </w:rPr>
            </w:pPr>
          </w:p>
        </w:tc>
        <w:tc>
          <w:tcPr>
            <w:tcW w:w="4099" w:type="dxa"/>
          </w:tcPr>
          <w:p w14:paraId="475FCF26" w14:textId="77777777" w:rsidR="00FD3DA8" w:rsidRPr="006A7C5F" w:rsidRDefault="00FD3DA8" w:rsidP="00FD3DA8">
            <w:pPr>
              <w:jc w:val="both"/>
              <w:rPr>
                <w:rFonts w:ascii="Bookman Old Style" w:hAnsi="Bookman Old Style"/>
              </w:rPr>
            </w:pPr>
          </w:p>
        </w:tc>
        <w:tc>
          <w:tcPr>
            <w:tcW w:w="6674" w:type="dxa"/>
          </w:tcPr>
          <w:p w14:paraId="5D6C535E" w14:textId="77777777" w:rsidR="00FD3DA8" w:rsidRPr="006A7C5F" w:rsidRDefault="00FD3DA8" w:rsidP="00FD3DA8">
            <w:pPr>
              <w:jc w:val="both"/>
              <w:rPr>
                <w:rFonts w:ascii="Bookman Old Style" w:hAnsi="Bookman Old Style"/>
              </w:rPr>
            </w:pPr>
          </w:p>
        </w:tc>
      </w:tr>
      <w:tr w:rsidR="00FD3DA8" w:rsidRPr="00EA6773" w14:paraId="5DA2700A" w14:textId="370ADDCF" w:rsidTr="001703DC">
        <w:trPr>
          <w:gridAfter w:val="2"/>
          <w:wAfter w:w="6873" w:type="dxa"/>
        </w:trPr>
        <w:tc>
          <w:tcPr>
            <w:tcW w:w="9072" w:type="dxa"/>
          </w:tcPr>
          <w:p w14:paraId="23F0881C" w14:textId="77777777" w:rsidR="00FD3DA8" w:rsidRPr="00EA6773" w:rsidRDefault="00FD3DA8" w:rsidP="00FD3DA8">
            <w:pPr>
              <w:numPr>
                <w:ilvl w:val="1"/>
                <w:numId w:val="84"/>
              </w:numPr>
              <w:tabs>
                <w:tab w:val="clear" w:pos="1440"/>
              </w:tabs>
              <w:ind w:left="3119" w:hanging="567"/>
              <w:jc w:val="both"/>
              <w:rPr>
                <w:rFonts w:ascii="Bookman Old Style" w:hAnsi="Bookman Old Style" w:cs="Arial"/>
                <w:color w:val="000000" w:themeColor="text1"/>
                <w:lang w:val="it-IT"/>
              </w:rPr>
            </w:pPr>
            <w:r w:rsidRPr="00EA6773">
              <w:rPr>
                <w:rFonts w:ascii="Bookman Old Style" w:hAnsi="Bookman Old Style" w:cs="Arial"/>
                <w:color w:val="000000" w:themeColor="text1"/>
                <w:lang w:val="it-IT"/>
              </w:rPr>
              <w:t>penerusan transaksi Derivatif Efek ke luar negeri.</w:t>
            </w:r>
          </w:p>
        </w:tc>
        <w:tc>
          <w:tcPr>
            <w:tcW w:w="4962" w:type="dxa"/>
          </w:tcPr>
          <w:p w14:paraId="3BC49DA8" w14:textId="77777777" w:rsidR="00FD3DA8" w:rsidRPr="006A7C5F" w:rsidRDefault="00FD3DA8" w:rsidP="00FD3DA8">
            <w:pPr>
              <w:jc w:val="both"/>
              <w:rPr>
                <w:rFonts w:ascii="Bookman Old Style" w:hAnsi="Bookman Old Style"/>
              </w:rPr>
            </w:pPr>
          </w:p>
        </w:tc>
        <w:tc>
          <w:tcPr>
            <w:tcW w:w="4099" w:type="dxa"/>
          </w:tcPr>
          <w:p w14:paraId="42A89A6D" w14:textId="77777777" w:rsidR="00FD3DA8" w:rsidRPr="006A7C5F" w:rsidRDefault="00FD3DA8" w:rsidP="00FD3DA8">
            <w:pPr>
              <w:jc w:val="both"/>
              <w:rPr>
                <w:rFonts w:ascii="Bookman Old Style" w:hAnsi="Bookman Old Style"/>
              </w:rPr>
            </w:pPr>
          </w:p>
        </w:tc>
        <w:tc>
          <w:tcPr>
            <w:tcW w:w="6674" w:type="dxa"/>
          </w:tcPr>
          <w:p w14:paraId="36EC245E" w14:textId="77777777" w:rsidR="00FD3DA8" w:rsidRPr="006A7C5F" w:rsidRDefault="00FD3DA8" w:rsidP="00FD3DA8">
            <w:pPr>
              <w:jc w:val="both"/>
              <w:rPr>
                <w:rFonts w:ascii="Bookman Old Style" w:hAnsi="Bookman Old Style"/>
              </w:rPr>
            </w:pPr>
          </w:p>
        </w:tc>
      </w:tr>
      <w:tr w:rsidR="00FD3DA8" w:rsidRPr="00EA6773" w14:paraId="12B0EE07" w14:textId="3EB479DC" w:rsidTr="001703DC">
        <w:trPr>
          <w:gridAfter w:val="2"/>
          <w:wAfter w:w="6873" w:type="dxa"/>
        </w:trPr>
        <w:tc>
          <w:tcPr>
            <w:tcW w:w="9072" w:type="dxa"/>
          </w:tcPr>
          <w:p w14:paraId="3BB10F9E" w14:textId="77777777" w:rsidR="00FD3DA8" w:rsidRPr="00EA6773" w:rsidRDefault="00FD3DA8" w:rsidP="00FD3DA8">
            <w:pPr>
              <w:pStyle w:val="ListParagraph"/>
              <w:numPr>
                <w:ilvl w:val="0"/>
                <w:numId w:val="8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kliring, penjaminan, dan penyelesaian Derivatif Efek bersama Bursa Efek dan/atau Bursa Derivatif Efek wajib melakukan evaluasi berkala atas besaran sebagaimana dimaksud </w:t>
            </w:r>
            <w:r w:rsidRPr="00EA6773">
              <w:rPr>
                <w:rFonts w:ascii="Bookman Old Style" w:hAnsi="Bookman Old Style" w:cs="Arial"/>
                <w:color w:val="000000" w:themeColor="text1"/>
              </w:rPr>
              <w:lastRenderedPageBreak/>
              <w:t xml:space="preserve">pada ayat (1) paling sedikit 1 (satu) kali dalam 1 (satu) tahun. </w:t>
            </w:r>
          </w:p>
        </w:tc>
        <w:tc>
          <w:tcPr>
            <w:tcW w:w="4962" w:type="dxa"/>
          </w:tcPr>
          <w:p w14:paraId="1BF7A452" w14:textId="77777777" w:rsidR="00FD3DA8" w:rsidRPr="006A7C5F" w:rsidRDefault="00FD3DA8" w:rsidP="00FD3DA8">
            <w:pPr>
              <w:jc w:val="both"/>
              <w:rPr>
                <w:rFonts w:ascii="Bookman Old Style" w:hAnsi="Bookman Old Style"/>
              </w:rPr>
            </w:pPr>
          </w:p>
        </w:tc>
        <w:tc>
          <w:tcPr>
            <w:tcW w:w="4099" w:type="dxa"/>
          </w:tcPr>
          <w:p w14:paraId="117FFB20" w14:textId="77777777" w:rsidR="00FD3DA8" w:rsidRPr="006A7C5F" w:rsidRDefault="00FD3DA8" w:rsidP="00FD3DA8">
            <w:pPr>
              <w:jc w:val="both"/>
              <w:rPr>
                <w:rFonts w:ascii="Bookman Old Style" w:hAnsi="Bookman Old Style"/>
              </w:rPr>
            </w:pPr>
          </w:p>
        </w:tc>
        <w:tc>
          <w:tcPr>
            <w:tcW w:w="6674" w:type="dxa"/>
          </w:tcPr>
          <w:p w14:paraId="2CB3CBC8" w14:textId="77777777" w:rsidR="00FD3DA8" w:rsidRPr="006A7C5F" w:rsidRDefault="00FD3DA8" w:rsidP="00FD3DA8">
            <w:pPr>
              <w:jc w:val="both"/>
              <w:rPr>
                <w:rFonts w:ascii="Bookman Old Style" w:hAnsi="Bookman Old Style"/>
              </w:rPr>
            </w:pPr>
          </w:p>
        </w:tc>
      </w:tr>
      <w:tr w:rsidR="00FD3DA8" w:rsidRPr="00EA6773" w14:paraId="5935A397" w14:textId="7CAA72FE" w:rsidTr="001703DC">
        <w:trPr>
          <w:gridAfter w:val="2"/>
          <w:wAfter w:w="6873" w:type="dxa"/>
        </w:trPr>
        <w:tc>
          <w:tcPr>
            <w:tcW w:w="9072" w:type="dxa"/>
          </w:tcPr>
          <w:p w14:paraId="28A83CEA" w14:textId="77777777" w:rsidR="00FD3DA8" w:rsidRPr="00EA6773" w:rsidRDefault="00FD3DA8" w:rsidP="00FD3DA8">
            <w:pPr>
              <w:pStyle w:val="ListParagraph"/>
              <w:numPr>
                <w:ilvl w:val="0"/>
                <w:numId w:val="8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Pedagang Derivatif Efek yang merupakan Penyelenggara SPA wajib menempatkan dan memelihara Margin untuk transaksi di SPA sebagai jaminan transaksi pada setiap keanggotaan di Penyelenggara sarana kliring, penjaminan, dan penyelesaian Derivatif Efek.</w:t>
            </w:r>
          </w:p>
        </w:tc>
        <w:tc>
          <w:tcPr>
            <w:tcW w:w="4962" w:type="dxa"/>
          </w:tcPr>
          <w:p w14:paraId="2789F6DA" w14:textId="77777777" w:rsidR="00FD3DA8" w:rsidRPr="006A7C5F" w:rsidRDefault="00FD3DA8" w:rsidP="00FD3DA8">
            <w:pPr>
              <w:jc w:val="both"/>
              <w:rPr>
                <w:rFonts w:ascii="Bookman Old Style" w:hAnsi="Bookman Old Style"/>
              </w:rPr>
            </w:pPr>
          </w:p>
        </w:tc>
        <w:tc>
          <w:tcPr>
            <w:tcW w:w="4099" w:type="dxa"/>
          </w:tcPr>
          <w:p w14:paraId="1CE95943" w14:textId="77777777" w:rsidR="00FD3DA8" w:rsidRPr="006A7C5F" w:rsidRDefault="00FD3DA8" w:rsidP="00FD3DA8">
            <w:pPr>
              <w:jc w:val="both"/>
              <w:rPr>
                <w:rFonts w:ascii="Bookman Old Style" w:hAnsi="Bookman Old Style"/>
              </w:rPr>
            </w:pPr>
          </w:p>
        </w:tc>
        <w:tc>
          <w:tcPr>
            <w:tcW w:w="6674" w:type="dxa"/>
          </w:tcPr>
          <w:p w14:paraId="320A669F" w14:textId="77777777" w:rsidR="00FD3DA8" w:rsidRPr="006A7C5F" w:rsidRDefault="00FD3DA8" w:rsidP="00FD3DA8">
            <w:pPr>
              <w:jc w:val="both"/>
              <w:rPr>
                <w:rFonts w:ascii="Bookman Old Style" w:hAnsi="Bookman Old Style"/>
              </w:rPr>
            </w:pPr>
          </w:p>
        </w:tc>
      </w:tr>
      <w:tr w:rsidR="00FD3DA8" w:rsidRPr="00EA6773" w14:paraId="7D360459" w14:textId="1D2CBE09" w:rsidTr="001703DC">
        <w:trPr>
          <w:gridAfter w:val="2"/>
          <w:wAfter w:w="6873" w:type="dxa"/>
        </w:trPr>
        <w:tc>
          <w:tcPr>
            <w:tcW w:w="9072" w:type="dxa"/>
          </w:tcPr>
          <w:p w14:paraId="79D1B5BD" w14:textId="77777777" w:rsidR="00FD3DA8" w:rsidRPr="00EA6773" w:rsidRDefault="00FD3DA8" w:rsidP="00FD3DA8">
            <w:pPr>
              <w:pStyle w:val="ListParagraph"/>
              <w:numPr>
                <w:ilvl w:val="0"/>
                <w:numId w:val="85"/>
              </w:numPr>
              <w:ind w:left="2552" w:hanging="567"/>
              <w:jc w:val="both"/>
              <w:rPr>
                <w:rFonts w:ascii="Bookman Old Style" w:hAnsi="Bookman Old Style" w:cs="Arial"/>
                <w:color w:val="000000" w:themeColor="text1"/>
              </w:rPr>
            </w:pPr>
            <w:r w:rsidRPr="00EA6773">
              <w:rPr>
                <w:rFonts w:ascii="Bookman Old Style" w:hAnsi="Bookman Old Style"/>
                <w:color w:val="000000" w:themeColor="text1"/>
              </w:rPr>
              <w:t xml:space="preserve">Besaran Margin sebagaimana dimaksud pada ayat (4) ditetapkan oleh penyelenggara sarana kliring, penjaminan, dan penyelesaian. </w:t>
            </w:r>
          </w:p>
        </w:tc>
        <w:tc>
          <w:tcPr>
            <w:tcW w:w="4962" w:type="dxa"/>
          </w:tcPr>
          <w:p w14:paraId="668AB11D" w14:textId="77777777" w:rsidR="00FD3DA8" w:rsidRPr="006A7C5F" w:rsidRDefault="00FD3DA8" w:rsidP="00FD3DA8">
            <w:pPr>
              <w:jc w:val="both"/>
              <w:rPr>
                <w:rFonts w:ascii="Bookman Old Style" w:hAnsi="Bookman Old Style"/>
              </w:rPr>
            </w:pPr>
          </w:p>
        </w:tc>
        <w:tc>
          <w:tcPr>
            <w:tcW w:w="4099" w:type="dxa"/>
          </w:tcPr>
          <w:p w14:paraId="1CA1B2C1" w14:textId="77777777" w:rsidR="00FD3DA8" w:rsidRPr="006A7C5F" w:rsidRDefault="00FD3DA8" w:rsidP="00FD3DA8">
            <w:pPr>
              <w:jc w:val="both"/>
              <w:rPr>
                <w:rFonts w:ascii="Bookman Old Style" w:hAnsi="Bookman Old Style"/>
              </w:rPr>
            </w:pPr>
          </w:p>
        </w:tc>
        <w:tc>
          <w:tcPr>
            <w:tcW w:w="6674" w:type="dxa"/>
          </w:tcPr>
          <w:p w14:paraId="588311FF" w14:textId="77777777" w:rsidR="00FD3DA8" w:rsidRPr="006A7C5F" w:rsidRDefault="00FD3DA8" w:rsidP="00FD3DA8">
            <w:pPr>
              <w:jc w:val="both"/>
              <w:rPr>
                <w:rFonts w:ascii="Bookman Old Style" w:hAnsi="Bookman Old Style"/>
              </w:rPr>
            </w:pPr>
          </w:p>
        </w:tc>
      </w:tr>
      <w:tr w:rsidR="00FD3DA8" w:rsidRPr="00EA6773" w14:paraId="09E7AF1B" w14:textId="3DD3AF4E" w:rsidTr="001703DC">
        <w:trPr>
          <w:gridAfter w:val="2"/>
          <w:wAfter w:w="6873" w:type="dxa"/>
        </w:trPr>
        <w:tc>
          <w:tcPr>
            <w:tcW w:w="9072" w:type="dxa"/>
          </w:tcPr>
          <w:p w14:paraId="1C51D1BB" w14:textId="77777777" w:rsidR="00FD3DA8" w:rsidRPr="00EA6773" w:rsidRDefault="00FD3DA8" w:rsidP="00FD3DA8">
            <w:pPr>
              <w:rPr>
                <w:rFonts w:ascii="Bookman Old Style" w:hAnsi="Bookman Old Style" w:cs="Arial"/>
                <w:color w:val="000000" w:themeColor="text1"/>
              </w:rPr>
            </w:pPr>
          </w:p>
        </w:tc>
        <w:tc>
          <w:tcPr>
            <w:tcW w:w="4962" w:type="dxa"/>
          </w:tcPr>
          <w:p w14:paraId="356372FC" w14:textId="77777777" w:rsidR="00FD3DA8" w:rsidRPr="006A7C5F" w:rsidRDefault="00FD3DA8" w:rsidP="00FD3DA8">
            <w:pPr>
              <w:jc w:val="both"/>
              <w:rPr>
                <w:rFonts w:ascii="Bookman Old Style" w:hAnsi="Bookman Old Style"/>
              </w:rPr>
            </w:pPr>
          </w:p>
        </w:tc>
        <w:tc>
          <w:tcPr>
            <w:tcW w:w="4099" w:type="dxa"/>
          </w:tcPr>
          <w:p w14:paraId="6E85191F" w14:textId="77777777" w:rsidR="00FD3DA8" w:rsidRPr="006A7C5F" w:rsidRDefault="00FD3DA8" w:rsidP="00FD3DA8">
            <w:pPr>
              <w:jc w:val="both"/>
              <w:rPr>
                <w:rFonts w:ascii="Bookman Old Style" w:hAnsi="Bookman Old Style"/>
              </w:rPr>
            </w:pPr>
          </w:p>
        </w:tc>
        <w:tc>
          <w:tcPr>
            <w:tcW w:w="6674" w:type="dxa"/>
          </w:tcPr>
          <w:p w14:paraId="7CF90BF1" w14:textId="77777777" w:rsidR="00FD3DA8" w:rsidRPr="006A7C5F" w:rsidRDefault="00FD3DA8" w:rsidP="00FD3DA8">
            <w:pPr>
              <w:jc w:val="both"/>
              <w:rPr>
                <w:rFonts w:ascii="Bookman Old Style" w:hAnsi="Bookman Old Style"/>
              </w:rPr>
            </w:pPr>
          </w:p>
        </w:tc>
      </w:tr>
      <w:tr w:rsidR="00FD3DA8" w:rsidRPr="00EA6773" w14:paraId="4FD0B5A2" w14:textId="55D0C339" w:rsidTr="001703DC">
        <w:trPr>
          <w:gridAfter w:val="2"/>
          <w:wAfter w:w="6873" w:type="dxa"/>
        </w:trPr>
        <w:tc>
          <w:tcPr>
            <w:tcW w:w="9072" w:type="dxa"/>
          </w:tcPr>
          <w:p w14:paraId="18354CD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48665B5B" w14:textId="77777777" w:rsidR="00FD3DA8" w:rsidRPr="006A7C5F" w:rsidRDefault="00FD3DA8" w:rsidP="00FD3DA8">
            <w:pPr>
              <w:jc w:val="both"/>
              <w:rPr>
                <w:rFonts w:ascii="Bookman Old Style" w:hAnsi="Bookman Old Style"/>
              </w:rPr>
            </w:pPr>
          </w:p>
        </w:tc>
        <w:tc>
          <w:tcPr>
            <w:tcW w:w="4099" w:type="dxa"/>
          </w:tcPr>
          <w:p w14:paraId="7B7982D7" w14:textId="77777777" w:rsidR="00FD3DA8" w:rsidRPr="006A7C5F" w:rsidRDefault="00FD3DA8" w:rsidP="00FD3DA8">
            <w:pPr>
              <w:jc w:val="both"/>
              <w:rPr>
                <w:rFonts w:ascii="Bookman Old Style" w:hAnsi="Bookman Old Style"/>
              </w:rPr>
            </w:pPr>
          </w:p>
        </w:tc>
        <w:tc>
          <w:tcPr>
            <w:tcW w:w="6674" w:type="dxa"/>
          </w:tcPr>
          <w:p w14:paraId="44DE34A7" w14:textId="77777777" w:rsidR="00FD3DA8" w:rsidRPr="006A7C5F" w:rsidRDefault="00FD3DA8" w:rsidP="00FD3DA8">
            <w:pPr>
              <w:jc w:val="both"/>
              <w:rPr>
                <w:rFonts w:ascii="Bookman Old Style" w:hAnsi="Bookman Old Style"/>
              </w:rPr>
            </w:pPr>
          </w:p>
        </w:tc>
      </w:tr>
      <w:tr w:rsidR="00FD3DA8" w:rsidRPr="00EA6773" w14:paraId="44E90039" w14:textId="4200F2AE" w:rsidTr="001703DC">
        <w:trPr>
          <w:gridAfter w:val="2"/>
          <w:wAfter w:w="6873" w:type="dxa"/>
        </w:trPr>
        <w:tc>
          <w:tcPr>
            <w:tcW w:w="9072" w:type="dxa"/>
          </w:tcPr>
          <w:p w14:paraId="14D4DB2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Penyimpanan Margin </w:t>
            </w:r>
          </w:p>
        </w:tc>
        <w:tc>
          <w:tcPr>
            <w:tcW w:w="4962" w:type="dxa"/>
          </w:tcPr>
          <w:p w14:paraId="4EE86D86" w14:textId="77777777" w:rsidR="00FD3DA8" w:rsidRPr="006A7C5F" w:rsidRDefault="00FD3DA8" w:rsidP="00FD3DA8">
            <w:pPr>
              <w:jc w:val="both"/>
              <w:rPr>
                <w:rFonts w:ascii="Bookman Old Style" w:hAnsi="Bookman Old Style"/>
              </w:rPr>
            </w:pPr>
          </w:p>
        </w:tc>
        <w:tc>
          <w:tcPr>
            <w:tcW w:w="4099" w:type="dxa"/>
          </w:tcPr>
          <w:p w14:paraId="59091AF8" w14:textId="77777777" w:rsidR="00FD3DA8" w:rsidRPr="006A7C5F" w:rsidRDefault="00FD3DA8" w:rsidP="00FD3DA8">
            <w:pPr>
              <w:jc w:val="both"/>
              <w:rPr>
                <w:rFonts w:ascii="Bookman Old Style" w:hAnsi="Bookman Old Style"/>
              </w:rPr>
            </w:pPr>
          </w:p>
        </w:tc>
        <w:tc>
          <w:tcPr>
            <w:tcW w:w="6674" w:type="dxa"/>
          </w:tcPr>
          <w:p w14:paraId="396ADA0D" w14:textId="77777777" w:rsidR="00FD3DA8" w:rsidRPr="006A7C5F" w:rsidRDefault="00FD3DA8" w:rsidP="00FD3DA8">
            <w:pPr>
              <w:jc w:val="both"/>
              <w:rPr>
                <w:rFonts w:ascii="Bookman Old Style" w:hAnsi="Bookman Old Style"/>
              </w:rPr>
            </w:pPr>
          </w:p>
        </w:tc>
      </w:tr>
      <w:tr w:rsidR="00FD3DA8" w:rsidRPr="00EA6773" w14:paraId="409BAA6B" w14:textId="0B5A1B67" w:rsidTr="001703DC">
        <w:trPr>
          <w:gridAfter w:val="2"/>
          <w:wAfter w:w="6873" w:type="dxa"/>
        </w:trPr>
        <w:tc>
          <w:tcPr>
            <w:tcW w:w="9072" w:type="dxa"/>
          </w:tcPr>
          <w:p w14:paraId="39BA715C" w14:textId="77777777" w:rsidR="00FD3DA8" w:rsidRPr="00EA6773" w:rsidRDefault="00FD3DA8" w:rsidP="00FD3DA8">
            <w:pPr>
              <w:rPr>
                <w:rFonts w:ascii="Bookman Old Style" w:hAnsi="Bookman Old Style" w:cs="Arial"/>
                <w:color w:val="000000" w:themeColor="text1"/>
              </w:rPr>
            </w:pPr>
          </w:p>
        </w:tc>
        <w:tc>
          <w:tcPr>
            <w:tcW w:w="4962" w:type="dxa"/>
          </w:tcPr>
          <w:p w14:paraId="788D783D" w14:textId="77777777" w:rsidR="00FD3DA8" w:rsidRPr="006A7C5F" w:rsidRDefault="00FD3DA8" w:rsidP="00FD3DA8">
            <w:pPr>
              <w:jc w:val="both"/>
              <w:rPr>
                <w:rFonts w:ascii="Bookman Old Style" w:hAnsi="Bookman Old Style"/>
              </w:rPr>
            </w:pPr>
          </w:p>
        </w:tc>
        <w:tc>
          <w:tcPr>
            <w:tcW w:w="4099" w:type="dxa"/>
          </w:tcPr>
          <w:p w14:paraId="42FE0D82" w14:textId="77777777" w:rsidR="00FD3DA8" w:rsidRPr="006A7C5F" w:rsidRDefault="00FD3DA8" w:rsidP="00FD3DA8">
            <w:pPr>
              <w:jc w:val="both"/>
              <w:rPr>
                <w:rFonts w:ascii="Bookman Old Style" w:hAnsi="Bookman Old Style"/>
              </w:rPr>
            </w:pPr>
          </w:p>
        </w:tc>
        <w:tc>
          <w:tcPr>
            <w:tcW w:w="6674" w:type="dxa"/>
          </w:tcPr>
          <w:p w14:paraId="1AD9F053" w14:textId="77777777" w:rsidR="00FD3DA8" w:rsidRPr="006A7C5F" w:rsidRDefault="00FD3DA8" w:rsidP="00FD3DA8">
            <w:pPr>
              <w:jc w:val="both"/>
              <w:rPr>
                <w:rFonts w:ascii="Bookman Old Style" w:hAnsi="Bookman Old Style"/>
              </w:rPr>
            </w:pPr>
          </w:p>
        </w:tc>
      </w:tr>
      <w:tr w:rsidR="00FD3DA8" w:rsidRPr="00EA6773" w14:paraId="38BC2502" w14:textId="77E648D0" w:rsidTr="001703DC">
        <w:trPr>
          <w:gridAfter w:val="2"/>
          <w:wAfter w:w="6873" w:type="dxa"/>
        </w:trPr>
        <w:tc>
          <w:tcPr>
            <w:tcW w:w="9072" w:type="dxa"/>
          </w:tcPr>
          <w:p w14:paraId="2EE5961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77</w:t>
            </w:r>
          </w:p>
        </w:tc>
        <w:tc>
          <w:tcPr>
            <w:tcW w:w="4962" w:type="dxa"/>
          </w:tcPr>
          <w:p w14:paraId="625E765D" w14:textId="77777777" w:rsidR="00FD3DA8" w:rsidRPr="006A7C5F" w:rsidRDefault="00FD3DA8" w:rsidP="00FD3DA8">
            <w:pPr>
              <w:jc w:val="both"/>
              <w:rPr>
                <w:rFonts w:ascii="Bookman Old Style" w:hAnsi="Bookman Old Style"/>
              </w:rPr>
            </w:pPr>
          </w:p>
        </w:tc>
        <w:tc>
          <w:tcPr>
            <w:tcW w:w="4099" w:type="dxa"/>
          </w:tcPr>
          <w:p w14:paraId="17B7F9C5" w14:textId="77777777" w:rsidR="00FD3DA8" w:rsidRPr="006A7C5F" w:rsidRDefault="00FD3DA8" w:rsidP="00FD3DA8">
            <w:pPr>
              <w:jc w:val="both"/>
              <w:rPr>
                <w:rFonts w:ascii="Bookman Old Style" w:hAnsi="Bookman Old Style"/>
              </w:rPr>
            </w:pPr>
          </w:p>
        </w:tc>
        <w:tc>
          <w:tcPr>
            <w:tcW w:w="6674" w:type="dxa"/>
          </w:tcPr>
          <w:p w14:paraId="588442E8" w14:textId="77777777" w:rsidR="00FD3DA8" w:rsidRPr="006A7C5F" w:rsidRDefault="00FD3DA8" w:rsidP="00FD3DA8">
            <w:pPr>
              <w:jc w:val="both"/>
              <w:rPr>
                <w:rFonts w:ascii="Bookman Old Style" w:hAnsi="Bookman Old Style"/>
              </w:rPr>
            </w:pPr>
          </w:p>
        </w:tc>
      </w:tr>
      <w:tr w:rsidR="00FD3DA8" w:rsidRPr="00EA6773" w14:paraId="70388B9D" w14:textId="233A5497" w:rsidTr="001703DC">
        <w:trPr>
          <w:gridAfter w:val="2"/>
          <w:wAfter w:w="6873" w:type="dxa"/>
        </w:trPr>
        <w:tc>
          <w:tcPr>
            <w:tcW w:w="9072" w:type="dxa"/>
          </w:tcPr>
          <w:p w14:paraId="24E49518" w14:textId="77777777" w:rsidR="00FD3DA8" w:rsidRPr="00EA6773" w:rsidRDefault="00FD3DA8" w:rsidP="00FD3DA8">
            <w:pPr>
              <w:pStyle w:val="ListParagraph"/>
              <w:numPr>
                <w:ilvl w:val="0"/>
                <w:numId w:val="86"/>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Penyelenggara sarana kliring, penjaminan, dan penyelesaian transaksi Derivatif Efek</w:t>
            </w:r>
            <w:r w:rsidRPr="00EA6773">
              <w:rPr>
                <w:rFonts w:ascii="Bookman Old Style" w:hAnsi="Bookman Old Style"/>
                <w:color w:val="000000" w:themeColor="text1"/>
              </w:rPr>
              <w:t xml:space="preserve"> wajib menetapkan: </w:t>
            </w:r>
          </w:p>
        </w:tc>
        <w:tc>
          <w:tcPr>
            <w:tcW w:w="4962" w:type="dxa"/>
          </w:tcPr>
          <w:p w14:paraId="2BF56A7C" w14:textId="1E8EB46F" w:rsidR="00FD3DA8" w:rsidRPr="006A7C5F" w:rsidRDefault="00FD3DA8" w:rsidP="00FD3DA8">
            <w:pPr>
              <w:jc w:val="both"/>
              <w:rPr>
                <w:rFonts w:ascii="Bookman Old Style" w:eastAsiaTheme="minorEastAsia" w:hAnsi="Bookman Old Style"/>
              </w:rPr>
            </w:pPr>
            <w:r w:rsidRPr="003D077D">
              <w:rPr>
                <w:rFonts w:ascii="Bookman Old Style" w:hAnsi="Bookman Old Style"/>
                <w:color w:val="000000" w:themeColor="text1"/>
              </w:rPr>
              <w:t xml:space="preserve">Cukup jelas. </w:t>
            </w:r>
          </w:p>
        </w:tc>
        <w:tc>
          <w:tcPr>
            <w:tcW w:w="4099" w:type="dxa"/>
          </w:tcPr>
          <w:p w14:paraId="5CFEF101" w14:textId="77777777" w:rsidR="00FD3DA8" w:rsidRPr="006A7C5F" w:rsidRDefault="00FD3DA8" w:rsidP="00FD3DA8">
            <w:pPr>
              <w:jc w:val="both"/>
              <w:rPr>
                <w:rFonts w:ascii="Bookman Old Style" w:eastAsiaTheme="minorEastAsia" w:hAnsi="Bookman Old Style"/>
              </w:rPr>
            </w:pPr>
          </w:p>
        </w:tc>
        <w:tc>
          <w:tcPr>
            <w:tcW w:w="6674" w:type="dxa"/>
          </w:tcPr>
          <w:p w14:paraId="0FCBE42C" w14:textId="77777777" w:rsidR="00FD3DA8" w:rsidRPr="006A7C5F" w:rsidRDefault="00FD3DA8" w:rsidP="00FD3DA8">
            <w:pPr>
              <w:jc w:val="both"/>
              <w:rPr>
                <w:rFonts w:ascii="Bookman Old Style" w:eastAsiaTheme="minorEastAsia" w:hAnsi="Bookman Old Style"/>
              </w:rPr>
            </w:pPr>
          </w:p>
        </w:tc>
      </w:tr>
      <w:tr w:rsidR="00FD3DA8" w:rsidRPr="00EA6773" w14:paraId="70BA22BD" w14:textId="39535D4C" w:rsidTr="001703DC">
        <w:trPr>
          <w:gridAfter w:val="2"/>
          <w:wAfter w:w="6873" w:type="dxa"/>
        </w:trPr>
        <w:tc>
          <w:tcPr>
            <w:tcW w:w="9072" w:type="dxa"/>
          </w:tcPr>
          <w:p w14:paraId="4450F454" w14:textId="77777777" w:rsidR="00FD3DA8" w:rsidRPr="00EA6773" w:rsidRDefault="00FD3DA8" w:rsidP="00FD3DA8">
            <w:pPr>
              <w:pStyle w:val="ListParagraph"/>
              <w:numPr>
                <w:ilvl w:val="0"/>
                <w:numId w:val="246"/>
              </w:numPr>
              <w:ind w:left="3119" w:hanging="567"/>
              <w:jc w:val="both"/>
              <w:rPr>
                <w:rFonts w:ascii="Bookman Old Style" w:eastAsiaTheme="minorEastAsia" w:hAnsi="Bookman Old Style" w:cs="Arial"/>
                <w:color w:val="000000" w:themeColor="text1"/>
              </w:rPr>
            </w:pPr>
            <w:r w:rsidRPr="00EA6773">
              <w:rPr>
                <w:rFonts w:ascii="Bookman Old Style" w:hAnsi="Bookman Old Style"/>
                <w:color w:val="000000" w:themeColor="text1"/>
              </w:rPr>
              <w:t xml:space="preserve">rasio minimum Margin PPE Derivatif Efek yang wajib ditempatkan dan dikuasai oleh </w:t>
            </w:r>
            <w:r w:rsidRPr="00EA6773">
              <w:rPr>
                <w:rFonts w:ascii="Bookman Old Style" w:eastAsiaTheme="minorEastAsia" w:hAnsi="Bookman Old Style" w:cs="Arial"/>
                <w:color w:val="000000" w:themeColor="text1"/>
              </w:rPr>
              <w:t>Penyelenggara sarana kliring, penjaminan, dan penyelesaian transaksi Derivatif Efek; dan</w:t>
            </w:r>
          </w:p>
        </w:tc>
        <w:tc>
          <w:tcPr>
            <w:tcW w:w="4962" w:type="dxa"/>
          </w:tcPr>
          <w:p w14:paraId="0D573722" w14:textId="77777777" w:rsidR="00FD3DA8" w:rsidRPr="006A7C5F" w:rsidRDefault="00FD3DA8" w:rsidP="00FD3DA8">
            <w:pPr>
              <w:jc w:val="both"/>
              <w:rPr>
                <w:rFonts w:ascii="Bookman Old Style" w:hAnsi="Bookman Old Style"/>
              </w:rPr>
            </w:pPr>
          </w:p>
        </w:tc>
        <w:tc>
          <w:tcPr>
            <w:tcW w:w="4099" w:type="dxa"/>
          </w:tcPr>
          <w:p w14:paraId="0DE8B1EA" w14:textId="77777777" w:rsidR="00FD3DA8" w:rsidRPr="006A7C5F" w:rsidRDefault="00FD3DA8" w:rsidP="00FD3DA8">
            <w:pPr>
              <w:jc w:val="both"/>
              <w:rPr>
                <w:rFonts w:ascii="Bookman Old Style" w:hAnsi="Bookman Old Style"/>
              </w:rPr>
            </w:pPr>
          </w:p>
        </w:tc>
        <w:tc>
          <w:tcPr>
            <w:tcW w:w="6674" w:type="dxa"/>
          </w:tcPr>
          <w:p w14:paraId="4E2F0B65" w14:textId="77777777" w:rsidR="00FD3DA8" w:rsidRPr="006A7C5F" w:rsidRDefault="00FD3DA8" w:rsidP="00FD3DA8">
            <w:pPr>
              <w:jc w:val="both"/>
              <w:rPr>
                <w:rFonts w:ascii="Bookman Old Style" w:hAnsi="Bookman Old Style"/>
              </w:rPr>
            </w:pPr>
          </w:p>
        </w:tc>
      </w:tr>
      <w:tr w:rsidR="00FD3DA8" w:rsidRPr="00EA6773" w14:paraId="64AA227A" w14:textId="2897E14E" w:rsidTr="001703DC">
        <w:trPr>
          <w:gridAfter w:val="2"/>
          <w:wAfter w:w="6873" w:type="dxa"/>
        </w:trPr>
        <w:tc>
          <w:tcPr>
            <w:tcW w:w="9072" w:type="dxa"/>
          </w:tcPr>
          <w:p w14:paraId="2FD39FE7" w14:textId="77777777" w:rsidR="00FD3DA8" w:rsidRPr="00EA6773" w:rsidRDefault="00FD3DA8" w:rsidP="00FD3DA8">
            <w:pPr>
              <w:pStyle w:val="ListParagraph"/>
              <w:numPr>
                <w:ilvl w:val="0"/>
                <w:numId w:val="246"/>
              </w:numPr>
              <w:ind w:left="3119" w:hanging="567"/>
              <w:jc w:val="both"/>
              <w:rPr>
                <w:rFonts w:ascii="Bookman Old Style" w:eastAsiaTheme="minorEastAsia" w:hAnsi="Bookman Old Style" w:cs="Arial"/>
                <w:color w:val="000000" w:themeColor="text1"/>
              </w:rPr>
            </w:pPr>
            <w:r w:rsidRPr="00EA6773">
              <w:rPr>
                <w:rFonts w:ascii="Bookman Old Style" w:hAnsi="Bookman Old Style"/>
                <w:color w:val="000000" w:themeColor="text1"/>
              </w:rPr>
              <w:t xml:space="preserve">rasio minimum Margin nasabah yang dapat disimpan pada PPE Derivatif Efek, </w:t>
            </w:r>
          </w:p>
        </w:tc>
        <w:tc>
          <w:tcPr>
            <w:tcW w:w="4962" w:type="dxa"/>
          </w:tcPr>
          <w:p w14:paraId="37688040" w14:textId="77777777" w:rsidR="00FD3DA8" w:rsidRPr="006A7C5F" w:rsidRDefault="00FD3DA8" w:rsidP="00FD3DA8">
            <w:pPr>
              <w:jc w:val="both"/>
              <w:rPr>
                <w:rFonts w:ascii="Bookman Old Style" w:hAnsi="Bookman Old Style"/>
              </w:rPr>
            </w:pPr>
          </w:p>
        </w:tc>
        <w:tc>
          <w:tcPr>
            <w:tcW w:w="4099" w:type="dxa"/>
          </w:tcPr>
          <w:p w14:paraId="5FB4B7E8" w14:textId="77777777" w:rsidR="00FD3DA8" w:rsidRPr="006A7C5F" w:rsidRDefault="00FD3DA8" w:rsidP="00FD3DA8">
            <w:pPr>
              <w:jc w:val="both"/>
              <w:rPr>
                <w:rFonts w:ascii="Bookman Old Style" w:hAnsi="Bookman Old Style"/>
              </w:rPr>
            </w:pPr>
          </w:p>
        </w:tc>
        <w:tc>
          <w:tcPr>
            <w:tcW w:w="6674" w:type="dxa"/>
          </w:tcPr>
          <w:p w14:paraId="65AB3DE2" w14:textId="77777777" w:rsidR="00FD3DA8" w:rsidRPr="006A7C5F" w:rsidRDefault="00FD3DA8" w:rsidP="00FD3DA8">
            <w:pPr>
              <w:jc w:val="both"/>
              <w:rPr>
                <w:rFonts w:ascii="Bookman Old Style" w:hAnsi="Bookman Old Style"/>
              </w:rPr>
            </w:pPr>
          </w:p>
        </w:tc>
      </w:tr>
      <w:tr w:rsidR="00FD3DA8" w:rsidRPr="00EA6773" w14:paraId="1C7DE49F" w14:textId="4F40EE69" w:rsidTr="001703DC">
        <w:trPr>
          <w:gridAfter w:val="2"/>
          <w:wAfter w:w="6873" w:type="dxa"/>
        </w:trPr>
        <w:tc>
          <w:tcPr>
            <w:tcW w:w="9072" w:type="dxa"/>
          </w:tcPr>
          <w:p w14:paraId="6DF9A00C" w14:textId="77777777" w:rsidR="00FD3DA8" w:rsidRPr="00EA6773" w:rsidRDefault="00FD3DA8" w:rsidP="00FD3DA8">
            <w:pPr>
              <w:ind w:left="2590"/>
              <w:jc w:val="both"/>
              <w:rPr>
                <w:rFonts w:ascii="Bookman Old Style" w:eastAsiaTheme="minorEastAsia" w:hAnsi="Bookman Old Style" w:cs="Arial"/>
                <w:color w:val="000000" w:themeColor="text1"/>
              </w:rPr>
            </w:pPr>
            <w:r w:rsidRPr="00EA6773">
              <w:rPr>
                <w:rFonts w:ascii="Bookman Old Style" w:hAnsi="Bookman Old Style"/>
                <w:color w:val="000000" w:themeColor="text1"/>
              </w:rPr>
              <w:t xml:space="preserve">dengan </w:t>
            </w:r>
            <w:r w:rsidRPr="00550BE9">
              <w:rPr>
                <w:rFonts w:ascii="Bookman Old Style" w:hAnsi="Bookman Old Style" w:cs="Arial"/>
                <w:color w:val="000000" w:themeColor="text1"/>
              </w:rPr>
              <w:t>persetujuan</w:t>
            </w:r>
            <w:r w:rsidRPr="00EA6773">
              <w:rPr>
                <w:rFonts w:ascii="Bookman Old Style" w:hAnsi="Bookman Old Style"/>
                <w:color w:val="000000" w:themeColor="text1"/>
              </w:rPr>
              <w:t xml:space="preserve"> Otoritas Jasa Keuangan.</w:t>
            </w:r>
          </w:p>
        </w:tc>
        <w:tc>
          <w:tcPr>
            <w:tcW w:w="4962" w:type="dxa"/>
          </w:tcPr>
          <w:p w14:paraId="12EADB65" w14:textId="77777777" w:rsidR="00FD3DA8" w:rsidRPr="006A7C5F" w:rsidRDefault="00FD3DA8" w:rsidP="00FD3DA8">
            <w:pPr>
              <w:jc w:val="both"/>
              <w:rPr>
                <w:rFonts w:ascii="Bookman Old Style" w:hAnsi="Bookman Old Style"/>
              </w:rPr>
            </w:pPr>
          </w:p>
        </w:tc>
        <w:tc>
          <w:tcPr>
            <w:tcW w:w="4099" w:type="dxa"/>
          </w:tcPr>
          <w:p w14:paraId="3D7B73A8" w14:textId="77777777" w:rsidR="00FD3DA8" w:rsidRPr="006A7C5F" w:rsidRDefault="00FD3DA8" w:rsidP="00FD3DA8">
            <w:pPr>
              <w:jc w:val="both"/>
              <w:rPr>
                <w:rFonts w:ascii="Bookman Old Style" w:hAnsi="Bookman Old Style"/>
              </w:rPr>
            </w:pPr>
          </w:p>
        </w:tc>
        <w:tc>
          <w:tcPr>
            <w:tcW w:w="6674" w:type="dxa"/>
          </w:tcPr>
          <w:p w14:paraId="0907138E" w14:textId="77777777" w:rsidR="00FD3DA8" w:rsidRPr="006A7C5F" w:rsidRDefault="00FD3DA8" w:rsidP="00FD3DA8">
            <w:pPr>
              <w:jc w:val="both"/>
              <w:rPr>
                <w:rFonts w:ascii="Bookman Old Style" w:hAnsi="Bookman Old Style"/>
              </w:rPr>
            </w:pPr>
          </w:p>
        </w:tc>
      </w:tr>
      <w:tr w:rsidR="00FD3DA8" w:rsidRPr="00EA6773" w14:paraId="52A4A165" w14:textId="027CFC28" w:rsidTr="001703DC">
        <w:trPr>
          <w:gridAfter w:val="2"/>
          <w:wAfter w:w="6873" w:type="dxa"/>
        </w:trPr>
        <w:tc>
          <w:tcPr>
            <w:tcW w:w="9072" w:type="dxa"/>
          </w:tcPr>
          <w:p w14:paraId="24B86FC5" w14:textId="77777777" w:rsidR="00FD3DA8" w:rsidRPr="00EA6773" w:rsidRDefault="00FD3DA8" w:rsidP="00FD3DA8">
            <w:pPr>
              <w:pStyle w:val="ListParagraph"/>
              <w:numPr>
                <w:ilvl w:val="0"/>
                <w:numId w:val="86"/>
              </w:numPr>
              <w:ind w:left="2552" w:hanging="567"/>
              <w:jc w:val="both"/>
              <w:rPr>
                <w:b/>
                <w:bCs/>
                <w:color w:val="000000" w:themeColor="text1"/>
              </w:rPr>
            </w:pPr>
            <w:r w:rsidRPr="00EA6773">
              <w:rPr>
                <w:rFonts w:ascii="Bookman Old Style" w:hAnsi="Bookman Old Style" w:cs="Arial"/>
                <w:color w:val="000000" w:themeColor="text1"/>
              </w:rPr>
              <w:t>PPE Derivatif Efek wajib menempatkan Margin nasabah sebagaimana dimaksud pada ayat (1) huruf b pada rekening terpisah (</w:t>
            </w:r>
            <w:r w:rsidRPr="00EA6773">
              <w:rPr>
                <w:rFonts w:ascii="Bookman Old Style" w:hAnsi="Bookman Old Style" w:cs="Arial"/>
                <w:i/>
                <w:iCs/>
                <w:color w:val="000000" w:themeColor="text1"/>
              </w:rPr>
              <w:t>segregated account</w:t>
            </w:r>
            <w:r w:rsidRPr="00EA6773">
              <w:rPr>
                <w:rFonts w:ascii="Bookman Old Style" w:hAnsi="Bookman Old Style" w:cs="Arial"/>
                <w:color w:val="000000" w:themeColor="text1"/>
              </w:rPr>
              <w:t xml:space="preserve">) di penyelenggara penyimpanan dana margin yang terdaftar di Otoritas Jasa Keuangan. </w:t>
            </w:r>
          </w:p>
        </w:tc>
        <w:tc>
          <w:tcPr>
            <w:tcW w:w="4962" w:type="dxa"/>
          </w:tcPr>
          <w:p w14:paraId="32277056" w14:textId="3479EB1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49119627" w14:textId="77777777" w:rsidR="00FD3DA8" w:rsidRPr="006A7C5F" w:rsidRDefault="00FD3DA8" w:rsidP="00FD3DA8">
            <w:pPr>
              <w:jc w:val="both"/>
              <w:rPr>
                <w:rFonts w:ascii="Bookman Old Style" w:hAnsi="Bookman Old Style"/>
              </w:rPr>
            </w:pPr>
          </w:p>
        </w:tc>
        <w:tc>
          <w:tcPr>
            <w:tcW w:w="6674" w:type="dxa"/>
          </w:tcPr>
          <w:p w14:paraId="0FE23385" w14:textId="77777777" w:rsidR="00FD3DA8" w:rsidRPr="006A7C5F" w:rsidRDefault="00FD3DA8" w:rsidP="00FD3DA8">
            <w:pPr>
              <w:jc w:val="both"/>
              <w:rPr>
                <w:rFonts w:ascii="Bookman Old Style" w:hAnsi="Bookman Old Style"/>
              </w:rPr>
            </w:pPr>
          </w:p>
        </w:tc>
      </w:tr>
      <w:tr w:rsidR="00FD3DA8" w:rsidRPr="00EA6773" w14:paraId="2C03835A" w14:textId="4F669D8C" w:rsidTr="001703DC">
        <w:trPr>
          <w:gridAfter w:val="2"/>
          <w:wAfter w:w="6873" w:type="dxa"/>
        </w:trPr>
        <w:tc>
          <w:tcPr>
            <w:tcW w:w="9072" w:type="dxa"/>
          </w:tcPr>
          <w:p w14:paraId="10D08ED0" w14:textId="77777777" w:rsidR="00FD3DA8" w:rsidRPr="00EA6773" w:rsidRDefault="00FD3DA8" w:rsidP="00FD3DA8">
            <w:pPr>
              <w:pStyle w:val="ListParagraph"/>
              <w:numPr>
                <w:ilvl w:val="0"/>
                <w:numId w:val="86"/>
              </w:numPr>
              <w:ind w:left="2552"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Penyelenggara sarana kliring, penjaminan, dan penyelesaian transaksi Derivatif Efek wajib menempatkan Margin PPE Derivatif Efek dan/atau Margin nasabah PPE Derivatif Efek </w:t>
            </w:r>
            <w:r w:rsidRPr="00EA6773">
              <w:rPr>
                <w:rFonts w:ascii="Bookman Old Style" w:hAnsi="Bookman Old Style" w:cs="Arial"/>
                <w:color w:val="000000" w:themeColor="text1"/>
              </w:rPr>
              <w:t xml:space="preserve">sebagaimana dimaksud pada ayat (1) huruf a </w:t>
            </w:r>
            <w:r w:rsidRPr="00EA6773">
              <w:rPr>
                <w:rFonts w:ascii="Bookman Old Style" w:hAnsi="Bookman Old Style"/>
                <w:color w:val="000000" w:themeColor="text1"/>
              </w:rPr>
              <w:t>pada rekening terpisah (</w:t>
            </w:r>
            <w:r w:rsidRPr="00EA6773">
              <w:rPr>
                <w:rFonts w:ascii="Bookman Old Style" w:hAnsi="Bookman Old Style"/>
                <w:i/>
                <w:iCs/>
                <w:color w:val="000000" w:themeColor="text1"/>
              </w:rPr>
              <w:t>segregated account</w:t>
            </w:r>
            <w:r w:rsidRPr="00EA6773">
              <w:rPr>
                <w:rFonts w:ascii="Bookman Old Style" w:hAnsi="Bookman Old Style"/>
                <w:color w:val="000000" w:themeColor="text1"/>
              </w:rPr>
              <w:t xml:space="preserve">) di </w:t>
            </w:r>
            <w:r w:rsidRPr="00EA6773">
              <w:rPr>
                <w:rFonts w:ascii="Bookman Old Style" w:hAnsi="Bookman Old Style" w:cs="Arial"/>
                <w:color w:val="000000" w:themeColor="text1"/>
              </w:rPr>
              <w:t xml:space="preserve">penyelenggara penyimpanan dana margin yang terdaftar di Otoritas Jasa Keuangan atau Bank Sentral. </w:t>
            </w:r>
          </w:p>
        </w:tc>
        <w:tc>
          <w:tcPr>
            <w:tcW w:w="4962" w:type="dxa"/>
          </w:tcPr>
          <w:p w14:paraId="7EB2537C" w14:textId="77777777" w:rsidR="00FD3DA8" w:rsidRPr="00882B65" w:rsidRDefault="00FD3DA8" w:rsidP="00FD3DA8">
            <w:pPr>
              <w:jc w:val="both"/>
              <w:rPr>
                <w:rFonts w:ascii="Bookman Old Style" w:hAnsi="Bookman Old Style"/>
                <w:color w:val="000000" w:themeColor="text1"/>
              </w:rPr>
            </w:pPr>
            <w:r w:rsidRPr="00882B65">
              <w:rPr>
                <w:rFonts w:ascii="Bookman Old Style" w:hAnsi="Bookman Old Style"/>
                <w:color w:val="000000" w:themeColor="text1"/>
              </w:rPr>
              <w:t>Rekening terpisah (</w:t>
            </w:r>
            <w:r w:rsidRPr="00882B65">
              <w:rPr>
                <w:rFonts w:ascii="Bookman Old Style" w:hAnsi="Bookman Old Style"/>
                <w:i/>
                <w:iCs/>
                <w:color w:val="000000" w:themeColor="text1"/>
              </w:rPr>
              <w:t>segregated account</w:t>
            </w:r>
            <w:r w:rsidRPr="00882B65">
              <w:rPr>
                <w:rFonts w:ascii="Bookman Old Style" w:hAnsi="Bookman Old Style"/>
                <w:color w:val="000000" w:themeColor="text1"/>
              </w:rPr>
              <w:t xml:space="preserve">) dapat merupakan rekening omnibus atau rekening individual atas nama nasabah. </w:t>
            </w:r>
          </w:p>
          <w:p w14:paraId="1A39C88A" w14:textId="77777777" w:rsidR="00FD3DA8" w:rsidRPr="00882B65" w:rsidRDefault="00FD3DA8" w:rsidP="00FD3DA8">
            <w:pPr>
              <w:jc w:val="both"/>
              <w:rPr>
                <w:rFonts w:ascii="Bookman Old Style" w:hAnsi="Bookman Old Style"/>
                <w:color w:val="000000" w:themeColor="text1"/>
              </w:rPr>
            </w:pPr>
            <w:r w:rsidRPr="00882B65">
              <w:rPr>
                <w:rFonts w:ascii="Bookman Old Style" w:hAnsi="Bookman Old Style"/>
                <w:color w:val="000000" w:themeColor="text1"/>
              </w:rPr>
              <w:t xml:space="preserve">Yang dimaksud dengan “bank sentral” adalah Bank Indonesia. </w:t>
            </w:r>
          </w:p>
          <w:p w14:paraId="6CAA4AA1" w14:textId="77777777" w:rsidR="00FD3DA8" w:rsidRPr="006A7C5F" w:rsidRDefault="00FD3DA8" w:rsidP="00FD3DA8">
            <w:pPr>
              <w:jc w:val="both"/>
              <w:rPr>
                <w:rFonts w:ascii="Bookman Old Style" w:eastAsiaTheme="minorEastAsia" w:hAnsi="Bookman Old Style"/>
              </w:rPr>
            </w:pPr>
          </w:p>
        </w:tc>
        <w:tc>
          <w:tcPr>
            <w:tcW w:w="4099" w:type="dxa"/>
          </w:tcPr>
          <w:p w14:paraId="7E2A26B2" w14:textId="77777777" w:rsidR="00FD3DA8" w:rsidRPr="006A7C5F" w:rsidRDefault="00FD3DA8" w:rsidP="00FD3DA8">
            <w:pPr>
              <w:jc w:val="both"/>
              <w:rPr>
                <w:rFonts w:ascii="Bookman Old Style" w:eastAsiaTheme="minorEastAsia" w:hAnsi="Bookman Old Style"/>
              </w:rPr>
            </w:pPr>
          </w:p>
        </w:tc>
        <w:tc>
          <w:tcPr>
            <w:tcW w:w="6674" w:type="dxa"/>
          </w:tcPr>
          <w:p w14:paraId="2EB6F11B" w14:textId="77777777" w:rsidR="00FD3DA8" w:rsidRPr="006A7C5F" w:rsidRDefault="00FD3DA8" w:rsidP="00FD3DA8">
            <w:pPr>
              <w:jc w:val="both"/>
              <w:rPr>
                <w:rFonts w:ascii="Bookman Old Style" w:eastAsiaTheme="minorEastAsia" w:hAnsi="Bookman Old Style"/>
              </w:rPr>
            </w:pPr>
          </w:p>
        </w:tc>
      </w:tr>
      <w:tr w:rsidR="00FD3DA8" w:rsidRPr="00EA6773" w14:paraId="3CF2D4D8" w14:textId="11B18C9E" w:rsidTr="001703DC">
        <w:trPr>
          <w:gridAfter w:val="2"/>
          <w:wAfter w:w="6873" w:type="dxa"/>
        </w:trPr>
        <w:tc>
          <w:tcPr>
            <w:tcW w:w="9072" w:type="dxa"/>
          </w:tcPr>
          <w:p w14:paraId="1DD2D99B" w14:textId="77777777" w:rsidR="00FD3DA8" w:rsidRPr="00EA6773" w:rsidRDefault="00FD3DA8" w:rsidP="00FD3DA8">
            <w:pPr>
              <w:rPr>
                <w:rFonts w:ascii="Bookman Old Style" w:hAnsi="Bookman Old Style" w:cs="Arial"/>
                <w:color w:val="000000" w:themeColor="text1"/>
              </w:rPr>
            </w:pPr>
          </w:p>
        </w:tc>
        <w:tc>
          <w:tcPr>
            <w:tcW w:w="4962" w:type="dxa"/>
          </w:tcPr>
          <w:p w14:paraId="41F441FB" w14:textId="77777777" w:rsidR="00FD3DA8" w:rsidRPr="006A7C5F" w:rsidRDefault="00FD3DA8" w:rsidP="00FD3DA8">
            <w:pPr>
              <w:jc w:val="both"/>
              <w:rPr>
                <w:rFonts w:ascii="Bookman Old Style" w:hAnsi="Bookman Old Style"/>
              </w:rPr>
            </w:pPr>
          </w:p>
        </w:tc>
        <w:tc>
          <w:tcPr>
            <w:tcW w:w="4099" w:type="dxa"/>
          </w:tcPr>
          <w:p w14:paraId="4AA2C6A3" w14:textId="77777777" w:rsidR="00FD3DA8" w:rsidRPr="006A7C5F" w:rsidRDefault="00FD3DA8" w:rsidP="00FD3DA8">
            <w:pPr>
              <w:jc w:val="both"/>
              <w:rPr>
                <w:rFonts w:ascii="Bookman Old Style" w:hAnsi="Bookman Old Style"/>
              </w:rPr>
            </w:pPr>
          </w:p>
        </w:tc>
        <w:tc>
          <w:tcPr>
            <w:tcW w:w="6674" w:type="dxa"/>
          </w:tcPr>
          <w:p w14:paraId="636C377A" w14:textId="77777777" w:rsidR="00FD3DA8" w:rsidRPr="006A7C5F" w:rsidRDefault="00FD3DA8" w:rsidP="00FD3DA8">
            <w:pPr>
              <w:jc w:val="both"/>
              <w:rPr>
                <w:rFonts w:ascii="Bookman Old Style" w:hAnsi="Bookman Old Style"/>
              </w:rPr>
            </w:pPr>
          </w:p>
        </w:tc>
      </w:tr>
      <w:tr w:rsidR="00FD3DA8" w:rsidRPr="00EA6773" w14:paraId="7B7E9156" w14:textId="1602DD61" w:rsidTr="001703DC">
        <w:trPr>
          <w:gridAfter w:val="2"/>
          <w:wAfter w:w="6873" w:type="dxa"/>
        </w:trPr>
        <w:tc>
          <w:tcPr>
            <w:tcW w:w="9072" w:type="dxa"/>
          </w:tcPr>
          <w:p w14:paraId="4ADC2B8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78</w:t>
            </w:r>
          </w:p>
        </w:tc>
        <w:tc>
          <w:tcPr>
            <w:tcW w:w="4962" w:type="dxa"/>
          </w:tcPr>
          <w:p w14:paraId="2EDF0397" w14:textId="05C4A7DC"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37D56E8" w14:textId="77777777" w:rsidR="00FD3DA8" w:rsidRPr="006A7C5F" w:rsidRDefault="00FD3DA8" w:rsidP="00FD3DA8">
            <w:pPr>
              <w:jc w:val="both"/>
              <w:rPr>
                <w:rFonts w:ascii="Bookman Old Style" w:hAnsi="Bookman Old Style"/>
              </w:rPr>
            </w:pPr>
          </w:p>
        </w:tc>
        <w:tc>
          <w:tcPr>
            <w:tcW w:w="6674" w:type="dxa"/>
          </w:tcPr>
          <w:p w14:paraId="06F38F02" w14:textId="77777777" w:rsidR="00FD3DA8" w:rsidRPr="006A7C5F" w:rsidRDefault="00FD3DA8" w:rsidP="00FD3DA8">
            <w:pPr>
              <w:jc w:val="both"/>
              <w:rPr>
                <w:rFonts w:ascii="Bookman Old Style" w:hAnsi="Bookman Old Style"/>
              </w:rPr>
            </w:pPr>
          </w:p>
        </w:tc>
      </w:tr>
      <w:tr w:rsidR="00FD3DA8" w:rsidRPr="00EA6773" w14:paraId="61EEF3CC" w14:textId="1C31A952" w:rsidTr="001703DC">
        <w:trPr>
          <w:gridAfter w:val="2"/>
          <w:wAfter w:w="6873" w:type="dxa"/>
        </w:trPr>
        <w:tc>
          <w:tcPr>
            <w:tcW w:w="9072" w:type="dxa"/>
          </w:tcPr>
          <w:p w14:paraId="419A9265" w14:textId="77777777" w:rsidR="00FD3DA8" w:rsidRPr="00EA6773" w:rsidRDefault="00FD3DA8" w:rsidP="00FD3DA8">
            <w:pPr>
              <w:numPr>
                <w:ilvl w:val="0"/>
                <w:numId w:val="87"/>
              </w:numPr>
              <w:tabs>
                <w:tab w:val="num"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Rekening terpisah untuk penyimpanan Margin sebagaimana dimaksud dalam Pasal 77 ayat (2) dan ayat (3) wajib dilengkapi dengan surat kuasa yang paling sedikit memuat kewenangan untuk:</w:t>
            </w:r>
          </w:p>
        </w:tc>
        <w:tc>
          <w:tcPr>
            <w:tcW w:w="4962" w:type="dxa"/>
          </w:tcPr>
          <w:p w14:paraId="0743DE5E" w14:textId="77777777" w:rsidR="00FD3DA8" w:rsidRPr="006A7C5F" w:rsidRDefault="00FD3DA8" w:rsidP="00FD3DA8">
            <w:pPr>
              <w:jc w:val="both"/>
              <w:rPr>
                <w:rFonts w:ascii="Bookman Old Style" w:hAnsi="Bookman Old Style"/>
              </w:rPr>
            </w:pPr>
          </w:p>
        </w:tc>
        <w:tc>
          <w:tcPr>
            <w:tcW w:w="4099" w:type="dxa"/>
          </w:tcPr>
          <w:p w14:paraId="3E6165B5" w14:textId="77777777" w:rsidR="00FD3DA8" w:rsidRPr="006A7C5F" w:rsidRDefault="00FD3DA8" w:rsidP="00FD3DA8">
            <w:pPr>
              <w:jc w:val="both"/>
              <w:rPr>
                <w:rFonts w:ascii="Bookman Old Style" w:hAnsi="Bookman Old Style"/>
              </w:rPr>
            </w:pPr>
          </w:p>
        </w:tc>
        <w:tc>
          <w:tcPr>
            <w:tcW w:w="6674" w:type="dxa"/>
          </w:tcPr>
          <w:p w14:paraId="38396BDB" w14:textId="77777777" w:rsidR="00FD3DA8" w:rsidRPr="006A7C5F" w:rsidRDefault="00FD3DA8" w:rsidP="00FD3DA8">
            <w:pPr>
              <w:jc w:val="both"/>
              <w:rPr>
                <w:rFonts w:ascii="Bookman Old Style" w:hAnsi="Bookman Old Style"/>
              </w:rPr>
            </w:pPr>
          </w:p>
        </w:tc>
      </w:tr>
      <w:tr w:rsidR="00FD3DA8" w:rsidRPr="00EA6773" w14:paraId="0907ACFE" w14:textId="184560E3" w:rsidTr="001703DC">
        <w:trPr>
          <w:gridAfter w:val="2"/>
          <w:wAfter w:w="6873" w:type="dxa"/>
        </w:trPr>
        <w:tc>
          <w:tcPr>
            <w:tcW w:w="9072" w:type="dxa"/>
          </w:tcPr>
          <w:p w14:paraId="270BC169" w14:textId="77777777" w:rsidR="00FD3DA8" w:rsidRPr="00EA6773" w:rsidRDefault="00FD3DA8" w:rsidP="00FD3DA8">
            <w:pPr>
              <w:pStyle w:val="ListParagraph"/>
              <w:numPr>
                <w:ilvl w:val="0"/>
                <w:numId w:val="8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memperoleh data dan informasi yang berkaitan dengan rekening terpisah;</w:t>
            </w:r>
          </w:p>
        </w:tc>
        <w:tc>
          <w:tcPr>
            <w:tcW w:w="4962" w:type="dxa"/>
          </w:tcPr>
          <w:p w14:paraId="081B6B50" w14:textId="77777777" w:rsidR="00FD3DA8" w:rsidRPr="006A7C5F" w:rsidRDefault="00FD3DA8" w:rsidP="00FD3DA8">
            <w:pPr>
              <w:jc w:val="both"/>
              <w:rPr>
                <w:rFonts w:ascii="Bookman Old Style" w:hAnsi="Bookman Old Style"/>
              </w:rPr>
            </w:pPr>
          </w:p>
        </w:tc>
        <w:tc>
          <w:tcPr>
            <w:tcW w:w="4099" w:type="dxa"/>
          </w:tcPr>
          <w:p w14:paraId="6C40D3D9" w14:textId="77777777" w:rsidR="00FD3DA8" w:rsidRPr="006A7C5F" w:rsidRDefault="00FD3DA8" w:rsidP="00FD3DA8">
            <w:pPr>
              <w:jc w:val="both"/>
              <w:rPr>
                <w:rFonts w:ascii="Bookman Old Style" w:hAnsi="Bookman Old Style"/>
              </w:rPr>
            </w:pPr>
          </w:p>
        </w:tc>
        <w:tc>
          <w:tcPr>
            <w:tcW w:w="6674" w:type="dxa"/>
          </w:tcPr>
          <w:p w14:paraId="38A29372" w14:textId="77777777" w:rsidR="00FD3DA8" w:rsidRPr="006A7C5F" w:rsidRDefault="00FD3DA8" w:rsidP="00FD3DA8">
            <w:pPr>
              <w:jc w:val="both"/>
              <w:rPr>
                <w:rFonts w:ascii="Bookman Old Style" w:hAnsi="Bookman Old Style"/>
              </w:rPr>
            </w:pPr>
          </w:p>
        </w:tc>
      </w:tr>
      <w:tr w:rsidR="00FD3DA8" w:rsidRPr="00EA6773" w14:paraId="1C07097C" w14:textId="39CEAF24" w:rsidTr="001703DC">
        <w:trPr>
          <w:gridAfter w:val="2"/>
          <w:wAfter w:w="6873" w:type="dxa"/>
        </w:trPr>
        <w:tc>
          <w:tcPr>
            <w:tcW w:w="9072" w:type="dxa"/>
          </w:tcPr>
          <w:p w14:paraId="06844992" w14:textId="77777777" w:rsidR="00FD3DA8" w:rsidRPr="00EA6773" w:rsidRDefault="00FD3DA8" w:rsidP="00FD3DA8">
            <w:pPr>
              <w:pStyle w:val="ListParagraph"/>
              <w:numPr>
                <w:ilvl w:val="0"/>
                <w:numId w:val="8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meminta pemblokiran rekening terpisah; </w:t>
            </w:r>
          </w:p>
        </w:tc>
        <w:tc>
          <w:tcPr>
            <w:tcW w:w="4962" w:type="dxa"/>
          </w:tcPr>
          <w:p w14:paraId="55C30378" w14:textId="77777777" w:rsidR="00FD3DA8" w:rsidRPr="006A7C5F" w:rsidRDefault="00FD3DA8" w:rsidP="00FD3DA8">
            <w:pPr>
              <w:jc w:val="both"/>
              <w:rPr>
                <w:rFonts w:ascii="Bookman Old Style" w:hAnsi="Bookman Old Style"/>
              </w:rPr>
            </w:pPr>
          </w:p>
        </w:tc>
        <w:tc>
          <w:tcPr>
            <w:tcW w:w="4099" w:type="dxa"/>
          </w:tcPr>
          <w:p w14:paraId="06A40664" w14:textId="77777777" w:rsidR="00FD3DA8" w:rsidRPr="006A7C5F" w:rsidRDefault="00FD3DA8" w:rsidP="00FD3DA8">
            <w:pPr>
              <w:jc w:val="both"/>
              <w:rPr>
                <w:rFonts w:ascii="Bookman Old Style" w:hAnsi="Bookman Old Style"/>
              </w:rPr>
            </w:pPr>
          </w:p>
        </w:tc>
        <w:tc>
          <w:tcPr>
            <w:tcW w:w="6674" w:type="dxa"/>
          </w:tcPr>
          <w:p w14:paraId="4921D750" w14:textId="77777777" w:rsidR="00FD3DA8" w:rsidRPr="006A7C5F" w:rsidRDefault="00FD3DA8" w:rsidP="00FD3DA8">
            <w:pPr>
              <w:jc w:val="both"/>
              <w:rPr>
                <w:rFonts w:ascii="Bookman Old Style" w:hAnsi="Bookman Old Style"/>
              </w:rPr>
            </w:pPr>
          </w:p>
        </w:tc>
      </w:tr>
      <w:tr w:rsidR="00FD3DA8" w:rsidRPr="00EA6773" w14:paraId="03DD84EB" w14:textId="25FD7BCB" w:rsidTr="001703DC">
        <w:trPr>
          <w:gridAfter w:val="2"/>
          <w:wAfter w:w="6873" w:type="dxa"/>
        </w:trPr>
        <w:tc>
          <w:tcPr>
            <w:tcW w:w="9072" w:type="dxa"/>
          </w:tcPr>
          <w:p w14:paraId="55038A4D" w14:textId="77777777" w:rsidR="00FD3DA8" w:rsidRPr="00EA6773" w:rsidRDefault="00FD3DA8" w:rsidP="00FD3DA8">
            <w:pPr>
              <w:pStyle w:val="ListParagraph"/>
              <w:numPr>
                <w:ilvl w:val="0"/>
                <w:numId w:val="8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meminta pembukaan pemblokiran atas seluruh atau sebagian rekening terpisah yang diblokir;</w:t>
            </w:r>
          </w:p>
        </w:tc>
        <w:tc>
          <w:tcPr>
            <w:tcW w:w="4962" w:type="dxa"/>
          </w:tcPr>
          <w:p w14:paraId="7BB409BA" w14:textId="77777777" w:rsidR="00FD3DA8" w:rsidRPr="006A7C5F" w:rsidRDefault="00FD3DA8" w:rsidP="00FD3DA8">
            <w:pPr>
              <w:jc w:val="both"/>
              <w:rPr>
                <w:rFonts w:ascii="Bookman Old Style" w:hAnsi="Bookman Old Style"/>
              </w:rPr>
            </w:pPr>
          </w:p>
        </w:tc>
        <w:tc>
          <w:tcPr>
            <w:tcW w:w="4099" w:type="dxa"/>
          </w:tcPr>
          <w:p w14:paraId="22F7F6EE" w14:textId="77777777" w:rsidR="00FD3DA8" w:rsidRPr="006A7C5F" w:rsidRDefault="00FD3DA8" w:rsidP="00FD3DA8">
            <w:pPr>
              <w:jc w:val="both"/>
              <w:rPr>
                <w:rFonts w:ascii="Bookman Old Style" w:hAnsi="Bookman Old Style"/>
              </w:rPr>
            </w:pPr>
          </w:p>
        </w:tc>
        <w:tc>
          <w:tcPr>
            <w:tcW w:w="6674" w:type="dxa"/>
          </w:tcPr>
          <w:p w14:paraId="0882CF20" w14:textId="77777777" w:rsidR="00FD3DA8" w:rsidRPr="006A7C5F" w:rsidRDefault="00FD3DA8" w:rsidP="00FD3DA8">
            <w:pPr>
              <w:jc w:val="both"/>
              <w:rPr>
                <w:rFonts w:ascii="Bookman Old Style" w:hAnsi="Bookman Old Style"/>
              </w:rPr>
            </w:pPr>
          </w:p>
        </w:tc>
      </w:tr>
      <w:tr w:rsidR="00FD3DA8" w:rsidRPr="00EA6773" w14:paraId="25703680" w14:textId="7E668D25" w:rsidTr="001703DC">
        <w:trPr>
          <w:gridAfter w:val="2"/>
          <w:wAfter w:w="6873" w:type="dxa"/>
        </w:trPr>
        <w:tc>
          <w:tcPr>
            <w:tcW w:w="9072" w:type="dxa"/>
          </w:tcPr>
          <w:p w14:paraId="6440CFC9" w14:textId="77777777" w:rsidR="00FD3DA8" w:rsidRPr="00EA6773" w:rsidRDefault="00FD3DA8" w:rsidP="00FD3DA8">
            <w:pPr>
              <w:pStyle w:val="ListParagraph"/>
              <w:numPr>
                <w:ilvl w:val="0"/>
                <w:numId w:val="8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penutupan rekening terpisah; dan</w:t>
            </w:r>
          </w:p>
        </w:tc>
        <w:tc>
          <w:tcPr>
            <w:tcW w:w="4962" w:type="dxa"/>
          </w:tcPr>
          <w:p w14:paraId="762EAC2D" w14:textId="77777777" w:rsidR="00FD3DA8" w:rsidRPr="006A7C5F" w:rsidRDefault="00FD3DA8" w:rsidP="00FD3DA8">
            <w:pPr>
              <w:jc w:val="both"/>
              <w:rPr>
                <w:rFonts w:ascii="Bookman Old Style" w:hAnsi="Bookman Old Style"/>
              </w:rPr>
            </w:pPr>
          </w:p>
        </w:tc>
        <w:tc>
          <w:tcPr>
            <w:tcW w:w="4099" w:type="dxa"/>
          </w:tcPr>
          <w:p w14:paraId="6C6A3ED8" w14:textId="77777777" w:rsidR="00FD3DA8" w:rsidRPr="006A7C5F" w:rsidRDefault="00FD3DA8" w:rsidP="00FD3DA8">
            <w:pPr>
              <w:jc w:val="both"/>
              <w:rPr>
                <w:rFonts w:ascii="Bookman Old Style" w:hAnsi="Bookman Old Style"/>
              </w:rPr>
            </w:pPr>
          </w:p>
        </w:tc>
        <w:tc>
          <w:tcPr>
            <w:tcW w:w="6674" w:type="dxa"/>
          </w:tcPr>
          <w:p w14:paraId="3F41B2A9" w14:textId="77777777" w:rsidR="00FD3DA8" w:rsidRPr="006A7C5F" w:rsidRDefault="00FD3DA8" w:rsidP="00FD3DA8">
            <w:pPr>
              <w:jc w:val="both"/>
              <w:rPr>
                <w:rFonts w:ascii="Bookman Old Style" w:hAnsi="Bookman Old Style"/>
              </w:rPr>
            </w:pPr>
          </w:p>
        </w:tc>
      </w:tr>
      <w:tr w:rsidR="00FD3DA8" w:rsidRPr="00EA6773" w14:paraId="3B7B2515" w14:textId="0F138BCC" w:rsidTr="001703DC">
        <w:trPr>
          <w:gridAfter w:val="2"/>
          <w:wAfter w:w="6873" w:type="dxa"/>
        </w:trPr>
        <w:tc>
          <w:tcPr>
            <w:tcW w:w="9072" w:type="dxa"/>
          </w:tcPr>
          <w:p w14:paraId="5CE7963A" w14:textId="77777777" w:rsidR="00FD3DA8" w:rsidRPr="00EA6773" w:rsidRDefault="00FD3DA8" w:rsidP="00FD3DA8">
            <w:pPr>
              <w:pStyle w:val="ListParagraph"/>
              <w:numPr>
                <w:ilvl w:val="0"/>
                <w:numId w:val="8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melakukan pemindahan dana dari rekening terpisah ke rekning penampungan pada saat terjadi penutupan rekening terpisah. </w:t>
            </w:r>
          </w:p>
        </w:tc>
        <w:tc>
          <w:tcPr>
            <w:tcW w:w="4962" w:type="dxa"/>
          </w:tcPr>
          <w:p w14:paraId="2B909810" w14:textId="77777777" w:rsidR="00FD3DA8" w:rsidRPr="006A7C5F" w:rsidRDefault="00FD3DA8" w:rsidP="00FD3DA8">
            <w:pPr>
              <w:jc w:val="both"/>
              <w:rPr>
                <w:rFonts w:ascii="Bookman Old Style" w:hAnsi="Bookman Old Style"/>
              </w:rPr>
            </w:pPr>
          </w:p>
        </w:tc>
        <w:tc>
          <w:tcPr>
            <w:tcW w:w="4099" w:type="dxa"/>
          </w:tcPr>
          <w:p w14:paraId="6A7426E9" w14:textId="77777777" w:rsidR="00FD3DA8" w:rsidRPr="006A7C5F" w:rsidRDefault="00FD3DA8" w:rsidP="00FD3DA8">
            <w:pPr>
              <w:jc w:val="both"/>
              <w:rPr>
                <w:rFonts w:ascii="Bookman Old Style" w:hAnsi="Bookman Old Style"/>
              </w:rPr>
            </w:pPr>
          </w:p>
        </w:tc>
        <w:tc>
          <w:tcPr>
            <w:tcW w:w="6674" w:type="dxa"/>
          </w:tcPr>
          <w:p w14:paraId="7BE6BBBE" w14:textId="77777777" w:rsidR="00FD3DA8" w:rsidRPr="006A7C5F" w:rsidRDefault="00FD3DA8" w:rsidP="00FD3DA8">
            <w:pPr>
              <w:jc w:val="both"/>
              <w:rPr>
                <w:rFonts w:ascii="Bookman Old Style" w:hAnsi="Bookman Old Style"/>
              </w:rPr>
            </w:pPr>
          </w:p>
        </w:tc>
      </w:tr>
      <w:tr w:rsidR="00FD3DA8" w:rsidRPr="00EA6773" w14:paraId="094517B5" w14:textId="15B94A9B" w:rsidTr="001703DC">
        <w:trPr>
          <w:gridAfter w:val="2"/>
          <w:wAfter w:w="6873" w:type="dxa"/>
        </w:trPr>
        <w:tc>
          <w:tcPr>
            <w:tcW w:w="9072" w:type="dxa"/>
          </w:tcPr>
          <w:p w14:paraId="7E4A73B0" w14:textId="77777777" w:rsidR="00FD3DA8" w:rsidRPr="00EA6773" w:rsidRDefault="00FD3DA8" w:rsidP="00FD3DA8">
            <w:pPr>
              <w:numPr>
                <w:ilvl w:val="0"/>
                <w:numId w:val="87"/>
              </w:numPr>
              <w:tabs>
                <w:tab w:val="num"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Margin yang disimpan dalam Rekening Terpisah sebagaimana dimaksud pada ayat (1) tidak dapat digunakan untuk kepentingan selain kepentingan pemodal yang bersangkutan.</w:t>
            </w:r>
          </w:p>
        </w:tc>
        <w:tc>
          <w:tcPr>
            <w:tcW w:w="4962" w:type="dxa"/>
          </w:tcPr>
          <w:p w14:paraId="36A1317A" w14:textId="77777777" w:rsidR="00FD3DA8" w:rsidRPr="006A7C5F" w:rsidRDefault="00FD3DA8" w:rsidP="00FD3DA8">
            <w:pPr>
              <w:jc w:val="both"/>
              <w:rPr>
                <w:rFonts w:ascii="Bookman Old Style" w:hAnsi="Bookman Old Style"/>
              </w:rPr>
            </w:pPr>
          </w:p>
        </w:tc>
        <w:tc>
          <w:tcPr>
            <w:tcW w:w="4099" w:type="dxa"/>
          </w:tcPr>
          <w:p w14:paraId="54CC1620" w14:textId="77777777" w:rsidR="00FD3DA8" w:rsidRPr="006A7C5F" w:rsidRDefault="00FD3DA8" w:rsidP="00FD3DA8">
            <w:pPr>
              <w:jc w:val="both"/>
              <w:rPr>
                <w:rFonts w:ascii="Bookman Old Style" w:hAnsi="Bookman Old Style"/>
              </w:rPr>
            </w:pPr>
          </w:p>
        </w:tc>
        <w:tc>
          <w:tcPr>
            <w:tcW w:w="6674" w:type="dxa"/>
          </w:tcPr>
          <w:p w14:paraId="006FE19F" w14:textId="77777777" w:rsidR="00FD3DA8" w:rsidRPr="006A7C5F" w:rsidRDefault="00FD3DA8" w:rsidP="00FD3DA8">
            <w:pPr>
              <w:jc w:val="both"/>
              <w:rPr>
                <w:rFonts w:ascii="Bookman Old Style" w:hAnsi="Bookman Old Style"/>
              </w:rPr>
            </w:pPr>
          </w:p>
        </w:tc>
      </w:tr>
      <w:tr w:rsidR="00FD3DA8" w:rsidRPr="00EA6773" w14:paraId="563B8688" w14:textId="724EEE3F" w:rsidTr="001703DC">
        <w:trPr>
          <w:gridAfter w:val="2"/>
          <w:wAfter w:w="6873" w:type="dxa"/>
        </w:trPr>
        <w:tc>
          <w:tcPr>
            <w:tcW w:w="9072" w:type="dxa"/>
          </w:tcPr>
          <w:p w14:paraId="3AAB3C77" w14:textId="77777777" w:rsidR="00FD3DA8" w:rsidRPr="00EA6773" w:rsidRDefault="00FD3DA8" w:rsidP="00FD3DA8">
            <w:pPr>
              <w:numPr>
                <w:ilvl w:val="0"/>
                <w:numId w:val="87"/>
              </w:numPr>
              <w:tabs>
                <w:tab w:val="num" w:pos="720"/>
              </w:tabs>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PPE Derivatif Efek melakukan kegiatan PALN, seluruh Margin nasabah PALN </w:t>
            </w:r>
            <w:r w:rsidRPr="00EA6773">
              <w:rPr>
                <w:rFonts w:ascii="Bookman Old Style" w:hAnsi="Bookman Old Style" w:cs="Arial"/>
                <w:bCs/>
                <w:color w:val="000000" w:themeColor="text1"/>
              </w:rPr>
              <w:t>wajib</w:t>
            </w:r>
            <w:r w:rsidRPr="00EA6773">
              <w:rPr>
                <w:rFonts w:ascii="Bookman Old Style" w:hAnsi="Bookman Old Style" w:cs="Arial"/>
                <w:color w:val="000000" w:themeColor="text1"/>
              </w:rPr>
              <w:t xml:space="preserve"> ditempatkan pada penyelenggara infrastruktur kliring, penjaminan, dan penyelesaian transaksi Derivatif Efek yang terhubung dengan broker asing. </w:t>
            </w:r>
          </w:p>
        </w:tc>
        <w:tc>
          <w:tcPr>
            <w:tcW w:w="4962" w:type="dxa"/>
          </w:tcPr>
          <w:p w14:paraId="6AA8618E" w14:textId="77777777" w:rsidR="00FD3DA8" w:rsidRPr="006A7C5F" w:rsidRDefault="00FD3DA8" w:rsidP="00FD3DA8">
            <w:pPr>
              <w:jc w:val="both"/>
              <w:rPr>
                <w:rFonts w:ascii="Bookman Old Style" w:hAnsi="Bookman Old Style"/>
              </w:rPr>
            </w:pPr>
          </w:p>
        </w:tc>
        <w:tc>
          <w:tcPr>
            <w:tcW w:w="4099" w:type="dxa"/>
          </w:tcPr>
          <w:p w14:paraId="0A4A3B43" w14:textId="77777777" w:rsidR="00FD3DA8" w:rsidRPr="006A7C5F" w:rsidRDefault="00FD3DA8" w:rsidP="00FD3DA8">
            <w:pPr>
              <w:jc w:val="both"/>
              <w:rPr>
                <w:rFonts w:ascii="Bookman Old Style" w:hAnsi="Bookman Old Style"/>
              </w:rPr>
            </w:pPr>
          </w:p>
        </w:tc>
        <w:tc>
          <w:tcPr>
            <w:tcW w:w="6674" w:type="dxa"/>
          </w:tcPr>
          <w:p w14:paraId="5916D6D4" w14:textId="77777777" w:rsidR="00FD3DA8" w:rsidRPr="006A7C5F" w:rsidRDefault="00FD3DA8" w:rsidP="00FD3DA8">
            <w:pPr>
              <w:jc w:val="both"/>
              <w:rPr>
                <w:rFonts w:ascii="Bookman Old Style" w:hAnsi="Bookman Old Style"/>
              </w:rPr>
            </w:pPr>
          </w:p>
        </w:tc>
      </w:tr>
      <w:tr w:rsidR="00FD3DA8" w:rsidRPr="00EA6773" w14:paraId="08E7C148" w14:textId="14FB8ED5" w:rsidTr="001703DC">
        <w:trPr>
          <w:gridAfter w:val="2"/>
          <w:wAfter w:w="6873" w:type="dxa"/>
        </w:trPr>
        <w:tc>
          <w:tcPr>
            <w:tcW w:w="9072" w:type="dxa"/>
          </w:tcPr>
          <w:p w14:paraId="44A4FF6D" w14:textId="77777777" w:rsidR="00FD3DA8" w:rsidRPr="00EA6773" w:rsidRDefault="00FD3DA8" w:rsidP="00FD3DA8">
            <w:pPr>
              <w:jc w:val="both"/>
              <w:rPr>
                <w:rFonts w:ascii="Bookman Old Style" w:hAnsi="Bookman Old Style" w:cs="Arial"/>
                <w:color w:val="000000" w:themeColor="text1"/>
              </w:rPr>
            </w:pPr>
          </w:p>
        </w:tc>
        <w:tc>
          <w:tcPr>
            <w:tcW w:w="4962" w:type="dxa"/>
          </w:tcPr>
          <w:p w14:paraId="4C936D39" w14:textId="77777777" w:rsidR="00FD3DA8" w:rsidRPr="006A7C5F" w:rsidRDefault="00FD3DA8" w:rsidP="00FD3DA8">
            <w:pPr>
              <w:jc w:val="both"/>
              <w:rPr>
                <w:rFonts w:ascii="Bookman Old Style" w:hAnsi="Bookman Old Style"/>
              </w:rPr>
            </w:pPr>
          </w:p>
        </w:tc>
        <w:tc>
          <w:tcPr>
            <w:tcW w:w="4099" w:type="dxa"/>
          </w:tcPr>
          <w:p w14:paraId="20121DF8" w14:textId="77777777" w:rsidR="00FD3DA8" w:rsidRPr="006A7C5F" w:rsidRDefault="00FD3DA8" w:rsidP="00FD3DA8">
            <w:pPr>
              <w:jc w:val="both"/>
              <w:rPr>
                <w:rFonts w:ascii="Bookman Old Style" w:hAnsi="Bookman Old Style"/>
              </w:rPr>
            </w:pPr>
          </w:p>
        </w:tc>
        <w:tc>
          <w:tcPr>
            <w:tcW w:w="6674" w:type="dxa"/>
          </w:tcPr>
          <w:p w14:paraId="11A34AD0" w14:textId="77777777" w:rsidR="00FD3DA8" w:rsidRPr="006A7C5F" w:rsidRDefault="00FD3DA8" w:rsidP="00FD3DA8">
            <w:pPr>
              <w:jc w:val="both"/>
              <w:rPr>
                <w:rFonts w:ascii="Bookman Old Style" w:hAnsi="Bookman Old Style"/>
              </w:rPr>
            </w:pPr>
          </w:p>
        </w:tc>
      </w:tr>
      <w:tr w:rsidR="00FD3DA8" w:rsidRPr="00EA6773" w14:paraId="06C8BDDA" w14:textId="4A81274A" w:rsidTr="001703DC">
        <w:trPr>
          <w:gridAfter w:val="2"/>
          <w:wAfter w:w="6873" w:type="dxa"/>
        </w:trPr>
        <w:tc>
          <w:tcPr>
            <w:tcW w:w="9072" w:type="dxa"/>
          </w:tcPr>
          <w:p w14:paraId="3DEEA1F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Ketiga </w:t>
            </w:r>
          </w:p>
        </w:tc>
        <w:tc>
          <w:tcPr>
            <w:tcW w:w="4962" w:type="dxa"/>
          </w:tcPr>
          <w:p w14:paraId="5B11BD82" w14:textId="77777777" w:rsidR="00FD3DA8" w:rsidRPr="006A7C5F" w:rsidRDefault="00FD3DA8" w:rsidP="00FD3DA8">
            <w:pPr>
              <w:jc w:val="both"/>
              <w:rPr>
                <w:rFonts w:ascii="Bookman Old Style" w:hAnsi="Bookman Old Style"/>
              </w:rPr>
            </w:pPr>
          </w:p>
        </w:tc>
        <w:tc>
          <w:tcPr>
            <w:tcW w:w="4099" w:type="dxa"/>
          </w:tcPr>
          <w:p w14:paraId="0CF4B5DB" w14:textId="77777777" w:rsidR="00FD3DA8" w:rsidRPr="006A7C5F" w:rsidRDefault="00FD3DA8" w:rsidP="00FD3DA8">
            <w:pPr>
              <w:jc w:val="both"/>
              <w:rPr>
                <w:rFonts w:ascii="Bookman Old Style" w:hAnsi="Bookman Old Style"/>
              </w:rPr>
            </w:pPr>
          </w:p>
        </w:tc>
        <w:tc>
          <w:tcPr>
            <w:tcW w:w="6674" w:type="dxa"/>
          </w:tcPr>
          <w:p w14:paraId="57CD119B" w14:textId="77777777" w:rsidR="00FD3DA8" w:rsidRPr="006A7C5F" w:rsidRDefault="00FD3DA8" w:rsidP="00FD3DA8">
            <w:pPr>
              <w:jc w:val="both"/>
              <w:rPr>
                <w:rFonts w:ascii="Bookman Old Style" w:hAnsi="Bookman Old Style"/>
              </w:rPr>
            </w:pPr>
          </w:p>
        </w:tc>
      </w:tr>
      <w:tr w:rsidR="00FD3DA8" w:rsidRPr="00EA6773" w14:paraId="436184A3" w14:textId="131402FE" w:rsidTr="001703DC">
        <w:trPr>
          <w:gridAfter w:val="2"/>
          <w:wAfter w:w="6873" w:type="dxa"/>
        </w:trPr>
        <w:tc>
          <w:tcPr>
            <w:tcW w:w="9072" w:type="dxa"/>
          </w:tcPr>
          <w:p w14:paraId="5E28195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Penyelesaian Transaksi </w:t>
            </w:r>
          </w:p>
        </w:tc>
        <w:tc>
          <w:tcPr>
            <w:tcW w:w="4962" w:type="dxa"/>
          </w:tcPr>
          <w:p w14:paraId="2CDB1995" w14:textId="77777777" w:rsidR="00FD3DA8" w:rsidRPr="006A7C5F" w:rsidRDefault="00FD3DA8" w:rsidP="00FD3DA8">
            <w:pPr>
              <w:jc w:val="both"/>
              <w:rPr>
                <w:rFonts w:ascii="Bookman Old Style" w:hAnsi="Bookman Old Style"/>
              </w:rPr>
            </w:pPr>
          </w:p>
        </w:tc>
        <w:tc>
          <w:tcPr>
            <w:tcW w:w="4099" w:type="dxa"/>
          </w:tcPr>
          <w:p w14:paraId="506E2B8C" w14:textId="77777777" w:rsidR="00FD3DA8" w:rsidRPr="006A7C5F" w:rsidRDefault="00FD3DA8" w:rsidP="00FD3DA8">
            <w:pPr>
              <w:jc w:val="both"/>
              <w:rPr>
                <w:rFonts w:ascii="Bookman Old Style" w:hAnsi="Bookman Old Style"/>
              </w:rPr>
            </w:pPr>
          </w:p>
        </w:tc>
        <w:tc>
          <w:tcPr>
            <w:tcW w:w="6674" w:type="dxa"/>
          </w:tcPr>
          <w:p w14:paraId="01C38CAA" w14:textId="77777777" w:rsidR="00FD3DA8" w:rsidRPr="006A7C5F" w:rsidRDefault="00FD3DA8" w:rsidP="00FD3DA8">
            <w:pPr>
              <w:jc w:val="both"/>
              <w:rPr>
                <w:rFonts w:ascii="Bookman Old Style" w:hAnsi="Bookman Old Style"/>
              </w:rPr>
            </w:pPr>
          </w:p>
        </w:tc>
      </w:tr>
      <w:tr w:rsidR="00FD3DA8" w:rsidRPr="00EA6773" w14:paraId="6011B1D0" w14:textId="4ECF1FB4" w:rsidTr="001703DC">
        <w:trPr>
          <w:gridAfter w:val="2"/>
          <w:wAfter w:w="6873" w:type="dxa"/>
        </w:trPr>
        <w:tc>
          <w:tcPr>
            <w:tcW w:w="9072" w:type="dxa"/>
          </w:tcPr>
          <w:p w14:paraId="0F2A2D1F" w14:textId="77777777" w:rsidR="00FD3DA8" w:rsidRPr="00EA6773" w:rsidRDefault="00FD3DA8" w:rsidP="00FD3DA8">
            <w:pPr>
              <w:rPr>
                <w:rFonts w:ascii="Bookman Old Style" w:hAnsi="Bookman Old Style" w:cs="Arial"/>
                <w:color w:val="000000" w:themeColor="text1"/>
              </w:rPr>
            </w:pPr>
          </w:p>
        </w:tc>
        <w:tc>
          <w:tcPr>
            <w:tcW w:w="4962" w:type="dxa"/>
          </w:tcPr>
          <w:p w14:paraId="2CAD10AD" w14:textId="77777777" w:rsidR="00FD3DA8" w:rsidRPr="006A7C5F" w:rsidRDefault="00FD3DA8" w:rsidP="00FD3DA8">
            <w:pPr>
              <w:jc w:val="both"/>
              <w:rPr>
                <w:rFonts w:ascii="Bookman Old Style" w:hAnsi="Bookman Old Style"/>
              </w:rPr>
            </w:pPr>
          </w:p>
        </w:tc>
        <w:tc>
          <w:tcPr>
            <w:tcW w:w="4099" w:type="dxa"/>
          </w:tcPr>
          <w:p w14:paraId="0874D94F" w14:textId="77777777" w:rsidR="00FD3DA8" w:rsidRPr="006A7C5F" w:rsidRDefault="00FD3DA8" w:rsidP="00FD3DA8">
            <w:pPr>
              <w:jc w:val="both"/>
              <w:rPr>
                <w:rFonts w:ascii="Bookman Old Style" w:hAnsi="Bookman Old Style"/>
              </w:rPr>
            </w:pPr>
          </w:p>
        </w:tc>
        <w:tc>
          <w:tcPr>
            <w:tcW w:w="6674" w:type="dxa"/>
          </w:tcPr>
          <w:p w14:paraId="7B001B2C" w14:textId="77777777" w:rsidR="00FD3DA8" w:rsidRPr="006A7C5F" w:rsidRDefault="00FD3DA8" w:rsidP="00FD3DA8">
            <w:pPr>
              <w:jc w:val="both"/>
              <w:rPr>
                <w:rFonts w:ascii="Bookman Old Style" w:hAnsi="Bookman Old Style"/>
              </w:rPr>
            </w:pPr>
          </w:p>
        </w:tc>
      </w:tr>
      <w:tr w:rsidR="00FD3DA8" w:rsidRPr="00EA6773" w14:paraId="0F3B0D2A" w14:textId="3ED97023" w:rsidTr="001703DC">
        <w:trPr>
          <w:gridAfter w:val="2"/>
          <w:wAfter w:w="6873" w:type="dxa"/>
        </w:trPr>
        <w:tc>
          <w:tcPr>
            <w:tcW w:w="9072" w:type="dxa"/>
          </w:tcPr>
          <w:p w14:paraId="21DF513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59A7572D" w14:textId="77777777" w:rsidR="00FD3DA8" w:rsidRPr="006A7C5F" w:rsidRDefault="00FD3DA8" w:rsidP="00FD3DA8">
            <w:pPr>
              <w:jc w:val="both"/>
              <w:rPr>
                <w:rFonts w:ascii="Bookman Old Style" w:hAnsi="Bookman Old Style"/>
              </w:rPr>
            </w:pPr>
          </w:p>
        </w:tc>
        <w:tc>
          <w:tcPr>
            <w:tcW w:w="4099" w:type="dxa"/>
          </w:tcPr>
          <w:p w14:paraId="62B8FD02" w14:textId="77777777" w:rsidR="00FD3DA8" w:rsidRPr="006A7C5F" w:rsidRDefault="00FD3DA8" w:rsidP="00FD3DA8">
            <w:pPr>
              <w:jc w:val="both"/>
              <w:rPr>
                <w:rFonts w:ascii="Bookman Old Style" w:hAnsi="Bookman Old Style"/>
              </w:rPr>
            </w:pPr>
          </w:p>
        </w:tc>
        <w:tc>
          <w:tcPr>
            <w:tcW w:w="6674" w:type="dxa"/>
          </w:tcPr>
          <w:p w14:paraId="36AFB838" w14:textId="77777777" w:rsidR="00FD3DA8" w:rsidRPr="006A7C5F" w:rsidRDefault="00FD3DA8" w:rsidP="00FD3DA8">
            <w:pPr>
              <w:jc w:val="both"/>
              <w:rPr>
                <w:rFonts w:ascii="Bookman Old Style" w:hAnsi="Bookman Old Style"/>
              </w:rPr>
            </w:pPr>
          </w:p>
        </w:tc>
      </w:tr>
      <w:tr w:rsidR="00FD3DA8" w:rsidRPr="00EA6773" w14:paraId="020A4C5F" w14:textId="6258CA2B" w:rsidTr="001703DC">
        <w:trPr>
          <w:gridAfter w:val="2"/>
          <w:wAfter w:w="6873" w:type="dxa"/>
        </w:trPr>
        <w:tc>
          <w:tcPr>
            <w:tcW w:w="9072" w:type="dxa"/>
          </w:tcPr>
          <w:p w14:paraId="6774AC7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Kliring dan Penjaminan Transaksi </w:t>
            </w:r>
          </w:p>
        </w:tc>
        <w:tc>
          <w:tcPr>
            <w:tcW w:w="4962" w:type="dxa"/>
          </w:tcPr>
          <w:p w14:paraId="4A1D03AB" w14:textId="77777777" w:rsidR="00FD3DA8" w:rsidRPr="006A7C5F" w:rsidRDefault="00FD3DA8" w:rsidP="00FD3DA8">
            <w:pPr>
              <w:jc w:val="both"/>
              <w:rPr>
                <w:rFonts w:ascii="Bookman Old Style" w:hAnsi="Bookman Old Style"/>
              </w:rPr>
            </w:pPr>
          </w:p>
        </w:tc>
        <w:tc>
          <w:tcPr>
            <w:tcW w:w="4099" w:type="dxa"/>
          </w:tcPr>
          <w:p w14:paraId="72430A2B" w14:textId="77777777" w:rsidR="00FD3DA8" w:rsidRPr="006A7C5F" w:rsidRDefault="00FD3DA8" w:rsidP="00FD3DA8">
            <w:pPr>
              <w:jc w:val="both"/>
              <w:rPr>
                <w:rFonts w:ascii="Bookman Old Style" w:hAnsi="Bookman Old Style"/>
              </w:rPr>
            </w:pPr>
          </w:p>
        </w:tc>
        <w:tc>
          <w:tcPr>
            <w:tcW w:w="6674" w:type="dxa"/>
          </w:tcPr>
          <w:p w14:paraId="0350C631" w14:textId="77777777" w:rsidR="00FD3DA8" w:rsidRPr="006A7C5F" w:rsidRDefault="00FD3DA8" w:rsidP="00FD3DA8">
            <w:pPr>
              <w:jc w:val="both"/>
              <w:rPr>
                <w:rFonts w:ascii="Bookman Old Style" w:hAnsi="Bookman Old Style"/>
              </w:rPr>
            </w:pPr>
          </w:p>
        </w:tc>
      </w:tr>
      <w:tr w:rsidR="00FD3DA8" w:rsidRPr="00EA6773" w14:paraId="5C3CB3DC" w14:textId="2EE648D2" w:rsidTr="001703DC">
        <w:trPr>
          <w:gridAfter w:val="2"/>
          <w:wAfter w:w="6873" w:type="dxa"/>
        </w:trPr>
        <w:tc>
          <w:tcPr>
            <w:tcW w:w="9072" w:type="dxa"/>
          </w:tcPr>
          <w:p w14:paraId="60208FE2" w14:textId="77777777" w:rsidR="00FD3DA8" w:rsidRPr="00EA6773" w:rsidRDefault="00FD3DA8" w:rsidP="00FD3DA8">
            <w:pPr>
              <w:jc w:val="center"/>
              <w:rPr>
                <w:rFonts w:ascii="Bookman Old Style" w:hAnsi="Bookman Old Style" w:cs="Arial"/>
                <w:color w:val="000000" w:themeColor="text1"/>
              </w:rPr>
            </w:pPr>
          </w:p>
        </w:tc>
        <w:tc>
          <w:tcPr>
            <w:tcW w:w="4962" w:type="dxa"/>
          </w:tcPr>
          <w:p w14:paraId="20BDE266" w14:textId="77777777" w:rsidR="00FD3DA8" w:rsidRPr="006A7C5F" w:rsidRDefault="00FD3DA8" w:rsidP="00FD3DA8">
            <w:pPr>
              <w:jc w:val="both"/>
              <w:rPr>
                <w:rFonts w:ascii="Bookman Old Style" w:hAnsi="Bookman Old Style"/>
              </w:rPr>
            </w:pPr>
          </w:p>
        </w:tc>
        <w:tc>
          <w:tcPr>
            <w:tcW w:w="4099" w:type="dxa"/>
          </w:tcPr>
          <w:p w14:paraId="7D91A65D" w14:textId="77777777" w:rsidR="00FD3DA8" w:rsidRPr="006A7C5F" w:rsidRDefault="00FD3DA8" w:rsidP="00FD3DA8">
            <w:pPr>
              <w:jc w:val="both"/>
              <w:rPr>
                <w:rFonts w:ascii="Bookman Old Style" w:hAnsi="Bookman Old Style"/>
              </w:rPr>
            </w:pPr>
          </w:p>
        </w:tc>
        <w:tc>
          <w:tcPr>
            <w:tcW w:w="6674" w:type="dxa"/>
          </w:tcPr>
          <w:p w14:paraId="53847E19" w14:textId="77777777" w:rsidR="00FD3DA8" w:rsidRPr="006A7C5F" w:rsidRDefault="00FD3DA8" w:rsidP="00FD3DA8">
            <w:pPr>
              <w:jc w:val="both"/>
              <w:rPr>
                <w:rFonts w:ascii="Bookman Old Style" w:hAnsi="Bookman Old Style"/>
              </w:rPr>
            </w:pPr>
          </w:p>
        </w:tc>
      </w:tr>
      <w:tr w:rsidR="00FD3DA8" w:rsidRPr="00EA6773" w14:paraId="10A76263" w14:textId="5B2D00FD" w:rsidTr="001703DC">
        <w:trPr>
          <w:gridAfter w:val="2"/>
          <w:wAfter w:w="6873" w:type="dxa"/>
        </w:trPr>
        <w:tc>
          <w:tcPr>
            <w:tcW w:w="9072" w:type="dxa"/>
          </w:tcPr>
          <w:p w14:paraId="1FCCD8D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79</w:t>
            </w:r>
          </w:p>
        </w:tc>
        <w:tc>
          <w:tcPr>
            <w:tcW w:w="4962" w:type="dxa"/>
          </w:tcPr>
          <w:p w14:paraId="117202F8" w14:textId="297CC748"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2102A389" w14:textId="77777777" w:rsidR="00FD3DA8" w:rsidRPr="006A7C5F" w:rsidRDefault="00FD3DA8" w:rsidP="00FD3DA8">
            <w:pPr>
              <w:jc w:val="both"/>
              <w:rPr>
                <w:rFonts w:ascii="Bookman Old Style" w:hAnsi="Bookman Old Style"/>
              </w:rPr>
            </w:pPr>
          </w:p>
        </w:tc>
        <w:tc>
          <w:tcPr>
            <w:tcW w:w="6674" w:type="dxa"/>
          </w:tcPr>
          <w:p w14:paraId="688BE132" w14:textId="77777777" w:rsidR="00FD3DA8" w:rsidRPr="006A7C5F" w:rsidRDefault="00FD3DA8" w:rsidP="00FD3DA8">
            <w:pPr>
              <w:jc w:val="both"/>
              <w:rPr>
                <w:rFonts w:ascii="Bookman Old Style" w:hAnsi="Bookman Old Style"/>
              </w:rPr>
            </w:pPr>
          </w:p>
        </w:tc>
      </w:tr>
      <w:tr w:rsidR="00FD3DA8" w:rsidRPr="00EA6773" w14:paraId="4E8B1F9C" w14:textId="793D2E09" w:rsidTr="001703DC">
        <w:trPr>
          <w:gridAfter w:val="2"/>
          <w:wAfter w:w="6873" w:type="dxa"/>
        </w:trPr>
        <w:tc>
          <w:tcPr>
            <w:tcW w:w="9072" w:type="dxa"/>
          </w:tcPr>
          <w:p w14:paraId="00761EE0" w14:textId="77777777" w:rsidR="00FD3DA8" w:rsidRPr="00EA6773" w:rsidRDefault="00FD3DA8" w:rsidP="00FD3DA8">
            <w:pPr>
              <w:pStyle w:val="ListParagraph"/>
              <w:numPr>
                <w:ilvl w:val="0"/>
                <w:numId w:val="8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transaksi dan perdagangan Derivatif Efek dan/atau PPE Derivatif Efek wajib memastikan transaksi Derivatif Efek terstandarisasi dikliringkan melalui penyelenggara sarana kliring, penjaminan, dan penyelesaian Derivatif Efek. </w:t>
            </w:r>
          </w:p>
        </w:tc>
        <w:tc>
          <w:tcPr>
            <w:tcW w:w="4962" w:type="dxa"/>
          </w:tcPr>
          <w:p w14:paraId="7920A5F2" w14:textId="77777777" w:rsidR="00FD3DA8" w:rsidRPr="006A7C5F" w:rsidRDefault="00FD3DA8" w:rsidP="00FD3DA8">
            <w:pPr>
              <w:jc w:val="both"/>
              <w:rPr>
                <w:rFonts w:ascii="Bookman Old Style" w:hAnsi="Bookman Old Style"/>
              </w:rPr>
            </w:pPr>
          </w:p>
        </w:tc>
        <w:tc>
          <w:tcPr>
            <w:tcW w:w="4099" w:type="dxa"/>
          </w:tcPr>
          <w:p w14:paraId="5F173341" w14:textId="77777777" w:rsidR="00FD3DA8" w:rsidRPr="006A7C5F" w:rsidRDefault="00FD3DA8" w:rsidP="00FD3DA8">
            <w:pPr>
              <w:jc w:val="both"/>
              <w:rPr>
                <w:rFonts w:ascii="Bookman Old Style" w:hAnsi="Bookman Old Style"/>
              </w:rPr>
            </w:pPr>
          </w:p>
        </w:tc>
        <w:tc>
          <w:tcPr>
            <w:tcW w:w="6674" w:type="dxa"/>
          </w:tcPr>
          <w:p w14:paraId="3B1BFE77" w14:textId="77777777" w:rsidR="00FD3DA8" w:rsidRPr="006A7C5F" w:rsidRDefault="00FD3DA8" w:rsidP="00FD3DA8">
            <w:pPr>
              <w:jc w:val="both"/>
              <w:rPr>
                <w:rFonts w:ascii="Bookman Old Style" w:hAnsi="Bookman Old Style"/>
              </w:rPr>
            </w:pPr>
          </w:p>
        </w:tc>
      </w:tr>
      <w:tr w:rsidR="00FD3DA8" w:rsidRPr="00EA6773" w14:paraId="5D2023E7" w14:textId="69DFF2EF" w:rsidTr="001703DC">
        <w:trPr>
          <w:gridAfter w:val="2"/>
          <w:wAfter w:w="6873" w:type="dxa"/>
        </w:trPr>
        <w:tc>
          <w:tcPr>
            <w:tcW w:w="9072" w:type="dxa"/>
          </w:tcPr>
          <w:p w14:paraId="4A489244" w14:textId="77777777" w:rsidR="00FD3DA8" w:rsidRPr="00EA6773" w:rsidRDefault="00FD3DA8" w:rsidP="00FD3DA8">
            <w:pPr>
              <w:pStyle w:val="ListParagraph"/>
              <w:numPr>
                <w:ilvl w:val="0"/>
                <w:numId w:val="8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Kliring transaksi Derivatif Efek sebagaimana dimaksud pada ayat (1) mencakup:</w:t>
            </w:r>
          </w:p>
        </w:tc>
        <w:tc>
          <w:tcPr>
            <w:tcW w:w="4962" w:type="dxa"/>
          </w:tcPr>
          <w:p w14:paraId="22562E17" w14:textId="77777777" w:rsidR="00FD3DA8" w:rsidRPr="006A7C5F" w:rsidRDefault="00FD3DA8" w:rsidP="00FD3DA8">
            <w:pPr>
              <w:jc w:val="both"/>
              <w:rPr>
                <w:rFonts w:ascii="Bookman Old Style" w:hAnsi="Bookman Old Style"/>
              </w:rPr>
            </w:pPr>
          </w:p>
        </w:tc>
        <w:tc>
          <w:tcPr>
            <w:tcW w:w="4099" w:type="dxa"/>
          </w:tcPr>
          <w:p w14:paraId="3F91ED6A" w14:textId="77777777" w:rsidR="00FD3DA8" w:rsidRPr="006A7C5F" w:rsidRDefault="00FD3DA8" w:rsidP="00FD3DA8">
            <w:pPr>
              <w:jc w:val="both"/>
              <w:rPr>
                <w:rFonts w:ascii="Bookman Old Style" w:hAnsi="Bookman Old Style"/>
              </w:rPr>
            </w:pPr>
          </w:p>
        </w:tc>
        <w:tc>
          <w:tcPr>
            <w:tcW w:w="6674" w:type="dxa"/>
          </w:tcPr>
          <w:p w14:paraId="4F77A6B8" w14:textId="77777777" w:rsidR="00FD3DA8" w:rsidRPr="006A7C5F" w:rsidRDefault="00FD3DA8" w:rsidP="00FD3DA8">
            <w:pPr>
              <w:jc w:val="both"/>
              <w:rPr>
                <w:rFonts w:ascii="Bookman Old Style" w:hAnsi="Bookman Old Style"/>
              </w:rPr>
            </w:pPr>
          </w:p>
        </w:tc>
      </w:tr>
      <w:tr w:rsidR="00FD3DA8" w:rsidRPr="00EA6773" w14:paraId="7C471898" w14:textId="6A9D73C9" w:rsidTr="001703DC">
        <w:trPr>
          <w:gridAfter w:val="2"/>
          <w:wAfter w:w="6873" w:type="dxa"/>
        </w:trPr>
        <w:tc>
          <w:tcPr>
            <w:tcW w:w="9072" w:type="dxa"/>
          </w:tcPr>
          <w:p w14:paraId="350E2FA8" w14:textId="77777777" w:rsidR="00FD3DA8" w:rsidRPr="00EA6773" w:rsidRDefault="00FD3DA8" w:rsidP="00FD3DA8">
            <w:pPr>
              <w:pStyle w:val="ListParagraph"/>
              <w:numPr>
                <w:ilvl w:val="3"/>
                <w:numId w:val="9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penetapan hak dan kewajiban masing-masing Anggota berdasarkan hasil transaksi;</w:t>
            </w:r>
          </w:p>
        </w:tc>
        <w:tc>
          <w:tcPr>
            <w:tcW w:w="4962" w:type="dxa"/>
          </w:tcPr>
          <w:p w14:paraId="0904B484" w14:textId="77777777" w:rsidR="00FD3DA8" w:rsidRPr="006A7C5F" w:rsidRDefault="00FD3DA8" w:rsidP="00FD3DA8">
            <w:pPr>
              <w:jc w:val="both"/>
              <w:rPr>
                <w:rFonts w:ascii="Bookman Old Style" w:hAnsi="Bookman Old Style"/>
              </w:rPr>
            </w:pPr>
          </w:p>
        </w:tc>
        <w:tc>
          <w:tcPr>
            <w:tcW w:w="4099" w:type="dxa"/>
          </w:tcPr>
          <w:p w14:paraId="66DD953B" w14:textId="77777777" w:rsidR="00FD3DA8" w:rsidRPr="006A7C5F" w:rsidRDefault="00FD3DA8" w:rsidP="00FD3DA8">
            <w:pPr>
              <w:jc w:val="both"/>
              <w:rPr>
                <w:rFonts w:ascii="Bookman Old Style" w:hAnsi="Bookman Old Style"/>
              </w:rPr>
            </w:pPr>
          </w:p>
        </w:tc>
        <w:tc>
          <w:tcPr>
            <w:tcW w:w="6674" w:type="dxa"/>
          </w:tcPr>
          <w:p w14:paraId="356FD36A" w14:textId="77777777" w:rsidR="00FD3DA8" w:rsidRPr="006A7C5F" w:rsidRDefault="00FD3DA8" w:rsidP="00FD3DA8">
            <w:pPr>
              <w:jc w:val="both"/>
              <w:rPr>
                <w:rFonts w:ascii="Bookman Old Style" w:hAnsi="Bookman Old Style"/>
              </w:rPr>
            </w:pPr>
          </w:p>
        </w:tc>
      </w:tr>
      <w:tr w:rsidR="00FD3DA8" w:rsidRPr="00EA6773" w14:paraId="3D7577E6" w14:textId="7E619FD1" w:rsidTr="001703DC">
        <w:trPr>
          <w:gridAfter w:val="2"/>
          <w:wAfter w:w="6873" w:type="dxa"/>
        </w:trPr>
        <w:tc>
          <w:tcPr>
            <w:tcW w:w="9072" w:type="dxa"/>
          </w:tcPr>
          <w:p w14:paraId="4E8773E2" w14:textId="77777777" w:rsidR="00FD3DA8" w:rsidRPr="00EA6773" w:rsidRDefault="00FD3DA8" w:rsidP="00FD3DA8">
            <w:pPr>
              <w:pStyle w:val="ListParagraph"/>
              <w:numPr>
                <w:ilvl w:val="3"/>
                <w:numId w:val="9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novasi dan penjaminan penyelesaian transaksi; dan</w:t>
            </w:r>
          </w:p>
        </w:tc>
        <w:tc>
          <w:tcPr>
            <w:tcW w:w="4962" w:type="dxa"/>
          </w:tcPr>
          <w:p w14:paraId="3F834E6D" w14:textId="77777777" w:rsidR="00FD3DA8" w:rsidRPr="006A7C5F" w:rsidRDefault="00FD3DA8" w:rsidP="00FD3DA8">
            <w:pPr>
              <w:jc w:val="both"/>
              <w:rPr>
                <w:rFonts w:ascii="Bookman Old Style" w:hAnsi="Bookman Old Style"/>
              </w:rPr>
            </w:pPr>
          </w:p>
        </w:tc>
        <w:tc>
          <w:tcPr>
            <w:tcW w:w="4099" w:type="dxa"/>
          </w:tcPr>
          <w:p w14:paraId="56BE1C17" w14:textId="77777777" w:rsidR="00FD3DA8" w:rsidRPr="006A7C5F" w:rsidRDefault="00FD3DA8" w:rsidP="00FD3DA8">
            <w:pPr>
              <w:jc w:val="both"/>
              <w:rPr>
                <w:rFonts w:ascii="Bookman Old Style" w:hAnsi="Bookman Old Style"/>
              </w:rPr>
            </w:pPr>
          </w:p>
        </w:tc>
        <w:tc>
          <w:tcPr>
            <w:tcW w:w="6674" w:type="dxa"/>
          </w:tcPr>
          <w:p w14:paraId="023D089F" w14:textId="77777777" w:rsidR="00FD3DA8" w:rsidRPr="006A7C5F" w:rsidRDefault="00FD3DA8" w:rsidP="00FD3DA8">
            <w:pPr>
              <w:jc w:val="both"/>
              <w:rPr>
                <w:rFonts w:ascii="Bookman Old Style" w:hAnsi="Bookman Old Style"/>
              </w:rPr>
            </w:pPr>
          </w:p>
        </w:tc>
      </w:tr>
      <w:tr w:rsidR="00FD3DA8" w:rsidRPr="00EA6773" w14:paraId="42C14360" w14:textId="694B3275" w:rsidTr="001703DC">
        <w:trPr>
          <w:gridAfter w:val="2"/>
          <w:wAfter w:w="6873" w:type="dxa"/>
        </w:trPr>
        <w:tc>
          <w:tcPr>
            <w:tcW w:w="9072" w:type="dxa"/>
          </w:tcPr>
          <w:p w14:paraId="5E858161" w14:textId="77777777" w:rsidR="00FD3DA8" w:rsidRPr="00EA6773" w:rsidRDefault="00FD3DA8" w:rsidP="00FD3DA8">
            <w:pPr>
              <w:pStyle w:val="ListParagraph"/>
              <w:numPr>
                <w:ilvl w:val="3"/>
                <w:numId w:val="9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hal lain yang terkait dengan kliring.</w:t>
            </w:r>
          </w:p>
        </w:tc>
        <w:tc>
          <w:tcPr>
            <w:tcW w:w="4962" w:type="dxa"/>
          </w:tcPr>
          <w:p w14:paraId="5C3D5D46" w14:textId="77777777" w:rsidR="00FD3DA8" w:rsidRPr="006A7C5F" w:rsidRDefault="00FD3DA8" w:rsidP="00FD3DA8">
            <w:pPr>
              <w:jc w:val="both"/>
              <w:rPr>
                <w:rFonts w:ascii="Bookman Old Style" w:hAnsi="Bookman Old Style"/>
              </w:rPr>
            </w:pPr>
          </w:p>
        </w:tc>
        <w:tc>
          <w:tcPr>
            <w:tcW w:w="4099" w:type="dxa"/>
          </w:tcPr>
          <w:p w14:paraId="638A0100" w14:textId="77777777" w:rsidR="00FD3DA8" w:rsidRPr="006A7C5F" w:rsidRDefault="00FD3DA8" w:rsidP="00FD3DA8">
            <w:pPr>
              <w:jc w:val="both"/>
              <w:rPr>
                <w:rFonts w:ascii="Bookman Old Style" w:hAnsi="Bookman Old Style"/>
              </w:rPr>
            </w:pPr>
          </w:p>
        </w:tc>
        <w:tc>
          <w:tcPr>
            <w:tcW w:w="6674" w:type="dxa"/>
          </w:tcPr>
          <w:p w14:paraId="04DBAF30" w14:textId="77777777" w:rsidR="00FD3DA8" w:rsidRPr="006A7C5F" w:rsidRDefault="00FD3DA8" w:rsidP="00FD3DA8">
            <w:pPr>
              <w:jc w:val="both"/>
              <w:rPr>
                <w:rFonts w:ascii="Bookman Old Style" w:hAnsi="Bookman Old Style"/>
              </w:rPr>
            </w:pPr>
          </w:p>
        </w:tc>
      </w:tr>
      <w:tr w:rsidR="00FD3DA8" w:rsidRPr="00EA6773" w14:paraId="12E4D3C5" w14:textId="3E4167C1" w:rsidTr="001703DC">
        <w:trPr>
          <w:gridAfter w:val="2"/>
          <w:wAfter w:w="6873" w:type="dxa"/>
        </w:trPr>
        <w:tc>
          <w:tcPr>
            <w:tcW w:w="9072" w:type="dxa"/>
          </w:tcPr>
          <w:p w14:paraId="0B428B40" w14:textId="77777777" w:rsidR="00FD3DA8" w:rsidRPr="00EA6773" w:rsidRDefault="00FD3DA8" w:rsidP="00FD3DA8">
            <w:pPr>
              <w:pStyle w:val="ListParagraph"/>
              <w:numPr>
                <w:ilvl w:val="0"/>
                <w:numId w:val="8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Pelaksanaan kliring</w:t>
            </w:r>
            <w:r w:rsidRPr="00EA6773">
              <w:rPr>
                <w:color w:val="000000" w:themeColor="text1"/>
              </w:rPr>
              <w:t xml:space="preserve"> </w:t>
            </w:r>
            <w:r w:rsidRPr="00EA6773">
              <w:rPr>
                <w:rFonts w:ascii="Bookman Old Style" w:hAnsi="Bookman Old Style" w:cs="Arial"/>
                <w:color w:val="000000" w:themeColor="text1"/>
              </w:rPr>
              <w:t>transaksi Derivatif Efek sebagaimana dimaksud pada ayat (2) dilaksanakan sesuai dengan ketentuan penyelenggara sarana kliring, penjaminan, dan penyelesaian transaksi Derivatif Efek.</w:t>
            </w:r>
          </w:p>
        </w:tc>
        <w:tc>
          <w:tcPr>
            <w:tcW w:w="4962" w:type="dxa"/>
          </w:tcPr>
          <w:p w14:paraId="78524D21" w14:textId="77777777" w:rsidR="00FD3DA8" w:rsidRPr="006A7C5F" w:rsidRDefault="00FD3DA8" w:rsidP="00FD3DA8">
            <w:pPr>
              <w:jc w:val="both"/>
              <w:rPr>
                <w:rFonts w:ascii="Bookman Old Style" w:hAnsi="Bookman Old Style"/>
              </w:rPr>
            </w:pPr>
          </w:p>
        </w:tc>
        <w:tc>
          <w:tcPr>
            <w:tcW w:w="4099" w:type="dxa"/>
          </w:tcPr>
          <w:p w14:paraId="4638C298" w14:textId="77777777" w:rsidR="00FD3DA8" w:rsidRPr="006A7C5F" w:rsidRDefault="00FD3DA8" w:rsidP="00FD3DA8">
            <w:pPr>
              <w:jc w:val="both"/>
              <w:rPr>
                <w:rFonts w:ascii="Bookman Old Style" w:hAnsi="Bookman Old Style"/>
              </w:rPr>
            </w:pPr>
          </w:p>
        </w:tc>
        <w:tc>
          <w:tcPr>
            <w:tcW w:w="6674" w:type="dxa"/>
          </w:tcPr>
          <w:p w14:paraId="6E363CF0" w14:textId="77777777" w:rsidR="00FD3DA8" w:rsidRPr="006A7C5F" w:rsidRDefault="00FD3DA8" w:rsidP="00FD3DA8">
            <w:pPr>
              <w:jc w:val="both"/>
              <w:rPr>
                <w:rFonts w:ascii="Bookman Old Style" w:hAnsi="Bookman Old Style"/>
              </w:rPr>
            </w:pPr>
          </w:p>
        </w:tc>
      </w:tr>
      <w:tr w:rsidR="00FD3DA8" w:rsidRPr="00EA6773" w14:paraId="7106AF42" w14:textId="2C4EB08D" w:rsidTr="001703DC">
        <w:trPr>
          <w:gridAfter w:val="2"/>
          <w:wAfter w:w="6873" w:type="dxa"/>
        </w:trPr>
        <w:tc>
          <w:tcPr>
            <w:tcW w:w="9072" w:type="dxa"/>
          </w:tcPr>
          <w:p w14:paraId="6F9CE4E9"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646B0094" w14:textId="77777777" w:rsidR="00FD3DA8" w:rsidRPr="006A7C5F" w:rsidRDefault="00FD3DA8" w:rsidP="00FD3DA8">
            <w:pPr>
              <w:jc w:val="both"/>
              <w:rPr>
                <w:rFonts w:ascii="Bookman Old Style" w:hAnsi="Bookman Old Style"/>
              </w:rPr>
            </w:pPr>
          </w:p>
        </w:tc>
        <w:tc>
          <w:tcPr>
            <w:tcW w:w="4099" w:type="dxa"/>
          </w:tcPr>
          <w:p w14:paraId="6A0BF11F" w14:textId="77777777" w:rsidR="00FD3DA8" w:rsidRPr="006A7C5F" w:rsidRDefault="00FD3DA8" w:rsidP="00FD3DA8">
            <w:pPr>
              <w:jc w:val="both"/>
              <w:rPr>
                <w:rFonts w:ascii="Bookman Old Style" w:hAnsi="Bookman Old Style"/>
              </w:rPr>
            </w:pPr>
          </w:p>
        </w:tc>
        <w:tc>
          <w:tcPr>
            <w:tcW w:w="6674" w:type="dxa"/>
          </w:tcPr>
          <w:p w14:paraId="61D7E0B8" w14:textId="77777777" w:rsidR="00FD3DA8" w:rsidRPr="006A7C5F" w:rsidRDefault="00FD3DA8" w:rsidP="00FD3DA8">
            <w:pPr>
              <w:jc w:val="both"/>
              <w:rPr>
                <w:rFonts w:ascii="Bookman Old Style" w:hAnsi="Bookman Old Style"/>
              </w:rPr>
            </w:pPr>
          </w:p>
        </w:tc>
      </w:tr>
      <w:tr w:rsidR="00FD3DA8" w:rsidRPr="00EA6773" w14:paraId="16BA70F1" w14:textId="261616EF" w:rsidTr="001703DC">
        <w:trPr>
          <w:gridAfter w:val="2"/>
          <w:wAfter w:w="6873" w:type="dxa"/>
        </w:trPr>
        <w:tc>
          <w:tcPr>
            <w:tcW w:w="9072" w:type="dxa"/>
          </w:tcPr>
          <w:p w14:paraId="287E777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80</w:t>
            </w:r>
          </w:p>
        </w:tc>
        <w:tc>
          <w:tcPr>
            <w:tcW w:w="4962" w:type="dxa"/>
          </w:tcPr>
          <w:p w14:paraId="6100014B" w14:textId="1AD04ED2" w:rsidR="00FD3DA8" w:rsidRPr="006A7C5F" w:rsidRDefault="00FD3DA8" w:rsidP="00FD3DA8">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19D4E08E" w14:textId="77777777" w:rsidR="00FD3DA8" w:rsidRPr="006A7C5F" w:rsidRDefault="00FD3DA8" w:rsidP="00FD3DA8">
            <w:pPr>
              <w:jc w:val="both"/>
              <w:rPr>
                <w:rFonts w:ascii="Bookman Old Style" w:hAnsi="Bookman Old Style"/>
              </w:rPr>
            </w:pPr>
          </w:p>
        </w:tc>
        <w:tc>
          <w:tcPr>
            <w:tcW w:w="6674" w:type="dxa"/>
          </w:tcPr>
          <w:p w14:paraId="387A8DD7" w14:textId="77777777" w:rsidR="00FD3DA8" w:rsidRPr="006A7C5F" w:rsidRDefault="00FD3DA8" w:rsidP="00FD3DA8">
            <w:pPr>
              <w:jc w:val="both"/>
              <w:rPr>
                <w:rFonts w:ascii="Bookman Old Style" w:hAnsi="Bookman Old Style"/>
              </w:rPr>
            </w:pPr>
          </w:p>
        </w:tc>
      </w:tr>
      <w:tr w:rsidR="00FD3DA8" w:rsidRPr="00EA6773" w14:paraId="4C232A33" w14:textId="23BD2E55" w:rsidTr="001703DC">
        <w:trPr>
          <w:gridAfter w:val="2"/>
          <w:wAfter w:w="6873" w:type="dxa"/>
        </w:trPr>
        <w:tc>
          <w:tcPr>
            <w:tcW w:w="9072" w:type="dxa"/>
          </w:tcPr>
          <w:p w14:paraId="098B9D6E" w14:textId="77777777" w:rsidR="00FD3DA8" w:rsidRPr="00EA6773" w:rsidRDefault="00FD3DA8" w:rsidP="00FD3DA8">
            <w:pPr>
              <w:pStyle w:val="ListParagraph"/>
              <w:numPr>
                <w:ilvl w:val="0"/>
                <w:numId w:val="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Penyelesaian transaksi Derivatif Efek dapat dilakukan melalui:</w:t>
            </w:r>
          </w:p>
        </w:tc>
        <w:tc>
          <w:tcPr>
            <w:tcW w:w="4962" w:type="dxa"/>
          </w:tcPr>
          <w:p w14:paraId="30DD60CF" w14:textId="77777777" w:rsidR="00FD3DA8" w:rsidRPr="006A7C5F" w:rsidRDefault="00FD3DA8" w:rsidP="00FD3DA8">
            <w:pPr>
              <w:jc w:val="both"/>
              <w:rPr>
                <w:rFonts w:ascii="Bookman Old Style" w:hAnsi="Bookman Old Style"/>
              </w:rPr>
            </w:pPr>
          </w:p>
        </w:tc>
        <w:tc>
          <w:tcPr>
            <w:tcW w:w="4099" w:type="dxa"/>
          </w:tcPr>
          <w:p w14:paraId="4719D188" w14:textId="77777777" w:rsidR="00FD3DA8" w:rsidRPr="006A7C5F" w:rsidRDefault="00FD3DA8" w:rsidP="00FD3DA8">
            <w:pPr>
              <w:jc w:val="both"/>
              <w:rPr>
                <w:rFonts w:ascii="Bookman Old Style" w:hAnsi="Bookman Old Style"/>
              </w:rPr>
            </w:pPr>
          </w:p>
        </w:tc>
        <w:tc>
          <w:tcPr>
            <w:tcW w:w="6674" w:type="dxa"/>
          </w:tcPr>
          <w:p w14:paraId="2BA73963" w14:textId="77777777" w:rsidR="00FD3DA8" w:rsidRPr="006A7C5F" w:rsidRDefault="00FD3DA8" w:rsidP="00FD3DA8">
            <w:pPr>
              <w:jc w:val="both"/>
              <w:rPr>
                <w:rFonts w:ascii="Bookman Old Style" w:hAnsi="Bookman Old Style"/>
              </w:rPr>
            </w:pPr>
          </w:p>
        </w:tc>
      </w:tr>
      <w:tr w:rsidR="00FD3DA8" w:rsidRPr="00EA6773" w14:paraId="1173F597" w14:textId="6D20A6E1" w:rsidTr="001703DC">
        <w:trPr>
          <w:gridAfter w:val="2"/>
          <w:wAfter w:w="6873" w:type="dxa"/>
        </w:trPr>
        <w:tc>
          <w:tcPr>
            <w:tcW w:w="9072" w:type="dxa"/>
          </w:tcPr>
          <w:p w14:paraId="7C16CAEE" w14:textId="77777777" w:rsidR="00FD3DA8" w:rsidRPr="00EA6773" w:rsidRDefault="00FD3DA8" w:rsidP="00FD3DA8">
            <w:pPr>
              <w:pStyle w:val="ListParagraph"/>
              <w:numPr>
                <w:ilvl w:val="0"/>
                <w:numId w:val="91"/>
              </w:numPr>
              <w:ind w:left="3119" w:hanging="567"/>
              <w:jc w:val="both"/>
              <w:rPr>
                <w:rFonts w:ascii="Bookman Old Style" w:hAnsi="Bookman Old Style" w:cs="Arial"/>
                <w:color w:val="000000" w:themeColor="text1"/>
              </w:rPr>
            </w:pPr>
            <w:r w:rsidRPr="00EA6773">
              <w:rPr>
                <w:rFonts w:ascii="Bookman Old Style" w:hAnsi="Bookman Old Style" w:cs="Arial"/>
                <w:iCs/>
                <w:color w:val="000000" w:themeColor="text1"/>
              </w:rPr>
              <w:t>penyelesaian secara tunai (</w:t>
            </w:r>
            <w:r w:rsidRPr="00EA6773">
              <w:rPr>
                <w:rFonts w:ascii="Bookman Old Style" w:hAnsi="Bookman Old Style" w:cs="Arial"/>
                <w:i/>
                <w:iCs/>
                <w:color w:val="000000" w:themeColor="text1"/>
              </w:rPr>
              <w:t>cash settlement</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atau </w:t>
            </w:r>
          </w:p>
        </w:tc>
        <w:tc>
          <w:tcPr>
            <w:tcW w:w="4962" w:type="dxa"/>
          </w:tcPr>
          <w:p w14:paraId="26E22BFA" w14:textId="77777777" w:rsidR="00FD3DA8" w:rsidRPr="006A7C5F" w:rsidRDefault="00FD3DA8" w:rsidP="00FD3DA8">
            <w:pPr>
              <w:jc w:val="both"/>
              <w:rPr>
                <w:rFonts w:ascii="Bookman Old Style" w:hAnsi="Bookman Old Style"/>
              </w:rPr>
            </w:pPr>
          </w:p>
        </w:tc>
        <w:tc>
          <w:tcPr>
            <w:tcW w:w="4099" w:type="dxa"/>
          </w:tcPr>
          <w:p w14:paraId="2A53951C" w14:textId="77777777" w:rsidR="00FD3DA8" w:rsidRPr="006A7C5F" w:rsidRDefault="00FD3DA8" w:rsidP="00FD3DA8">
            <w:pPr>
              <w:jc w:val="both"/>
              <w:rPr>
                <w:rFonts w:ascii="Bookman Old Style" w:hAnsi="Bookman Old Style"/>
              </w:rPr>
            </w:pPr>
          </w:p>
        </w:tc>
        <w:tc>
          <w:tcPr>
            <w:tcW w:w="6674" w:type="dxa"/>
          </w:tcPr>
          <w:p w14:paraId="18AEEBB8" w14:textId="77777777" w:rsidR="00FD3DA8" w:rsidRPr="006A7C5F" w:rsidRDefault="00FD3DA8" w:rsidP="00FD3DA8">
            <w:pPr>
              <w:jc w:val="both"/>
              <w:rPr>
                <w:rFonts w:ascii="Bookman Old Style" w:hAnsi="Bookman Old Style"/>
              </w:rPr>
            </w:pPr>
          </w:p>
        </w:tc>
      </w:tr>
      <w:tr w:rsidR="00FD3DA8" w:rsidRPr="00EA6773" w14:paraId="4F6D79E5" w14:textId="2BD0643B" w:rsidTr="001703DC">
        <w:trPr>
          <w:gridAfter w:val="2"/>
          <w:wAfter w:w="6873" w:type="dxa"/>
        </w:trPr>
        <w:tc>
          <w:tcPr>
            <w:tcW w:w="9072" w:type="dxa"/>
          </w:tcPr>
          <w:p w14:paraId="28A14F57" w14:textId="77777777" w:rsidR="00FD3DA8" w:rsidRPr="00EA6773" w:rsidRDefault="00FD3DA8" w:rsidP="00FD3DA8">
            <w:pPr>
              <w:pStyle w:val="ListParagraph"/>
              <w:numPr>
                <w:ilvl w:val="0"/>
                <w:numId w:val="91"/>
              </w:numPr>
              <w:ind w:left="3119" w:hanging="567"/>
              <w:jc w:val="both"/>
              <w:rPr>
                <w:rFonts w:ascii="Bookman Old Style" w:hAnsi="Bookman Old Style" w:cs="Arial"/>
                <w:color w:val="000000" w:themeColor="text1"/>
              </w:rPr>
            </w:pPr>
            <w:r w:rsidRPr="00EA6773">
              <w:rPr>
                <w:rFonts w:ascii="Bookman Old Style" w:hAnsi="Bookman Old Style" w:cs="Arial"/>
                <w:iCs/>
                <w:color w:val="000000" w:themeColor="text1"/>
              </w:rPr>
              <w:t>penyerahan fisik (</w:t>
            </w:r>
            <w:r w:rsidRPr="00EA6773">
              <w:rPr>
                <w:rFonts w:ascii="Bookman Old Style" w:hAnsi="Bookman Old Style" w:cs="Arial"/>
                <w:i/>
                <w:iCs/>
                <w:color w:val="000000" w:themeColor="text1"/>
              </w:rPr>
              <w:t>physical delivery</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atas Efek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w:t>
            </w:r>
          </w:p>
        </w:tc>
        <w:tc>
          <w:tcPr>
            <w:tcW w:w="4962" w:type="dxa"/>
          </w:tcPr>
          <w:p w14:paraId="6FFEAE99" w14:textId="77777777" w:rsidR="00FD3DA8" w:rsidRPr="006A7C5F" w:rsidRDefault="00FD3DA8" w:rsidP="00FD3DA8">
            <w:pPr>
              <w:jc w:val="both"/>
              <w:rPr>
                <w:rFonts w:ascii="Bookman Old Style" w:hAnsi="Bookman Old Style"/>
              </w:rPr>
            </w:pPr>
          </w:p>
        </w:tc>
        <w:tc>
          <w:tcPr>
            <w:tcW w:w="4099" w:type="dxa"/>
          </w:tcPr>
          <w:p w14:paraId="65DCE392" w14:textId="77777777" w:rsidR="00FD3DA8" w:rsidRPr="006A7C5F" w:rsidRDefault="00FD3DA8" w:rsidP="00FD3DA8">
            <w:pPr>
              <w:jc w:val="both"/>
              <w:rPr>
                <w:rFonts w:ascii="Bookman Old Style" w:hAnsi="Bookman Old Style"/>
              </w:rPr>
            </w:pPr>
          </w:p>
        </w:tc>
        <w:tc>
          <w:tcPr>
            <w:tcW w:w="6674" w:type="dxa"/>
          </w:tcPr>
          <w:p w14:paraId="74A1FC81" w14:textId="77777777" w:rsidR="00FD3DA8" w:rsidRPr="006A7C5F" w:rsidRDefault="00FD3DA8" w:rsidP="00FD3DA8">
            <w:pPr>
              <w:jc w:val="both"/>
              <w:rPr>
                <w:rFonts w:ascii="Bookman Old Style" w:hAnsi="Bookman Old Style"/>
              </w:rPr>
            </w:pPr>
          </w:p>
        </w:tc>
      </w:tr>
      <w:tr w:rsidR="00FD3DA8" w:rsidRPr="00EA6773" w14:paraId="75343E09" w14:textId="504A3E1D" w:rsidTr="001703DC">
        <w:trPr>
          <w:gridAfter w:val="2"/>
          <w:wAfter w:w="6873" w:type="dxa"/>
        </w:trPr>
        <w:tc>
          <w:tcPr>
            <w:tcW w:w="9072" w:type="dxa"/>
          </w:tcPr>
          <w:p w14:paraId="35EA365C" w14:textId="77777777" w:rsidR="00FD3DA8" w:rsidRPr="00EA6773" w:rsidRDefault="00FD3DA8" w:rsidP="00FD3DA8">
            <w:pPr>
              <w:pStyle w:val="ListParagraph"/>
              <w:numPr>
                <w:ilvl w:val="0"/>
                <w:numId w:val="9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Dalam hal penyelesaian transaksi Derivatif Efek dilaksanakan melalui </w:t>
            </w:r>
            <w:r w:rsidRPr="00EA6773">
              <w:rPr>
                <w:rFonts w:ascii="Bookman Old Style" w:hAnsi="Bookman Old Style" w:cs="Arial"/>
                <w:iCs/>
                <w:color w:val="000000" w:themeColor="text1"/>
              </w:rPr>
              <w:t>penyerahan fisik (</w:t>
            </w:r>
            <w:r w:rsidRPr="00EA6773">
              <w:rPr>
                <w:rFonts w:ascii="Bookman Old Style" w:hAnsi="Bookman Old Style" w:cs="Arial"/>
                <w:i/>
                <w:iCs/>
                <w:color w:val="000000" w:themeColor="text1"/>
              </w:rPr>
              <w:t>physical delivery</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atas Efek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w:t>
            </w:r>
          </w:p>
        </w:tc>
        <w:tc>
          <w:tcPr>
            <w:tcW w:w="4962" w:type="dxa"/>
          </w:tcPr>
          <w:p w14:paraId="6B08EB81" w14:textId="77777777" w:rsidR="00FD3DA8" w:rsidRPr="006A7C5F" w:rsidRDefault="00FD3DA8" w:rsidP="00FD3DA8">
            <w:pPr>
              <w:jc w:val="both"/>
              <w:rPr>
                <w:rFonts w:ascii="Bookman Old Style" w:hAnsi="Bookman Old Style"/>
              </w:rPr>
            </w:pPr>
          </w:p>
        </w:tc>
        <w:tc>
          <w:tcPr>
            <w:tcW w:w="4099" w:type="dxa"/>
          </w:tcPr>
          <w:p w14:paraId="242BF756" w14:textId="77777777" w:rsidR="00FD3DA8" w:rsidRPr="006A7C5F" w:rsidRDefault="00FD3DA8" w:rsidP="00FD3DA8">
            <w:pPr>
              <w:jc w:val="both"/>
              <w:rPr>
                <w:rFonts w:ascii="Bookman Old Style" w:hAnsi="Bookman Old Style"/>
              </w:rPr>
            </w:pPr>
          </w:p>
        </w:tc>
        <w:tc>
          <w:tcPr>
            <w:tcW w:w="6674" w:type="dxa"/>
          </w:tcPr>
          <w:p w14:paraId="4B3DC290" w14:textId="77777777" w:rsidR="00FD3DA8" w:rsidRPr="006A7C5F" w:rsidRDefault="00FD3DA8" w:rsidP="00FD3DA8">
            <w:pPr>
              <w:jc w:val="both"/>
              <w:rPr>
                <w:rFonts w:ascii="Bookman Old Style" w:hAnsi="Bookman Old Style"/>
              </w:rPr>
            </w:pPr>
          </w:p>
        </w:tc>
      </w:tr>
      <w:tr w:rsidR="00FD3DA8" w:rsidRPr="00EA6773" w14:paraId="6A337841" w14:textId="3E17710D" w:rsidTr="001703DC">
        <w:trPr>
          <w:gridAfter w:val="2"/>
          <w:wAfter w:w="6873" w:type="dxa"/>
        </w:trPr>
        <w:tc>
          <w:tcPr>
            <w:tcW w:w="9072" w:type="dxa"/>
          </w:tcPr>
          <w:p w14:paraId="703CDE92" w14:textId="77777777" w:rsidR="00FD3DA8" w:rsidRPr="00EA6773" w:rsidRDefault="00FD3DA8" w:rsidP="00FD3DA8">
            <w:pPr>
              <w:pStyle w:val="ListParagraph"/>
              <w:numPr>
                <w:ilvl w:val="1"/>
                <w:numId w:val="9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penyelesaian transaksi wajib dilakukan oleh Lembaga Penyimpanan dan Penyelesaian;</w:t>
            </w:r>
          </w:p>
        </w:tc>
        <w:tc>
          <w:tcPr>
            <w:tcW w:w="4962" w:type="dxa"/>
          </w:tcPr>
          <w:p w14:paraId="1E7054D2" w14:textId="77777777" w:rsidR="00FD3DA8" w:rsidRPr="006A7C5F" w:rsidRDefault="00FD3DA8" w:rsidP="00FD3DA8">
            <w:pPr>
              <w:jc w:val="both"/>
              <w:rPr>
                <w:rFonts w:ascii="Bookman Old Style" w:hAnsi="Bookman Old Style"/>
              </w:rPr>
            </w:pPr>
          </w:p>
        </w:tc>
        <w:tc>
          <w:tcPr>
            <w:tcW w:w="4099" w:type="dxa"/>
          </w:tcPr>
          <w:p w14:paraId="138726F2" w14:textId="77777777" w:rsidR="00FD3DA8" w:rsidRPr="006A7C5F" w:rsidRDefault="00FD3DA8" w:rsidP="00FD3DA8">
            <w:pPr>
              <w:jc w:val="both"/>
              <w:rPr>
                <w:rFonts w:ascii="Bookman Old Style" w:hAnsi="Bookman Old Style"/>
              </w:rPr>
            </w:pPr>
          </w:p>
        </w:tc>
        <w:tc>
          <w:tcPr>
            <w:tcW w:w="6674" w:type="dxa"/>
          </w:tcPr>
          <w:p w14:paraId="2458DF42" w14:textId="77777777" w:rsidR="00FD3DA8" w:rsidRPr="006A7C5F" w:rsidRDefault="00FD3DA8" w:rsidP="00FD3DA8">
            <w:pPr>
              <w:jc w:val="both"/>
              <w:rPr>
                <w:rFonts w:ascii="Bookman Old Style" w:hAnsi="Bookman Old Style"/>
              </w:rPr>
            </w:pPr>
          </w:p>
        </w:tc>
      </w:tr>
      <w:tr w:rsidR="00FD3DA8" w:rsidRPr="00EA6773" w14:paraId="3964A84B" w14:textId="0239CAD4" w:rsidTr="001703DC">
        <w:trPr>
          <w:gridAfter w:val="2"/>
          <w:wAfter w:w="6873" w:type="dxa"/>
        </w:trPr>
        <w:tc>
          <w:tcPr>
            <w:tcW w:w="9072" w:type="dxa"/>
          </w:tcPr>
          <w:p w14:paraId="53994122" w14:textId="77777777" w:rsidR="00FD3DA8" w:rsidRPr="00EA6773" w:rsidRDefault="00FD3DA8" w:rsidP="00FD3DA8">
            <w:pPr>
              <w:pStyle w:val="ListParagraph"/>
              <w:numPr>
                <w:ilvl w:val="1"/>
                <w:numId w:val="9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tata cara penyelesaian transaksi tunduk pada peraturan penyelenggara sarana kliring, penjaminan, dan penyelesaian Derivatif Efek dan peraturan Lembaga Penyimpanan dan Penyelesaian yang berlaku untuk penyelesaian transaksi atas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dan</w:t>
            </w:r>
          </w:p>
        </w:tc>
        <w:tc>
          <w:tcPr>
            <w:tcW w:w="4962" w:type="dxa"/>
          </w:tcPr>
          <w:p w14:paraId="4F42EC75" w14:textId="77777777" w:rsidR="00FD3DA8" w:rsidRPr="006A7C5F" w:rsidRDefault="00FD3DA8" w:rsidP="00FD3DA8">
            <w:pPr>
              <w:jc w:val="both"/>
              <w:rPr>
                <w:rFonts w:ascii="Bookman Old Style" w:hAnsi="Bookman Old Style"/>
              </w:rPr>
            </w:pPr>
          </w:p>
        </w:tc>
        <w:tc>
          <w:tcPr>
            <w:tcW w:w="4099" w:type="dxa"/>
          </w:tcPr>
          <w:p w14:paraId="51B8EF41" w14:textId="77777777" w:rsidR="00FD3DA8" w:rsidRPr="006A7C5F" w:rsidRDefault="00FD3DA8" w:rsidP="00FD3DA8">
            <w:pPr>
              <w:jc w:val="both"/>
              <w:rPr>
                <w:rFonts w:ascii="Bookman Old Style" w:hAnsi="Bookman Old Style"/>
              </w:rPr>
            </w:pPr>
          </w:p>
        </w:tc>
        <w:tc>
          <w:tcPr>
            <w:tcW w:w="6674" w:type="dxa"/>
          </w:tcPr>
          <w:p w14:paraId="7E26D8C4" w14:textId="77777777" w:rsidR="00FD3DA8" w:rsidRPr="006A7C5F" w:rsidRDefault="00FD3DA8" w:rsidP="00FD3DA8">
            <w:pPr>
              <w:jc w:val="both"/>
              <w:rPr>
                <w:rFonts w:ascii="Bookman Old Style" w:hAnsi="Bookman Old Style"/>
              </w:rPr>
            </w:pPr>
          </w:p>
        </w:tc>
      </w:tr>
      <w:tr w:rsidR="00FD3DA8" w:rsidRPr="00EA6773" w14:paraId="3C33B8B8" w14:textId="5D1333B1" w:rsidTr="001703DC">
        <w:trPr>
          <w:gridAfter w:val="2"/>
          <w:wAfter w:w="6873" w:type="dxa"/>
        </w:trPr>
        <w:tc>
          <w:tcPr>
            <w:tcW w:w="9072" w:type="dxa"/>
          </w:tcPr>
          <w:p w14:paraId="65991126" w14:textId="77777777" w:rsidR="00FD3DA8" w:rsidRPr="00EA6773" w:rsidRDefault="00FD3DA8" w:rsidP="00FD3DA8">
            <w:pPr>
              <w:pStyle w:val="ListParagraph"/>
              <w:numPr>
                <w:ilvl w:val="1"/>
                <w:numId w:val="9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jumlah keseluruhan Efek yang terdapat dalam kontrak Derivatif Efek yang ditransaksikan paling banyak berjumlah sama dengan jumlah </w:t>
            </w:r>
            <w:r w:rsidRPr="00EA6773">
              <w:rPr>
                <w:rFonts w:ascii="Bookman Old Style" w:hAnsi="Bookman Old Style" w:cs="Arial"/>
                <w:i/>
                <w:iCs/>
                <w:color w:val="000000" w:themeColor="text1"/>
              </w:rPr>
              <w:t>Underlying</w:t>
            </w:r>
            <w:r w:rsidRPr="00EA6773">
              <w:rPr>
                <w:rFonts w:ascii="Bookman Old Style" w:hAnsi="Bookman Old Style" w:cs="Arial"/>
                <w:color w:val="000000" w:themeColor="text1"/>
              </w:rPr>
              <w:t xml:space="preserve">. </w:t>
            </w:r>
          </w:p>
        </w:tc>
        <w:tc>
          <w:tcPr>
            <w:tcW w:w="4962" w:type="dxa"/>
          </w:tcPr>
          <w:p w14:paraId="0A32D5B8" w14:textId="77777777" w:rsidR="00FD3DA8" w:rsidRPr="006A7C5F" w:rsidRDefault="00FD3DA8" w:rsidP="00FD3DA8">
            <w:pPr>
              <w:jc w:val="both"/>
              <w:rPr>
                <w:rFonts w:ascii="Bookman Old Style" w:hAnsi="Bookman Old Style"/>
              </w:rPr>
            </w:pPr>
          </w:p>
        </w:tc>
        <w:tc>
          <w:tcPr>
            <w:tcW w:w="4099" w:type="dxa"/>
          </w:tcPr>
          <w:p w14:paraId="5F26E960" w14:textId="77777777" w:rsidR="00FD3DA8" w:rsidRPr="006A7C5F" w:rsidRDefault="00FD3DA8" w:rsidP="00FD3DA8">
            <w:pPr>
              <w:jc w:val="both"/>
              <w:rPr>
                <w:rFonts w:ascii="Bookman Old Style" w:hAnsi="Bookman Old Style"/>
              </w:rPr>
            </w:pPr>
          </w:p>
        </w:tc>
        <w:tc>
          <w:tcPr>
            <w:tcW w:w="6674" w:type="dxa"/>
          </w:tcPr>
          <w:p w14:paraId="44B30483" w14:textId="77777777" w:rsidR="00FD3DA8" w:rsidRPr="006A7C5F" w:rsidRDefault="00FD3DA8" w:rsidP="00FD3DA8">
            <w:pPr>
              <w:jc w:val="both"/>
              <w:rPr>
                <w:rFonts w:ascii="Bookman Old Style" w:hAnsi="Bookman Old Style"/>
              </w:rPr>
            </w:pPr>
          </w:p>
        </w:tc>
      </w:tr>
      <w:tr w:rsidR="00FD3DA8" w:rsidRPr="00EA6773" w14:paraId="3423C151" w14:textId="31C6AECA" w:rsidTr="001703DC">
        <w:trPr>
          <w:gridAfter w:val="2"/>
          <w:wAfter w:w="6873" w:type="dxa"/>
        </w:trPr>
        <w:tc>
          <w:tcPr>
            <w:tcW w:w="9072" w:type="dxa"/>
          </w:tcPr>
          <w:p w14:paraId="2742437C" w14:textId="77777777" w:rsidR="00FD3DA8" w:rsidRPr="00EA6773" w:rsidRDefault="00FD3DA8" w:rsidP="00FD3DA8">
            <w:pPr>
              <w:rPr>
                <w:rFonts w:ascii="Bookman Old Style" w:hAnsi="Bookman Old Style" w:cs="Arial"/>
                <w:color w:val="000000" w:themeColor="text1"/>
              </w:rPr>
            </w:pPr>
          </w:p>
        </w:tc>
        <w:tc>
          <w:tcPr>
            <w:tcW w:w="4962" w:type="dxa"/>
          </w:tcPr>
          <w:p w14:paraId="450D33DA" w14:textId="77777777" w:rsidR="00FD3DA8" w:rsidRPr="006A7C5F" w:rsidRDefault="00FD3DA8" w:rsidP="00FD3DA8">
            <w:pPr>
              <w:jc w:val="both"/>
              <w:rPr>
                <w:rFonts w:ascii="Bookman Old Style" w:hAnsi="Bookman Old Style"/>
              </w:rPr>
            </w:pPr>
          </w:p>
        </w:tc>
        <w:tc>
          <w:tcPr>
            <w:tcW w:w="4099" w:type="dxa"/>
          </w:tcPr>
          <w:p w14:paraId="7D8DD71F" w14:textId="77777777" w:rsidR="00FD3DA8" w:rsidRPr="006A7C5F" w:rsidRDefault="00FD3DA8" w:rsidP="00FD3DA8">
            <w:pPr>
              <w:jc w:val="both"/>
              <w:rPr>
                <w:rFonts w:ascii="Bookman Old Style" w:hAnsi="Bookman Old Style"/>
              </w:rPr>
            </w:pPr>
          </w:p>
        </w:tc>
        <w:tc>
          <w:tcPr>
            <w:tcW w:w="6674" w:type="dxa"/>
          </w:tcPr>
          <w:p w14:paraId="2E2C47BC" w14:textId="77777777" w:rsidR="00FD3DA8" w:rsidRPr="006A7C5F" w:rsidRDefault="00FD3DA8" w:rsidP="00FD3DA8">
            <w:pPr>
              <w:jc w:val="both"/>
              <w:rPr>
                <w:rFonts w:ascii="Bookman Old Style" w:hAnsi="Bookman Old Style"/>
              </w:rPr>
            </w:pPr>
          </w:p>
        </w:tc>
      </w:tr>
      <w:tr w:rsidR="00FD3DA8" w:rsidRPr="00EA6773" w14:paraId="7B9947C5" w14:textId="77F2094A" w:rsidTr="001703DC">
        <w:trPr>
          <w:gridAfter w:val="2"/>
          <w:wAfter w:w="6873" w:type="dxa"/>
        </w:trPr>
        <w:tc>
          <w:tcPr>
            <w:tcW w:w="9072" w:type="dxa"/>
          </w:tcPr>
          <w:p w14:paraId="5ABC0F0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Keempat </w:t>
            </w:r>
          </w:p>
        </w:tc>
        <w:tc>
          <w:tcPr>
            <w:tcW w:w="4962" w:type="dxa"/>
          </w:tcPr>
          <w:p w14:paraId="6EBB5DBF" w14:textId="77777777" w:rsidR="00FD3DA8" w:rsidRPr="006A7C5F" w:rsidRDefault="00FD3DA8" w:rsidP="00FD3DA8">
            <w:pPr>
              <w:jc w:val="both"/>
              <w:rPr>
                <w:rFonts w:ascii="Bookman Old Style" w:hAnsi="Bookman Old Style"/>
              </w:rPr>
            </w:pPr>
          </w:p>
        </w:tc>
        <w:tc>
          <w:tcPr>
            <w:tcW w:w="4099" w:type="dxa"/>
          </w:tcPr>
          <w:p w14:paraId="6F6D57AA" w14:textId="77777777" w:rsidR="00FD3DA8" w:rsidRPr="006A7C5F" w:rsidRDefault="00FD3DA8" w:rsidP="00FD3DA8">
            <w:pPr>
              <w:jc w:val="both"/>
              <w:rPr>
                <w:rFonts w:ascii="Bookman Old Style" w:hAnsi="Bookman Old Style"/>
              </w:rPr>
            </w:pPr>
          </w:p>
        </w:tc>
        <w:tc>
          <w:tcPr>
            <w:tcW w:w="6674" w:type="dxa"/>
          </w:tcPr>
          <w:p w14:paraId="1B5B42C3" w14:textId="77777777" w:rsidR="00FD3DA8" w:rsidRPr="006A7C5F" w:rsidRDefault="00FD3DA8" w:rsidP="00FD3DA8">
            <w:pPr>
              <w:jc w:val="both"/>
              <w:rPr>
                <w:rFonts w:ascii="Bookman Old Style" w:hAnsi="Bookman Old Style"/>
              </w:rPr>
            </w:pPr>
          </w:p>
        </w:tc>
      </w:tr>
      <w:tr w:rsidR="00FD3DA8" w:rsidRPr="00EA6773" w14:paraId="77B3E096" w14:textId="408DBD63" w:rsidTr="001703DC">
        <w:trPr>
          <w:gridAfter w:val="2"/>
          <w:wAfter w:w="6873" w:type="dxa"/>
        </w:trPr>
        <w:tc>
          <w:tcPr>
            <w:tcW w:w="9072" w:type="dxa"/>
          </w:tcPr>
          <w:p w14:paraId="426354A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Sanksi Administratif</w:t>
            </w:r>
          </w:p>
        </w:tc>
        <w:tc>
          <w:tcPr>
            <w:tcW w:w="4962" w:type="dxa"/>
          </w:tcPr>
          <w:p w14:paraId="613899CD" w14:textId="77777777" w:rsidR="00FD3DA8" w:rsidRPr="006A7C5F" w:rsidRDefault="00FD3DA8" w:rsidP="00FD3DA8">
            <w:pPr>
              <w:jc w:val="both"/>
              <w:rPr>
                <w:rFonts w:ascii="Bookman Old Style" w:hAnsi="Bookman Old Style"/>
              </w:rPr>
            </w:pPr>
          </w:p>
        </w:tc>
        <w:tc>
          <w:tcPr>
            <w:tcW w:w="4099" w:type="dxa"/>
          </w:tcPr>
          <w:p w14:paraId="7B108553" w14:textId="77777777" w:rsidR="00FD3DA8" w:rsidRPr="006A7C5F" w:rsidRDefault="00FD3DA8" w:rsidP="00FD3DA8">
            <w:pPr>
              <w:jc w:val="both"/>
              <w:rPr>
                <w:rFonts w:ascii="Bookman Old Style" w:hAnsi="Bookman Old Style"/>
              </w:rPr>
            </w:pPr>
          </w:p>
        </w:tc>
        <w:tc>
          <w:tcPr>
            <w:tcW w:w="6674" w:type="dxa"/>
          </w:tcPr>
          <w:p w14:paraId="18A74C25" w14:textId="77777777" w:rsidR="00FD3DA8" w:rsidRPr="006A7C5F" w:rsidRDefault="00FD3DA8" w:rsidP="00FD3DA8">
            <w:pPr>
              <w:jc w:val="both"/>
              <w:rPr>
                <w:rFonts w:ascii="Bookman Old Style" w:hAnsi="Bookman Old Style"/>
              </w:rPr>
            </w:pPr>
          </w:p>
        </w:tc>
      </w:tr>
      <w:tr w:rsidR="00FD3DA8" w:rsidRPr="00EA6773" w14:paraId="215D6C09" w14:textId="3B3BF55B" w:rsidTr="001703DC">
        <w:trPr>
          <w:gridAfter w:val="2"/>
          <w:wAfter w:w="6873" w:type="dxa"/>
        </w:trPr>
        <w:tc>
          <w:tcPr>
            <w:tcW w:w="9072" w:type="dxa"/>
          </w:tcPr>
          <w:p w14:paraId="4ABBCABC" w14:textId="77777777" w:rsidR="00FD3DA8" w:rsidRPr="00EA6773" w:rsidRDefault="00FD3DA8" w:rsidP="00FD3DA8">
            <w:pPr>
              <w:rPr>
                <w:rFonts w:ascii="Bookman Old Style" w:hAnsi="Bookman Old Style" w:cs="Arial"/>
                <w:color w:val="000000" w:themeColor="text1"/>
              </w:rPr>
            </w:pPr>
          </w:p>
        </w:tc>
        <w:tc>
          <w:tcPr>
            <w:tcW w:w="4962" w:type="dxa"/>
          </w:tcPr>
          <w:p w14:paraId="0166BEA3" w14:textId="77777777" w:rsidR="00FD3DA8" w:rsidRPr="006A7C5F" w:rsidRDefault="00FD3DA8" w:rsidP="00FD3DA8">
            <w:pPr>
              <w:jc w:val="both"/>
              <w:rPr>
                <w:rFonts w:ascii="Bookman Old Style" w:hAnsi="Bookman Old Style"/>
              </w:rPr>
            </w:pPr>
          </w:p>
        </w:tc>
        <w:tc>
          <w:tcPr>
            <w:tcW w:w="4099" w:type="dxa"/>
          </w:tcPr>
          <w:p w14:paraId="1A5E7E0C" w14:textId="77777777" w:rsidR="00FD3DA8" w:rsidRPr="006A7C5F" w:rsidRDefault="00FD3DA8" w:rsidP="00FD3DA8">
            <w:pPr>
              <w:jc w:val="both"/>
              <w:rPr>
                <w:rFonts w:ascii="Bookman Old Style" w:hAnsi="Bookman Old Style"/>
              </w:rPr>
            </w:pPr>
          </w:p>
        </w:tc>
        <w:tc>
          <w:tcPr>
            <w:tcW w:w="6674" w:type="dxa"/>
          </w:tcPr>
          <w:p w14:paraId="06408385" w14:textId="77777777" w:rsidR="00FD3DA8" w:rsidRPr="006A7C5F" w:rsidRDefault="00FD3DA8" w:rsidP="00FD3DA8">
            <w:pPr>
              <w:jc w:val="both"/>
              <w:rPr>
                <w:rFonts w:ascii="Bookman Old Style" w:hAnsi="Bookman Old Style"/>
              </w:rPr>
            </w:pPr>
          </w:p>
        </w:tc>
      </w:tr>
      <w:tr w:rsidR="002618BE" w:rsidRPr="00EA6773" w14:paraId="4577A9AB" w14:textId="5BB8E04C" w:rsidTr="001703DC">
        <w:trPr>
          <w:gridAfter w:val="2"/>
          <w:wAfter w:w="6873" w:type="dxa"/>
        </w:trPr>
        <w:tc>
          <w:tcPr>
            <w:tcW w:w="9072" w:type="dxa"/>
          </w:tcPr>
          <w:p w14:paraId="180651AA" w14:textId="266A307A"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8</w:t>
            </w:r>
            <w:r>
              <w:rPr>
                <w:rFonts w:ascii="Bookman Old Style" w:hAnsi="Bookman Old Style" w:cs="Arial"/>
                <w:color w:val="000000" w:themeColor="text1"/>
              </w:rPr>
              <w:t>1</w:t>
            </w:r>
          </w:p>
        </w:tc>
        <w:tc>
          <w:tcPr>
            <w:tcW w:w="4962" w:type="dxa"/>
          </w:tcPr>
          <w:p w14:paraId="13109CA1" w14:textId="0A3CC085"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30BEA46A" w14:textId="77777777" w:rsidR="002618BE" w:rsidRPr="006A7C5F" w:rsidRDefault="002618BE" w:rsidP="002618BE">
            <w:pPr>
              <w:jc w:val="both"/>
              <w:rPr>
                <w:rFonts w:ascii="Bookman Old Style" w:hAnsi="Bookman Old Style"/>
              </w:rPr>
            </w:pPr>
          </w:p>
        </w:tc>
        <w:tc>
          <w:tcPr>
            <w:tcW w:w="6674" w:type="dxa"/>
          </w:tcPr>
          <w:p w14:paraId="5E81BA25" w14:textId="77777777" w:rsidR="002618BE" w:rsidRPr="006A7C5F" w:rsidRDefault="002618BE" w:rsidP="002618BE">
            <w:pPr>
              <w:jc w:val="both"/>
              <w:rPr>
                <w:rFonts w:ascii="Bookman Old Style" w:hAnsi="Bookman Old Style"/>
              </w:rPr>
            </w:pPr>
          </w:p>
        </w:tc>
      </w:tr>
      <w:tr w:rsidR="00FD3DA8" w:rsidRPr="00EA6773" w14:paraId="29082776" w14:textId="0AAC2482" w:rsidTr="001703DC">
        <w:trPr>
          <w:gridAfter w:val="2"/>
          <w:wAfter w:w="6873" w:type="dxa"/>
        </w:trPr>
        <w:tc>
          <w:tcPr>
            <w:tcW w:w="9072" w:type="dxa"/>
          </w:tcPr>
          <w:p w14:paraId="1AB4E6D5" w14:textId="77777777" w:rsidR="00FD3DA8" w:rsidRPr="00EA6773" w:rsidRDefault="00FD3DA8" w:rsidP="00FD3DA8">
            <w:pPr>
              <w:pStyle w:val="ListParagraph"/>
              <w:numPr>
                <w:ilvl w:val="0"/>
                <w:numId w:val="2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Setiap Pihak yang melanggar ketentuan sebagaimana dimaksud dalam Pasal 69 ayat (3) dan ayat (4), Pasal 71, Pasal 72, Pasal 73 ayat (2), Pasal 74 ayat (4) dan ayat (5), Pasal 75 ayat (1), Pasal 76 ayat (1), ayat (3), dan ayat (4), Pasal 77, Pasal 78 ayat (1) dan ayat (3), Pasal 79 ayat (1), dan/atau Pasal 80 ayat (2) huruf a dikenai sanksi administratif. </w:t>
            </w:r>
          </w:p>
        </w:tc>
        <w:tc>
          <w:tcPr>
            <w:tcW w:w="4962" w:type="dxa"/>
          </w:tcPr>
          <w:p w14:paraId="0E581983" w14:textId="77777777" w:rsidR="00FD3DA8" w:rsidRPr="006A7C5F" w:rsidRDefault="00FD3DA8" w:rsidP="00FD3DA8">
            <w:pPr>
              <w:jc w:val="both"/>
              <w:rPr>
                <w:rFonts w:ascii="Bookman Old Style" w:hAnsi="Bookman Old Style"/>
              </w:rPr>
            </w:pPr>
          </w:p>
        </w:tc>
        <w:tc>
          <w:tcPr>
            <w:tcW w:w="4099" w:type="dxa"/>
          </w:tcPr>
          <w:p w14:paraId="3827E647" w14:textId="77777777" w:rsidR="00FD3DA8" w:rsidRPr="006A7C5F" w:rsidRDefault="00FD3DA8" w:rsidP="00FD3DA8">
            <w:pPr>
              <w:jc w:val="both"/>
              <w:rPr>
                <w:rFonts w:ascii="Bookman Old Style" w:hAnsi="Bookman Old Style"/>
              </w:rPr>
            </w:pPr>
          </w:p>
        </w:tc>
        <w:tc>
          <w:tcPr>
            <w:tcW w:w="6674" w:type="dxa"/>
          </w:tcPr>
          <w:p w14:paraId="090154FD" w14:textId="77777777" w:rsidR="00FD3DA8" w:rsidRPr="006A7C5F" w:rsidRDefault="00FD3DA8" w:rsidP="00FD3DA8">
            <w:pPr>
              <w:jc w:val="both"/>
              <w:rPr>
                <w:rFonts w:ascii="Bookman Old Style" w:hAnsi="Bookman Old Style"/>
              </w:rPr>
            </w:pPr>
          </w:p>
        </w:tc>
      </w:tr>
      <w:tr w:rsidR="00FD3DA8" w:rsidRPr="00EA6773" w14:paraId="50F4ABB2" w14:textId="0E689A98" w:rsidTr="001703DC">
        <w:trPr>
          <w:gridAfter w:val="2"/>
          <w:wAfter w:w="6873" w:type="dxa"/>
        </w:trPr>
        <w:tc>
          <w:tcPr>
            <w:tcW w:w="9072" w:type="dxa"/>
          </w:tcPr>
          <w:p w14:paraId="38DEA88B" w14:textId="77777777" w:rsidR="00FD3DA8" w:rsidRPr="00EA6773" w:rsidRDefault="00FD3DA8" w:rsidP="00FD3DA8">
            <w:pPr>
              <w:pStyle w:val="ListParagraph"/>
              <w:numPr>
                <w:ilvl w:val="0"/>
                <w:numId w:val="2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dikenai juga kepada Pihak yang menyebabkan terjadinya pelanggaran sebagaimana dimaksud pada ayat (1).</w:t>
            </w:r>
          </w:p>
        </w:tc>
        <w:tc>
          <w:tcPr>
            <w:tcW w:w="4962" w:type="dxa"/>
          </w:tcPr>
          <w:p w14:paraId="04C7295D" w14:textId="77777777" w:rsidR="00FD3DA8" w:rsidRPr="006A7C5F" w:rsidRDefault="00FD3DA8" w:rsidP="00FD3DA8">
            <w:pPr>
              <w:jc w:val="both"/>
              <w:rPr>
                <w:rFonts w:ascii="Bookman Old Style" w:hAnsi="Bookman Old Style"/>
              </w:rPr>
            </w:pPr>
          </w:p>
        </w:tc>
        <w:tc>
          <w:tcPr>
            <w:tcW w:w="4099" w:type="dxa"/>
          </w:tcPr>
          <w:p w14:paraId="3528087E" w14:textId="77777777" w:rsidR="00FD3DA8" w:rsidRPr="006A7C5F" w:rsidRDefault="00FD3DA8" w:rsidP="00FD3DA8">
            <w:pPr>
              <w:jc w:val="both"/>
              <w:rPr>
                <w:rFonts w:ascii="Bookman Old Style" w:hAnsi="Bookman Old Style"/>
              </w:rPr>
            </w:pPr>
          </w:p>
        </w:tc>
        <w:tc>
          <w:tcPr>
            <w:tcW w:w="6674" w:type="dxa"/>
          </w:tcPr>
          <w:p w14:paraId="5DFF75AF" w14:textId="77777777" w:rsidR="00FD3DA8" w:rsidRPr="006A7C5F" w:rsidRDefault="00FD3DA8" w:rsidP="00FD3DA8">
            <w:pPr>
              <w:jc w:val="both"/>
              <w:rPr>
                <w:rFonts w:ascii="Bookman Old Style" w:hAnsi="Bookman Old Style"/>
              </w:rPr>
            </w:pPr>
          </w:p>
        </w:tc>
      </w:tr>
      <w:tr w:rsidR="00FD3DA8" w:rsidRPr="00EA6773" w14:paraId="1DB077ED" w14:textId="33910369" w:rsidTr="001703DC">
        <w:trPr>
          <w:gridAfter w:val="2"/>
          <w:wAfter w:w="6873" w:type="dxa"/>
        </w:trPr>
        <w:tc>
          <w:tcPr>
            <w:tcW w:w="9072" w:type="dxa"/>
          </w:tcPr>
          <w:p w14:paraId="556BA547" w14:textId="77777777" w:rsidR="00FD3DA8" w:rsidRPr="00EA6773" w:rsidRDefault="00FD3DA8" w:rsidP="00FD3DA8">
            <w:pPr>
              <w:pStyle w:val="ListParagraph"/>
              <w:numPr>
                <w:ilvl w:val="0"/>
                <w:numId w:val="2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administratif sebagaimana dimaksud pada ayat (1) dan ayat (2) berupa:</w:t>
            </w:r>
          </w:p>
        </w:tc>
        <w:tc>
          <w:tcPr>
            <w:tcW w:w="4962" w:type="dxa"/>
          </w:tcPr>
          <w:p w14:paraId="2D0B3E92" w14:textId="77777777" w:rsidR="00FD3DA8" w:rsidRPr="006A7C5F" w:rsidRDefault="00FD3DA8" w:rsidP="00FD3DA8">
            <w:pPr>
              <w:jc w:val="both"/>
              <w:rPr>
                <w:rFonts w:ascii="Bookman Old Style" w:hAnsi="Bookman Old Style"/>
              </w:rPr>
            </w:pPr>
          </w:p>
        </w:tc>
        <w:tc>
          <w:tcPr>
            <w:tcW w:w="4099" w:type="dxa"/>
          </w:tcPr>
          <w:p w14:paraId="13E23487" w14:textId="77777777" w:rsidR="00FD3DA8" w:rsidRPr="006A7C5F" w:rsidRDefault="00FD3DA8" w:rsidP="00FD3DA8">
            <w:pPr>
              <w:jc w:val="both"/>
              <w:rPr>
                <w:rFonts w:ascii="Bookman Old Style" w:hAnsi="Bookman Old Style"/>
              </w:rPr>
            </w:pPr>
          </w:p>
        </w:tc>
        <w:tc>
          <w:tcPr>
            <w:tcW w:w="6674" w:type="dxa"/>
          </w:tcPr>
          <w:p w14:paraId="5D3C9E4C" w14:textId="77777777" w:rsidR="00FD3DA8" w:rsidRPr="006A7C5F" w:rsidRDefault="00FD3DA8" w:rsidP="00FD3DA8">
            <w:pPr>
              <w:jc w:val="both"/>
              <w:rPr>
                <w:rFonts w:ascii="Bookman Old Style" w:hAnsi="Bookman Old Style"/>
              </w:rPr>
            </w:pPr>
          </w:p>
        </w:tc>
      </w:tr>
      <w:tr w:rsidR="00FD3DA8" w:rsidRPr="00EA6773" w14:paraId="06024E84" w14:textId="6CC814DA" w:rsidTr="001703DC">
        <w:trPr>
          <w:gridAfter w:val="2"/>
          <w:wAfter w:w="6873" w:type="dxa"/>
        </w:trPr>
        <w:tc>
          <w:tcPr>
            <w:tcW w:w="9072" w:type="dxa"/>
          </w:tcPr>
          <w:p w14:paraId="15F57E7D"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21042924" w14:textId="77777777" w:rsidR="00FD3DA8" w:rsidRPr="006A7C5F" w:rsidRDefault="00FD3DA8" w:rsidP="00FD3DA8">
            <w:pPr>
              <w:jc w:val="both"/>
              <w:rPr>
                <w:rFonts w:ascii="Bookman Old Style" w:hAnsi="Bookman Old Style"/>
              </w:rPr>
            </w:pPr>
          </w:p>
        </w:tc>
        <w:tc>
          <w:tcPr>
            <w:tcW w:w="4099" w:type="dxa"/>
          </w:tcPr>
          <w:p w14:paraId="166C2652" w14:textId="77777777" w:rsidR="00FD3DA8" w:rsidRPr="006A7C5F" w:rsidRDefault="00FD3DA8" w:rsidP="00FD3DA8">
            <w:pPr>
              <w:jc w:val="both"/>
              <w:rPr>
                <w:rFonts w:ascii="Bookman Old Style" w:hAnsi="Bookman Old Style"/>
              </w:rPr>
            </w:pPr>
          </w:p>
        </w:tc>
        <w:tc>
          <w:tcPr>
            <w:tcW w:w="6674" w:type="dxa"/>
          </w:tcPr>
          <w:p w14:paraId="52D4E7FB" w14:textId="77777777" w:rsidR="00FD3DA8" w:rsidRPr="006A7C5F" w:rsidRDefault="00FD3DA8" w:rsidP="00FD3DA8">
            <w:pPr>
              <w:jc w:val="both"/>
              <w:rPr>
                <w:rFonts w:ascii="Bookman Old Style" w:hAnsi="Bookman Old Style"/>
              </w:rPr>
            </w:pPr>
          </w:p>
        </w:tc>
      </w:tr>
      <w:tr w:rsidR="00FD3DA8" w:rsidRPr="00EA6773" w14:paraId="650A20B6" w14:textId="21EC9485" w:rsidTr="001703DC">
        <w:trPr>
          <w:gridAfter w:val="2"/>
          <w:wAfter w:w="6873" w:type="dxa"/>
        </w:trPr>
        <w:tc>
          <w:tcPr>
            <w:tcW w:w="9072" w:type="dxa"/>
          </w:tcPr>
          <w:p w14:paraId="218ACDE9"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3E5B88B4" w14:textId="77777777" w:rsidR="00FD3DA8" w:rsidRPr="006A7C5F" w:rsidRDefault="00FD3DA8" w:rsidP="00FD3DA8">
            <w:pPr>
              <w:jc w:val="both"/>
              <w:rPr>
                <w:rFonts w:ascii="Bookman Old Style" w:hAnsi="Bookman Old Style"/>
              </w:rPr>
            </w:pPr>
          </w:p>
        </w:tc>
        <w:tc>
          <w:tcPr>
            <w:tcW w:w="4099" w:type="dxa"/>
          </w:tcPr>
          <w:p w14:paraId="5D647AEF" w14:textId="77777777" w:rsidR="00FD3DA8" w:rsidRPr="006A7C5F" w:rsidRDefault="00FD3DA8" w:rsidP="00FD3DA8">
            <w:pPr>
              <w:jc w:val="both"/>
              <w:rPr>
                <w:rFonts w:ascii="Bookman Old Style" w:hAnsi="Bookman Old Style"/>
              </w:rPr>
            </w:pPr>
          </w:p>
        </w:tc>
        <w:tc>
          <w:tcPr>
            <w:tcW w:w="6674" w:type="dxa"/>
          </w:tcPr>
          <w:p w14:paraId="0C0A8172" w14:textId="77777777" w:rsidR="00FD3DA8" w:rsidRPr="006A7C5F" w:rsidRDefault="00FD3DA8" w:rsidP="00FD3DA8">
            <w:pPr>
              <w:jc w:val="both"/>
              <w:rPr>
                <w:rFonts w:ascii="Bookman Old Style" w:hAnsi="Bookman Old Style"/>
              </w:rPr>
            </w:pPr>
          </w:p>
        </w:tc>
      </w:tr>
      <w:tr w:rsidR="00FD3DA8" w:rsidRPr="00EA6773" w14:paraId="1C288939" w14:textId="5D386B62" w:rsidTr="001703DC">
        <w:trPr>
          <w:gridAfter w:val="2"/>
          <w:wAfter w:w="6873" w:type="dxa"/>
        </w:trPr>
        <w:tc>
          <w:tcPr>
            <w:tcW w:w="9072" w:type="dxa"/>
          </w:tcPr>
          <w:p w14:paraId="5095C161"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pembatasan kegiatan usaha; </w:t>
            </w:r>
          </w:p>
        </w:tc>
        <w:tc>
          <w:tcPr>
            <w:tcW w:w="4962" w:type="dxa"/>
          </w:tcPr>
          <w:p w14:paraId="3106DE85" w14:textId="77777777" w:rsidR="00FD3DA8" w:rsidRPr="006A7C5F" w:rsidRDefault="00FD3DA8" w:rsidP="00FD3DA8">
            <w:pPr>
              <w:jc w:val="both"/>
              <w:rPr>
                <w:rFonts w:ascii="Bookman Old Style" w:hAnsi="Bookman Old Style"/>
              </w:rPr>
            </w:pPr>
          </w:p>
        </w:tc>
        <w:tc>
          <w:tcPr>
            <w:tcW w:w="4099" w:type="dxa"/>
          </w:tcPr>
          <w:p w14:paraId="319E3E76" w14:textId="77777777" w:rsidR="00FD3DA8" w:rsidRPr="006A7C5F" w:rsidRDefault="00FD3DA8" w:rsidP="00FD3DA8">
            <w:pPr>
              <w:jc w:val="both"/>
              <w:rPr>
                <w:rFonts w:ascii="Bookman Old Style" w:hAnsi="Bookman Old Style"/>
              </w:rPr>
            </w:pPr>
          </w:p>
        </w:tc>
        <w:tc>
          <w:tcPr>
            <w:tcW w:w="6674" w:type="dxa"/>
          </w:tcPr>
          <w:p w14:paraId="587C8596" w14:textId="77777777" w:rsidR="00FD3DA8" w:rsidRPr="006A7C5F" w:rsidRDefault="00FD3DA8" w:rsidP="00FD3DA8">
            <w:pPr>
              <w:jc w:val="both"/>
              <w:rPr>
                <w:rFonts w:ascii="Bookman Old Style" w:hAnsi="Bookman Old Style"/>
              </w:rPr>
            </w:pPr>
          </w:p>
        </w:tc>
      </w:tr>
      <w:tr w:rsidR="00FD3DA8" w:rsidRPr="00EA6773" w14:paraId="58AA573D" w14:textId="264C6CAF" w:rsidTr="001703DC">
        <w:trPr>
          <w:gridAfter w:val="2"/>
          <w:wAfter w:w="6873" w:type="dxa"/>
        </w:trPr>
        <w:tc>
          <w:tcPr>
            <w:tcW w:w="9072" w:type="dxa"/>
          </w:tcPr>
          <w:p w14:paraId="5A250129"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1CB63F79" w14:textId="77777777" w:rsidR="00FD3DA8" w:rsidRPr="006A7C5F" w:rsidRDefault="00FD3DA8" w:rsidP="00FD3DA8">
            <w:pPr>
              <w:jc w:val="both"/>
              <w:rPr>
                <w:rFonts w:ascii="Bookman Old Style" w:hAnsi="Bookman Old Style"/>
              </w:rPr>
            </w:pPr>
          </w:p>
        </w:tc>
        <w:tc>
          <w:tcPr>
            <w:tcW w:w="4099" w:type="dxa"/>
          </w:tcPr>
          <w:p w14:paraId="55A8C634" w14:textId="77777777" w:rsidR="00FD3DA8" w:rsidRPr="006A7C5F" w:rsidRDefault="00FD3DA8" w:rsidP="00FD3DA8">
            <w:pPr>
              <w:jc w:val="both"/>
              <w:rPr>
                <w:rFonts w:ascii="Bookman Old Style" w:hAnsi="Bookman Old Style"/>
              </w:rPr>
            </w:pPr>
          </w:p>
        </w:tc>
        <w:tc>
          <w:tcPr>
            <w:tcW w:w="6674" w:type="dxa"/>
          </w:tcPr>
          <w:p w14:paraId="5CF24C7D" w14:textId="77777777" w:rsidR="00FD3DA8" w:rsidRPr="006A7C5F" w:rsidRDefault="00FD3DA8" w:rsidP="00FD3DA8">
            <w:pPr>
              <w:jc w:val="both"/>
              <w:rPr>
                <w:rFonts w:ascii="Bookman Old Style" w:hAnsi="Bookman Old Style"/>
              </w:rPr>
            </w:pPr>
          </w:p>
        </w:tc>
      </w:tr>
      <w:tr w:rsidR="00FD3DA8" w:rsidRPr="00EA6773" w14:paraId="7E138E0A" w14:textId="60B160C3" w:rsidTr="001703DC">
        <w:trPr>
          <w:gridAfter w:val="2"/>
          <w:wAfter w:w="6873" w:type="dxa"/>
        </w:trPr>
        <w:tc>
          <w:tcPr>
            <w:tcW w:w="9072" w:type="dxa"/>
          </w:tcPr>
          <w:p w14:paraId="19E194BB"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usaha; </w:t>
            </w:r>
          </w:p>
        </w:tc>
        <w:tc>
          <w:tcPr>
            <w:tcW w:w="4962" w:type="dxa"/>
          </w:tcPr>
          <w:p w14:paraId="2E55D450" w14:textId="77777777" w:rsidR="00FD3DA8" w:rsidRPr="006A7C5F" w:rsidRDefault="00FD3DA8" w:rsidP="00FD3DA8">
            <w:pPr>
              <w:jc w:val="both"/>
              <w:rPr>
                <w:rFonts w:ascii="Bookman Old Style" w:hAnsi="Bookman Old Style"/>
              </w:rPr>
            </w:pPr>
          </w:p>
        </w:tc>
        <w:tc>
          <w:tcPr>
            <w:tcW w:w="4099" w:type="dxa"/>
          </w:tcPr>
          <w:p w14:paraId="52348C04" w14:textId="77777777" w:rsidR="00FD3DA8" w:rsidRPr="006A7C5F" w:rsidRDefault="00FD3DA8" w:rsidP="00FD3DA8">
            <w:pPr>
              <w:jc w:val="both"/>
              <w:rPr>
                <w:rFonts w:ascii="Bookman Old Style" w:hAnsi="Bookman Old Style"/>
              </w:rPr>
            </w:pPr>
          </w:p>
        </w:tc>
        <w:tc>
          <w:tcPr>
            <w:tcW w:w="6674" w:type="dxa"/>
          </w:tcPr>
          <w:p w14:paraId="0FD9FAD9" w14:textId="77777777" w:rsidR="00FD3DA8" w:rsidRPr="006A7C5F" w:rsidRDefault="00FD3DA8" w:rsidP="00FD3DA8">
            <w:pPr>
              <w:jc w:val="both"/>
              <w:rPr>
                <w:rFonts w:ascii="Bookman Old Style" w:hAnsi="Bookman Old Style"/>
              </w:rPr>
            </w:pPr>
          </w:p>
        </w:tc>
      </w:tr>
      <w:tr w:rsidR="00FD3DA8" w:rsidRPr="00EA6773" w14:paraId="761F5D0A" w14:textId="7FEF0F19" w:rsidTr="001703DC">
        <w:trPr>
          <w:gridAfter w:val="2"/>
          <w:wAfter w:w="6873" w:type="dxa"/>
        </w:trPr>
        <w:tc>
          <w:tcPr>
            <w:tcW w:w="9072" w:type="dxa"/>
          </w:tcPr>
          <w:p w14:paraId="4F3D1A1B"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301343D4" w14:textId="77777777" w:rsidR="00FD3DA8" w:rsidRPr="006A7C5F" w:rsidRDefault="00FD3DA8" w:rsidP="00FD3DA8">
            <w:pPr>
              <w:jc w:val="both"/>
              <w:rPr>
                <w:rFonts w:ascii="Bookman Old Style" w:hAnsi="Bookman Old Style"/>
              </w:rPr>
            </w:pPr>
          </w:p>
        </w:tc>
        <w:tc>
          <w:tcPr>
            <w:tcW w:w="4099" w:type="dxa"/>
          </w:tcPr>
          <w:p w14:paraId="12411599" w14:textId="77777777" w:rsidR="00FD3DA8" w:rsidRPr="006A7C5F" w:rsidRDefault="00FD3DA8" w:rsidP="00FD3DA8">
            <w:pPr>
              <w:jc w:val="both"/>
              <w:rPr>
                <w:rFonts w:ascii="Bookman Old Style" w:hAnsi="Bookman Old Style"/>
              </w:rPr>
            </w:pPr>
          </w:p>
        </w:tc>
        <w:tc>
          <w:tcPr>
            <w:tcW w:w="6674" w:type="dxa"/>
          </w:tcPr>
          <w:p w14:paraId="112323FA" w14:textId="77777777" w:rsidR="00FD3DA8" w:rsidRPr="006A7C5F" w:rsidRDefault="00FD3DA8" w:rsidP="00FD3DA8">
            <w:pPr>
              <w:jc w:val="both"/>
              <w:rPr>
                <w:rFonts w:ascii="Bookman Old Style" w:hAnsi="Bookman Old Style"/>
              </w:rPr>
            </w:pPr>
          </w:p>
        </w:tc>
      </w:tr>
      <w:tr w:rsidR="00FD3DA8" w:rsidRPr="00EA6773" w14:paraId="5ECDB47C" w14:textId="1361684D" w:rsidTr="001703DC">
        <w:trPr>
          <w:gridAfter w:val="2"/>
          <w:wAfter w:w="6873" w:type="dxa"/>
        </w:trPr>
        <w:tc>
          <w:tcPr>
            <w:tcW w:w="9072" w:type="dxa"/>
          </w:tcPr>
          <w:p w14:paraId="2C4143AB"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pembatalan pendaftaran; </w:t>
            </w:r>
          </w:p>
        </w:tc>
        <w:tc>
          <w:tcPr>
            <w:tcW w:w="4962" w:type="dxa"/>
          </w:tcPr>
          <w:p w14:paraId="5BC25A9C" w14:textId="77777777" w:rsidR="00FD3DA8" w:rsidRPr="006A7C5F" w:rsidRDefault="00FD3DA8" w:rsidP="00FD3DA8">
            <w:pPr>
              <w:jc w:val="both"/>
              <w:rPr>
                <w:rFonts w:ascii="Bookman Old Style" w:hAnsi="Bookman Old Style"/>
              </w:rPr>
            </w:pPr>
          </w:p>
        </w:tc>
        <w:tc>
          <w:tcPr>
            <w:tcW w:w="4099" w:type="dxa"/>
          </w:tcPr>
          <w:p w14:paraId="7E752741" w14:textId="77777777" w:rsidR="00FD3DA8" w:rsidRPr="006A7C5F" w:rsidRDefault="00FD3DA8" w:rsidP="00FD3DA8">
            <w:pPr>
              <w:jc w:val="both"/>
              <w:rPr>
                <w:rFonts w:ascii="Bookman Old Style" w:hAnsi="Bookman Old Style"/>
              </w:rPr>
            </w:pPr>
          </w:p>
        </w:tc>
        <w:tc>
          <w:tcPr>
            <w:tcW w:w="6674" w:type="dxa"/>
          </w:tcPr>
          <w:p w14:paraId="1AEB0BE5" w14:textId="77777777" w:rsidR="00FD3DA8" w:rsidRPr="006A7C5F" w:rsidRDefault="00FD3DA8" w:rsidP="00FD3DA8">
            <w:pPr>
              <w:jc w:val="both"/>
              <w:rPr>
                <w:rFonts w:ascii="Bookman Old Style" w:hAnsi="Bookman Old Style"/>
              </w:rPr>
            </w:pPr>
          </w:p>
        </w:tc>
      </w:tr>
      <w:tr w:rsidR="00FD3DA8" w:rsidRPr="00EA6773" w14:paraId="3DB80D92" w14:textId="76722048" w:rsidTr="001703DC">
        <w:trPr>
          <w:gridAfter w:val="2"/>
          <w:wAfter w:w="6873" w:type="dxa"/>
        </w:trPr>
        <w:tc>
          <w:tcPr>
            <w:tcW w:w="9072" w:type="dxa"/>
          </w:tcPr>
          <w:p w14:paraId="1491F030"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efektifnya pernyataan pendaftaran; dan/atau </w:t>
            </w:r>
          </w:p>
        </w:tc>
        <w:tc>
          <w:tcPr>
            <w:tcW w:w="4962" w:type="dxa"/>
          </w:tcPr>
          <w:p w14:paraId="20D0D5D0" w14:textId="77777777" w:rsidR="00FD3DA8" w:rsidRPr="006A7C5F" w:rsidRDefault="00FD3DA8" w:rsidP="00FD3DA8">
            <w:pPr>
              <w:jc w:val="both"/>
              <w:rPr>
                <w:rFonts w:ascii="Bookman Old Style" w:hAnsi="Bookman Old Style"/>
              </w:rPr>
            </w:pPr>
          </w:p>
        </w:tc>
        <w:tc>
          <w:tcPr>
            <w:tcW w:w="4099" w:type="dxa"/>
          </w:tcPr>
          <w:p w14:paraId="717D4FB5" w14:textId="77777777" w:rsidR="00FD3DA8" w:rsidRPr="006A7C5F" w:rsidRDefault="00FD3DA8" w:rsidP="00FD3DA8">
            <w:pPr>
              <w:jc w:val="both"/>
              <w:rPr>
                <w:rFonts w:ascii="Bookman Old Style" w:hAnsi="Bookman Old Style"/>
              </w:rPr>
            </w:pPr>
          </w:p>
        </w:tc>
        <w:tc>
          <w:tcPr>
            <w:tcW w:w="6674" w:type="dxa"/>
          </w:tcPr>
          <w:p w14:paraId="134D6052" w14:textId="77777777" w:rsidR="00FD3DA8" w:rsidRPr="006A7C5F" w:rsidRDefault="00FD3DA8" w:rsidP="00FD3DA8">
            <w:pPr>
              <w:jc w:val="both"/>
              <w:rPr>
                <w:rFonts w:ascii="Bookman Old Style" w:hAnsi="Bookman Old Style"/>
              </w:rPr>
            </w:pPr>
          </w:p>
        </w:tc>
      </w:tr>
      <w:tr w:rsidR="00FD3DA8" w:rsidRPr="00EA6773" w14:paraId="286F3151" w14:textId="5FF09E1E" w:rsidTr="001703DC">
        <w:trPr>
          <w:gridAfter w:val="2"/>
          <w:wAfter w:w="6873" w:type="dxa"/>
        </w:trPr>
        <w:tc>
          <w:tcPr>
            <w:tcW w:w="9072" w:type="dxa"/>
          </w:tcPr>
          <w:p w14:paraId="58ED735A" w14:textId="77777777" w:rsidR="00FD3DA8" w:rsidRPr="00EA6773" w:rsidRDefault="00FD3DA8" w:rsidP="00FD3DA8">
            <w:pPr>
              <w:pStyle w:val="ListParagraph"/>
              <w:numPr>
                <w:ilvl w:val="0"/>
                <w:numId w:val="20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pencabutan izin orang perserorangan. </w:t>
            </w:r>
          </w:p>
        </w:tc>
        <w:tc>
          <w:tcPr>
            <w:tcW w:w="4962" w:type="dxa"/>
          </w:tcPr>
          <w:p w14:paraId="40BC29C5" w14:textId="77777777" w:rsidR="00FD3DA8" w:rsidRPr="006A7C5F" w:rsidRDefault="00FD3DA8" w:rsidP="00FD3DA8">
            <w:pPr>
              <w:jc w:val="both"/>
              <w:rPr>
                <w:rFonts w:ascii="Bookman Old Style" w:hAnsi="Bookman Old Style"/>
              </w:rPr>
            </w:pPr>
          </w:p>
        </w:tc>
        <w:tc>
          <w:tcPr>
            <w:tcW w:w="4099" w:type="dxa"/>
          </w:tcPr>
          <w:p w14:paraId="074AA624" w14:textId="77777777" w:rsidR="00FD3DA8" w:rsidRPr="006A7C5F" w:rsidRDefault="00FD3DA8" w:rsidP="00FD3DA8">
            <w:pPr>
              <w:jc w:val="both"/>
              <w:rPr>
                <w:rFonts w:ascii="Bookman Old Style" w:hAnsi="Bookman Old Style"/>
              </w:rPr>
            </w:pPr>
          </w:p>
        </w:tc>
        <w:tc>
          <w:tcPr>
            <w:tcW w:w="6674" w:type="dxa"/>
          </w:tcPr>
          <w:p w14:paraId="2CEEBC91" w14:textId="77777777" w:rsidR="00FD3DA8" w:rsidRPr="006A7C5F" w:rsidRDefault="00FD3DA8" w:rsidP="00FD3DA8">
            <w:pPr>
              <w:jc w:val="both"/>
              <w:rPr>
                <w:rFonts w:ascii="Bookman Old Style" w:hAnsi="Bookman Old Style"/>
              </w:rPr>
            </w:pPr>
          </w:p>
        </w:tc>
      </w:tr>
      <w:tr w:rsidR="00FD3DA8" w:rsidRPr="00EA6773" w14:paraId="0CB51594" w14:textId="6DFC8769" w:rsidTr="001703DC">
        <w:trPr>
          <w:gridAfter w:val="2"/>
          <w:wAfter w:w="6873" w:type="dxa"/>
        </w:trPr>
        <w:tc>
          <w:tcPr>
            <w:tcW w:w="9072" w:type="dxa"/>
          </w:tcPr>
          <w:p w14:paraId="4CC3C04D" w14:textId="77777777" w:rsidR="00FD3DA8" w:rsidRPr="00EA6773" w:rsidRDefault="00FD3DA8" w:rsidP="00FD3DA8">
            <w:pPr>
              <w:pStyle w:val="ListParagraph"/>
              <w:numPr>
                <w:ilvl w:val="0"/>
                <w:numId w:val="2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ayat (3) huruf b sampai dengan huruf i dapat dikenai dengan atau tanpa didahului pengenaan sanksi administratif berupa peringatan tertulis sebagaimana dimaksud pada ayat (3) huruf a. </w:t>
            </w:r>
          </w:p>
        </w:tc>
        <w:tc>
          <w:tcPr>
            <w:tcW w:w="4962" w:type="dxa"/>
          </w:tcPr>
          <w:p w14:paraId="32CEC2FF" w14:textId="77777777" w:rsidR="00FD3DA8" w:rsidRPr="006A7C5F" w:rsidRDefault="00FD3DA8" w:rsidP="00FD3DA8">
            <w:pPr>
              <w:jc w:val="both"/>
              <w:rPr>
                <w:rFonts w:ascii="Bookman Old Style" w:hAnsi="Bookman Old Style"/>
              </w:rPr>
            </w:pPr>
          </w:p>
        </w:tc>
        <w:tc>
          <w:tcPr>
            <w:tcW w:w="4099" w:type="dxa"/>
          </w:tcPr>
          <w:p w14:paraId="3D53AD3E" w14:textId="77777777" w:rsidR="00FD3DA8" w:rsidRPr="006A7C5F" w:rsidRDefault="00FD3DA8" w:rsidP="00FD3DA8">
            <w:pPr>
              <w:jc w:val="both"/>
              <w:rPr>
                <w:rFonts w:ascii="Bookman Old Style" w:hAnsi="Bookman Old Style"/>
              </w:rPr>
            </w:pPr>
          </w:p>
        </w:tc>
        <w:tc>
          <w:tcPr>
            <w:tcW w:w="6674" w:type="dxa"/>
          </w:tcPr>
          <w:p w14:paraId="0BE3AC4D" w14:textId="77777777" w:rsidR="00FD3DA8" w:rsidRPr="006A7C5F" w:rsidRDefault="00FD3DA8" w:rsidP="00FD3DA8">
            <w:pPr>
              <w:jc w:val="both"/>
              <w:rPr>
                <w:rFonts w:ascii="Bookman Old Style" w:hAnsi="Bookman Old Style"/>
              </w:rPr>
            </w:pPr>
          </w:p>
        </w:tc>
      </w:tr>
      <w:tr w:rsidR="00FD3DA8" w:rsidRPr="00EA6773" w14:paraId="7B6BA3F5" w14:textId="35A862EC" w:rsidTr="001703DC">
        <w:trPr>
          <w:gridAfter w:val="2"/>
          <w:wAfter w:w="6873" w:type="dxa"/>
        </w:trPr>
        <w:tc>
          <w:tcPr>
            <w:tcW w:w="9072" w:type="dxa"/>
          </w:tcPr>
          <w:p w14:paraId="1A098CCF" w14:textId="77777777" w:rsidR="00FD3DA8" w:rsidRPr="00EA6773" w:rsidRDefault="00FD3DA8" w:rsidP="00FD3DA8">
            <w:pPr>
              <w:pStyle w:val="ListParagraph"/>
              <w:numPr>
                <w:ilvl w:val="0"/>
                <w:numId w:val="20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Sanksi administratif berupa denda sebagaimana dimaksud pada ayat (3) huruf b dapat dikenai secara tersendiri atau secara bersama-sama dengan pengenaan sanksi administratif sebagaimana dimaksud pada ayat (3) huruf c sampai dengan huruf i. </w:t>
            </w:r>
          </w:p>
        </w:tc>
        <w:tc>
          <w:tcPr>
            <w:tcW w:w="4962" w:type="dxa"/>
          </w:tcPr>
          <w:p w14:paraId="4DB3859F" w14:textId="77777777" w:rsidR="00FD3DA8" w:rsidRPr="006A7C5F" w:rsidRDefault="00FD3DA8" w:rsidP="00FD3DA8">
            <w:pPr>
              <w:jc w:val="both"/>
              <w:rPr>
                <w:rFonts w:ascii="Bookman Old Style" w:hAnsi="Bookman Old Style"/>
              </w:rPr>
            </w:pPr>
          </w:p>
        </w:tc>
        <w:tc>
          <w:tcPr>
            <w:tcW w:w="4099" w:type="dxa"/>
          </w:tcPr>
          <w:p w14:paraId="1EC43386" w14:textId="77777777" w:rsidR="00FD3DA8" w:rsidRPr="006A7C5F" w:rsidRDefault="00FD3DA8" w:rsidP="00FD3DA8">
            <w:pPr>
              <w:jc w:val="both"/>
              <w:rPr>
                <w:rFonts w:ascii="Bookman Old Style" w:hAnsi="Bookman Old Style"/>
              </w:rPr>
            </w:pPr>
          </w:p>
        </w:tc>
        <w:tc>
          <w:tcPr>
            <w:tcW w:w="6674" w:type="dxa"/>
          </w:tcPr>
          <w:p w14:paraId="17E7C98F" w14:textId="77777777" w:rsidR="00FD3DA8" w:rsidRPr="006A7C5F" w:rsidRDefault="00FD3DA8" w:rsidP="00FD3DA8">
            <w:pPr>
              <w:jc w:val="both"/>
              <w:rPr>
                <w:rFonts w:ascii="Bookman Old Style" w:hAnsi="Bookman Old Style"/>
              </w:rPr>
            </w:pPr>
          </w:p>
        </w:tc>
      </w:tr>
      <w:tr w:rsidR="00FD3DA8" w:rsidRPr="00EA6773" w14:paraId="583F638D" w14:textId="28B2A5C7" w:rsidTr="001703DC">
        <w:trPr>
          <w:gridAfter w:val="2"/>
          <w:wAfter w:w="6873" w:type="dxa"/>
        </w:trPr>
        <w:tc>
          <w:tcPr>
            <w:tcW w:w="9072" w:type="dxa"/>
          </w:tcPr>
          <w:p w14:paraId="6B7DE822" w14:textId="77777777" w:rsidR="00FD3DA8" w:rsidRPr="00EA6773" w:rsidRDefault="00FD3DA8" w:rsidP="00FD3DA8">
            <w:pPr>
              <w:jc w:val="both"/>
              <w:rPr>
                <w:rFonts w:ascii="Bookman Old Style" w:hAnsi="Bookman Old Style" w:cs="Arial"/>
                <w:color w:val="000000" w:themeColor="text1"/>
              </w:rPr>
            </w:pPr>
          </w:p>
        </w:tc>
        <w:tc>
          <w:tcPr>
            <w:tcW w:w="4962" w:type="dxa"/>
          </w:tcPr>
          <w:p w14:paraId="6096BF8E" w14:textId="77777777" w:rsidR="00FD3DA8" w:rsidRPr="006A7C5F" w:rsidRDefault="00FD3DA8" w:rsidP="00FD3DA8">
            <w:pPr>
              <w:jc w:val="both"/>
              <w:rPr>
                <w:rFonts w:ascii="Bookman Old Style" w:hAnsi="Bookman Old Style"/>
              </w:rPr>
            </w:pPr>
          </w:p>
        </w:tc>
        <w:tc>
          <w:tcPr>
            <w:tcW w:w="4099" w:type="dxa"/>
          </w:tcPr>
          <w:p w14:paraId="36FF6D8A" w14:textId="77777777" w:rsidR="00FD3DA8" w:rsidRPr="006A7C5F" w:rsidRDefault="00FD3DA8" w:rsidP="00FD3DA8">
            <w:pPr>
              <w:jc w:val="both"/>
              <w:rPr>
                <w:rFonts w:ascii="Bookman Old Style" w:hAnsi="Bookman Old Style"/>
              </w:rPr>
            </w:pPr>
          </w:p>
        </w:tc>
        <w:tc>
          <w:tcPr>
            <w:tcW w:w="6674" w:type="dxa"/>
          </w:tcPr>
          <w:p w14:paraId="688E883A" w14:textId="77777777" w:rsidR="00FD3DA8" w:rsidRPr="006A7C5F" w:rsidRDefault="00FD3DA8" w:rsidP="00FD3DA8">
            <w:pPr>
              <w:jc w:val="both"/>
              <w:rPr>
                <w:rFonts w:ascii="Bookman Old Style" w:hAnsi="Bookman Old Style"/>
              </w:rPr>
            </w:pPr>
          </w:p>
        </w:tc>
      </w:tr>
      <w:tr w:rsidR="00FD3DA8" w:rsidRPr="00EA6773" w14:paraId="74D59DDC" w14:textId="4E9374B1" w:rsidTr="001703DC">
        <w:trPr>
          <w:gridAfter w:val="2"/>
          <w:wAfter w:w="6873" w:type="dxa"/>
        </w:trPr>
        <w:tc>
          <w:tcPr>
            <w:tcW w:w="9072" w:type="dxa"/>
          </w:tcPr>
          <w:p w14:paraId="12DAF42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BAB VII </w:t>
            </w:r>
            <w:r w:rsidRPr="00EA6773">
              <w:rPr>
                <w:rFonts w:ascii="Bookman Old Style" w:hAnsi="Bookman Old Style" w:cs="Arial"/>
                <w:color w:val="000000" w:themeColor="text1"/>
              </w:rPr>
              <w:br/>
              <w:t xml:space="preserve">PERIZINAN </w:t>
            </w:r>
          </w:p>
        </w:tc>
        <w:tc>
          <w:tcPr>
            <w:tcW w:w="4962" w:type="dxa"/>
          </w:tcPr>
          <w:p w14:paraId="24E9F9CE" w14:textId="77777777" w:rsidR="00FD3DA8" w:rsidRPr="006A7C5F" w:rsidRDefault="00FD3DA8" w:rsidP="00FD3DA8">
            <w:pPr>
              <w:jc w:val="both"/>
              <w:rPr>
                <w:rFonts w:ascii="Bookman Old Style" w:hAnsi="Bookman Old Style"/>
              </w:rPr>
            </w:pPr>
          </w:p>
        </w:tc>
        <w:tc>
          <w:tcPr>
            <w:tcW w:w="4099" w:type="dxa"/>
          </w:tcPr>
          <w:p w14:paraId="4000C974" w14:textId="77777777" w:rsidR="00FD3DA8" w:rsidRPr="006A7C5F" w:rsidRDefault="00FD3DA8" w:rsidP="00FD3DA8">
            <w:pPr>
              <w:jc w:val="both"/>
              <w:rPr>
                <w:rFonts w:ascii="Bookman Old Style" w:hAnsi="Bookman Old Style"/>
              </w:rPr>
            </w:pPr>
          </w:p>
        </w:tc>
        <w:tc>
          <w:tcPr>
            <w:tcW w:w="6674" w:type="dxa"/>
          </w:tcPr>
          <w:p w14:paraId="09F08D96" w14:textId="77777777" w:rsidR="00FD3DA8" w:rsidRPr="006A7C5F" w:rsidRDefault="00FD3DA8" w:rsidP="00FD3DA8">
            <w:pPr>
              <w:jc w:val="both"/>
              <w:rPr>
                <w:rFonts w:ascii="Bookman Old Style" w:hAnsi="Bookman Old Style"/>
              </w:rPr>
            </w:pPr>
          </w:p>
        </w:tc>
      </w:tr>
      <w:tr w:rsidR="00FD3DA8" w:rsidRPr="00EA6773" w14:paraId="61193BAA" w14:textId="285769EE" w:rsidTr="001703DC">
        <w:trPr>
          <w:gridAfter w:val="2"/>
          <w:wAfter w:w="6873" w:type="dxa"/>
        </w:trPr>
        <w:tc>
          <w:tcPr>
            <w:tcW w:w="9072" w:type="dxa"/>
          </w:tcPr>
          <w:p w14:paraId="42160060" w14:textId="77777777" w:rsidR="00FD3DA8" w:rsidRPr="00EA6773" w:rsidRDefault="00FD3DA8" w:rsidP="00FD3DA8">
            <w:pPr>
              <w:jc w:val="center"/>
              <w:rPr>
                <w:rFonts w:ascii="Bookman Old Style" w:hAnsi="Bookman Old Style" w:cs="Arial"/>
                <w:color w:val="000000" w:themeColor="text1"/>
              </w:rPr>
            </w:pPr>
          </w:p>
        </w:tc>
        <w:tc>
          <w:tcPr>
            <w:tcW w:w="4962" w:type="dxa"/>
          </w:tcPr>
          <w:p w14:paraId="45DD211F" w14:textId="77777777" w:rsidR="00FD3DA8" w:rsidRPr="006A7C5F" w:rsidRDefault="00FD3DA8" w:rsidP="00FD3DA8">
            <w:pPr>
              <w:jc w:val="both"/>
              <w:rPr>
                <w:rFonts w:ascii="Bookman Old Style" w:hAnsi="Bookman Old Style"/>
              </w:rPr>
            </w:pPr>
          </w:p>
        </w:tc>
        <w:tc>
          <w:tcPr>
            <w:tcW w:w="4099" w:type="dxa"/>
          </w:tcPr>
          <w:p w14:paraId="308EC555" w14:textId="77777777" w:rsidR="00FD3DA8" w:rsidRPr="006A7C5F" w:rsidRDefault="00FD3DA8" w:rsidP="00FD3DA8">
            <w:pPr>
              <w:jc w:val="both"/>
              <w:rPr>
                <w:rFonts w:ascii="Bookman Old Style" w:hAnsi="Bookman Old Style"/>
              </w:rPr>
            </w:pPr>
          </w:p>
        </w:tc>
        <w:tc>
          <w:tcPr>
            <w:tcW w:w="6674" w:type="dxa"/>
          </w:tcPr>
          <w:p w14:paraId="3C878C74" w14:textId="77777777" w:rsidR="00FD3DA8" w:rsidRPr="006A7C5F" w:rsidRDefault="00FD3DA8" w:rsidP="00FD3DA8">
            <w:pPr>
              <w:jc w:val="both"/>
              <w:rPr>
                <w:rFonts w:ascii="Bookman Old Style" w:hAnsi="Bookman Old Style"/>
              </w:rPr>
            </w:pPr>
          </w:p>
        </w:tc>
      </w:tr>
      <w:tr w:rsidR="00FD3DA8" w:rsidRPr="00EA6773" w14:paraId="0C278917" w14:textId="31CA140A" w:rsidTr="001703DC">
        <w:trPr>
          <w:gridAfter w:val="2"/>
          <w:wAfter w:w="6873" w:type="dxa"/>
        </w:trPr>
        <w:tc>
          <w:tcPr>
            <w:tcW w:w="9072" w:type="dxa"/>
          </w:tcPr>
          <w:p w14:paraId="2012CBF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Kesatu </w:t>
            </w:r>
          </w:p>
        </w:tc>
        <w:tc>
          <w:tcPr>
            <w:tcW w:w="4962" w:type="dxa"/>
          </w:tcPr>
          <w:p w14:paraId="0B2075BC" w14:textId="77777777" w:rsidR="00FD3DA8" w:rsidRPr="006A7C5F" w:rsidRDefault="00FD3DA8" w:rsidP="00FD3DA8">
            <w:pPr>
              <w:jc w:val="both"/>
              <w:rPr>
                <w:rFonts w:ascii="Bookman Old Style" w:hAnsi="Bookman Old Style"/>
              </w:rPr>
            </w:pPr>
          </w:p>
        </w:tc>
        <w:tc>
          <w:tcPr>
            <w:tcW w:w="4099" w:type="dxa"/>
          </w:tcPr>
          <w:p w14:paraId="45FF180E" w14:textId="77777777" w:rsidR="00FD3DA8" w:rsidRPr="006A7C5F" w:rsidRDefault="00FD3DA8" w:rsidP="00FD3DA8">
            <w:pPr>
              <w:jc w:val="both"/>
              <w:rPr>
                <w:rFonts w:ascii="Bookman Old Style" w:hAnsi="Bookman Old Style"/>
              </w:rPr>
            </w:pPr>
          </w:p>
        </w:tc>
        <w:tc>
          <w:tcPr>
            <w:tcW w:w="6674" w:type="dxa"/>
          </w:tcPr>
          <w:p w14:paraId="306F9C93" w14:textId="77777777" w:rsidR="00FD3DA8" w:rsidRPr="006A7C5F" w:rsidRDefault="00FD3DA8" w:rsidP="00FD3DA8">
            <w:pPr>
              <w:jc w:val="both"/>
              <w:rPr>
                <w:rFonts w:ascii="Bookman Old Style" w:hAnsi="Bookman Old Style"/>
              </w:rPr>
            </w:pPr>
          </w:p>
        </w:tc>
      </w:tr>
      <w:tr w:rsidR="00FD3DA8" w:rsidRPr="00EA6773" w14:paraId="4AF0B9EF" w14:textId="4A891488" w:rsidTr="001703DC">
        <w:trPr>
          <w:gridAfter w:val="2"/>
          <w:wAfter w:w="6873" w:type="dxa"/>
        </w:trPr>
        <w:tc>
          <w:tcPr>
            <w:tcW w:w="9072" w:type="dxa"/>
          </w:tcPr>
          <w:p w14:paraId="63C3005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Persetujuan Produk Derivatif Efek </w:t>
            </w:r>
          </w:p>
        </w:tc>
        <w:tc>
          <w:tcPr>
            <w:tcW w:w="4962" w:type="dxa"/>
          </w:tcPr>
          <w:p w14:paraId="254C3D1C" w14:textId="77777777" w:rsidR="00FD3DA8" w:rsidRPr="006A7C5F" w:rsidRDefault="00FD3DA8" w:rsidP="00FD3DA8">
            <w:pPr>
              <w:jc w:val="both"/>
              <w:rPr>
                <w:rFonts w:ascii="Bookman Old Style" w:hAnsi="Bookman Old Style"/>
              </w:rPr>
            </w:pPr>
          </w:p>
        </w:tc>
        <w:tc>
          <w:tcPr>
            <w:tcW w:w="4099" w:type="dxa"/>
          </w:tcPr>
          <w:p w14:paraId="207E7159" w14:textId="77777777" w:rsidR="00FD3DA8" w:rsidRPr="006A7C5F" w:rsidRDefault="00FD3DA8" w:rsidP="00FD3DA8">
            <w:pPr>
              <w:jc w:val="both"/>
              <w:rPr>
                <w:rFonts w:ascii="Bookman Old Style" w:hAnsi="Bookman Old Style"/>
              </w:rPr>
            </w:pPr>
          </w:p>
        </w:tc>
        <w:tc>
          <w:tcPr>
            <w:tcW w:w="6674" w:type="dxa"/>
          </w:tcPr>
          <w:p w14:paraId="07E5750F" w14:textId="77777777" w:rsidR="00FD3DA8" w:rsidRPr="006A7C5F" w:rsidRDefault="00FD3DA8" w:rsidP="00FD3DA8">
            <w:pPr>
              <w:jc w:val="both"/>
              <w:rPr>
                <w:rFonts w:ascii="Bookman Old Style" w:hAnsi="Bookman Old Style"/>
              </w:rPr>
            </w:pPr>
          </w:p>
        </w:tc>
      </w:tr>
      <w:tr w:rsidR="00FD3DA8" w:rsidRPr="00EA6773" w14:paraId="4C8F23F4" w14:textId="5D745441" w:rsidTr="001703DC">
        <w:trPr>
          <w:gridAfter w:val="2"/>
          <w:wAfter w:w="6873" w:type="dxa"/>
        </w:trPr>
        <w:tc>
          <w:tcPr>
            <w:tcW w:w="9072" w:type="dxa"/>
          </w:tcPr>
          <w:p w14:paraId="1019E5BC" w14:textId="77777777" w:rsidR="00FD3DA8" w:rsidRPr="00EA6773" w:rsidRDefault="00FD3DA8" w:rsidP="00FD3DA8">
            <w:pPr>
              <w:jc w:val="center"/>
              <w:rPr>
                <w:rFonts w:ascii="Bookman Old Style" w:hAnsi="Bookman Old Style" w:cs="Arial"/>
                <w:color w:val="000000" w:themeColor="text1"/>
              </w:rPr>
            </w:pPr>
          </w:p>
        </w:tc>
        <w:tc>
          <w:tcPr>
            <w:tcW w:w="4962" w:type="dxa"/>
          </w:tcPr>
          <w:p w14:paraId="6ED26C8B" w14:textId="77777777" w:rsidR="00FD3DA8" w:rsidRPr="006A7C5F" w:rsidRDefault="00FD3DA8" w:rsidP="00FD3DA8">
            <w:pPr>
              <w:jc w:val="both"/>
              <w:rPr>
                <w:rFonts w:ascii="Bookman Old Style" w:hAnsi="Bookman Old Style"/>
              </w:rPr>
            </w:pPr>
          </w:p>
        </w:tc>
        <w:tc>
          <w:tcPr>
            <w:tcW w:w="4099" w:type="dxa"/>
          </w:tcPr>
          <w:p w14:paraId="214A5728" w14:textId="77777777" w:rsidR="00FD3DA8" w:rsidRPr="006A7C5F" w:rsidRDefault="00FD3DA8" w:rsidP="00FD3DA8">
            <w:pPr>
              <w:jc w:val="both"/>
              <w:rPr>
                <w:rFonts w:ascii="Bookman Old Style" w:hAnsi="Bookman Old Style"/>
              </w:rPr>
            </w:pPr>
          </w:p>
        </w:tc>
        <w:tc>
          <w:tcPr>
            <w:tcW w:w="6674" w:type="dxa"/>
          </w:tcPr>
          <w:p w14:paraId="52D11FF2" w14:textId="77777777" w:rsidR="00FD3DA8" w:rsidRPr="006A7C5F" w:rsidRDefault="00FD3DA8" w:rsidP="00FD3DA8">
            <w:pPr>
              <w:jc w:val="both"/>
              <w:rPr>
                <w:rFonts w:ascii="Bookman Old Style" w:hAnsi="Bookman Old Style"/>
              </w:rPr>
            </w:pPr>
          </w:p>
        </w:tc>
      </w:tr>
      <w:tr w:rsidR="002618BE" w:rsidRPr="00EA6773" w14:paraId="39AECA58" w14:textId="28343109" w:rsidTr="001703DC">
        <w:trPr>
          <w:gridAfter w:val="2"/>
          <w:wAfter w:w="6873" w:type="dxa"/>
        </w:trPr>
        <w:tc>
          <w:tcPr>
            <w:tcW w:w="9072" w:type="dxa"/>
          </w:tcPr>
          <w:p w14:paraId="2A632C7F" w14:textId="574781DF"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81</w:t>
            </w:r>
            <w:r w:rsidR="00B733E2">
              <w:rPr>
                <w:rFonts w:ascii="Bookman Old Style" w:hAnsi="Bookman Old Style" w:cs="Arial"/>
                <w:color w:val="000000" w:themeColor="text1"/>
              </w:rPr>
              <w:t>A</w:t>
            </w:r>
          </w:p>
        </w:tc>
        <w:tc>
          <w:tcPr>
            <w:tcW w:w="4962" w:type="dxa"/>
          </w:tcPr>
          <w:p w14:paraId="1B94F981" w14:textId="0494662E"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505BDC24" w14:textId="77777777" w:rsidR="002618BE" w:rsidRPr="006A7C5F" w:rsidRDefault="002618BE" w:rsidP="002618BE">
            <w:pPr>
              <w:jc w:val="both"/>
              <w:rPr>
                <w:rFonts w:ascii="Bookman Old Style" w:hAnsi="Bookman Old Style"/>
              </w:rPr>
            </w:pPr>
          </w:p>
        </w:tc>
        <w:tc>
          <w:tcPr>
            <w:tcW w:w="6674" w:type="dxa"/>
          </w:tcPr>
          <w:p w14:paraId="7549DE8A" w14:textId="77777777" w:rsidR="002618BE" w:rsidRPr="006A7C5F" w:rsidRDefault="002618BE" w:rsidP="002618BE">
            <w:pPr>
              <w:jc w:val="both"/>
              <w:rPr>
                <w:rFonts w:ascii="Bookman Old Style" w:hAnsi="Bookman Old Style"/>
              </w:rPr>
            </w:pPr>
          </w:p>
        </w:tc>
      </w:tr>
      <w:tr w:rsidR="00FD3DA8" w:rsidRPr="00EA6773" w14:paraId="5D7808CF" w14:textId="1242810D" w:rsidTr="001703DC">
        <w:trPr>
          <w:gridAfter w:val="2"/>
          <w:wAfter w:w="6873" w:type="dxa"/>
        </w:trPr>
        <w:tc>
          <w:tcPr>
            <w:tcW w:w="9072" w:type="dxa"/>
          </w:tcPr>
          <w:p w14:paraId="01957361" w14:textId="77777777" w:rsidR="00FD3DA8" w:rsidRPr="00EA6773" w:rsidRDefault="00FD3DA8" w:rsidP="00FD3DA8">
            <w:pPr>
              <w:pStyle w:val="ListParagraph"/>
              <w:numPr>
                <w:ilvl w:val="0"/>
                <w:numId w:val="143"/>
              </w:numPr>
              <w:ind w:left="2552" w:hanging="567"/>
              <w:jc w:val="both"/>
              <w:rPr>
                <w:rFonts w:ascii="Bookman Old Style" w:hAnsi="Bookman Old Style" w:cs="Arial"/>
                <w:b/>
                <w:color w:val="000000" w:themeColor="text1"/>
              </w:rPr>
            </w:pPr>
            <w:r w:rsidRPr="00EA6773">
              <w:rPr>
                <w:rFonts w:ascii="Bookman Old Style" w:hAnsi="Bookman Old Style" w:cs="Arial"/>
                <w:color w:val="000000" w:themeColor="text1"/>
              </w:rPr>
              <w:t>Permohonan persetujuan produk Derivatif Efek yang baru pertama kali diperdagangkan wajib disampaikan oleh Bursa Efek atau Bursa Derivatif Efek bersama Lembaga Kliring dan Penjaminan atau Lembaga Kliring Derivatif Efek kepada Otoritas Jasa Keuangan.</w:t>
            </w:r>
          </w:p>
        </w:tc>
        <w:tc>
          <w:tcPr>
            <w:tcW w:w="4962" w:type="dxa"/>
          </w:tcPr>
          <w:p w14:paraId="21433838" w14:textId="77777777" w:rsidR="00FD3DA8" w:rsidRPr="006A7C5F" w:rsidRDefault="00FD3DA8" w:rsidP="00FD3DA8">
            <w:pPr>
              <w:jc w:val="both"/>
              <w:rPr>
                <w:rFonts w:ascii="Bookman Old Style" w:hAnsi="Bookman Old Style"/>
              </w:rPr>
            </w:pPr>
          </w:p>
        </w:tc>
        <w:tc>
          <w:tcPr>
            <w:tcW w:w="4099" w:type="dxa"/>
          </w:tcPr>
          <w:p w14:paraId="2C6A2339" w14:textId="77777777" w:rsidR="00FD3DA8" w:rsidRPr="006A7C5F" w:rsidRDefault="00FD3DA8" w:rsidP="00FD3DA8">
            <w:pPr>
              <w:jc w:val="both"/>
              <w:rPr>
                <w:rFonts w:ascii="Bookman Old Style" w:hAnsi="Bookman Old Style"/>
              </w:rPr>
            </w:pPr>
          </w:p>
        </w:tc>
        <w:tc>
          <w:tcPr>
            <w:tcW w:w="6674" w:type="dxa"/>
          </w:tcPr>
          <w:p w14:paraId="1C5D9808" w14:textId="77777777" w:rsidR="00FD3DA8" w:rsidRPr="006A7C5F" w:rsidRDefault="00FD3DA8" w:rsidP="00FD3DA8">
            <w:pPr>
              <w:jc w:val="both"/>
              <w:rPr>
                <w:rFonts w:ascii="Bookman Old Style" w:hAnsi="Bookman Old Style"/>
              </w:rPr>
            </w:pPr>
          </w:p>
        </w:tc>
      </w:tr>
      <w:tr w:rsidR="00FD3DA8" w:rsidRPr="00EA6773" w14:paraId="770ABE95" w14:textId="0E68BBF8" w:rsidTr="001703DC">
        <w:trPr>
          <w:gridAfter w:val="2"/>
          <w:wAfter w:w="6873" w:type="dxa"/>
        </w:trPr>
        <w:tc>
          <w:tcPr>
            <w:tcW w:w="9072" w:type="dxa"/>
          </w:tcPr>
          <w:p w14:paraId="60F6CC5C" w14:textId="77777777" w:rsidR="00FD3DA8" w:rsidRPr="00EA6773" w:rsidRDefault="00FD3DA8" w:rsidP="00FD3DA8">
            <w:pPr>
              <w:pStyle w:val="ListParagraph"/>
              <w:numPr>
                <w:ilvl w:val="0"/>
                <w:numId w:val="1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penyelesaian transaksi produk Derivatif Efek dilakukan dengan penyerahan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permohonan persetujuan sebagaimana dimaksud pada ayat (1) diajukan bersama dengan Lembaga Penyimpanan dan Penyelesaian. </w:t>
            </w:r>
          </w:p>
        </w:tc>
        <w:tc>
          <w:tcPr>
            <w:tcW w:w="4962" w:type="dxa"/>
          </w:tcPr>
          <w:p w14:paraId="2129337A" w14:textId="77777777" w:rsidR="00FD3DA8" w:rsidRPr="006A7C5F" w:rsidRDefault="00FD3DA8" w:rsidP="00FD3DA8">
            <w:pPr>
              <w:jc w:val="both"/>
              <w:rPr>
                <w:rFonts w:ascii="Bookman Old Style" w:hAnsi="Bookman Old Style"/>
              </w:rPr>
            </w:pPr>
          </w:p>
        </w:tc>
        <w:tc>
          <w:tcPr>
            <w:tcW w:w="4099" w:type="dxa"/>
          </w:tcPr>
          <w:p w14:paraId="219959CC" w14:textId="77777777" w:rsidR="00FD3DA8" w:rsidRPr="006A7C5F" w:rsidRDefault="00FD3DA8" w:rsidP="00FD3DA8">
            <w:pPr>
              <w:jc w:val="both"/>
              <w:rPr>
                <w:rFonts w:ascii="Bookman Old Style" w:hAnsi="Bookman Old Style"/>
              </w:rPr>
            </w:pPr>
          </w:p>
        </w:tc>
        <w:tc>
          <w:tcPr>
            <w:tcW w:w="6674" w:type="dxa"/>
          </w:tcPr>
          <w:p w14:paraId="62FFD0EA" w14:textId="77777777" w:rsidR="00FD3DA8" w:rsidRPr="006A7C5F" w:rsidRDefault="00FD3DA8" w:rsidP="00FD3DA8">
            <w:pPr>
              <w:jc w:val="both"/>
              <w:rPr>
                <w:rFonts w:ascii="Bookman Old Style" w:hAnsi="Bookman Old Style"/>
              </w:rPr>
            </w:pPr>
          </w:p>
        </w:tc>
      </w:tr>
      <w:tr w:rsidR="00FD3DA8" w:rsidRPr="00EA6773" w14:paraId="5DFC7689" w14:textId="509E7636" w:rsidTr="001703DC">
        <w:trPr>
          <w:gridAfter w:val="2"/>
          <w:wAfter w:w="6873" w:type="dxa"/>
        </w:trPr>
        <w:tc>
          <w:tcPr>
            <w:tcW w:w="9072" w:type="dxa"/>
          </w:tcPr>
          <w:p w14:paraId="723E602C" w14:textId="77777777" w:rsidR="00FD3DA8" w:rsidRPr="00EA6773" w:rsidRDefault="00FD3DA8" w:rsidP="00FD3DA8">
            <w:pPr>
              <w:pStyle w:val="ListParagraph"/>
              <w:numPr>
                <w:ilvl w:val="0"/>
                <w:numId w:val="1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persetujuan sebagaimana dimaksud pada ayat (1) dilengkapi dengan dokumen paling sedikit:</w:t>
            </w:r>
          </w:p>
        </w:tc>
        <w:tc>
          <w:tcPr>
            <w:tcW w:w="4962" w:type="dxa"/>
          </w:tcPr>
          <w:p w14:paraId="53B04A1A" w14:textId="77777777" w:rsidR="00FD3DA8" w:rsidRPr="006A7C5F" w:rsidRDefault="00FD3DA8" w:rsidP="00FD3DA8">
            <w:pPr>
              <w:jc w:val="both"/>
              <w:rPr>
                <w:rFonts w:ascii="Bookman Old Style" w:hAnsi="Bookman Old Style"/>
              </w:rPr>
            </w:pPr>
          </w:p>
        </w:tc>
        <w:tc>
          <w:tcPr>
            <w:tcW w:w="4099" w:type="dxa"/>
          </w:tcPr>
          <w:p w14:paraId="32002D61" w14:textId="77777777" w:rsidR="00FD3DA8" w:rsidRPr="006A7C5F" w:rsidRDefault="00FD3DA8" w:rsidP="00FD3DA8">
            <w:pPr>
              <w:jc w:val="both"/>
              <w:rPr>
                <w:rFonts w:ascii="Bookman Old Style" w:hAnsi="Bookman Old Style"/>
              </w:rPr>
            </w:pPr>
          </w:p>
        </w:tc>
        <w:tc>
          <w:tcPr>
            <w:tcW w:w="6674" w:type="dxa"/>
          </w:tcPr>
          <w:p w14:paraId="6A29DB4B" w14:textId="77777777" w:rsidR="00FD3DA8" w:rsidRPr="006A7C5F" w:rsidRDefault="00FD3DA8" w:rsidP="00FD3DA8">
            <w:pPr>
              <w:jc w:val="both"/>
              <w:rPr>
                <w:rFonts w:ascii="Bookman Old Style" w:hAnsi="Bookman Old Style"/>
              </w:rPr>
            </w:pPr>
          </w:p>
        </w:tc>
      </w:tr>
      <w:tr w:rsidR="00FD3DA8" w:rsidRPr="00EA6773" w14:paraId="279020D7" w14:textId="159A30ED" w:rsidTr="001703DC">
        <w:trPr>
          <w:gridAfter w:val="2"/>
          <w:wAfter w:w="6873" w:type="dxa"/>
        </w:trPr>
        <w:tc>
          <w:tcPr>
            <w:tcW w:w="9072" w:type="dxa"/>
          </w:tcPr>
          <w:p w14:paraId="395C5E08"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kajian atas produk Derivatif Efek </w:t>
            </w:r>
            <w:r w:rsidRPr="00EA6773">
              <w:rPr>
                <w:rFonts w:ascii="Bookman Old Style" w:hAnsi="Bookman Old Style"/>
                <w:color w:val="000000" w:themeColor="text1"/>
              </w:rPr>
              <w:t xml:space="preserve">dan </w:t>
            </w:r>
            <w:r w:rsidRPr="00EA6773">
              <w:rPr>
                <w:rFonts w:ascii="Bookman Old Style" w:hAnsi="Bookman Old Style"/>
                <w:i/>
                <w:color w:val="000000" w:themeColor="text1"/>
              </w:rPr>
              <w:t>Underlying</w:t>
            </w:r>
            <w:r w:rsidRPr="00EA6773">
              <w:rPr>
                <w:rFonts w:ascii="Bookman Old Style" w:hAnsi="Bookman Old Style"/>
                <w:color w:val="000000" w:themeColor="text1"/>
              </w:rPr>
              <w:t xml:space="preserve"> dari kontrak Derivatif Efek</w:t>
            </w:r>
            <w:r w:rsidRPr="00EA6773">
              <w:rPr>
                <w:rFonts w:ascii="Bookman Old Style" w:hAnsi="Bookman Old Style" w:cs="Arial"/>
                <w:color w:val="000000" w:themeColor="text1"/>
              </w:rPr>
              <w:t>;</w:t>
            </w:r>
          </w:p>
        </w:tc>
        <w:tc>
          <w:tcPr>
            <w:tcW w:w="4962" w:type="dxa"/>
          </w:tcPr>
          <w:p w14:paraId="1F45639D" w14:textId="77777777" w:rsidR="00FD3DA8" w:rsidRPr="006A7C5F" w:rsidRDefault="00FD3DA8" w:rsidP="00FD3DA8">
            <w:pPr>
              <w:jc w:val="both"/>
              <w:rPr>
                <w:rFonts w:ascii="Bookman Old Style" w:hAnsi="Bookman Old Style"/>
              </w:rPr>
            </w:pPr>
          </w:p>
        </w:tc>
        <w:tc>
          <w:tcPr>
            <w:tcW w:w="4099" w:type="dxa"/>
          </w:tcPr>
          <w:p w14:paraId="55B42791" w14:textId="77777777" w:rsidR="00FD3DA8" w:rsidRPr="006A7C5F" w:rsidRDefault="00FD3DA8" w:rsidP="00FD3DA8">
            <w:pPr>
              <w:jc w:val="both"/>
              <w:rPr>
                <w:rFonts w:ascii="Bookman Old Style" w:hAnsi="Bookman Old Style"/>
              </w:rPr>
            </w:pPr>
          </w:p>
        </w:tc>
        <w:tc>
          <w:tcPr>
            <w:tcW w:w="6674" w:type="dxa"/>
          </w:tcPr>
          <w:p w14:paraId="5753AC84" w14:textId="77777777" w:rsidR="00FD3DA8" w:rsidRPr="006A7C5F" w:rsidRDefault="00FD3DA8" w:rsidP="00FD3DA8">
            <w:pPr>
              <w:jc w:val="both"/>
              <w:rPr>
                <w:rFonts w:ascii="Bookman Old Style" w:hAnsi="Bookman Old Style"/>
              </w:rPr>
            </w:pPr>
          </w:p>
        </w:tc>
      </w:tr>
      <w:tr w:rsidR="00FD3DA8" w:rsidRPr="00EA6773" w14:paraId="7F478BF7" w14:textId="419006DB" w:rsidTr="001703DC">
        <w:trPr>
          <w:gridAfter w:val="2"/>
          <w:wAfter w:w="6873" w:type="dxa"/>
        </w:trPr>
        <w:tc>
          <w:tcPr>
            <w:tcW w:w="9072" w:type="dxa"/>
          </w:tcPr>
          <w:p w14:paraId="5F4899F7"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kesiapan infrastruktur perdagangan, pengawasan, kliring, penjaminan, penyelesaian, pelaporan, dan/atau manajemen risiko;</w:t>
            </w:r>
          </w:p>
        </w:tc>
        <w:tc>
          <w:tcPr>
            <w:tcW w:w="4962" w:type="dxa"/>
          </w:tcPr>
          <w:p w14:paraId="51D12939" w14:textId="77777777" w:rsidR="00FD3DA8" w:rsidRPr="006A7C5F" w:rsidRDefault="00FD3DA8" w:rsidP="00FD3DA8">
            <w:pPr>
              <w:jc w:val="both"/>
              <w:rPr>
                <w:rFonts w:ascii="Bookman Old Style" w:hAnsi="Bookman Old Style"/>
              </w:rPr>
            </w:pPr>
          </w:p>
        </w:tc>
        <w:tc>
          <w:tcPr>
            <w:tcW w:w="4099" w:type="dxa"/>
          </w:tcPr>
          <w:p w14:paraId="4533204B" w14:textId="77777777" w:rsidR="00FD3DA8" w:rsidRPr="006A7C5F" w:rsidRDefault="00FD3DA8" w:rsidP="00FD3DA8">
            <w:pPr>
              <w:jc w:val="both"/>
              <w:rPr>
                <w:rFonts w:ascii="Bookman Old Style" w:hAnsi="Bookman Old Style"/>
              </w:rPr>
            </w:pPr>
          </w:p>
        </w:tc>
        <w:tc>
          <w:tcPr>
            <w:tcW w:w="6674" w:type="dxa"/>
          </w:tcPr>
          <w:p w14:paraId="4D63C936" w14:textId="77777777" w:rsidR="00FD3DA8" w:rsidRPr="006A7C5F" w:rsidRDefault="00FD3DA8" w:rsidP="00FD3DA8">
            <w:pPr>
              <w:jc w:val="both"/>
              <w:rPr>
                <w:rFonts w:ascii="Bookman Old Style" w:hAnsi="Bookman Old Style"/>
              </w:rPr>
            </w:pPr>
          </w:p>
        </w:tc>
      </w:tr>
      <w:tr w:rsidR="00FD3DA8" w:rsidRPr="00EA6773" w14:paraId="60AF8484" w14:textId="09A67ECC" w:rsidTr="001703DC">
        <w:trPr>
          <w:gridAfter w:val="2"/>
          <w:wAfter w:w="6873" w:type="dxa"/>
        </w:trPr>
        <w:tc>
          <w:tcPr>
            <w:tcW w:w="9072" w:type="dxa"/>
          </w:tcPr>
          <w:p w14:paraId="76D190DE"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rancangan ketentuan atau peraturan perdagangan, kliring, penjaminan, penyelesaian, pelaporan, dan/atau pengawasan produk Derivatif Efek;</w:t>
            </w:r>
          </w:p>
        </w:tc>
        <w:tc>
          <w:tcPr>
            <w:tcW w:w="4962" w:type="dxa"/>
          </w:tcPr>
          <w:p w14:paraId="7AD1A891" w14:textId="77777777" w:rsidR="00FD3DA8" w:rsidRPr="006A7C5F" w:rsidRDefault="00FD3DA8" w:rsidP="00FD3DA8">
            <w:pPr>
              <w:jc w:val="both"/>
              <w:rPr>
                <w:rFonts w:ascii="Bookman Old Style" w:hAnsi="Bookman Old Style"/>
              </w:rPr>
            </w:pPr>
          </w:p>
        </w:tc>
        <w:tc>
          <w:tcPr>
            <w:tcW w:w="4099" w:type="dxa"/>
          </w:tcPr>
          <w:p w14:paraId="41714DA6" w14:textId="77777777" w:rsidR="00FD3DA8" w:rsidRPr="006A7C5F" w:rsidRDefault="00FD3DA8" w:rsidP="00FD3DA8">
            <w:pPr>
              <w:jc w:val="both"/>
              <w:rPr>
                <w:rFonts w:ascii="Bookman Old Style" w:hAnsi="Bookman Old Style"/>
              </w:rPr>
            </w:pPr>
          </w:p>
        </w:tc>
        <w:tc>
          <w:tcPr>
            <w:tcW w:w="6674" w:type="dxa"/>
          </w:tcPr>
          <w:p w14:paraId="535B1D44" w14:textId="77777777" w:rsidR="00FD3DA8" w:rsidRPr="006A7C5F" w:rsidRDefault="00FD3DA8" w:rsidP="00FD3DA8">
            <w:pPr>
              <w:jc w:val="both"/>
              <w:rPr>
                <w:rFonts w:ascii="Bookman Old Style" w:hAnsi="Bookman Old Style"/>
              </w:rPr>
            </w:pPr>
          </w:p>
        </w:tc>
      </w:tr>
      <w:tr w:rsidR="00FD3DA8" w:rsidRPr="00EA6773" w14:paraId="494811BE" w14:textId="36FD9562" w:rsidTr="001703DC">
        <w:trPr>
          <w:gridAfter w:val="2"/>
          <w:wAfter w:w="6873" w:type="dxa"/>
        </w:trPr>
        <w:tc>
          <w:tcPr>
            <w:tcW w:w="9072" w:type="dxa"/>
          </w:tcPr>
          <w:p w14:paraId="487B9D23"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bukti dukungan anggota penyelenggara infrastruktur pasar Derivatif Efek;</w:t>
            </w:r>
          </w:p>
        </w:tc>
        <w:tc>
          <w:tcPr>
            <w:tcW w:w="4962" w:type="dxa"/>
          </w:tcPr>
          <w:p w14:paraId="099FD290" w14:textId="77777777" w:rsidR="00FD3DA8" w:rsidRPr="006A7C5F" w:rsidRDefault="00FD3DA8" w:rsidP="00FD3DA8">
            <w:pPr>
              <w:jc w:val="both"/>
              <w:rPr>
                <w:rFonts w:ascii="Bookman Old Style" w:hAnsi="Bookman Old Style"/>
              </w:rPr>
            </w:pPr>
          </w:p>
        </w:tc>
        <w:tc>
          <w:tcPr>
            <w:tcW w:w="4099" w:type="dxa"/>
          </w:tcPr>
          <w:p w14:paraId="216FFB9A" w14:textId="77777777" w:rsidR="00FD3DA8" w:rsidRPr="006A7C5F" w:rsidRDefault="00FD3DA8" w:rsidP="00FD3DA8">
            <w:pPr>
              <w:jc w:val="both"/>
              <w:rPr>
                <w:rFonts w:ascii="Bookman Old Style" w:hAnsi="Bookman Old Style"/>
              </w:rPr>
            </w:pPr>
          </w:p>
        </w:tc>
        <w:tc>
          <w:tcPr>
            <w:tcW w:w="6674" w:type="dxa"/>
          </w:tcPr>
          <w:p w14:paraId="3958A93E" w14:textId="77777777" w:rsidR="00FD3DA8" w:rsidRPr="006A7C5F" w:rsidRDefault="00FD3DA8" w:rsidP="00FD3DA8">
            <w:pPr>
              <w:jc w:val="both"/>
              <w:rPr>
                <w:rFonts w:ascii="Bookman Old Style" w:hAnsi="Bookman Old Style"/>
              </w:rPr>
            </w:pPr>
          </w:p>
        </w:tc>
      </w:tr>
      <w:tr w:rsidR="00FD3DA8" w:rsidRPr="00EA6773" w14:paraId="0B257471" w14:textId="4C6ED490" w:rsidTr="001703DC">
        <w:trPr>
          <w:gridAfter w:val="2"/>
          <w:wAfter w:w="6873" w:type="dxa"/>
        </w:trPr>
        <w:tc>
          <w:tcPr>
            <w:tcW w:w="9072" w:type="dxa"/>
          </w:tcPr>
          <w:p w14:paraId="6CDD918B"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bukti dukungan lembaga penilaian harga Efek, 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berupa Efek bersifat utang dan/atau sukuk dalam negeri; dan</w:t>
            </w:r>
          </w:p>
        </w:tc>
        <w:tc>
          <w:tcPr>
            <w:tcW w:w="4962" w:type="dxa"/>
          </w:tcPr>
          <w:p w14:paraId="521F96C2" w14:textId="77777777" w:rsidR="00FD3DA8" w:rsidRPr="006A7C5F" w:rsidRDefault="00FD3DA8" w:rsidP="00FD3DA8">
            <w:pPr>
              <w:jc w:val="both"/>
              <w:rPr>
                <w:rFonts w:ascii="Bookman Old Style" w:hAnsi="Bookman Old Style"/>
              </w:rPr>
            </w:pPr>
          </w:p>
        </w:tc>
        <w:tc>
          <w:tcPr>
            <w:tcW w:w="4099" w:type="dxa"/>
          </w:tcPr>
          <w:p w14:paraId="735592B6" w14:textId="77777777" w:rsidR="00FD3DA8" w:rsidRPr="006A7C5F" w:rsidRDefault="00FD3DA8" w:rsidP="00FD3DA8">
            <w:pPr>
              <w:jc w:val="both"/>
              <w:rPr>
                <w:rFonts w:ascii="Bookman Old Style" w:hAnsi="Bookman Old Style"/>
              </w:rPr>
            </w:pPr>
          </w:p>
        </w:tc>
        <w:tc>
          <w:tcPr>
            <w:tcW w:w="6674" w:type="dxa"/>
          </w:tcPr>
          <w:p w14:paraId="52DD760C" w14:textId="77777777" w:rsidR="00FD3DA8" w:rsidRPr="006A7C5F" w:rsidRDefault="00FD3DA8" w:rsidP="00FD3DA8">
            <w:pPr>
              <w:jc w:val="both"/>
              <w:rPr>
                <w:rFonts w:ascii="Bookman Old Style" w:hAnsi="Bookman Old Style"/>
              </w:rPr>
            </w:pPr>
          </w:p>
        </w:tc>
      </w:tr>
      <w:tr w:rsidR="00FD3DA8" w:rsidRPr="00EA6773" w14:paraId="4BEC1283" w14:textId="0B5438E9" w:rsidTr="001703DC">
        <w:trPr>
          <w:gridAfter w:val="2"/>
          <w:wAfter w:w="6873" w:type="dxa"/>
        </w:trPr>
        <w:tc>
          <w:tcPr>
            <w:tcW w:w="9072" w:type="dxa"/>
          </w:tcPr>
          <w:p w14:paraId="36F0B8BE"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bukti perjanjian atau persyaratan dari penyedia indeks atau bursa tempat saham diperdagangkan, 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berupa indeks saham atau saham tunggal asing dan dipersyaratkan oleh penyedia indeks atau bursa tempat saham diperdagangkan; dan</w:t>
            </w:r>
          </w:p>
        </w:tc>
        <w:tc>
          <w:tcPr>
            <w:tcW w:w="4962" w:type="dxa"/>
          </w:tcPr>
          <w:p w14:paraId="5F708A34" w14:textId="77777777" w:rsidR="00FD3DA8" w:rsidRPr="006A7C5F" w:rsidRDefault="00FD3DA8" w:rsidP="00FD3DA8">
            <w:pPr>
              <w:jc w:val="both"/>
              <w:rPr>
                <w:rFonts w:ascii="Bookman Old Style" w:hAnsi="Bookman Old Style"/>
              </w:rPr>
            </w:pPr>
          </w:p>
        </w:tc>
        <w:tc>
          <w:tcPr>
            <w:tcW w:w="4099" w:type="dxa"/>
          </w:tcPr>
          <w:p w14:paraId="390140DF" w14:textId="77777777" w:rsidR="00FD3DA8" w:rsidRPr="006A7C5F" w:rsidRDefault="00FD3DA8" w:rsidP="00FD3DA8">
            <w:pPr>
              <w:jc w:val="both"/>
              <w:rPr>
                <w:rFonts w:ascii="Bookman Old Style" w:hAnsi="Bookman Old Style"/>
              </w:rPr>
            </w:pPr>
          </w:p>
        </w:tc>
        <w:tc>
          <w:tcPr>
            <w:tcW w:w="6674" w:type="dxa"/>
          </w:tcPr>
          <w:p w14:paraId="3917F0BA" w14:textId="77777777" w:rsidR="00FD3DA8" w:rsidRPr="006A7C5F" w:rsidRDefault="00FD3DA8" w:rsidP="00FD3DA8">
            <w:pPr>
              <w:jc w:val="both"/>
              <w:rPr>
                <w:rFonts w:ascii="Bookman Old Style" w:hAnsi="Bookman Old Style"/>
              </w:rPr>
            </w:pPr>
          </w:p>
        </w:tc>
      </w:tr>
      <w:tr w:rsidR="00FD3DA8" w:rsidRPr="00EA6773" w14:paraId="1A65EEEE" w14:textId="0E03B39C" w:rsidTr="001703DC">
        <w:trPr>
          <w:gridAfter w:val="2"/>
          <w:wAfter w:w="6873" w:type="dxa"/>
        </w:trPr>
        <w:tc>
          <w:tcPr>
            <w:tcW w:w="9072" w:type="dxa"/>
          </w:tcPr>
          <w:p w14:paraId="3A8EFBFD" w14:textId="77777777" w:rsidR="00FD3DA8" w:rsidRPr="00EA6773" w:rsidRDefault="00FD3DA8" w:rsidP="00FD3DA8">
            <w:pPr>
              <w:pStyle w:val="ListParagraph"/>
              <w:numPr>
                <w:ilvl w:val="0"/>
                <w:numId w:val="14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pedoman atau </w:t>
            </w:r>
            <w:r w:rsidRPr="00EA6773">
              <w:rPr>
                <w:rFonts w:ascii="Bookman Old Style" w:hAnsi="Bookman Old Style" w:cs="Arial"/>
                <w:color w:val="000000" w:themeColor="text1"/>
              </w:rPr>
              <w:tab/>
              <w:t xml:space="preserve">standar prosedur operasional internal terkait penentuan dan penggunaan kurs konversi 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berupa indeks saham atau saham tunggal asing.</w:t>
            </w:r>
          </w:p>
        </w:tc>
        <w:tc>
          <w:tcPr>
            <w:tcW w:w="4962" w:type="dxa"/>
          </w:tcPr>
          <w:p w14:paraId="545569B7" w14:textId="77777777" w:rsidR="00FD3DA8" w:rsidRPr="006A7C5F" w:rsidRDefault="00FD3DA8" w:rsidP="00FD3DA8">
            <w:pPr>
              <w:jc w:val="both"/>
              <w:rPr>
                <w:rFonts w:ascii="Bookman Old Style" w:hAnsi="Bookman Old Style"/>
              </w:rPr>
            </w:pPr>
          </w:p>
        </w:tc>
        <w:tc>
          <w:tcPr>
            <w:tcW w:w="4099" w:type="dxa"/>
          </w:tcPr>
          <w:p w14:paraId="3BE2A60F" w14:textId="77777777" w:rsidR="00FD3DA8" w:rsidRPr="006A7C5F" w:rsidRDefault="00FD3DA8" w:rsidP="00FD3DA8">
            <w:pPr>
              <w:jc w:val="both"/>
              <w:rPr>
                <w:rFonts w:ascii="Bookman Old Style" w:hAnsi="Bookman Old Style"/>
              </w:rPr>
            </w:pPr>
          </w:p>
        </w:tc>
        <w:tc>
          <w:tcPr>
            <w:tcW w:w="6674" w:type="dxa"/>
          </w:tcPr>
          <w:p w14:paraId="3F0E2470" w14:textId="77777777" w:rsidR="00FD3DA8" w:rsidRPr="006A7C5F" w:rsidRDefault="00FD3DA8" w:rsidP="00FD3DA8">
            <w:pPr>
              <w:jc w:val="both"/>
              <w:rPr>
                <w:rFonts w:ascii="Bookman Old Style" w:hAnsi="Bookman Old Style"/>
              </w:rPr>
            </w:pPr>
          </w:p>
        </w:tc>
      </w:tr>
      <w:tr w:rsidR="00FD3DA8" w:rsidRPr="00EA6773" w14:paraId="3950CD33" w14:textId="57F24C7C" w:rsidTr="001703DC">
        <w:trPr>
          <w:gridAfter w:val="2"/>
          <w:wAfter w:w="6873" w:type="dxa"/>
        </w:trPr>
        <w:tc>
          <w:tcPr>
            <w:tcW w:w="9072" w:type="dxa"/>
          </w:tcPr>
          <w:p w14:paraId="538BE804" w14:textId="77777777" w:rsidR="00FD3DA8" w:rsidRPr="00EA6773" w:rsidRDefault="00FD3DA8" w:rsidP="00FD3DA8">
            <w:pPr>
              <w:pStyle w:val="ListParagraph"/>
              <w:numPr>
                <w:ilvl w:val="0"/>
                <w:numId w:val="1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berupa Efek bersifat utang dan/atau sukuk dalam negeri, selain dokumen sebagaimana dimaksud pada ayat (3) Pihak yang memohon persetujuan atas produk Derivatif Efek harus melengkapi dokumen meliputi:</w:t>
            </w:r>
          </w:p>
        </w:tc>
        <w:tc>
          <w:tcPr>
            <w:tcW w:w="4962" w:type="dxa"/>
          </w:tcPr>
          <w:p w14:paraId="7C227C7E" w14:textId="77777777" w:rsidR="00FD3DA8" w:rsidRPr="006A7C5F" w:rsidRDefault="00FD3DA8" w:rsidP="00FD3DA8">
            <w:pPr>
              <w:jc w:val="both"/>
              <w:rPr>
                <w:rFonts w:ascii="Bookman Old Style" w:hAnsi="Bookman Old Style"/>
              </w:rPr>
            </w:pPr>
          </w:p>
        </w:tc>
        <w:tc>
          <w:tcPr>
            <w:tcW w:w="4099" w:type="dxa"/>
          </w:tcPr>
          <w:p w14:paraId="152F577F" w14:textId="77777777" w:rsidR="00FD3DA8" w:rsidRPr="006A7C5F" w:rsidRDefault="00FD3DA8" w:rsidP="00FD3DA8">
            <w:pPr>
              <w:jc w:val="both"/>
              <w:rPr>
                <w:rFonts w:ascii="Bookman Old Style" w:hAnsi="Bookman Old Style"/>
              </w:rPr>
            </w:pPr>
          </w:p>
        </w:tc>
        <w:tc>
          <w:tcPr>
            <w:tcW w:w="6674" w:type="dxa"/>
          </w:tcPr>
          <w:p w14:paraId="056D147B" w14:textId="77777777" w:rsidR="00FD3DA8" w:rsidRPr="006A7C5F" w:rsidRDefault="00FD3DA8" w:rsidP="00FD3DA8">
            <w:pPr>
              <w:jc w:val="both"/>
              <w:rPr>
                <w:rFonts w:ascii="Bookman Old Style" w:hAnsi="Bookman Old Style"/>
              </w:rPr>
            </w:pPr>
          </w:p>
        </w:tc>
      </w:tr>
      <w:tr w:rsidR="00FD3DA8" w:rsidRPr="00EA6773" w14:paraId="182FD5A2" w14:textId="6510E3FC" w:rsidTr="001703DC">
        <w:trPr>
          <w:gridAfter w:val="2"/>
          <w:wAfter w:w="6873" w:type="dxa"/>
        </w:trPr>
        <w:tc>
          <w:tcPr>
            <w:tcW w:w="9072" w:type="dxa"/>
          </w:tcPr>
          <w:p w14:paraId="6BDCFF02" w14:textId="77777777" w:rsidR="00FD3DA8" w:rsidRPr="00EA6773" w:rsidRDefault="00FD3DA8" w:rsidP="00FD3DA8">
            <w:pPr>
              <w:pStyle w:val="ListParagraph"/>
              <w:numPr>
                <w:ilvl w:val="0"/>
                <w:numId w:val="249"/>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dokumen yang menunjukkan data seri surat berharga negara, dalam hal </w:t>
            </w:r>
            <w:r w:rsidRPr="00EA6773">
              <w:rPr>
                <w:rFonts w:ascii="Bookman Old Style" w:hAnsi="Bookman Old Style" w:cs="Arial"/>
                <w:i/>
                <w:color w:val="000000" w:themeColor="text1"/>
              </w:rPr>
              <w:t xml:space="preserve">Underlying </w:t>
            </w:r>
            <w:r w:rsidRPr="00EA6773">
              <w:rPr>
                <w:rFonts w:ascii="Bookman Old Style" w:hAnsi="Bookman Old Style" w:cs="Arial"/>
                <w:color w:val="000000" w:themeColor="text1"/>
              </w:rPr>
              <w:t>merupakan surat berharga negara;</w:t>
            </w:r>
          </w:p>
        </w:tc>
        <w:tc>
          <w:tcPr>
            <w:tcW w:w="4962" w:type="dxa"/>
          </w:tcPr>
          <w:p w14:paraId="025D9A7E" w14:textId="77777777" w:rsidR="00FD3DA8" w:rsidRPr="006A7C5F" w:rsidRDefault="00FD3DA8" w:rsidP="00FD3DA8">
            <w:pPr>
              <w:jc w:val="both"/>
              <w:rPr>
                <w:rFonts w:ascii="Bookman Old Style" w:hAnsi="Bookman Old Style"/>
              </w:rPr>
            </w:pPr>
          </w:p>
        </w:tc>
        <w:tc>
          <w:tcPr>
            <w:tcW w:w="4099" w:type="dxa"/>
          </w:tcPr>
          <w:p w14:paraId="42296B52" w14:textId="77777777" w:rsidR="00FD3DA8" w:rsidRPr="006A7C5F" w:rsidRDefault="00FD3DA8" w:rsidP="00FD3DA8">
            <w:pPr>
              <w:jc w:val="both"/>
              <w:rPr>
                <w:rFonts w:ascii="Bookman Old Style" w:hAnsi="Bookman Old Style"/>
              </w:rPr>
            </w:pPr>
          </w:p>
        </w:tc>
        <w:tc>
          <w:tcPr>
            <w:tcW w:w="6674" w:type="dxa"/>
          </w:tcPr>
          <w:p w14:paraId="54073641" w14:textId="77777777" w:rsidR="00FD3DA8" w:rsidRPr="006A7C5F" w:rsidRDefault="00FD3DA8" w:rsidP="00FD3DA8">
            <w:pPr>
              <w:jc w:val="both"/>
              <w:rPr>
                <w:rFonts w:ascii="Bookman Old Style" w:hAnsi="Bookman Old Style"/>
              </w:rPr>
            </w:pPr>
          </w:p>
        </w:tc>
      </w:tr>
      <w:tr w:rsidR="00FD3DA8" w:rsidRPr="00EA6773" w14:paraId="2DA1751F" w14:textId="4694952F" w:rsidTr="001703DC">
        <w:trPr>
          <w:gridAfter w:val="2"/>
          <w:wAfter w:w="6873" w:type="dxa"/>
        </w:trPr>
        <w:tc>
          <w:tcPr>
            <w:tcW w:w="9072" w:type="dxa"/>
          </w:tcPr>
          <w:p w14:paraId="7E235C86" w14:textId="77777777" w:rsidR="00FD3DA8" w:rsidRPr="00EA6773" w:rsidRDefault="00FD3DA8" w:rsidP="00FD3DA8">
            <w:pPr>
              <w:pStyle w:val="ListParagraph"/>
              <w:numPr>
                <w:ilvl w:val="0"/>
                <w:numId w:val="249"/>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w:t>
            </w:r>
          </w:p>
        </w:tc>
        <w:tc>
          <w:tcPr>
            <w:tcW w:w="4962" w:type="dxa"/>
          </w:tcPr>
          <w:p w14:paraId="0606F212" w14:textId="77777777" w:rsidR="00FD3DA8" w:rsidRPr="006A7C5F" w:rsidRDefault="00FD3DA8" w:rsidP="00FD3DA8">
            <w:pPr>
              <w:jc w:val="both"/>
              <w:rPr>
                <w:rFonts w:ascii="Bookman Old Style" w:hAnsi="Bookman Old Style"/>
              </w:rPr>
            </w:pPr>
          </w:p>
        </w:tc>
        <w:tc>
          <w:tcPr>
            <w:tcW w:w="4099" w:type="dxa"/>
          </w:tcPr>
          <w:p w14:paraId="2E764BE6" w14:textId="77777777" w:rsidR="00FD3DA8" w:rsidRPr="006A7C5F" w:rsidRDefault="00FD3DA8" w:rsidP="00FD3DA8">
            <w:pPr>
              <w:jc w:val="both"/>
              <w:rPr>
                <w:rFonts w:ascii="Bookman Old Style" w:hAnsi="Bookman Old Style"/>
              </w:rPr>
            </w:pPr>
          </w:p>
        </w:tc>
        <w:tc>
          <w:tcPr>
            <w:tcW w:w="6674" w:type="dxa"/>
          </w:tcPr>
          <w:p w14:paraId="4D2C0B4F" w14:textId="77777777" w:rsidR="00FD3DA8" w:rsidRPr="006A7C5F" w:rsidRDefault="00FD3DA8" w:rsidP="00FD3DA8">
            <w:pPr>
              <w:jc w:val="both"/>
              <w:rPr>
                <w:rFonts w:ascii="Bookman Old Style" w:hAnsi="Bookman Old Style"/>
              </w:rPr>
            </w:pPr>
          </w:p>
        </w:tc>
      </w:tr>
      <w:tr w:rsidR="00FD3DA8" w:rsidRPr="00EA6773" w14:paraId="573E673A" w14:textId="01FCB7C6" w:rsidTr="001703DC">
        <w:trPr>
          <w:gridAfter w:val="2"/>
          <w:wAfter w:w="6873" w:type="dxa"/>
        </w:trPr>
        <w:tc>
          <w:tcPr>
            <w:tcW w:w="9072" w:type="dxa"/>
          </w:tcPr>
          <w:p w14:paraId="2616E43B" w14:textId="77777777" w:rsidR="00FD3DA8" w:rsidRPr="00EA6773" w:rsidRDefault="00FD3DA8" w:rsidP="00FD3DA8">
            <w:pPr>
              <w:pStyle w:val="ListParagraph"/>
              <w:ind w:left="3865"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data seri obligasi atau sukuk korporasi; dan</w:t>
            </w:r>
          </w:p>
        </w:tc>
        <w:tc>
          <w:tcPr>
            <w:tcW w:w="4962" w:type="dxa"/>
          </w:tcPr>
          <w:p w14:paraId="32CBED44" w14:textId="77777777" w:rsidR="00FD3DA8" w:rsidRPr="006A7C5F" w:rsidRDefault="00FD3DA8" w:rsidP="00FD3DA8">
            <w:pPr>
              <w:jc w:val="both"/>
              <w:rPr>
                <w:rFonts w:ascii="Bookman Old Style" w:hAnsi="Bookman Old Style"/>
              </w:rPr>
            </w:pPr>
          </w:p>
        </w:tc>
        <w:tc>
          <w:tcPr>
            <w:tcW w:w="4099" w:type="dxa"/>
          </w:tcPr>
          <w:p w14:paraId="537D8A96" w14:textId="77777777" w:rsidR="00FD3DA8" w:rsidRPr="006A7C5F" w:rsidRDefault="00FD3DA8" w:rsidP="00FD3DA8">
            <w:pPr>
              <w:jc w:val="both"/>
              <w:rPr>
                <w:rFonts w:ascii="Bookman Old Style" w:hAnsi="Bookman Old Style"/>
              </w:rPr>
            </w:pPr>
          </w:p>
        </w:tc>
        <w:tc>
          <w:tcPr>
            <w:tcW w:w="6674" w:type="dxa"/>
          </w:tcPr>
          <w:p w14:paraId="5722DB4E" w14:textId="77777777" w:rsidR="00FD3DA8" w:rsidRPr="006A7C5F" w:rsidRDefault="00FD3DA8" w:rsidP="00FD3DA8">
            <w:pPr>
              <w:jc w:val="both"/>
              <w:rPr>
                <w:rFonts w:ascii="Bookman Old Style" w:hAnsi="Bookman Old Style"/>
              </w:rPr>
            </w:pPr>
          </w:p>
        </w:tc>
      </w:tr>
      <w:tr w:rsidR="00FD3DA8" w:rsidRPr="00EA6773" w14:paraId="0F3E00AF" w14:textId="533AFA5C" w:rsidTr="001703DC">
        <w:trPr>
          <w:gridAfter w:val="2"/>
          <w:wAfter w:w="6873" w:type="dxa"/>
        </w:trPr>
        <w:tc>
          <w:tcPr>
            <w:tcW w:w="9072" w:type="dxa"/>
          </w:tcPr>
          <w:p w14:paraId="100AF3F7" w14:textId="77777777" w:rsidR="00FD3DA8" w:rsidRPr="00EA6773" w:rsidRDefault="00FD3DA8" w:rsidP="00FD3DA8">
            <w:pPr>
              <w:pStyle w:val="ListParagraph"/>
              <w:ind w:left="3865"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sertifikat atau laporan pemeringkatan (</w:t>
            </w:r>
            <w:r w:rsidRPr="00EA6773">
              <w:rPr>
                <w:rFonts w:ascii="Bookman Old Style" w:hAnsi="Bookman Old Style" w:cs="Arial"/>
                <w:i/>
                <w:color w:val="000000" w:themeColor="text1"/>
              </w:rPr>
              <w:t>rating report</w:t>
            </w:r>
            <w:r w:rsidRPr="00EA6773">
              <w:rPr>
                <w:rFonts w:ascii="Bookman Old Style" w:hAnsi="Bookman Old Style" w:cs="Arial"/>
                <w:color w:val="000000" w:themeColor="text1"/>
              </w:rPr>
              <w:t xml:space="preserve">) terkini dari pemeringkat yang terdaftar di Otoritas Jasa Keuangan, </w:t>
            </w:r>
          </w:p>
        </w:tc>
        <w:tc>
          <w:tcPr>
            <w:tcW w:w="4962" w:type="dxa"/>
          </w:tcPr>
          <w:p w14:paraId="460DA745" w14:textId="77777777" w:rsidR="00FD3DA8" w:rsidRPr="006A7C5F" w:rsidRDefault="00FD3DA8" w:rsidP="00FD3DA8">
            <w:pPr>
              <w:jc w:val="both"/>
              <w:rPr>
                <w:rFonts w:ascii="Bookman Old Style" w:hAnsi="Bookman Old Style"/>
              </w:rPr>
            </w:pPr>
          </w:p>
        </w:tc>
        <w:tc>
          <w:tcPr>
            <w:tcW w:w="4099" w:type="dxa"/>
          </w:tcPr>
          <w:p w14:paraId="0021FCFF" w14:textId="77777777" w:rsidR="00FD3DA8" w:rsidRPr="006A7C5F" w:rsidRDefault="00FD3DA8" w:rsidP="00FD3DA8">
            <w:pPr>
              <w:jc w:val="both"/>
              <w:rPr>
                <w:rFonts w:ascii="Bookman Old Style" w:hAnsi="Bookman Old Style"/>
              </w:rPr>
            </w:pPr>
          </w:p>
        </w:tc>
        <w:tc>
          <w:tcPr>
            <w:tcW w:w="6674" w:type="dxa"/>
          </w:tcPr>
          <w:p w14:paraId="18A38A78" w14:textId="77777777" w:rsidR="00FD3DA8" w:rsidRPr="006A7C5F" w:rsidRDefault="00FD3DA8" w:rsidP="00FD3DA8">
            <w:pPr>
              <w:jc w:val="both"/>
              <w:rPr>
                <w:rFonts w:ascii="Bookman Old Style" w:hAnsi="Bookman Old Style"/>
              </w:rPr>
            </w:pPr>
          </w:p>
        </w:tc>
      </w:tr>
      <w:tr w:rsidR="00FD3DA8" w:rsidRPr="00EA6773" w14:paraId="7BCCEBE0" w14:textId="7490874A" w:rsidTr="001703DC">
        <w:trPr>
          <w:gridAfter w:val="2"/>
          <w:wAfter w:w="6873" w:type="dxa"/>
        </w:trPr>
        <w:tc>
          <w:tcPr>
            <w:tcW w:w="9072" w:type="dxa"/>
          </w:tcPr>
          <w:p w14:paraId="58ACE4A8" w14:textId="77777777" w:rsidR="00FD3DA8" w:rsidRPr="00EA6773" w:rsidRDefault="00FD3DA8" w:rsidP="00FD3DA8">
            <w:pPr>
              <w:pStyle w:val="ListParagraph"/>
              <w:ind w:left="3298"/>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w:t>
            </w:r>
            <w:r w:rsidRPr="00EA6773">
              <w:rPr>
                <w:rFonts w:ascii="Bookman Old Style" w:hAnsi="Bookman Old Style" w:cs="Arial"/>
                <w:i/>
                <w:color w:val="000000" w:themeColor="text1"/>
              </w:rPr>
              <w:t xml:space="preserve">Underlying </w:t>
            </w:r>
            <w:r w:rsidRPr="00EA6773">
              <w:rPr>
                <w:rFonts w:ascii="Bookman Old Style" w:hAnsi="Bookman Old Style" w:cs="Arial"/>
                <w:color w:val="000000" w:themeColor="text1"/>
              </w:rPr>
              <w:t>merupakan obligasi atau sukuk korporasi; dan</w:t>
            </w:r>
          </w:p>
        </w:tc>
        <w:tc>
          <w:tcPr>
            <w:tcW w:w="4962" w:type="dxa"/>
          </w:tcPr>
          <w:p w14:paraId="66104A56" w14:textId="77777777" w:rsidR="00FD3DA8" w:rsidRPr="006A7C5F" w:rsidRDefault="00FD3DA8" w:rsidP="00FD3DA8">
            <w:pPr>
              <w:jc w:val="both"/>
              <w:rPr>
                <w:rFonts w:ascii="Bookman Old Style" w:hAnsi="Bookman Old Style"/>
              </w:rPr>
            </w:pPr>
          </w:p>
        </w:tc>
        <w:tc>
          <w:tcPr>
            <w:tcW w:w="4099" w:type="dxa"/>
          </w:tcPr>
          <w:p w14:paraId="3FD870DB" w14:textId="77777777" w:rsidR="00FD3DA8" w:rsidRPr="006A7C5F" w:rsidRDefault="00FD3DA8" w:rsidP="00FD3DA8">
            <w:pPr>
              <w:jc w:val="both"/>
              <w:rPr>
                <w:rFonts w:ascii="Bookman Old Style" w:hAnsi="Bookman Old Style"/>
              </w:rPr>
            </w:pPr>
          </w:p>
        </w:tc>
        <w:tc>
          <w:tcPr>
            <w:tcW w:w="6674" w:type="dxa"/>
          </w:tcPr>
          <w:p w14:paraId="67A314D2" w14:textId="77777777" w:rsidR="00FD3DA8" w:rsidRPr="006A7C5F" w:rsidRDefault="00FD3DA8" w:rsidP="00FD3DA8">
            <w:pPr>
              <w:jc w:val="both"/>
              <w:rPr>
                <w:rFonts w:ascii="Bookman Old Style" w:hAnsi="Bookman Old Style"/>
              </w:rPr>
            </w:pPr>
          </w:p>
        </w:tc>
      </w:tr>
      <w:tr w:rsidR="00FD3DA8" w:rsidRPr="00EA6773" w14:paraId="3713EE38" w14:textId="03E97613" w:rsidTr="001703DC">
        <w:trPr>
          <w:gridAfter w:val="2"/>
          <w:wAfter w:w="6873" w:type="dxa"/>
        </w:trPr>
        <w:tc>
          <w:tcPr>
            <w:tcW w:w="9072" w:type="dxa"/>
          </w:tcPr>
          <w:p w14:paraId="7F81F153" w14:textId="77777777" w:rsidR="00FD3DA8" w:rsidRPr="00EA6773" w:rsidRDefault="00FD3DA8" w:rsidP="00FD3DA8">
            <w:pPr>
              <w:pStyle w:val="ListParagraph"/>
              <w:numPr>
                <w:ilvl w:val="0"/>
                <w:numId w:val="249"/>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bukti dukungan lembaga penilaian harga Efek.</w:t>
            </w:r>
          </w:p>
        </w:tc>
        <w:tc>
          <w:tcPr>
            <w:tcW w:w="4962" w:type="dxa"/>
          </w:tcPr>
          <w:p w14:paraId="56BAE45B" w14:textId="77777777" w:rsidR="00FD3DA8" w:rsidRPr="006A7C5F" w:rsidRDefault="00FD3DA8" w:rsidP="00FD3DA8">
            <w:pPr>
              <w:jc w:val="both"/>
              <w:rPr>
                <w:rFonts w:ascii="Bookman Old Style" w:hAnsi="Bookman Old Style"/>
              </w:rPr>
            </w:pPr>
          </w:p>
        </w:tc>
        <w:tc>
          <w:tcPr>
            <w:tcW w:w="4099" w:type="dxa"/>
          </w:tcPr>
          <w:p w14:paraId="2CAE19A5" w14:textId="77777777" w:rsidR="00FD3DA8" w:rsidRPr="006A7C5F" w:rsidRDefault="00FD3DA8" w:rsidP="00FD3DA8">
            <w:pPr>
              <w:jc w:val="both"/>
              <w:rPr>
                <w:rFonts w:ascii="Bookman Old Style" w:hAnsi="Bookman Old Style"/>
              </w:rPr>
            </w:pPr>
          </w:p>
        </w:tc>
        <w:tc>
          <w:tcPr>
            <w:tcW w:w="6674" w:type="dxa"/>
          </w:tcPr>
          <w:p w14:paraId="2E63747F" w14:textId="77777777" w:rsidR="00FD3DA8" w:rsidRPr="006A7C5F" w:rsidRDefault="00FD3DA8" w:rsidP="00FD3DA8">
            <w:pPr>
              <w:jc w:val="both"/>
              <w:rPr>
                <w:rFonts w:ascii="Bookman Old Style" w:hAnsi="Bookman Old Style"/>
              </w:rPr>
            </w:pPr>
          </w:p>
        </w:tc>
      </w:tr>
      <w:tr w:rsidR="00FD3DA8" w:rsidRPr="00EA6773" w14:paraId="20EAFA48" w14:textId="606B62DE" w:rsidTr="001703DC">
        <w:trPr>
          <w:gridAfter w:val="2"/>
          <w:wAfter w:w="6873" w:type="dxa"/>
        </w:trPr>
        <w:tc>
          <w:tcPr>
            <w:tcW w:w="9072" w:type="dxa"/>
          </w:tcPr>
          <w:p w14:paraId="12A6B7EF" w14:textId="77777777" w:rsidR="00FD3DA8" w:rsidRPr="00EA6773" w:rsidRDefault="00FD3DA8" w:rsidP="00FD3DA8">
            <w:pPr>
              <w:pStyle w:val="ListParagraph"/>
              <w:numPr>
                <w:ilvl w:val="0"/>
                <w:numId w:val="1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berupa indeks saham atau saham tunggal asing, selain dokumen sebagaimana dimaksud pada ayat (3) Pihak yang memohon persetujuan atas produk Derivatif Efek harus melengkapi dokumen meliputi:</w:t>
            </w:r>
          </w:p>
        </w:tc>
        <w:tc>
          <w:tcPr>
            <w:tcW w:w="4962" w:type="dxa"/>
          </w:tcPr>
          <w:p w14:paraId="5B85B8D4" w14:textId="77777777" w:rsidR="00FD3DA8" w:rsidRPr="006A7C5F" w:rsidRDefault="00FD3DA8" w:rsidP="00FD3DA8">
            <w:pPr>
              <w:jc w:val="both"/>
              <w:rPr>
                <w:rFonts w:ascii="Bookman Old Style" w:hAnsi="Bookman Old Style"/>
              </w:rPr>
            </w:pPr>
          </w:p>
        </w:tc>
        <w:tc>
          <w:tcPr>
            <w:tcW w:w="4099" w:type="dxa"/>
          </w:tcPr>
          <w:p w14:paraId="6F42F66F" w14:textId="77777777" w:rsidR="00FD3DA8" w:rsidRPr="006A7C5F" w:rsidRDefault="00FD3DA8" w:rsidP="00FD3DA8">
            <w:pPr>
              <w:jc w:val="both"/>
              <w:rPr>
                <w:rFonts w:ascii="Bookman Old Style" w:hAnsi="Bookman Old Style"/>
              </w:rPr>
            </w:pPr>
          </w:p>
        </w:tc>
        <w:tc>
          <w:tcPr>
            <w:tcW w:w="6674" w:type="dxa"/>
          </w:tcPr>
          <w:p w14:paraId="12BCC1B5" w14:textId="77777777" w:rsidR="00FD3DA8" w:rsidRPr="006A7C5F" w:rsidRDefault="00FD3DA8" w:rsidP="00FD3DA8">
            <w:pPr>
              <w:jc w:val="both"/>
              <w:rPr>
                <w:rFonts w:ascii="Bookman Old Style" w:hAnsi="Bookman Old Style"/>
              </w:rPr>
            </w:pPr>
          </w:p>
        </w:tc>
      </w:tr>
      <w:tr w:rsidR="00FD3DA8" w:rsidRPr="00EA6773" w14:paraId="4BD822A8" w14:textId="24B006FC" w:rsidTr="001703DC">
        <w:trPr>
          <w:gridAfter w:val="2"/>
          <w:wAfter w:w="6873" w:type="dxa"/>
        </w:trPr>
        <w:tc>
          <w:tcPr>
            <w:tcW w:w="9072" w:type="dxa"/>
          </w:tcPr>
          <w:p w14:paraId="7190674E" w14:textId="77777777" w:rsidR="00FD3DA8" w:rsidRPr="00EA6773" w:rsidRDefault="00FD3DA8" w:rsidP="00FD3DA8">
            <w:pPr>
              <w:pStyle w:val="ListParagraph"/>
              <w:numPr>
                <w:ilvl w:val="1"/>
                <w:numId w:val="248"/>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bukti perjanjian atau persyaratan dari penyedia indeks atau bursa tempat saham diperdagangkan;</w:t>
            </w:r>
          </w:p>
        </w:tc>
        <w:tc>
          <w:tcPr>
            <w:tcW w:w="4962" w:type="dxa"/>
          </w:tcPr>
          <w:p w14:paraId="4E0932F7" w14:textId="77777777" w:rsidR="00FD3DA8" w:rsidRPr="006A7C5F" w:rsidRDefault="00FD3DA8" w:rsidP="00FD3DA8">
            <w:pPr>
              <w:jc w:val="both"/>
              <w:rPr>
                <w:rFonts w:ascii="Bookman Old Style" w:hAnsi="Bookman Old Style"/>
              </w:rPr>
            </w:pPr>
          </w:p>
        </w:tc>
        <w:tc>
          <w:tcPr>
            <w:tcW w:w="4099" w:type="dxa"/>
          </w:tcPr>
          <w:p w14:paraId="41AD902F" w14:textId="77777777" w:rsidR="00FD3DA8" w:rsidRPr="006A7C5F" w:rsidRDefault="00FD3DA8" w:rsidP="00FD3DA8">
            <w:pPr>
              <w:jc w:val="both"/>
              <w:rPr>
                <w:rFonts w:ascii="Bookman Old Style" w:hAnsi="Bookman Old Style"/>
              </w:rPr>
            </w:pPr>
          </w:p>
        </w:tc>
        <w:tc>
          <w:tcPr>
            <w:tcW w:w="6674" w:type="dxa"/>
          </w:tcPr>
          <w:p w14:paraId="1008B237" w14:textId="77777777" w:rsidR="00FD3DA8" w:rsidRPr="006A7C5F" w:rsidRDefault="00FD3DA8" w:rsidP="00FD3DA8">
            <w:pPr>
              <w:jc w:val="both"/>
              <w:rPr>
                <w:rFonts w:ascii="Bookman Old Style" w:hAnsi="Bookman Old Style"/>
              </w:rPr>
            </w:pPr>
          </w:p>
        </w:tc>
      </w:tr>
      <w:tr w:rsidR="00FD3DA8" w:rsidRPr="00EA6773" w14:paraId="18F41995" w14:textId="77AE4867" w:rsidTr="001703DC">
        <w:trPr>
          <w:gridAfter w:val="2"/>
          <w:wAfter w:w="6873" w:type="dxa"/>
        </w:trPr>
        <w:tc>
          <w:tcPr>
            <w:tcW w:w="9072" w:type="dxa"/>
          </w:tcPr>
          <w:p w14:paraId="3DB662AB" w14:textId="77777777" w:rsidR="00FD3DA8" w:rsidRPr="00EA6773" w:rsidRDefault="00FD3DA8" w:rsidP="00FD3DA8">
            <w:pPr>
              <w:pStyle w:val="ListParagraph"/>
              <w:numPr>
                <w:ilvl w:val="1"/>
                <w:numId w:val="248"/>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data perdagangan selama 6 (enam) bulan terakhir;</w:t>
            </w:r>
          </w:p>
        </w:tc>
        <w:tc>
          <w:tcPr>
            <w:tcW w:w="4962" w:type="dxa"/>
          </w:tcPr>
          <w:p w14:paraId="55FC9EDF" w14:textId="77777777" w:rsidR="00FD3DA8" w:rsidRPr="006A7C5F" w:rsidRDefault="00FD3DA8" w:rsidP="00FD3DA8">
            <w:pPr>
              <w:jc w:val="both"/>
              <w:rPr>
                <w:rFonts w:ascii="Bookman Old Style" w:hAnsi="Bookman Old Style"/>
              </w:rPr>
            </w:pPr>
          </w:p>
        </w:tc>
        <w:tc>
          <w:tcPr>
            <w:tcW w:w="4099" w:type="dxa"/>
          </w:tcPr>
          <w:p w14:paraId="7E673489" w14:textId="77777777" w:rsidR="00FD3DA8" w:rsidRPr="006A7C5F" w:rsidRDefault="00FD3DA8" w:rsidP="00FD3DA8">
            <w:pPr>
              <w:jc w:val="both"/>
              <w:rPr>
                <w:rFonts w:ascii="Bookman Old Style" w:hAnsi="Bookman Old Style"/>
              </w:rPr>
            </w:pPr>
          </w:p>
        </w:tc>
        <w:tc>
          <w:tcPr>
            <w:tcW w:w="6674" w:type="dxa"/>
          </w:tcPr>
          <w:p w14:paraId="741C8389" w14:textId="77777777" w:rsidR="00FD3DA8" w:rsidRPr="006A7C5F" w:rsidRDefault="00FD3DA8" w:rsidP="00FD3DA8">
            <w:pPr>
              <w:jc w:val="both"/>
              <w:rPr>
                <w:rFonts w:ascii="Bookman Old Style" w:hAnsi="Bookman Old Style"/>
              </w:rPr>
            </w:pPr>
          </w:p>
        </w:tc>
      </w:tr>
      <w:tr w:rsidR="00FD3DA8" w:rsidRPr="00EA6773" w14:paraId="215FDCD3" w14:textId="57A2BD20" w:rsidTr="001703DC">
        <w:trPr>
          <w:gridAfter w:val="2"/>
          <w:wAfter w:w="6873" w:type="dxa"/>
        </w:trPr>
        <w:tc>
          <w:tcPr>
            <w:tcW w:w="9072" w:type="dxa"/>
          </w:tcPr>
          <w:p w14:paraId="67862C56" w14:textId="77777777" w:rsidR="00FD3DA8" w:rsidRPr="00EA6773" w:rsidRDefault="00FD3DA8" w:rsidP="00FD3DA8">
            <w:pPr>
              <w:pStyle w:val="ListParagraph"/>
              <w:numPr>
                <w:ilvl w:val="1"/>
                <w:numId w:val="248"/>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dokumen yang menunjukkan saham tercatat di Bursa Efek negara anggota International Organization of Securities Commissions (IOSCO) yang telah menandatangani secara penuh </w:t>
            </w:r>
            <w:r w:rsidRPr="00EA6773">
              <w:rPr>
                <w:rFonts w:ascii="Bookman Old Style" w:hAnsi="Bookman Old Style" w:cs="Arial"/>
                <w:i/>
                <w:color w:val="000000" w:themeColor="text1"/>
              </w:rPr>
              <w:t>Multilateral Memorandum of Understanding concerning Consultation and Cooperation and the Exchange of Information</w:t>
            </w:r>
            <w:r w:rsidRPr="00EA6773">
              <w:rPr>
                <w:rFonts w:ascii="Bookman Old Style" w:hAnsi="Bookman Old Style" w:cs="Arial"/>
                <w:color w:val="000000" w:themeColor="text1"/>
              </w:rPr>
              <w:t>; dan</w:t>
            </w:r>
          </w:p>
        </w:tc>
        <w:tc>
          <w:tcPr>
            <w:tcW w:w="4962" w:type="dxa"/>
          </w:tcPr>
          <w:p w14:paraId="09172929" w14:textId="77777777" w:rsidR="00FD3DA8" w:rsidRPr="006A7C5F" w:rsidRDefault="00FD3DA8" w:rsidP="00FD3DA8">
            <w:pPr>
              <w:jc w:val="both"/>
              <w:rPr>
                <w:rFonts w:ascii="Bookman Old Style" w:hAnsi="Bookman Old Style"/>
              </w:rPr>
            </w:pPr>
          </w:p>
        </w:tc>
        <w:tc>
          <w:tcPr>
            <w:tcW w:w="4099" w:type="dxa"/>
          </w:tcPr>
          <w:p w14:paraId="75C15707" w14:textId="77777777" w:rsidR="00FD3DA8" w:rsidRPr="006A7C5F" w:rsidRDefault="00FD3DA8" w:rsidP="00FD3DA8">
            <w:pPr>
              <w:jc w:val="both"/>
              <w:rPr>
                <w:rFonts w:ascii="Bookman Old Style" w:hAnsi="Bookman Old Style"/>
              </w:rPr>
            </w:pPr>
          </w:p>
        </w:tc>
        <w:tc>
          <w:tcPr>
            <w:tcW w:w="6674" w:type="dxa"/>
          </w:tcPr>
          <w:p w14:paraId="193E53B6" w14:textId="77777777" w:rsidR="00FD3DA8" w:rsidRPr="006A7C5F" w:rsidRDefault="00FD3DA8" w:rsidP="00FD3DA8">
            <w:pPr>
              <w:jc w:val="both"/>
              <w:rPr>
                <w:rFonts w:ascii="Bookman Old Style" w:hAnsi="Bookman Old Style"/>
              </w:rPr>
            </w:pPr>
          </w:p>
        </w:tc>
      </w:tr>
      <w:tr w:rsidR="00FD3DA8" w:rsidRPr="00EA6773" w14:paraId="2E7FAD36" w14:textId="28A4AA1F" w:rsidTr="001703DC">
        <w:trPr>
          <w:gridAfter w:val="2"/>
          <w:wAfter w:w="6873" w:type="dxa"/>
        </w:trPr>
        <w:tc>
          <w:tcPr>
            <w:tcW w:w="9072" w:type="dxa"/>
          </w:tcPr>
          <w:p w14:paraId="75A74E9C" w14:textId="77777777" w:rsidR="00FD3DA8" w:rsidRPr="00EA6773" w:rsidRDefault="00FD3DA8" w:rsidP="00FD3DA8">
            <w:pPr>
              <w:pStyle w:val="ListParagraph"/>
              <w:numPr>
                <w:ilvl w:val="1"/>
                <w:numId w:val="248"/>
              </w:numPr>
              <w:ind w:left="3261" w:hanging="590"/>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data kapitalisasi pasar free-float selama 12 (dua belas) bulan terakhir dari penyedia data pasar yang kredibel.</w:t>
            </w:r>
          </w:p>
        </w:tc>
        <w:tc>
          <w:tcPr>
            <w:tcW w:w="4962" w:type="dxa"/>
          </w:tcPr>
          <w:p w14:paraId="685EC885" w14:textId="77777777" w:rsidR="00FD3DA8" w:rsidRPr="006A7C5F" w:rsidRDefault="00FD3DA8" w:rsidP="00FD3DA8">
            <w:pPr>
              <w:jc w:val="both"/>
              <w:rPr>
                <w:rFonts w:ascii="Bookman Old Style" w:hAnsi="Bookman Old Style"/>
              </w:rPr>
            </w:pPr>
          </w:p>
        </w:tc>
        <w:tc>
          <w:tcPr>
            <w:tcW w:w="4099" w:type="dxa"/>
          </w:tcPr>
          <w:p w14:paraId="5DE4ECE0" w14:textId="77777777" w:rsidR="00FD3DA8" w:rsidRPr="006A7C5F" w:rsidRDefault="00FD3DA8" w:rsidP="00FD3DA8">
            <w:pPr>
              <w:jc w:val="both"/>
              <w:rPr>
                <w:rFonts w:ascii="Bookman Old Style" w:hAnsi="Bookman Old Style"/>
              </w:rPr>
            </w:pPr>
          </w:p>
        </w:tc>
        <w:tc>
          <w:tcPr>
            <w:tcW w:w="6674" w:type="dxa"/>
          </w:tcPr>
          <w:p w14:paraId="501F22AE" w14:textId="77777777" w:rsidR="00FD3DA8" w:rsidRPr="006A7C5F" w:rsidRDefault="00FD3DA8" w:rsidP="00FD3DA8">
            <w:pPr>
              <w:jc w:val="both"/>
              <w:rPr>
                <w:rFonts w:ascii="Bookman Old Style" w:hAnsi="Bookman Old Style"/>
              </w:rPr>
            </w:pPr>
          </w:p>
        </w:tc>
      </w:tr>
      <w:tr w:rsidR="00FD3DA8" w:rsidRPr="00EA6773" w14:paraId="61C8E698" w14:textId="770C9EC8" w:rsidTr="001703DC">
        <w:trPr>
          <w:gridAfter w:val="2"/>
          <w:wAfter w:w="6873" w:type="dxa"/>
        </w:trPr>
        <w:tc>
          <w:tcPr>
            <w:tcW w:w="9072" w:type="dxa"/>
          </w:tcPr>
          <w:p w14:paraId="7324B1E0" w14:textId="77777777" w:rsidR="00FD3DA8" w:rsidRPr="00EA6773" w:rsidRDefault="00FD3DA8" w:rsidP="00FD3DA8">
            <w:pPr>
              <w:pStyle w:val="ListParagraph"/>
              <w:numPr>
                <w:ilvl w:val="0"/>
                <w:numId w:val="14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berupa Efek bersifat utang dan/atau sukuk luar negeri, selain dokumen sebagaimana dimaksud pada ayat (3) Pihak yang memohon persetujuan atas produk Derivatif Efek harus melengkapi dokumen meliputi:</w:t>
            </w:r>
          </w:p>
        </w:tc>
        <w:tc>
          <w:tcPr>
            <w:tcW w:w="4962" w:type="dxa"/>
          </w:tcPr>
          <w:p w14:paraId="0F33825C" w14:textId="77777777" w:rsidR="00FD3DA8" w:rsidRPr="006A7C5F" w:rsidRDefault="00FD3DA8" w:rsidP="00FD3DA8">
            <w:pPr>
              <w:jc w:val="both"/>
              <w:rPr>
                <w:rFonts w:ascii="Bookman Old Style" w:hAnsi="Bookman Old Style"/>
              </w:rPr>
            </w:pPr>
          </w:p>
        </w:tc>
        <w:tc>
          <w:tcPr>
            <w:tcW w:w="4099" w:type="dxa"/>
          </w:tcPr>
          <w:p w14:paraId="577AF6EB" w14:textId="77777777" w:rsidR="00FD3DA8" w:rsidRPr="006A7C5F" w:rsidRDefault="00FD3DA8" w:rsidP="00FD3DA8">
            <w:pPr>
              <w:jc w:val="both"/>
              <w:rPr>
                <w:rFonts w:ascii="Bookman Old Style" w:hAnsi="Bookman Old Style"/>
              </w:rPr>
            </w:pPr>
          </w:p>
        </w:tc>
        <w:tc>
          <w:tcPr>
            <w:tcW w:w="6674" w:type="dxa"/>
          </w:tcPr>
          <w:p w14:paraId="3A345B1D" w14:textId="77777777" w:rsidR="00FD3DA8" w:rsidRPr="006A7C5F" w:rsidRDefault="00FD3DA8" w:rsidP="00FD3DA8">
            <w:pPr>
              <w:jc w:val="both"/>
              <w:rPr>
                <w:rFonts w:ascii="Bookman Old Style" w:hAnsi="Bookman Old Style"/>
              </w:rPr>
            </w:pPr>
          </w:p>
        </w:tc>
      </w:tr>
      <w:tr w:rsidR="00FD3DA8" w:rsidRPr="00EA6773" w14:paraId="74BE951E" w14:textId="7C2C4830" w:rsidTr="001703DC">
        <w:trPr>
          <w:gridAfter w:val="2"/>
          <w:wAfter w:w="6873" w:type="dxa"/>
        </w:trPr>
        <w:tc>
          <w:tcPr>
            <w:tcW w:w="9072" w:type="dxa"/>
          </w:tcPr>
          <w:p w14:paraId="734337BF" w14:textId="77777777" w:rsidR="00FD3DA8" w:rsidRPr="00EA6773" w:rsidRDefault="00FD3DA8" w:rsidP="00FD3DA8">
            <w:pPr>
              <w:pStyle w:val="ListParagraph"/>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a.</w:t>
            </w:r>
            <w:r w:rsidRPr="00EA6773">
              <w:rPr>
                <w:rFonts w:ascii="Bookman Old Style" w:hAnsi="Bookman Old Style" w:cs="Arial"/>
                <w:color w:val="000000" w:themeColor="text1"/>
              </w:rPr>
              <w:tab/>
              <w:t>dokumen yang menunjukkan data seri obligasi, sukuk global, atau seri surat berharga negara yang diterbitkan oleh negara lain; dan</w:t>
            </w:r>
          </w:p>
        </w:tc>
        <w:tc>
          <w:tcPr>
            <w:tcW w:w="4962" w:type="dxa"/>
          </w:tcPr>
          <w:p w14:paraId="02FE83C1" w14:textId="77777777" w:rsidR="00FD3DA8" w:rsidRPr="006A7C5F" w:rsidRDefault="00FD3DA8" w:rsidP="00FD3DA8">
            <w:pPr>
              <w:jc w:val="both"/>
              <w:rPr>
                <w:rFonts w:ascii="Bookman Old Style" w:hAnsi="Bookman Old Style"/>
              </w:rPr>
            </w:pPr>
          </w:p>
        </w:tc>
        <w:tc>
          <w:tcPr>
            <w:tcW w:w="4099" w:type="dxa"/>
          </w:tcPr>
          <w:p w14:paraId="63B1C100" w14:textId="77777777" w:rsidR="00FD3DA8" w:rsidRPr="006A7C5F" w:rsidRDefault="00FD3DA8" w:rsidP="00FD3DA8">
            <w:pPr>
              <w:jc w:val="both"/>
              <w:rPr>
                <w:rFonts w:ascii="Bookman Old Style" w:hAnsi="Bookman Old Style"/>
              </w:rPr>
            </w:pPr>
          </w:p>
        </w:tc>
        <w:tc>
          <w:tcPr>
            <w:tcW w:w="6674" w:type="dxa"/>
          </w:tcPr>
          <w:p w14:paraId="49DA621B" w14:textId="77777777" w:rsidR="00FD3DA8" w:rsidRPr="006A7C5F" w:rsidRDefault="00FD3DA8" w:rsidP="00FD3DA8">
            <w:pPr>
              <w:jc w:val="both"/>
              <w:rPr>
                <w:rFonts w:ascii="Bookman Old Style" w:hAnsi="Bookman Old Style"/>
              </w:rPr>
            </w:pPr>
          </w:p>
        </w:tc>
      </w:tr>
      <w:tr w:rsidR="00FD3DA8" w:rsidRPr="00EA6773" w14:paraId="0F37F63C" w14:textId="645482B7" w:rsidTr="001703DC">
        <w:trPr>
          <w:gridAfter w:val="2"/>
          <w:wAfter w:w="6873" w:type="dxa"/>
        </w:trPr>
        <w:tc>
          <w:tcPr>
            <w:tcW w:w="9072" w:type="dxa"/>
          </w:tcPr>
          <w:p w14:paraId="4E6B8E1E" w14:textId="77777777" w:rsidR="00FD3DA8" w:rsidRPr="00EA6773" w:rsidRDefault="00FD3DA8" w:rsidP="00FD3DA8">
            <w:pPr>
              <w:pStyle w:val="ListParagraph"/>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pemeringkatan (</w:t>
            </w:r>
            <w:r w:rsidRPr="00EA6773">
              <w:rPr>
                <w:rFonts w:ascii="Bookman Old Style" w:hAnsi="Bookman Old Style" w:cs="Arial"/>
                <w:i/>
                <w:color w:val="000000" w:themeColor="text1"/>
              </w:rPr>
              <w:t>rating report</w:t>
            </w:r>
            <w:r w:rsidRPr="00EA6773">
              <w:rPr>
                <w:rFonts w:ascii="Bookman Old Style" w:hAnsi="Bookman Old Style" w:cs="Arial"/>
                <w:color w:val="000000" w:themeColor="text1"/>
              </w:rPr>
              <w:t>) dari pemeringkat dan/atau lembaga pemeringkat internasional.</w:t>
            </w:r>
          </w:p>
        </w:tc>
        <w:tc>
          <w:tcPr>
            <w:tcW w:w="4962" w:type="dxa"/>
          </w:tcPr>
          <w:p w14:paraId="4F0F2D7E" w14:textId="77777777" w:rsidR="00FD3DA8" w:rsidRPr="006A7C5F" w:rsidRDefault="00FD3DA8" w:rsidP="00FD3DA8">
            <w:pPr>
              <w:jc w:val="both"/>
              <w:rPr>
                <w:rFonts w:ascii="Bookman Old Style" w:hAnsi="Bookman Old Style"/>
              </w:rPr>
            </w:pPr>
          </w:p>
        </w:tc>
        <w:tc>
          <w:tcPr>
            <w:tcW w:w="4099" w:type="dxa"/>
          </w:tcPr>
          <w:p w14:paraId="1F09B66E" w14:textId="77777777" w:rsidR="00FD3DA8" w:rsidRPr="006A7C5F" w:rsidRDefault="00FD3DA8" w:rsidP="00FD3DA8">
            <w:pPr>
              <w:jc w:val="both"/>
              <w:rPr>
                <w:rFonts w:ascii="Bookman Old Style" w:hAnsi="Bookman Old Style"/>
              </w:rPr>
            </w:pPr>
          </w:p>
        </w:tc>
        <w:tc>
          <w:tcPr>
            <w:tcW w:w="6674" w:type="dxa"/>
          </w:tcPr>
          <w:p w14:paraId="19278A4A" w14:textId="77777777" w:rsidR="00FD3DA8" w:rsidRPr="006A7C5F" w:rsidRDefault="00FD3DA8" w:rsidP="00FD3DA8">
            <w:pPr>
              <w:jc w:val="both"/>
              <w:rPr>
                <w:rFonts w:ascii="Bookman Old Style" w:hAnsi="Bookman Old Style"/>
              </w:rPr>
            </w:pPr>
          </w:p>
        </w:tc>
      </w:tr>
      <w:tr w:rsidR="00FD3DA8" w:rsidRPr="00EA6773" w14:paraId="7784E555" w14:textId="026E782C" w:rsidTr="001703DC">
        <w:trPr>
          <w:gridAfter w:val="2"/>
          <w:wAfter w:w="6873" w:type="dxa"/>
        </w:trPr>
        <w:tc>
          <w:tcPr>
            <w:tcW w:w="9072" w:type="dxa"/>
          </w:tcPr>
          <w:p w14:paraId="70EE0D66"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A303DB1" w14:textId="77777777" w:rsidR="00FD3DA8" w:rsidRPr="006A7C5F" w:rsidRDefault="00FD3DA8" w:rsidP="00FD3DA8">
            <w:pPr>
              <w:jc w:val="both"/>
              <w:rPr>
                <w:rFonts w:ascii="Bookman Old Style" w:hAnsi="Bookman Old Style"/>
              </w:rPr>
            </w:pPr>
          </w:p>
        </w:tc>
        <w:tc>
          <w:tcPr>
            <w:tcW w:w="4099" w:type="dxa"/>
          </w:tcPr>
          <w:p w14:paraId="54963804" w14:textId="77777777" w:rsidR="00FD3DA8" w:rsidRPr="006A7C5F" w:rsidRDefault="00FD3DA8" w:rsidP="00FD3DA8">
            <w:pPr>
              <w:jc w:val="both"/>
              <w:rPr>
                <w:rFonts w:ascii="Bookman Old Style" w:hAnsi="Bookman Old Style"/>
              </w:rPr>
            </w:pPr>
          </w:p>
        </w:tc>
        <w:tc>
          <w:tcPr>
            <w:tcW w:w="6674" w:type="dxa"/>
          </w:tcPr>
          <w:p w14:paraId="6304F3B8" w14:textId="77777777" w:rsidR="00FD3DA8" w:rsidRPr="006A7C5F" w:rsidRDefault="00FD3DA8" w:rsidP="00FD3DA8">
            <w:pPr>
              <w:jc w:val="both"/>
              <w:rPr>
                <w:rFonts w:ascii="Bookman Old Style" w:hAnsi="Bookman Old Style"/>
              </w:rPr>
            </w:pPr>
          </w:p>
        </w:tc>
      </w:tr>
      <w:tr w:rsidR="002618BE" w:rsidRPr="00EA6773" w14:paraId="130342D9" w14:textId="685E5133" w:rsidTr="001703DC">
        <w:trPr>
          <w:gridAfter w:val="2"/>
          <w:wAfter w:w="6873" w:type="dxa"/>
        </w:trPr>
        <w:tc>
          <w:tcPr>
            <w:tcW w:w="9072" w:type="dxa"/>
          </w:tcPr>
          <w:p w14:paraId="405EE1A5"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82</w:t>
            </w:r>
          </w:p>
        </w:tc>
        <w:tc>
          <w:tcPr>
            <w:tcW w:w="4962" w:type="dxa"/>
          </w:tcPr>
          <w:p w14:paraId="39881648" w14:textId="6B9E697B"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37B0A7B3" w14:textId="77777777" w:rsidR="002618BE" w:rsidRPr="006A7C5F" w:rsidRDefault="002618BE" w:rsidP="002618BE">
            <w:pPr>
              <w:jc w:val="both"/>
              <w:rPr>
                <w:rFonts w:ascii="Bookman Old Style" w:hAnsi="Bookman Old Style"/>
              </w:rPr>
            </w:pPr>
          </w:p>
        </w:tc>
        <w:tc>
          <w:tcPr>
            <w:tcW w:w="6674" w:type="dxa"/>
          </w:tcPr>
          <w:p w14:paraId="055E078B" w14:textId="77777777" w:rsidR="002618BE" w:rsidRPr="006A7C5F" w:rsidRDefault="002618BE" w:rsidP="002618BE">
            <w:pPr>
              <w:jc w:val="both"/>
              <w:rPr>
                <w:rFonts w:ascii="Bookman Old Style" w:hAnsi="Bookman Old Style"/>
              </w:rPr>
            </w:pPr>
          </w:p>
        </w:tc>
      </w:tr>
      <w:tr w:rsidR="00FD3DA8" w:rsidRPr="00EA6773" w14:paraId="4421B23E" w14:textId="0F7410AF" w:rsidTr="001703DC">
        <w:trPr>
          <w:gridAfter w:val="2"/>
          <w:wAfter w:w="6873" w:type="dxa"/>
        </w:trPr>
        <w:tc>
          <w:tcPr>
            <w:tcW w:w="9072" w:type="dxa"/>
          </w:tcPr>
          <w:p w14:paraId="7F283261" w14:textId="5FD3ED3E" w:rsidR="00FD3DA8" w:rsidRPr="00EA6773" w:rsidRDefault="00FD3DA8" w:rsidP="00FD3DA8">
            <w:pPr>
              <w:pStyle w:val="ListParagraph"/>
              <w:numPr>
                <w:ilvl w:val="0"/>
                <w:numId w:val="14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Dalam memproses permohonan persetujuan produk Derivatif Efek sebagaimana dimaksud dalam Pasal 81</w:t>
            </w:r>
            <w:r w:rsidR="008832DF">
              <w:rPr>
                <w:rFonts w:ascii="Bookman Old Style" w:hAnsi="Bookman Old Style" w:cs="Arial"/>
                <w:color w:val="000000" w:themeColor="text1"/>
              </w:rPr>
              <w:t>A</w:t>
            </w:r>
            <w:r w:rsidRPr="00EA6773">
              <w:rPr>
                <w:rFonts w:ascii="Bookman Old Style" w:hAnsi="Bookman Old Style" w:cs="Arial"/>
                <w:color w:val="000000" w:themeColor="text1"/>
              </w:rPr>
              <w:t>, Otoritas Jasa Keuangan melakukan penelaahan atas kelengkapan dan kesesuaian dokumen permohonan.</w:t>
            </w:r>
          </w:p>
        </w:tc>
        <w:tc>
          <w:tcPr>
            <w:tcW w:w="4962" w:type="dxa"/>
          </w:tcPr>
          <w:p w14:paraId="14D7281C" w14:textId="77777777" w:rsidR="00FD3DA8" w:rsidRPr="006A7C5F" w:rsidRDefault="00FD3DA8" w:rsidP="00FD3DA8">
            <w:pPr>
              <w:jc w:val="both"/>
              <w:rPr>
                <w:rFonts w:ascii="Bookman Old Style" w:hAnsi="Bookman Old Style"/>
              </w:rPr>
            </w:pPr>
          </w:p>
        </w:tc>
        <w:tc>
          <w:tcPr>
            <w:tcW w:w="4099" w:type="dxa"/>
          </w:tcPr>
          <w:p w14:paraId="28AEF3E1" w14:textId="77777777" w:rsidR="00FD3DA8" w:rsidRPr="006A7C5F" w:rsidRDefault="00FD3DA8" w:rsidP="00FD3DA8">
            <w:pPr>
              <w:jc w:val="both"/>
              <w:rPr>
                <w:rFonts w:ascii="Bookman Old Style" w:hAnsi="Bookman Old Style"/>
              </w:rPr>
            </w:pPr>
          </w:p>
        </w:tc>
        <w:tc>
          <w:tcPr>
            <w:tcW w:w="6674" w:type="dxa"/>
          </w:tcPr>
          <w:p w14:paraId="72B0B22F" w14:textId="77777777" w:rsidR="00FD3DA8" w:rsidRPr="006A7C5F" w:rsidRDefault="00FD3DA8" w:rsidP="00FD3DA8">
            <w:pPr>
              <w:jc w:val="both"/>
              <w:rPr>
                <w:rFonts w:ascii="Bookman Old Style" w:hAnsi="Bookman Old Style"/>
              </w:rPr>
            </w:pPr>
          </w:p>
        </w:tc>
      </w:tr>
      <w:tr w:rsidR="00FD3DA8" w:rsidRPr="00EA6773" w14:paraId="67B01F37" w14:textId="36D38766" w:rsidTr="001703DC">
        <w:trPr>
          <w:gridAfter w:val="2"/>
          <w:wAfter w:w="6873" w:type="dxa"/>
        </w:trPr>
        <w:tc>
          <w:tcPr>
            <w:tcW w:w="9072" w:type="dxa"/>
          </w:tcPr>
          <w:p w14:paraId="5BBFC9DE" w14:textId="77777777" w:rsidR="00FD3DA8" w:rsidRPr="00EA6773" w:rsidRDefault="00FD3DA8" w:rsidP="00FD3DA8">
            <w:pPr>
              <w:pStyle w:val="ListParagraph"/>
              <w:numPr>
                <w:ilvl w:val="0"/>
                <w:numId w:val="14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Otoritas Jasa Keuangan memberikan persetujuan atau penolakan atas permohonan persetujuan produk Derivatif Efek paling lama 30 (tiga puluh) hari kerja sejak permohonan diterima secara lengkap oleh Otoritas Jasa Keuangan. </w:t>
            </w:r>
          </w:p>
        </w:tc>
        <w:tc>
          <w:tcPr>
            <w:tcW w:w="4962" w:type="dxa"/>
          </w:tcPr>
          <w:p w14:paraId="65FF19A6" w14:textId="77777777" w:rsidR="00FD3DA8" w:rsidRPr="006A7C5F" w:rsidRDefault="00FD3DA8" w:rsidP="00FD3DA8">
            <w:pPr>
              <w:jc w:val="both"/>
              <w:rPr>
                <w:rFonts w:ascii="Bookman Old Style" w:hAnsi="Bookman Old Style"/>
              </w:rPr>
            </w:pPr>
          </w:p>
        </w:tc>
        <w:tc>
          <w:tcPr>
            <w:tcW w:w="4099" w:type="dxa"/>
          </w:tcPr>
          <w:p w14:paraId="417FD188" w14:textId="77777777" w:rsidR="00FD3DA8" w:rsidRPr="006A7C5F" w:rsidRDefault="00FD3DA8" w:rsidP="00FD3DA8">
            <w:pPr>
              <w:jc w:val="both"/>
              <w:rPr>
                <w:rFonts w:ascii="Bookman Old Style" w:hAnsi="Bookman Old Style"/>
              </w:rPr>
            </w:pPr>
          </w:p>
        </w:tc>
        <w:tc>
          <w:tcPr>
            <w:tcW w:w="6674" w:type="dxa"/>
          </w:tcPr>
          <w:p w14:paraId="6BFE2E91" w14:textId="77777777" w:rsidR="00FD3DA8" w:rsidRPr="006A7C5F" w:rsidRDefault="00FD3DA8" w:rsidP="00FD3DA8">
            <w:pPr>
              <w:jc w:val="both"/>
              <w:rPr>
                <w:rFonts w:ascii="Bookman Old Style" w:hAnsi="Bookman Old Style"/>
              </w:rPr>
            </w:pPr>
          </w:p>
        </w:tc>
      </w:tr>
      <w:tr w:rsidR="00FD3DA8" w:rsidRPr="00EA6773" w14:paraId="26E91F41" w14:textId="336FBAC5" w:rsidTr="001703DC">
        <w:trPr>
          <w:gridAfter w:val="2"/>
          <w:wAfter w:w="6873" w:type="dxa"/>
        </w:trPr>
        <w:tc>
          <w:tcPr>
            <w:tcW w:w="9072" w:type="dxa"/>
          </w:tcPr>
          <w:p w14:paraId="6AAA6B74" w14:textId="77777777" w:rsidR="00FD3DA8" w:rsidRPr="00EA6773" w:rsidRDefault="00FD3DA8" w:rsidP="00FD3DA8">
            <w:pPr>
              <w:pStyle w:val="ListParagraph"/>
              <w:numPr>
                <w:ilvl w:val="0"/>
                <w:numId w:val="14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Dalam jangka waktu sebagaimana dimaksud pada ayat (2), Otoritas Jasa Keuangan dapat meminta:</w:t>
            </w:r>
          </w:p>
        </w:tc>
        <w:tc>
          <w:tcPr>
            <w:tcW w:w="4962" w:type="dxa"/>
          </w:tcPr>
          <w:p w14:paraId="798B4608" w14:textId="77777777" w:rsidR="00FD3DA8" w:rsidRPr="006A7C5F" w:rsidRDefault="00FD3DA8" w:rsidP="00FD3DA8">
            <w:pPr>
              <w:jc w:val="both"/>
              <w:rPr>
                <w:rFonts w:ascii="Bookman Old Style" w:hAnsi="Bookman Old Style"/>
              </w:rPr>
            </w:pPr>
          </w:p>
        </w:tc>
        <w:tc>
          <w:tcPr>
            <w:tcW w:w="4099" w:type="dxa"/>
          </w:tcPr>
          <w:p w14:paraId="451596C4" w14:textId="77777777" w:rsidR="00FD3DA8" w:rsidRPr="006A7C5F" w:rsidRDefault="00FD3DA8" w:rsidP="00FD3DA8">
            <w:pPr>
              <w:jc w:val="both"/>
              <w:rPr>
                <w:rFonts w:ascii="Bookman Old Style" w:hAnsi="Bookman Old Style"/>
              </w:rPr>
            </w:pPr>
          </w:p>
        </w:tc>
        <w:tc>
          <w:tcPr>
            <w:tcW w:w="6674" w:type="dxa"/>
          </w:tcPr>
          <w:p w14:paraId="605CE5DD" w14:textId="77777777" w:rsidR="00FD3DA8" w:rsidRPr="006A7C5F" w:rsidRDefault="00FD3DA8" w:rsidP="00FD3DA8">
            <w:pPr>
              <w:jc w:val="both"/>
              <w:rPr>
                <w:rFonts w:ascii="Bookman Old Style" w:hAnsi="Bookman Old Style"/>
              </w:rPr>
            </w:pPr>
          </w:p>
        </w:tc>
      </w:tr>
      <w:tr w:rsidR="00FD3DA8" w:rsidRPr="00EA6773" w14:paraId="11B89EB8" w14:textId="3166F368" w:rsidTr="001703DC">
        <w:trPr>
          <w:gridAfter w:val="2"/>
          <w:wAfter w:w="6873" w:type="dxa"/>
        </w:trPr>
        <w:tc>
          <w:tcPr>
            <w:tcW w:w="9072" w:type="dxa"/>
          </w:tcPr>
          <w:p w14:paraId="5860B97C" w14:textId="77777777" w:rsidR="00FD3DA8" w:rsidRPr="00EA6773" w:rsidRDefault="00FD3DA8" w:rsidP="00FD3DA8">
            <w:pPr>
              <w:pStyle w:val="ListParagraph"/>
              <w:numPr>
                <w:ilvl w:val="0"/>
                <w:numId w:val="25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perubahan materi;</w:t>
            </w:r>
          </w:p>
        </w:tc>
        <w:tc>
          <w:tcPr>
            <w:tcW w:w="4962" w:type="dxa"/>
          </w:tcPr>
          <w:p w14:paraId="10A58798" w14:textId="77777777" w:rsidR="00FD3DA8" w:rsidRPr="006A7C5F" w:rsidRDefault="00FD3DA8" w:rsidP="00FD3DA8">
            <w:pPr>
              <w:jc w:val="both"/>
              <w:rPr>
                <w:rFonts w:ascii="Bookman Old Style" w:hAnsi="Bookman Old Style"/>
              </w:rPr>
            </w:pPr>
          </w:p>
        </w:tc>
        <w:tc>
          <w:tcPr>
            <w:tcW w:w="4099" w:type="dxa"/>
          </w:tcPr>
          <w:p w14:paraId="36CE648F" w14:textId="77777777" w:rsidR="00FD3DA8" w:rsidRPr="006A7C5F" w:rsidRDefault="00FD3DA8" w:rsidP="00FD3DA8">
            <w:pPr>
              <w:jc w:val="both"/>
              <w:rPr>
                <w:rFonts w:ascii="Bookman Old Style" w:hAnsi="Bookman Old Style"/>
              </w:rPr>
            </w:pPr>
          </w:p>
        </w:tc>
        <w:tc>
          <w:tcPr>
            <w:tcW w:w="6674" w:type="dxa"/>
          </w:tcPr>
          <w:p w14:paraId="5594ADED" w14:textId="77777777" w:rsidR="00FD3DA8" w:rsidRPr="006A7C5F" w:rsidRDefault="00FD3DA8" w:rsidP="00FD3DA8">
            <w:pPr>
              <w:jc w:val="both"/>
              <w:rPr>
                <w:rFonts w:ascii="Bookman Old Style" w:hAnsi="Bookman Old Style"/>
              </w:rPr>
            </w:pPr>
          </w:p>
        </w:tc>
      </w:tr>
      <w:tr w:rsidR="00FD3DA8" w:rsidRPr="00EA6773" w14:paraId="0D2E46A7" w14:textId="2B39AD30" w:rsidTr="001703DC">
        <w:trPr>
          <w:gridAfter w:val="2"/>
          <w:wAfter w:w="6873" w:type="dxa"/>
        </w:trPr>
        <w:tc>
          <w:tcPr>
            <w:tcW w:w="9072" w:type="dxa"/>
          </w:tcPr>
          <w:p w14:paraId="72ADB60F" w14:textId="77777777" w:rsidR="00FD3DA8" w:rsidRPr="00EA6773" w:rsidRDefault="00FD3DA8" w:rsidP="00FD3DA8">
            <w:pPr>
              <w:pStyle w:val="ListParagraph"/>
              <w:numPr>
                <w:ilvl w:val="0"/>
                <w:numId w:val="25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tambahan informasi; dan/atau </w:t>
            </w:r>
          </w:p>
        </w:tc>
        <w:tc>
          <w:tcPr>
            <w:tcW w:w="4962" w:type="dxa"/>
          </w:tcPr>
          <w:p w14:paraId="2731F78B" w14:textId="77777777" w:rsidR="00FD3DA8" w:rsidRPr="006A7C5F" w:rsidRDefault="00FD3DA8" w:rsidP="00FD3DA8">
            <w:pPr>
              <w:jc w:val="both"/>
              <w:rPr>
                <w:rFonts w:ascii="Bookman Old Style" w:hAnsi="Bookman Old Style"/>
              </w:rPr>
            </w:pPr>
          </w:p>
        </w:tc>
        <w:tc>
          <w:tcPr>
            <w:tcW w:w="4099" w:type="dxa"/>
          </w:tcPr>
          <w:p w14:paraId="6813747B" w14:textId="77777777" w:rsidR="00FD3DA8" w:rsidRPr="006A7C5F" w:rsidRDefault="00FD3DA8" w:rsidP="00FD3DA8">
            <w:pPr>
              <w:jc w:val="both"/>
              <w:rPr>
                <w:rFonts w:ascii="Bookman Old Style" w:hAnsi="Bookman Old Style"/>
              </w:rPr>
            </w:pPr>
          </w:p>
        </w:tc>
        <w:tc>
          <w:tcPr>
            <w:tcW w:w="6674" w:type="dxa"/>
          </w:tcPr>
          <w:p w14:paraId="5EB5C8B4" w14:textId="77777777" w:rsidR="00FD3DA8" w:rsidRPr="006A7C5F" w:rsidRDefault="00FD3DA8" w:rsidP="00FD3DA8">
            <w:pPr>
              <w:jc w:val="both"/>
              <w:rPr>
                <w:rFonts w:ascii="Bookman Old Style" w:hAnsi="Bookman Old Style"/>
              </w:rPr>
            </w:pPr>
          </w:p>
        </w:tc>
      </w:tr>
      <w:tr w:rsidR="00FD3DA8" w:rsidRPr="00EA6773" w14:paraId="4E886390" w14:textId="06E3DE73" w:rsidTr="001703DC">
        <w:trPr>
          <w:gridAfter w:val="2"/>
          <w:wAfter w:w="6873" w:type="dxa"/>
        </w:trPr>
        <w:tc>
          <w:tcPr>
            <w:tcW w:w="9072" w:type="dxa"/>
          </w:tcPr>
          <w:p w14:paraId="4359290B" w14:textId="77777777" w:rsidR="00FD3DA8" w:rsidRPr="00EA6773" w:rsidRDefault="00FD3DA8" w:rsidP="00FD3DA8">
            <w:pPr>
              <w:pStyle w:val="ListParagraph"/>
              <w:numPr>
                <w:ilvl w:val="0"/>
                <w:numId w:val="25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tambahan dokumen,</w:t>
            </w:r>
          </w:p>
        </w:tc>
        <w:tc>
          <w:tcPr>
            <w:tcW w:w="4962" w:type="dxa"/>
          </w:tcPr>
          <w:p w14:paraId="38E27FF1" w14:textId="77777777" w:rsidR="00FD3DA8" w:rsidRPr="006A7C5F" w:rsidRDefault="00FD3DA8" w:rsidP="00FD3DA8">
            <w:pPr>
              <w:jc w:val="both"/>
              <w:rPr>
                <w:rFonts w:ascii="Bookman Old Style" w:hAnsi="Bookman Old Style"/>
              </w:rPr>
            </w:pPr>
          </w:p>
        </w:tc>
        <w:tc>
          <w:tcPr>
            <w:tcW w:w="4099" w:type="dxa"/>
          </w:tcPr>
          <w:p w14:paraId="04CACFE6" w14:textId="77777777" w:rsidR="00FD3DA8" w:rsidRPr="006A7C5F" w:rsidRDefault="00FD3DA8" w:rsidP="00FD3DA8">
            <w:pPr>
              <w:jc w:val="both"/>
              <w:rPr>
                <w:rFonts w:ascii="Bookman Old Style" w:hAnsi="Bookman Old Style"/>
              </w:rPr>
            </w:pPr>
          </w:p>
        </w:tc>
        <w:tc>
          <w:tcPr>
            <w:tcW w:w="6674" w:type="dxa"/>
          </w:tcPr>
          <w:p w14:paraId="6ED985BE" w14:textId="77777777" w:rsidR="00FD3DA8" w:rsidRPr="006A7C5F" w:rsidRDefault="00FD3DA8" w:rsidP="00FD3DA8">
            <w:pPr>
              <w:jc w:val="both"/>
              <w:rPr>
                <w:rFonts w:ascii="Bookman Old Style" w:hAnsi="Bookman Old Style"/>
              </w:rPr>
            </w:pPr>
          </w:p>
        </w:tc>
      </w:tr>
      <w:tr w:rsidR="00FD3DA8" w:rsidRPr="00EA6773" w14:paraId="485AAEC1" w14:textId="62E8F3C4" w:rsidTr="001703DC">
        <w:trPr>
          <w:gridAfter w:val="2"/>
          <w:wAfter w:w="6873" w:type="dxa"/>
        </w:trPr>
        <w:tc>
          <w:tcPr>
            <w:tcW w:w="9072" w:type="dxa"/>
          </w:tcPr>
          <w:p w14:paraId="6160599C" w14:textId="77777777" w:rsidR="00FD3DA8" w:rsidRPr="00EA6773" w:rsidRDefault="00FD3DA8" w:rsidP="00FD3DA8">
            <w:pPr>
              <w:pStyle w:val="ListParagraph"/>
              <w:ind w:left="2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yang berhubungan dengan permohonan persetujuan produk Derivatif Efek. </w:t>
            </w:r>
          </w:p>
        </w:tc>
        <w:tc>
          <w:tcPr>
            <w:tcW w:w="4962" w:type="dxa"/>
          </w:tcPr>
          <w:p w14:paraId="2334E862" w14:textId="77777777" w:rsidR="00FD3DA8" w:rsidRPr="006A7C5F" w:rsidRDefault="00FD3DA8" w:rsidP="00FD3DA8">
            <w:pPr>
              <w:jc w:val="both"/>
              <w:rPr>
                <w:rFonts w:ascii="Bookman Old Style" w:hAnsi="Bookman Old Style"/>
              </w:rPr>
            </w:pPr>
          </w:p>
        </w:tc>
        <w:tc>
          <w:tcPr>
            <w:tcW w:w="4099" w:type="dxa"/>
          </w:tcPr>
          <w:p w14:paraId="5BBB180F" w14:textId="77777777" w:rsidR="00FD3DA8" w:rsidRPr="006A7C5F" w:rsidRDefault="00FD3DA8" w:rsidP="00FD3DA8">
            <w:pPr>
              <w:jc w:val="both"/>
              <w:rPr>
                <w:rFonts w:ascii="Bookman Old Style" w:hAnsi="Bookman Old Style"/>
              </w:rPr>
            </w:pPr>
          </w:p>
        </w:tc>
        <w:tc>
          <w:tcPr>
            <w:tcW w:w="6674" w:type="dxa"/>
          </w:tcPr>
          <w:p w14:paraId="1DDC946D" w14:textId="77777777" w:rsidR="00FD3DA8" w:rsidRPr="006A7C5F" w:rsidRDefault="00FD3DA8" w:rsidP="00FD3DA8">
            <w:pPr>
              <w:jc w:val="both"/>
              <w:rPr>
                <w:rFonts w:ascii="Bookman Old Style" w:hAnsi="Bookman Old Style"/>
              </w:rPr>
            </w:pPr>
          </w:p>
        </w:tc>
      </w:tr>
      <w:tr w:rsidR="00FD3DA8" w:rsidRPr="00EA6773" w14:paraId="43526E23" w14:textId="3DAA8AF8" w:rsidTr="001703DC">
        <w:trPr>
          <w:gridAfter w:val="2"/>
          <w:wAfter w:w="6873" w:type="dxa"/>
        </w:trPr>
        <w:tc>
          <w:tcPr>
            <w:tcW w:w="9072" w:type="dxa"/>
          </w:tcPr>
          <w:p w14:paraId="59EF1055" w14:textId="77777777" w:rsidR="00FD3DA8" w:rsidRPr="00EA6773" w:rsidRDefault="00FD3DA8" w:rsidP="00FD3DA8">
            <w:pPr>
              <w:pStyle w:val="ListParagraph"/>
              <w:numPr>
                <w:ilvl w:val="0"/>
                <w:numId w:val="14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Otoritas Jasa Keuangan meminta perubahan materi, tambahan informasi, dan/atau tambahan dokumen dimaksud, jangka waktu penelaahan dihitung sejak tanggal Otoritas Jasa Keuangan menerima perubahan materi, tambahan informasi, dan/atau tambahan dokumen secara lengkap. </w:t>
            </w:r>
          </w:p>
        </w:tc>
        <w:tc>
          <w:tcPr>
            <w:tcW w:w="4962" w:type="dxa"/>
          </w:tcPr>
          <w:p w14:paraId="05681B9B" w14:textId="77777777" w:rsidR="00FD3DA8" w:rsidRPr="006A7C5F" w:rsidRDefault="00FD3DA8" w:rsidP="00FD3DA8">
            <w:pPr>
              <w:jc w:val="both"/>
              <w:rPr>
                <w:rFonts w:ascii="Bookman Old Style" w:hAnsi="Bookman Old Style"/>
              </w:rPr>
            </w:pPr>
          </w:p>
        </w:tc>
        <w:tc>
          <w:tcPr>
            <w:tcW w:w="4099" w:type="dxa"/>
          </w:tcPr>
          <w:p w14:paraId="01AD56CA" w14:textId="77777777" w:rsidR="00FD3DA8" w:rsidRPr="006A7C5F" w:rsidRDefault="00FD3DA8" w:rsidP="00FD3DA8">
            <w:pPr>
              <w:jc w:val="both"/>
              <w:rPr>
                <w:rFonts w:ascii="Bookman Old Style" w:hAnsi="Bookman Old Style"/>
              </w:rPr>
            </w:pPr>
          </w:p>
        </w:tc>
        <w:tc>
          <w:tcPr>
            <w:tcW w:w="6674" w:type="dxa"/>
          </w:tcPr>
          <w:p w14:paraId="52A2190B" w14:textId="77777777" w:rsidR="00FD3DA8" w:rsidRPr="006A7C5F" w:rsidRDefault="00FD3DA8" w:rsidP="00FD3DA8">
            <w:pPr>
              <w:jc w:val="both"/>
              <w:rPr>
                <w:rFonts w:ascii="Bookman Old Style" w:hAnsi="Bookman Old Style"/>
              </w:rPr>
            </w:pPr>
          </w:p>
        </w:tc>
      </w:tr>
      <w:tr w:rsidR="00FD3DA8" w:rsidRPr="00EA6773" w14:paraId="67DFFE84" w14:textId="61B1CE64" w:rsidTr="001703DC">
        <w:trPr>
          <w:gridAfter w:val="2"/>
          <w:wAfter w:w="6873" w:type="dxa"/>
        </w:trPr>
        <w:tc>
          <w:tcPr>
            <w:tcW w:w="9072" w:type="dxa"/>
          </w:tcPr>
          <w:p w14:paraId="4C5805B6"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68A9171" w14:textId="77777777" w:rsidR="00FD3DA8" w:rsidRPr="006A7C5F" w:rsidRDefault="00FD3DA8" w:rsidP="00FD3DA8">
            <w:pPr>
              <w:jc w:val="both"/>
              <w:rPr>
                <w:rFonts w:ascii="Bookman Old Style" w:hAnsi="Bookman Old Style"/>
              </w:rPr>
            </w:pPr>
          </w:p>
        </w:tc>
        <w:tc>
          <w:tcPr>
            <w:tcW w:w="4099" w:type="dxa"/>
          </w:tcPr>
          <w:p w14:paraId="0819A3B5" w14:textId="77777777" w:rsidR="00FD3DA8" w:rsidRPr="006A7C5F" w:rsidRDefault="00FD3DA8" w:rsidP="00FD3DA8">
            <w:pPr>
              <w:jc w:val="both"/>
              <w:rPr>
                <w:rFonts w:ascii="Bookman Old Style" w:hAnsi="Bookman Old Style"/>
              </w:rPr>
            </w:pPr>
          </w:p>
        </w:tc>
        <w:tc>
          <w:tcPr>
            <w:tcW w:w="6674" w:type="dxa"/>
          </w:tcPr>
          <w:p w14:paraId="7D47BC59" w14:textId="77777777" w:rsidR="00FD3DA8" w:rsidRPr="006A7C5F" w:rsidRDefault="00FD3DA8" w:rsidP="00FD3DA8">
            <w:pPr>
              <w:jc w:val="both"/>
              <w:rPr>
                <w:rFonts w:ascii="Bookman Old Style" w:hAnsi="Bookman Old Style"/>
              </w:rPr>
            </w:pPr>
          </w:p>
        </w:tc>
      </w:tr>
      <w:tr w:rsidR="002618BE" w:rsidRPr="00EA6773" w14:paraId="41217C73" w14:textId="7AEF9BFA" w:rsidTr="001703DC">
        <w:trPr>
          <w:gridAfter w:val="2"/>
          <w:wAfter w:w="6873" w:type="dxa"/>
        </w:trPr>
        <w:tc>
          <w:tcPr>
            <w:tcW w:w="9072" w:type="dxa"/>
          </w:tcPr>
          <w:p w14:paraId="17340145"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83</w:t>
            </w:r>
          </w:p>
        </w:tc>
        <w:tc>
          <w:tcPr>
            <w:tcW w:w="4962" w:type="dxa"/>
          </w:tcPr>
          <w:p w14:paraId="73E4D8E2" w14:textId="0A6960ED"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CD13C49" w14:textId="77777777" w:rsidR="002618BE" w:rsidRPr="006A7C5F" w:rsidRDefault="002618BE" w:rsidP="002618BE">
            <w:pPr>
              <w:jc w:val="both"/>
              <w:rPr>
                <w:rFonts w:ascii="Bookman Old Style" w:hAnsi="Bookman Old Style"/>
              </w:rPr>
            </w:pPr>
          </w:p>
        </w:tc>
        <w:tc>
          <w:tcPr>
            <w:tcW w:w="6674" w:type="dxa"/>
          </w:tcPr>
          <w:p w14:paraId="553FB670" w14:textId="77777777" w:rsidR="002618BE" w:rsidRPr="006A7C5F" w:rsidRDefault="002618BE" w:rsidP="002618BE">
            <w:pPr>
              <w:jc w:val="both"/>
              <w:rPr>
                <w:rFonts w:ascii="Bookman Old Style" w:hAnsi="Bookman Old Style"/>
              </w:rPr>
            </w:pPr>
          </w:p>
        </w:tc>
      </w:tr>
      <w:tr w:rsidR="00FD3DA8" w:rsidRPr="00EA6773" w14:paraId="48F2DF81" w14:textId="12580970" w:rsidTr="001703DC">
        <w:trPr>
          <w:gridAfter w:val="2"/>
          <w:wAfter w:w="6873" w:type="dxa"/>
        </w:trPr>
        <w:tc>
          <w:tcPr>
            <w:tcW w:w="9072" w:type="dxa"/>
          </w:tcPr>
          <w:p w14:paraId="3CB00D16" w14:textId="77777777" w:rsidR="00FD3DA8" w:rsidRPr="00EA6773" w:rsidRDefault="00FD3DA8" w:rsidP="00FD3DA8">
            <w:pPr>
              <w:pStyle w:val="ListParagraph"/>
              <w:numPr>
                <w:ilvl w:val="0"/>
                <w:numId w:val="14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transaksi atau perdagangan Derivatif Efek sebelum memfasilitasi kegiatan penerusan transaksi Derivatif Efek ke luar negeri melalui kegiatan PALN wajib memperoleh persetujuan Otoritas Jasa Keuangan.</w:t>
            </w:r>
          </w:p>
        </w:tc>
        <w:tc>
          <w:tcPr>
            <w:tcW w:w="4962" w:type="dxa"/>
          </w:tcPr>
          <w:p w14:paraId="037A420A" w14:textId="77777777" w:rsidR="00FD3DA8" w:rsidRPr="006A7C5F" w:rsidRDefault="00FD3DA8" w:rsidP="00FD3DA8">
            <w:pPr>
              <w:jc w:val="both"/>
              <w:rPr>
                <w:rFonts w:ascii="Bookman Old Style" w:hAnsi="Bookman Old Style"/>
              </w:rPr>
            </w:pPr>
          </w:p>
        </w:tc>
        <w:tc>
          <w:tcPr>
            <w:tcW w:w="4099" w:type="dxa"/>
          </w:tcPr>
          <w:p w14:paraId="3BB58CF2" w14:textId="77777777" w:rsidR="00FD3DA8" w:rsidRPr="006A7C5F" w:rsidRDefault="00FD3DA8" w:rsidP="00FD3DA8">
            <w:pPr>
              <w:jc w:val="both"/>
              <w:rPr>
                <w:rFonts w:ascii="Bookman Old Style" w:hAnsi="Bookman Old Style"/>
              </w:rPr>
            </w:pPr>
          </w:p>
        </w:tc>
        <w:tc>
          <w:tcPr>
            <w:tcW w:w="6674" w:type="dxa"/>
          </w:tcPr>
          <w:p w14:paraId="566EB70C" w14:textId="77777777" w:rsidR="00FD3DA8" w:rsidRPr="006A7C5F" w:rsidRDefault="00FD3DA8" w:rsidP="00FD3DA8">
            <w:pPr>
              <w:jc w:val="both"/>
              <w:rPr>
                <w:rFonts w:ascii="Bookman Old Style" w:hAnsi="Bookman Old Style"/>
              </w:rPr>
            </w:pPr>
          </w:p>
        </w:tc>
      </w:tr>
      <w:tr w:rsidR="00FD3DA8" w:rsidRPr="00EA6773" w14:paraId="356D7C21" w14:textId="7D9F8632" w:rsidTr="001703DC">
        <w:trPr>
          <w:gridAfter w:val="2"/>
          <w:wAfter w:w="6873" w:type="dxa"/>
        </w:trPr>
        <w:tc>
          <w:tcPr>
            <w:tcW w:w="9072" w:type="dxa"/>
          </w:tcPr>
          <w:p w14:paraId="287541E3" w14:textId="77777777" w:rsidR="00FD3DA8" w:rsidRPr="00EA6773" w:rsidRDefault="00FD3DA8" w:rsidP="00FD3DA8">
            <w:pPr>
              <w:pStyle w:val="ListParagraph"/>
              <w:numPr>
                <w:ilvl w:val="0"/>
                <w:numId w:val="14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Persetujuan Otoritas Jasa Keuangan sebagaimana dimaksud pada ayat (1) diberikan terhadap:</w:t>
            </w:r>
          </w:p>
        </w:tc>
        <w:tc>
          <w:tcPr>
            <w:tcW w:w="4962" w:type="dxa"/>
          </w:tcPr>
          <w:p w14:paraId="66C5F851" w14:textId="77777777" w:rsidR="00FD3DA8" w:rsidRPr="006A7C5F" w:rsidRDefault="00FD3DA8" w:rsidP="00FD3DA8">
            <w:pPr>
              <w:jc w:val="both"/>
              <w:rPr>
                <w:rFonts w:ascii="Bookman Old Style" w:hAnsi="Bookman Old Style"/>
              </w:rPr>
            </w:pPr>
          </w:p>
        </w:tc>
        <w:tc>
          <w:tcPr>
            <w:tcW w:w="4099" w:type="dxa"/>
          </w:tcPr>
          <w:p w14:paraId="7BB0DAA2" w14:textId="77777777" w:rsidR="00FD3DA8" w:rsidRPr="006A7C5F" w:rsidRDefault="00FD3DA8" w:rsidP="00FD3DA8">
            <w:pPr>
              <w:jc w:val="both"/>
              <w:rPr>
                <w:rFonts w:ascii="Bookman Old Style" w:hAnsi="Bookman Old Style"/>
              </w:rPr>
            </w:pPr>
          </w:p>
        </w:tc>
        <w:tc>
          <w:tcPr>
            <w:tcW w:w="6674" w:type="dxa"/>
          </w:tcPr>
          <w:p w14:paraId="6BEC14E9" w14:textId="77777777" w:rsidR="00FD3DA8" w:rsidRPr="006A7C5F" w:rsidRDefault="00FD3DA8" w:rsidP="00FD3DA8">
            <w:pPr>
              <w:jc w:val="both"/>
              <w:rPr>
                <w:rFonts w:ascii="Bookman Old Style" w:hAnsi="Bookman Old Style"/>
              </w:rPr>
            </w:pPr>
          </w:p>
        </w:tc>
      </w:tr>
      <w:tr w:rsidR="00FD3DA8" w:rsidRPr="00EA6773" w14:paraId="5F0B7FE9" w14:textId="422F2D9F" w:rsidTr="001703DC">
        <w:trPr>
          <w:gridAfter w:val="2"/>
          <w:wAfter w:w="6873" w:type="dxa"/>
        </w:trPr>
        <w:tc>
          <w:tcPr>
            <w:tcW w:w="9072" w:type="dxa"/>
          </w:tcPr>
          <w:p w14:paraId="443FCF96" w14:textId="77777777" w:rsidR="00FD3DA8" w:rsidRPr="00EA6773" w:rsidRDefault="00FD3DA8" w:rsidP="00FD3DA8">
            <w:pPr>
              <w:pStyle w:val="ListParagraph"/>
              <w:numPr>
                <w:ilvl w:val="0"/>
                <w:numId w:val="14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penambahan yurisdiksi dan/atau bursa baru yang menjadi penerusan transaksi Derivatif Efek ke luar negeri melalui kegiatan PALN; dan/atau</w:t>
            </w:r>
          </w:p>
        </w:tc>
        <w:tc>
          <w:tcPr>
            <w:tcW w:w="4962" w:type="dxa"/>
          </w:tcPr>
          <w:p w14:paraId="1840A8CF" w14:textId="77777777" w:rsidR="00FD3DA8" w:rsidRPr="006A7C5F" w:rsidRDefault="00FD3DA8" w:rsidP="00FD3DA8">
            <w:pPr>
              <w:jc w:val="both"/>
              <w:rPr>
                <w:rFonts w:ascii="Bookman Old Style" w:hAnsi="Bookman Old Style"/>
              </w:rPr>
            </w:pPr>
          </w:p>
        </w:tc>
        <w:tc>
          <w:tcPr>
            <w:tcW w:w="4099" w:type="dxa"/>
          </w:tcPr>
          <w:p w14:paraId="494936D2" w14:textId="77777777" w:rsidR="00FD3DA8" w:rsidRPr="006A7C5F" w:rsidRDefault="00FD3DA8" w:rsidP="00FD3DA8">
            <w:pPr>
              <w:jc w:val="both"/>
              <w:rPr>
                <w:rFonts w:ascii="Bookman Old Style" w:hAnsi="Bookman Old Style"/>
              </w:rPr>
            </w:pPr>
          </w:p>
        </w:tc>
        <w:tc>
          <w:tcPr>
            <w:tcW w:w="6674" w:type="dxa"/>
          </w:tcPr>
          <w:p w14:paraId="26F6113E" w14:textId="77777777" w:rsidR="00FD3DA8" w:rsidRPr="006A7C5F" w:rsidRDefault="00FD3DA8" w:rsidP="00FD3DA8">
            <w:pPr>
              <w:jc w:val="both"/>
              <w:rPr>
                <w:rFonts w:ascii="Bookman Old Style" w:hAnsi="Bookman Old Style"/>
              </w:rPr>
            </w:pPr>
          </w:p>
        </w:tc>
      </w:tr>
      <w:tr w:rsidR="00FD3DA8" w:rsidRPr="00EA6773" w14:paraId="74FB9C6F" w14:textId="4B662967" w:rsidTr="001703DC">
        <w:trPr>
          <w:gridAfter w:val="2"/>
          <w:wAfter w:w="6873" w:type="dxa"/>
        </w:trPr>
        <w:tc>
          <w:tcPr>
            <w:tcW w:w="9072" w:type="dxa"/>
          </w:tcPr>
          <w:p w14:paraId="5737065A" w14:textId="77777777" w:rsidR="00FD3DA8" w:rsidRPr="00EA6773" w:rsidRDefault="00FD3DA8" w:rsidP="00FD3DA8">
            <w:pPr>
              <w:pStyle w:val="ListParagraph"/>
              <w:numPr>
                <w:ilvl w:val="0"/>
                <w:numId w:val="14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penambahan broker luar negeri baru yang memfasilitasi penerusan transaksi Derivatif Efek ke luar negeri melalui kegiatan PALN.</w:t>
            </w:r>
          </w:p>
        </w:tc>
        <w:tc>
          <w:tcPr>
            <w:tcW w:w="4962" w:type="dxa"/>
          </w:tcPr>
          <w:p w14:paraId="216E16C3" w14:textId="77777777" w:rsidR="00FD3DA8" w:rsidRPr="006A7C5F" w:rsidRDefault="00FD3DA8" w:rsidP="00FD3DA8">
            <w:pPr>
              <w:jc w:val="both"/>
              <w:rPr>
                <w:rFonts w:ascii="Bookman Old Style" w:hAnsi="Bookman Old Style"/>
              </w:rPr>
            </w:pPr>
          </w:p>
        </w:tc>
        <w:tc>
          <w:tcPr>
            <w:tcW w:w="4099" w:type="dxa"/>
          </w:tcPr>
          <w:p w14:paraId="7E63B051" w14:textId="77777777" w:rsidR="00FD3DA8" w:rsidRPr="006A7C5F" w:rsidRDefault="00FD3DA8" w:rsidP="00FD3DA8">
            <w:pPr>
              <w:jc w:val="both"/>
              <w:rPr>
                <w:rFonts w:ascii="Bookman Old Style" w:hAnsi="Bookman Old Style"/>
              </w:rPr>
            </w:pPr>
          </w:p>
        </w:tc>
        <w:tc>
          <w:tcPr>
            <w:tcW w:w="6674" w:type="dxa"/>
          </w:tcPr>
          <w:p w14:paraId="294F1ED3" w14:textId="77777777" w:rsidR="00FD3DA8" w:rsidRPr="006A7C5F" w:rsidRDefault="00FD3DA8" w:rsidP="00FD3DA8">
            <w:pPr>
              <w:jc w:val="both"/>
              <w:rPr>
                <w:rFonts w:ascii="Bookman Old Style" w:hAnsi="Bookman Old Style"/>
              </w:rPr>
            </w:pPr>
          </w:p>
        </w:tc>
      </w:tr>
      <w:tr w:rsidR="00FD3DA8" w:rsidRPr="00EA6773" w14:paraId="591DB4A3" w14:textId="11DA291F" w:rsidTr="001703DC">
        <w:trPr>
          <w:gridAfter w:val="2"/>
          <w:wAfter w:w="6873" w:type="dxa"/>
        </w:trPr>
        <w:tc>
          <w:tcPr>
            <w:tcW w:w="9072" w:type="dxa"/>
          </w:tcPr>
          <w:p w14:paraId="73AD442F"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5F8754BF" w14:textId="77777777" w:rsidR="00FD3DA8" w:rsidRPr="006A7C5F" w:rsidRDefault="00FD3DA8" w:rsidP="00FD3DA8">
            <w:pPr>
              <w:jc w:val="both"/>
              <w:rPr>
                <w:rFonts w:ascii="Bookman Old Style" w:hAnsi="Bookman Old Style"/>
              </w:rPr>
            </w:pPr>
          </w:p>
        </w:tc>
        <w:tc>
          <w:tcPr>
            <w:tcW w:w="4099" w:type="dxa"/>
          </w:tcPr>
          <w:p w14:paraId="20C4B23F" w14:textId="77777777" w:rsidR="00FD3DA8" w:rsidRPr="006A7C5F" w:rsidRDefault="00FD3DA8" w:rsidP="00FD3DA8">
            <w:pPr>
              <w:jc w:val="both"/>
              <w:rPr>
                <w:rFonts w:ascii="Bookman Old Style" w:hAnsi="Bookman Old Style"/>
              </w:rPr>
            </w:pPr>
          </w:p>
        </w:tc>
        <w:tc>
          <w:tcPr>
            <w:tcW w:w="6674" w:type="dxa"/>
          </w:tcPr>
          <w:p w14:paraId="79685290" w14:textId="77777777" w:rsidR="00FD3DA8" w:rsidRPr="006A7C5F" w:rsidRDefault="00FD3DA8" w:rsidP="00FD3DA8">
            <w:pPr>
              <w:jc w:val="both"/>
              <w:rPr>
                <w:rFonts w:ascii="Bookman Old Style" w:hAnsi="Bookman Old Style"/>
              </w:rPr>
            </w:pPr>
          </w:p>
        </w:tc>
      </w:tr>
      <w:tr w:rsidR="002618BE" w:rsidRPr="00EA6773" w14:paraId="32544A05" w14:textId="791830A8" w:rsidTr="001703DC">
        <w:trPr>
          <w:gridAfter w:val="2"/>
          <w:wAfter w:w="6873" w:type="dxa"/>
        </w:trPr>
        <w:tc>
          <w:tcPr>
            <w:tcW w:w="9072" w:type="dxa"/>
          </w:tcPr>
          <w:p w14:paraId="63A7AAE7" w14:textId="77777777" w:rsidR="002618BE" w:rsidRPr="00EA6773" w:rsidRDefault="002618BE" w:rsidP="002618BE">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Pasal 84</w:t>
            </w:r>
          </w:p>
        </w:tc>
        <w:tc>
          <w:tcPr>
            <w:tcW w:w="4962" w:type="dxa"/>
          </w:tcPr>
          <w:p w14:paraId="2FDD49F9" w14:textId="4E16C19E"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497C04C4" w14:textId="77777777" w:rsidR="002618BE" w:rsidRPr="006A7C5F" w:rsidRDefault="002618BE" w:rsidP="002618BE">
            <w:pPr>
              <w:jc w:val="both"/>
              <w:rPr>
                <w:rFonts w:ascii="Bookman Old Style" w:hAnsi="Bookman Old Style"/>
              </w:rPr>
            </w:pPr>
          </w:p>
        </w:tc>
        <w:tc>
          <w:tcPr>
            <w:tcW w:w="6674" w:type="dxa"/>
          </w:tcPr>
          <w:p w14:paraId="300FA195" w14:textId="77777777" w:rsidR="002618BE" w:rsidRPr="006A7C5F" w:rsidRDefault="002618BE" w:rsidP="002618BE">
            <w:pPr>
              <w:jc w:val="both"/>
              <w:rPr>
                <w:rFonts w:ascii="Bookman Old Style" w:hAnsi="Bookman Old Style"/>
              </w:rPr>
            </w:pPr>
          </w:p>
        </w:tc>
      </w:tr>
      <w:tr w:rsidR="00FD3DA8" w:rsidRPr="00EA6773" w14:paraId="6407E277" w14:textId="0F56C36D" w:rsidTr="001703DC">
        <w:trPr>
          <w:gridAfter w:val="2"/>
          <w:wAfter w:w="6873" w:type="dxa"/>
        </w:trPr>
        <w:tc>
          <w:tcPr>
            <w:tcW w:w="9072" w:type="dxa"/>
          </w:tcPr>
          <w:p w14:paraId="66A85D15" w14:textId="77777777" w:rsidR="00FD3DA8" w:rsidRPr="00EA6773" w:rsidRDefault="00FD3DA8" w:rsidP="00FD3DA8">
            <w:pPr>
              <w:pStyle w:val="ListParagraph"/>
              <w:ind w:left="2023"/>
              <w:jc w:val="both"/>
              <w:rPr>
                <w:rFonts w:ascii="Bookman Old Style" w:hAnsi="Bookman Old Style" w:cs="Poppins"/>
                <w:color w:val="000000" w:themeColor="text1"/>
              </w:rPr>
            </w:pPr>
            <w:r w:rsidRPr="00EA6773">
              <w:rPr>
                <w:rFonts w:ascii="Bookman Old Style" w:hAnsi="Bookman Old Style"/>
                <w:color w:val="000000" w:themeColor="text1"/>
              </w:rPr>
              <w:lastRenderedPageBreak/>
              <w:t xml:space="preserve">Sebelum melaksanakan </w:t>
            </w:r>
            <w:r w:rsidRPr="00EA6773">
              <w:rPr>
                <w:rFonts w:ascii="Bookman Old Style" w:hAnsi="Bookman Old Style" w:cs="Poppins"/>
                <w:color w:val="000000" w:themeColor="text1"/>
              </w:rPr>
              <w:t xml:space="preserve">perluasan </w:t>
            </w:r>
            <w:r w:rsidRPr="00EA6773">
              <w:rPr>
                <w:rFonts w:ascii="Bookman Old Style" w:hAnsi="Bookman Old Style" w:cs="Poppins"/>
                <w:i/>
                <w:color w:val="000000" w:themeColor="text1"/>
              </w:rPr>
              <w:t>Underlying</w:t>
            </w:r>
            <w:r w:rsidRPr="00EA6773">
              <w:rPr>
                <w:rFonts w:ascii="Bookman Old Style" w:hAnsi="Bookman Old Style" w:cs="Poppins"/>
                <w:color w:val="000000" w:themeColor="text1"/>
              </w:rPr>
              <w:t xml:space="preserve"> dan/atau partisipan sebagaimana dimaksud dalam Pasal 5</w:t>
            </w:r>
            <w:r w:rsidRPr="00EA6773">
              <w:rPr>
                <w:rFonts w:ascii="Bookman Old Style" w:hAnsi="Bookman Old Style"/>
                <w:color w:val="000000" w:themeColor="text1"/>
              </w:rPr>
              <w:t xml:space="preserve">, Bursa Efek atau Bursa Derivatif Efek bersama </w:t>
            </w:r>
            <w:r w:rsidRPr="00EA6773">
              <w:rPr>
                <w:rFonts w:ascii="Bookman Old Style" w:hAnsi="Bookman Old Style" w:cs="Poppins"/>
                <w:color w:val="000000" w:themeColor="text1"/>
              </w:rPr>
              <w:t>bersama Lembaga Kliring dan Penjaminan atau Lembaga Kliring Derivatif Efek</w:t>
            </w:r>
            <w:r w:rsidRPr="00EA6773">
              <w:rPr>
                <w:rFonts w:ascii="Bookman Old Style" w:hAnsi="Bookman Old Style"/>
                <w:color w:val="000000" w:themeColor="text1"/>
              </w:rPr>
              <w:t xml:space="preserve"> wajib melaporkan kepada Otoritas Jasa Keuangan paling lambat 10 (sepuluh) hari kerja sebelum dimulainya </w:t>
            </w:r>
            <w:r w:rsidRPr="00EA6773">
              <w:rPr>
                <w:rFonts w:ascii="Bookman Old Style" w:hAnsi="Bookman Old Style" w:cs="Poppins"/>
                <w:color w:val="000000" w:themeColor="text1"/>
              </w:rPr>
              <w:t xml:space="preserve">perluasan </w:t>
            </w:r>
            <w:r w:rsidRPr="00EA6773">
              <w:rPr>
                <w:rFonts w:ascii="Bookman Old Style" w:hAnsi="Bookman Old Style" w:cs="Poppins"/>
                <w:i/>
                <w:color w:val="000000" w:themeColor="text1"/>
              </w:rPr>
              <w:t>Underlying</w:t>
            </w:r>
            <w:r w:rsidRPr="00EA6773">
              <w:rPr>
                <w:rFonts w:ascii="Bookman Old Style" w:hAnsi="Bookman Old Style" w:cs="Poppins"/>
                <w:color w:val="000000" w:themeColor="text1"/>
              </w:rPr>
              <w:t xml:space="preserve"> dan/atau partisipan,</w:t>
            </w:r>
            <w:r w:rsidRPr="00EA6773">
              <w:rPr>
                <w:rFonts w:ascii="Bookman Old Style" w:hAnsi="Bookman Old Style"/>
                <w:color w:val="000000" w:themeColor="text1"/>
              </w:rPr>
              <w:t xml:space="preserve"> </w:t>
            </w:r>
            <w:r w:rsidRPr="00EA6773">
              <w:rPr>
                <w:rFonts w:ascii="Bookman Old Style" w:hAnsi="Bookman Old Style" w:cs="Poppins"/>
                <w:color w:val="000000" w:themeColor="text1"/>
              </w:rPr>
              <w:t>dengan memenuhi ketentuan sebagai berikut:</w:t>
            </w:r>
          </w:p>
        </w:tc>
        <w:tc>
          <w:tcPr>
            <w:tcW w:w="4962" w:type="dxa"/>
          </w:tcPr>
          <w:p w14:paraId="7DC1D43F" w14:textId="77777777" w:rsidR="00FD3DA8" w:rsidRPr="006A7C5F" w:rsidRDefault="00FD3DA8" w:rsidP="00FD3DA8">
            <w:pPr>
              <w:jc w:val="both"/>
              <w:rPr>
                <w:rFonts w:ascii="Bookman Old Style" w:hAnsi="Bookman Old Style"/>
              </w:rPr>
            </w:pPr>
          </w:p>
        </w:tc>
        <w:tc>
          <w:tcPr>
            <w:tcW w:w="4099" w:type="dxa"/>
          </w:tcPr>
          <w:p w14:paraId="5906A64A" w14:textId="77777777" w:rsidR="00FD3DA8" w:rsidRPr="006A7C5F" w:rsidRDefault="00FD3DA8" w:rsidP="00FD3DA8">
            <w:pPr>
              <w:jc w:val="both"/>
              <w:rPr>
                <w:rFonts w:ascii="Bookman Old Style" w:hAnsi="Bookman Old Style"/>
              </w:rPr>
            </w:pPr>
          </w:p>
        </w:tc>
        <w:tc>
          <w:tcPr>
            <w:tcW w:w="6674" w:type="dxa"/>
          </w:tcPr>
          <w:p w14:paraId="0E93EC4A" w14:textId="77777777" w:rsidR="00FD3DA8" w:rsidRPr="006A7C5F" w:rsidRDefault="00FD3DA8" w:rsidP="00FD3DA8">
            <w:pPr>
              <w:jc w:val="both"/>
              <w:rPr>
                <w:rFonts w:ascii="Bookman Old Style" w:hAnsi="Bookman Old Style"/>
              </w:rPr>
            </w:pPr>
          </w:p>
        </w:tc>
      </w:tr>
      <w:tr w:rsidR="00FD3DA8" w:rsidRPr="00EA6773" w14:paraId="01EB1328" w14:textId="535F8505" w:rsidTr="001703DC">
        <w:trPr>
          <w:gridAfter w:val="2"/>
          <w:wAfter w:w="6873" w:type="dxa"/>
        </w:trPr>
        <w:tc>
          <w:tcPr>
            <w:tcW w:w="9072" w:type="dxa"/>
          </w:tcPr>
          <w:p w14:paraId="1D87E864" w14:textId="77777777" w:rsidR="00FD3DA8" w:rsidRPr="00EA6773" w:rsidRDefault="00FD3DA8" w:rsidP="00FD3DA8">
            <w:pPr>
              <w:pStyle w:val="ListParagraph"/>
              <w:ind w:left="2590" w:hanging="567"/>
              <w:jc w:val="both"/>
              <w:rPr>
                <w:rFonts w:ascii="Bookman Old Style" w:hAnsi="Bookman Old Style" w:cs="Poppins"/>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r>
            <w:r w:rsidRPr="00EA6773">
              <w:rPr>
                <w:rFonts w:ascii="Bookman Old Style" w:hAnsi="Bookman Old Style"/>
                <w:color w:val="000000" w:themeColor="text1"/>
              </w:rPr>
              <w:t>menyampaikan</w:t>
            </w:r>
            <w:r w:rsidRPr="00EA6773">
              <w:rPr>
                <w:rFonts w:ascii="Bookman Old Style" w:hAnsi="Bookman Old Style" w:cs="Poppins"/>
                <w:color w:val="000000" w:themeColor="text1"/>
              </w:rPr>
              <w:t xml:space="preserve"> dokumen pemenuhan persyaratan produk Derivatif Efek </w:t>
            </w:r>
            <w:r w:rsidRPr="00EA6773">
              <w:rPr>
                <w:rFonts w:ascii="Bookman Old Style" w:hAnsi="Bookman Old Style" w:cs="Arial"/>
                <w:color w:val="000000" w:themeColor="text1"/>
              </w:rPr>
              <w:t xml:space="preserve">berupa </w:t>
            </w:r>
            <w:r w:rsidRPr="00EA6773">
              <w:rPr>
                <w:rFonts w:ascii="Bookman Old Style" w:hAnsi="Bookman Old Style"/>
                <w:color w:val="000000" w:themeColor="text1"/>
              </w:rPr>
              <w:t xml:space="preserve">kajian atas produk Derivatif Efek dan </w:t>
            </w:r>
            <w:r w:rsidRPr="00EA6773">
              <w:rPr>
                <w:rFonts w:ascii="Bookman Old Style" w:hAnsi="Bookman Old Style"/>
                <w:i/>
                <w:color w:val="000000" w:themeColor="text1"/>
              </w:rPr>
              <w:t>Underlying</w:t>
            </w:r>
            <w:r w:rsidRPr="00EA6773">
              <w:rPr>
                <w:rFonts w:ascii="Bookman Old Style" w:hAnsi="Bookman Old Style"/>
                <w:color w:val="000000" w:themeColor="text1"/>
              </w:rPr>
              <w:t xml:space="preserve"> dari kontrak Derivatif Efek, untuk perluasan </w:t>
            </w:r>
            <w:r w:rsidRPr="00EA6773">
              <w:rPr>
                <w:rFonts w:ascii="Bookman Old Style" w:hAnsi="Bookman Old Style"/>
                <w:i/>
                <w:color w:val="000000" w:themeColor="text1"/>
              </w:rPr>
              <w:t>Underlying</w:t>
            </w:r>
            <w:r w:rsidRPr="00EA6773">
              <w:rPr>
                <w:rFonts w:ascii="Bookman Old Style" w:hAnsi="Bookman Old Style"/>
                <w:color w:val="000000" w:themeColor="text1"/>
              </w:rPr>
              <w:t>;</w:t>
            </w:r>
          </w:p>
        </w:tc>
        <w:tc>
          <w:tcPr>
            <w:tcW w:w="4962" w:type="dxa"/>
          </w:tcPr>
          <w:p w14:paraId="18D0F3EB" w14:textId="77777777" w:rsidR="00FD3DA8" w:rsidRPr="006A7C5F" w:rsidRDefault="00FD3DA8" w:rsidP="00FD3DA8">
            <w:pPr>
              <w:jc w:val="both"/>
              <w:rPr>
                <w:rFonts w:ascii="Bookman Old Style" w:hAnsi="Bookman Old Style"/>
              </w:rPr>
            </w:pPr>
          </w:p>
        </w:tc>
        <w:tc>
          <w:tcPr>
            <w:tcW w:w="4099" w:type="dxa"/>
          </w:tcPr>
          <w:p w14:paraId="0D1AD916" w14:textId="77777777" w:rsidR="00FD3DA8" w:rsidRPr="006A7C5F" w:rsidRDefault="00FD3DA8" w:rsidP="00FD3DA8">
            <w:pPr>
              <w:jc w:val="both"/>
              <w:rPr>
                <w:rFonts w:ascii="Bookman Old Style" w:hAnsi="Bookman Old Style"/>
              </w:rPr>
            </w:pPr>
          </w:p>
        </w:tc>
        <w:tc>
          <w:tcPr>
            <w:tcW w:w="6674" w:type="dxa"/>
          </w:tcPr>
          <w:p w14:paraId="127F045C" w14:textId="77777777" w:rsidR="00FD3DA8" w:rsidRPr="006A7C5F" w:rsidRDefault="00FD3DA8" w:rsidP="00FD3DA8">
            <w:pPr>
              <w:jc w:val="both"/>
              <w:rPr>
                <w:rFonts w:ascii="Bookman Old Style" w:hAnsi="Bookman Old Style"/>
              </w:rPr>
            </w:pPr>
          </w:p>
        </w:tc>
      </w:tr>
      <w:tr w:rsidR="00FD3DA8" w:rsidRPr="00EA6773" w14:paraId="735B2DB5" w14:textId="0DB2866F" w:rsidTr="001703DC">
        <w:trPr>
          <w:gridAfter w:val="2"/>
          <w:wAfter w:w="6873" w:type="dxa"/>
        </w:trPr>
        <w:tc>
          <w:tcPr>
            <w:tcW w:w="9072" w:type="dxa"/>
          </w:tcPr>
          <w:p w14:paraId="324A9C4E" w14:textId="77777777" w:rsidR="00FD3DA8" w:rsidRPr="00EA6773" w:rsidRDefault="00FD3DA8" w:rsidP="00FD3DA8">
            <w:pPr>
              <w:pStyle w:val="ListParagraph"/>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menyampaikan dokumen pemenuhan persyaratan partisipan yang menunjukkan partisipan telah terhubung dengan infrastruktur perdagangan, kliring, penjaminan, penyelesaian, pelaporan, dan/atau pengawasan produk Derivatif Efek, untuk perluasan partisipan; dan</w:t>
            </w:r>
          </w:p>
        </w:tc>
        <w:tc>
          <w:tcPr>
            <w:tcW w:w="4962" w:type="dxa"/>
          </w:tcPr>
          <w:p w14:paraId="4EF3DC86" w14:textId="77777777" w:rsidR="00FD3DA8" w:rsidRPr="006A7C5F" w:rsidRDefault="00FD3DA8" w:rsidP="00FD3DA8">
            <w:pPr>
              <w:jc w:val="both"/>
              <w:rPr>
                <w:rFonts w:ascii="Bookman Old Style" w:hAnsi="Bookman Old Style"/>
              </w:rPr>
            </w:pPr>
          </w:p>
        </w:tc>
        <w:tc>
          <w:tcPr>
            <w:tcW w:w="4099" w:type="dxa"/>
          </w:tcPr>
          <w:p w14:paraId="2B9E40CE" w14:textId="77777777" w:rsidR="00FD3DA8" w:rsidRPr="006A7C5F" w:rsidRDefault="00FD3DA8" w:rsidP="00FD3DA8">
            <w:pPr>
              <w:jc w:val="both"/>
              <w:rPr>
                <w:rFonts w:ascii="Bookman Old Style" w:hAnsi="Bookman Old Style"/>
              </w:rPr>
            </w:pPr>
          </w:p>
        </w:tc>
        <w:tc>
          <w:tcPr>
            <w:tcW w:w="6674" w:type="dxa"/>
          </w:tcPr>
          <w:p w14:paraId="14DC096C" w14:textId="77777777" w:rsidR="00FD3DA8" w:rsidRPr="006A7C5F" w:rsidRDefault="00FD3DA8" w:rsidP="00FD3DA8">
            <w:pPr>
              <w:jc w:val="both"/>
              <w:rPr>
                <w:rFonts w:ascii="Bookman Old Style" w:hAnsi="Bookman Old Style"/>
              </w:rPr>
            </w:pPr>
          </w:p>
        </w:tc>
      </w:tr>
      <w:tr w:rsidR="00FD3DA8" w:rsidRPr="00EA6773" w14:paraId="626209DB" w14:textId="56C3F5CF" w:rsidTr="001703DC">
        <w:trPr>
          <w:gridAfter w:val="2"/>
          <w:wAfter w:w="6873" w:type="dxa"/>
        </w:trPr>
        <w:tc>
          <w:tcPr>
            <w:tcW w:w="9072" w:type="dxa"/>
          </w:tcPr>
          <w:p w14:paraId="0BF573A4" w14:textId="77777777" w:rsidR="00FD3DA8" w:rsidRPr="00EA6773" w:rsidRDefault="00FD3DA8" w:rsidP="00FD3DA8">
            <w:pPr>
              <w:pStyle w:val="ListParagraph"/>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 xml:space="preserve">menyampaikan informasi tanggal pelaksanaan perluasan </w:t>
            </w:r>
            <w:r w:rsidRPr="00EA6773">
              <w:rPr>
                <w:rFonts w:ascii="Bookman Old Style" w:hAnsi="Bookman Old Style" w:cs="Arial"/>
                <w:i/>
                <w:color w:val="000000" w:themeColor="text1"/>
              </w:rPr>
              <w:t>Underlying</w:t>
            </w:r>
            <w:r w:rsidRPr="00EA6773">
              <w:rPr>
                <w:rFonts w:ascii="Bookman Old Style" w:hAnsi="Bookman Old Style" w:cs="Arial"/>
                <w:color w:val="000000" w:themeColor="text1"/>
              </w:rPr>
              <w:t xml:space="preserve"> dan/atau partisipan.</w:t>
            </w:r>
          </w:p>
        </w:tc>
        <w:tc>
          <w:tcPr>
            <w:tcW w:w="4962" w:type="dxa"/>
          </w:tcPr>
          <w:p w14:paraId="2A5B91DC" w14:textId="77777777" w:rsidR="00FD3DA8" w:rsidRPr="006A7C5F" w:rsidRDefault="00FD3DA8" w:rsidP="00FD3DA8">
            <w:pPr>
              <w:jc w:val="both"/>
              <w:rPr>
                <w:rFonts w:ascii="Bookman Old Style" w:hAnsi="Bookman Old Style"/>
              </w:rPr>
            </w:pPr>
          </w:p>
        </w:tc>
        <w:tc>
          <w:tcPr>
            <w:tcW w:w="4099" w:type="dxa"/>
          </w:tcPr>
          <w:p w14:paraId="37AA698F" w14:textId="77777777" w:rsidR="00FD3DA8" w:rsidRPr="006A7C5F" w:rsidRDefault="00FD3DA8" w:rsidP="00FD3DA8">
            <w:pPr>
              <w:jc w:val="both"/>
              <w:rPr>
                <w:rFonts w:ascii="Bookman Old Style" w:hAnsi="Bookman Old Style"/>
              </w:rPr>
            </w:pPr>
          </w:p>
        </w:tc>
        <w:tc>
          <w:tcPr>
            <w:tcW w:w="6674" w:type="dxa"/>
          </w:tcPr>
          <w:p w14:paraId="36B9FCBD" w14:textId="77777777" w:rsidR="00FD3DA8" w:rsidRPr="006A7C5F" w:rsidRDefault="00FD3DA8" w:rsidP="00FD3DA8">
            <w:pPr>
              <w:jc w:val="both"/>
              <w:rPr>
                <w:rFonts w:ascii="Bookman Old Style" w:hAnsi="Bookman Old Style"/>
              </w:rPr>
            </w:pPr>
          </w:p>
        </w:tc>
      </w:tr>
      <w:tr w:rsidR="00FD3DA8" w:rsidRPr="00EA6773" w14:paraId="1C3CC1FE" w14:textId="2E406975" w:rsidTr="001703DC">
        <w:trPr>
          <w:gridAfter w:val="2"/>
          <w:wAfter w:w="6873" w:type="dxa"/>
        </w:trPr>
        <w:tc>
          <w:tcPr>
            <w:tcW w:w="9072" w:type="dxa"/>
          </w:tcPr>
          <w:p w14:paraId="662107FF" w14:textId="77777777" w:rsidR="00FD3DA8" w:rsidRPr="00EA6773" w:rsidRDefault="00FD3DA8" w:rsidP="00FD3DA8">
            <w:pPr>
              <w:jc w:val="both"/>
              <w:rPr>
                <w:rFonts w:ascii="Bookman Old Style" w:hAnsi="Bookman Old Style" w:cs="Arial"/>
                <w:color w:val="000000" w:themeColor="text1"/>
              </w:rPr>
            </w:pPr>
          </w:p>
        </w:tc>
        <w:tc>
          <w:tcPr>
            <w:tcW w:w="4962" w:type="dxa"/>
          </w:tcPr>
          <w:p w14:paraId="0A95EB4F" w14:textId="77777777" w:rsidR="00FD3DA8" w:rsidRPr="006A7C5F" w:rsidRDefault="00FD3DA8" w:rsidP="00FD3DA8">
            <w:pPr>
              <w:jc w:val="both"/>
              <w:rPr>
                <w:rFonts w:ascii="Bookman Old Style" w:hAnsi="Bookman Old Style"/>
              </w:rPr>
            </w:pPr>
          </w:p>
        </w:tc>
        <w:tc>
          <w:tcPr>
            <w:tcW w:w="4099" w:type="dxa"/>
          </w:tcPr>
          <w:p w14:paraId="4437691D" w14:textId="77777777" w:rsidR="00FD3DA8" w:rsidRPr="006A7C5F" w:rsidRDefault="00FD3DA8" w:rsidP="00FD3DA8">
            <w:pPr>
              <w:jc w:val="both"/>
              <w:rPr>
                <w:rFonts w:ascii="Bookman Old Style" w:hAnsi="Bookman Old Style"/>
              </w:rPr>
            </w:pPr>
          </w:p>
        </w:tc>
        <w:tc>
          <w:tcPr>
            <w:tcW w:w="6674" w:type="dxa"/>
          </w:tcPr>
          <w:p w14:paraId="781A732F" w14:textId="77777777" w:rsidR="00FD3DA8" w:rsidRPr="006A7C5F" w:rsidRDefault="00FD3DA8" w:rsidP="00FD3DA8">
            <w:pPr>
              <w:jc w:val="both"/>
              <w:rPr>
                <w:rFonts w:ascii="Bookman Old Style" w:hAnsi="Bookman Old Style"/>
              </w:rPr>
            </w:pPr>
          </w:p>
        </w:tc>
      </w:tr>
      <w:tr w:rsidR="00FD3DA8" w:rsidRPr="00EA6773" w14:paraId="0B9A4D78" w14:textId="2FA570E8" w:rsidTr="001703DC">
        <w:trPr>
          <w:gridAfter w:val="2"/>
          <w:wAfter w:w="6873" w:type="dxa"/>
        </w:trPr>
        <w:tc>
          <w:tcPr>
            <w:tcW w:w="9072" w:type="dxa"/>
          </w:tcPr>
          <w:p w14:paraId="61EAE684" w14:textId="77777777" w:rsidR="00FD3DA8" w:rsidRPr="00EA6773" w:rsidRDefault="00FD3DA8" w:rsidP="00FD3DA8">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Bagian Kedua</w:t>
            </w:r>
          </w:p>
        </w:tc>
        <w:tc>
          <w:tcPr>
            <w:tcW w:w="4962" w:type="dxa"/>
          </w:tcPr>
          <w:p w14:paraId="0DE58B8C" w14:textId="77777777" w:rsidR="00FD3DA8" w:rsidRPr="006A7C5F" w:rsidRDefault="00FD3DA8" w:rsidP="00FD3DA8">
            <w:pPr>
              <w:jc w:val="both"/>
              <w:rPr>
                <w:rFonts w:ascii="Bookman Old Style" w:hAnsi="Bookman Old Style"/>
              </w:rPr>
            </w:pPr>
          </w:p>
        </w:tc>
        <w:tc>
          <w:tcPr>
            <w:tcW w:w="4099" w:type="dxa"/>
          </w:tcPr>
          <w:p w14:paraId="2DEF54E6" w14:textId="77777777" w:rsidR="00FD3DA8" w:rsidRPr="006A7C5F" w:rsidRDefault="00FD3DA8" w:rsidP="00FD3DA8">
            <w:pPr>
              <w:jc w:val="both"/>
              <w:rPr>
                <w:rFonts w:ascii="Bookman Old Style" w:hAnsi="Bookman Old Style"/>
              </w:rPr>
            </w:pPr>
          </w:p>
        </w:tc>
        <w:tc>
          <w:tcPr>
            <w:tcW w:w="6674" w:type="dxa"/>
          </w:tcPr>
          <w:p w14:paraId="78E94533" w14:textId="77777777" w:rsidR="00FD3DA8" w:rsidRPr="006A7C5F" w:rsidRDefault="00FD3DA8" w:rsidP="00FD3DA8">
            <w:pPr>
              <w:jc w:val="both"/>
              <w:rPr>
                <w:rFonts w:ascii="Bookman Old Style" w:hAnsi="Bookman Old Style"/>
              </w:rPr>
            </w:pPr>
          </w:p>
        </w:tc>
      </w:tr>
      <w:tr w:rsidR="00FD3DA8" w:rsidRPr="00EA6773" w14:paraId="7B8DBEF6" w14:textId="46DA91F2" w:rsidTr="001703DC">
        <w:trPr>
          <w:gridAfter w:val="2"/>
          <w:wAfter w:w="6873" w:type="dxa"/>
        </w:trPr>
        <w:tc>
          <w:tcPr>
            <w:tcW w:w="9072" w:type="dxa"/>
          </w:tcPr>
          <w:p w14:paraId="399A9D35" w14:textId="77777777" w:rsidR="00FD3DA8" w:rsidRPr="00EA6773" w:rsidRDefault="00FD3DA8" w:rsidP="00FD3DA8">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Perizinan Penyelenggara Infrastruktur </w:t>
            </w:r>
            <w:r w:rsidRPr="00EA6773">
              <w:rPr>
                <w:rFonts w:ascii="Bookman Old Style" w:hAnsi="Bookman Old Style" w:cs="Arial"/>
                <w:color w:val="000000" w:themeColor="text1"/>
              </w:rPr>
              <w:br/>
              <w:t>dan Pelaku Derivatif Efek</w:t>
            </w:r>
          </w:p>
        </w:tc>
        <w:tc>
          <w:tcPr>
            <w:tcW w:w="4962" w:type="dxa"/>
          </w:tcPr>
          <w:p w14:paraId="301888AE" w14:textId="77777777" w:rsidR="00FD3DA8" w:rsidRPr="006A7C5F" w:rsidRDefault="00FD3DA8" w:rsidP="00FD3DA8">
            <w:pPr>
              <w:jc w:val="both"/>
              <w:rPr>
                <w:rFonts w:ascii="Bookman Old Style" w:hAnsi="Bookman Old Style"/>
              </w:rPr>
            </w:pPr>
          </w:p>
        </w:tc>
        <w:tc>
          <w:tcPr>
            <w:tcW w:w="4099" w:type="dxa"/>
          </w:tcPr>
          <w:p w14:paraId="39021AD1" w14:textId="77777777" w:rsidR="00FD3DA8" w:rsidRPr="006A7C5F" w:rsidRDefault="00FD3DA8" w:rsidP="00FD3DA8">
            <w:pPr>
              <w:jc w:val="both"/>
              <w:rPr>
                <w:rFonts w:ascii="Bookman Old Style" w:hAnsi="Bookman Old Style"/>
              </w:rPr>
            </w:pPr>
          </w:p>
        </w:tc>
        <w:tc>
          <w:tcPr>
            <w:tcW w:w="6674" w:type="dxa"/>
          </w:tcPr>
          <w:p w14:paraId="4A1DDBFC" w14:textId="77777777" w:rsidR="00FD3DA8" w:rsidRPr="006A7C5F" w:rsidRDefault="00FD3DA8" w:rsidP="00FD3DA8">
            <w:pPr>
              <w:jc w:val="both"/>
              <w:rPr>
                <w:rFonts w:ascii="Bookman Old Style" w:hAnsi="Bookman Old Style"/>
              </w:rPr>
            </w:pPr>
          </w:p>
        </w:tc>
      </w:tr>
      <w:tr w:rsidR="00FD3DA8" w:rsidRPr="00EA6773" w14:paraId="4A1D268D" w14:textId="2ECC0815" w:rsidTr="001703DC">
        <w:trPr>
          <w:gridAfter w:val="2"/>
          <w:wAfter w:w="6873" w:type="dxa"/>
        </w:trPr>
        <w:tc>
          <w:tcPr>
            <w:tcW w:w="9072" w:type="dxa"/>
          </w:tcPr>
          <w:p w14:paraId="07E3D2DD" w14:textId="77777777" w:rsidR="00FD3DA8" w:rsidRPr="00EA6773" w:rsidRDefault="00FD3DA8" w:rsidP="00FD3DA8">
            <w:pPr>
              <w:pStyle w:val="ListParagraph"/>
              <w:ind w:left="0"/>
              <w:jc w:val="center"/>
              <w:rPr>
                <w:rFonts w:ascii="Bookman Old Style" w:hAnsi="Bookman Old Style" w:cs="Arial"/>
                <w:color w:val="000000" w:themeColor="text1"/>
              </w:rPr>
            </w:pPr>
          </w:p>
        </w:tc>
        <w:tc>
          <w:tcPr>
            <w:tcW w:w="4962" w:type="dxa"/>
          </w:tcPr>
          <w:p w14:paraId="18C6F951" w14:textId="77777777" w:rsidR="00FD3DA8" w:rsidRPr="006A7C5F" w:rsidRDefault="00FD3DA8" w:rsidP="00FD3DA8">
            <w:pPr>
              <w:jc w:val="both"/>
              <w:rPr>
                <w:rFonts w:ascii="Bookman Old Style" w:hAnsi="Bookman Old Style"/>
              </w:rPr>
            </w:pPr>
          </w:p>
        </w:tc>
        <w:tc>
          <w:tcPr>
            <w:tcW w:w="4099" w:type="dxa"/>
          </w:tcPr>
          <w:p w14:paraId="33213873" w14:textId="77777777" w:rsidR="00FD3DA8" w:rsidRPr="006A7C5F" w:rsidRDefault="00FD3DA8" w:rsidP="00FD3DA8">
            <w:pPr>
              <w:jc w:val="both"/>
              <w:rPr>
                <w:rFonts w:ascii="Bookman Old Style" w:hAnsi="Bookman Old Style"/>
              </w:rPr>
            </w:pPr>
          </w:p>
        </w:tc>
        <w:tc>
          <w:tcPr>
            <w:tcW w:w="6674" w:type="dxa"/>
          </w:tcPr>
          <w:p w14:paraId="645EDC01" w14:textId="77777777" w:rsidR="00FD3DA8" w:rsidRPr="006A7C5F" w:rsidRDefault="00FD3DA8" w:rsidP="00FD3DA8">
            <w:pPr>
              <w:jc w:val="both"/>
              <w:rPr>
                <w:rFonts w:ascii="Bookman Old Style" w:hAnsi="Bookman Old Style"/>
              </w:rPr>
            </w:pPr>
          </w:p>
        </w:tc>
      </w:tr>
      <w:tr w:rsidR="00FD3DA8" w:rsidRPr="00EA6773" w14:paraId="1146E03D" w14:textId="602991EB" w:rsidTr="001703DC">
        <w:trPr>
          <w:gridAfter w:val="2"/>
          <w:wAfter w:w="6873" w:type="dxa"/>
        </w:trPr>
        <w:tc>
          <w:tcPr>
            <w:tcW w:w="9072" w:type="dxa"/>
          </w:tcPr>
          <w:p w14:paraId="5B5CC6E3" w14:textId="77777777" w:rsidR="00FD3DA8" w:rsidRPr="00EA6773" w:rsidRDefault="00FD3DA8" w:rsidP="00FD3DA8">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1FBBDE28" w14:textId="77777777" w:rsidR="00FD3DA8" w:rsidRPr="006A7C5F" w:rsidRDefault="00FD3DA8" w:rsidP="00FD3DA8">
            <w:pPr>
              <w:jc w:val="both"/>
              <w:rPr>
                <w:rFonts w:ascii="Bookman Old Style" w:hAnsi="Bookman Old Style"/>
              </w:rPr>
            </w:pPr>
          </w:p>
        </w:tc>
        <w:tc>
          <w:tcPr>
            <w:tcW w:w="4099" w:type="dxa"/>
          </w:tcPr>
          <w:p w14:paraId="0F96CEC9" w14:textId="77777777" w:rsidR="00FD3DA8" w:rsidRPr="006A7C5F" w:rsidRDefault="00FD3DA8" w:rsidP="00FD3DA8">
            <w:pPr>
              <w:jc w:val="both"/>
              <w:rPr>
                <w:rFonts w:ascii="Bookman Old Style" w:hAnsi="Bookman Old Style"/>
              </w:rPr>
            </w:pPr>
          </w:p>
        </w:tc>
        <w:tc>
          <w:tcPr>
            <w:tcW w:w="6674" w:type="dxa"/>
          </w:tcPr>
          <w:p w14:paraId="35CFD836" w14:textId="77777777" w:rsidR="00FD3DA8" w:rsidRPr="006A7C5F" w:rsidRDefault="00FD3DA8" w:rsidP="00FD3DA8">
            <w:pPr>
              <w:jc w:val="both"/>
              <w:rPr>
                <w:rFonts w:ascii="Bookman Old Style" w:hAnsi="Bookman Old Style"/>
              </w:rPr>
            </w:pPr>
          </w:p>
        </w:tc>
      </w:tr>
      <w:tr w:rsidR="00FD3DA8" w:rsidRPr="00EA6773" w14:paraId="349C9309" w14:textId="76C8D903" w:rsidTr="001703DC">
        <w:trPr>
          <w:gridAfter w:val="2"/>
          <w:wAfter w:w="6873" w:type="dxa"/>
        </w:trPr>
        <w:tc>
          <w:tcPr>
            <w:tcW w:w="9072" w:type="dxa"/>
          </w:tcPr>
          <w:p w14:paraId="67153B9B" w14:textId="77777777" w:rsidR="00FD3DA8" w:rsidRPr="00EA6773" w:rsidRDefault="00FD3DA8" w:rsidP="00FD3DA8">
            <w:pPr>
              <w:pStyle w:val="ListParagraph"/>
              <w:ind w:left="0"/>
              <w:jc w:val="center"/>
              <w:rPr>
                <w:color w:val="000000" w:themeColor="text1"/>
              </w:rPr>
            </w:pPr>
            <w:r w:rsidRPr="00EA6773">
              <w:rPr>
                <w:rFonts w:ascii="Bookman Old Style" w:hAnsi="Bookman Old Style" w:cs="Arial"/>
                <w:color w:val="000000" w:themeColor="text1"/>
              </w:rPr>
              <w:t>Penyelenggara Infrastruktur Derivatif Efek</w:t>
            </w:r>
            <w:r w:rsidRPr="00EA6773">
              <w:rPr>
                <w:color w:val="000000" w:themeColor="text1"/>
              </w:rPr>
              <w:t>​</w:t>
            </w:r>
          </w:p>
        </w:tc>
        <w:tc>
          <w:tcPr>
            <w:tcW w:w="4962" w:type="dxa"/>
          </w:tcPr>
          <w:p w14:paraId="3E3A6697" w14:textId="77777777" w:rsidR="00FD3DA8" w:rsidRPr="006A7C5F" w:rsidRDefault="00FD3DA8" w:rsidP="00FD3DA8">
            <w:pPr>
              <w:jc w:val="both"/>
              <w:rPr>
                <w:rFonts w:ascii="Bookman Old Style" w:hAnsi="Bookman Old Style"/>
              </w:rPr>
            </w:pPr>
          </w:p>
        </w:tc>
        <w:tc>
          <w:tcPr>
            <w:tcW w:w="4099" w:type="dxa"/>
          </w:tcPr>
          <w:p w14:paraId="22C9690D" w14:textId="77777777" w:rsidR="00FD3DA8" w:rsidRPr="006A7C5F" w:rsidRDefault="00FD3DA8" w:rsidP="00FD3DA8">
            <w:pPr>
              <w:jc w:val="both"/>
              <w:rPr>
                <w:rFonts w:ascii="Bookman Old Style" w:hAnsi="Bookman Old Style"/>
              </w:rPr>
            </w:pPr>
          </w:p>
        </w:tc>
        <w:tc>
          <w:tcPr>
            <w:tcW w:w="6674" w:type="dxa"/>
          </w:tcPr>
          <w:p w14:paraId="123A4B4B" w14:textId="77777777" w:rsidR="00FD3DA8" w:rsidRPr="006A7C5F" w:rsidRDefault="00FD3DA8" w:rsidP="00FD3DA8">
            <w:pPr>
              <w:jc w:val="both"/>
              <w:rPr>
                <w:rFonts w:ascii="Bookman Old Style" w:hAnsi="Bookman Old Style"/>
              </w:rPr>
            </w:pPr>
          </w:p>
        </w:tc>
      </w:tr>
      <w:tr w:rsidR="00FD3DA8" w:rsidRPr="00EA6773" w14:paraId="1B344488" w14:textId="45CF2F11" w:rsidTr="001703DC">
        <w:trPr>
          <w:gridAfter w:val="2"/>
          <w:wAfter w:w="6873" w:type="dxa"/>
        </w:trPr>
        <w:tc>
          <w:tcPr>
            <w:tcW w:w="9072" w:type="dxa"/>
          </w:tcPr>
          <w:p w14:paraId="75C17F0E" w14:textId="77777777" w:rsidR="00FD3DA8" w:rsidRPr="00EA6773" w:rsidRDefault="00FD3DA8" w:rsidP="00FD3DA8">
            <w:pPr>
              <w:pStyle w:val="ListParagraph"/>
              <w:ind w:left="0"/>
              <w:jc w:val="center"/>
              <w:rPr>
                <w:rFonts w:ascii="Bookman Old Style" w:hAnsi="Bookman Old Style" w:cs="Arial"/>
                <w:color w:val="000000" w:themeColor="text1"/>
              </w:rPr>
            </w:pPr>
          </w:p>
        </w:tc>
        <w:tc>
          <w:tcPr>
            <w:tcW w:w="4962" w:type="dxa"/>
          </w:tcPr>
          <w:p w14:paraId="460709B6" w14:textId="77777777" w:rsidR="00FD3DA8" w:rsidRPr="006A7C5F" w:rsidRDefault="00FD3DA8" w:rsidP="00FD3DA8">
            <w:pPr>
              <w:jc w:val="both"/>
              <w:rPr>
                <w:rFonts w:ascii="Bookman Old Style" w:hAnsi="Bookman Old Style"/>
              </w:rPr>
            </w:pPr>
          </w:p>
        </w:tc>
        <w:tc>
          <w:tcPr>
            <w:tcW w:w="4099" w:type="dxa"/>
          </w:tcPr>
          <w:p w14:paraId="4926041B" w14:textId="77777777" w:rsidR="00FD3DA8" w:rsidRPr="006A7C5F" w:rsidRDefault="00FD3DA8" w:rsidP="00FD3DA8">
            <w:pPr>
              <w:jc w:val="both"/>
              <w:rPr>
                <w:rFonts w:ascii="Bookman Old Style" w:hAnsi="Bookman Old Style"/>
              </w:rPr>
            </w:pPr>
          </w:p>
        </w:tc>
        <w:tc>
          <w:tcPr>
            <w:tcW w:w="6674" w:type="dxa"/>
          </w:tcPr>
          <w:p w14:paraId="384D77E4" w14:textId="77777777" w:rsidR="00FD3DA8" w:rsidRPr="006A7C5F" w:rsidRDefault="00FD3DA8" w:rsidP="00FD3DA8">
            <w:pPr>
              <w:jc w:val="both"/>
              <w:rPr>
                <w:rFonts w:ascii="Bookman Old Style" w:hAnsi="Bookman Old Style"/>
              </w:rPr>
            </w:pPr>
          </w:p>
        </w:tc>
      </w:tr>
      <w:tr w:rsidR="002618BE" w:rsidRPr="00EA6773" w14:paraId="11D4E4D2" w14:textId="330F05A3" w:rsidTr="001703DC">
        <w:trPr>
          <w:gridAfter w:val="2"/>
          <w:wAfter w:w="6873" w:type="dxa"/>
        </w:trPr>
        <w:tc>
          <w:tcPr>
            <w:tcW w:w="9072" w:type="dxa"/>
          </w:tcPr>
          <w:p w14:paraId="3F35E667" w14:textId="77777777" w:rsidR="002618BE" w:rsidRPr="00EA6773" w:rsidRDefault="002618BE" w:rsidP="002618BE">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Pasal 85</w:t>
            </w:r>
          </w:p>
        </w:tc>
        <w:tc>
          <w:tcPr>
            <w:tcW w:w="4962" w:type="dxa"/>
          </w:tcPr>
          <w:p w14:paraId="104C1A03" w14:textId="210AFDAB"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7249C0F7" w14:textId="77777777" w:rsidR="002618BE" w:rsidRPr="006A7C5F" w:rsidRDefault="002618BE" w:rsidP="002618BE">
            <w:pPr>
              <w:jc w:val="both"/>
              <w:rPr>
                <w:rFonts w:ascii="Bookman Old Style" w:hAnsi="Bookman Old Style"/>
              </w:rPr>
            </w:pPr>
          </w:p>
        </w:tc>
        <w:tc>
          <w:tcPr>
            <w:tcW w:w="6674" w:type="dxa"/>
          </w:tcPr>
          <w:p w14:paraId="6258186D" w14:textId="77777777" w:rsidR="002618BE" w:rsidRPr="006A7C5F" w:rsidRDefault="002618BE" w:rsidP="002618BE">
            <w:pPr>
              <w:jc w:val="both"/>
              <w:rPr>
                <w:rFonts w:ascii="Bookman Old Style" w:hAnsi="Bookman Old Style"/>
              </w:rPr>
            </w:pPr>
          </w:p>
        </w:tc>
      </w:tr>
      <w:tr w:rsidR="00FD3DA8" w:rsidRPr="00EA6773" w14:paraId="54E427E7" w14:textId="20B834E4" w:rsidTr="001703DC">
        <w:trPr>
          <w:gridAfter w:val="2"/>
          <w:wAfter w:w="6873" w:type="dxa"/>
        </w:trPr>
        <w:tc>
          <w:tcPr>
            <w:tcW w:w="9072" w:type="dxa"/>
          </w:tcPr>
          <w:p w14:paraId="2F5B193E" w14:textId="77777777" w:rsidR="00FD3DA8" w:rsidRPr="00EA6773" w:rsidRDefault="00FD3DA8" w:rsidP="00FD3DA8">
            <w:pPr>
              <w:pStyle w:val="ListParagraph"/>
              <w:numPr>
                <w:ilvl w:val="0"/>
                <w:numId w:val="20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Pihak yang akan melakukan kegiatan usaha sebagai penyelenggara infrastruktur Derivatif Efek </w:t>
            </w:r>
            <w:bookmarkStart w:id="3" w:name="_Hlk237597516"/>
            <w:r w:rsidRPr="00EA6773">
              <w:rPr>
                <w:rFonts w:ascii="Bookman Old Style" w:hAnsi="Bookman Old Style" w:cs="Arial"/>
                <w:color w:val="000000" w:themeColor="text1"/>
              </w:rPr>
              <w:t>wajib terlebih dahulu memperoleh izin usaha dari Otoritas Jasa Keuangan.</w:t>
            </w:r>
            <w:bookmarkEnd w:id="3"/>
            <w:r w:rsidRPr="00EA6773">
              <w:rPr>
                <w:rFonts w:ascii="Bookman Old Style" w:hAnsi="Bookman Old Style" w:cs="Arial"/>
                <w:color w:val="000000" w:themeColor="text1"/>
              </w:rPr>
              <w:t xml:space="preserve"> </w:t>
            </w:r>
            <w:r w:rsidRPr="00EA6773">
              <w:rPr>
                <w:color w:val="000000" w:themeColor="text1"/>
              </w:rPr>
              <w:t>​</w:t>
            </w:r>
          </w:p>
        </w:tc>
        <w:tc>
          <w:tcPr>
            <w:tcW w:w="4962" w:type="dxa"/>
          </w:tcPr>
          <w:p w14:paraId="41630C34" w14:textId="77777777" w:rsidR="00FD3DA8" w:rsidRPr="006A7C5F" w:rsidRDefault="00FD3DA8" w:rsidP="00FD3DA8">
            <w:pPr>
              <w:jc w:val="both"/>
              <w:rPr>
                <w:rFonts w:ascii="Bookman Old Style" w:hAnsi="Bookman Old Style"/>
              </w:rPr>
            </w:pPr>
          </w:p>
        </w:tc>
        <w:tc>
          <w:tcPr>
            <w:tcW w:w="4099" w:type="dxa"/>
          </w:tcPr>
          <w:p w14:paraId="3858F354" w14:textId="77777777" w:rsidR="00FD3DA8" w:rsidRPr="006A7C5F" w:rsidRDefault="00FD3DA8" w:rsidP="00FD3DA8">
            <w:pPr>
              <w:jc w:val="both"/>
              <w:rPr>
                <w:rFonts w:ascii="Bookman Old Style" w:hAnsi="Bookman Old Style"/>
              </w:rPr>
            </w:pPr>
          </w:p>
        </w:tc>
        <w:tc>
          <w:tcPr>
            <w:tcW w:w="6674" w:type="dxa"/>
          </w:tcPr>
          <w:p w14:paraId="55D1C90C" w14:textId="77777777" w:rsidR="00FD3DA8" w:rsidRPr="006A7C5F" w:rsidRDefault="00FD3DA8" w:rsidP="00FD3DA8">
            <w:pPr>
              <w:jc w:val="both"/>
              <w:rPr>
                <w:rFonts w:ascii="Bookman Old Style" w:hAnsi="Bookman Old Style"/>
              </w:rPr>
            </w:pPr>
          </w:p>
        </w:tc>
      </w:tr>
      <w:tr w:rsidR="00FD3DA8" w:rsidRPr="00EA6773" w14:paraId="3AABDF5F" w14:textId="5A312972" w:rsidTr="001703DC">
        <w:trPr>
          <w:gridAfter w:val="2"/>
          <w:wAfter w:w="6873" w:type="dxa"/>
        </w:trPr>
        <w:tc>
          <w:tcPr>
            <w:tcW w:w="9072" w:type="dxa"/>
          </w:tcPr>
          <w:p w14:paraId="4FDBB497" w14:textId="77777777" w:rsidR="00FD3DA8" w:rsidRPr="00EA6773" w:rsidRDefault="00FD3DA8" w:rsidP="00FD3DA8">
            <w:pPr>
              <w:pStyle w:val="ListParagraph"/>
              <w:numPr>
                <w:ilvl w:val="0"/>
                <w:numId w:val="20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izin usaha sebagaimana dimaksud pada ayat (1) dilakukan sesuai dengan tata cara permohonan perizinan penyelenggara infrastruktur Derivatif Efek sebagaimana ditetapkan oleh Otoritas Jasa Keuangan.</w:t>
            </w:r>
          </w:p>
        </w:tc>
        <w:tc>
          <w:tcPr>
            <w:tcW w:w="4962" w:type="dxa"/>
          </w:tcPr>
          <w:p w14:paraId="688B0225" w14:textId="77777777" w:rsidR="00FD3DA8" w:rsidRPr="006A7C5F" w:rsidRDefault="00FD3DA8" w:rsidP="00FD3DA8">
            <w:pPr>
              <w:jc w:val="both"/>
              <w:rPr>
                <w:rFonts w:ascii="Bookman Old Style" w:hAnsi="Bookman Old Style"/>
              </w:rPr>
            </w:pPr>
          </w:p>
        </w:tc>
        <w:tc>
          <w:tcPr>
            <w:tcW w:w="4099" w:type="dxa"/>
          </w:tcPr>
          <w:p w14:paraId="45227978" w14:textId="77777777" w:rsidR="00FD3DA8" w:rsidRPr="006A7C5F" w:rsidRDefault="00FD3DA8" w:rsidP="00FD3DA8">
            <w:pPr>
              <w:jc w:val="both"/>
              <w:rPr>
                <w:rFonts w:ascii="Bookman Old Style" w:hAnsi="Bookman Old Style"/>
              </w:rPr>
            </w:pPr>
          </w:p>
        </w:tc>
        <w:tc>
          <w:tcPr>
            <w:tcW w:w="6674" w:type="dxa"/>
          </w:tcPr>
          <w:p w14:paraId="2B0FE976" w14:textId="77777777" w:rsidR="00FD3DA8" w:rsidRPr="006A7C5F" w:rsidRDefault="00FD3DA8" w:rsidP="00FD3DA8">
            <w:pPr>
              <w:jc w:val="both"/>
              <w:rPr>
                <w:rFonts w:ascii="Bookman Old Style" w:hAnsi="Bookman Old Style"/>
              </w:rPr>
            </w:pPr>
          </w:p>
        </w:tc>
      </w:tr>
      <w:tr w:rsidR="00FD3DA8" w:rsidRPr="00EA6773" w14:paraId="4B7789A6" w14:textId="2E3ED241" w:rsidTr="001703DC">
        <w:trPr>
          <w:gridAfter w:val="2"/>
          <w:wAfter w:w="6873" w:type="dxa"/>
        </w:trPr>
        <w:tc>
          <w:tcPr>
            <w:tcW w:w="9072" w:type="dxa"/>
          </w:tcPr>
          <w:p w14:paraId="6EA5032B"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72D54D1" w14:textId="77777777" w:rsidR="00FD3DA8" w:rsidRPr="006A7C5F" w:rsidRDefault="00FD3DA8" w:rsidP="00FD3DA8">
            <w:pPr>
              <w:jc w:val="both"/>
              <w:rPr>
                <w:rFonts w:ascii="Bookman Old Style" w:hAnsi="Bookman Old Style"/>
              </w:rPr>
            </w:pPr>
          </w:p>
        </w:tc>
        <w:tc>
          <w:tcPr>
            <w:tcW w:w="4099" w:type="dxa"/>
          </w:tcPr>
          <w:p w14:paraId="0261E887" w14:textId="77777777" w:rsidR="00FD3DA8" w:rsidRPr="006A7C5F" w:rsidRDefault="00FD3DA8" w:rsidP="00FD3DA8">
            <w:pPr>
              <w:jc w:val="both"/>
              <w:rPr>
                <w:rFonts w:ascii="Bookman Old Style" w:hAnsi="Bookman Old Style"/>
              </w:rPr>
            </w:pPr>
          </w:p>
        </w:tc>
        <w:tc>
          <w:tcPr>
            <w:tcW w:w="6674" w:type="dxa"/>
          </w:tcPr>
          <w:p w14:paraId="3B14D431" w14:textId="77777777" w:rsidR="00FD3DA8" w:rsidRPr="006A7C5F" w:rsidRDefault="00FD3DA8" w:rsidP="00FD3DA8">
            <w:pPr>
              <w:jc w:val="both"/>
              <w:rPr>
                <w:rFonts w:ascii="Bookman Old Style" w:hAnsi="Bookman Old Style"/>
              </w:rPr>
            </w:pPr>
          </w:p>
        </w:tc>
      </w:tr>
      <w:tr w:rsidR="00FD3DA8" w:rsidRPr="00EA6773" w14:paraId="482C0E15" w14:textId="4890CEFA" w:rsidTr="001703DC">
        <w:trPr>
          <w:gridAfter w:val="2"/>
          <w:wAfter w:w="6873" w:type="dxa"/>
        </w:trPr>
        <w:tc>
          <w:tcPr>
            <w:tcW w:w="9072" w:type="dxa"/>
          </w:tcPr>
          <w:p w14:paraId="43E8770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73583E51" w14:textId="77777777" w:rsidR="00FD3DA8" w:rsidRPr="006A7C5F" w:rsidRDefault="00FD3DA8" w:rsidP="00FD3DA8">
            <w:pPr>
              <w:jc w:val="both"/>
              <w:rPr>
                <w:rFonts w:ascii="Bookman Old Style" w:hAnsi="Bookman Old Style"/>
              </w:rPr>
            </w:pPr>
          </w:p>
        </w:tc>
        <w:tc>
          <w:tcPr>
            <w:tcW w:w="4099" w:type="dxa"/>
          </w:tcPr>
          <w:p w14:paraId="6D153570" w14:textId="77777777" w:rsidR="00FD3DA8" w:rsidRPr="006A7C5F" w:rsidRDefault="00FD3DA8" w:rsidP="00FD3DA8">
            <w:pPr>
              <w:jc w:val="both"/>
              <w:rPr>
                <w:rFonts w:ascii="Bookman Old Style" w:hAnsi="Bookman Old Style"/>
              </w:rPr>
            </w:pPr>
          </w:p>
        </w:tc>
        <w:tc>
          <w:tcPr>
            <w:tcW w:w="6674" w:type="dxa"/>
          </w:tcPr>
          <w:p w14:paraId="76612216" w14:textId="77777777" w:rsidR="00FD3DA8" w:rsidRPr="006A7C5F" w:rsidRDefault="00FD3DA8" w:rsidP="00FD3DA8">
            <w:pPr>
              <w:jc w:val="both"/>
              <w:rPr>
                <w:rFonts w:ascii="Bookman Old Style" w:hAnsi="Bookman Old Style"/>
              </w:rPr>
            </w:pPr>
          </w:p>
        </w:tc>
      </w:tr>
      <w:tr w:rsidR="00FD3DA8" w:rsidRPr="00EA6773" w14:paraId="7059C96C" w14:textId="0C65C868" w:rsidTr="001703DC">
        <w:trPr>
          <w:gridAfter w:val="2"/>
          <w:wAfter w:w="6873" w:type="dxa"/>
        </w:trPr>
        <w:tc>
          <w:tcPr>
            <w:tcW w:w="9072" w:type="dxa"/>
          </w:tcPr>
          <w:p w14:paraId="5D2505B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PPE Derivatif Efek </w:t>
            </w:r>
            <w:r w:rsidRPr="00EA6773">
              <w:rPr>
                <w:color w:val="000000" w:themeColor="text1"/>
              </w:rPr>
              <w:t>​</w:t>
            </w:r>
          </w:p>
        </w:tc>
        <w:tc>
          <w:tcPr>
            <w:tcW w:w="4962" w:type="dxa"/>
          </w:tcPr>
          <w:p w14:paraId="39DC5DF8" w14:textId="77777777" w:rsidR="00FD3DA8" w:rsidRPr="006A7C5F" w:rsidRDefault="00FD3DA8" w:rsidP="00FD3DA8">
            <w:pPr>
              <w:jc w:val="both"/>
              <w:rPr>
                <w:rFonts w:ascii="Bookman Old Style" w:hAnsi="Bookman Old Style"/>
              </w:rPr>
            </w:pPr>
          </w:p>
        </w:tc>
        <w:tc>
          <w:tcPr>
            <w:tcW w:w="4099" w:type="dxa"/>
          </w:tcPr>
          <w:p w14:paraId="5C485CF4" w14:textId="77777777" w:rsidR="00FD3DA8" w:rsidRPr="006A7C5F" w:rsidRDefault="00FD3DA8" w:rsidP="00FD3DA8">
            <w:pPr>
              <w:jc w:val="both"/>
              <w:rPr>
                <w:rFonts w:ascii="Bookman Old Style" w:hAnsi="Bookman Old Style"/>
              </w:rPr>
            </w:pPr>
          </w:p>
        </w:tc>
        <w:tc>
          <w:tcPr>
            <w:tcW w:w="6674" w:type="dxa"/>
          </w:tcPr>
          <w:p w14:paraId="37C5F60E" w14:textId="77777777" w:rsidR="00FD3DA8" w:rsidRPr="006A7C5F" w:rsidRDefault="00FD3DA8" w:rsidP="00FD3DA8">
            <w:pPr>
              <w:jc w:val="both"/>
              <w:rPr>
                <w:rFonts w:ascii="Bookman Old Style" w:hAnsi="Bookman Old Style"/>
              </w:rPr>
            </w:pPr>
          </w:p>
        </w:tc>
      </w:tr>
      <w:tr w:rsidR="00FD3DA8" w:rsidRPr="00EA6773" w14:paraId="3DFA9C70" w14:textId="56008EDD" w:rsidTr="001703DC">
        <w:trPr>
          <w:gridAfter w:val="2"/>
          <w:wAfter w:w="6873" w:type="dxa"/>
        </w:trPr>
        <w:tc>
          <w:tcPr>
            <w:tcW w:w="9072" w:type="dxa"/>
          </w:tcPr>
          <w:p w14:paraId="3F91230E" w14:textId="77777777" w:rsidR="00FD3DA8" w:rsidRPr="00EA6773" w:rsidRDefault="00FD3DA8" w:rsidP="00FD3DA8">
            <w:pPr>
              <w:pStyle w:val="ListParagraph"/>
              <w:ind w:left="0"/>
              <w:jc w:val="center"/>
              <w:rPr>
                <w:rFonts w:ascii="Bookman Old Style" w:hAnsi="Bookman Old Style" w:cs="Arial"/>
                <w:color w:val="000000" w:themeColor="text1"/>
              </w:rPr>
            </w:pPr>
          </w:p>
        </w:tc>
        <w:tc>
          <w:tcPr>
            <w:tcW w:w="4962" w:type="dxa"/>
          </w:tcPr>
          <w:p w14:paraId="5CC3FDC1" w14:textId="77777777" w:rsidR="00FD3DA8" w:rsidRPr="006A7C5F" w:rsidRDefault="00FD3DA8" w:rsidP="00FD3DA8">
            <w:pPr>
              <w:jc w:val="both"/>
              <w:rPr>
                <w:rFonts w:ascii="Bookman Old Style" w:hAnsi="Bookman Old Style"/>
              </w:rPr>
            </w:pPr>
          </w:p>
        </w:tc>
        <w:tc>
          <w:tcPr>
            <w:tcW w:w="4099" w:type="dxa"/>
          </w:tcPr>
          <w:p w14:paraId="45FFE941" w14:textId="77777777" w:rsidR="00FD3DA8" w:rsidRPr="006A7C5F" w:rsidRDefault="00FD3DA8" w:rsidP="00FD3DA8">
            <w:pPr>
              <w:jc w:val="both"/>
              <w:rPr>
                <w:rFonts w:ascii="Bookman Old Style" w:hAnsi="Bookman Old Style"/>
              </w:rPr>
            </w:pPr>
          </w:p>
        </w:tc>
        <w:tc>
          <w:tcPr>
            <w:tcW w:w="6674" w:type="dxa"/>
          </w:tcPr>
          <w:p w14:paraId="6E75AB32" w14:textId="77777777" w:rsidR="00FD3DA8" w:rsidRPr="006A7C5F" w:rsidRDefault="00FD3DA8" w:rsidP="00FD3DA8">
            <w:pPr>
              <w:jc w:val="both"/>
              <w:rPr>
                <w:rFonts w:ascii="Bookman Old Style" w:hAnsi="Bookman Old Style"/>
              </w:rPr>
            </w:pPr>
          </w:p>
        </w:tc>
      </w:tr>
      <w:tr w:rsidR="002618BE" w:rsidRPr="00EA6773" w14:paraId="6E687CA2" w14:textId="799150A3" w:rsidTr="001703DC">
        <w:trPr>
          <w:gridAfter w:val="2"/>
          <w:wAfter w:w="6873" w:type="dxa"/>
        </w:trPr>
        <w:tc>
          <w:tcPr>
            <w:tcW w:w="9072" w:type="dxa"/>
          </w:tcPr>
          <w:p w14:paraId="5250520C" w14:textId="77777777" w:rsidR="002618BE" w:rsidRPr="00EA6773" w:rsidRDefault="002618BE" w:rsidP="002618BE">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Pasal 86</w:t>
            </w:r>
          </w:p>
        </w:tc>
        <w:tc>
          <w:tcPr>
            <w:tcW w:w="4962" w:type="dxa"/>
          </w:tcPr>
          <w:p w14:paraId="71C8D848" w14:textId="055635CE"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4E3CED92" w14:textId="77777777" w:rsidR="002618BE" w:rsidRPr="006A7C5F" w:rsidRDefault="002618BE" w:rsidP="002618BE">
            <w:pPr>
              <w:jc w:val="both"/>
              <w:rPr>
                <w:rFonts w:ascii="Bookman Old Style" w:hAnsi="Bookman Old Style"/>
              </w:rPr>
            </w:pPr>
          </w:p>
        </w:tc>
        <w:tc>
          <w:tcPr>
            <w:tcW w:w="6674" w:type="dxa"/>
          </w:tcPr>
          <w:p w14:paraId="56CF75C6" w14:textId="77777777" w:rsidR="002618BE" w:rsidRPr="006A7C5F" w:rsidRDefault="002618BE" w:rsidP="002618BE">
            <w:pPr>
              <w:jc w:val="both"/>
              <w:rPr>
                <w:rFonts w:ascii="Bookman Old Style" w:hAnsi="Bookman Old Style"/>
              </w:rPr>
            </w:pPr>
          </w:p>
        </w:tc>
      </w:tr>
      <w:tr w:rsidR="00FD3DA8" w:rsidRPr="00EA6773" w14:paraId="575FF5C4" w14:textId="2345BBE7" w:rsidTr="001703DC">
        <w:trPr>
          <w:gridAfter w:val="2"/>
          <w:wAfter w:w="6873" w:type="dxa"/>
        </w:trPr>
        <w:tc>
          <w:tcPr>
            <w:tcW w:w="9072" w:type="dxa"/>
          </w:tcPr>
          <w:p w14:paraId="398250BB" w14:textId="6F19AAF3" w:rsidR="00FD3DA8" w:rsidRPr="000540C3" w:rsidRDefault="00FD3DA8" w:rsidP="00FD3DA8">
            <w:pPr>
              <w:pStyle w:val="ListParagraph"/>
              <w:numPr>
                <w:ilvl w:val="0"/>
                <w:numId w:val="26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Pihak yang akan melakukan kegiatan usaha sebagai PPE Derivatif Efek wajib terlebih dahulu memperoleh izin usaha sebagai Perusahaan Efek yang melakukan kegiatan usaha sebagai Perantara Pedagang Efek dari Otoritas Jasa Keuangan.</w:t>
            </w:r>
          </w:p>
        </w:tc>
        <w:tc>
          <w:tcPr>
            <w:tcW w:w="4962" w:type="dxa"/>
          </w:tcPr>
          <w:p w14:paraId="04321C07" w14:textId="77777777" w:rsidR="00FD3DA8" w:rsidRPr="006A7C5F" w:rsidRDefault="00FD3DA8" w:rsidP="00FD3DA8">
            <w:pPr>
              <w:jc w:val="both"/>
              <w:rPr>
                <w:rFonts w:ascii="Bookman Old Style" w:hAnsi="Bookman Old Style"/>
              </w:rPr>
            </w:pPr>
          </w:p>
        </w:tc>
        <w:tc>
          <w:tcPr>
            <w:tcW w:w="4099" w:type="dxa"/>
          </w:tcPr>
          <w:p w14:paraId="11AE2E51" w14:textId="77777777" w:rsidR="00FD3DA8" w:rsidRPr="006A7C5F" w:rsidRDefault="00FD3DA8" w:rsidP="00FD3DA8">
            <w:pPr>
              <w:jc w:val="both"/>
              <w:rPr>
                <w:rFonts w:ascii="Bookman Old Style" w:hAnsi="Bookman Old Style"/>
              </w:rPr>
            </w:pPr>
          </w:p>
        </w:tc>
        <w:tc>
          <w:tcPr>
            <w:tcW w:w="6674" w:type="dxa"/>
          </w:tcPr>
          <w:p w14:paraId="4546409E" w14:textId="77777777" w:rsidR="00FD3DA8" w:rsidRPr="006A7C5F" w:rsidRDefault="00FD3DA8" w:rsidP="00FD3DA8">
            <w:pPr>
              <w:jc w:val="both"/>
              <w:rPr>
                <w:rFonts w:ascii="Bookman Old Style" w:hAnsi="Bookman Old Style"/>
              </w:rPr>
            </w:pPr>
          </w:p>
        </w:tc>
      </w:tr>
      <w:tr w:rsidR="00FD3DA8" w:rsidRPr="00EA6773" w14:paraId="7CE81496" w14:textId="6BFF562E" w:rsidTr="001703DC">
        <w:trPr>
          <w:gridAfter w:val="2"/>
          <w:wAfter w:w="6873" w:type="dxa"/>
        </w:trPr>
        <w:tc>
          <w:tcPr>
            <w:tcW w:w="9072" w:type="dxa"/>
          </w:tcPr>
          <w:p w14:paraId="17644642" w14:textId="09BBAF7B" w:rsidR="00FD3DA8" w:rsidRPr="000540C3" w:rsidRDefault="00FD3DA8" w:rsidP="00FD3DA8">
            <w:pPr>
              <w:pStyle w:val="ListParagraph"/>
              <w:numPr>
                <w:ilvl w:val="0"/>
                <w:numId w:val="26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Permohonan izin usaha sebagaimana dimaksud pada ayat (1) dilakukan sesuai dengan tata cara permohonan perizinan Perusahaan Efek sebagaimana diatur dalam peraturan Otoritas Jasa Keuangan mengenai Penyelenggaraan Kegiatan Usaha Perusahaan Efek yang Melakukan Kegiatan Usaha sebagai Penjamin Emisi Efek dan Perantara Pedagang Efek</w:t>
            </w:r>
            <w:r w:rsidRPr="000540C3">
              <w:rPr>
                <w:color w:val="000000" w:themeColor="text1"/>
              </w:rPr>
              <w:t>​</w:t>
            </w:r>
            <w:r w:rsidRPr="000540C3">
              <w:rPr>
                <w:rFonts w:ascii="Bookman Old Style" w:hAnsi="Bookman Old Style" w:cs="Arial"/>
                <w:color w:val="000000" w:themeColor="text1"/>
              </w:rPr>
              <w:t xml:space="preserve">. </w:t>
            </w:r>
          </w:p>
        </w:tc>
        <w:tc>
          <w:tcPr>
            <w:tcW w:w="4962" w:type="dxa"/>
          </w:tcPr>
          <w:p w14:paraId="5FEE2289" w14:textId="77777777" w:rsidR="00FD3DA8" w:rsidRPr="006A7C5F" w:rsidRDefault="00FD3DA8" w:rsidP="00FD3DA8">
            <w:pPr>
              <w:jc w:val="both"/>
              <w:rPr>
                <w:rFonts w:ascii="Bookman Old Style" w:hAnsi="Bookman Old Style"/>
              </w:rPr>
            </w:pPr>
          </w:p>
        </w:tc>
        <w:tc>
          <w:tcPr>
            <w:tcW w:w="4099" w:type="dxa"/>
          </w:tcPr>
          <w:p w14:paraId="7E48AC04" w14:textId="77777777" w:rsidR="00FD3DA8" w:rsidRPr="006A7C5F" w:rsidRDefault="00FD3DA8" w:rsidP="00FD3DA8">
            <w:pPr>
              <w:jc w:val="both"/>
              <w:rPr>
                <w:rFonts w:ascii="Bookman Old Style" w:hAnsi="Bookman Old Style"/>
              </w:rPr>
            </w:pPr>
          </w:p>
        </w:tc>
        <w:tc>
          <w:tcPr>
            <w:tcW w:w="6674" w:type="dxa"/>
          </w:tcPr>
          <w:p w14:paraId="3D9A0A43" w14:textId="77777777" w:rsidR="00FD3DA8" w:rsidRPr="006A7C5F" w:rsidRDefault="00FD3DA8" w:rsidP="00FD3DA8">
            <w:pPr>
              <w:jc w:val="both"/>
              <w:rPr>
                <w:rFonts w:ascii="Bookman Old Style" w:hAnsi="Bookman Old Style"/>
              </w:rPr>
            </w:pPr>
          </w:p>
        </w:tc>
      </w:tr>
      <w:tr w:rsidR="00FD3DA8" w:rsidRPr="00EA6773" w14:paraId="0D2306DF" w14:textId="53CE7B3E" w:rsidTr="001703DC">
        <w:trPr>
          <w:gridAfter w:val="2"/>
          <w:wAfter w:w="6873" w:type="dxa"/>
        </w:trPr>
        <w:tc>
          <w:tcPr>
            <w:tcW w:w="9072" w:type="dxa"/>
          </w:tcPr>
          <w:p w14:paraId="6E6AAAB0" w14:textId="77777777" w:rsidR="00FD3DA8" w:rsidRPr="00EA6773" w:rsidRDefault="00FD3DA8" w:rsidP="00FD3DA8">
            <w:pPr>
              <w:jc w:val="both"/>
              <w:rPr>
                <w:rFonts w:ascii="Bookman Old Style" w:hAnsi="Bookman Old Style" w:cs="Arial"/>
                <w:color w:val="000000" w:themeColor="text1"/>
              </w:rPr>
            </w:pPr>
          </w:p>
        </w:tc>
        <w:tc>
          <w:tcPr>
            <w:tcW w:w="4962" w:type="dxa"/>
          </w:tcPr>
          <w:p w14:paraId="686A2A38" w14:textId="77777777" w:rsidR="00FD3DA8" w:rsidRPr="006A7C5F" w:rsidRDefault="00FD3DA8" w:rsidP="00FD3DA8">
            <w:pPr>
              <w:jc w:val="both"/>
              <w:rPr>
                <w:rFonts w:ascii="Bookman Old Style" w:hAnsi="Bookman Old Style"/>
              </w:rPr>
            </w:pPr>
          </w:p>
        </w:tc>
        <w:tc>
          <w:tcPr>
            <w:tcW w:w="4099" w:type="dxa"/>
          </w:tcPr>
          <w:p w14:paraId="241C1774" w14:textId="77777777" w:rsidR="00FD3DA8" w:rsidRPr="006A7C5F" w:rsidRDefault="00FD3DA8" w:rsidP="00FD3DA8">
            <w:pPr>
              <w:jc w:val="both"/>
              <w:rPr>
                <w:rFonts w:ascii="Bookman Old Style" w:hAnsi="Bookman Old Style"/>
              </w:rPr>
            </w:pPr>
          </w:p>
        </w:tc>
        <w:tc>
          <w:tcPr>
            <w:tcW w:w="6674" w:type="dxa"/>
          </w:tcPr>
          <w:p w14:paraId="335ACDBE" w14:textId="77777777" w:rsidR="00FD3DA8" w:rsidRPr="006A7C5F" w:rsidRDefault="00FD3DA8" w:rsidP="00FD3DA8">
            <w:pPr>
              <w:jc w:val="both"/>
              <w:rPr>
                <w:rFonts w:ascii="Bookman Old Style" w:hAnsi="Bookman Old Style"/>
              </w:rPr>
            </w:pPr>
          </w:p>
        </w:tc>
      </w:tr>
      <w:tr w:rsidR="00FD3DA8" w:rsidRPr="00EA6773" w14:paraId="775F3ECE" w14:textId="665F8535" w:rsidTr="001703DC">
        <w:trPr>
          <w:gridAfter w:val="2"/>
          <w:wAfter w:w="6873" w:type="dxa"/>
        </w:trPr>
        <w:tc>
          <w:tcPr>
            <w:tcW w:w="9072" w:type="dxa"/>
          </w:tcPr>
          <w:p w14:paraId="13CB3FE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0BE622BC" w14:textId="77777777" w:rsidR="00FD3DA8" w:rsidRPr="006A7C5F" w:rsidRDefault="00FD3DA8" w:rsidP="00FD3DA8">
            <w:pPr>
              <w:jc w:val="both"/>
              <w:rPr>
                <w:rFonts w:ascii="Bookman Old Style" w:hAnsi="Bookman Old Style"/>
              </w:rPr>
            </w:pPr>
          </w:p>
        </w:tc>
        <w:tc>
          <w:tcPr>
            <w:tcW w:w="4099" w:type="dxa"/>
          </w:tcPr>
          <w:p w14:paraId="3A187630" w14:textId="77777777" w:rsidR="00FD3DA8" w:rsidRPr="006A7C5F" w:rsidRDefault="00FD3DA8" w:rsidP="00FD3DA8">
            <w:pPr>
              <w:jc w:val="both"/>
              <w:rPr>
                <w:rFonts w:ascii="Bookman Old Style" w:hAnsi="Bookman Old Style"/>
              </w:rPr>
            </w:pPr>
          </w:p>
        </w:tc>
        <w:tc>
          <w:tcPr>
            <w:tcW w:w="6674" w:type="dxa"/>
          </w:tcPr>
          <w:p w14:paraId="79863005" w14:textId="77777777" w:rsidR="00FD3DA8" w:rsidRPr="006A7C5F" w:rsidRDefault="00FD3DA8" w:rsidP="00FD3DA8">
            <w:pPr>
              <w:jc w:val="both"/>
              <w:rPr>
                <w:rFonts w:ascii="Bookman Old Style" w:hAnsi="Bookman Old Style"/>
              </w:rPr>
            </w:pPr>
          </w:p>
        </w:tc>
      </w:tr>
      <w:tr w:rsidR="00FD3DA8" w:rsidRPr="00EA6773" w14:paraId="49D9C00D" w14:textId="30D1DE02" w:rsidTr="001703DC">
        <w:trPr>
          <w:gridAfter w:val="2"/>
          <w:wAfter w:w="6873" w:type="dxa"/>
        </w:trPr>
        <w:tc>
          <w:tcPr>
            <w:tcW w:w="9072" w:type="dxa"/>
          </w:tcPr>
          <w:p w14:paraId="1BF9666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Penasihat Derivatif Efek </w:t>
            </w:r>
            <w:r w:rsidRPr="00EA6773">
              <w:rPr>
                <w:color w:val="000000" w:themeColor="text1"/>
              </w:rPr>
              <w:t>​</w:t>
            </w:r>
          </w:p>
        </w:tc>
        <w:tc>
          <w:tcPr>
            <w:tcW w:w="4962" w:type="dxa"/>
          </w:tcPr>
          <w:p w14:paraId="47B2D7CE" w14:textId="77777777" w:rsidR="00FD3DA8" w:rsidRPr="006A7C5F" w:rsidRDefault="00FD3DA8" w:rsidP="00FD3DA8">
            <w:pPr>
              <w:jc w:val="both"/>
              <w:rPr>
                <w:rFonts w:ascii="Bookman Old Style" w:hAnsi="Bookman Old Style"/>
              </w:rPr>
            </w:pPr>
          </w:p>
        </w:tc>
        <w:tc>
          <w:tcPr>
            <w:tcW w:w="4099" w:type="dxa"/>
          </w:tcPr>
          <w:p w14:paraId="3A6A2A86" w14:textId="77777777" w:rsidR="00FD3DA8" w:rsidRPr="006A7C5F" w:rsidRDefault="00FD3DA8" w:rsidP="00FD3DA8">
            <w:pPr>
              <w:jc w:val="both"/>
              <w:rPr>
                <w:rFonts w:ascii="Bookman Old Style" w:hAnsi="Bookman Old Style"/>
              </w:rPr>
            </w:pPr>
          </w:p>
        </w:tc>
        <w:tc>
          <w:tcPr>
            <w:tcW w:w="6674" w:type="dxa"/>
          </w:tcPr>
          <w:p w14:paraId="7E3EAE71" w14:textId="77777777" w:rsidR="00FD3DA8" w:rsidRPr="006A7C5F" w:rsidRDefault="00FD3DA8" w:rsidP="00FD3DA8">
            <w:pPr>
              <w:jc w:val="both"/>
              <w:rPr>
                <w:rFonts w:ascii="Bookman Old Style" w:hAnsi="Bookman Old Style"/>
              </w:rPr>
            </w:pPr>
          </w:p>
        </w:tc>
      </w:tr>
      <w:tr w:rsidR="00FD3DA8" w:rsidRPr="00EA6773" w14:paraId="21DE1257" w14:textId="16E590EC" w:rsidTr="001703DC">
        <w:trPr>
          <w:gridAfter w:val="2"/>
          <w:wAfter w:w="6873" w:type="dxa"/>
        </w:trPr>
        <w:tc>
          <w:tcPr>
            <w:tcW w:w="9072" w:type="dxa"/>
          </w:tcPr>
          <w:p w14:paraId="41A995A1" w14:textId="77777777" w:rsidR="00FD3DA8" w:rsidRPr="00EA6773" w:rsidRDefault="00FD3DA8" w:rsidP="00FD3DA8">
            <w:pPr>
              <w:pStyle w:val="ListParagraph"/>
              <w:ind w:left="0"/>
              <w:jc w:val="center"/>
              <w:rPr>
                <w:rFonts w:ascii="Bookman Old Style" w:hAnsi="Bookman Old Style" w:cs="Arial"/>
                <w:color w:val="000000" w:themeColor="text1"/>
              </w:rPr>
            </w:pPr>
          </w:p>
        </w:tc>
        <w:tc>
          <w:tcPr>
            <w:tcW w:w="4962" w:type="dxa"/>
          </w:tcPr>
          <w:p w14:paraId="065B7B6C" w14:textId="77777777" w:rsidR="00FD3DA8" w:rsidRPr="006A7C5F" w:rsidRDefault="00FD3DA8" w:rsidP="00FD3DA8">
            <w:pPr>
              <w:jc w:val="both"/>
              <w:rPr>
                <w:rFonts w:ascii="Bookman Old Style" w:hAnsi="Bookman Old Style"/>
              </w:rPr>
            </w:pPr>
          </w:p>
        </w:tc>
        <w:tc>
          <w:tcPr>
            <w:tcW w:w="4099" w:type="dxa"/>
          </w:tcPr>
          <w:p w14:paraId="71EAF513" w14:textId="77777777" w:rsidR="00FD3DA8" w:rsidRPr="006A7C5F" w:rsidRDefault="00FD3DA8" w:rsidP="00FD3DA8">
            <w:pPr>
              <w:jc w:val="both"/>
              <w:rPr>
                <w:rFonts w:ascii="Bookman Old Style" w:hAnsi="Bookman Old Style"/>
              </w:rPr>
            </w:pPr>
          </w:p>
        </w:tc>
        <w:tc>
          <w:tcPr>
            <w:tcW w:w="6674" w:type="dxa"/>
          </w:tcPr>
          <w:p w14:paraId="7FF575BD" w14:textId="77777777" w:rsidR="00FD3DA8" w:rsidRPr="006A7C5F" w:rsidRDefault="00FD3DA8" w:rsidP="00FD3DA8">
            <w:pPr>
              <w:jc w:val="both"/>
              <w:rPr>
                <w:rFonts w:ascii="Bookman Old Style" w:hAnsi="Bookman Old Style"/>
              </w:rPr>
            </w:pPr>
          </w:p>
        </w:tc>
      </w:tr>
      <w:tr w:rsidR="00FD3DA8" w:rsidRPr="00EA6773" w14:paraId="3E0F62F3" w14:textId="391A2937" w:rsidTr="001703DC">
        <w:trPr>
          <w:gridAfter w:val="2"/>
          <w:wAfter w:w="6873" w:type="dxa"/>
        </w:trPr>
        <w:tc>
          <w:tcPr>
            <w:tcW w:w="9072" w:type="dxa"/>
          </w:tcPr>
          <w:p w14:paraId="5F7246B4" w14:textId="77777777" w:rsidR="00FD3DA8" w:rsidRPr="00EA6773" w:rsidRDefault="00FD3DA8" w:rsidP="00FD3DA8">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Pasal 87</w:t>
            </w:r>
          </w:p>
        </w:tc>
        <w:tc>
          <w:tcPr>
            <w:tcW w:w="4962" w:type="dxa"/>
          </w:tcPr>
          <w:p w14:paraId="218C4BA9" w14:textId="77777777" w:rsidR="00FD3DA8" w:rsidRPr="006A7C5F" w:rsidRDefault="00FD3DA8" w:rsidP="00FD3DA8">
            <w:pPr>
              <w:jc w:val="both"/>
              <w:rPr>
                <w:rFonts w:ascii="Bookman Old Style" w:hAnsi="Bookman Old Style"/>
              </w:rPr>
            </w:pPr>
          </w:p>
        </w:tc>
        <w:tc>
          <w:tcPr>
            <w:tcW w:w="4099" w:type="dxa"/>
          </w:tcPr>
          <w:p w14:paraId="60E091AB" w14:textId="77777777" w:rsidR="00FD3DA8" w:rsidRPr="006A7C5F" w:rsidRDefault="00FD3DA8" w:rsidP="00FD3DA8">
            <w:pPr>
              <w:jc w:val="both"/>
              <w:rPr>
                <w:rFonts w:ascii="Bookman Old Style" w:hAnsi="Bookman Old Style"/>
              </w:rPr>
            </w:pPr>
          </w:p>
        </w:tc>
        <w:tc>
          <w:tcPr>
            <w:tcW w:w="6674" w:type="dxa"/>
          </w:tcPr>
          <w:p w14:paraId="3BABE8E4" w14:textId="77777777" w:rsidR="00FD3DA8" w:rsidRPr="006A7C5F" w:rsidRDefault="00FD3DA8" w:rsidP="00FD3DA8">
            <w:pPr>
              <w:jc w:val="both"/>
              <w:rPr>
                <w:rFonts w:ascii="Bookman Old Style" w:hAnsi="Bookman Old Style"/>
              </w:rPr>
            </w:pPr>
          </w:p>
        </w:tc>
      </w:tr>
      <w:tr w:rsidR="002618BE" w:rsidRPr="00EA6773" w14:paraId="7CC275FE" w14:textId="29D7E5C4" w:rsidTr="001703DC">
        <w:trPr>
          <w:gridAfter w:val="2"/>
          <w:wAfter w:w="6873" w:type="dxa"/>
        </w:trPr>
        <w:tc>
          <w:tcPr>
            <w:tcW w:w="9072" w:type="dxa"/>
          </w:tcPr>
          <w:p w14:paraId="6F53CBE8" w14:textId="5C8D2282" w:rsidR="002618BE" w:rsidRPr="00367DF4" w:rsidRDefault="002618BE" w:rsidP="002618BE">
            <w:pPr>
              <w:pStyle w:val="ListParagraph"/>
              <w:numPr>
                <w:ilvl w:val="0"/>
                <w:numId w:val="26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Pihak yang akan melakukan kegiatan usaha sebagai Penasihat Investasi Derivatif Efek wajib terlebih dahulu memperoleh izin usaha sebagai Penasihat Investasi dari Otoritas Jasa Keuangan. </w:t>
            </w:r>
            <w:r w:rsidRPr="00367DF4">
              <w:rPr>
                <w:color w:val="000000" w:themeColor="text1"/>
              </w:rPr>
              <w:t>​</w:t>
            </w:r>
          </w:p>
        </w:tc>
        <w:tc>
          <w:tcPr>
            <w:tcW w:w="4962" w:type="dxa"/>
          </w:tcPr>
          <w:p w14:paraId="010419FE" w14:textId="6344FFD0"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3DC7701F" w14:textId="77777777" w:rsidR="002618BE" w:rsidRPr="006A7C5F" w:rsidRDefault="002618BE" w:rsidP="002618BE">
            <w:pPr>
              <w:jc w:val="both"/>
              <w:rPr>
                <w:rFonts w:ascii="Bookman Old Style" w:hAnsi="Bookman Old Style"/>
              </w:rPr>
            </w:pPr>
          </w:p>
        </w:tc>
        <w:tc>
          <w:tcPr>
            <w:tcW w:w="6674" w:type="dxa"/>
          </w:tcPr>
          <w:p w14:paraId="5A966BFD" w14:textId="77777777" w:rsidR="002618BE" w:rsidRPr="006A7C5F" w:rsidRDefault="002618BE" w:rsidP="002618BE">
            <w:pPr>
              <w:jc w:val="both"/>
              <w:rPr>
                <w:rFonts w:ascii="Bookman Old Style" w:hAnsi="Bookman Old Style"/>
              </w:rPr>
            </w:pPr>
          </w:p>
        </w:tc>
      </w:tr>
      <w:tr w:rsidR="00FD3DA8" w:rsidRPr="00EA6773" w14:paraId="61A4C0DC" w14:textId="5EC70B16" w:rsidTr="001703DC">
        <w:trPr>
          <w:gridAfter w:val="2"/>
          <w:wAfter w:w="6873" w:type="dxa"/>
        </w:trPr>
        <w:tc>
          <w:tcPr>
            <w:tcW w:w="9072" w:type="dxa"/>
          </w:tcPr>
          <w:p w14:paraId="4B359512" w14:textId="408229DF" w:rsidR="00FD3DA8" w:rsidRPr="00367DF4" w:rsidRDefault="00FD3DA8" w:rsidP="00FD3DA8">
            <w:pPr>
              <w:pStyle w:val="ListParagraph"/>
              <w:numPr>
                <w:ilvl w:val="0"/>
                <w:numId w:val="26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Permohonan izin usaha sebagaimana dimaksud pada ayat (1) dilakukan sesuai dengan tata cara permohonan perizinan Penasihat Investasi sebagaimana diatur dalam peraturan Otoritas Jasa Keuangan yang mengatur mengenai perizinan Penasihat Investasi</w:t>
            </w:r>
            <w:r w:rsidRPr="00367DF4">
              <w:rPr>
                <w:color w:val="000000" w:themeColor="text1"/>
              </w:rPr>
              <w:t>​</w:t>
            </w:r>
            <w:r w:rsidRPr="00367DF4">
              <w:rPr>
                <w:rFonts w:ascii="Bookman Old Style" w:hAnsi="Bookman Old Style" w:cs="Arial"/>
                <w:color w:val="000000" w:themeColor="text1"/>
              </w:rPr>
              <w:t>.</w:t>
            </w:r>
          </w:p>
        </w:tc>
        <w:tc>
          <w:tcPr>
            <w:tcW w:w="4962" w:type="dxa"/>
          </w:tcPr>
          <w:p w14:paraId="44E93FAF" w14:textId="4DBC5061" w:rsidR="00FD3DA8" w:rsidRPr="002618BE" w:rsidRDefault="002618BE" w:rsidP="00FD3DA8">
            <w:pPr>
              <w:jc w:val="both"/>
              <w:rPr>
                <w:rFonts w:ascii="Bookman Old Style" w:hAnsi="Bookman Old Style"/>
                <w:color w:val="000000" w:themeColor="text1"/>
              </w:rPr>
            </w:pPr>
            <w:r w:rsidRPr="003D077D">
              <w:rPr>
                <w:rFonts w:ascii="Bookman Old Style" w:hAnsi="Bookman Old Style" w:cs="Arial"/>
                <w:color w:val="000000" w:themeColor="text1"/>
              </w:rPr>
              <w:t xml:space="preserve">Peraturan yang mengatur mengenai perizinan Penasihat Investasi antara lain Peraturan V.C.1 tentang Perizinan Penasihat Investasi. </w:t>
            </w:r>
          </w:p>
        </w:tc>
        <w:tc>
          <w:tcPr>
            <w:tcW w:w="4099" w:type="dxa"/>
          </w:tcPr>
          <w:p w14:paraId="4EFB8198" w14:textId="77777777" w:rsidR="00FD3DA8" w:rsidRPr="006A7C5F" w:rsidRDefault="00FD3DA8" w:rsidP="00FD3DA8">
            <w:pPr>
              <w:jc w:val="both"/>
              <w:rPr>
                <w:rFonts w:ascii="Bookman Old Style" w:hAnsi="Bookman Old Style"/>
              </w:rPr>
            </w:pPr>
          </w:p>
        </w:tc>
        <w:tc>
          <w:tcPr>
            <w:tcW w:w="6674" w:type="dxa"/>
          </w:tcPr>
          <w:p w14:paraId="15012E46" w14:textId="77777777" w:rsidR="00FD3DA8" w:rsidRPr="006A7C5F" w:rsidRDefault="00FD3DA8" w:rsidP="00FD3DA8">
            <w:pPr>
              <w:jc w:val="both"/>
              <w:rPr>
                <w:rFonts w:ascii="Bookman Old Style" w:hAnsi="Bookman Old Style"/>
              </w:rPr>
            </w:pPr>
          </w:p>
        </w:tc>
      </w:tr>
      <w:tr w:rsidR="00FD3DA8" w:rsidRPr="00EA6773" w14:paraId="5403D69B" w14:textId="1B17D550" w:rsidTr="001703DC">
        <w:trPr>
          <w:gridAfter w:val="2"/>
          <w:wAfter w:w="6873" w:type="dxa"/>
        </w:trPr>
        <w:tc>
          <w:tcPr>
            <w:tcW w:w="9072" w:type="dxa"/>
          </w:tcPr>
          <w:p w14:paraId="0887924A" w14:textId="77777777" w:rsidR="00FD3DA8" w:rsidRPr="00EA6773" w:rsidRDefault="00FD3DA8" w:rsidP="00FD3DA8">
            <w:pPr>
              <w:jc w:val="both"/>
              <w:rPr>
                <w:rFonts w:ascii="Bookman Old Style" w:hAnsi="Bookman Old Style" w:cs="Arial"/>
                <w:color w:val="000000" w:themeColor="text1"/>
              </w:rPr>
            </w:pPr>
          </w:p>
        </w:tc>
        <w:tc>
          <w:tcPr>
            <w:tcW w:w="4962" w:type="dxa"/>
          </w:tcPr>
          <w:p w14:paraId="0E444EBC" w14:textId="77777777" w:rsidR="00FD3DA8" w:rsidRPr="006A7C5F" w:rsidRDefault="00FD3DA8" w:rsidP="00FD3DA8">
            <w:pPr>
              <w:jc w:val="both"/>
              <w:rPr>
                <w:rFonts w:ascii="Bookman Old Style" w:hAnsi="Bookman Old Style"/>
              </w:rPr>
            </w:pPr>
          </w:p>
        </w:tc>
        <w:tc>
          <w:tcPr>
            <w:tcW w:w="4099" w:type="dxa"/>
          </w:tcPr>
          <w:p w14:paraId="057E69F9" w14:textId="77777777" w:rsidR="00FD3DA8" w:rsidRPr="006A7C5F" w:rsidRDefault="00FD3DA8" w:rsidP="00FD3DA8">
            <w:pPr>
              <w:jc w:val="both"/>
              <w:rPr>
                <w:rFonts w:ascii="Bookman Old Style" w:hAnsi="Bookman Old Style"/>
              </w:rPr>
            </w:pPr>
          </w:p>
        </w:tc>
        <w:tc>
          <w:tcPr>
            <w:tcW w:w="6674" w:type="dxa"/>
          </w:tcPr>
          <w:p w14:paraId="7C5F1415" w14:textId="77777777" w:rsidR="00FD3DA8" w:rsidRPr="006A7C5F" w:rsidRDefault="00FD3DA8" w:rsidP="00FD3DA8">
            <w:pPr>
              <w:jc w:val="both"/>
              <w:rPr>
                <w:rFonts w:ascii="Bookman Old Style" w:hAnsi="Bookman Old Style"/>
              </w:rPr>
            </w:pPr>
          </w:p>
        </w:tc>
      </w:tr>
      <w:tr w:rsidR="00FD3DA8" w:rsidRPr="00EA6773" w14:paraId="49829DD4" w14:textId="669D0A30" w:rsidTr="001703DC">
        <w:trPr>
          <w:gridAfter w:val="2"/>
          <w:wAfter w:w="6873" w:type="dxa"/>
        </w:trPr>
        <w:tc>
          <w:tcPr>
            <w:tcW w:w="9072" w:type="dxa"/>
          </w:tcPr>
          <w:p w14:paraId="324CDB3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6CBC98DF" w14:textId="77777777" w:rsidR="00FD3DA8" w:rsidRPr="006A7C5F" w:rsidRDefault="00FD3DA8" w:rsidP="00FD3DA8">
            <w:pPr>
              <w:jc w:val="both"/>
              <w:rPr>
                <w:rFonts w:ascii="Bookman Old Style" w:hAnsi="Bookman Old Style"/>
              </w:rPr>
            </w:pPr>
          </w:p>
        </w:tc>
        <w:tc>
          <w:tcPr>
            <w:tcW w:w="4099" w:type="dxa"/>
          </w:tcPr>
          <w:p w14:paraId="626D9956" w14:textId="77777777" w:rsidR="00FD3DA8" w:rsidRPr="006A7C5F" w:rsidRDefault="00FD3DA8" w:rsidP="00FD3DA8">
            <w:pPr>
              <w:jc w:val="both"/>
              <w:rPr>
                <w:rFonts w:ascii="Bookman Old Style" w:hAnsi="Bookman Old Style"/>
              </w:rPr>
            </w:pPr>
          </w:p>
        </w:tc>
        <w:tc>
          <w:tcPr>
            <w:tcW w:w="6674" w:type="dxa"/>
          </w:tcPr>
          <w:p w14:paraId="319CC0E9" w14:textId="77777777" w:rsidR="00FD3DA8" w:rsidRPr="006A7C5F" w:rsidRDefault="00FD3DA8" w:rsidP="00FD3DA8">
            <w:pPr>
              <w:jc w:val="both"/>
              <w:rPr>
                <w:rFonts w:ascii="Bookman Old Style" w:hAnsi="Bookman Old Style"/>
              </w:rPr>
            </w:pPr>
          </w:p>
        </w:tc>
      </w:tr>
      <w:tr w:rsidR="00FD3DA8" w:rsidRPr="00EA6773" w14:paraId="623EEEE0" w14:textId="3B3B2B1D" w:rsidTr="001703DC">
        <w:trPr>
          <w:gridAfter w:val="2"/>
          <w:wAfter w:w="6873" w:type="dxa"/>
        </w:trPr>
        <w:tc>
          <w:tcPr>
            <w:tcW w:w="9072" w:type="dxa"/>
          </w:tcPr>
          <w:p w14:paraId="32EDA77B" w14:textId="77777777" w:rsidR="00FD3DA8" w:rsidRPr="00EA6773" w:rsidRDefault="00FD3DA8" w:rsidP="00FD3DA8">
            <w:pPr>
              <w:jc w:val="center"/>
              <w:rPr>
                <w:color w:val="000000" w:themeColor="text1"/>
              </w:rPr>
            </w:pPr>
            <w:r w:rsidRPr="00EA6773">
              <w:rPr>
                <w:rFonts w:ascii="Bookman Old Style" w:hAnsi="Bookman Old Style" w:cs="Arial"/>
                <w:color w:val="000000" w:themeColor="text1"/>
              </w:rPr>
              <w:t>Wakil Perantara Derivatif Efek</w:t>
            </w:r>
          </w:p>
        </w:tc>
        <w:tc>
          <w:tcPr>
            <w:tcW w:w="4962" w:type="dxa"/>
          </w:tcPr>
          <w:p w14:paraId="0E1C14CB" w14:textId="77777777" w:rsidR="00FD3DA8" w:rsidRPr="006A7C5F" w:rsidRDefault="00FD3DA8" w:rsidP="00FD3DA8">
            <w:pPr>
              <w:jc w:val="both"/>
              <w:rPr>
                <w:rFonts w:ascii="Bookman Old Style" w:hAnsi="Bookman Old Style"/>
              </w:rPr>
            </w:pPr>
          </w:p>
        </w:tc>
        <w:tc>
          <w:tcPr>
            <w:tcW w:w="4099" w:type="dxa"/>
          </w:tcPr>
          <w:p w14:paraId="151798C7" w14:textId="77777777" w:rsidR="00FD3DA8" w:rsidRPr="006A7C5F" w:rsidRDefault="00FD3DA8" w:rsidP="00FD3DA8">
            <w:pPr>
              <w:jc w:val="both"/>
              <w:rPr>
                <w:rFonts w:ascii="Bookman Old Style" w:hAnsi="Bookman Old Style"/>
              </w:rPr>
            </w:pPr>
          </w:p>
        </w:tc>
        <w:tc>
          <w:tcPr>
            <w:tcW w:w="6674" w:type="dxa"/>
          </w:tcPr>
          <w:p w14:paraId="67F1C17D" w14:textId="77777777" w:rsidR="00FD3DA8" w:rsidRPr="006A7C5F" w:rsidRDefault="00FD3DA8" w:rsidP="00FD3DA8">
            <w:pPr>
              <w:jc w:val="both"/>
              <w:rPr>
                <w:rFonts w:ascii="Bookman Old Style" w:hAnsi="Bookman Old Style"/>
              </w:rPr>
            </w:pPr>
          </w:p>
        </w:tc>
      </w:tr>
      <w:tr w:rsidR="00FD3DA8" w:rsidRPr="00EA6773" w14:paraId="0CF809DE" w14:textId="2066E77E" w:rsidTr="001703DC">
        <w:trPr>
          <w:gridAfter w:val="2"/>
          <w:wAfter w:w="6873" w:type="dxa"/>
        </w:trPr>
        <w:tc>
          <w:tcPr>
            <w:tcW w:w="9072" w:type="dxa"/>
          </w:tcPr>
          <w:p w14:paraId="235EF55F" w14:textId="77777777" w:rsidR="00FD3DA8" w:rsidRPr="00EA6773" w:rsidRDefault="00FD3DA8" w:rsidP="00FD3DA8">
            <w:pPr>
              <w:jc w:val="center"/>
              <w:rPr>
                <w:rFonts w:ascii="Bookman Old Style" w:hAnsi="Bookman Old Style" w:cs="Arial"/>
                <w:color w:val="000000" w:themeColor="text1"/>
              </w:rPr>
            </w:pPr>
          </w:p>
        </w:tc>
        <w:tc>
          <w:tcPr>
            <w:tcW w:w="4962" w:type="dxa"/>
          </w:tcPr>
          <w:p w14:paraId="0F20279B" w14:textId="77777777" w:rsidR="00FD3DA8" w:rsidRPr="006A7C5F" w:rsidRDefault="00FD3DA8" w:rsidP="00FD3DA8">
            <w:pPr>
              <w:jc w:val="both"/>
              <w:rPr>
                <w:rFonts w:ascii="Bookman Old Style" w:hAnsi="Bookman Old Style"/>
              </w:rPr>
            </w:pPr>
          </w:p>
        </w:tc>
        <w:tc>
          <w:tcPr>
            <w:tcW w:w="4099" w:type="dxa"/>
          </w:tcPr>
          <w:p w14:paraId="31008DFB" w14:textId="77777777" w:rsidR="00FD3DA8" w:rsidRPr="006A7C5F" w:rsidRDefault="00FD3DA8" w:rsidP="00FD3DA8">
            <w:pPr>
              <w:jc w:val="both"/>
              <w:rPr>
                <w:rFonts w:ascii="Bookman Old Style" w:hAnsi="Bookman Old Style"/>
              </w:rPr>
            </w:pPr>
          </w:p>
        </w:tc>
        <w:tc>
          <w:tcPr>
            <w:tcW w:w="6674" w:type="dxa"/>
          </w:tcPr>
          <w:p w14:paraId="26CB83D9" w14:textId="77777777" w:rsidR="00FD3DA8" w:rsidRPr="006A7C5F" w:rsidRDefault="00FD3DA8" w:rsidP="00FD3DA8">
            <w:pPr>
              <w:jc w:val="both"/>
              <w:rPr>
                <w:rFonts w:ascii="Bookman Old Style" w:hAnsi="Bookman Old Style"/>
              </w:rPr>
            </w:pPr>
          </w:p>
        </w:tc>
      </w:tr>
      <w:tr w:rsidR="002618BE" w:rsidRPr="00EA6773" w14:paraId="527FE038" w14:textId="6767C695" w:rsidTr="001703DC">
        <w:trPr>
          <w:gridAfter w:val="2"/>
          <w:wAfter w:w="6873" w:type="dxa"/>
        </w:trPr>
        <w:tc>
          <w:tcPr>
            <w:tcW w:w="9072" w:type="dxa"/>
          </w:tcPr>
          <w:p w14:paraId="229F40A6"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88</w:t>
            </w:r>
          </w:p>
        </w:tc>
        <w:tc>
          <w:tcPr>
            <w:tcW w:w="4962" w:type="dxa"/>
          </w:tcPr>
          <w:p w14:paraId="0AFB7779" w14:textId="025B1950"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F7B9D03" w14:textId="77777777" w:rsidR="002618BE" w:rsidRPr="006A7C5F" w:rsidRDefault="002618BE" w:rsidP="002618BE">
            <w:pPr>
              <w:jc w:val="both"/>
              <w:rPr>
                <w:rFonts w:ascii="Bookman Old Style" w:hAnsi="Bookman Old Style"/>
              </w:rPr>
            </w:pPr>
          </w:p>
        </w:tc>
        <w:tc>
          <w:tcPr>
            <w:tcW w:w="6674" w:type="dxa"/>
          </w:tcPr>
          <w:p w14:paraId="133A24AA" w14:textId="77777777" w:rsidR="002618BE" w:rsidRPr="006A7C5F" w:rsidRDefault="002618BE" w:rsidP="002618BE">
            <w:pPr>
              <w:jc w:val="both"/>
              <w:rPr>
                <w:rFonts w:ascii="Bookman Old Style" w:hAnsi="Bookman Old Style"/>
              </w:rPr>
            </w:pPr>
          </w:p>
        </w:tc>
      </w:tr>
      <w:tr w:rsidR="00FD3DA8" w:rsidRPr="00EA6773" w14:paraId="676D26C1" w14:textId="4825DEF7" w:rsidTr="001703DC">
        <w:trPr>
          <w:gridAfter w:val="2"/>
          <w:wAfter w:w="6873" w:type="dxa"/>
        </w:trPr>
        <w:tc>
          <w:tcPr>
            <w:tcW w:w="9072" w:type="dxa"/>
          </w:tcPr>
          <w:p w14:paraId="0EC99BDD" w14:textId="4FAA4D63" w:rsidR="00FD3DA8" w:rsidRPr="00EA6773" w:rsidRDefault="00FD3DA8" w:rsidP="00FD3DA8">
            <w:pPr>
              <w:pStyle w:val="ListParagraph"/>
              <w:numPr>
                <w:ilvl w:val="0"/>
                <w:numId w:val="2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Pihak yang akan melakukan kegiatan sebagai Wakil Perantara Derivatif Efek wajib terlebih dahulu memperoleh izin dari Otoritas Jasa Keuangan</w:t>
            </w:r>
            <w:r w:rsidRPr="00367DF4">
              <w:rPr>
                <w:rFonts w:ascii="Bookman Old Style" w:hAnsi="Bookman Old Style" w:cs="Arial"/>
                <w:color w:val="000000" w:themeColor="text1"/>
              </w:rPr>
              <w:t>.</w:t>
            </w:r>
          </w:p>
        </w:tc>
        <w:tc>
          <w:tcPr>
            <w:tcW w:w="4962" w:type="dxa"/>
          </w:tcPr>
          <w:p w14:paraId="39409EF3" w14:textId="77777777" w:rsidR="00FD3DA8" w:rsidRPr="006A7C5F" w:rsidRDefault="00FD3DA8" w:rsidP="00FD3DA8">
            <w:pPr>
              <w:jc w:val="both"/>
              <w:rPr>
                <w:rFonts w:ascii="Bookman Old Style" w:hAnsi="Bookman Old Style"/>
              </w:rPr>
            </w:pPr>
          </w:p>
        </w:tc>
        <w:tc>
          <w:tcPr>
            <w:tcW w:w="4099" w:type="dxa"/>
          </w:tcPr>
          <w:p w14:paraId="300FF179" w14:textId="77777777" w:rsidR="00FD3DA8" w:rsidRPr="006A7C5F" w:rsidRDefault="00FD3DA8" w:rsidP="00FD3DA8">
            <w:pPr>
              <w:jc w:val="both"/>
              <w:rPr>
                <w:rFonts w:ascii="Bookman Old Style" w:hAnsi="Bookman Old Style"/>
              </w:rPr>
            </w:pPr>
          </w:p>
        </w:tc>
        <w:tc>
          <w:tcPr>
            <w:tcW w:w="6674" w:type="dxa"/>
          </w:tcPr>
          <w:p w14:paraId="6FE782F8" w14:textId="77777777" w:rsidR="00FD3DA8" w:rsidRPr="006A7C5F" w:rsidRDefault="00FD3DA8" w:rsidP="00FD3DA8">
            <w:pPr>
              <w:jc w:val="both"/>
              <w:rPr>
                <w:rFonts w:ascii="Bookman Old Style" w:hAnsi="Bookman Old Style"/>
              </w:rPr>
            </w:pPr>
          </w:p>
        </w:tc>
      </w:tr>
      <w:tr w:rsidR="00FD3DA8" w:rsidRPr="00EA6773" w14:paraId="5231543B" w14:textId="51E43822" w:rsidTr="001703DC">
        <w:trPr>
          <w:gridAfter w:val="2"/>
          <w:wAfter w:w="6873" w:type="dxa"/>
        </w:trPr>
        <w:tc>
          <w:tcPr>
            <w:tcW w:w="9072" w:type="dxa"/>
          </w:tcPr>
          <w:p w14:paraId="6174A02A" w14:textId="4D30CFF9" w:rsidR="00FD3DA8" w:rsidRPr="00367DF4" w:rsidRDefault="00FD3DA8" w:rsidP="00FD3DA8">
            <w:pPr>
              <w:pStyle w:val="ListParagraph"/>
              <w:numPr>
                <w:ilvl w:val="0"/>
                <w:numId w:val="2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izin sebagaimana dimaksud pada ayat (1) dilakukan sesuai dengan tata cara permohonan perizinan sebagaimana diatur dalam peraturan Otoritas Jasa Keuangan mengenai perizinan profesi pelaku usaha sektor keuangan di bidang pasar modal</w:t>
            </w:r>
            <w:r w:rsidRPr="00367DF4">
              <w:rPr>
                <w:color w:val="000000" w:themeColor="text1"/>
              </w:rPr>
              <w:t>​</w:t>
            </w:r>
            <w:r w:rsidRPr="00367DF4">
              <w:rPr>
                <w:rFonts w:ascii="Bookman Old Style" w:hAnsi="Bookman Old Style" w:cs="Arial"/>
                <w:color w:val="000000" w:themeColor="text1"/>
              </w:rPr>
              <w:t>.</w:t>
            </w:r>
          </w:p>
        </w:tc>
        <w:tc>
          <w:tcPr>
            <w:tcW w:w="4962" w:type="dxa"/>
          </w:tcPr>
          <w:p w14:paraId="38A743D4" w14:textId="77777777" w:rsidR="00FD3DA8" w:rsidRPr="006A7C5F" w:rsidRDefault="00FD3DA8" w:rsidP="00FD3DA8">
            <w:pPr>
              <w:jc w:val="both"/>
              <w:rPr>
                <w:rFonts w:ascii="Bookman Old Style" w:hAnsi="Bookman Old Style"/>
              </w:rPr>
            </w:pPr>
          </w:p>
        </w:tc>
        <w:tc>
          <w:tcPr>
            <w:tcW w:w="4099" w:type="dxa"/>
          </w:tcPr>
          <w:p w14:paraId="7397D0B0" w14:textId="77777777" w:rsidR="00FD3DA8" w:rsidRPr="006A7C5F" w:rsidRDefault="00FD3DA8" w:rsidP="00FD3DA8">
            <w:pPr>
              <w:jc w:val="both"/>
              <w:rPr>
                <w:rFonts w:ascii="Bookman Old Style" w:hAnsi="Bookman Old Style"/>
              </w:rPr>
            </w:pPr>
          </w:p>
        </w:tc>
        <w:tc>
          <w:tcPr>
            <w:tcW w:w="6674" w:type="dxa"/>
          </w:tcPr>
          <w:p w14:paraId="3B4A5415" w14:textId="77777777" w:rsidR="00FD3DA8" w:rsidRPr="006A7C5F" w:rsidRDefault="00FD3DA8" w:rsidP="00FD3DA8">
            <w:pPr>
              <w:jc w:val="both"/>
              <w:rPr>
                <w:rFonts w:ascii="Bookman Old Style" w:hAnsi="Bookman Old Style"/>
              </w:rPr>
            </w:pPr>
          </w:p>
        </w:tc>
      </w:tr>
      <w:tr w:rsidR="00FD3DA8" w:rsidRPr="00EA6773" w14:paraId="4CBDD06B" w14:textId="2E535153" w:rsidTr="001703DC">
        <w:trPr>
          <w:gridAfter w:val="2"/>
          <w:wAfter w:w="6873" w:type="dxa"/>
        </w:trPr>
        <w:tc>
          <w:tcPr>
            <w:tcW w:w="9072" w:type="dxa"/>
          </w:tcPr>
          <w:p w14:paraId="497947A1" w14:textId="77777777" w:rsidR="00FD3DA8" w:rsidRPr="00EA6773" w:rsidRDefault="00FD3DA8" w:rsidP="00FD3DA8">
            <w:pPr>
              <w:jc w:val="both"/>
              <w:rPr>
                <w:rFonts w:ascii="Bookman Old Style" w:hAnsi="Bookman Old Style" w:cs="Arial"/>
                <w:color w:val="000000" w:themeColor="text1"/>
              </w:rPr>
            </w:pPr>
          </w:p>
        </w:tc>
        <w:tc>
          <w:tcPr>
            <w:tcW w:w="4962" w:type="dxa"/>
          </w:tcPr>
          <w:p w14:paraId="7CFD93DC" w14:textId="77777777" w:rsidR="00FD3DA8" w:rsidRPr="006A7C5F" w:rsidRDefault="00FD3DA8" w:rsidP="00FD3DA8">
            <w:pPr>
              <w:jc w:val="both"/>
              <w:rPr>
                <w:rFonts w:ascii="Bookman Old Style" w:hAnsi="Bookman Old Style"/>
              </w:rPr>
            </w:pPr>
          </w:p>
        </w:tc>
        <w:tc>
          <w:tcPr>
            <w:tcW w:w="4099" w:type="dxa"/>
          </w:tcPr>
          <w:p w14:paraId="0DDB48C7" w14:textId="77777777" w:rsidR="00FD3DA8" w:rsidRPr="006A7C5F" w:rsidRDefault="00FD3DA8" w:rsidP="00FD3DA8">
            <w:pPr>
              <w:jc w:val="both"/>
              <w:rPr>
                <w:rFonts w:ascii="Bookman Old Style" w:hAnsi="Bookman Old Style"/>
              </w:rPr>
            </w:pPr>
          </w:p>
        </w:tc>
        <w:tc>
          <w:tcPr>
            <w:tcW w:w="6674" w:type="dxa"/>
          </w:tcPr>
          <w:p w14:paraId="4D63A469" w14:textId="77777777" w:rsidR="00FD3DA8" w:rsidRPr="006A7C5F" w:rsidRDefault="00FD3DA8" w:rsidP="00FD3DA8">
            <w:pPr>
              <w:jc w:val="both"/>
              <w:rPr>
                <w:rFonts w:ascii="Bookman Old Style" w:hAnsi="Bookman Old Style"/>
              </w:rPr>
            </w:pPr>
          </w:p>
        </w:tc>
      </w:tr>
      <w:tr w:rsidR="00FD3DA8" w:rsidRPr="00EA6773" w14:paraId="4FE4B7A5" w14:textId="49828C47" w:rsidTr="001703DC">
        <w:trPr>
          <w:gridAfter w:val="2"/>
          <w:wAfter w:w="6873" w:type="dxa"/>
        </w:trPr>
        <w:tc>
          <w:tcPr>
            <w:tcW w:w="9072" w:type="dxa"/>
          </w:tcPr>
          <w:p w14:paraId="28F1660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5</w:t>
            </w:r>
          </w:p>
        </w:tc>
        <w:tc>
          <w:tcPr>
            <w:tcW w:w="4962" w:type="dxa"/>
          </w:tcPr>
          <w:p w14:paraId="3D866255" w14:textId="77777777" w:rsidR="00FD3DA8" w:rsidRPr="006A7C5F" w:rsidRDefault="00FD3DA8" w:rsidP="00FD3DA8">
            <w:pPr>
              <w:jc w:val="both"/>
              <w:rPr>
                <w:rFonts w:ascii="Bookman Old Style" w:hAnsi="Bookman Old Style"/>
              </w:rPr>
            </w:pPr>
          </w:p>
        </w:tc>
        <w:tc>
          <w:tcPr>
            <w:tcW w:w="4099" w:type="dxa"/>
          </w:tcPr>
          <w:p w14:paraId="7B79BDF0" w14:textId="77777777" w:rsidR="00FD3DA8" w:rsidRPr="006A7C5F" w:rsidRDefault="00FD3DA8" w:rsidP="00FD3DA8">
            <w:pPr>
              <w:jc w:val="both"/>
              <w:rPr>
                <w:rFonts w:ascii="Bookman Old Style" w:hAnsi="Bookman Old Style"/>
              </w:rPr>
            </w:pPr>
          </w:p>
        </w:tc>
        <w:tc>
          <w:tcPr>
            <w:tcW w:w="6674" w:type="dxa"/>
          </w:tcPr>
          <w:p w14:paraId="304C598F" w14:textId="77777777" w:rsidR="00FD3DA8" w:rsidRPr="006A7C5F" w:rsidRDefault="00FD3DA8" w:rsidP="00FD3DA8">
            <w:pPr>
              <w:jc w:val="both"/>
              <w:rPr>
                <w:rFonts w:ascii="Bookman Old Style" w:hAnsi="Bookman Old Style"/>
              </w:rPr>
            </w:pPr>
          </w:p>
        </w:tc>
      </w:tr>
      <w:tr w:rsidR="00FD3DA8" w:rsidRPr="00EA6773" w14:paraId="2B23B6E4" w14:textId="62EB3B8F" w:rsidTr="001703DC">
        <w:trPr>
          <w:gridAfter w:val="2"/>
          <w:wAfter w:w="6873" w:type="dxa"/>
        </w:trPr>
        <w:tc>
          <w:tcPr>
            <w:tcW w:w="9072" w:type="dxa"/>
          </w:tcPr>
          <w:p w14:paraId="14661441" w14:textId="77777777" w:rsidR="00FD3DA8" w:rsidRPr="00EA6773" w:rsidRDefault="00FD3DA8" w:rsidP="00FD3DA8">
            <w:pPr>
              <w:jc w:val="center"/>
              <w:rPr>
                <w:color w:val="000000" w:themeColor="text1"/>
              </w:rPr>
            </w:pPr>
            <w:r w:rsidRPr="00EA6773">
              <w:rPr>
                <w:rFonts w:ascii="Bookman Old Style" w:hAnsi="Bookman Old Style" w:cs="Arial"/>
                <w:color w:val="000000" w:themeColor="text1"/>
              </w:rPr>
              <w:t>Wakil Penasihat Derivatif Efek</w:t>
            </w:r>
            <w:r w:rsidRPr="00EA6773">
              <w:rPr>
                <w:color w:val="000000" w:themeColor="text1"/>
              </w:rPr>
              <w:t>​</w:t>
            </w:r>
          </w:p>
        </w:tc>
        <w:tc>
          <w:tcPr>
            <w:tcW w:w="4962" w:type="dxa"/>
          </w:tcPr>
          <w:p w14:paraId="5C3BA8B9" w14:textId="77777777" w:rsidR="00FD3DA8" w:rsidRPr="006A7C5F" w:rsidRDefault="00FD3DA8" w:rsidP="00FD3DA8">
            <w:pPr>
              <w:jc w:val="both"/>
              <w:rPr>
                <w:rFonts w:ascii="Bookman Old Style" w:hAnsi="Bookman Old Style"/>
              </w:rPr>
            </w:pPr>
          </w:p>
        </w:tc>
        <w:tc>
          <w:tcPr>
            <w:tcW w:w="4099" w:type="dxa"/>
          </w:tcPr>
          <w:p w14:paraId="69A13D4E" w14:textId="77777777" w:rsidR="00FD3DA8" w:rsidRPr="006A7C5F" w:rsidRDefault="00FD3DA8" w:rsidP="00FD3DA8">
            <w:pPr>
              <w:jc w:val="both"/>
              <w:rPr>
                <w:rFonts w:ascii="Bookman Old Style" w:hAnsi="Bookman Old Style"/>
              </w:rPr>
            </w:pPr>
          </w:p>
        </w:tc>
        <w:tc>
          <w:tcPr>
            <w:tcW w:w="6674" w:type="dxa"/>
          </w:tcPr>
          <w:p w14:paraId="7558D295" w14:textId="77777777" w:rsidR="00FD3DA8" w:rsidRPr="006A7C5F" w:rsidRDefault="00FD3DA8" w:rsidP="00FD3DA8">
            <w:pPr>
              <w:jc w:val="both"/>
              <w:rPr>
                <w:rFonts w:ascii="Bookman Old Style" w:hAnsi="Bookman Old Style"/>
              </w:rPr>
            </w:pPr>
          </w:p>
        </w:tc>
      </w:tr>
      <w:tr w:rsidR="00FD3DA8" w:rsidRPr="00EA6773" w14:paraId="7752A44E" w14:textId="57CFB8B7" w:rsidTr="001703DC">
        <w:trPr>
          <w:gridAfter w:val="2"/>
          <w:wAfter w:w="6873" w:type="dxa"/>
        </w:trPr>
        <w:tc>
          <w:tcPr>
            <w:tcW w:w="9072" w:type="dxa"/>
          </w:tcPr>
          <w:p w14:paraId="142C01ED"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AA393C2" w14:textId="77777777" w:rsidR="00FD3DA8" w:rsidRPr="006A7C5F" w:rsidRDefault="00FD3DA8" w:rsidP="00FD3DA8">
            <w:pPr>
              <w:jc w:val="both"/>
              <w:rPr>
                <w:rFonts w:ascii="Bookman Old Style" w:hAnsi="Bookman Old Style"/>
              </w:rPr>
            </w:pPr>
          </w:p>
        </w:tc>
        <w:tc>
          <w:tcPr>
            <w:tcW w:w="4099" w:type="dxa"/>
          </w:tcPr>
          <w:p w14:paraId="4D592B9C" w14:textId="77777777" w:rsidR="00FD3DA8" w:rsidRPr="006A7C5F" w:rsidRDefault="00FD3DA8" w:rsidP="00FD3DA8">
            <w:pPr>
              <w:jc w:val="both"/>
              <w:rPr>
                <w:rFonts w:ascii="Bookman Old Style" w:hAnsi="Bookman Old Style"/>
              </w:rPr>
            </w:pPr>
          </w:p>
        </w:tc>
        <w:tc>
          <w:tcPr>
            <w:tcW w:w="6674" w:type="dxa"/>
          </w:tcPr>
          <w:p w14:paraId="56EE3745" w14:textId="77777777" w:rsidR="00FD3DA8" w:rsidRPr="006A7C5F" w:rsidRDefault="00FD3DA8" w:rsidP="00FD3DA8">
            <w:pPr>
              <w:jc w:val="both"/>
              <w:rPr>
                <w:rFonts w:ascii="Bookman Old Style" w:hAnsi="Bookman Old Style"/>
              </w:rPr>
            </w:pPr>
          </w:p>
        </w:tc>
      </w:tr>
      <w:tr w:rsidR="002618BE" w:rsidRPr="00EA6773" w14:paraId="2BCB9855" w14:textId="305E36B9" w:rsidTr="001703DC">
        <w:trPr>
          <w:gridAfter w:val="2"/>
          <w:wAfter w:w="6873" w:type="dxa"/>
        </w:trPr>
        <w:tc>
          <w:tcPr>
            <w:tcW w:w="9072" w:type="dxa"/>
          </w:tcPr>
          <w:p w14:paraId="387641EB" w14:textId="77777777" w:rsidR="002618BE" w:rsidRPr="00EA6773" w:rsidRDefault="002618BE" w:rsidP="002618BE">
            <w:pPr>
              <w:jc w:val="center"/>
              <w:rPr>
                <w:rFonts w:ascii="Bookman Old Style" w:hAnsi="Bookman Old Style" w:cs="Arial"/>
                <w:color w:val="000000" w:themeColor="text1"/>
                <w:highlight w:val="green"/>
              </w:rPr>
            </w:pPr>
            <w:r w:rsidRPr="00EA6773">
              <w:rPr>
                <w:rFonts w:ascii="Bookman Old Style" w:hAnsi="Bookman Old Style" w:cs="Arial"/>
                <w:color w:val="000000" w:themeColor="text1"/>
              </w:rPr>
              <w:t>Pasal 89</w:t>
            </w:r>
          </w:p>
        </w:tc>
        <w:tc>
          <w:tcPr>
            <w:tcW w:w="4962" w:type="dxa"/>
          </w:tcPr>
          <w:p w14:paraId="5E4AF6C3" w14:textId="3646D53D"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044304E5" w14:textId="77777777" w:rsidR="002618BE" w:rsidRPr="006A7C5F" w:rsidRDefault="002618BE" w:rsidP="002618BE">
            <w:pPr>
              <w:jc w:val="both"/>
              <w:rPr>
                <w:rFonts w:ascii="Bookman Old Style" w:hAnsi="Bookman Old Style"/>
              </w:rPr>
            </w:pPr>
          </w:p>
        </w:tc>
        <w:tc>
          <w:tcPr>
            <w:tcW w:w="6674" w:type="dxa"/>
          </w:tcPr>
          <w:p w14:paraId="29663385" w14:textId="77777777" w:rsidR="002618BE" w:rsidRPr="006A7C5F" w:rsidRDefault="002618BE" w:rsidP="002618BE">
            <w:pPr>
              <w:jc w:val="both"/>
              <w:rPr>
                <w:rFonts w:ascii="Bookman Old Style" w:hAnsi="Bookman Old Style"/>
              </w:rPr>
            </w:pPr>
          </w:p>
        </w:tc>
      </w:tr>
      <w:tr w:rsidR="00FD3DA8" w:rsidRPr="00EA6773" w14:paraId="58576B33" w14:textId="6537E786" w:rsidTr="001703DC">
        <w:trPr>
          <w:gridAfter w:val="2"/>
          <w:wAfter w:w="6873" w:type="dxa"/>
        </w:trPr>
        <w:tc>
          <w:tcPr>
            <w:tcW w:w="9072" w:type="dxa"/>
          </w:tcPr>
          <w:p w14:paraId="3C9FC50D"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Pihak yang akan melakukan kegiatan sebagai Wakil Penasihat Derivatif Efek wajib terlebih dahulu memperoleh izin dari Otoritas Jasa Keuangan</w:t>
            </w:r>
            <w:r w:rsidRPr="00EA6773">
              <w:rPr>
                <w:color w:val="000000" w:themeColor="text1"/>
              </w:rPr>
              <w:t>.</w:t>
            </w:r>
          </w:p>
        </w:tc>
        <w:tc>
          <w:tcPr>
            <w:tcW w:w="4962" w:type="dxa"/>
          </w:tcPr>
          <w:p w14:paraId="78037303" w14:textId="77777777" w:rsidR="00FD3DA8" w:rsidRPr="006A7C5F" w:rsidRDefault="00FD3DA8" w:rsidP="00FD3DA8">
            <w:pPr>
              <w:jc w:val="both"/>
              <w:rPr>
                <w:rFonts w:ascii="Bookman Old Style" w:hAnsi="Bookman Old Style"/>
              </w:rPr>
            </w:pPr>
          </w:p>
        </w:tc>
        <w:tc>
          <w:tcPr>
            <w:tcW w:w="4099" w:type="dxa"/>
          </w:tcPr>
          <w:p w14:paraId="71BAE6E2" w14:textId="77777777" w:rsidR="00FD3DA8" w:rsidRPr="006A7C5F" w:rsidRDefault="00FD3DA8" w:rsidP="00FD3DA8">
            <w:pPr>
              <w:jc w:val="both"/>
              <w:rPr>
                <w:rFonts w:ascii="Bookman Old Style" w:hAnsi="Bookman Old Style"/>
              </w:rPr>
            </w:pPr>
          </w:p>
        </w:tc>
        <w:tc>
          <w:tcPr>
            <w:tcW w:w="6674" w:type="dxa"/>
          </w:tcPr>
          <w:p w14:paraId="2CB9F0AC" w14:textId="77777777" w:rsidR="00FD3DA8" w:rsidRPr="006A7C5F" w:rsidRDefault="00FD3DA8" w:rsidP="00FD3DA8">
            <w:pPr>
              <w:jc w:val="both"/>
              <w:rPr>
                <w:rFonts w:ascii="Bookman Old Style" w:hAnsi="Bookman Old Style"/>
              </w:rPr>
            </w:pPr>
          </w:p>
        </w:tc>
      </w:tr>
      <w:tr w:rsidR="00FD3DA8" w:rsidRPr="00EA6773" w14:paraId="36FF9B0A" w14:textId="677A3200" w:rsidTr="001703DC">
        <w:trPr>
          <w:gridAfter w:val="2"/>
          <w:wAfter w:w="6873" w:type="dxa"/>
        </w:trPr>
        <w:tc>
          <w:tcPr>
            <w:tcW w:w="9072" w:type="dxa"/>
          </w:tcPr>
          <w:p w14:paraId="2CB85773" w14:textId="77777777" w:rsidR="00FD3DA8" w:rsidRPr="00EA6773" w:rsidRDefault="00FD3DA8" w:rsidP="00FD3DA8">
            <w:pPr>
              <w:ind w:left="2590" w:hanging="567"/>
              <w:jc w:val="both"/>
              <w:rPr>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 xml:space="preserve">Permohonan izin sebagaimana dimaksud pada ayat (1) dilakukan sesuai dengan tata cara permohonan perizinan sebagaimana diatur dalam peraturan Otoritas Jasa Keuangan mengenai perizinan profesi </w:t>
            </w:r>
            <w:r w:rsidRPr="00EA6773">
              <w:rPr>
                <w:rFonts w:ascii="Bookman Old Style" w:hAnsi="Bookman Old Style" w:cs="Arial"/>
                <w:color w:val="000000" w:themeColor="text1"/>
              </w:rPr>
              <w:lastRenderedPageBreak/>
              <w:t>pelaku usaha sektor keuangan di bidang pasar modal</w:t>
            </w:r>
            <w:r w:rsidRPr="00EA6773">
              <w:rPr>
                <w:color w:val="000000" w:themeColor="text1"/>
              </w:rPr>
              <w:t>​.</w:t>
            </w:r>
          </w:p>
        </w:tc>
        <w:tc>
          <w:tcPr>
            <w:tcW w:w="4962" w:type="dxa"/>
          </w:tcPr>
          <w:p w14:paraId="290E99B2" w14:textId="77777777" w:rsidR="00FD3DA8" w:rsidRPr="006A7C5F" w:rsidRDefault="00FD3DA8" w:rsidP="00FD3DA8">
            <w:pPr>
              <w:jc w:val="both"/>
              <w:rPr>
                <w:rFonts w:ascii="Bookman Old Style" w:hAnsi="Bookman Old Style"/>
              </w:rPr>
            </w:pPr>
          </w:p>
        </w:tc>
        <w:tc>
          <w:tcPr>
            <w:tcW w:w="4099" w:type="dxa"/>
          </w:tcPr>
          <w:p w14:paraId="3051EA49" w14:textId="77777777" w:rsidR="00FD3DA8" w:rsidRPr="006A7C5F" w:rsidRDefault="00FD3DA8" w:rsidP="00FD3DA8">
            <w:pPr>
              <w:jc w:val="both"/>
              <w:rPr>
                <w:rFonts w:ascii="Bookman Old Style" w:hAnsi="Bookman Old Style"/>
              </w:rPr>
            </w:pPr>
          </w:p>
        </w:tc>
        <w:tc>
          <w:tcPr>
            <w:tcW w:w="6674" w:type="dxa"/>
          </w:tcPr>
          <w:p w14:paraId="55DD1C0A" w14:textId="77777777" w:rsidR="00FD3DA8" w:rsidRPr="006A7C5F" w:rsidRDefault="00FD3DA8" w:rsidP="00FD3DA8">
            <w:pPr>
              <w:jc w:val="both"/>
              <w:rPr>
                <w:rFonts w:ascii="Bookman Old Style" w:hAnsi="Bookman Old Style"/>
              </w:rPr>
            </w:pPr>
          </w:p>
        </w:tc>
      </w:tr>
      <w:tr w:rsidR="00FD3DA8" w:rsidRPr="00EA6773" w14:paraId="16A5BE6C" w14:textId="15FC784C" w:rsidTr="001703DC">
        <w:trPr>
          <w:gridAfter w:val="2"/>
          <w:wAfter w:w="6873" w:type="dxa"/>
        </w:trPr>
        <w:tc>
          <w:tcPr>
            <w:tcW w:w="9072" w:type="dxa"/>
          </w:tcPr>
          <w:p w14:paraId="06EB9452" w14:textId="77777777" w:rsidR="00FD3DA8" w:rsidRPr="00EA6773" w:rsidRDefault="00FD3DA8" w:rsidP="00FD3DA8">
            <w:pPr>
              <w:jc w:val="both"/>
              <w:rPr>
                <w:rFonts w:ascii="Bookman Old Style" w:hAnsi="Bookman Old Style"/>
                <w:color w:val="000000" w:themeColor="text1"/>
                <w:highlight w:val="green"/>
              </w:rPr>
            </w:pPr>
          </w:p>
        </w:tc>
        <w:tc>
          <w:tcPr>
            <w:tcW w:w="4962" w:type="dxa"/>
          </w:tcPr>
          <w:p w14:paraId="74637194" w14:textId="77777777" w:rsidR="00FD3DA8" w:rsidRPr="006A7C5F" w:rsidRDefault="00FD3DA8" w:rsidP="00FD3DA8">
            <w:pPr>
              <w:jc w:val="both"/>
              <w:rPr>
                <w:rFonts w:ascii="Bookman Old Style" w:hAnsi="Bookman Old Style"/>
                <w:highlight w:val="green"/>
              </w:rPr>
            </w:pPr>
          </w:p>
        </w:tc>
        <w:tc>
          <w:tcPr>
            <w:tcW w:w="4099" w:type="dxa"/>
          </w:tcPr>
          <w:p w14:paraId="272468D9" w14:textId="77777777" w:rsidR="00FD3DA8" w:rsidRPr="006A7C5F" w:rsidRDefault="00FD3DA8" w:rsidP="00FD3DA8">
            <w:pPr>
              <w:jc w:val="both"/>
              <w:rPr>
                <w:rFonts w:ascii="Bookman Old Style" w:hAnsi="Bookman Old Style"/>
                <w:highlight w:val="green"/>
              </w:rPr>
            </w:pPr>
          </w:p>
        </w:tc>
        <w:tc>
          <w:tcPr>
            <w:tcW w:w="6674" w:type="dxa"/>
          </w:tcPr>
          <w:p w14:paraId="119FAE6A" w14:textId="77777777" w:rsidR="00FD3DA8" w:rsidRPr="006A7C5F" w:rsidRDefault="00FD3DA8" w:rsidP="00FD3DA8">
            <w:pPr>
              <w:jc w:val="both"/>
              <w:rPr>
                <w:rFonts w:ascii="Bookman Old Style" w:hAnsi="Bookman Old Style"/>
                <w:highlight w:val="green"/>
              </w:rPr>
            </w:pPr>
          </w:p>
        </w:tc>
      </w:tr>
      <w:tr w:rsidR="00FD3DA8" w:rsidRPr="00EA6773" w14:paraId="24F0C76C" w14:textId="28880535" w:rsidTr="001703DC">
        <w:trPr>
          <w:gridAfter w:val="2"/>
          <w:wAfter w:w="6873" w:type="dxa"/>
        </w:trPr>
        <w:tc>
          <w:tcPr>
            <w:tcW w:w="9072" w:type="dxa"/>
          </w:tcPr>
          <w:p w14:paraId="6F86E44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61FDC369" w14:textId="77777777" w:rsidR="00FD3DA8" w:rsidRPr="006A7C5F" w:rsidRDefault="00FD3DA8" w:rsidP="00FD3DA8">
            <w:pPr>
              <w:jc w:val="both"/>
              <w:rPr>
                <w:rFonts w:ascii="Bookman Old Style" w:hAnsi="Bookman Old Style"/>
              </w:rPr>
            </w:pPr>
          </w:p>
        </w:tc>
        <w:tc>
          <w:tcPr>
            <w:tcW w:w="4099" w:type="dxa"/>
          </w:tcPr>
          <w:p w14:paraId="2E3218D5" w14:textId="77777777" w:rsidR="00FD3DA8" w:rsidRPr="006A7C5F" w:rsidRDefault="00FD3DA8" w:rsidP="00FD3DA8">
            <w:pPr>
              <w:jc w:val="both"/>
              <w:rPr>
                <w:rFonts w:ascii="Bookman Old Style" w:hAnsi="Bookman Old Style"/>
              </w:rPr>
            </w:pPr>
          </w:p>
        </w:tc>
        <w:tc>
          <w:tcPr>
            <w:tcW w:w="6674" w:type="dxa"/>
          </w:tcPr>
          <w:p w14:paraId="053C8757" w14:textId="77777777" w:rsidR="00FD3DA8" w:rsidRPr="006A7C5F" w:rsidRDefault="00FD3DA8" w:rsidP="00FD3DA8">
            <w:pPr>
              <w:jc w:val="both"/>
              <w:rPr>
                <w:rFonts w:ascii="Bookman Old Style" w:hAnsi="Bookman Old Style"/>
              </w:rPr>
            </w:pPr>
          </w:p>
        </w:tc>
      </w:tr>
      <w:tr w:rsidR="00FD3DA8" w:rsidRPr="00EA6773" w14:paraId="7D0C5B0F" w14:textId="00843FE8" w:rsidTr="001703DC">
        <w:trPr>
          <w:gridAfter w:val="2"/>
          <w:wAfter w:w="6873" w:type="dxa"/>
        </w:trPr>
        <w:tc>
          <w:tcPr>
            <w:tcW w:w="9072" w:type="dxa"/>
          </w:tcPr>
          <w:p w14:paraId="441F3A4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Penilaian Kemampuan dan Kepatutan</w:t>
            </w:r>
          </w:p>
        </w:tc>
        <w:tc>
          <w:tcPr>
            <w:tcW w:w="4962" w:type="dxa"/>
          </w:tcPr>
          <w:p w14:paraId="1A479371" w14:textId="77777777" w:rsidR="00FD3DA8" w:rsidRPr="006A7C5F" w:rsidRDefault="00FD3DA8" w:rsidP="00FD3DA8">
            <w:pPr>
              <w:jc w:val="both"/>
              <w:rPr>
                <w:rFonts w:ascii="Bookman Old Style" w:hAnsi="Bookman Old Style"/>
              </w:rPr>
            </w:pPr>
          </w:p>
        </w:tc>
        <w:tc>
          <w:tcPr>
            <w:tcW w:w="4099" w:type="dxa"/>
          </w:tcPr>
          <w:p w14:paraId="6FF2775A" w14:textId="77777777" w:rsidR="00FD3DA8" w:rsidRPr="006A7C5F" w:rsidRDefault="00FD3DA8" w:rsidP="00FD3DA8">
            <w:pPr>
              <w:jc w:val="both"/>
              <w:rPr>
                <w:rFonts w:ascii="Bookman Old Style" w:hAnsi="Bookman Old Style"/>
              </w:rPr>
            </w:pPr>
          </w:p>
        </w:tc>
        <w:tc>
          <w:tcPr>
            <w:tcW w:w="6674" w:type="dxa"/>
          </w:tcPr>
          <w:p w14:paraId="6C945D14" w14:textId="77777777" w:rsidR="00FD3DA8" w:rsidRPr="006A7C5F" w:rsidRDefault="00FD3DA8" w:rsidP="00FD3DA8">
            <w:pPr>
              <w:jc w:val="both"/>
              <w:rPr>
                <w:rFonts w:ascii="Bookman Old Style" w:hAnsi="Bookman Old Style"/>
              </w:rPr>
            </w:pPr>
          </w:p>
        </w:tc>
      </w:tr>
      <w:tr w:rsidR="00FD3DA8" w:rsidRPr="00EA6773" w14:paraId="6595F24B" w14:textId="29DBD3A2" w:rsidTr="001703DC">
        <w:trPr>
          <w:gridAfter w:val="2"/>
          <w:wAfter w:w="6873" w:type="dxa"/>
        </w:trPr>
        <w:tc>
          <w:tcPr>
            <w:tcW w:w="9072" w:type="dxa"/>
          </w:tcPr>
          <w:p w14:paraId="5E0E4C67" w14:textId="77777777" w:rsidR="00FD3DA8" w:rsidRPr="00EA6773" w:rsidRDefault="00FD3DA8" w:rsidP="00FD3DA8">
            <w:pPr>
              <w:jc w:val="both"/>
              <w:rPr>
                <w:rFonts w:ascii="Bookman Old Style" w:hAnsi="Bookman Old Style" w:cs="Arial"/>
                <w:color w:val="000000" w:themeColor="text1"/>
              </w:rPr>
            </w:pPr>
          </w:p>
        </w:tc>
        <w:tc>
          <w:tcPr>
            <w:tcW w:w="4962" w:type="dxa"/>
          </w:tcPr>
          <w:p w14:paraId="29514EFB" w14:textId="77777777" w:rsidR="00FD3DA8" w:rsidRPr="006A7C5F" w:rsidRDefault="00FD3DA8" w:rsidP="00FD3DA8">
            <w:pPr>
              <w:jc w:val="both"/>
              <w:rPr>
                <w:rFonts w:ascii="Bookman Old Style" w:hAnsi="Bookman Old Style"/>
              </w:rPr>
            </w:pPr>
          </w:p>
        </w:tc>
        <w:tc>
          <w:tcPr>
            <w:tcW w:w="4099" w:type="dxa"/>
          </w:tcPr>
          <w:p w14:paraId="7D171D7F" w14:textId="77777777" w:rsidR="00FD3DA8" w:rsidRPr="006A7C5F" w:rsidRDefault="00FD3DA8" w:rsidP="00FD3DA8">
            <w:pPr>
              <w:jc w:val="both"/>
              <w:rPr>
                <w:rFonts w:ascii="Bookman Old Style" w:hAnsi="Bookman Old Style"/>
              </w:rPr>
            </w:pPr>
          </w:p>
        </w:tc>
        <w:tc>
          <w:tcPr>
            <w:tcW w:w="6674" w:type="dxa"/>
          </w:tcPr>
          <w:p w14:paraId="7152A6B8" w14:textId="77777777" w:rsidR="00FD3DA8" w:rsidRPr="006A7C5F" w:rsidRDefault="00FD3DA8" w:rsidP="00FD3DA8">
            <w:pPr>
              <w:jc w:val="both"/>
              <w:rPr>
                <w:rFonts w:ascii="Bookman Old Style" w:hAnsi="Bookman Old Style"/>
              </w:rPr>
            </w:pPr>
          </w:p>
        </w:tc>
      </w:tr>
      <w:tr w:rsidR="002618BE" w:rsidRPr="00EA6773" w14:paraId="0CE140AC" w14:textId="708C5094" w:rsidTr="001703DC">
        <w:trPr>
          <w:gridAfter w:val="2"/>
          <w:wAfter w:w="6873" w:type="dxa"/>
        </w:trPr>
        <w:tc>
          <w:tcPr>
            <w:tcW w:w="9072" w:type="dxa"/>
          </w:tcPr>
          <w:p w14:paraId="447D1025"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90</w:t>
            </w:r>
          </w:p>
        </w:tc>
        <w:tc>
          <w:tcPr>
            <w:tcW w:w="4962" w:type="dxa"/>
          </w:tcPr>
          <w:p w14:paraId="77FCFE85" w14:textId="2A02ED89"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EA31370" w14:textId="77777777" w:rsidR="002618BE" w:rsidRPr="006A7C5F" w:rsidRDefault="002618BE" w:rsidP="002618BE">
            <w:pPr>
              <w:jc w:val="both"/>
              <w:rPr>
                <w:rFonts w:ascii="Bookman Old Style" w:hAnsi="Bookman Old Style"/>
              </w:rPr>
            </w:pPr>
          </w:p>
        </w:tc>
        <w:tc>
          <w:tcPr>
            <w:tcW w:w="6674" w:type="dxa"/>
          </w:tcPr>
          <w:p w14:paraId="51FC36A0" w14:textId="77777777" w:rsidR="002618BE" w:rsidRPr="006A7C5F" w:rsidRDefault="002618BE" w:rsidP="002618BE">
            <w:pPr>
              <w:jc w:val="both"/>
              <w:rPr>
                <w:rFonts w:ascii="Bookman Old Style" w:hAnsi="Bookman Old Style"/>
              </w:rPr>
            </w:pPr>
          </w:p>
        </w:tc>
      </w:tr>
      <w:tr w:rsidR="00FD3DA8" w:rsidRPr="00EA6773" w14:paraId="598469C9" w14:textId="5EFBE776" w:rsidTr="001703DC">
        <w:trPr>
          <w:gridAfter w:val="2"/>
          <w:wAfter w:w="6873" w:type="dxa"/>
        </w:trPr>
        <w:tc>
          <w:tcPr>
            <w:tcW w:w="9072" w:type="dxa"/>
          </w:tcPr>
          <w:p w14:paraId="387AC92C"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Calon anggota direksi dari:</w:t>
            </w:r>
          </w:p>
        </w:tc>
        <w:tc>
          <w:tcPr>
            <w:tcW w:w="4962" w:type="dxa"/>
          </w:tcPr>
          <w:p w14:paraId="3CBDFA2C" w14:textId="77777777" w:rsidR="00FD3DA8" w:rsidRPr="006A7C5F" w:rsidRDefault="00FD3DA8" w:rsidP="00FD3DA8">
            <w:pPr>
              <w:jc w:val="both"/>
              <w:rPr>
                <w:rFonts w:ascii="Bookman Old Style" w:hAnsi="Bookman Old Style"/>
              </w:rPr>
            </w:pPr>
          </w:p>
        </w:tc>
        <w:tc>
          <w:tcPr>
            <w:tcW w:w="4099" w:type="dxa"/>
          </w:tcPr>
          <w:p w14:paraId="079FA67F" w14:textId="77777777" w:rsidR="00FD3DA8" w:rsidRPr="006A7C5F" w:rsidRDefault="00FD3DA8" w:rsidP="00FD3DA8">
            <w:pPr>
              <w:jc w:val="both"/>
              <w:rPr>
                <w:rFonts w:ascii="Bookman Old Style" w:hAnsi="Bookman Old Style"/>
              </w:rPr>
            </w:pPr>
          </w:p>
        </w:tc>
        <w:tc>
          <w:tcPr>
            <w:tcW w:w="6674" w:type="dxa"/>
          </w:tcPr>
          <w:p w14:paraId="00EB8C36" w14:textId="77777777" w:rsidR="00FD3DA8" w:rsidRPr="006A7C5F" w:rsidRDefault="00FD3DA8" w:rsidP="00FD3DA8">
            <w:pPr>
              <w:jc w:val="both"/>
              <w:rPr>
                <w:rFonts w:ascii="Bookman Old Style" w:hAnsi="Bookman Old Style"/>
              </w:rPr>
            </w:pPr>
          </w:p>
        </w:tc>
      </w:tr>
      <w:tr w:rsidR="00FD3DA8" w:rsidRPr="00EA6773" w14:paraId="3D20A691" w14:textId="5DD563E7" w:rsidTr="001703DC">
        <w:trPr>
          <w:gridAfter w:val="2"/>
          <w:wAfter w:w="6873" w:type="dxa"/>
        </w:trPr>
        <w:tc>
          <w:tcPr>
            <w:tcW w:w="9072" w:type="dxa"/>
          </w:tcPr>
          <w:p w14:paraId="47DB24D4" w14:textId="77777777" w:rsidR="00FD3DA8" w:rsidRPr="00EA6773" w:rsidRDefault="00FD3DA8" w:rsidP="00FD3DA8">
            <w:pPr>
              <w:pStyle w:val="ListParagraph"/>
              <w:numPr>
                <w:ilvl w:val="0"/>
                <w:numId w:val="25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infrastruktur Derivatif Efek</w:t>
            </w:r>
            <w:r w:rsidRPr="00EA6773">
              <w:rPr>
                <w:color w:val="000000" w:themeColor="text1"/>
              </w:rPr>
              <w:t>​;</w:t>
            </w:r>
          </w:p>
        </w:tc>
        <w:tc>
          <w:tcPr>
            <w:tcW w:w="4962" w:type="dxa"/>
          </w:tcPr>
          <w:p w14:paraId="4E158B2A" w14:textId="77777777" w:rsidR="00FD3DA8" w:rsidRPr="006A7C5F" w:rsidRDefault="00FD3DA8" w:rsidP="00FD3DA8">
            <w:pPr>
              <w:jc w:val="both"/>
              <w:rPr>
                <w:rFonts w:ascii="Bookman Old Style" w:hAnsi="Bookman Old Style"/>
              </w:rPr>
            </w:pPr>
          </w:p>
        </w:tc>
        <w:tc>
          <w:tcPr>
            <w:tcW w:w="4099" w:type="dxa"/>
          </w:tcPr>
          <w:p w14:paraId="3F02B26A" w14:textId="77777777" w:rsidR="00FD3DA8" w:rsidRPr="006A7C5F" w:rsidRDefault="00FD3DA8" w:rsidP="00FD3DA8">
            <w:pPr>
              <w:jc w:val="both"/>
              <w:rPr>
                <w:rFonts w:ascii="Bookman Old Style" w:hAnsi="Bookman Old Style"/>
              </w:rPr>
            </w:pPr>
          </w:p>
        </w:tc>
        <w:tc>
          <w:tcPr>
            <w:tcW w:w="6674" w:type="dxa"/>
          </w:tcPr>
          <w:p w14:paraId="5E667E57" w14:textId="77777777" w:rsidR="00FD3DA8" w:rsidRPr="006A7C5F" w:rsidRDefault="00FD3DA8" w:rsidP="00FD3DA8">
            <w:pPr>
              <w:jc w:val="both"/>
              <w:rPr>
                <w:rFonts w:ascii="Bookman Old Style" w:hAnsi="Bookman Old Style"/>
              </w:rPr>
            </w:pPr>
          </w:p>
        </w:tc>
      </w:tr>
      <w:tr w:rsidR="00FD3DA8" w:rsidRPr="00EA6773" w14:paraId="0BD5D3C2" w14:textId="449C1F91" w:rsidTr="001703DC">
        <w:trPr>
          <w:gridAfter w:val="2"/>
          <w:wAfter w:w="6873" w:type="dxa"/>
        </w:trPr>
        <w:tc>
          <w:tcPr>
            <w:tcW w:w="9072" w:type="dxa"/>
          </w:tcPr>
          <w:p w14:paraId="28A2E271" w14:textId="77777777" w:rsidR="00FD3DA8" w:rsidRPr="00EA6773" w:rsidRDefault="00FD3DA8" w:rsidP="00FD3DA8">
            <w:pPr>
              <w:pStyle w:val="ListParagraph"/>
              <w:numPr>
                <w:ilvl w:val="0"/>
                <w:numId w:val="25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dan</w:t>
            </w:r>
          </w:p>
        </w:tc>
        <w:tc>
          <w:tcPr>
            <w:tcW w:w="4962" w:type="dxa"/>
          </w:tcPr>
          <w:p w14:paraId="79155A18" w14:textId="77777777" w:rsidR="00FD3DA8" w:rsidRPr="006A7C5F" w:rsidRDefault="00FD3DA8" w:rsidP="00FD3DA8">
            <w:pPr>
              <w:jc w:val="both"/>
              <w:rPr>
                <w:rFonts w:ascii="Bookman Old Style" w:hAnsi="Bookman Old Style"/>
              </w:rPr>
            </w:pPr>
          </w:p>
        </w:tc>
        <w:tc>
          <w:tcPr>
            <w:tcW w:w="4099" w:type="dxa"/>
          </w:tcPr>
          <w:p w14:paraId="715CA2F8" w14:textId="77777777" w:rsidR="00FD3DA8" w:rsidRPr="006A7C5F" w:rsidRDefault="00FD3DA8" w:rsidP="00FD3DA8">
            <w:pPr>
              <w:jc w:val="both"/>
              <w:rPr>
                <w:rFonts w:ascii="Bookman Old Style" w:hAnsi="Bookman Old Style"/>
              </w:rPr>
            </w:pPr>
          </w:p>
        </w:tc>
        <w:tc>
          <w:tcPr>
            <w:tcW w:w="6674" w:type="dxa"/>
          </w:tcPr>
          <w:p w14:paraId="3473C5D5" w14:textId="77777777" w:rsidR="00FD3DA8" w:rsidRPr="006A7C5F" w:rsidRDefault="00FD3DA8" w:rsidP="00FD3DA8">
            <w:pPr>
              <w:jc w:val="both"/>
              <w:rPr>
                <w:rFonts w:ascii="Bookman Old Style" w:hAnsi="Bookman Old Style"/>
              </w:rPr>
            </w:pPr>
          </w:p>
        </w:tc>
      </w:tr>
      <w:tr w:rsidR="00FD3DA8" w:rsidRPr="00EA6773" w14:paraId="41D277FA" w14:textId="2441A154" w:rsidTr="001703DC">
        <w:trPr>
          <w:gridAfter w:val="2"/>
          <w:wAfter w:w="6873" w:type="dxa"/>
        </w:trPr>
        <w:tc>
          <w:tcPr>
            <w:tcW w:w="9072" w:type="dxa"/>
          </w:tcPr>
          <w:p w14:paraId="252970A0" w14:textId="77777777" w:rsidR="00FD3DA8" w:rsidRPr="00EA6773" w:rsidRDefault="00FD3DA8" w:rsidP="00FD3DA8">
            <w:pPr>
              <w:pStyle w:val="ListParagraph"/>
              <w:numPr>
                <w:ilvl w:val="0"/>
                <w:numId w:val="25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penasihat investasi Derivatif Efek,</w:t>
            </w:r>
          </w:p>
        </w:tc>
        <w:tc>
          <w:tcPr>
            <w:tcW w:w="4962" w:type="dxa"/>
          </w:tcPr>
          <w:p w14:paraId="459C928B" w14:textId="77777777" w:rsidR="00FD3DA8" w:rsidRPr="006A7C5F" w:rsidRDefault="00FD3DA8" w:rsidP="00FD3DA8">
            <w:pPr>
              <w:jc w:val="both"/>
              <w:rPr>
                <w:rFonts w:ascii="Bookman Old Style" w:hAnsi="Bookman Old Style"/>
              </w:rPr>
            </w:pPr>
          </w:p>
        </w:tc>
        <w:tc>
          <w:tcPr>
            <w:tcW w:w="4099" w:type="dxa"/>
          </w:tcPr>
          <w:p w14:paraId="44A1CD61" w14:textId="77777777" w:rsidR="00FD3DA8" w:rsidRPr="006A7C5F" w:rsidRDefault="00FD3DA8" w:rsidP="00FD3DA8">
            <w:pPr>
              <w:jc w:val="both"/>
              <w:rPr>
                <w:rFonts w:ascii="Bookman Old Style" w:hAnsi="Bookman Old Style"/>
              </w:rPr>
            </w:pPr>
          </w:p>
        </w:tc>
        <w:tc>
          <w:tcPr>
            <w:tcW w:w="6674" w:type="dxa"/>
          </w:tcPr>
          <w:p w14:paraId="04D6D262" w14:textId="77777777" w:rsidR="00FD3DA8" w:rsidRPr="006A7C5F" w:rsidRDefault="00FD3DA8" w:rsidP="00FD3DA8">
            <w:pPr>
              <w:jc w:val="both"/>
              <w:rPr>
                <w:rFonts w:ascii="Bookman Old Style" w:hAnsi="Bookman Old Style"/>
              </w:rPr>
            </w:pPr>
          </w:p>
        </w:tc>
      </w:tr>
      <w:tr w:rsidR="00FD3DA8" w:rsidRPr="00EA6773" w14:paraId="4BD2564D" w14:textId="1A7F2D62" w:rsidTr="001703DC">
        <w:trPr>
          <w:gridAfter w:val="2"/>
          <w:wAfter w:w="6873" w:type="dxa"/>
        </w:trPr>
        <w:tc>
          <w:tcPr>
            <w:tcW w:w="9072" w:type="dxa"/>
          </w:tcPr>
          <w:p w14:paraId="42518118" w14:textId="77777777" w:rsidR="00FD3DA8" w:rsidRPr="00EA6773" w:rsidRDefault="00FD3DA8" w:rsidP="00FD3DA8">
            <w:pPr>
              <w:pStyle w:val="ListParagraph"/>
              <w:ind w:left="2590"/>
              <w:jc w:val="both"/>
              <w:rPr>
                <w:rFonts w:ascii="Bookman Old Style" w:hAnsi="Bookman Old Style" w:cs="Arial"/>
                <w:color w:val="000000" w:themeColor="text1"/>
              </w:rPr>
            </w:pPr>
            <w:r w:rsidRPr="00EA6773">
              <w:rPr>
                <w:rFonts w:ascii="Bookman Old Style" w:hAnsi="Bookman Old Style" w:cs="Arial"/>
                <w:color w:val="000000" w:themeColor="text1"/>
              </w:rPr>
              <w:t>yang menangani Derivatif Efek wajib memperoleh persetujuan dari Otoritas Jasa Keuangan sebelum menjalankan tindakan, tugas, dan fungsinya.</w:t>
            </w:r>
          </w:p>
        </w:tc>
        <w:tc>
          <w:tcPr>
            <w:tcW w:w="4962" w:type="dxa"/>
          </w:tcPr>
          <w:p w14:paraId="65467B95" w14:textId="77777777" w:rsidR="00FD3DA8" w:rsidRPr="006A7C5F" w:rsidRDefault="00FD3DA8" w:rsidP="00FD3DA8">
            <w:pPr>
              <w:jc w:val="both"/>
              <w:rPr>
                <w:rFonts w:ascii="Bookman Old Style" w:hAnsi="Bookman Old Style"/>
              </w:rPr>
            </w:pPr>
          </w:p>
        </w:tc>
        <w:tc>
          <w:tcPr>
            <w:tcW w:w="4099" w:type="dxa"/>
          </w:tcPr>
          <w:p w14:paraId="636FBC3F" w14:textId="77777777" w:rsidR="00FD3DA8" w:rsidRPr="006A7C5F" w:rsidRDefault="00FD3DA8" w:rsidP="00FD3DA8">
            <w:pPr>
              <w:jc w:val="both"/>
              <w:rPr>
                <w:rFonts w:ascii="Bookman Old Style" w:hAnsi="Bookman Old Style"/>
              </w:rPr>
            </w:pPr>
          </w:p>
        </w:tc>
        <w:tc>
          <w:tcPr>
            <w:tcW w:w="6674" w:type="dxa"/>
          </w:tcPr>
          <w:p w14:paraId="1BFCD628" w14:textId="77777777" w:rsidR="00FD3DA8" w:rsidRPr="006A7C5F" w:rsidRDefault="00FD3DA8" w:rsidP="00FD3DA8">
            <w:pPr>
              <w:jc w:val="both"/>
              <w:rPr>
                <w:rFonts w:ascii="Bookman Old Style" w:hAnsi="Bookman Old Style"/>
              </w:rPr>
            </w:pPr>
          </w:p>
        </w:tc>
      </w:tr>
      <w:tr w:rsidR="00FD3DA8" w:rsidRPr="00EA6773" w14:paraId="0E23D150" w14:textId="45458E8E" w:rsidTr="001703DC">
        <w:trPr>
          <w:gridAfter w:val="2"/>
          <w:wAfter w:w="6873" w:type="dxa"/>
        </w:trPr>
        <w:tc>
          <w:tcPr>
            <w:tcW w:w="9072" w:type="dxa"/>
          </w:tcPr>
          <w:p w14:paraId="5F45A6FB"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Dalam rangka memberikan persetujuan sebagaimana dimaksud pada ayat (1), Otoritas Jasa Keuangan melakukan penilaian kemampuan dan kepatutan kepada calon anggota direksi yang menangani Derivatif Efek sesuai dengan ketentuan peraturan Otoritas Jasa Keuangan mengenai penilaian kemampuan dan kepatutan bagi calon Pihak utama.</w:t>
            </w:r>
          </w:p>
        </w:tc>
        <w:tc>
          <w:tcPr>
            <w:tcW w:w="4962" w:type="dxa"/>
          </w:tcPr>
          <w:p w14:paraId="4EE42400" w14:textId="77777777" w:rsidR="00FD3DA8" w:rsidRPr="006A7C5F" w:rsidRDefault="00FD3DA8" w:rsidP="00FD3DA8">
            <w:pPr>
              <w:jc w:val="both"/>
              <w:rPr>
                <w:rFonts w:ascii="Bookman Old Style" w:hAnsi="Bookman Old Style"/>
              </w:rPr>
            </w:pPr>
          </w:p>
        </w:tc>
        <w:tc>
          <w:tcPr>
            <w:tcW w:w="4099" w:type="dxa"/>
          </w:tcPr>
          <w:p w14:paraId="60C5966E" w14:textId="77777777" w:rsidR="00FD3DA8" w:rsidRPr="006A7C5F" w:rsidRDefault="00FD3DA8" w:rsidP="00FD3DA8">
            <w:pPr>
              <w:jc w:val="both"/>
              <w:rPr>
                <w:rFonts w:ascii="Bookman Old Style" w:hAnsi="Bookman Old Style"/>
              </w:rPr>
            </w:pPr>
          </w:p>
        </w:tc>
        <w:tc>
          <w:tcPr>
            <w:tcW w:w="6674" w:type="dxa"/>
          </w:tcPr>
          <w:p w14:paraId="187AAB70" w14:textId="77777777" w:rsidR="00FD3DA8" w:rsidRPr="006A7C5F" w:rsidRDefault="00FD3DA8" w:rsidP="00FD3DA8">
            <w:pPr>
              <w:jc w:val="both"/>
              <w:rPr>
                <w:rFonts w:ascii="Bookman Old Style" w:hAnsi="Bookman Old Style"/>
              </w:rPr>
            </w:pPr>
          </w:p>
        </w:tc>
      </w:tr>
      <w:tr w:rsidR="00FD3DA8" w:rsidRPr="00EA6773" w14:paraId="1AF582A8" w14:textId="6B04D849" w:rsidTr="001703DC">
        <w:trPr>
          <w:gridAfter w:val="2"/>
          <w:wAfter w:w="6873" w:type="dxa"/>
        </w:trPr>
        <w:tc>
          <w:tcPr>
            <w:tcW w:w="9072" w:type="dxa"/>
          </w:tcPr>
          <w:p w14:paraId="0F21B3A5"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Penilaian kemampuan dan kepatuhan atas penyelenggara infrastruktur Derivatif Efek sebagaimana dimaksud pada ayat (1) huruf a dilakukan sesuai dengan tata cara penilaian kemampuan dan kepatuhan penyelenggara infrastruktur Derivatif Efek sebagaimana ditetapkan oleh Otoritas Jasa Keuangan</w:t>
            </w:r>
            <w:r w:rsidRPr="00EA6773">
              <w:rPr>
                <w:color w:val="000000" w:themeColor="text1"/>
              </w:rPr>
              <w:t>.</w:t>
            </w:r>
          </w:p>
        </w:tc>
        <w:tc>
          <w:tcPr>
            <w:tcW w:w="4962" w:type="dxa"/>
          </w:tcPr>
          <w:p w14:paraId="65E4EAAE" w14:textId="77777777" w:rsidR="00FD3DA8" w:rsidRPr="006A7C5F" w:rsidRDefault="00FD3DA8" w:rsidP="00FD3DA8">
            <w:pPr>
              <w:jc w:val="both"/>
              <w:rPr>
                <w:rFonts w:ascii="Bookman Old Style" w:hAnsi="Bookman Old Style"/>
              </w:rPr>
            </w:pPr>
          </w:p>
        </w:tc>
        <w:tc>
          <w:tcPr>
            <w:tcW w:w="4099" w:type="dxa"/>
          </w:tcPr>
          <w:p w14:paraId="1FD3C9E8" w14:textId="77777777" w:rsidR="00FD3DA8" w:rsidRPr="006A7C5F" w:rsidRDefault="00FD3DA8" w:rsidP="00FD3DA8">
            <w:pPr>
              <w:jc w:val="both"/>
              <w:rPr>
                <w:rFonts w:ascii="Bookman Old Style" w:hAnsi="Bookman Old Style"/>
              </w:rPr>
            </w:pPr>
          </w:p>
        </w:tc>
        <w:tc>
          <w:tcPr>
            <w:tcW w:w="6674" w:type="dxa"/>
          </w:tcPr>
          <w:p w14:paraId="33EA4EA6" w14:textId="77777777" w:rsidR="00FD3DA8" w:rsidRPr="006A7C5F" w:rsidRDefault="00FD3DA8" w:rsidP="00FD3DA8">
            <w:pPr>
              <w:jc w:val="both"/>
              <w:rPr>
                <w:rFonts w:ascii="Bookman Old Style" w:hAnsi="Bookman Old Style"/>
              </w:rPr>
            </w:pPr>
          </w:p>
        </w:tc>
      </w:tr>
      <w:tr w:rsidR="00FD3DA8" w:rsidRPr="00EA6773" w14:paraId="02978B1E" w14:textId="6A96328A" w:rsidTr="001703DC">
        <w:trPr>
          <w:gridAfter w:val="2"/>
          <w:wAfter w:w="6873" w:type="dxa"/>
        </w:trPr>
        <w:tc>
          <w:tcPr>
            <w:tcW w:w="9072" w:type="dxa"/>
          </w:tcPr>
          <w:p w14:paraId="57A225F8"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Penilaian kemampuan dan kepatuhan atas PPE Derivatif Efek sebagaimana dimaksud pada ayat (1) huruf b yang merupakan Perusahaan Efek yang melakukan kegiatan usaha sebagai Perantara Pedagang Efek dilakukan sesuai dengan tata cara penilaian kemampuan dan kepatuhan Perantara Pedagang Efek sebagaimana diatur dalam peraturan Otoritas Jasa Keuangan yang mengatur mengenai penyelenggaraan kegiatan usaha Perusahaan Efek yang melakukan kegiatan usaha sebagai Perantara Pedagang Efek.</w:t>
            </w:r>
          </w:p>
        </w:tc>
        <w:tc>
          <w:tcPr>
            <w:tcW w:w="4962" w:type="dxa"/>
          </w:tcPr>
          <w:p w14:paraId="24A23421" w14:textId="77777777" w:rsidR="00FD3DA8" w:rsidRPr="006A7C5F" w:rsidRDefault="00FD3DA8" w:rsidP="00FD3DA8">
            <w:pPr>
              <w:jc w:val="both"/>
              <w:rPr>
                <w:rFonts w:ascii="Bookman Old Style" w:hAnsi="Bookman Old Style"/>
              </w:rPr>
            </w:pPr>
          </w:p>
        </w:tc>
        <w:tc>
          <w:tcPr>
            <w:tcW w:w="4099" w:type="dxa"/>
          </w:tcPr>
          <w:p w14:paraId="43A3B5C4" w14:textId="77777777" w:rsidR="00FD3DA8" w:rsidRPr="006A7C5F" w:rsidRDefault="00FD3DA8" w:rsidP="00FD3DA8">
            <w:pPr>
              <w:jc w:val="both"/>
              <w:rPr>
                <w:rFonts w:ascii="Bookman Old Style" w:hAnsi="Bookman Old Style"/>
              </w:rPr>
            </w:pPr>
          </w:p>
        </w:tc>
        <w:tc>
          <w:tcPr>
            <w:tcW w:w="6674" w:type="dxa"/>
          </w:tcPr>
          <w:p w14:paraId="1F1DC89A" w14:textId="77777777" w:rsidR="00FD3DA8" w:rsidRPr="006A7C5F" w:rsidRDefault="00FD3DA8" w:rsidP="00FD3DA8">
            <w:pPr>
              <w:jc w:val="both"/>
              <w:rPr>
                <w:rFonts w:ascii="Bookman Old Style" w:hAnsi="Bookman Old Style"/>
              </w:rPr>
            </w:pPr>
          </w:p>
        </w:tc>
      </w:tr>
      <w:tr w:rsidR="00FD3DA8" w:rsidRPr="00EA6773" w14:paraId="1ACF3F2B" w14:textId="650DDAB2" w:rsidTr="001703DC">
        <w:trPr>
          <w:gridAfter w:val="2"/>
          <w:wAfter w:w="6873" w:type="dxa"/>
        </w:trPr>
        <w:tc>
          <w:tcPr>
            <w:tcW w:w="9072" w:type="dxa"/>
          </w:tcPr>
          <w:p w14:paraId="0AC0A038"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Penilaian kemampuan dan kepatuhan atas Penasihat Investasi Derivatif Efek sebagaimana dimaksud pada ayat (1) huruf c dilakukan sesuai dengan tata cara penilaian kemampuan dan kepatuhan Penasihat Investasi sebagaimana diatur dalam peraturan Otoritas Jasa Keuangan yang mengatur mengenai perizinan Penasihat Investasi</w:t>
            </w:r>
            <w:r w:rsidRPr="00EA6773">
              <w:rPr>
                <w:color w:val="000000" w:themeColor="text1"/>
              </w:rPr>
              <w:t>.</w:t>
            </w:r>
          </w:p>
        </w:tc>
        <w:tc>
          <w:tcPr>
            <w:tcW w:w="4962" w:type="dxa"/>
          </w:tcPr>
          <w:p w14:paraId="66C75C79" w14:textId="77777777" w:rsidR="00FD3DA8" w:rsidRPr="006A7C5F" w:rsidRDefault="00FD3DA8" w:rsidP="00FD3DA8">
            <w:pPr>
              <w:jc w:val="both"/>
              <w:rPr>
                <w:rFonts w:ascii="Bookman Old Style" w:hAnsi="Bookman Old Style"/>
              </w:rPr>
            </w:pPr>
          </w:p>
        </w:tc>
        <w:tc>
          <w:tcPr>
            <w:tcW w:w="4099" w:type="dxa"/>
          </w:tcPr>
          <w:p w14:paraId="0C62541F" w14:textId="77777777" w:rsidR="00FD3DA8" w:rsidRPr="006A7C5F" w:rsidRDefault="00FD3DA8" w:rsidP="00FD3DA8">
            <w:pPr>
              <w:jc w:val="both"/>
              <w:rPr>
                <w:rFonts w:ascii="Bookman Old Style" w:hAnsi="Bookman Old Style"/>
              </w:rPr>
            </w:pPr>
          </w:p>
        </w:tc>
        <w:tc>
          <w:tcPr>
            <w:tcW w:w="6674" w:type="dxa"/>
          </w:tcPr>
          <w:p w14:paraId="5F8BDB91" w14:textId="77777777" w:rsidR="00FD3DA8" w:rsidRPr="006A7C5F" w:rsidRDefault="00FD3DA8" w:rsidP="00FD3DA8">
            <w:pPr>
              <w:jc w:val="both"/>
              <w:rPr>
                <w:rFonts w:ascii="Bookman Old Style" w:hAnsi="Bookman Old Style"/>
              </w:rPr>
            </w:pPr>
          </w:p>
        </w:tc>
      </w:tr>
      <w:tr w:rsidR="00FD3DA8" w:rsidRPr="00EA6773" w14:paraId="58D2105D" w14:textId="01E23D05" w:rsidTr="001703DC">
        <w:trPr>
          <w:gridAfter w:val="2"/>
          <w:wAfter w:w="6873" w:type="dxa"/>
        </w:trPr>
        <w:tc>
          <w:tcPr>
            <w:tcW w:w="9072" w:type="dxa"/>
          </w:tcPr>
          <w:p w14:paraId="1BB70F48"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terdapat indikasi anggota direksi sebagaimana dimaksud pada ayat (1) terlibat dan/atau bertanggung jawab terhadap permasalahan </w:t>
            </w:r>
            <w:r w:rsidRPr="00EA6773">
              <w:rPr>
                <w:rFonts w:ascii="Bookman Old Style" w:hAnsi="Bookman Old Style" w:cs="Arial"/>
                <w:color w:val="000000" w:themeColor="text1"/>
              </w:rPr>
              <w:lastRenderedPageBreak/>
              <w:t xml:space="preserve">integritas, kelayakan keuangan, reputasi keuangan, dan/atau kompetensi, Otoritas Jasa Keuangan melakukan penilaian kembali terhadap anggota Direksi yang menangani Derivatif Efek. </w:t>
            </w:r>
          </w:p>
        </w:tc>
        <w:tc>
          <w:tcPr>
            <w:tcW w:w="4962" w:type="dxa"/>
          </w:tcPr>
          <w:p w14:paraId="4124E9E2" w14:textId="77777777" w:rsidR="00FD3DA8" w:rsidRPr="006A7C5F" w:rsidRDefault="00FD3DA8" w:rsidP="00FD3DA8">
            <w:pPr>
              <w:jc w:val="both"/>
              <w:rPr>
                <w:rFonts w:ascii="Bookman Old Style" w:hAnsi="Bookman Old Style"/>
              </w:rPr>
            </w:pPr>
          </w:p>
        </w:tc>
        <w:tc>
          <w:tcPr>
            <w:tcW w:w="4099" w:type="dxa"/>
          </w:tcPr>
          <w:p w14:paraId="699A079A" w14:textId="77777777" w:rsidR="00FD3DA8" w:rsidRPr="006A7C5F" w:rsidRDefault="00FD3DA8" w:rsidP="00FD3DA8">
            <w:pPr>
              <w:jc w:val="both"/>
              <w:rPr>
                <w:rFonts w:ascii="Bookman Old Style" w:hAnsi="Bookman Old Style"/>
              </w:rPr>
            </w:pPr>
          </w:p>
        </w:tc>
        <w:tc>
          <w:tcPr>
            <w:tcW w:w="6674" w:type="dxa"/>
          </w:tcPr>
          <w:p w14:paraId="5F4B8FB4" w14:textId="77777777" w:rsidR="00FD3DA8" w:rsidRPr="006A7C5F" w:rsidRDefault="00FD3DA8" w:rsidP="00FD3DA8">
            <w:pPr>
              <w:jc w:val="both"/>
              <w:rPr>
                <w:rFonts w:ascii="Bookman Old Style" w:hAnsi="Bookman Old Style"/>
              </w:rPr>
            </w:pPr>
          </w:p>
        </w:tc>
      </w:tr>
      <w:tr w:rsidR="00FD3DA8" w:rsidRPr="00EA6773" w14:paraId="31AC42BB" w14:textId="73F0B74B" w:rsidTr="001703DC">
        <w:trPr>
          <w:gridAfter w:val="2"/>
          <w:wAfter w:w="6873" w:type="dxa"/>
        </w:trPr>
        <w:tc>
          <w:tcPr>
            <w:tcW w:w="9072" w:type="dxa"/>
          </w:tcPr>
          <w:p w14:paraId="0DCAA1C2" w14:textId="77777777" w:rsidR="00FD3DA8" w:rsidRPr="00EA6773" w:rsidRDefault="00FD3DA8" w:rsidP="00FD3DA8">
            <w:pPr>
              <w:numPr>
                <w:ilvl w:val="0"/>
                <w:numId w:val="148"/>
              </w:numPr>
              <w:ind w:left="2534" w:hanging="549"/>
              <w:jc w:val="both"/>
              <w:rPr>
                <w:rFonts w:ascii="Bookman Old Style" w:hAnsi="Bookman Old Style" w:cs="Arial"/>
                <w:color w:val="000000" w:themeColor="text1"/>
              </w:rPr>
            </w:pPr>
            <w:r w:rsidRPr="00EA6773">
              <w:rPr>
                <w:rFonts w:ascii="Bookman Old Style" w:hAnsi="Bookman Old Style" w:cs="Arial"/>
                <w:color w:val="000000" w:themeColor="text1"/>
              </w:rPr>
              <w:t>Penilaian kembali terhadap anggota direksi yang menangani Derivatif Efek sebagaimana dimaksud pada ayat (6) dilakukan sesuai dengan ketentuan peraturan Otoritas Jasa Keuangan mengenai penilaian kembali bagi Pihak utama lembaga jasa keuangan.</w:t>
            </w:r>
          </w:p>
        </w:tc>
        <w:tc>
          <w:tcPr>
            <w:tcW w:w="4962" w:type="dxa"/>
          </w:tcPr>
          <w:p w14:paraId="1863F660" w14:textId="77777777" w:rsidR="00FD3DA8" w:rsidRPr="006A7C5F" w:rsidRDefault="00FD3DA8" w:rsidP="00FD3DA8">
            <w:pPr>
              <w:jc w:val="both"/>
              <w:rPr>
                <w:rFonts w:ascii="Bookman Old Style" w:hAnsi="Bookman Old Style"/>
              </w:rPr>
            </w:pPr>
          </w:p>
        </w:tc>
        <w:tc>
          <w:tcPr>
            <w:tcW w:w="4099" w:type="dxa"/>
          </w:tcPr>
          <w:p w14:paraId="2AC1E212" w14:textId="77777777" w:rsidR="00FD3DA8" w:rsidRPr="006A7C5F" w:rsidRDefault="00FD3DA8" w:rsidP="00FD3DA8">
            <w:pPr>
              <w:jc w:val="both"/>
              <w:rPr>
                <w:rFonts w:ascii="Bookman Old Style" w:hAnsi="Bookman Old Style"/>
              </w:rPr>
            </w:pPr>
          </w:p>
        </w:tc>
        <w:tc>
          <w:tcPr>
            <w:tcW w:w="6674" w:type="dxa"/>
          </w:tcPr>
          <w:p w14:paraId="74B4BB5E" w14:textId="77777777" w:rsidR="00FD3DA8" w:rsidRPr="006A7C5F" w:rsidRDefault="00FD3DA8" w:rsidP="00FD3DA8">
            <w:pPr>
              <w:jc w:val="both"/>
              <w:rPr>
                <w:rFonts w:ascii="Bookman Old Style" w:hAnsi="Bookman Old Style"/>
              </w:rPr>
            </w:pPr>
          </w:p>
        </w:tc>
      </w:tr>
      <w:tr w:rsidR="00FD3DA8" w:rsidRPr="00EA6773" w14:paraId="70BC04C7" w14:textId="15C79969" w:rsidTr="001703DC">
        <w:trPr>
          <w:gridAfter w:val="2"/>
          <w:wAfter w:w="6873" w:type="dxa"/>
        </w:trPr>
        <w:tc>
          <w:tcPr>
            <w:tcW w:w="9072" w:type="dxa"/>
          </w:tcPr>
          <w:p w14:paraId="3888BCB4" w14:textId="77777777" w:rsidR="00FD3DA8" w:rsidRPr="00EA6773" w:rsidRDefault="00FD3DA8" w:rsidP="00FD3DA8">
            <w:pPr>
              <w:rPr>
                <w:rFonts w:ascii="Bookman Old Style" w:hAnsi="Bookman Old Style" w:cs="Arial"/>
                <w:color w:val="000000" w:themeColor="text1"/>
              </w:rPr>
            </w:pPr>
          </w:p>
        </w:tc>
        <w:tc>
          <w:tcPr>
            <w:tcW w:w="4962" w:type="dxa"/>
          </w:tcPr>
          <w:p w14:paraId="7120A754" w14:textId="77777777" w:rsidR="00FD3DA8" w:rsidRPr="006A7C5F" w:rsidRDefault="00FD3DA8" w:rsidP="00FD3DA8">
            <w:pPr>
              <w:jc w:val="both"/>
              <w:rPr>
                <w:rFonts w:ascii="Bookman Old Style" w:hAnsi="Bookman Old Style"/>
              </w:rPr>
            </w:pPr>
          </w:p>
        </w:tc>
        <w:tc>
          <w:tcPr>
            <w:tcW w:w="4099" w:type="dxa"/>
          </w:tcPr>
          <w:p w14:paraId="0E4C6587" w14:textId="77777777" w:rsidR="00FD3DA8" w:rsidRPr="006A7C5F" w:rsidRDefault="00FD3DA8" w:rsidP="00FD3DA8">
            <w:pPr>
              <w:jc w:val="both"/>
              <w:rPr>
                <w:rFonts w:ascii="Bookman Old Style" w:hAnsi="Bookman Old Style"/>
              </w:rPr>
            </w:pPr>
          </w:p>
        </w:tc>
        <w:tc>
          <w:tcPr>
            <w:tcW w:w="6674" w:type="dxa"/>
          </w:tcPr>
          <w:p w14:paraId="25550346" w14:textId="77777777" w:rsidR="00FD3DA8" w:rsidRPr="006A7C5F" w:rsidRDefault="00FD3DA8" w:rsidP="00FD3DA8">
            <w:pPr>
              <w:jc w:val="both"/>
              <w:rPr>
                <w:rFonts w:ascii="Bookman Old Style" w:hAnsi="Bookman Old Style"/>
              </w:rPr>
            </w:pPr>
          </w:p>
        </w:tc>
      </w:tr>
      <w:tr w:rsidR="00FD3DA8" w:rsidRPr="00EA6773" w14:paraId="21849DDF" w14:textId="0421E70F" w:rsidTr="001703DC">
        <w:trPr>
          <w:gridAfter w:val="2"/>
          <w:wAfter w:w="6873" w:type="dxa"/>
        </w:trPr>
        <w:tc>
          <w:tcPr>
            <w:tcW w:w="9072" w:type="dxa"/>
          </w:tcPr>
          <w:p w14:paraId="781039C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Keempat  </w:t>
            </w:r>
          </w:p>
        </w:tc>
        <w:tc>
          <w:tcPr>
            <w:tcW w:w="4962" w:type="dxa"/>
          </w:tcPr>
          <w:p w14:paraId="6BBA49DA" w14:textId="77777777" w:rsidR="00FD3DA8" w:rsidRPr="006A7C5F" w:rsidRDefault="00FD3DA8" w:rsidP="00FD3DA8">
            <w:pPr>
              <w:jc w:val="both"/>
              <w:rPr>
                <w:rFonts w:ascii="Bookman Old Style" w:hAnsi="Bookman Old Style"/>
              </w:rPr>
            </w:pPr>
          </w:p>
        </w:tc>
        <w:tc>
          <w:tcPr>
            <w:tcW w:w="4099" w:type="dxa"/>
          </w:tcPr>
          <w:p w14:paraId="13448399" w14:textId="77777777" w:rsidR="00FD3DA8" w:rsidRPr="006A7C5F" w:rsidRDefault="00FD3DA8" w:rsidP="00FD3DA8">
            <w:pPr>
              <w:jc w:val="both"/>
              <w:rPr>
                <w:rFonts w:ascii="Bookman Old Style" w:hAnsi="Bookman Old Style"/>
              </w:rPr>
            </w:pPr>
          </w:p>
        </w:tc>
        <w:tc>
          <w:tcPr>
            <w:tcW w:w="6674" w:type="dxa"/>
          </w:tcPr>
          <w:p w14:paraId="23A9E8DE" w14:textId="77777777" w:rsidR="00FD3DA8" w:rsidRPr="006A7C5F" w:rsidRDefault="00FD3DA8" w:rsidP="00FD3DA8">
            <w:pPr>
              <w:jc w:val="both"/>
              <w:rPr>
                <w:rFonts w:ascii="Bookman Old Style" w:hAnsi="Bookman Old Style"/>
              </w:rPr>
            </w:pPr>
          </w:p>
        </w:tc>
      </w:tr>
      <w:tr w:rsidR="00FD3DA8" w:rsidRPr="00EA6773" w14:paraId="31DADB5F" w14:textId="25BC76D6" w:rsidTr="001703DC">
        <w:trPr>
          <w:gridAfter w:val="2"/>
          <w:wAfter w:w="6873" w:type="dxa"/>
        </w:trPr>
        <w:tc>
          <w:tcPr>
            <w:tcW w:w="9072" w:type="dxa"/>
          </w:tcPr>
          <w:p w14:paraId="77A9381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Persetujuan Penambahan Kegiatan Usaha</w:t>
            </w:r>
          </w:p>
        </w:tc>
        <w:tc>
          <w:tcPr>
            <w:tcW w:w="4962" w:type="dxa"/>
          </w:tcPr>
          <w:p w14:paraId="0B70A085" w14:textId="77777777" w:rsidR="00FD3DA8" w:rsidRPr="006A7C5F" w:rsidRDefault="00FD3DA8" w:rsidP="00FD3DA8">
            <w:pPr>
              <w:jc w:val="both"/>
              <w:rPr>
                <w:rFonts w:ascii="Bookman Old Style" w:hAnsi="Bookman Old Style"/>
              </w:rPr>
            </w:pPr>
          </w:p>
        </w:tc>
        <w:tc>
          <w:tcPr>
            <w:tcW w:w="4099" w:type="dxa"/>
          </w:tcPr>
          <w:p w14:paraId="0E11AF8C" w14:textId="77777777" w:rsidR="00FD3DA8" w:rsidRPr="006A7C5F" w:rsidRDefault="00FD3DA8" w:rsidP="00FD3DA8">
            <w:pPr>
              <w:jc w:val="both"/>
              <w:rPr>
                <w:rFonts w:ascii="Bookman Old Style" w:hAnsi="Bookman Old Style"/>
              </w:rPr>
            </w:pPr>
          </w:p>
        </w:tc>
        <w:tc>
          <w:tcPr>
            <w:tcW w:w="6674" w:type="dxa"/>
          </w:tcPr>
          <w:p w14:paraId="4A27AC0F" w14:textId="77777777" w:rsidR="00FD3DA8" w:rsidRPr="006A7C5F" w:rsidRDefault="00FD3DA8" w:rsidP="00FD3DA8">
            <w:pPr>
              <w:jc w:val="both"/>
              <w:rPr>
                <w:rFonts w:ascii="Bookman Old Style" w:hAnsi="Bookman Old Style"/>
              </w:rPr>
            </w:pPr>
          </w:p>
        </w:tc>
      </w:tr>
      <w:tr w:rsidR="00FD3DA8" w:rsidRPr="00EA6773" w14:paraId="1789360F" w14:textId="6CCC23B1" w:rsidTr="001703DC">
        <w:trPr>
          <w:gridAfter w:val="2"/>
          <w:wAfter w:w="6873" w:type="dxa"/>
        </w:trPr>
        <w:tc>
          <w:tcPr>
            <w:tcW w:w="9072" w:type="dxa"/>
          </w:tcPr>
          <w:p w14:paraId="341EAABF"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FFCD4B6" w14:textId="77777777" w:rsidR="00FD3DA8" w:rsidRPr="006A7C5F" w:rsidRDefault="00FD3DA8" w:rsidP="00FD3DA8">
            <w:pPr>
              <w:jc w:val="both"/>
              <w:rPr>
                <w:rFonts w:ascii="Bookman Old Style" w:hAnsi="Bookman Old Style"/>
              </w:rPr>
            </w:pPr>
          </w:p>
        </w:tc>
        <w:tc>
          <w:tcPr>
            <w:tcW w:w="4099" w:type="dxa"/>
          </w:tcPr>
          <w:p w14:paraId="3FC89041" w14:textId="77777777" w:rsidR="00FD3DA8" w:rsidRPr="006A7C5F" w:rsidRDefault="00FD3DA8" w:rsidP="00FD3DA8">
            <w:pPr>
              <w:jc w:val="both"/>
              <w:rPr>
                <w:rFonts w:ascii="Bookman Old Style" w:hAnsi="Bookman Old Style"/>
              </w:rPr>
            </w:pPr>
          </w:p>
        </w:tc>
        <w:tc>
          <w:tcPr>
            <w:tcW w:w="6674" w:type="dxa"/>
          </w:tcPr>
          <w:p w14:paraId="6E823CD4" w14:textId="77777777" w:rsidR="00FD3DA8" w:rsidRPr="006A7C5F" w:rsidRDefault="00FD3DA8" w:rsidP="00FD3DA8">
            <w:pPr>
              <w:jc w:val="both"/>
              <w:rPr>
                <w:rFonts w:ascii="Bookman Old Style" w:hAnsi="Bookman Old Style"/>
              </w:rPr>
            </w:pPr>
          </w:p>
        </w:tc>
      </w:tr>
      <w:tr w:rsidR="00FD3DA8" w:rsidRPr="00EA6773" w14:paraId="3A9954F5" w14:textId="3AF918F3" w:rsidTr="001703DC">
        <w:trPr>
          <w:gridAfter w:val="2"/>
          <w:wAfter w:w="6873" w:type="dxa"/>
        </w:trPr>
        <w:tc>
          <w:tcPr>
            <w:tcW w:w="9072" w:type="dxa"/>
          </w:tcPr>
          <w:p w14:paraId="05EB9AA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611BFE76" w14:textId="77777777" w:rsidR="00FD3DA8" w:rsidRPr="006A7C5F" w:rsidRDefault="00FD3DA8" w:rsidP="00FD3DA8">
            <w:pPr>
              <w:jc w:val="both"/>
              <w:rPr>
                <w:rFonts w:ascii="Bookman Old Style" w:hAnsi="Bookman Old Style"/>
              </w:rPr>
            </w:pPr>
          </w:p>
        </w:tc>
        <w:tc>
          <w:tcPr>
            <w:tcW w:w="4099" w:type="dxa"/>
          </w:tcPr>
          <w:p w14:paraId="16AA523B" w14:textId="77777777" w:rsidR="00FD3DA8" w:rsidRPr="006A7C5F" w:rsidRDefault="00FD3DA8" w:rsidP="00FD3DA8">
            <w:pPr>
              <w:jc w:val="both"/>
              <w:rPr>
                <w:rFonts w:ascii="Bookman Old Style" w:hAnsi="Bookman Old Style"/>
              </w:rPr>
            </w:pPr>
          </w:p>
        </w:tc>
        <w:tc>
          <w:tcPr>
            <w:tcW w:w="6674" w:type="dxa"/>
          </w:tcPr>
          <w:p w14:paraId="013EE3FE" w14:textId="77777777" w:rsidR="00FD3DA8" w:rsidRPr="006A7C5F" w:rsidRDefault="00FD3DA8" w:rsidP="00FD3DA8">
            <w:pPr>
              <w:jc w:val="both"/>
              <w:rPr>
                <w:rFonts w:ascii="Bookman Old Style" w:hAnsi="Bookman Old Style"/>
              </w:rPr>
            </w:pPr>
          </w:p>
        </w:tc>
      </w:tr>
      <w:tr w:rsidR="00FD3DA8" w:rsidRPr="00EA6773" w14:paraId="3917F297" w14:textId="201CC25D" w:rsidTr="001703DC">
        <w:trPr>
          <w:gridAfter w:val="2"/>
          <w:wAfter w:w="6873" w:type="dxa"/>
        </w:trPr>
        <w:tc>
          <w:tcPr>
            <w:tcW w:w="9072" w:type="dxa"/>
          </w:tcPr>
          <w:p w14:paraId="275D15B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Penyelenggara SPA</w:t>
            </w:r>
          </w:p>
        </w:tc>
        <w:tc>
          <w:tcPr>
            <w:tcW w:w="4962" w:type="dxa"/>
          </w:tcPr>
          <w:p w14:paraId="2360F135" w14:textId="77777777" w:rsidR="00FD3DA8" w:rsidRPr="006A7C5F" w:rsidRDefault="00FD3DA8" w:rsidP="00FD3DA8">
            <w:pPr>
              <w:jc w:val="both"/>
              <w:rPr>
                <w:rFonts w:ascii="Bookman Old Style" w:hAnsi="Bookman Old Style"/>
              </w:rPr>
            </w:pPr>
          </w:p>
        </w:tc>
        <w:tc>
          <w:tcPr>
            <w:tcW w:w="4099" w:type="dxa"/>
          </w:tcPr>
          <w:p w14:paraId="5014999B" w14:textId="77777777" w:rsidR="00FD3DA8" w:rsidRPr="006A7C5F" w:rsidRDefault="00FD3DA8" w:rsidP="00FD3DA8">
            <w:pPr>
              <w:jc w:val="both"/>
              <w:rPr>
                <w:rFonts w:ascii="Bookman Old Style" w:hAnsi="Bookman Old Style"/>
              </w:rPr>
            </w:pPr>
          </w:p>
        </w:tc>
        <w:tc>
          <w:tcPr>
            <w:tcW w:w="6674" w:type="dxa"/>
          </w:tcPr>
          <w:p w14:paraId="0A591C97" w14:textId="77777777" w:rsidR="00FD3DA8" w:rsidRPr="006A7C5F" w:rsidRDefault="00FD3DA8" w:rsidP="00FD3DA8">
            <w:pPr>
              <w:jc w:val="both"/>
              <w:rPr>
                <w:rFonts w:ascii="Bookman Old Style" w:hAnsi="Bookman Old Style"/>
              </w:rPr>
            </w:pPr>
          </w:p>
        </w:tc>
      </w:tr>
      <w:tr w:rsidR="00FD3DA8" w:rsidRPr="00EA6773" w14:paraId="48E32640" w14:textId="4D515415" w:rsidTr="001703DC">
        <w:trPr>
          <w:gridAfter w:val="2"/>
          <w:wAfter w:w="6873" w:type="dxa"/>
        </w:trPr>
        <w:tc>
          <w:tcPr>
            <w:tcW w:w="9072" w:type="dxa"/>
          </w:tcPr>
          <w:p w14:paraId="66C25927"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5571952" w14:textId="77777777" w:rsidR="00FD3DA8" w:rsidRPr="006A7C5F" w:rsidRDefault="00FD3DA8" w:rsidP="00FD3DA8">
            <w:pPr>
              <w:jc w:val="both"/>
              <w:rPr>
                <w:rFonts w:ascii="Bookman Old Style" w:hAnsi="Bookman Old Style"/>
              </w:rPr>
            </w:pPr>
          </w:p>
        </w:tc>
        <w:tc>
          <w:tcPr>
            <w:tcW w:w="4099" w:type="dxa"/>
          </w:tcPr>
          <w:p w14:paraId="77C41424" w14:textId="77777777" w:rsidR="00FD3DA8" w:rsidRPr="006A7C5F" w:rsidRDefault="00FD3DA8" w:rsidP="00FD3DA8">
            <w:pPr>
              <w:jc w:val="both"/>
              <w:rPr>
                <w:rFonts w:ascii="Bookman Old Style" w:hAnsi="Bookman Old Style"/>
              </w:rPr>
            </w:pPr>
          </w:p>
        </w:tc>
        <w:tc>
          <w:tcPr>
            <w:tcW w:w="6674" w:type="dxa"/>
          </w:tcPr>
          <w:p w14:paraId="44139513" w14:textId="77777777" w:rsidR="00FD3DA8" w:rsidRPr="006A7C5F" w:rsidRDefault="00FD3DA8" w:rsidP="00FD3DA8">
            <w:pPr>
              <w:jc w:val="both"/>
              <w:rPr>
                <w:rFonts w:ascii="Bookman Old Style" w:hAnsi="Bookman Old Style"/>
              </w:rPr>
            </w:pPr>
          </w:p>
        </w:tc>
      </w:tr>
      <w:tr w:rsidR="002618BE" w:rsidRPr="00EA6773" w14:paraId="117203DB" w14:textId="6C3A2C97" w:rsidTr="001703DC">
        <w:trPr>
          <w:gridAfter w:val="2"/>
          <w:wAfter w:w="6873" w:type="dxa"/>
        </w:trPr>
        <w:tc>
          <w:tcPr>
            <w:tcW w:w="9072" w:type="dxa"/>
          </w:tcPr>
          <w:p w14:paraId="4D3F5378"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91</w:t>
            </w:r>
          </w:p>
        </w:tc>
        <w:tc>
          <w:tcPr>
            <w:tcW w:w="4962" w:type="dxa"/>
          </w:tcPr>
          <w:p w14:paraId="07EED63C" w14:textId="0F753A7F"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4432151D" w14:textId="77777777" w:rsidR="002618BE" w:rsidRPr="006A7C5F" w:rsidRDefault="002618BE" w:rsidP="002618BE">
            <w:pPr>
              <w:jc w:val="both"/>
              <w:rPr>
                <w:rFonts w:ascii="Bookman Old Style" w:hAnsi="Bookman Old Style"/>
              </w:rPr>
            </w:pPr>
          </w:p>
        </w:tc>
        <w:tc>
          <w:tcPr>
            <w:tcW w:w="6674" w:type="dxa"/>
          </w:tcPr>
          <w:p w14:paraId="0ECD9F62" w14:textId="77777777" w:rsidR="002618BE" w:rsidRPr="006A7C5F" w:rsidRDefault="002618BE" w:rsidP="002618BE">
            <w:pPr>
              <w:jc w:val="both"/>
              <w:rPr>
                <w:rFonts w:ascii="Bookman Old Style" w:hAnsi="Bookman Old Style"/>
              </w:rPr>
            </w:pPr>
          </w:p>
        </w:tc>
      </w:tr>
      <w:tr w:rsidR="00FD3DA8" w:rsidRPr="00EA6773" w14:paraId="56BDA633" w14:textId="2D0C8EF6" w:rsidTr="001703DC">
        <w:trPr>
          <w:gridAfter w:val="2"/>
          <w:wAfter w:w="6873" w:type="dxa"/>
        </w:trPr>
        <w:tc>
          <w:tcPr>
            <w:tcW w:w="9072" w:type="dxa"/>
          </w:tcPr>
          <w:p w14:paraId="5E0A9331" w14:textId="77777777" w:rsidR="00FD3DA8" w:rsidRPr="00EA6773" w:rsidRDefault="00FD3DA8" w:rsidP="00FD3DA8">
            <w:pPr>
              <w:pStyle w:val="ListParagraph"/>
              <w:numPr>
                <w:ilvl w:val="0"/>
                <w:numId w:val="149"/>
              </w:numPr>
              <w:ind w:hanging="535"/>
              <w:jc w:val="both"/>
              <w:rPr>
                <w:rFonts w:ascii="Bookman Old Style" w:hAnsi="Bookman Old Style" w:cs="Arial"/>
                <w:color w:val="000000" w:themeColor="text1"/>
              </w:rPr>
            </w:pPr>
            <w:r w:rsidRPr="00EA6773">
              <w:rPr>
                <w:rFonts w:ascii="Bookman Old Style" w:hAnsi="Bookman Old Style" w:cs="Arial"/>
                <w:color w:val="000000" w:themeColor="text1"/>
              </w:rPr>
              <w:t>Permohonan persetujuan penambahan kegiatan usaha sebagai penyelenggara SPA disampaikan kepada Otoritas Jasa Keuangan oleh:</w:t>
            </w:r>
          </w:p>
        </w:tc>
        <w:tc>
          <w:tcPr>
            <w:tcW w:w="4962" w:type="dxa"/>
          </w:tcPr>
          <w:p w14:paraId="23272130" w14:textId="77777777" w:rsidR="00FD3DA8" w:rsidRPr="006A7C5F" w:rsidRDefault="00FD3DA8" w:rsidP="00FD3DA8">
            <w:pPr>
              <w:jc w:val="both"/>
              <w:rPr>
                <w:rFonts w:ascii="Bookman Old Style" w:hAnsi="Bookman Old Style"/>
              </w:rPr>
            </w:pPr>
          </w:p>
        </w:tc>
        <w:tc>
          <w:tcPr>
            <w:tcW w:w="4099" w:type="dxa"/>
          </w:tcPr>
          <w:p w14:paraId="60571601" w14:textId="77777777" w:rsidR="00FD3DA8" w:rsidRPr="006A7C5F" w:rsidRDefault="00FD3DA8" w:rsidP="00FD3DA8">
            <w:pPr>
              <w:jc w:val="both"/>
              <w:rPr>
                <w:rFonts w:ascii="Bookman Old Style" w:hAnsi="Bookman Old Style"/>
              </w:rPr>
            </w:pPr>
          </w:p>
        </w:tc>
        <w:tc>
          <w:tcPr>
            <w:tcW w:w="6674" w:type="dxa"/>
          </w:tcPr>
          <w:p w14:paraId="55D5514A" w14:textId="77777777" w:rsidR="00FD3DA8" w:rsidRPr="006A7C5F" w:rsidRDefault="00FD3DA8" w:rsidP="00FD3DA8">
            <w:pPr>
              <w:jc w:val="both"/>
              <w:rPr>
                <w:rFonts w:ascii="Bookman Old Style" w:hAnsi="Bookman Old Style"/>
              </w:rPr>
            </w:pPr>
          </w:p>
        </w:tc>
      </w:tr>
      <w:tr w:rsidR="00FD3DA8" w:rsidRPr="00EA6773" w14:paraId="788757D9" w14:textId="3A18A89F" w:rsidTr="001703DC">
        <w:trPr>
          <w:gridAfter w:val="2"/>
          <w:wAfter w:w="6873" w:type="dxa"/>
        </w:trPr>
        <w:tc>
          <w:tcPr>
            <w:tcW w:w="9072" w:type="dxa"/>
          </w:tcPr>
          <w:p w14:paraId="449DE5D8" w14:textId="77777777" w:rsidR="00FD3DA8" w:rsidRPr="00EA6773" w:rsidRDefault="00FD3DA8" w:rsidP="00FD3DA8">
            <w:pPr>
              <w:pStyle w:val="ListParagraph"/>
              <w:numPr>
                <w:ilvl w:val="0"/>
                <w:numId w:val="20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Perusahaan Efek yang melakukan kegiatan usaha sebagai Perantara Pedagang Efek yang merupakan PEKU 3; atau</w:t>
            </w:r>
            <w:r w:rsidRPr="00EA6773">
              <w:rPr>
                <w:color w:val="000000" w:themeColor="text1"/>
              </w:rPr>
              <w:t>​</w:t>
            </w:r>
          </w:p>
        </w:tc>
        <w:tc>
          <w:tcPr>
            <w:tcW w:w="4962" w:type="dxa"/>
          </w:tcPr>
          <w:p w14:paraId="743E9A71" w14:textId="77777777" w:rsidR="00FD3DA8" w:rsidRPr="006A7C5F" w:rsidRDefault="00FD3DA8" w:rsidP="00FD3DA8">
            <w:pPr>
              <w:jc w:val="both"/>
              <w:rPr>
                <w:rFonts w:ascii="Bookman Old Style" w:hAnsi="Bookman Old Style"/>
              </w:rPr>
            </w:pPr>
          </w:p>
        </w:tc>
        <w:tc>
          <w:tcPr>
            <w:tcW w:w="4099" w:type="dxa"/>
          </w:tcPr>
          <w:p w14:paraId="2AFCE3AB" w14:textId="77777777" w:rsidR="00FD3DA8" w:rsidRPr="006A7C5F" w:rsidRDefault="00FD3DA8" w:rsidP="00FD3DA8">
            <w:pPr>
              <w:jc w:val="both"/>
              <w:rPr>
                <w:rFonts w:ascii="Bookman Old Style" w:hAnsi="Bookman Old Style"/>
              </w:rPr>
            </w:pPr>
          </w:p>
        </w:tc>
        <w:tc>
          <w:tcPr>
            <w:tcW w:w="6674" w:type="dxa"/>
          </w:tcPr>
          <w:p w14:paraId="5F09B885" w14:textId="77777777" w:rsidR="00FD3DA8" w:rsidRPr="006A7C5F" w:rsidRDefault="00FD3DA8" w:rsidP="00FD3DA8">
            <w:pPr>
              <w:jc w:val="both"/>
              <w:rPr>
                <w:rFonts w:ascii="Bookman Old Style" w:hAnsi="Bookman Old Style"/>
              </w:rPr>
            </w:pPr>
          </w:p>
        </w:tc>
      </w:tr>
      <w:tr w:rsidR="00FD3DA8" w:rsidRPr="00EA6773" w14:paraId="2FC02E74" w14:textId="2DCC4F84" w:rsidTr="001703DC">
        <w:trPr>
          <w:gridAfter w:val="2"/>
          <w:wAfter w:w="6873" w:type="dxa"/>
        </w:trPr>
        <w:tc>
          <w:tcPr>
            <w:tcW w:w="9072" w:type="dxa"/>
          </w:tcPr>
          <w:p w14:paraId="7B420B80" w14:textId="77777777" w:rsidR="00FD3DA8" w:rsidRPr="00EA6773" w:rsidRDefault="00FD3DA8" w:rsidP="00FD3DA8">
            <w:pPr>
              <w:pStyle w:val="ListParagraph"/>
              <w:numPr>
                <w:ilvl w:val="0"/>
                <w:numId w:val="20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Pedagang Derivatif Efek, </w:t>
            </w:r>
          </w:p>
        </w:tc>
        <w:tc>
          <w:tcPr>
            <w:tcW w:w="4962" w:type="dxa"/>
          </w:tcPr>
          <w:p w14:paraId="326A3E68" w14:textId="77777777" w:rsidR="00FD3DA8" w:rsidRPr="006A7C5F" w:rsidRDefault="00FD3DA8" w:rsidP="00FD3DA8">
            <w:pPr>
              <w:jc w:val="both"/>
              <w:rPr>
                <w:rFonts w:ascii="Bookman Old Style" w:hAnsi="Bookman Old Style"/>
              </w:rPr>
            </w:pPr>
          </w:p>
        </w:tc>
        <w:tc>
          <w:tcPr>
            <w:tcW w:w="4099" w:type="dxa"/>
          </w:tcPr>
          <w:p w14:paraId="05612E24" w14:textId="77777777" w:rsidR="00FD3DA8" w:rsidRPr="006A7C5F" w:rsidRDefault="00FD3DA8" w:rsidP="00FD3DA8">
            <w:pPr>
              <w:jc w:val="both"/>
              <w:rPr>
                <w:rFonts w:ascii="Bookman Old Style" w:hAnsi="Bookman Old Style"/>
              </w:rPr>
            </w:pPr>
          </w:p>
        </w:tc>
        <w:tc>
          <w:tcPr>
            <w:tcW w:w="6674" w:type="dxa"/>
          </w:tcPr>
          <w:p w14:paraId="121356E5" w14:textId="77777777" w:rsidR="00FD3DA8" w:rsidRPr="006A7C5F" w:rsidRDefault="00FD3DA8" w:rsidP="00FD3DA8">
            <w:pPr>
              <w:jc w:val="both"/>
              <w:rPr>
                <w:rFonts w:ascii="Bookman Old Style" w:hAnsi="Bookman Old Style"/>
              </w:rPr>
            </w:pPr>
          </w:p>
        </w:tc>
      </w:tr>
      <w:tr w:rsidR="00FD3DA8" w:rsidRPr="00EA6773" w14:paraId="218555FB" w14:textId="0E76413F" w:rsidTr="001703DC">
        <w:trPr>
          <w:gridAfter w:val="2"/>
          <w:wAfter w:w="6873" w:type="dxa"/>
        </w:trPr>
        <w:tc>
          <w:tcPr>
            <w:tcW w:w="9072" w:type="dxa"/>
          </w:tcPr>
          <w:p w14:paraId="7AC2E2D7" w14:textId="77777777" w:rsidR="00FD3DA8" w:rsidRPr="00EA6773" w:rsidRDefault="00FD3DA8" w:rsidP="00FD3DA8">
            <w:pPr>
              <w:pStyle w:val="ListParagraph"/>
              <w:ind w:left="2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2 (dua) rangkap sesuai dengan surat permohonan persetujuan penambahan kegiatan usaha sebagaimana tercantum dalam Lampiran pada Format Permohonan Persetujuan Penambahan Kegiatan Usaha yang merupakan bagian tidak terpisahkan dari Peraturan Otoritas Jasa Keuangan ini. </w:t>
            </w:r>
          </w:p>
        </w:tc>
        <w:tc>
          <w:tcPr>
            <w:tcW w:w="4962" w:type="dxa"/>
          </w:tcPr>
          <w:p w14:paraId="75EDD41C" w14:textId="77777777" w:rsidR="00FD3DA8" w:rsidRPr="006A7C5F" w:rsidRDefault="00FD3DA8" w:rsidP="00FD3DA8">
            <w:pPr>
              <w:jc w:val="both"/>
              <w:rPr>
                <w:rFonts w:ascii="Bookman Old Style" w:hAnsi="Bookman Old Style"/>
              </w:rPr>
            </w:pPr>
          </w:p>
        </w:tc>
        <w:tc>
          <w:tcPr>
            <w:tcW w:w="4099" w:type="dxa"/>
          </w:tcPr>
          <w:p w14:paraId="1AF79387" w14:textId="77777777" w:rsidR="00FD3DA8" w:rsidRPr="006A7C5F" w:rsidRDefault="00FD3DA8" w:rsidP="00FD3DA8">
            <w:pPr>
              <w:jc w:val="both"/>
              <w:rPr>
                <w:rFonts w:ascii="Bookman Old Style" w:hAnsi="Bookman Old Style"/>
              </w:rPr>
            </w:pPr>
          </w:p>
        </w:tc>
        <w:tc>
          <w:tcPr>
            <w:tcW w:w="6674" w:type="dxa"/>
          </w:tcPr>
          <w:p w14:paraId="69B1C3C2" w14:textId="77777777" w:rsidR="00FD3DA8" w:rsidRPr="006A7C5F" w:rsidRDefault="00FD3DA8" w:rsidP="00FD3DA8">
            <w:pPr>
              <w:jc w:val="both"/>
              <w:rPr>
                <w:rFonts w:ascii="Bookman Old Style" w:hAnsi="Bookman Old Style"/>
              </w:rPr>
            </w:pPr>
          </w:p>
        </w:tc>
      </w:tr>
      <w:tr w:rsidR="00FD3DA8" w:rsidRPr="00EA6773" w14:paraId="24B1C48C" w14:textId="6AE7B0E7" w:rsidTr="001703DC">
        <w:trPr>
          <w:gridAfter w:val="2"/>
          <w:wAfter w:w="6873" w:type="dxa"/>
        </w:trPr>
        <w:tc>
          <w:tcPr>
            <w:tcW w:w="9072" w:type="dxa"/>
          </w:tcPr>
          <w:p w14:paraId="13404C0A" w14:textId="77777777" w:rsidR="00FD3DA8" w:rsidRPr="00EA6773" w:rsidRDefault="00FD3DA8" w:rsidP="00FD3DA8">
            <w:pPr>
              <w:pStyle w:val="ListParagraph"/>
              <w:numPr>
                <w:ilvl w:val="0"/>
                <w:numId w:val="149"/>
              </w:numPr>
              <w:ind w:hanging="535"/>
              <w:jc w:val="both"/>
              <w:rPr>
                <w:rFonts w:ascii="Bookman Old Style" w:hAnsi="Bookman Old Style" w:cs="Arial"/>
                <w:color w:val="000000" w:themeColor="text1"/>
              </w:rPr>
            </w:pPr>
            <w:r w:rsidRPr="00EA6773">
              <w:rPr>
                <w:rFonts w:ascii="Bookman Old Style" w:hAnsi="Bookman Old Style" w:cs="Arial"/>
                <w:color w:val="000000" w:themeColor="text1"/>
              </w:rPr>
              <w:t>Permohonan sebagaimana dimaksud pada ayat (1) wajib disertai dengan:</w:t>
            </w:r>
          </w:p>
        </w:tc>
        <w:tc>
          <w:tcPr>
            <w:tcW w:w="4962" w:type="dxa"/>
          </w:tcPr>
          <w:p w14:paraId="1970165B" w14:textId="77777777" w:rsidR="00FD3DA8" w:rsidRPr="006A7C5F" w:rsidRDefault="00FD3DA8" w:rsidP="00FD3DA8">
            <w:pPr>
              <w:jc w:val="both"/>
              <w:rPr>
                <w:rFonts w:ascii="Bookman Old Style" w:hAnsi="Bookman Old Style"/>
              </w:rPr>
            </w:pPr>
          </w:p>
        </w:tc>
        <w:tc>
          <w:tcPr>
            <w:tcW w:w="4099" w:type="dxa"/>
          </w:tcPr>
          <w:p w14:paraId="588CB4B6" w14:textId="77777777" w:rsidR="00FD3DA8" w:rsidRPr="006A7C5F" w:rsidRDefault="00FD3DA8" w:rsidP="00FD3DA8">
            <w:pPr>
              <w:jc w:val="both"/>
              <w:rPr>
                <w:rFonts w:ascii="Bookman Old Style" w:hAnsi="Bookman Old Style"/>
              </w:rPr>
            </w:pPr>
          </w:p>
        </w:tc>
        <w:tc>
          <w:tcPr>
            <w:tcW w:w="6674" w:type="dxa"/>
          </w:tcPr>
          <w:p w14:paraId="557A826E" w14:textId="77777777" w:rsidR="00FD3DA8" w:rsidRPr="006A7C5F" w:rsidRDefault="00FD3DA8" w:rsidP="00FD3DA8">
            <w:pPr>
              <w:jc w:val="both"/>
              <w:rPr>
                <w:rFonts w:ascii="Bookman Old Style" w:hAnsi="Bookman Old Style"/>
              </w:rPr>
            </w:pPr>
          </w:p>
        </w:tc>
      </w:tr>
      <w:tr w:rsidR="00FD3DA8" w:rsidRPr="00EA6773" w14:paraId="40738346" w14:textId="43ECC477" w:rsidTr="001703DC">
        <w:trPr>
          <w:gridAfter w:val="2"/>
          <w:wAfter w:w="6873" w:type="dxa"/>
        </w:trPr>
        <w:tc>
          <w:tcPr>
            <w:tcW w:w="9072" w:type="dxa"/>
          </w:tcPr>
          <w:p w14:paraId="52CDE914"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perjanjian kerja sama terkait penyelenggaraan SPA dengan paling sedikit 1 (satu) peserta SPA;</w:t>
            </w:r>
          </w:p>
        </w:tc>
        <w:tc>
          <w:tcPr>
            <w:tcW w:w="4962" w:type="dxa"/>
          </w:tcPr>
          <w:p w14:paraId="33A847C6" w14:textId="77777777" w:rsidR="00FD3DA8" w:rsidRPr="006A7C5F" w:rsidRDefault="00FD3DA8" w:rsidP="00FD3DA8">
            <w:pPr>
              <w:jc w:val="both"/>
              <w:rPr>
                <w:rFonts w:ascii="Bookman Old Style" w:hAnsi="Bookman Old Style"/>
              </w:rPr>
            </w:pPr>
          </w:p>
        </w:tc>
        <w:tc>
          <w:tcPr>
            <w:tcW w:w="4099" w:type="dxa"/>
          </w:tcPr>
          <w:p w14:paraId="42CF9BE2" w14:textId="77777777" w:rsidR="00FD3DA8" w:rsidRPr="006A7C5F" w:rsidRDefault="00FD3DA8" w:rsidP="00FD3DA8">
            <w:pPr>
              <w:jc w:val="both"/>
              <w:rPr>
                <w:rFonts w:ascii="Bookman Old Style" w:hAnsi="Bookman Old Style"/>
              </w:rPr>
            </w:pPr>
          </w:p>
        </w:tc>
        <w:tc>
          <w:tcPr>
            <w:tcW w:w="6674" w:type="dxa"/>
          </w:tcPr>
          <w:p w14:paraId="6D39E1A5" w14:textId="77777777" w:rsidR="00FD3DA8" w:rsidRPr="006A7C5F" w:rsidRDefault="00FD3DA8" w:rsidP="00FD3DA8">
            <w:pPr>
              <w:jc w:val="both"/>
              <w:rPr>
                <w:rFonts w:ascii="Bookman Old Style" w:hAnsi="Bookman Old Style"/>
              </w:rPr>
            </w:pPr>
          </w:p>
        </w:tc>
      </w:tr>
      <w:tr w:rsidR="00FD3DA8" w:rsidRPr="00EA6773" w14:paraId="0ABC0988" w14:textId="72E3A6F8" w:rsidTr="001703DC">
        <w:trPr>
          <w:gridAfter w:val="2"/>
          <w:wAfter w:w="6873" w:type="dxa"/>
        </w:trPr>
        <w:tc>
          <w:tcPr>
            <w:tcW w:w="9072" w:type="dxa"/>
          </w:tcPr>
          <w:p w14:paraId="2A7FFA8F"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rancangan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penyelenggaraan SPA yang telah dikonsultasikan dengan Bursa Efek atau Bursa Derivatif Efek;</w:t>
            </w:r>
          </w:p>
        </w:tc>
        <w:tc>
          <w:tcPr>
            <w:tcW w:w="4962" w:type="dxa"/>
          </w:tcPr>
          <w:p w14:paraId="5A5920B3" w14:textId="77777777" w:rsidR="00FD3DA8" w:rsidRPr="006A7C5F" w:rsidRDefault="00FD3DA8" w:rsidP="00FD3DA8">
            <w:pPr>
              <w:jc w:val="both"/>
              <w:rPr>
                <w:rFonts w:ascii="Bookman Old Style" w:hAnsi="Bookman Old Style"/>
              </w:rPr>
            </w:pPr>
          </w:p>
        </w:tc>
        <w:tc>
          <w:tcPr>
            <w:tcW w:w="4099" w:type="dxa"/>
          </w:tcPr>
          <w:p w14:paraId="70FA31A9" w14:textId="77777777" w:rsidR="00FD3DA8" w:rsidRPr="006A7C5F" w:rsidRDefault="00FD3DA8" w:rsidP="00FD3DA8">
            <w:pPr>
              <w:jc w:val="both"/>
              <w:rPr>
                <w:rFonts w:ascii="Bookman Old Style" w:hAnsi="Bookman Old Style"/>
              </w:rPr>
            </w:pPr>
          </w:p>
        </w:tc>
        <w:tc>
          <w:tcPr>
            <w:tcW w:w="6674" w:type="dxa"/>
          </w:tcPr>
          <w:p w14:paraId="22895C46" w14:textId="77777777" w:rsidR="00FD3DA8" w:rsidRPr="006A7C5F" w:rsidRDefault="00FD3DA8" w:rsidP="00FD3DA8">
            <w:pPr>
              <w:jc w:val="both"/>
              <w:rPr>
                <w:rFonts w:ascii="Bookman Old Style" w:hAnsi="Bookman Old Style"/>
              </w:rPr>
            </w:pPr>
          </w:p>
        </w:tc>
      </w:tr>
      <w:tr w:rsidR="00FD3DA8" w:rsidRPr="00EA6773" w14:paraId="58952C33" w14:textId="3C453324" w:rsidTr="001703DC">
        <w:trPr>
          <w:gridAfter w:val="2"/>
          <w:wAfter w:w="6873" w:type="dxa"/>
        </w:trPr>
        <w:tc>
          <w:tcPr>
            <w:tcW w:w="9072" w:type="dxa"/>
          </w:tcPr>
          <w:p w14:paraId="6AC6681E"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surat pernyataan kesesuaian atas rancangan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sebagaimana dimaksud dalam huruf b dari Bursa Efek atau Bursa Derivatif Efek;</w:t>
            </w:r>
          </w:p>
        </w:tc>
        <w:tc>
          <w:tcPr>
            <w:tcW w:w="4962" w:type="dxa"/>
          </w:tcPr>
          <w:p w14:paraId="20693768" w14:textId="77777777" w:rsidR="00FD3DA8" w:rsidRPr="006A7C5F" w:rsidRDefault="00FD3DA8" w:rsidP="00FD3DA8">
            <w:pPr>
              <w:jc w:val="both"/>
              <w:rPr>
                <w:rFonts w:ascii="Bookman Old Style" w:hAnsi="Bookman Old Style"/>
              </w:rPr>
            </w:pPr>
          </w:p>
        </w:tc>
        <w:tc>
          <w:tcPr>
            <w:tcW w:w="4099" w:type="dxa"/>
          </w:tcPr>
          <w:p w14:paraId="7D155BC2" w14:textId="77777777" w:rsidR="00FD3DA8" w:rsidRPr="006A7C5F" w:rsidRDefault="00FD3DA8" w:rsidP="00FD3DA8">
            <w:pPr>
              <w:jc w:val="both"/>
              <w:rPr>
                <w:rFonts w:ascii="Bookman Old Style" w:hAnsi="Bookman Old Style"/>
              </w:rPr>
            </w:pPr>
          </w:p>
        </w:tc>
        <w:tc>
          <w:tcPr>
            <w:tcW w:w="6674" w:type="dxa"/>
          </w:tcPr>
          <w:p w14:paraId="45C7C4F1" w14:textId="77777777" w:rsidR="00FD3DA8" w:rsidRPr="006A7C5F" w:rsidRDefault="00FD3DA8" w:rsidP="00FD3DA8">
            <w:pPr>
              <w:jc w:val="both"/>
              <w:rPr>
                <w:rFonts w:ascii="Bookman Old Style" w:hAnsi="Bookman Old Style"/>
              </w:rPr>
            </w:pPr>
          </w:p>
        </w:tc>
      </w:tr>
      <w:tr w:rsidR="00FD3DA8" w:rsidRPr="00EA6773" w14:paraId="022F138B" w14:textId="3F849E8E" w:rsidTr="001703DC">
        <w:trPr>
          <w:gridAfter w:val="2"/>
          <w:wAfter w:w="6873" w:type="dxa"/>
        </w:trPr>
        <w:tc>
          <w:tcPr>
            <w:tcW w:w="9072" w:type="dxa"/>
          </w:tcPr>
          <w:p w14:paraId="6DCD908B"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bukti penempatan Margin dan/atau jaminan pada penyelenggara saranan kliring dan/atau penjaminan sesuai dengan ketentuan yang berlaku;</w:t>
            </w:r>
          </w:p>
        </w:tc>
        <w:tc>
          <w:tcPr>
            <w:tcW w:w="4962" w:type="dxa"/>
          </w:tcPr>
          <w:p w14:paraId="3A554267" w14:textId="77777777" w:rsidR="00FD3DA8" w:rsidRPr="006A7C5F" w:rsidRDefault="00FD3DA8" w:rsidP="00FD3DA8">
            <w:pPr>
              <w:jc w:val="both"/>
              <w:rPr>
                <w:rFonts w:ascii="Bookman Old Style" w:hAnsi="Bookman Old Style"/>
              </w:rPr>
            </w:pPr>
          </w:p>
        </w:tc>
        <w:tc>
          <w:tcPr>
            <w:tcW w:w="4099" w:type="dxa"/>
          </w:tcPr>
          <w:p w14:paraId="243B311B" w14:textId="77777777" w:rsidR="00FD3DA8" w:rsidRPr="006A7C5F" w:rsidRDefault="00FD3DA8" w:rsidP="00FD3DA8">
            <w:pPr>
              <w:jc w:val="both"/>
              <w:rPr>
                <w:rFonts w:ascii="Bookman Old Style" w:hAnsi="Bookman Old Style"/>
              </w:rPr>
            </w:pPr>
          </w:p>
        </w:tc>
        <w:tc>
          <w:tcPr>
            <w:tcW w:w="6674" w:type="dxa"/>
          </w:tcPr>
          <w:p w14:paraId="5DC380C1" w14:textId="77777777" w:rsidR="00FD3DA8" w:rsidRPr="006A7C5F" w:rsidRDefault="00FD3DA8" w:rsidP="00FD3DA8">
            <w:pPr>
              <w:jc w:val="both"/>
              <w:rPr>
                <w:rFonts w:ascii="Bookman Old Style" w:hAnsi="Bookman Old Style"/>
              </w:rPr>
            </w:pPr>
          </w:p>
        </w:tc>
      </w:tr>
      <w:tr w:rsidR="00FD3DA8" w:rsidRPr="00EA6773" w14:paraId="16868B34" w14:textId="021B26B0" w:rsidTr="001703DC">
        <w:trPr>
          <w:gridAfter w:val="2"/>
          <w:wAfter w:w="6873" w:type="dxa"/>
        </w:trPr>
        <w:tc>
          <w:tcPr>
            <w:tcW w:w="9072" w:type="dxa"/>
          </w:tcPr>
          <w:p w14:paraId="630D7676"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keandalan dan keamanan infrastruktur, paling sedikit memuat:</w:t>
            </w:r>
          </w:p>
        </w:tc>
        <w:tc>
          <w:tcPr>
            <w:tcW w:w="4962" w:type="dxa"/>
          </w:tcPr>
          <w:p w14:paraId="1330EBC8" w14:textId="77777777" w:rsidR="00FD3DA8" w:rsidRPr="006A7C5F" w:rsidRDefault="00FD3DA8" w:rsidP="00FD3DA8">
            <w:pPr>
              <w:jc w:val="both"/>
              <w:rPr>
                <w:rFonts w:ascii="Bookman Old Style" w:hAnsi="Bookman Old Style"/>
              </w:rPr>
            </w:pPr>
          </w:p>
        </w:tc>
        <w:tc>
          <w:tcPr>
            <w:tcW w:w="4099" w:type="dxa"/>
          </w:tcPr>
          <w:p w14:paraId="7EFF16FA" w14:textId="77777777" w:rsidR="00FD3DA8" w:rsidRPr="006A7C5F" w:rsidRDefault="00FD3DA8" w:rsidP="00FD3DA8">
            <w:pPr>
              <w:jc w:val="both"/>
              <w:rPr>
                <w:rFonts w:ascii="Bookman Old Style" w:hAnsi="Bookman Old Style"/>
              </w:rPr>
            </w:pPr>
          </w:p>
        </w:tc>
        <w:tc>
          <w:tcPr>
            <w:tcW w:w="6674" w:type="dxa"/>
          </w:tcPr>
          <w:p w14:paraId="66A7D9D8" w14:textId="77777777" w:rsidR="00FD3DA8" w:rsidRPr="006A7C5F" w:rsidRDefault="00FD3DA8" w:rsidP="00FD3DA8">
            <w:pPr>
              <w:jc w:val="both"/>
              <w:rPr>
                <w:rFonts w:ascii="Bookman Old Style" w:hAnsi="Bookman Old Style"/>
              </w:rPr>
            </w:pPr>
          </w:p>
        </w:tc>
      </w:tr>
      <w:tr w:rsidR="00FD3DA8" w:rsidRPr="00EA6773" w14:paraId="349FBB0A" w14:textId="7844467C" w:rsidTr="001703DC">
        <w:trPr>
          <w:gridAfter w:val="2"/>
          <w:wAfter w:w="6873" w:type="dxa"/>
        </w:trPr>
        <w:tc>
          <w:tcPr>
            <w:tcW w:w="9072" w:type="dxa"/>
          </w:tcPr>
          <w:p w14:paraId="4296F772" w14:textId="77777777" w:rsidR="00FD3DA8" w:rsidRPr="00EA6773" w:rsidRDefault="00FD3DA8" w:rsidP="00FD3DA8">
            <w:pPr>
              <w:pStyle w:val="ListParagraph"/>
              <w:numPr>
                <w:ilvl w:val="0"/>
                <w:numId w:val="15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informasi mengenai jenis, spesifikasi, jumlah unit, dan kapasitas sarana transaksi dan/atau sistem perdagangan; dan </w:t>
            </w:r>
          </w:p>
        </w:tc>
        <w:tc>
          <w:tcPr>
            <w:tcW w:w="4962" w:type="dxa"/>
          </w:tcPr>
          <w:p w14:paraId="771DCC2F" w14:textId="77777777" w:rsidR="00FD3DA8" w:rsidRPr="006A7C5F" w:rsidRDefault="00FD3DA8" w:rsidP="00FD3DA8">
            <w:pPr>
              <w:jc w:val="both"/>
              <w:rPr>
                <w:rFonts w:ascii="Bookman Old Style" w:hAnsi="Bookman Old Style"/>
              </w:rPr>
            </w:pPr>
          </w:p>
        </w:tc>
        <w:tc>
          <w:tcPr>
            <w:tcW w:w="4099" w:type="dxa"/>
          </w:tcPr>
          <w:p w14:paraId="7E894103" w14:textId="77777777" w:rsidR="00FD3DA8" w:rsidRPr="006A7C5F" w:rsidRDefault="00FD3DA8" w:rsidP="00FD3DA8">
            <w:pPr>
              <w:jc w:val="both"/>
              <w:rPr>
                <w:rFonts w:ascii="Bookman Old Style" w:hAnsi="Bookman Old Style"/>
              </w:rPr>
            </w:pPr>
          </w:p>
        </w:tc>
        <w:tc>
          <w:tcPr>
            <w:tcW w:w="6674" w:type="dxa"/>
          </w:tcPr>
          <w:p w14:paraId="6E510066" w14:textId="77777777" w:rsidR="00FD3DA8" w:rsidRPr="006A7C5F" w:rsidRDefault="00FD3DA8" w:rsidP="00FD3DA8">
            <w:pPr>
              <w:jc w:val="both"/>
              <w:rPr>
                <w:rFonts w:ascii="Bookman Old Style" w:hAnsi="Bookman Old Style"/>
              </w:rPr>
            </w:pPr>
          </w:p>
        </w:tc>
      </w:tr>
      <w:tr w:rsidR="00FD3DA8" w:rsidRPr="00EA6773" w14:paraId="50FEDE6B" w14:textId="6701ADE7" w:rsidTr="001703DC">
        <w:trPr>
          <w:gridAfter w:val="2"/>
          <w:wAfter w:w="6873" w:type="dxa"/>
        </w:trPr>
        <w:tc>
          <w:tcPr>
            <w:tcW w:w="9072" w:type="dxa"/>
          </w:tcPr>
          <w:p w14:paraId="6ED73450" w14:textId="77777777" w:rsidR="00FD3DA8" w:rsidRPr="00EA6773" w:rsidRDefault="00FD3DA8" w:rsidP="00FD3DA8">
            <w:pPr>
              <w:pStyle w:val="ListParagraph"/>
              <w:numPr>
                <w:ilvl w:val="0"/>
                <w:numId w:val="15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hasil uji kelayakan, keandalan, dan keamanan teknologi informasi;</w:t>
            </w:r>
          </w:p>
        </w:tc>
        <w:tc>
          <w:tcPr>
            <w:tcW w:w="4962" w:type="dxa"/>
          </w:tcPr>
          <w:p w14:paraId="2292B7B4" w14:textId="77777777" w:rsidR="00FD3DA8" w:rsidRPr="006A7C5F" w:rsidRDefault="00FD3DA8" w:rsidP="00FD3DA8">
            <w:pPr>
              <w:jc w:val="both"/>
              <w:rPr>
                <w:rFonts w:ascii="Bookman Old Style" w:hAnsi="Bookman Old Style"/>
              </w:rPr>
            </w:pPr>
          </w:p>
        </w:tc>
        <w:tc>
          <w:tcPr>
            <w:tcW w:w="4099" w:type="dxa"/>
          </w:tcPr>
          <w:p w14:paraId="37732DC0" w14:textId="77777777" w:rsidR="00FD3DA8" w:rsidRPr="006A7C5F" w:rsidRDefault="00FD3DA8" w:rsidP="00FD3DA8">
            <w:pPr>
              <w:jc w:val="both"/>
              <w:rPr>
                <w:rFonts w:ascii="Bookman Old Style" w:hAnsi="Bookman Old Style"/>
              </w:rPr>
            </w:pPr>
          </w:p>
        </w:tc>
        <w:tc>
          <w:tcPr>
            <w:tcW w:w="6674" w:type="dxa"/>
          </w:tcPr>
          <w:p w14:paraId="46797805" w14:textId="77777777" w:rsidR="00FD3DA8" w:rsidRPr="006A7C5F" w:rsidRDefault="00FD3DA8" w:rsidP="00FD3DA8">
            <w:pPr>
              <w:jc w:val="both"/>
              <w:rPr>
                <w:rFonts w:ascii="Bookman Old Style" w:hAnsi="Bookman Old Style"/>
              </w:rPr>
            </w:pPr>
          </w:p>
        </w:tc>
      </w:tr>
      <w:tr w:rsidR="00FD3DA8" w:rsidRPr="00EA6773" w14:paraId="218DC74B" w14:textId="65BD89A3" w:rsidTr="001703DC">
        <w:trPr>
          <w:gridAfter w:val="2"/>
          <w:wAfter w:w="6873" w:type="dxa"/>
        </w:trPr>
        <w:tc>
          <w:tcPr>
            <w:tcW w:w="9072" w:type="dxa"/>
          </w:tcPr>
          <w:p w14:paraId="5CA7845D"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olor w:val="000000" w:themeColor="text1"/>
              </w:rPr>
              <w:t>prosedur dan standar operasi sesuai izin usaha yang terkait dengan pelaksanaan kegiatan usaha yang dimohonkan paling sedikit memuat prinsip kehati-hatian, manajemen risiko yang</w:t>
            </w:r>
            <w:r w:rsidRPr="00EA6773">
              <w:rPr>
                <w:rFonts w:ascii="Bookman Old Style" w:hAnsi="Bookman Old Style"/>
                <w:color w:val="000000" w:themeColor="text1"/>
              </w:rPr>
              <w:br/>
              <w:t>efektif, dan tata kelola yang baik terkait teknologi</w:t>
            </w:r>
            <w:r w:rsidRPr="00EA6773">
              <w:rPr>
                <w:rFonts w:ascii="Bookman Old Style" w:hAnsi="Bookman Old Style"/>
                <w:color w:val="000000" w:themeColor="text1"/>
              </w:rPr>
              <w:br/>
              <w:t>informasi</w:t>
            </w:r>
            <w:r w:rsidRPr="00EA6773">
              <w:rPr>
                <w:rFonts w:ascii="Bookman Old Style" w:hAnsi="Bookman Old Style" w:cs="Arial"/>
                <w:color w:val="000000" w:themeColor="text1"/>
              </w:rPr>
              <w:t>;</w:t>
            </w:r>
          </w:p>
        </w:tc>
        <w:tc>
          <w:tcPr>
            <w:tcW w:w="4962" w:type="dxa"/>
          </w:tcPr>
          <w:p w14:paraId="3CC86F40" w14:textId="77777777" w:rsidR="00FD3DA8" w:rsidRPr="006A7C5F" w:rsidRDefault="00FD3DA8" w:rsidP="00FD3DA8">
            <w:pPr>
              <w:jc w:val="both"/>
              <w:rPr>
                <w:rFonts w:ascii="Bookman Old Style" w:hAnsi="Bookman Old Style"/>
              </w:rPr>
            </w:pPr>
          </w:p>
        </w:tc>
        <w:tc>
          <w:tcPr>
            <w:tcW w:w="4099" w:type="dxa"/>
          </w:tcPr>
          <w:p w14:paraId="234C3569" w14:textId="77777777" w:rsidR="00FD3DA8" w:rsidRPr="006A7C5F" w:rsidRDefault="00FD3DA8" w:rsidP="00FD3DA8">
            <w:pPr>
              <w:jc w:val="both"/>
              <w:rPr>
                <w:rFonts w:ascii="Bookman Old Style" w:hAnsi="Bookman Old Style"/>
              </w:rPr>
            </w:pPr>
          </w:p>
        </w:tc>
        <w:tc>
          <w:tcPr>
            <w:tcW w:w="6674" w:type="dxa"/>
          </w:tcPr>
          <w:p w14:paraId="3356206F" w14:textId="77777777" w:rsidR="00FD3DA8" w:rsidRPr="006A7C5F" w:rsidRDefault="00FD3DA8" w:rsidP="00FD3DA8">
            <w:pPr>
              <w:jc w:val="both"/>
              <w:rPr>
                <w:rFonts w:ascii="Bookman Old Style" w:hAnsi="Bookman Old Style"/>
              </w:rPr>
            </w:pPr>
          </w:p>
        </w:tc>
      </w:tr>
      <w:tr w:rsidR="00FD3DA8" w:rsidRPr="00EA6773" w14:paraId="7EF8EB64" w14:textId="28E59F07" w:rsidTr="001703DC">
        <w:trPr>
          <w:gridAfter w:val="2"/>
          <w:wAfter w:w="6873" w:type="dxa"/>
        </w:trPr>
        <w:tc>
          <w:tcPr>
            <w:tcW w:w="9072" w:type="dxa"/>
          </w:tcPr>
          <w:p w14:paraId="5723441D"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rencana bisnis untuk 2 (dua) tahun pertama; dan</w:t>
            </w:r>
          </w:p>
        </w:tc>
        <w:tc>
          <w:tcPr>
            <w:tcW w:w="4962" w:type="dxa"/>
          </w:tcPr>
          <w:p w14:paraId="49B2DF88" w14:textId="77777777" w:rsidR="00FD3DA8" w:rsidRPr="006A7C5F" w:rsidRDefault="00FD3DA8" w:rsidP="00FD3DA8">
            <w:pPr>
              <w:jc w:val="both"/>
              <w:rPr>
                <w:rFonts w:ascii="Bookman Old Style" w:hAnsi="Bookman Old Style"/>
              </w:rPr>
            </w:pPr>
          </w:p>
        </w:tc>
        <w:tc>
          <w:tcPr>
            <w:tcW w:w="4099" w:type="dxa"/>
          </w:tcPr>
          <w:p w14:paraId="3DE96854" w14:textId="77777777" w:rsidR="00FD3DA8" w:rsidRPr="006A7C5F" w:rsidRDefault="00FD3DA8" w:rsidP="00FD3DA8">
            <w:pPr>
              <w:jc w:val="both"/>
              <w:rPr>
                <w:rFonts w:ascii="Bookman Old Style" w:hAnsi="Bookman Old Style"/>
              </w:rPr>
            </w:pPr>
          </w:p>
        </w:tc>
        <w:tc>
          <w:tcPr>
            <w:tcW w:w="6674" w:type="dxa"/>
          </w:tcPr>
          <w:p w14:paraId="0C129C7F" w14:textId="77777777" w:rsidR="00FD3DA8" w:rsidRPr="006A7C5F" w:rsidRDefault="00FD3DA8" w:rsidP="00FD3DA8">
            <w:pPr>
              <w:jc w:val="both"/>
              <w:rPr>
                <w:rFonts w:ascii="Bookman Old Style" w:hAnsi="Bookman Old Style"/>
              </w:rPr>
            </w:pPr>
          </w:p>
        </w:tc>
      </w:tr>
      <w:tr w:rsidR="00FD3DA8" w:rsidRPr="00EA6773" w14:paraId="676404FF" w14:textId="235F37A4" w:rsidTr="001703DC">
        <w:trPr>
          <w:gridAfter w:val="2"/>
          <w:wAfter w:w="6873" w:type="dxa"/>
        </w:trPr>
        <w:tc>
          <w:tcPr>
            <w:tcW w:w="9072" w:type="dxa"/>
          </w:tcPr>
          <w:p w14:paraId="2E6B59E2" w14:textId="77777777" w:rsidR="00FD3DA8" w:rsidRPr="00EA6773" w:rsidRDefault="00FD3DA8" w:rsidP="00FD3DA8">
            <w:pPr>
              <w:pStyle w:val="ListParagraph"/>
              <w:numPr>
                <w:ilvl w:val="0"/>
                <w:numId w:val="209"/>
              </w:numPr>
              <w:ind w:left="3119" w:hanging="571"/>
              <w:jc w:val="both"/>
              <w:rPr>
                <w:rFonts w:ascii="Bookman Old Style" w:hAnsi="Bookman Old Style" w:cs="Arial"/>
                <w:color w:val="000000" w:themeColor="text1"/>
              </w:rPr>
            </w:pPr>
            <w:r w:rsidRPr="00EA6773">
              <w:rPr>
                <w:rFonts w:ascii="Bookman Old Style" w:hAnsi="Bookman Old Style" w:cs="Arial"/>
                <w:color w:val="000000" w:themeColor="text1"/>
              </w:rPr>
              <w:t xml:space="preserve">dokumen administratif lain yang ditetapkan oleh Otoritas Jasa Keuangan. </w:t>
            </w:r>
          </w:p>
        </w:tc>
        <w:tc>
          <w:tcPr>
            <w:tcW w:w="4962" w:type="dxa"/>
          </w:tcPr>
          <w:p w14:paraId="5850FD85" w14:textId="77777777" w:rsidR="00FD3DA8" w:rsidRPr="006A7C5F" w:rsidRDefault="00FD3DA8" w:rsidP="00FD3DA8">
            <w:pPr>
              <w:jc w:val="both"/>
              <w:rPr>
                <w:rFonts w:ascii="Bookman Old Style" w:hAnsi="Bookman Old Style"/>
              </w:rPr>
            </w:pPr>
          </w:p>
        </w:tc>
        <w:tc>
          <w:tcPr>
            <w:tcW w:w="4099" w:type="dxa"/>
          </w:tcPr>
          <w:p w14:paraId="655A22D5" w14:textId="77777777" w:rsidR="00FD3DA8" w:rsidRPr="006A7C5F" w:rsidRDefault="00FD3DA8" w:rsidP="00FD3DA8">
            <w:pPr>
              <w:jc w:val="both"/>
              <w:rPr>
                <w:rFonts w:ascii="Bookman Old Style" w:hAnsi="Bookman Old Style"/>
              </w:rPr>
            </w:pPr>
          </w:p>
        </w:tc>
        <w:tc>
          <w:tcPr>
            <w:tcW w:w="6674" w:type="dxa"/>
          </w:tcPr>
          <w:p w14:paraId="16E6523E" w14:textId="77777777" w:rsidR="00FD3DA8" w:rsidRPr="006A7C5F" w:rsidRDefault="00FD3DA8" w:rsidP="00FD3DA8">
            <w:pPr>
              <w:jc w:val="both"/>
              <w:rPr>
                <w:rFonts w:ascii="Bookman Old Style" w:hAnsi="Bookman Old Style"/>
              </w:rPr>
            </w:pPr>
          </w:p>
        </w:tc>
      </w:tr>
      <w:tr w:rsidR="00FD3DA8" w:rsidRPr="00EA6773" w14:paraId="1497CAB0" w14:textId="0E3521AD" w:rsidTr="001703DC">
        <w:trPr>
          <w:gridAfter w:val="2"/>
          <w:wAfter w:w="6873" w:type="dxa"/>
        </w:trPr>
        <w:tc>
          <w:tcPr>
            <w:tcW w:w="9072" w:type="dxa"/>
          </w:tcPr>
          <w:p w14:paraId="032098EF" w14:textId="77777777" w:rsidR="00FD3DA8" w:rsidRPr="00EA6773" w:rsidRDefault="00FD3DA8" w:rsidP="00FD3DA8">
            <w:pPr>
              <w:pStyle w:val="ListParagraph"/>
              <w:numPr>
                <w:ilvl w:val="0"/>
                <w:numId w:val="149"/>
              </w:numPr>
              <w:ind w:hanging="535"/>
              <w:jc w:val="both"/>
              <w:rPr>
                <w:rFonts w:ascii="Bookman Old Style" w:hAnsi="Bookman Old Style" w:cs="Arial"/>
                <w:color w:val="000000" w:themeColor="text1"/>
              </w:rPr>
            </w:pPr>
            <w:r w:rsidRPr="00EA6773">
              <w:rPr>
                <w:rFonts w:ascii="Bookman Old Style" w:hAnsi="Bookman Old Style" w:cs="Arial"/>
                <w:color w:val="000000" w:themeColor="text1"/>
              </w:rPr>
              <w:t>Rencana bisnis sebagaimana dimaksud pada ayat (2) huruf g paling sedikit memuat:</w:t>
            </w:r>
          </w:p>
        </w:tc>
        <w:tc>
          <w:tcPr>
            <w:tcW w:w="4962" w:type="dxa"/>
          </w:tcPr>
          <w:p w14:paraId="2567985A" w14:textId="77777777" w:rsidR="00FD3DA8" w:rsidRPr="006A7C5F" w:rsidRDefault="00FD3DA8" w:rsidP="00FD3DA8">
            <w:pPr>
              <w:jc w:val="both"/>
              <w:rPr>
                <w:rFonts w:ascii="Bookman Old Style" w:hAnsi="Bookman Old Style"/>
              </w:rPr>
            </w:pPr>
          </w:p>
        </w:tc>
        <w:tc>
          <w:tcPr>
            <w:tcW w:w="4099" w:type="dxa"/>
          </w:tcPr>
          <w:p w14:paraId="758DC1DE" w14:textId="77777777" w:rsidR="00FD3DA8" w:rsidRPr="006A7C5F" w:rsidRDefault="00FD3DA8" w:rsidP="00FD3DA8">
            <w:pPr>
              <w:jc w:val="both"/>
              <w:rPr>
                <w:rFonts w:ascii="Bookman Old Style" w:hAnsi="Bookman Old Style"/>
              </w:rPr>
            </w:pPr>
          </w:p>
        </w:tc>
        <w:tc>
          <w:tcPr>
            <w:tcW w:w="6674" w:type="dxa"/>
          </w:tcPr>
          <w:p w14:paraId="275995D5" w14:textId="77777777" w:rsidR="00FD3DA8" w:rsidRPr="006A7C5F" w:rsidRDefault="00FD3DA8" w:rsidP="00FD3DA8">
            <w:pPr>
              <w:jc w:val="both"/>
              <w:rPr>
                <w:rFonts w:ascii="Bookman Old Style" w:hAnsi="Bookman Old Style"/>
              </w:rPr>
            </w:pPr>
          </w:p>
        </w:tc>
      </w:tr>
      <w:tr w:rsidR="00FD3DA8" w:rsidRPr="00EA6773" w14:paraId="3A3EC058" w14:textId="636FD1F1" w:rsidTr="001703DC">
        <w:trPr>
          <w:gridAfter w:val="2"/>
          <w:wAfter w:w="6873" w:type="dxa"/>
        </w:trPr>
        <w:tc>
          <w:tcPr>
            <w:tcW w:w="9072" w:type="dxa"/>
          </w:tcPr>
          <w:p w14:paraId="1E478ED2" w14:textId="77777777" w:rsidR="00FD3DA8" w:rsidRPr="00EA6773" w:rsidRDefault="00FD3DA8" w:rsidP="00FD3DA8">
            <w:pPr>
              <w:pStyle w:val="ListParagraph"/>
              <w:numPr>
                <w:ilvl w:val="0"/>
                <w:numId w:val="15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studi kelayakan, yang paling sedikit mencakup:</w:t>
            </w:r>
          </w:p>
        </w:tc>
        <w:tc>
          <w:tcPr>
            <w:tcW w:w="4962" w:type="dxa"/>
          </w:tcPr>
          <w:p w14:paraId="223A78C7" w14:textId="77777777" w:rsidR="00FD3DA8" w:rsidRPr="006A7C5F" w:rsidRDefault="00FD3DA8" w:rsidP="00FD3DA8">
            <w:pPr>
              <w:jc w:val="both"/>
              <w:rPr>
                <w:rFonts w:ascii="Bookman Old Style" w:hAnsi="Bookman Old Style"/>
              </w:rPr>
            </w:pPr>
          </w:p>
        </w:tc>
        <w:tc>
          <w:tcPr>
            <w:tcW w:w="4099" w:type="dxa"/>
          </w:tcPr>
          <w:p w14:paraId="00DAEEE6" w14:textId="77777777" w:rsidR="00FD3DA8" w:rsidRPr="006A7C5F" w:rsidRDefault="00FD3DA8" w:rsidP="00FD3DA8">
            <w:pPr>
              <w:jc w:val="both"/>
              <w:rPr>
                <w:rFonts w:ascii="Bookman Old Style" w:hAnsi="Bookman Old Style"/>
              </w:rPr>
            </w:pPr>
          </w:p>
        </w:tc>
        <w:tc>
          <w:tcPr>
            <w:tcW w:w="6674" w:type="dxa"/>
          </w:tcPr>
          <w:p w14:paraId="53D6038F" w14:textId="77777777" w:rsidR="00FD3DA8" w:rsidRPr="006A7C5F" w:rsidRDefault="00FD3DA8" w:rsidP="00FD3DA8">
            <w:pPr>
              <w:jc w:val="both"/>
              <w:rPr>
                <w:rFonts w:ascii="Bookman Old Style" w:hAnsi="Bookman Old Style"/>
              </w:rPr>
            </w:pPr>
          </w:p>
        </w:tc>
      </w:tr>
      <w:tr w:rsidR="00FD3DA8" w:rsidRPr="00EA6773" w14:paraId="1C2A87D8" w14:textId="5E3725E7" w:rsidTr="001703DC">
        <w:trPr>
          <w:gridAfter w:val="2"/>
          <w:wAfter w:w="6873" w:type="dxa"/>
        </w:trPr>
        <w:tc>
          <w:tcPr>
            <w:tcW w:w="9072" w:type="dxa"/>
          </w:tcPr>
          <w:p w14:paraId="1465B056" w14:textId="77777777" w:rsidR="00FD3DA8" w:rsidRPr="00EA6773" w:rsidRDefault="00FD3DA8" w:rsidP="00FD3DA8">
            <w:pPr>
              <w:pStyle w:val="ListParagraph"/>
              <w:numPr>
                <w:ilvl w:val="0"/>
                <w:numId w:val="152"/>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proyeksi laporan keuangan dan analisis </w:t>
            </w:r>
            <w:r w:rsidRPr="00EA6773">
              <w:rPr>
                <w:rFonts w:ascii="Bookman Old Style" w:hAnsi="Bookman Old Style" w:cs="Arial"/>
                <w:i/>
                <w:iCs/>
                <w:color w:val="000000" w:themeColor="text1"/>
              </w:rPr>
              <w:t>breakeven point</w:t>
            </w:r>
            <w:r w:rsidRPr="00EA6773">
              <w:rPr>
                <w:rFonts w:ascii="Bookman Old Style" w:hAnsi="Bookman Old Style" w:cs="Arial"/>
                <w:color w:val="000000" w:themeColor="text1"/>
              </w:rPr>
              <w:t xml:space="preserve">; dan </w:t>
            </w:r>
          </w:p>
        </w:tc>
        <w:tc>
          <w:tcPr>
            <w:tcW w:w="4962" w:type="dxa"/>
          </w:tcPr>
          <w:p w14:paraId="3626932D" w14:textId="77777777" w:rsidR="00FD3DA8" w:rsidRPr="006A7C5F" w:rsidRDefault="00FD3DA8" w:rsidP="00FD3DA8">
            <w:pPr>
              <w:jc w:val="both"/>
              <w:rPr>
                <w:rFonts w:ascii="Bookman Old Style" w:hAnsi="Bookman Old Style"/>
              </w:rPr>
            </w:pPr>
          </w:p>
        </w:tc>
        <w:tc>
          <w:tcPr>
            <w:tcW w:w="4099" w:type="dxa"/>
          </w:tcPr>
          <w:p w14:paraId="229EED02" w14:textId="77777777" w:rsidR="00FD3DA8" w:rsidRPr="006A7C5F" w:rsidRDefault="00FD3DA8" w:rsidP="00FD3DA8">
            <w:pPr>
              <w:jc w:val="both"/>
              <w:rPr>
                <w:rFonts w:ascii="Bookman Old Style" w:hAnsi="Bookman Old Style"/>
              </w:rPr>
            </w:pPr>
          </w:p>
        </w:tc>
        <w:tc>
          <w:tcPr>
            <w:tcW w:w="6674" w:type="dxa"/>
          </w:tcPr>
          <w:p w14:paraId="04B5F9D8" w14:textId="77777777" w:rsidR="00FD3DA8" w:rsidRPr="006A7C5F" w:rsidRDefault="00FD3DA8" w:rsidP="00FD3DA8">
            <w:pPr>
              <w:jc w:val="both"/>
              <w:rPr>
                <w:rFonts w:ascii="Bookman Old Style" w:hAnsi="Bookman Old Style"/>
              </w:rPr>
            </w:pPr>
          </w:p>
        </w:tc>
      </w:tr>
      <w:tr w:rsidR="00FD3DA8" w:rsidRPr="00EA6773" w14:paraId="6A165FB3" w14:textId="6B6FC59E" w:rsidTr="001703DC">
        <w:trPr>
          <w:gridAfter w:val="2"/>
          <w:wAfter w:w="6873" w:type="dxa"/>
        </w:trPr>
        <w:tc>
          <w:tcPr>
            <w:tcW w:w="9072" w:type="dxa"/>
          </w:tcPr>
          <w:p w14:paraId="26AA3094" w14:textId="77777777" w:rsidR="00FD3DA8" w:rsidRPr="00EA6773" w:rsidRDefault="00FD3DA8" w:rsidP="00FD3DA8">
            <w:pPr>
              <w:pStyle w:val="ListParagraph"/>
              <w:numPr>
                <w:ilvl w:val="0"/>
                <w:numId w:val="152"/>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model bisnis, yang paling sedikit mencakup:</w:t>
            </w:r>
          </w:p>
        </w:tc>
        <w:tc>
          <w:tcPr>
            <w:tcW w:w="4962" w:type="dxa"/>
          </w:tcPr>
          <w:p w14:paraId="17A2E511" w14:textId="77777777" w:rsidR="00FD3DA8" w:rsidRPr="006A7C5F" w:rsidRDefault="00FD3DA8" w:rsidP="00FD3DA8">
            <w:pPr>
              <w:jc w:val="both"/>
              <w:rPr>
                <w:rFonts w:ascii="Bookman Old Style" w:hAnsi="Bookman Old Style"/>
              </w:rPr>
            </w:pPr>
          </w:p>
        </w:tc>
        <w:tc>
          <w:tcPr>
            <w:tcW w:w="4099" w:type="dxa"/>
          </w:tcPr>
          <w:p w14:paraId="0860919A" w14:textId="77777777" w:rsidR="00FD3DA8" w:rsidRPr="006A7C5F" w:rsidRDefault="00FD3DA8" w:rsidP="00FD3DA8">
            <w:pPr>
              <w:jc w:val="both"/>
              <w:rPr>
                <w:rFonts w:ascii="Bookman Old Style" w:hAnsi="Bookman Old Style"/>
              </w:rPr>
            </w:pPr>
          </w:p>
        </w:tc>
        <w:tc>
          <w:tcPr>
            <w:tcW w:w="6674" w:type="dxa"/>
          </w:tcPr>
          <w:p w14:paraId="39FD3336" w14:textId="77777777" w:rsidR="00FD3DA8" w:rsidRPr="006A7C5F" w:rsidRDefault="00FD3DA8" w:rsidP="00FD3DA8">
            <w:pPr>
              <w:jc w:val="both"/>
              <w:rPr>
                <w:rFonts w:ascii="Bookman Old Style" w:hAnsi="Bookman Old Style"/>
              </w:rPr>
            </w:pPr>
          </w:p>
        </w:tc>
      </w:tr>
      <w:tr w:rsidR="00FD3DA8" w:rsidRPr="00EA6773" w14:paraId="11ACF174" w14:textId="1AEC8FAE" w:rsidTr="001703DC">
        <w:trPr>
          <w:gridAfter w:val="2"/>
          <w:wAfter w:w="6873" w:type="dxa"/>
        </w:trPr>
        <w:tc>
          <w:tcPr>
            <w:tcW w:w="9072" w:type="dxa"/>
          </w:tcPr>
          <w:p w14:paraId="7762503B" w14:textId="77777777" w:rsidR="00FD3DA8" w:rsidRPr="00EA6773" w:rsidRDefault="00FD3DA8" w:rsidP="00FD3DA8">
            <w:pPr>
              <w:pStyle w:val="ListParagraph"/>
              <w:numPr>
                <w:ilvl w:val="0"/>
                <w:numId w:val="178"/>
              </w:numPr>
              <w:jc w:val="both"/>
              <w:rPr>
                <w:rFonts w:ascii="Bookman Old Style" w:hAnsi="Bookman Old Style" w:cs="Arial"/>
                <w:color w:val="000000" w:themeColor="text1"/>
              </w:rPr>
            </w:pPr>
            <w:r w:rsidRPr="00EA6773">
              <w:rPr>
                <w:rFonts w:ascii="Bookman Old Style" w:hAnsi="Bookman Old Style" w:cs="Arial"/>
                <w:color w:val="000000" w:themeColor="text1"/>
              </w:rPr>
              <w:t>mekanisme transaksi melalui SPA;</w:t>
            </w:r>
          </w:p>
        </w:tc>
        <w:tc>
          <w:tcPr>
            <w:tcW w:w="4962" w:type="dxa"/>
          </w:tcPr>
          <w:p w14:paraId="1AD10449" w14:textId="77777777" w:rsidR="00FD3DA8" w:rsidRPr="006A7C5F" w:rsidRDefault="00FD3DA8" w:rsidP="00FD3DA8">
            <w:pPr>
              <w:jc w:val="both"/>
              <w:rPr>
                <w:rFonts w:ascii="Bookman Old Style" w:hAnsi="Bookman Old Style"/>
              </w:rPr>
            </w:pPr>
          </w:p>
        </w:tc>
        <w:tc>
          <w:tcPr>
            <w:tcW w:w="4099" w:type="dxa"/>
          </w:tcPr>
          <w:p w14:paraId="600B2651" w14:textId="77777777" w:rsidR="00FD3DA8" w:rsidRPr="006A7C5F" w:rsidRDefault="00FD3DA8" w:rsidP="00FD3DA8">
            <w:pPr>
              <w:jc w:val="both"/>
              <w:rPr>
                <w:rFonts w:ascii="Bookman Old Style" w:hAnsi="Bookman Old Style"/>
              </w:rPr>
            </w:pPr>
          </w:p>
        </w:tc>
        <w:tc>
          <w:tcPr>
            <w:tcW w:w="6674" w:type="dxa"/>
          </w:tcPr>
          <w:p w14:paraId="0050D08B" w14:textId="77777777" w:rsidR="00FD3DA8" w:rsidRPr="006A7C5F" w:rsidRDefault="00FD3DA8" w:rsidP="00FD3DA8">
            <w:pPr>
              <w:jc w:val="both"/>
              <w:rPr>
                <w:rFonts w:ascii="Bookman Old Style" w:hAnsi="Bookman Old Style"/>
              </w:rPr>
            </w:pPr>
          </w:p>
        </w:tc>
      </w:tr>
      <w:tr w:rsidR="00FD3DA8" w:rsidRPr="00EA6773" w14:paraId="4D44B246" w14:textId="22CDF845" w:rsidTr="001703DC">
        <w:trPr>
          <w:gridAfter w:val="2"/>
          <w:wAfter w:w="6873" w:type="dxa"/>
        </w:trPr>
        <w:tc>
          <w:tcPr>
            <w:tcW w:w="9072" w:type="dxa"/>
          </w:tcPr>
          <w:p w14:paraId="32B7B919" w14:textId="77777777" w:rsidR="00FD3DA8" w:rsidRPr="00EA6773" w:rsidRDefault="00FD3DA8" w:rsidP="00FD3DA8">
            <w:pPr>
              <w:pStyle w:val="ListParagraph"/>
              <w:numPr>
                <w:ilvl w:val="0"/>
                <w:numId w:val="178"/>
              </w:numPr>
              <w:jc w:val="both"/>
              <w:rPr>
                <w:rFonts w:ascii="Bookman Old Style" w:hAnsi="Bookman Old Style" w:cs="Arial"/>
                <w:color w:val="000000" w:themeColor="text1"/>
              </w:rPr>
            </w:pPr>
            <w:r w:rsidRPr="00EA6773">
              <w:rPr>
                <w:rFonts w:ascii="Bookman Old Style" w:hAnsi="Bookman Old Style" w:cs="Arial"/>
                <w:color w:val="000000" w:themeColor="text1"/>
              </w:rPr>
              <w:t>produk Derivatif Efek yang dapat difasilitasi melalui SPA;</w:t>
            </w:r>
          </w:p>
        </w:tc>
        <w:tc>
          <w:tcPr>
            <w:tcW w:w="4962" w:type="dxa"/>
          </w:tcPr>
          <w:p w14:paraId="7F612C63" w14:textId="77777777" w:rsidR="00FD3DA8" w:rsidRPr="006A7C5F" w:rsidRDefault="00FD3DA8" w:rsidP="00FD3DA8">
            <w:pPr>
              <w:jc w:val="both"/>
              <w:rPr>
                <w:rFonts w:ascii="Bookman Old Style" w:hAnsi="Bookman Old Style"/>
              </w:rPr>
            </w:pPr>
          </w:p>
        </w:tc>
        <w:tc>
          <w:tcPr>
            <w:tcW w:w="4099" w:type="dxa"/>
          </w:tcPr>
          <w:p w14:paraId="62C1CA3B" w14:textId="77777777" w:rsidR="00FD3DA8" w:rsidRPr="006A7C5F" w:rsidRDefault="00FD3DA8" w:rsidP="00FD3DA8">
            <w:pPr>
              <w:jc w:val="both"/>
              <w:rPr>
                <w:rFonts w:ascii="Bookman Old Style" w:hAnsi="Bookman Old Style"/>
              </w:rPr>
            </w:pPr>
          </w:p>
        </w:tc>
        <w:tc>
          <w:tcPr>
            <w:tcW w:w="6674" w:type="dxa"/>
          </w:tcPr>
          <w:p w14:paraId="52BA3619" w14:textId="77777777" w:rsidR="00FD3DA8" w:rsidRPr="006A7C5F" w:rsidRDefault="00FD3DA8" w:rsidP="00FD3DA8">
            <w:pPr>
              <w:jc w:val="both"/>
              <w:rPr>
                <w:rFonts w:ascii="Bookman Old Style" w:hAnsi="Bookman Old Style"/>
              </w:rPr>
            </w:pPr>
          </w:p>
        </w:tc>
      </w:tr>
      <w:tr w:rsidR="00FD3DA8" w:rsidRPr="00EA6773" w14:paraId="1876D585" w14:textId="382B453D" w:rsidTr="001703DC">
        <w:trPr>
          <w:gridAfter w:val="2"/>
          <w:wAfter w:w="6873" w:type="dxa"/>
        </w:trPr>
        <w:tc>
          <w:tcPr>
            <w:tcW w:w="9072" w:type="dxa"/>
          </w:tcPr>
          <w:p w14:paraId="5F77F820" w14:textId="77777777" w:rsidR="00FD3DA8" w:rsidRPr="00EA6773" w:rsidRDefault="00FD3DA8" w:rsidP="00FD3DA8">
            <w:pPr>
              <w:pStyle w:val="ListParagraph"/>
              <w:numPr>
                <w:ilvl w:val="0"/>
                <w:numId w:val="178"/>
              </w:numPr>
              <w:jc w:val="both"/>
              <w:rPr>
                <w:rFonts w:ascii="Bookman Old Style" w:hAnsi="Bookman Old Style" w:cs="Arial"/>
                <w:color w:val="000000" w:themeColor="text1"/>
              </w:rPr>
            </w:pPr>
            <w:r w:rsidRPr="00EA6773">
              <w:rPr>
                <w:rFonts w:ascii="Bookman Old Style" w:hAnsi="Bookman Old Style" w:cs="Arial"/>
                <w:color w:val="000000" w:themeColor="text1"/>
              </w:rPr>
              <w:t xml:space="preserve">skema penetapan biaya bagi nasabah; </w:t>
            </w:r>
          </w:p>
        </w:tc>
        <w:tc>
          <w:tcPr>
            <w:tcW w:w="4962" w:type="dxa"/>
          </w:tcPr>
          <w:p w14:paraId="6C54F3E8" w14:textId="77777777" w:rsidR="00FD3DA8" w:rsidRPr="006A7C5F" w:rsidRDefault="00FD3DA8" w:rsidP="00FD3DA8">
            <w:pPr>
              <w:jc w:val="both"/>
              <w:rPr>
                <w:rFonts w:ascii="Bookman Old Style" w:hAnsi="Bookman Old Style"/>
              </w:rPr>
            </w:pPr>
          </w:p>
        </w:tc>
        <w:tc>
          <w:tcPr>
            <w:tcW w:w="4099" w:type="dxa"/>
          </w:tcPr>
          <w:p w14:paraId="5A74C74B" w14:textId="77777777" w:rsidR="00FD3DA8" w:rsidRPr="006A7C5F" w:rsidRDefault="00FD3DA8" w:rsidP="00FD3DA8">
            <w:pPr>
              <w:jc w:val="both"/>
              <w:rPr>
                <w:rFonts w:ascii="Bookman Old Style" w:hAnsi="Bookman Old Style"/>
              </w:rPr>
            </w:pPr>
          </w:p>
        </w:tc>
        <w:tc>
          <w:tcPr>
            <w:tcW w:w="6674" w:type="dxa"/>
          </w:tcPr>
          <w:p w14:paraId="6F0C027C" w14:textId="77777777" w:rsidR="00FD3DA8" w:rsidRPr="006A7C5F" w:rsidRDefault="00FD3DA8" w:rsidP="00FD3DA8">
            <w:pPr>
              <w:jc w:val="both"/>
              <w:rPr>
                <w:rFonts w:ascii="Bookman Old Style" w:hAnsi="Bookman Old Style"/>
              </w:rPr>
            </w:pPr>
          </w:p>
        </w:tc>
      </w:tr>
      <w:tr w:rsidR="00FD3DA8" w:rsidRPr="00EA6773" w14:paraId="2A03F136" w14:textId="235C149C" w:rsidTr="001703DC">
        <w:trPr>
          <w:gridAfter w:val="2"/>
          <w:wAfter w:w="6873" w:type="dxa"/>
        </w:trPr>
        <w:tc>
          <w:tcPr>
            <w:tcW w:w="9072" w:type="dxa"/>
          </w:tcPr>
          <w:p w14:paraId="21EA0664" w14:textId="77777777" w:rsidR="00FD3DA8" w:rsidRPr="00EA6773" w:rsidRDefault="00FD3DA8" w:rsidP="00FD3DA8">
            <w:pPr>
              <w:pStyle w:val="ListParagraph"/>
              <w:numPr>
                <w:ilvl w:val="0"/>
                <w:numId w:val="178"/>
              </w:numPr>
              <w:jc w:val="both"/>
              <w:rPr>
                <w:rFonts w:ascii="Bookman Old Style" w:hAnsi="Bookman Old Style" w:cs="Arial"/>
                <w:color w:val="000000" w:themeColor="text1"/>
              </w:rPr>
            </w:pPr>
            <w:r w:rsidRPr="00EA6773">
              <w:rPr>
                <w:rFonts w:ascii="Bookman Old Style" w:hAnsi="Bookman Old Style" w:cs="Arial"/>
                <w:color w:val="000000" w:themeColor="text1"/>
              </w:rPr>
              <w:t xml:space="preserve">profil nasabah; dan </w:t>
            </w:r>
          </w:p>
        </w:tc>
        <w:tc>
          <w:tcPr>
            <w:tcW w:w="4962" w:type="dxa"/>
          </w:tcPr>
          <w:p w14:paraId="63754DA1" w14:textId="77777777" w:rsidR="00FD3DA8" w:rsidRPr="006A7C5F" w:rsidRDefault="00FD3DA8" w:rsidP="00FD3DA8">
            <w:pPr>
              <w:jc w:val="both"/>
              <w:rPr>
                <w:rFonts w:ascii="Bookman Old Style" w:hAnsi="Bookman Old Style"/>
              </w:rPr>
            </w:pPr>
          </w:p>
        </w:tc>
        <w:tc>
          <w:tcPr>
            <w:tcW w:w="4099" w:type="dxa"/>
          </w:tcPr>
          <w:p w14:paraId="1673E7E0" w14:textId="77777777" w:rsidR="00FD3DA8" w:rsidRPr="006A7C5F" w:rsidRDefault="00FD3DA8" w:rsidP="00FD3DA8">
            <w:pPr>
              <w:jc w:val="both"/>
              <w:rPr>
                <w:rFonts w:ascii="Bookman Old Style" w:hAnsi="Bookman Old Style"/>
              </w:rPr>
            </w:pPr>
          </w:p>
        </w:tc>
        <w:tc>
          <w:tcPr>
            <w:tcW w:w="6674" w:type="dxa"/>
          </w:tcPr>
          <w:p w14:paraId="1E8F78F8" w14:textId="77777777" w:rsidR="00FD3DA8" w:rsidRPr="006A7C5F" w:rsidRDefault="00FD3DA8" w:rsidP="00FD3DA8">
            <w:pPr>
              <w:jc w:val="both"/>
              <w:rPr>
                <w:rFonts w:ascii="Bookman Old Style" w:hAnsi="Bookman Old Style"/>
              </w:rPr>
            </w:pPr>
          </w:p>
        </w:tc>
      </w:tr>
      <w:tr w:rsidR="00FD3DA8" w:rsidRPr="00EA6773" w14:paraId="418DEB4C" w14:textId="7FBADD27" w:rsidTr="001703DC">
        <w:trPr>
          <w:gridAfter w:val="2"/>
          <w:wAfter w:w="6873" w:type="dxa"/>
        </w:trPr>
        <w:tc>
          <w:tcPr>
            <w:tcW w:w="9072" w:type="dxa"/>
          </w:tcPr>
          <w:p w14:paraId="74497802" w14:textId="77777777" w:rsidR="00FD3DA8" w:rsidRPr="00EA6773" w:rsidRDefault="00FD3DA8" w:rsidP="00FD3DA8">
            <w:pPr>
              <w:pStyle w:val="ListParagraph"/>
              <w:numPr>
                <w:ilvl w:val="0"/>
                <w:numId w:val="178"/>
              </w:numPr>
              <w:jc w:val="both"/>
              <w:rPr>
                <w:rFonts w:ascii="Bookman Old Style" w:hAnsi="Bookman Old Style" w:cs="Arial"/>
                <w:color w:val="000000" w:themeColor="text1"/>
              </w:rPr>
            </w:pPr>
            <w:r w:rsidRPr="00EA6773">
              <w:rPr>
                <w:rFonts w:ascii="Bookman Old Style" w:hAnsi="Bookman Old Style" w:cs="Arial"/>
                <w:color w:val="000000" w:themeColor="text1"/>
              </w:rPr>
              <w:t>manfaat dan risiko bagi nasabah;</w:t>
            </w:r>
          </w:p>
        </w:tc>
        <w:tc>
          <w:tcPr>
            <w:tcW w:w="4962" w:type="dxa"/>
          </w:tcPr>
          <w:p w14:paraId="568E40B8" w14:textId="77777777" w:rsidR="00FD3DA8" w:rsidRPr="006A7C5F" w:rsidRDefault="00FD3DA8" w:rsidP="00FD3DA8">
            <w:pPr>
              <w:jc w:val="both"/>
              <w:rPr>
                <w:rFonts w:ascii="Bookman Old Style" w:hAnsi="Bookman Old Style"/>
              </w:rPr>
            </w:pPr>
          </w:p>
        </w:tc>
        <w:tc>
          <w:tcPr>
            <w:tcW w:w="4099" w:type="dxa"/>
          </w:tcPr>
          <w:p w14:paraId="7ACC342F" w14:textId="77777777" w:rsidR="00FD3DA8" w:rsidRPr="006A7C5F" w:rsidRDefault="00FD3DA8" w:rsidP="00FD3DA8">
            <w:pPr>
              <w:jc w:val="both"/>
              <w:rPr>
                <w:rFonts w:ascii="Bookman Old Style" w:hAnsi="Bookman Old Style"/>
              </w:rPr>
            </w:pPr>
          </w:p>
        </w:tc>
        <w:tc>
          <w:tcPr>
            <w:tcW w:w="6674" w:type="dxa"/>
          </w:tcPr>
          <w:p w14:paraId="3EC316CE" w14:textId="77777777" w:rsidR="00FD3DA8" w:rsidRPr="006A7C5F" w:rsidRDefault="00FD3DA8" w:rsidP="00FD3DA8">
            <w:pPr>
              <w:jc w:val="both"/>
              <w:rPr>
                <w:rFonts w:ascii="Bookman Old Style" w:hAnsi="Bookman Old Style"/>
              </w:rPr>
            </w:pPr>
          </w:p>
        </w:tc>
      </w:tr>
      <w:tr w:rsidR="00FD3DA8" w:rsidRPr="00EA6773" w14:paraId="21342A73" w14:textId="02E0C1A7" w:rsidTr="001703DC">
        <w:trPr>
          <w:gridAfter w:val="2"/>
          <w:wAfter w:w="6873" w:type="dxa"/>
        </w:trPr>
        <w:tc>
          <w:tcPr>
            <w:tcW w:w="9072" w:type="dxa"/>
          </w:tcPr>
          <w:p w14:paraId="7C88A523" w14:textId="77777777" w:rsidR="00FD3DA8" w:rsidRPr="00EA6773" w:rsidRDefault="00FD3DA8" w:rsidP="00FD3DA8">
            <w:pPr>
              <w:pStyle w:val="ListParagraph"/>
              <w:numPr>
                <w:ilvl w:val="0"/>
                <w:numId w:val="15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potensi bisnis, yang paling sedikit mencakup penjelasan mengenai jangkauan atau cakupan wilayah bisnis dan strategi bisnis; dan</w:t>
            </w:r>
          </w:p>
        </w:tc>
        <w:tc>
          <w:tcPr>
            <w:tcW w:w="4962" w:type="dxa"/>
          </w:tcPr>
          <w:p w14:paraId="03254889" w14:textId="77777777" w:rsidR="00FD3DA8" w:rsidRPr="006A7C5F" w:rsidRDefault="00FD3DA8" w:rsidP="00FD3DA8">
            <w:pPr>
              <w:jc w:val="both"/>
              <w:rPr>
                <w:rFonts w:ascii="Bookman Old Style" w:hAnsi="Bookman Old Style"/>
              </w:rPr>
            </w:pPr>
          </w:p>
        </w:tc>
        <w:tc>
          <w:tcPr>
            <w:tcW w:w="4099" w:type="dxa"/>
          </w:tcPr>
          <w:p w14:paraId="303E2628" w14:textId="77777777" w:rsidR="00FD3DA8" w:rsidRPr="006A7C5F" w:rsidRDefault="00FD3DA8" w:rsidP="00FD3DA8">
            <w:pPr>
              <w:jc w:val="both"/>
              <w:rPr>
                <w:rFonts w:ascii="Bookman Old Style" w:hAnsi="Bookman Old Style"/>
              </w:rPr>
            </w:pPr>
          </w:p>
        </w:tc>
        <w:tc>
          <w:tcPr>
            <w:tcW w:w="6674" w:type="dxa"/>
          </w:tcPr>
          <w:p w14:paraId="0371C7A3" w14:textId="77777777" w:rsidR="00FD3DA8" w:rsidRPr="006A7C5F" w:rsidRDefault="00FD3DA8" w:rsidP="00FD3DA8">
            <w:pPr>
              <w:jc w:val="both"/>
              <w:rPr>
                <w:rFonts w:ascii="Bookman Old Style" w:hAnsi="Bookman Old Style"/>
              </w:rPr>
            </w:pPr>
          </w:p>
        </w:tc>
      </w:tr>
      <w:tr w:rsidR="00FD3DA8" w:rsidRPr="00EA6773" w14:paraId="5475391C" w14:textId="3FB799A3" w:rsidTr="001703DC">
        <w:trPr>
          <w:gridAfter w:val="2"/>
          <w:wAfter w:w="6873" w:type="dxa"/>
        </w:trPr>
        <w:tc>
          <w:tcPr>
            <w:tcW w:w="9072" w:type="dxa"/>
          </w:tcPr>
          <w:p w14:paraId="694D45A2" w14:textId="77777777" w:rsidR="00FD3DA8" w:rsidRPr="00EA6773" w:rsidRDefault="00FD3DA8" w:rsidP="00FD3DA8">
            <w:pPr>
              <w:pStyle w:val="ListParagraph"/>
              <w:numPr>
                <w:ilvl w:val="0"/>
                <w:numId w:val="15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komitmen dalam pengembangan pasar Derivatif Efek. </w:t>
            </w:r>
          </w:p>
        </w:tc>
        <w:tc>
          <w:tcPr>
            <w:tcW w:w="4962" w:type="dxa"/>
          </w:tcPr>
          <w:p w14:paraId="6387C7D5" w14:textId="77777777" w:rsidR="00FD3DA8" w:rsidRPr="006A7C5F" w:rsidRDefault="00FD3DA8" w:rsidP="00FD3DA8">
            <w:pPr>
              <w:jc w:val="both"/>
              <w:rPr>
                <w:rFonts w:ascii="Bookman Old Style" w:hAnsi="Bookman Old Style"/>
              </w:rPr>
            </w:pPr>
          </w:p>
        </w:tc>
        <w:tc>
          <w:tcPr>
            <w:tcW w:w="4099" w:type="dxa"/>
          </w:tcPr>
          <w:p w14:paraId="6B7DDB11" w14:textId="77777777" w:rsidR="00FD3DA8" w:rsidRPr="006A7C5F" w:rsidRDefault="00FD3DA8" w:rsidP="00FD3DA8">
            <w:pPr>
              <w:jc w:val="both"/>
              <w:rPr>
                <w:rFonts w:ascii="Bookman Old Style" w:hAnsi="Bookman Old Style"/>
              </w:rPr>
            </w:pPr>
          </w:p>
        </w:tc>
        <w:tc>
          <w:tcPr>
            <w:tcW w:w="6674" w:type="dxa"/>
          </w:tcPr>
          <w:p w14:paraId="018DCCC6" w14:textId="77777777" w:rsidR="00FD3DA8" w:rsidRPr="006A7C5F" w:rsidRDefault="00FD3DA8" w:rsidP="00FD3DA8">
            <w:pPr>
              <w:jc w:val="both"/>
              <w:rPr>
                <w:rFonts w:ascii="Bookman Old Style" w:hAnsi="Bookman Old Style"/>
              </w:rPr>
            </w:pPr>
          </w:p>
        </w:tc>
      </w:tr>
      <w:tr w:rsidR="00FD3DA8" w:rsidRPr="00EA6773" w14:paraId="58D23105" w14:textId="189799FA" w:rsidTr="001703DC">
        <w:trPr>
          <w:gridAfter w:val="2"/>
          <w:wAfter w:w="6873" w:type="dxa"/>
        </w:trPr>
        <w:tc>
          <w:tcPr>
            <w:tcW w:w="9072" w:type="dxa"/>
          </w:tcPr>
          <w:p w14:paraId="301CB82C" w14:textId="77777777" w:rsidR="00FD3DA8" w:rsidRPr="00EA6773" w:rsidRDefault="00FD3DA8" w:rsidP="00FD3DA8">
            <w:pPr>
              <w:rPr>
                <w:rFonts w:ascii="Bookman Old Style" w:hAnsi="Bookman Old Style" w:cs="Arial"/>
                <w:color w:val="000000" w:themeColor="text1"/>
              </w:rPr>
            </w:pPr>
          </w:p>
        </w:tc>
        <w:tc>
          <w:tcPr>
            <w:tcW w:w="4962" w:type="dxa"/>
          </w:tcPr>
          <w:p w14:paraId="5956D56E" w14:textId="77777777" w:rsidR="00FD3DA8" w:rsidRPr="006A7C5F" w:rsidRDefault="00FD3DA8" w:rsidP="00FD3DA8">
            <w:pPr>
              <w:jc w:val="both"/>
              <w:rPr>
                <w:rFonts w:ascii="Bookman Old Style" w:hAnsi="Bookman Old Style"/>
              </w:rPr>
            </w:pPr>
          </w:p>
        </w:tc>
        <w:tc>
          <w:tcPr>
            <w:tcW w:w="4099" w:type="dxa"/>
          </w:tcPr>
          <w:p w14:paraId="7697D294" w14:textId="77777777" w:rsidR="00FD3DA8" w:rsidRPr="006A7C5F" w:rsidRDefault="00FD3DA8" w:rsidP="00FD3DA8">
            <w:pPr>
              <w:jc w:val="both"/>
              <w:rPr>
                <w:rFonts w:ascii="Bookman Old Style" w:hAnsi="Bookman Old Style"/>
              </w:rPr>
            </w:pPr>
          </w:p>
        </w:tc>
        <w:tc>
          <w:tcPr>
            <w:tcW w:w="6674" w:type="dxa"/>
          </w:tcPr>
          <w:p w14:paraId="0AFAC512" w14:textId="77777777" w:rsidR="00FD3DA8" w:rsidRPr="006A7C5F" w:rsidRDefault="00FD3DA8" w:rsidP="00FD3DA8">
            <w:pPr>
              <w:jc w:val="both"/>
              <w:rPr>
                <w:rFonts w:ascii="Bookman Old Style" w:hAnsi="Bookman Old Style"/>
              </w:rPr>
            </w:pPr>
          </w:p>
        </w:tc>
      </w:tr>
      <w:tr w:rsidR="00FD3DA8" w:rsidRPr="00EA6773" w14:paraId="71D360BB" w14:textId="2C1E77B3" w:rsidTr="001703DC">
        <w:trPr>
          <w:gridAfter w:val="2"/>
          <w:wAfter w:w="6873" w:type="dxa"/>
        </w:trPr>
        <w:tc>
          <w:tcPr>
            <w:tcW w:w="9072" w:type="dxa"/>
          </w:tcPr>
          <w:p w14:paraId="12AF8022"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5235EFD1" w14:textId="77777777" w:rsidR="00FD3DA8" w:rsidRPr="006A7C5F" w:rsidRDefault="00FD3DA8" w:rsidP="00FD3DA8">
            <w:pPr>
              <w:jc w:val="both"/>
              <w:rPr>
                <w:rFonts w:ascii="Bookman Old Style" w:hAnsi="Bookman Old Style"/>
              </w:rPr>
            </w:pPr>
          </w:p>
        </w:tc>
        <w:tc>
          <w:tcPr>
            <w:tcW w:w="4099" w:type="dxa"/>
          </w:tcPr>
          <w:p w14:paraId="784258A4" w14:textId="77777777" w:rsidR="00FD3DA8" w:rsidRPr="006A7C5F" w:rsidRDefault="00FD3DA8" w:rsidP="00FD3DA8">
            <w:pPr>
              <w:jc w:val="both"/>
              <w:rPr>
                <w:rFonts w:ascii="Bookman Old Style" w:hAnsi="Bookman Old Style"/>
              </w:rPr>
            </w:pPr>
          </w:p>
        </w:tc>
        <w:tc>
          <w:tcPr>
            <w:tcW w:w="6674" w:type="dxa"/>
          </w:tcPr>
          <w:p w14:paraId="27E2D73C" w14:textId="77777777" w:rsidR="00FD3DA8" w:rsidRPr="006A7C5F" w:rsidRDefault="00FD3DA8" w:rsidP="00FD3DA8">
            <w:pPr>
              <w:jc w:val="both"/>
              <w:rPr>
                <w:rFonts w:ascii="Bookman Old Style" w:hAnsi="Bookman Old Style"/>
              </w:rPr>
            </w:pPr>
          </w:p>
        </w:tc>
      </w:tr>
      <w:tr w:rsidR="00FD3DA8" w:rsidRPr="00EA6773" w14:paraId="19A001E6" w14:textId="0A8DA5ED" w:rsidTr="001703DC">
        <w:trPr>
          <w:gridAfter w:val="2"/>
          <w:wAfter w:w="6873" w:type="dxa"/>
        </w:trPr>
        <w:tc>
          <w:tcPr>
            <w:tcW w:w="9072" w:type="dxa"/>
          </w:tcPr>
          <w:p w14:paraId="5532D19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Peserta SPA</w:t>
            </w:r>
          </w:p>
        </w:tc>
        <w:tc>
          <w:tcPr>
            <w:tcW w:w="4962" w:type="dxa"/>
          </w:tcPr>
          <w:p w14:paraId="4DD15F45" w14:textId="77777777" w:rsidR="00FD3DA8" w:rsidRPr="006A7C5F" w:rsidRDefault="00FD3DA8" w:rsidP="00FD3DA8">
            <w:pPr>
              <w:jc w:val="both"/>
              <w:rPr>
                <w:rFonts w:ascii="Bookman Old Style" w:hAnsi="Bookman Old Style"/>
              </w:rPr>
            </w:pPr>
          </w:p>
        </w:tc>
        <w:tc>
          <w:tcPr>
            <w:tcW w:w="4099" w:type="dxa"/>
          </w:tcPr>
          <w:p w14:paraId="5744C785" w14:textId="77777777" w:rsidR="00FD3DA8" w:rsidRPr="006A7C5F" w:rsidRDefault="00FD3DA8" w:rsidP="00FD3DA8">
            <w:pPr>
              <w:jc w:val="both"/>
              <w:rPr>
                <w:rFonts w:ascii="Bookman Old Style" w:hAnsi="Bookman Old Style"/>
              </w:rPr>
            </w:pPr>
          </w:p>
        </w:tc>
        <w:tc>
          <w:tcPr>
            <w:tcW w:w="6674" w:type="dxa"/>
          </w:tcPr>
          <w:p w14:paraId="77232905" w14:textId="77777777" w:rsidR="00FD3DA8" w:rsidRPr="006A7C5F" w:rsidRDefault="00FD3DA8" w:rsidP="00FD3DA8">
            <w:pPr>
              <w:jc w:val="both"/>
              <w:rPr>
                <w:rFonts w:ascii="Bookman Old Style" w:hAnsi="Bookman Old Style"/>
              </w:rPr>
            </w:pPr>
          </w:p>
        </w:tc>
      </w:tr>
      <w:tr w:rsidR="00FD3DA8" w:rsidRPr="00EA6773" w14:paraId="7D68A49D" w14:textId="0A82BFB1" w:rsidTr="001703DC">
        <w:trPr>
          <w:gridAfter w:val="2"/>
          <w:wAfter w:w="6873" w:type="dxa"/>
        </w:trPr>
        <w:tc>
          <w:tcPr>
            <w:tcW w:w="9072" w:type="dxa"/>
          </w:tcPr>
          <w:p w14:paraId="2A759F2F"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EECFD9F" w14:textId="77777777" w:rsidR="00FD3DA8" w:rsidRPr="006A7C5F" w:rsidRDefault="00FD3DA8" w:rsidP="00FD3DA8">
            <w:pPr>
              <w:jc w:val="both"/>
              <w:rPr>
                <w:rFonts w:ascii="Bookman Old Style" w:hAnsi="Bookman Old Style"/>
              </w:rPr>
            </w:pPr>
          </w:p>
        </w:tc>
        <w:tc>
          <w:tcPr>
            <w:tcW w:w="4099" w:type="dxa"/>
          </w:tcPr>
          <w:p w14:paraId="47340DA1" w14:textId="77777777" w:rsidR="00FD3DA8" w:rsidRPr="006A7C5F" w:rsidRDefault="00FD3DA8" w:rsidP="00FD3DA8">
            <w:pPr>
              <w:jc w:val="both"/>
              <w:rPr>
                <w:rFonts w:ascii="Bookman Old Style" w:hAnsi="Bookman Old Style"/>
              </w:rPr>
            </w:pPr>
          </w:p>
        </w:tc>
        <w:tc>
          <w:tcPr>
            <w:tcW w:w="6674" w:type="dxa"/>
          </w:tcPr>
          <w:p w14:paraId="55009FEC" w14:textId="77777777" w:rsidR="00FD3DA8" w:rsidRPr="006A7C5F" w:rsidRDefault="00FD3DA8" w:rsidP="00FD3DA8">
            <w:pPr>
              <w:jc w:val="both"/>
              <w:rPr>
                <w:rFonts w:ascii="Bookman Old Style" w:hAnsi="Bookman Old Style"/>
              </w:rPr>
            </w:pPr>
          </w:p>
        </w:tc>
      </w:tr>
      <w:tr w:rsidR="002618BE" w:rsidRPr="00EA6773" w14:paraId="7673F28F" w14:textId="1035EC02" w:rsidTr="001703DC">
        <w:trPr>
          <w:gridAfter w:val="2"/>
          <w:wAfter w:w="6873" w:type="dxa"/>
        </w:trPr>
        <w:tc>
          <w:tcPr>
            <w:tcW w:w="9072" w:type="dxa"/>
          </w:tcPr>
          <w:p w14:paraId="3280135F"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92</w:t>
            </w:r>
          </w:p>
        </w:tc>
        <w:tc>
          <w:tcPr>
            <w:tcW w:w="4962" w:type="dxa"/>
          </w:tcPr>
          <w:p w14:paraId="7893B145" w14:textId="220E0ADB"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2A10E2D8" w14:textId="77777777" w:rsidR="002618BE" w:rsidRPr="006A7C5F" w:rsidRDefault="002618BE" w:rsidP="002618BE">
            <w:pPr>
              <w:jc w:val="both"/>
              <w:rPr>
                <w:rFonts w:ascii="Bookman Old Style" w:hAnsi="Bookman Old Style"/>
              </w:rPr>
            </w:pPr>
          </w:p>
        </w:tc>
        <w:tc>
          <w:tcPr>
            <w:tcW w:w="6674" w:type="dxa"/>
          </w:tcPr>
          <w:p w14:paraId="7FABB3CF" w14:textId="77777777" w:rsidR="002618BE" w:rsidRPr="006A7C5F" w:rsidRDefault="002618BE" w:rsidP="002618BE">
            <w:pPr>
              <w:jc w:val="both"/>
              <w:rPr>
                <w:rFonts w:ascii="Bookman Old Style" w:hAnsi="Bookman Old Style"/>
              </w:rPr>
            </w:pPr>
          </w:p>
        </w:tc>
      </w:tr>
      <w:tr w:rsidR="00FD3DA8" w:rsidRPr="00EA6773" w14:paraId="397C5A6F" w14:textId="1D0F31BA" w:rsidTr="001703DC">
        <w:trPr>
          <w:gridAfter w:val="2"/>
          <w:wAfter w:w="6873" w:type="dxa"/>
        </w:trPr>
        <w:tc>
          <w:tcPr>
            <w:tcW w:w="9072" w:type="dxa"/>
          </w:tcPr>
          <w:p w14:paraId="592D49FD" w14:textId="77777777" w:rsidR="00FD3DA8" w:rsidRPr="00EA6773" w:rsidRDefault="00FD3DA8" w:rsidP="00FD3DA8">
            <w:pPr>
              <w:pStyle w:val="ListParagraph"/>
              <w:numPr>
                <w:ilvl w:val="0"/>
                <w:numId w:val="1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Permohonan persetujuan penambahan kegiatan usaha sebagai Peserta SPA disampaikan Otoritas Jasa Keuangan oleh: </w:t>
            </w:r>
          </w:p>
        </w:tc>
        <w:tc>
          <w:tcPr>
            <w:tcW w:w="4962" w:type="dxa"/>
          </w:tcPr>
          <w:p w14:paraId="74FD6B0C" w14:textId="77777777" w:rsidR="00FD3DA8" w:rsidRPr="006A7C5F" w:rsidRDefault="00FD3DA8" w:rsidP="00FD3DA8">
            <w:pPr>
              <w:jc w:val="both"/>
              <w:rPr>
                <w:rFonts w:ascii="Bookman Old Style" w:hAnsi="Bookman Old Style"/>
              </w:rPr>
            </w:pPr>
          </w:p>
        </w:tc>
        <w:tc>
          <w:tcPr>
            <w:tcW w:w="4099" w:type="dxa"/>
          </w:tcPr>
          <w:p w14:paraId="127C4E43" w14:textId="77777777" w:rsidR="00FD3DA8" w:rsidRPr="006A7C5F" w:rsidRDefault="00FD3DA8" w:rsidP="00FD3DA8">
            <w:pPr>
              <w:jc w:val="both"/>
              <w:rPr>
                <w:rFonts w:ascii="Bookman Old Style" w:hAnsi="Bookman Old Style"/>
              </w:rPr>
            </w:pPr>
          </w:p>
        </w:tc>
        <w:tc>
          <w:tcPr>
            <w:tcW w:w="6674" w:type="dxa"/>
          </w:tcPr>
          <w:p w14:paraId="6AF35B79" w14:textId="77777777" w:rsidR="00FD3DA8" w:rsidRPr="006A7C5F" w:rsidRDefault="00FD3DA8" w:rsidP="00FD3DA8">
            <w:pPr>
              <w:jc w:val="both"/>
              <w:rPr>
                <w:rFonts w:ascii="Bookman Old Style" w:hAnsi="Bookman Old Style"/>
              </w:rPr>
            </w:pPr>
          </w:p>
        </w:tc>
      </w:tr>
      <w:tr w:rsidR="00FD3DA8" w:rsidRPr="00EA6773" w14:paraId="6A4909D1" w14:textId="00AF3F57" w:rsidTr="001703DC">
        <w:trPr>
          <w:gridAfter w:val="2"/>
          <w:wAfter w:w="6873" w:type="dxa"/>
        </w:trPr>
        <w:tc>
          <w:tcPr>
            <w:tcW w:w="9072" w:type="dxa"/>
          </w:tcPr>
          <w:p w14:paraId="72A620E6" w14:textId="77777777" w:rsidR="00FD3DA8" w:rsidRPr="00EA6773" w:rsidRDefault="00FD3DA8" w:rsidP="00FD3DA8">
            <w:pPr>
              <w:pStyle w:val="ListParagraph"/>
              <w:numPr>
                <w:ilvl w:val="0"/>
                <w:numId w:val="21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Perusahaan Efek yang melakukan kegiatan usaha sebagai Perantara Pedagang Efek yang merupakan PEKU 2 atau PEKU 3; atau</w:t>
            </w:r>
            <w:r w:rsidRPr="00EA6773">
              <w:rPr>
                <w:color w:val="000000" w:themeColor="text1"/>
              </w:rPr>
              <w:t>​</w:t>
            </w:r>
          </w:p>
        </w:tc>
        <w:tc>
          <w:tcPr>
            <w:tcW w:w="4962" w:type="dxa"/>
          </w:tcPr>
          <w:p w14:paraId="11ABF438" w14:textId="77777777" w:rsidR="00FD3DA8" w:rsidRPr="006A7C5F" w:rsidRDefault="00FD3DA8" w:rsidP="00FD3DA8">
            <w:pPr>
              <w:jc w:val="both"/>
              <w:rPr>
                <w:rFonts w:ascii="Bookman Old Style" w:hAnsi="Bookman Old Style"/>
              </w:rPr>
            </w:pPr>
          </w:p>
        </w:tc>
        <w:tc>
          <w:tcPr>
            <w:tcW w:w="4099" w:type="dxa"/>
          </w:tcPr>
          <w:p w14:paraId="493C277E" w14:textId="77777777" w:rsidR="00FD3DA8" w:rsidRPr="006A7C5F" w:rsidRDefault="00FD3DA8" w:rsidP="00FD3DA8">
            <w:pPr>
              <w:jc w:val="both"/>
              <w:rPr>
                <w:rFonts w:ascii="Bookman Old Style" w:hAnsi="Bookman Old Style"/>
              </w:rPr>
            </w:pPr>
          </w:p>
        </w:tc>
        <w:tc>
          <w:tcPr>
            <w:tcW w:w="6674" w:type="dxa"/>
          </w:tcPr>
          <w:p w14:paraId="5E1DA4E0" w14:textId="77777777" w:rsidR="00FD3DA8" w:rsidRPr="006A7C5F" w:rsidRDefault="00FD3DA8" w:rsidP="00FD3DA8">
            <w:pPr>
              <w:jc w:val="both"/>
              <w:rPr>
                <w:rFonts w:ascii="Bookman Old Style" w:hAnsi="Bookman Old Style"/>
              </w:rPr>
            </w:pPr>
          </w:p>
        </w:tc>
      </w:tr>
      <w:tr w:rsidR="00FD3DA8" w:rsidRPr="00EA6773" w14:paraId="245A5E67" w14:textId="13EC9D34" w:rsidTr="001703DC">
        <w:trPr>
          <w:gridAfter w:val="2"/>
          <w:wAfter w:w="6873" w:type="dxa"/>
        </w:trPr>
        <w:tc>
          <w:tcPr>
            <w:tcW w:w="9072" w:type="dxa"/>
          </w:tcPr>
          <w:p w14:paraId="0F0A9748" w14:textId="77777777" w:rsidR="00FD3DA8" w:rsidRPr="00EA6773" w:rsidRDefault="00FD3DA8" w:rsidP="00FD3DA8">
            <w:pPr>
              <w:pStyle w:val="ListParagraph"/>
              <w:numPr>
                <w:ilvl w:val="0"/>
                <w:numId w:val="21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Pialang Derivatif Efek, </w:t>
            </w:r>
          </w:p>
        </w:tc>
        <w:tc>
          <w:tcPr>
            <w:tcW w:w="4962" w:type="dxa"/>
          </w:tcPr>
          <w:p w14:paraId="7B67FFC0" w14:textId="77777777" w:rsidR="00FD3DA8" w:rsidRPr="006A7C5F" w:rsidRDefault="00FD3DA8" w:rsidP="00FD3DA8">
            <w:pPr>
              <w:jc w:val="both"/>
              <w:rPr>
                <w:rFonts w:ascii="Bookman Old Style" w:hAnsi="Bookman Old Style"/>
              </w:rPr>
            </w:pPr>
          </w:p>
        </w:tc>
        <w:tc>
          <w:tcPr>
            <w:tcW w:w="4099" w:type="dxa"/>
          </w:tcPr>
          <w:p w14:paraId="451D003E" w14:textId="77777777" w:rsidR="00FD3DA8" w:rsidRPr="006A7C5F" w:rsidRDefault="00FD3DA8" w:rsidP="00FD3DA8">
            <w:pPr>
              <w:jc w:val="both"/>
              <w:rPr>
                <w:rFonts w:ascii="Bookman Old Style" w:hAnsi="Bookman Old Style"/>
              </w:rPr>
            </w:pPr>
          </w:p>
        </w:tc>
        <w:tc>
          <w:tcPr>
            <w:tcW w:w="6674" w:type="dxa"/>
          </w:tcPr>
          <w:p w14:paraId="775793BA" w14:textId="77777777" w:rsidR="00FD3DA8" w:rsidRPr="006A7C5F" w:rsidRDefault="00FD3DA8" w:rsidP="00FD3DA8">
            <w:pPr>
              <w:jc w:val="both"/>
              <w:rPr>
                <w:rFonts w:ascii="Bookman Old Style" w:hAnsi="Bookman Old Style"/>
              </w:rPr>
            </w:pPr>
          </w:p>
        </w:tc>
      </w:tr>
      <w:tr w:rsidR="00FD3DA8" w:rsidRPr="00EA6773" w14:paraId="0A3F97A7" w14:textId="2750E1D7" w:rsidTr="001703DC">
        <w:trPr>
          <w:gridAfter w:val="2"/>
          <w:wAfter w:w="6873" w:type="dxa"/>
        </w:trPr>
        <w:tc>
          <w:tcPr>
            <w:tcW w:w="9072" w:type="dxa"/>
          </w:tcPr>
          <w:p w14:paraId="39E46691" w14:textId="77777777" w:rsidR="00FD3DA8" w:rsidRPr="00EA6773" w:rsidRDefault="00FD3DA8" w:rsidP="00FD3DA8">
            <w:pPr>
              <w:pStyle w:val="ListParagraph"/>
              <w:ind w:left="2590"/>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2 (dua) rangkap sesuai dengan surat permohonan persetujuan penambahan kegiatan usaha sebagaimana tercantum dalam Lampiran pada Format Permohonan Persetujuan Penambahan Kegiatan Usaha yang merupakan bagian tidak </w:t>
            </w:r>
            <w:r w:rsidRPr="00EA6773">
              <w:rPr>
                <w:rFonts w:ascii="Bookman Old Style" w:hAnsi="Bookman Old Style" w:cs="Arial"/>
                <w:color w:val="000000" w:themeColor="text1"/>
              </w:rPr>
              <w:lastRenderedPageBreak/>
              <w:t>terpisahkan dari Peraturan Otoritas Jasa Keuangan ini.</w:t>
            </w:r>
          </w:p>
        </w:tc>
        <w:tc>
          <w:tcPr>
            <w:tcW w:w="4962" w:type="dxa"/>
          </w:tcPr>
          <w:p w14:paraId="4DB341D8" w14:textId="77777777" w:rsidR="00FD3DA8" w:rsidRPr="006A7C5F" w:rsidRDefault="00FD3DA8" w:rsidP="00FD3DA8">
            <w:pPr>
              <w:jc w:val="both"/>
              <w:rPr>
                <w:rFonts w:ascii="Bookman Old Style" w:hAnsi="Bookman Old Style"/>
              </w:rPr>
            </w:pPr>
          </w:p>
        </w:tc>
        <w:tc>
          <w:tcPr>
            <w:tcW w:w="4099" w:type="dxa"/>
          </w:tcPr>
          <w:p w14:paraId="110068D4" w14:textId="77777777" w:rsidR="00FD3DA8" w:rsidRPr="006A7C5F" w:rsidRDefault="00FD3DA8" w:rsidP="00FD3DA8">
            <w:pPr>
              <w:jc w:val="both"/>
              <w:rPr>
                <w:rFonts w:ascii="Bookman Old Style" w:hAnsi="Bookman Old Style"/>
              </w:rPr>
            </w:pPr>
          </w:p>
        </w:tc>
        <w:tc>
          <w:tcPr>
            <w:tcW w:w="6674" w:type="dxa"/>
          </w:tcPr>
          <w:p w14:paraId="64F4BE15" w14:textId="77777777" w:rsidR="00FD3DA8" w:rsidRPr="006A7C5F" w:rsidRDefault="00FD3DA8" w:rsidP="00FD3DA8">
            <w:pPr>
              <w:jc w:val="both"/>
              <w:rPr>
                <w:rFonts w:ascii="Bookman Old Style" w:hAnsi="Bookman Old Style"/>
              </w:rPr>
            </w:pPr>
          </w:p>
        </w:tc>
      </w:tr>
      <w:tr w:rsidR="00FD3DA8" w:rsidRPr="00EA6773" w14:paraId="3B60A05E" w14:textId="1405D8B5" w:rsidTr="001703DC">
        <w:trPr>
          <w:gridAfter w:val="2"/>
          <w:wAfter w:w="6873" w:type="dxa"/>
        </w:trPr>
        <w:tc>
          <w:tcPr>
            <w:tcW w:w="9072" w:type="dxa"/>
          </w:tcPr>
          <w:p w14:paraId="44A9A661" w14:textId="77777777" w:rsidR="00FD3DA8" w:rsidRPr="00EA6773" w:rsidRDefault="00FD3DA8" w:rsidP="00FD3DA8">
            <w:pPr>
              <w:pStyle w:val="ListParagraph"/>
              <w:numPr>
                <w:ilvl w:val="0"/>
                <w:numId w:val="1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sebagaimana dimaksud pada ayat (1) disertai dengan:</w:t>
            </w:r>
          </w:p>
        </w:tc>
        <w:tc>
          <w:tcPr>
            <w:tcW w:w="4962" w:type="dxa"/>
          </w:tcPr>
          <w:p w14:paraId="5EBCBC5F" w14:textId="77777777" w:rsidR="00FD3DA8" w:rsidRPr="006A7C5F" w:rsidRDefault="00FD3DA8" w:rsidP="00FD3DA8">
            <w:pPr>
              <w:jc w:val="both"/>
              <w:rPr>
                <w:rFonts w:ascii="Bookman Old Style" w:hAnsi="Bookman Old Style"/>
              </w:rPr>
            </w:pPr>
          </w:p>
        </w:tc>
        <w:tc>
          <w:tcPr>
            <w:tcW w:w="4099" w:type="dxa"/>
          </w:tcPr>
          <w:p w14:paraId="335E3231" w14:textId="77777777" w:rsidR="00FD3DA8" w:rsidRPr="006A7C5F" w:rsidRDefault="00FD3DA8" w:rsidP="00FD3DA8">
            <w:pPr>
              <w:jc w:val="both"/>
              <w:rPr>
                <w:rFonts w:ascii="Bookman Old Style" w:hAnsi="Bookman Old Style"/>
              </w:rPr>
            </w:pPr>
          </w:p>
        </w:tc>
        <w:tc>
          <w:tcPr>
            <w:tcW w:w="6674" w:type="dxa"/>
          </w:tcPr>
          <w:p w14:paraId="3F57563F" w14:textId="77777777" w:rsidR="00FD3DA8" w:rsidRPr="006A7C5F" w:rsidRDefault="00FD3DA8" w:rsidP="00FD3DA8">
            <w:pPr>
              <w:jc w:val="both"/>
              <w:rPr>
                <w:rFonts w:ascii="Bookman Old Style" w:hAnsi="Bookman Old Style"/>
              </w:rPr>
            </w:pPr>
          </w:p>
        </w:tc>
      </w:tr>
      <w:tr w:rsidR="00FD3DA8" w:rsidRPr="00EA6773" w14:paraId="4A111BF5" w14:textId="701AD98E" w:rsidTr="001703DC">
        <w:trPr>
          <w:gridAfter w:val="2"/>
          <w:wAfter w:w="6873" w:type="dxa"/>
        </w:trPr>
        <w:tc>
          <w:tcPr>
            <w:tcW w:w="9072" w:type="dxa"/>
          </w:tcPr>
          <w:p w14:paraId="04F51AC8"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perjanjian kerja sama dengan penyelenggara SPA;</w:t>
            </w:r>
          </w:p>
        </w:tc>
        <w:tc>
          <w:tcPr>
            <w:tcW w:w="4962" w:type="dxa"/>
          </w:tcPr>
          <w:p w14:paraId="532C8C8F" w14:textId="77777777" w:rsidR="00FD3DA8" w:rsidRPr="006A7C5F" w:rsidRDefault="00FD3DA8" w:rsidP="00FD3DA8">
            <w:pPr>
              <w:jc w:val="both"/>
              <w:rPr>
                <w:rFonts w:ascii="Bookman Old Style" w:hAnsi="Bookman Old Style"/>
              </w:rPr>
            </w:pPr>
          </w:p>
        </w:tc>
        <w:tc>
          <w:tcPr>
            <w:tcW w:w="4099" w:type="dxa"/>
          </w:tcPr>
          <w:p w14:paraId="70594FE7" w14:textId="77777777" w:rsidR="00FD3DA8" w:rsidRPr="006A7C5F" w:rsidRDefault="00FD3DA8" w:rsidP="00FD3DA8">
            <w:pPr>
              <w:jc w:val="both"/>
              <w:rPr>
                <w:rFonts w:ascii="Bookman Old Style" w:hAnsi="Bookman Old Style"/>
              </w:rPr>
            </w:pPr>
          </w:p>
        </w:tc>
        <w:tc>
          <w:tcPr>
            <w:tcW w:w="6674" w:type="dxa"/>
          </w:tcPr>
          <w:p w14:paraId="5119221C" w14:textId="77777777" w:rsidR="00FD3DA8" w:rsidRPr="006A7C5F" w:rsidRDefault="00FD3DA8" w:rsidP="00FD3DA8">
            <w:pPr>
              <w:jc w:val="both"/>
              <w:rPr>
                <w:rFonts w:ascii="Bookman Old Style" w:hAnsi="Bookman Old Style"/>
              </w:rPr>
            </w:pPr>
          </w:p>
        </w:tc>
      </w:tr>
      <w:tr w:rsidR="00FD3DA8" w:rsidRPr="00EA6773" w14:paraId="47E850BD" w14:textId="035DADBA" w:rsidTr="001703DC">
        <w:trPr>
          <w:gridAfter w:val="2"/>
          <w:wAfter w:w="6873" w:type="dxa"/>
        </w:trPr>
        <w:tc>
          <w:tcPr>
            <w:tcW w:w="9072" w:type="dxa"/>
          </w:tcPr>
          <w:p w14:paraId="0D6A73C7"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daftar nama dan data penanggung jawab dan pegawai yang menangani SPA meliputi izin Wakil Perantara Derivatif Efek dari Otoritas Jasa Keuangan; </w:t>
            </w:r>
          </w:p>
        </w:tc>
        <w:tc>
          <w:tcPr>
            <w:tcW w:w="4962" w:type="dxa"/>
          </w:tcPr>
          <w:p w14:paraId="0E0FB5E2" w14:textId="77777777" w:rsidR="00FD3DA8" w:rsidRPr="006A7C5F" w:rsidRDefault="00FD3DA8" w:rsidP="00FD3DA8">
            <w:pPr>
              <w:jc w:val="both"/>
              <w:rPr>
                <w:rFonts w:ascii="Bookman Old Style" w:hAnsi="Bookman Old Style"/>
              </w:rPr>
            </w:pPr>
          </w:p>
        </w:tc>
        <w:tc>
          <w:tcPr>
            <w:tcW w:w="4099" w:type="dxa"/>
          </w:tcPr>
          <w:p w14:paraId="5200C40E" w14:textId="77777777" w:rsidR="00FD3DA8" w:rsidRPr="006A7C5F" w:rsidRDefault="00FD3DA8" w:rsidP="00FD3DA8">
            <w:pPr>
              <w:jc w:val="both"/>
              <w:rPr>
                <w:rFonts w:ascii="Bookman Old Style" w:hAnsi="Bookman Old Style"/>
              </w:rPr>
            </w:pPr>
          </w:p>
        </w:tc>
        <w:tc>
          <w:tcPr>
            <w:tcW w:w="6674" w:type="dxa"/>
          </w:tcPr>
          <w:p w14:paraId="3BDE7137" w14:textId="77777777" w:rsidR="00FD3DA8" w:rsidRPr="006A7C5F" w:rsidRDefault="00FD3DA8" w:rsidP="00FD3DA8">
            <w:pPr>
              <w:jc w:val="both"/>
              <w:rPr>
                <w:rFonts w:ascii="Bookman Old Style" w:hAnsi="Bookman Old Style"/>
              </w:rPr>
            </w:pPr>
          </w:p>
        </w:tc>
      </w:tr>
      <w:tr w:rsidR="00FD3DA8" w:rsidRPr="00EA6773" w14:paraId="407530C1" w14:textId="476455D3" w:rsidTr="001703DC">
        <w:trPr>
          <w:gridAfter w:val="2"/>
          <w:wAfter w:w="6873" w:type="dxa"/>
        </w:trPr>
        <w:tc>
          <w:tcPr>
            <w:tcW w:w="9072" w:type="dxa"/>
          </w:tcPr>
          <w:p w14:paraId="366E4C63"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rancangan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untuk transaksi Derivatif Efek melalui SPA yang telah dikonsultasikan dengan Bursa Efek atau Bursa Derivatif Efek;</w:t>
            </w:r>
          </w:p>
        </w:tc>
        <w:tc>
          <w:tcPr>
            <w:tcW w:w="4962" w:type="dxa"/>
          </w:tcPr>
          <w:p w14:paraId="4608FA30" w14:textId="77777777" w:rsidR="00FD3DA8" w:rsidRPr="006A7C5F" w:rsidRDefault="00FD3DA8" w:rsidP="00FD3DA8">
            <w:pPr>
              <w:jc w:val="both"/>
              <w:rPr>
                <w:rFonts w:ascii="Bookman Old Style" w:hAnsi="Bookman Old Style"/>
              </w:rPr>
            </w:pPr>
          </w:p>
        </w:tc>
        <w:tc>
          <w:tcPr>
            <w:tcW w:w="4099" w:type="dxa"/>
          </w:tcPr>
          <w:p w14:paraId="3BD686F2" w14:textId="77777777" w:rsidR="00FD3DA8" w:rsidRPr="006A7C5F" w:rsidRDefault="00FD3DA8" w:rsidP="00FD3DA8">
            <w:pPr>
              <w:jc w:val="both"/>
              <w:rPr>
                <w:rFonts w:ascii="Bookman Old Style" w:hAnsi="Bookman Old Style"/>
              </w:rPr>
            </w:pPr>
          </w:p>
        </w:tc>
        <w:tc>
          <w:tcPr>
            <w:tcW w:w="6674" w:type="dxa"/>
          </w:tcPr>
          <w:p w14:paraId="6F3D64F4" w14:textId="77777777" w:rsidR="00FD3DA8" w:rsidRPr="006A7C5F" w:rsidRDefault="00FD3DA8" w:rsidP="00FD3DA8">
            <w:pPr>
              <w:jc w:val="both"/>
              <w:rPr>
                <w:rFonts w:ascii="Bookman Old Style" w:hAnsi="Bookman Old Style"/>
              </w:rPr>
            </w:pPr>
          </w:p>
        </w:tc>
      </w:tr>
      <w:tr w:rsidR="00FD3DA8" w:rsidRPr="00EA6773" w14:paraId="1E4AD517" w14:textId="2B3F82BE" w:rsidTr="001703DC">
        <w:trPr>
          <w:gridAfter w:val="2"/>
          <w:wAfter w:w="6873" w:type="dxa"/>
        </w:trPr>
        <w:tc>
          <w:tcPr>
            <w:tcW w:w="9072" w:type="dxa"/>
          </w:tcPr>
          <w:p w14:paraId="6ADC3E31"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surat pernyataan kesesuaian atas rancangan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sebagaimana dimaksud dalam huruf c dari Bursa Efek atau Bursa Derivatif Efek;</w:t>
            </w:r>
          </w:p>
        </w:tc>
        <w:tc>
          <w:tcPr>
            <w:tcW w:w="4962" w:type="dxa"/>
          </w:tcPr>
          <w:p w14:paraId="771E7AA1" w14:textId="77777777" w:rsidR="00FD3DA8" w:rsidRPr="006A7C5F" w:rsidRDefault="00FD3DA8" w:rsidP="00FD3DA8">
            <w:pPr>
              <w:jc w:val="both"/>
              <w:rPr>
                <w:rFonts w:ascii="Bookman Old Style" w:hAnsi="Bookman Old Style"/>
              </w:rPr>
            </w:pPr>
          </w:p>
        </w:tc>
        <w:tc>
          <w:tcPr>
            <w:tcW w:w="4099" w:type="dxa"/>
          </w:tcPr>
          <w:p w14:paraId="5278D783" w14:textId="77777777" w:rsidR="00FD3DA8" w:rsidRPr="006A7C5F" w:rsidRDefault="00FD3DA8" w:rsidP="00FD3DA8">
            <w:pPr>
              <w:jc w:val="both"/>
              <w:rPr>
                <w:rFonts w:ascii="Bookman Old Style" w:hAnsi="Bookman Old Style"/>
              </w:rPr>
            </w:pPr>
          </w:p>
        </w:tc>
        <w:tc>
          <w:tcPr>
            <w:tcW w:w="6674" w:type="dxa"/>
          </w:tcPr>
          <w:p w14:paraId="3E8770C4" w14:textId="77777777" w:rsidR="00FD3DA8" w:rsidRPr="006A7C5F" w:rsidRDefault="00FD3DA8" w:rsidP="00FD3DA8">
            <w:pPr>
              <w:jc w:val="both"/>
              <w:rPr>
                <w:rFonts w:ascii="Bookman Old Style" w:hAnsi="Bookman Old Style"/>
              </w:rPr>
            </w:pPr>
          </w:p>
        </w:tc>
      </w:tr>
      <w:tr w:rsidR="00FD3DA8" w:rsidRPr="00EA6773" w14:paraId="49875FAB" w14:textId="163D2808" w:rsidTr="001703DC">
        <w:trPr>
          <w:gridAfter w:val="2"/>
          <w:wAfter w:w="6873" w:type="dxa"/>
        </w:trPr>
        <w:tc>
          <w:tcPr>
            <w:tcW w:w="9072" w:type="dxa"/>
          </w:tcPr>
          <w:p w14:paraId="37DD8D6D"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olor w:val="000000" w:themeColor="text1"/>
              </w:rPr>
              <w:t>prosedur dan standar operasi sesuai izin usaha yang terkait dengan pelaksanaan kegiatan usaha yang dimohonkan paling sedikit memuat prinsip kehati-hatian, manajemen risiko yang</w:t>
            </w:r>
            <w:r w:rsidRPr="00EA6773">
              <w:rPr>
                <w:rFonts w:ascii="Bookman Old Style" w:hAnsi="Bookman Old Style"/>
                <w:color w:val="000000" w:themeColor="text1"/>
              </w:rPr>
              <w:br/>
              <w:t>efektif, dan tata kelola yang baik terkait teknologi</w:t>
            </w:r>
            <w:r w:rsidRPr="00EA6773">
              <w:rPr>
                <w:rFonts w:ascii="Bookman Old Style" w:hAnsi="Bookman Old Style"/>
                <w:color w:val="000000" w:themeColor="text1"/>
              </w:rPr>
              <w:br/>
              <w:t>informasi</w:t>
            </w:r>
            <w:r w:rsidRPr="00EA6773">
              <w:rPr>
                <w:rFonts w:ascii="Bookman Old Style" w:hAnsi="Bookman Old Style" w:cs="Arial"/>
                <w:color w:val="000000" w:themeColor="text1"/>
              </w:rPr>
              <w:t>;</w:t>
            </w:r>
          </w:p>
        </w:tc>
        <w:tc>
          <w:tcPr>
            <w:tcW w:w="4962" w:type="dxa"/>
          </w:tcPr>
          <w:p w14:paraId="202865F9" w14:textId="77777777" w:rsidR="00FD3DA8" w:rsidRPr="006A7C5F" w:rsidRDefault="00FD3DA8" w:rsidP="00FD3DA8">
            <w:pPr>
              <w:jc w:val="both"/>
              <w:rPr>
                <w:rFonts w:ascii="Bookman Old Style" w:hAnsi="Bookman Old Style"/>
              </w:rPr>
            </w:pPr>
          </w:p>
        </w:tc>
        <w:tc>
          <w:tcPr>
            <w:tcW w:w="4099" w:type="dxa"/>
          </w:tcPr>
          <w:p w14:paraId="1B384135" w14:textId="77777777" w:rsidR="00FD3DA8" w:rsidRPr="006A7C5F" w:rsidRDefault="00FD3DA8" w:rsidP="00FD3DA8">
            <w:pPr>
              <w:jc w:val="both"/>
              <w:rPr>
                <w:rFonts w:ascii="Bookman Old Style" w:hAnsi="Bookman Old Style"/>
              </w:rPr>
            </w:pPr>
          </w:p>
        </w:tc>
        <w:tc>
          <w:tcPr>
            <w:tcW w:w="6674" w:type="dxa"/>
          </w:tcPr>
          <w:p w14:paraId="43357E7E" w14:textId="77777777" w:rsidR="00FD3DA8" w:rsidRPr="006A7C5F" w:rsidRDefault="00FD3DA8" w:rsidP="00FD3DA8">
            <w:pPr>
              <w:jc w:val="both"/>
              <w:rPr>
                <w:rFonts w:ascii="Bookman Old Style" w:hAnsi="Bookman Old Style"/>
              </w:rPr>
            </w:pPr>
          </w:p>
        </w:tc>
      </w:tr>
      <w:tr w:rsidR="00FD3DA8" w:rsidRPr="00EA6773" w14:paraId="3EA1D79B" w14:textId="3C524F1C" w:rsidTr="001703DC">
        <w:trPr>
          <w:gridAfter w:val="2"/>
          <w:wAfter w:w="6873" w:type="dxa"/>
        </w:trPr>
        <w:tc>
          <w:tcPr>
            <w:tcW w:w="9072" w:type="dxa"/>
          </w:tcPr>
          <w:p w14:paraId="696E117D"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keandalan dan keamanan infrastruktur, paling sedikit memuat:</w:t>
            </w:r>
          </w:p>
        </w:tc>
        <w:tc>
          <w:tcPr>
            <w:tcW w:w="4962" w:type="dxa"/>
          </w:tcPr>
          <w:p w14:paraId="5C754943" w14:textId="77777777" w:rsidR="00FD3DA8" w:rsidRPr="006A7C5F" w:rsidRDefault="00FD3DA8" w:rsidP="00FD3DA8">
            <w:pPr>
              <w:jc w:val="both"/>
              <w:rPr>
                <w:rFonts w:ascii="Bookman Old Style" w:hAnsi="Bookman Old Style"/>
              </w:rPr>
            </w:pPr>
          </w:p>
        </w:tc>
        <w:tc>
          <w:tcPr>
            <w:tcW w:w="4099" w:type="dxa"/>
          </w:tcPr>
          <w:p w14:paraId="40B9E7A0" w14:textId="77777777" w:rsidR="00FD3DA8" w:rsidRPr="006A7C5F" w:rsidRDefault="00FD3DA8" w:rsidP="00FD3DA8">
            <w:pPr>
              <w:jc w:val="both"/>
              <w:rPr>
                <w:rFonts w:ascii="Bookman Old Style" w:hAnsi="Bookman Old Style"/>
              </w:rPr>
            </w:pPr>
          </w:p>
        </w:tc>
        <w:tc>
          <w:tcPr>
            <w:tcW w:w="6674" w:type="dxa"/>
          </w:tcPr>
          <w:p w14:paraId="3CB1BB1D" w14:textId="77777777" w:rsidR="00FD3DA8" w:rsidRPr="006A7C5F" w:rsidRDefault="00FD3DA8" w:rsidP="00FD3DA8">
            <w:pPr>
              <w:jc w:val="both"/>
              <w:rPr>
                <w:rFonts w:ascii="Bookman Old Style" w:hAnsi="Bookman Old Style"/>
              </w:rPr>
            </w:pPr>
          </w:p>
        </w:tc>
      </w:tr>
      <w:tr w:rsidR="00FD3DA8" w:rsidRPr="00EA6773" w14:paraId="616333F6" w14:textId="4AD9041D" w:rsidTr="001703DC">
        <w:trPr>
          <w:gridAfter w:val="2"/>
          <w:wAfter w:w="6873" w:type="dxa"/>
        </w:trPr>
        <w:tc>
          <w:tcPr>
            <w:tcW w:w="9072" w:type="dxa"/>
          </w:tcPr>
          <w:p w14:paraId="61D91E10" w14:textId="77777777" w:rsidR="00FD3DA8" w:rsidRPr="00EA6773" w:rsidRDefault="00FD3DA8" w:rsidP="00FD3DA8">
            <w:pPr>
              <w:pStyle w:val="ListParagraph"/>
              <w:numPr>
                <w:ilvl w:val="0"/>
                <w:numId w:val="154"/>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informasi mengenai jenis, spesifikasi, jumlah unit, dan kapasitas sarana transaksi dan/atau sistem perdagangan; dan </w:t>
            </w:r>
          </w:p>
        </w:tc>
        <w:tc>
          <w:tcPr>
            <w:tcW w:w="4962" w:type="dxa"/>
          </w:tcPr>
          <w:p w14:paraId="1C225E05" w14:textId="77777777" w:rsidR="00FD3DA8" w:rsidRPr="006A7C5F" w:rsidRDefault="00FD3DA8" w:rsidP="00FD3DA8">
            <w:pPr>
              <w:jc w:val="both"/>
              <w:rPr>
                <w:rFonts w:ascii="Bookman Old Style" w:hAnsi="Bookman Old Style"/>
              </w:rPr>
            </w:pPr>
          </w:p>
        </w:tc>
        <w:tc>
          <w:tcPr>
            <w:tcW w:w="4099" w:type="dxa"/>
          </w:tcPr>
          <w:p w14:paraId="0574775E" w14:textId="77777777" w:rsidR="00FD3DA8" w:rsidRPr="006A7C5F" w:rsidRDefault="00FD3DA8" w:rsidP="00FD3DA8">
            <w:pPr>
              <w:jc w:val="both"/>
              <w:rPr>
                <w:rFonts w:ascii="Bookman Old Style" w:hAnsi="Bookman Old Style"/>
              </w:rPr>
            </w:pPr>
          </w:p>
        </w:tc>
        <w:tc>
          <w:tcPr>
            <w:tcW w:w="6674" w:type="dxa"/>
          </w:tcPr>
          <w:p w14:paraId="027FB5F7" w14:textId="77777777" w:rsidR="00FD3DA8" w:rsidRPr="006A7C5F" w:rsidRDefault="00FD3DA8" w:rsidP="00FD3DA8">
            <w:pPr>
              <w:jc w:val="both"/>
              <w:rPr>
                <w:rFonts w:ascii="Bookman Old Style" w:hAnsi="Bookman Old Style"/>
              </w:rPr>
            </w:pPr>
          </w:p>
        </w:tc>
      </w:tr>
      <w:tr w:rsidR="00FD3DA8" w:rsidRPr="00EA6773" w14:paraId="209B691D" w14:textId="6BC7BCA7" w:rsidTr="001703DC">
        <w:trPr>
          <w:gridAfter w:val="2"/>
          <w:wAfter w:w="6873" w:type="dxa"/>
        </w:trPr>
        <w:tc>
          <w:tcPr>
            <w:tcW w:w="9072" w:type="dxa"/>
          </w:tcPr>
          <w:p w14:paraId="35CD50A4" w14:textId="77777777" w:rsidR="00FD3DA8" w:rsidRPr="00EA6773" w:rsidRDefault="00FD3DA8" w:rsidP="00FD3DA8">
            <w:pPr>
              <w:pStyle w:val="ListParagraph"/>
              <w:numPr>
                <w:ilvl w:val="0"/>
                <w:numId w:val="154"/>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hasil uji kelayakan, keandalan, dan keamanan teknologi informasi;</w:t>
            </w:r>
          </w:p>
        </w:tc>
        <w:tc>
          <w:tcPr>
            <w:tcW w:w="4962" w:type="dxa"/>
          </w:tcPr>
          <w:p w14:paraId="7E13A206" w14:textId="77777777" w:rsidR="00FD3DA8" w:rsidRPr="006A7C5F" w:rsidRDefault="00FD3DA8" w:rsidP="00FD3DA8">
            <w:pPr>
              <w:jc w:val="both"/>
              <w:rPr>
                <w:rFonts w:ascii="Bookman Old Style" w:hAnsi="Bookman Old Style"/>
              </w:rPr>
            </w:pPr>
          </w:p>
        </w:tc>
        <w:tc>
          <w:tcPr>
            <w:tcW w:w="4099" w:type="dxa"/>
          </w:tcPr>
          <w:p w14:paraId="6B392635" w14:textId="77777777" w:rsidR="00FD3DA8" w:rsidRPr="006A7C5F" w:rsidRDefault="00FD3DA8" w:rsidP="00FD3DA8">
            <w:pPr>
              <w:jc w:val="both"/>
              <w:rPr>
                <w:rFonts w:ascii="Bookman Old Style" w:hAnsi="Bookman Old Style"/>
              </w:rPr>
            </w:pPr>
          </w:p>
        </w:tc>
        <w:tc>
          <w:tcPr>
            <w:tcW w:w="6674" w:type="dxa"/>
          </w:tcPr>
          <w:p w14:paraId="689D381E" w14:textId="77777777" w:rsidR="00FD3DA8" w:rsidRPr="006A7C5F" w:rsidRDefault="00FD3DA8" w:rsidP="00FD3DA8">
            <w:pPr>
              <w:jc w:val="both"/>
              <w:rPr>
                <w:rFonts w:ascii="Bookman Old Style" w:hAnsi="Bookman Old Style"/>
              </w:rPr>
            </w:pPr>
          </w:p>
        </w:tc>
      </w:tr>
      <w:tr w:rsidR="00FD3DA8" w:rsidRPr="00EA6773" w14:paraId="28CCEC84" w14:textId="4EEC0D80" w:rsidTr="001703DC">
        <w:trPr>
          <w:gridAfter w:val="2"/>
          <w:wAfter w:w="6873" w:type="dxa"/>
        </w:trPr>
        <w:tc>
          <w:tcPr>
            <w:tcW w:w="9072" w:type="dxa"/>
          </w:tcPr>
          <w:p w14:paraId="051C4698"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rencana bisnis untuk 2 (dua) tahun pertama; dan</w:t>
            </w:r>
          </w:p>
        </w:tc>
        <w:tc>
          <w:tcPr>
            <w:tcW w:w="4962" w:type="dxa"/>
          </w:tcPr>
          <w:p w14:paraId="3404DF1C" w14:textId="77777777" w:rsidR="00FD3DA8" w:rsidRPr="006A7C5F" w:rsidRDefault="00FD3DA8" w:rsidP="00FD3DA8">
            <w:pPr>
              <w:jc w:val="both"/>
              <w:rPr>
                <w:rFonts w:ascii="Bookman Old Style" w:hAnsi="Bookman Old Style"/>
              </w:rPr>
            </w:pPr>
          </w:p>
        </w:tc>
        <w:tc>
          <w:tcPr>
            <w:tcW w:w="4099" w:type="dxa"/>
          </w:tcPr>
          <w:p w14:paraId="55708A66" w14:textId="77777777" w:rsidR="00FD3DA8" w:rsidRPr="006A7C5F" w:rsidRDefault="00FD3DA8" w:rsidP="00FD3DA8">
            <w:pPr>
              <w:jc w:val="both"/>
              <w:rPr>
                <w:rFonts w:ascii="Bookman Old Style" w:hAnsi="Bookman Old Style"/>
              </w:rPr>
            </w:pPr>
          </w:p>
        </w:tc>
        <w:tc>
          <w:tcPr>
            <w:tcW w:w="6674" w:type="dxa"/>
          </w:tcPr>
          <w:p w14:paraId="50CEB92C" w14:textId="77777777" w:rsidR="00FD3DA8" w:rsidRPr="006A7C5F" w:rsidRDefault="00FD3DA8" w:rsidP="00FD3DA8">
            <w:pPr>
              <w:jc w:val="both"/>
              <w:rPr>
                <w:rFonts w:ascii="Bookman Old Style" w:hAnsi="Bookman Old Style"/>
              </w:rPr>
            </w:pPr>
          </w:p>
        </w:tc>
      </w:tr>
      <w:tr w:rsidR="00FD3DA8" w:rsidRPr="00EA6773" w14:paraId="3557C30E" w14:textId="7879D432" w:rsidTr="001703DC">
        <w:trPr>
          <w:gridAfter w:val="2"/>
          <w:wAfter w:w="6873" w:type="dxa"/>
        </w:trPr>
        <w:tc>
          <w:tcPr>
            <w:tcW w:w="9072" w:type="dxa"/>
          </w:tcPr>
          <w:p w14:paraId="589A5FBD" w14:textId="77777777" w:rsidR="00FD3DA8" w:rsidRPr="00EA6773" w:rsidRDefault="00FD3DA8" w:rsidP="00FD3DA8">
            <w:pPr>
              <w:pStyle w:val="ListParagraph"/>
              <w:numPr>
                <w:ilvl w:val="0"/>
                <w:numId w:val="21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dokumen administratif lain yang ditetapkan oleh Otoritas Jasa Keuangan. </w:t>
            </w:r>
          </w:p>
        </w:tc>
        <w:tc>
          <w:tcPr>
            <w:tcW w:w="4962" w:type="dxa"/>
          </w:tcPr>
          <w:p w14:paraId="0B9D9EAE" w14:textId="77777777" w:rsidR="00FD3DA8" w:rsidRPr="006A7C5F" w:rsidRDefault="00FD3DA8" w:rsidP="00FD3DA8">
            <w:pPr>
              <w:jc w:val="both"/>
              <w:rPr>
                <w:rFonts w:ascii="Bookman Old Style" w:hAnsi="Bookman Old Style"/>
              </w:rPr>
            </w:pPr>
          </w:p>
        </w:tc>
        <w:tc>
          <w:tcPr>
            <w:tcW w:w="4099" w:type="dxa"/>
          </w:tcPr>
          <w:p w14:paraId="261AE493" w14:textId="77777777" w:rsidR="00FD3DA8" w:rsidRPr="006A7C5F" w:rsidRDefault="00FD3DA8" w:rsidP="00FD3DA8">
            <w:pPr>
              <w:jc w:val="both"/>
              <w:rPr>
                <w:rFonts w:ascii="Bookman Old Style" w:hAnsi="Bookman Old Style"/>
              </w:rPr>
            </w:pPr>
          </w:p>
        </w:tc>
        <w:tc>
          <w:tcPr>
            <w:tcW w:w="6674" w:type="dxa"/>
          </w:tcPr>
          <w:p w14:paraId="74CE7494" w14:textId="77777777" w:rsidR="00FD3DA8" w:rsidRPr="006A7C5F" w:rsidRDefault="00FD3DA8" w:rsidP="00FD3DA8">
            <w:pPr>
              <w:jc w:val="both"/>
              <w:rPr>
                <w:rFonts w:ascii="Bookman Old Style" w:hAnsi="Bookman Old Style"/>
              </w:rPr>
            </w:pPr>
          </w:p>
        </w:tc>
      </w:tr>
      <w:tr w:rsidR="00FD3DA8" w:rsidRPr="00EA6773" w14:paraId="5288CDD6" w14:textId="5EF8DBE3" w:rsidTr="001703DC">
        <w:trPr>
          <w:gridAfter w:val="2"/>
          <w:wAfter w:w="6873" w:type="dxa"/>
        </w:trPr>
        <w:tc>
          <w:tcPr>
            <w:tcW w:w="9072" w:type="dxa"/>
          </w:tcPr>
          <w:p w14:paraId="02E2D16C" w14:textId="77777777" w:rsidR="00FD3DA8" w:rsidRPr="00EA6773" w:rsidRDefault="00FD3DA8" w:rsidP="00FD3DA8">
            <w:pPr>
              <w:pStyle w:val="ListParagraph"/>
              <w:numPr>
                <w:ilvl w:val="0"/>
                <w:numId w:val="15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Rencana bisnis sebagaimana dimaksud pada ayat (2) huruf g paling sedikit memuat:</w:t>
            </w:r>
          </w:p>
        </w:tc>
        <w:tc>
          <w:tcPr>
            <w:tcW w:w="4962" w:type="dxa"/>
          </w:tcPr>
          <w:p w14:paraId="5599B293" w14:textId="77777777" w:rsidR="00FD3DA8" w:rsidRPr="006A7C5F" w:rsidRDefault="00FD3DA8" w:rsidP="00FD3DA8">
            <w:pPr>
              <w:jc w:val="both"/>
              <w:rPr>
                <w:rFonts w:ascii="Bookman Old Style" w:hAnsi="Bookman Old Style"/>
              </w:rPr>
            </w:pPr>
          </w:p>
        </w:tc>
        <w:tc>
          <w:tcPr>
            <w:tcW w:w="4099" w:type="dxa"/>
          </w:tcPr>
          <w:p w14:paraId="327960E9" w14:textId="77777777" w:rsidR="00FD3DA8" w:rsidRPr="006A7C5F" w:rsidRDefault="00FD3DA8" w:rsidP="00FD3DA8">
            <w:pPr>
              <w:jc w:val="both"/>
              <w:rPr>
                <w:rFonts w:ascii="Bookman Old Style" w:hAnsi="Bookman Old Style"/>
              </w:rPr>
            </w:pPr>
          </w:p>
        </w:tc>
        <w:tc>
          <w:tcPr>
            <w:tcW w:w="6674" w:type="dxa"/>
          </w:tcPr>
          <w:p w14:paraId="0C187DA4" w14:textId="77777777" w:rsidR="00FD3DA8" w:rsidRPr="006A7C5F" w:rsidRDefault="00FD3DA8" w:rsidP="00FD3DA8">
            <w:pPr>
              <w:jc w:val="both"/>
              <w:rPr>
                <w:rFonts w:ascii="Bookman Old Style" w:hAnsi="Bookman Old Style"/>
              </w:rPr>
            </w:pPr>
          </w:p>
        </w:tc>
      </w:tr>
      <w:tr w:rsidR="00FD3DA8" w:rsidRPr="00EA6773" w14:paraId="6682C082" w14:textId="36529A54" w:rsidTr="001703DC">
        <w:trPr>
          <w:gridAfter w:val="2"/>
          <w:wAfter w:w="6873" w:type="dxa"/>
        </w:trPr>
        <w:tc>
          <w:tcPr>
            <w:tcW w:w="9072" w:type="dxa"/>
          </w:tcPr>
          <w:p w14:paraId="654D6E06" w14:textId="77777777" w:rsidR="00FD3DA8" w:rsidRPr="00EA6773" w:rsidRDefault="00FD3DA8" w:rsidP="00FD3DA8">
            <w:pPr>
              <w:pStyle w:val="ListParagraph"/>
              <w:numPr>
                <w:ilvl w:val="0"/>
                <w:numId w:val="15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studi kelayakan, yang paling sedikit mencakup:</w:t>
            </w:r>
          </w:p>
        </w:tc>
        <w:tc>
          <w:tcPr>
            <w:tcW w:w="4962" w:type="dxa"/>
          </w:tcPr>
          <w:p w14:paraId="79CFDFD8" w14:textId="77777777" w:rsidR="00FD3DA8" w:rsidRPr="006A7C5F" w:rsidRDefault="00FD3DA8" w:rsidP="00FD3DA8">
            <w:pPr>
              <w:jc w:val="both"/>
              <w:rPr>
                <w:rFonts w:ascii="Bookman Old Style" w:hAnsi="Bookman Old Style"/>
              </w:rPr>
            </w:pPr>
          </w:p>
        </w:tc>
        <w:tc>
          <w:tcPr>
            <w:tcW w:w="4099" w:type="dxa"/>
          </w:tcPr>
          <w:p w14:paraId="40B88F13" w14:textId="77777777" w:rsidR="00FD3DA8" w:rsidRPr="006A7C5F" w:rsidRDefault="00FD3DA8" w:rsidP="00FD3DA8">
            <w:pPr>
              <w:jc w:val="both"/>
              <w:rPr>
                <w:rFonts w:ascii="Bookman Old Style" w:hAnsi="Bookman Old Style"/>
              </w:rPr>
            </w:pPr>
          </w:p>
        </w:tc>
        <w:tc>
          <w:tcPr>
            <w:tcW w:w="6674" w:type="dxa"/>
          </w:tcPr>
          <w:p w14:paraId="19F753D2" w14:textId="77777777" w:rsidR="00FD3DA8" w:rsidRPr="006A7C5F" w:rsidRDefault="00FD3DA8" w:rsidP="00FD3DA8">
            <w:pPr>
              <w:jc w:val="both"/>
              <w:rPr>
                <w:rFonts w:ascii="Bookman Old Style" w:hAnsi="Bookman Old Style"/>
              </w:rPr>
            </w:pPr>
          </w:p>
        </w:tc>
      </w:tr>
      <w:tr w:rsidR="00FD3DA8" w:rsidRPr="00EA6773" w14:paraId="0814107F" w14:textId="7205780A" w:rsidTr="001703DC">
        <w:trPr>
          <w:gridAfter w:val="2"/>
          <w:wAfter w:w="6873" w:type="dxa"/>
        </w:trPr>
        <w:tc>
          <w:tcPr>
            <w:tcW w:w="9072" w:type="dxa"/>
          </w:tcPr>
          <w:p w14:paraId="41201D62" w14:textId="77777777" w:rsidR="00FD3DA8" w:rsidRPr="00EA6773" w:rsidRDefault="00FD3DA8" w:rsidP="00FD3DA8">
            <w:pPr>
              <w:pStyle w:val="ListParagraph"/>
              <w:numPr>
                <w:ilvl w:val="0"/>
                <w:numId w:val="156"/>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proyeksi laporan keuangan dan analisis </w:t>
            </w:r>
            <w:r w:rsidRPr="00EA6773">
              <w:rPr>
                <w:rFonts w:ascii="Bookman Old Style" w:hAnsi="Bookman Old Style" w:cs="Arial"/>
                <w:i/>
                <w:iCs/>
                <w:color w:val="000000" w:themeColor="text1"/>
              </w:rPr>
              <w:t>breakeven point</w:t>
            </w:r>
            <w:r w:rsidRPr="00EA6773">
              <w:rPr>
                <w:rFonts w:ascii="Bookman Old Style" w:hAnsi="Bookman Old Style" w:cs="Arial"/>
                <w:color w:val="000000" w:themeColor="text1"/>
              </w:rPr>
              <w:t xml:space="preserve">; dan </w:t>
            </w:r>
          </w:p>
        </w:tc>
        <w:tc>
          <w:tcPr>
            <w:tcW w:w="4962" w:type="dxa"/>
          </w:tcPr>
          <w:p w14:paraId="1AAADD70" w14:textId="77777777" w:rsidR="00FD3DA8" w:rsidRPr="006A7C5F" w:rsidRDefault="00FD3DA8" w:rsidP="00FD3DA8">
            <w:pPr>
              <w:jc w:val="both"/>
              <w:rPr>
                <w:rFonts w:ascii="Bookman Old Style" w:hAnsi="Bookman Old Style"/>
              </w:rPr>
            </w:pPr>
          </w:p>
        </w:tc>
        <w:tc>
          <w:tcPr>
            <w:tcW w:w="4099" w:type="dxa"/>
          </w:tcPr>
          <w:p w14:paraId="2A7B7E28" w14:textId="77777777" w:rsidR="00FD3DA8" w:rsidRPr="006A7C5F" w:rsidRDefault="00FD3DA8" w:rsidP="00FD3DA8">
            <w:pPr>
              <w:jc w:val="both"/>
              <w:rPr>
                <w:rFonts w:ascii="Bookman Old Style" w:hAnsi="Bookman Old Style"/>
              </w:rPr>
            </w:pPr>
          </w:p>
        </w:tc>
        <w:tc>
          <w:tcPr>
            <w:tcW w:w="6674" w:type="dxa"/>
          </w:tcPr>
          <w:p w14:paraId="56DB028E" w14:textId="77777777" w:rsidR="00FD3DA8" w:rsidRPr="006A7C5F" w:rsidRDefault="00FD3DA8" w:rsidP="00FD3DA8">
            <w:pPr>
              <w:jc w:val="both"/>
              <w:rPr>
                <w:rFonts w:ascii="Bookman Old Style" w:hAnsi="Bookman Old Style"/>
              </w:rPr>
            </w:pPr>
          </w:p>
        </w:tc>
      </w:tr>
      <w:tr w:rsidR="00FD3DA8" w:rsidRPr="00EA6773" w14:paraId="435CB370" w14:textId="26135316" w:rsidTr="001703DC">
        <w:trPr>
          <w:gridAfter w:val="2"/>
          <w:wAfter w:w="6873" w:type="dxa"/>
        </w:trPr>
        <w:tc>
          <w:tcPr>
            <w:tcW w:w="9072" w:type="dxa"/>
          </w:tcPr>
          <w:p w14:paraId="04C98E17" w14:textId="77777777" w:rsidR="00FD3DA8" w:rsidRPr="00EA6773" w:rsidRDefault="00FD3DA8" w:rsidP="00FD3DA8">
            <w:pPr>
              <w:pStyle w:val="ListParagraph"/>
              <w:numPr>
                <w:ilvl w:val="0"/>
                <w:numId w:val="156"/>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model bisnis, yang paling sedikit mencakup:</w:t>
            </w:r>
          </w:p>
        </w:tc>
        <w:tc>
          <w:tcPr>
            <w:tcW w:w="4962" w:type="dxa"/>
          </w:tcPr>
          <w:p w14:paraId="537A0B98" w14:textId="77777777" w:rsidR="00FD3DA8" w:rsidRPr="006A7C5F" w:rsidRDefault="00FD3DA8" w:rsidP="00FD3DA8">
            <w:pPr>
              <w:jc w:val="both"/>
              <w:rPr>
                <w:rFonts w:ascii="Bookman Old Style" w:hAnsi="Bookman Old Style"/>
              </w:rPr>
            </w:pPr>
          </w:p>
        </w:tc>
        <w:tc>
          <w:tcPr>
            <w:tcW w:w="4099" w:type="dxa"/>
          </w:tcPr>
          <w:p w14:paraId="0B82951E" w14:textId="77777777" w:rsidR="00FD3DA8" w:rsidRPr="006A7C5F" w:rsidRDefault="00FD3DA8" w:rsidP="00FD3DA8">
            <w:pPr>
              <w:jc w:val="both"/>
              <w:rPr>
                <w:rFonts w:ascii="Bookman Old Style" w:hAnsi="Bookman Old Style"/>
              </w:rPr>
            </w:pPr>
          </w:p>
        </w:tc>
        <w:tc>
          <w:tcPr>
            <w:tcW w:w="6674" w:type="dxa"/>
          </w:tcPr>
          <w:p w14:paraId="4E6741D1" w14:textId="77777777" w:rsidR="00FD3DA8" w:rsidRPr="006A7C5F" w:rsidRDefault="00FD3DA8" w:rsidP="00FD3DA8">
            <w:pPr>
              <w:jc w:val="both"/>
              <w:rPr>
                <w:rFonts w:ascii="Bookman Old Style" w:hAnsi="Bookman Old Style"/>
              </w:rPr>
            </w:pPr>
          </w:p>
        </w:tc>
      </w:tr>
      <w:tr w:rsidR="00FD3DA8" w:rsidRPr="00EA6773" w14:paraId="3E6CF45C" w14:textId="7CF515F3" w:rsidTr="001703DC">
        <w:trPr>
          <w:gridAfter w:val="2"/>
          <w:wAfter w:w="6873" w:type="dxa"/>
        </w:trPr>
        <w:tc>
          <w:tcPr>
            <w:tcW w:w="9072" w:type="dxa"/>
          </w:tcPr>
          <w:p w14:paraId="565CBA89" w14:textId="77777777" w:rsidR="00FD3DA8" w:rsidRPr="00EA6773" w:rsidRDefault="00FD3DA8" w:rsidP="00FD3DA8">
            <w:pPr>
              <w:pStyle w:val="ListParagraph"/>
              <w:numPr>
                <w:ilvl w:val="0"/>
                <w:numId w:val="157"/>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mekanisme transaksi melalui SPA;</w:t>
            </w:r>
          </w:p>
        </w:tc>
        <w:tc>
          <w:tcPr>
            <w:tcW w:w="4962" w:type="dxa"/>
          </w:tcPr>
          <w:p w14:paraId="5D9F642B" w14:textId="77777777" w:rsidR="00FD3DA8" w:rsidRPr="006A7C5F" w:rsidRDefault="00FD3DA8" w:rsidP="00FD3DA8">
            <w:pPr>
              <w:jc w:val="both"/>
              <w:rPr>
                <w:rFonts w:ascii="Bookman Old Style" w:hAnsi="Bookman Old Style"/>
              </w:rPr>
            </w:pPr>
          </w:p>
        </w:tc>
        <w:tc>
          <w:tcPr>
            <w:tcW w:w="4099" w:type="dxa"/>
          </w:tcPr>
          <w:p w14:paraId="1DFAFFFE" w14:textId="77777777" w:rsidR="00FD3DA8" w:rsidRPr="006A7C5F" w:rsidRDefault="00FD3DA8" w:rsidP="00FD3DA8">
            <w:pPr>
              <w:jc w:val="both"/>
              <w:rPr>
                <w:rFonts w:ascii="Bookman Old Style" w:hAnsi="Bookman Old Style"/>
              </w:rPr>
            </w:pPr>
          </w:p>
        </w:tc>
        <w:tc>
          <w:tcPr>
            <w:tcW w:w="6674" w:type="dxa"/>
          </w:tcPr>
          <w:p w14:paraId="61581059" w14:textId="77777777" w:rsidR="00FD3DA8" w:rsidRPr="006A7C5F" w:rsidRDefault="00FD3DA8" w:rsidP="00FD3DA8">
            <w:pPr>
              <w:jc w:val="both"/>
              <w:rPr>
                <w:rFonts w:ascii="Bookman Old Style" w:hAnsi="Bookman Old Style"/>
              </w:rPr>
            </w:pPr>
          </w:p>
        </w:tc>
      </w:tr>
      <w:tr w:rsidR="00FD3DA8" w:rsidRPr="00EA6773" w14:paraId="655E2143" w14:textId="169EEA2F" w:rsidTr="001703DC">
        <w:trPr>
          <w:gridAfter w:val="2"/>
          <w:wAfter w:w="6873" w:type="dxa"/>
        </w:trPr>
        <w:tc>
          <w:tcPr>
            <w:tcW w:w="9072" w:type="dxa"/>
          </w:tcPr>
          <w:p w14:paraId="74E7380C" w14:textId="77777777" w:rsidR="00FD3DA8" w:rsidRPr="00EA6773" w:rsidRDefault="00FD3DA8" w:rsidP="00FD3DA8">
            <w:pPr>
              <w:pStyle w:val="ListParagraph"/>
              <w:numPr>
                <w:ilvl w:val="0"/>
                <w:numId w:val="157"/>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uraian terkait kontrak Derivatif Efek;</w:t>
            </w:r>
          </w:p>
        </w:tc>
        <w:tc>
          <w:tcPr>
            <w:tcW w:w="4962" w:type="dxa"/>
          </w:tcPr>
          <w:p w14:paraId="73A0DE02" w14:textId="77777777" w:rsidR="00FD3DA8" w:rsidRPr="006A7C5F" w:rsidRDefault="00FD3DA8" w:rsidP="00FD3DA8">
            <w:pPr>
              <w:jc w:val="both"/>
              <w:rPr>
                <w:rFonts w:ascii="Bookman Old Style" w:hAnsi="Bookman Old Style"/>
              </w:rPr>
            </w:pPr>
          </w:p>
        </w:tc>
        <w:tc>
          <w:tcPr>
            <w:tcW w:w="4099" w:type="dxa"/>
          </w:tcPr>
          <w:p w14:paraId="0D487AEC" w14:textId="77777777" w:rsidR="00FD3DA8" w:rsidRPr="006A7C5F" w:rsidRDefault="00FD3DA8" w:rsidP="00FD3DA8">
            <w:pPr>
              <w:jc w:val="both"/>
              <w:rPr>
                <w:rFonts w:ascii="Bookman Old Style" w:hAnsi="Bookman Old Style"/>
              </w:rPr>
            </w:pPr>
          </w:p>
        </w:tc>
        <w:tc>
          <w:tcPr>
            <w:tcW w:w="6674" w:type="dxa"/>
          </w:tcPr>
          <w:p w14:paraId="698ADA19" w14:textId="77777777" w:rsidR="00FD3DA8" w:rsidRPr="006A7C5F" w:rsidRDefault="00FD3DA8" w:rsidP="00FD3DA8">
            <w:pPr>
              <w:jc w:val="both"/>
              <w:rPr>
                <w:rFonts w:ascii="Bookman Old Style" w:hAnsi="Bookman Old Style"/>
              </w:rPr>
            </w:pPr>
          </w:p>
        </w:tc>
      </w:tr>
      <w:tr w:rsidR="00FD3DA8" w:rsidRPr="00EA6773" w14:paraId="11163E9F" w14:textId="012EFB80" w:rsidTr="001703DC">
        <w:trPr>
          <w:gridAfter w:val="2"/>
          <w:wAfter w:w="6873" w:type="dxa"/>
        </w:trPr>
        <w:tc>
          <w:tcPr>
            <w:tcW w:w="9072" w:type="dxa"/>
          </w:tcPr>
          <w:p w14:paraId="672EFFBF" w14:textId="77777777" w:rsidR="00FD3DA8" w:rsidRPr="00EA6773" w:rsidRDefault="00FD3DA8" w:rsidP="00FD3DA8">
            <w:pPr>
              <w:pStyle w:val="ListParagraph"/>
              <w:numPr>
                <w:ilvl w:val="0"/>
                <w:numId w:val="157"/>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skema penetapan biaya bagi nasabah; </w:t>
            </w:r>
          </w:p>
        </w:tc>
        <w:tc>
          <w:tcPr>
            <w:tcW w:w="4962" w:type="dxa"/>
          </w:tcPr>
          <w:p w14:paraId="5DADEFF4" w14:textId="77777777" w:rsidR="00FD3DA8" w:rsidRPr="006A7C5F" w:rsidRDefault="00FD3DA8" w:rsidP="00FD3DA8">
            <w:pPr>
              <w:jc w:val="both"/>
              <w:rPr>
                <w:rFonts w:ascii="Bookman Old Style" w:hAnsi="Bookman Old Style"/>
              </w:rPr>
            </w:pPr>
          </w:p>
        </w:tc>
        <w:tc>
          <w:tcPr>
            <w:tcW w:w="4099" w:type="dxa"/>
          </w:tcPr>
          <w:p w14:paraId="23C8C015" w14:textId="77777777" w:rsidR="00FD3DA8" w:rsidRPr="006A7C5F" w:rsidRDefault="00FD3DA8" w:rsidP="00FD3DA8">
            <w:pPr>
              <w:jc w:val="both"/>
              <w:rPr>
                <w:rFonts w:ascii="Bookman Old Style" w:hAnsi="Bookman Old Style"/>
              </w:rPr>
            </w:pPr>
          </w:p>
        </w:tc>
        <w:tc>
          <w:tcPr>
            <w:tcW w:w="6674" w:type="dxa"/>
          </w:tcPr>
          <w:p w14:paraId="02731DB8" w14:textId="77777777" w:rsidR="00FD3DA8" w:rsidRPr="006A7C5F" w:rsidRDefault="00FD3DA8" w:rsidP="00FD3DA8">
            <w:pPr>
              <w:jc w:val="both"/>
              <w:rPr>
                <w:rFonts w:ascii="Bookman Old Style" w:hAnsi="Bookman Old Style"/>
              </w:rPr>
            </w:pPr>
          </w:p>
        </w:tc>
      </w:tr>
      <w:tr w:rsidR="00FD3DA8" w:rsidRPr="00EA6773" w14:paraId="7C8D6439" w14:textId="3024481A" w:rsidTr="001703DC">
        <w:trPr>
          <w:gridAfter w:val="2"/>
          <w:wAfter w:w="6873" w:type="dxa"/>
        </w:trPr>
        <w:tc>
          <w:tcPr>
            <w:tcW w:w="9072" w:type="dxa"/>
          </w:tcPr>
          <w:p w14:paraId="1D6D1362" w14:textId="77777777" w:rsidR="00FD3DA8" w:rsidRPr="00EA6773" w:rsidRDefault="00FD3DA8" w:rsidP="00FD3DA8">
            <w:pPr>
              <w:pStyle w:val="ListParagraph"/>
              <w:numPr>
                <w:ilvl w:val="0"/>
                <w:numId w:val="157"/>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profil nasabah; dan</w:t>
            </w:r>
          </w:p>
        </w:tc>
        <w:tc>
          <w:tcPr>
            <w:tcW w:w="4962" w:type="dxa"/>
          </w:tcPr>
          <w:p w14:paraId="49820D87" w14:textId="77777777" w:rsidR="00FD3DA8" w:rsidRPr="006A7C5F" w:rsidRDefault="00FD3DA8" w:rsidP="00FD3DA8">
            <w:pPr>
              <w:jc w:val="both"/>
              <w:rPr>
                <w:rFonts w:ascii="Bookman Old Style" w:hAnsi="Bookman Old Style"/>
              </w:rPr>
            </w:pPr>
          </w:p>
        </w:tc>
        <w:tc>
          <w:tcPr>
            <w:tcW w:w="4099" w:type="dxa"/>
          </w:tcPr>
          <w:p w14:paraId="36621D4B" w14:textId="77777777" w:rsidR="00FD3DA8" w:rsidRPr="006A7C5F" w:rsidRDefault="00FD3DA8" w:rsidP="00FD3DA8">
            <w:pPr>
              <w:jc w:val="both"/>
              <w:rPr>
                <w:rFonts w:ascii="Bookman Old Style" w:hAnsi="Bookman Old Style"/>
              </w:rPr>
            </w:pPr>
          </w:p>
        </w:tc>
        <w:tc>
          <w:tcPr>
            <w:tcW w:w="6674" w:type="dxa"/>
          </w:tcPr>
          <w:p w14:paraId="7AEECB8F" w14:textId="77777777" w:rsidR="00FD3DA8" w:rsidRPr="006A7C5F" w:rsidRDefault="00FD3DA8" w:rsidP="00FD3DA8">
            <w:pPr>
              <w:jc w:val="both"/>
              <w:rPr>
                <w:rFonts w:ascii="Bookman Old Style" w:hAnsi="Bookman Old Style"/>
              </w:rPr>
            </w:pPr>
          </w:p>
        </w:tc>
      </w:tr>
      <w:tr w:rsidR="00FD3DA8" w:rsidRPr="00EA6773" w14:paraId="6F5ED67E" w14:textId="2A67DD01" w:rsidTr="001703DC">
        <w:trPr>
          <w:gridAfter w:val="2"/>
          <w:wAfter w:w="6873" w:type="dxa"/>
        </w:trPr>
        <w:tc>
          <w:tcPr>
            <w:tcW w:w="9072" w:type="dxa"/>
          </w:tcPr>
          <w:p w14:paraId="574AE5CD" w14:textId="77777777" w:rsidR="00FD3DA8" w:rsidRPr="00EA6773" w:rsidRDefault="00FD3DA8" w:rsidP="00FD3DA8">
            <w:pPr>
              <w:pStyle w:val="ListParagraph"/>
              <w:numPr>
                <w:ilvl w:val="0"/>
                <w:numId w:val="157"/>
              </w:numPr>
              <w:ind w:left="4253" w:hanging="567"/>
              <w:jc w:val="both"/>
              <w:rPr>
                <w:rFonts w:ascii="Bookman Old Style" w:hAnsi="Bookman Old Style" w:cs="Arial"/>
                <w:color w:val="000000" w:themeColor="text1"/>
              </w:rPr>
            </w:pPr>
            <w:r w:rsidRPr="00EA6773">
              <w:rPr>
                <w:rFonts w:ascii="Bookman Old Style" w:hAnsi="Bookman Old Style" w:cs="Arial"/>
                <w:color w:val="000000" w:themeColor="text1"/>
              </w:rPr>
              <w:t>manfaat dan risiko bagi nasabah;</w:t>
            </w:r>
          </w:p>
        </w:tc>
        <w:tc>
          <w:tcPr>
            <w:tcW w:w="4962" w:type="dxa"/>
          </w:tcPr>
          <w:p w14:paraId="3E0784E3" w14:textId="77777777" w:rsidR="00FD3DA8" w:rsidRPr="006A7C5F" w:rsidRDefault="00FD3DA8" w:rsidP="00FD3DA8">
            <w:pPr>
              <w:jc w:val="both"/>
              <w:rPr>
                <w:rFonts w:ascii="Bookman Old Style" w:hAnsi="Bookman Old Style"/>
              </w:rPr>
            </w:pPr>
          </w:p>
        </w:tc>
        <w:tc>
          <w:tcPr>
            <w:tcW w:w="4099" w:type="dxa"/>
          </w:tcPr>
          <w:p w14:paraId="11AF58C0" w14:textId="77777777" w:rsidR="00FD3DA8" w:rsidRPr="006A7C5F" w:rsidRDefault="00FD3DA8" w:rsidP="00FD3DA8">
            <w:pPr>
              <w:jc w:val="both"/>
              <w:rPr>
                <w:rFonts w:ascii="Bookman Old Style" w:hAnsi="Bookman Old Style"/>
              </w:rPr>
            </w:pPr>
          </w:p>
        </w:tc>
        <w:tc>
          <w:tcPr>
            <w:tcW w:w="6674" w:type="dxa"/>
          </w:tcPr>
          <w:p w14:paraId="6D9639C4" w14:textId="77777777" w:rsidR="00FD3DA8" w:rsidRPr="006A7C5F" w:rsidRDefault="00FD3DA8" w:rsidP="00FD3DA8">
            <w:pPr>
              <w:jc w:val="both"/>
              <w:rPr>
                <w:rFonts w:ascii="Bookman Old Style" w:hAnsi="Bookman Old Style"/>
              </w:rPr>
            </w:pPr>
          </w:p>
        </w:tc>
      </w:tr>
      <w:tr w:rsidR="00FD3DA8" w:rsidRPr="00EA6773" w14:paraId="4C87DAD8" w14:textId="01C0BFDA" w:rsidTr="001703DC">
        <w:trPr>
          <w:gridAfter w:val="2"/>
          <w:wAfter w:w="6873" w:type="dxa"/>
        </w:trPr>
        <w:tc>
          <w:tcPr>
            <w:tcW w:w="9072" w:type="dxa"/>
          </w:tcPr>
          <w:p w14:paraId="245784A1" w14:textId="77777777" w:rsidR="00FD3DA8" w:rsidRPr="00EA6773" w:rsidRDefault="00FD3DA8" w:rsidP="00FD3DA8">
            <w:pPr>
              <w:pStyle w:val="ListParagraph"/>
              <w:numPr>
                <w:ilvl w:val="0"/>
                <w:numId w:val="15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potensi bisnis, yang paling sedikit mencakup penjelasan mengenai jangkauan atau cakupan wilayah bisnis dan strategi bisnis; dan</w:t>
            </w:r>
          </w:p>
        </w:tc>
        <w:tc>
          <w:tcPr>
            <w:tcW w:w="4962" w:type="dxa"/>
          </w:tcPr>
          <w:p w14:paraId="22DB0169" w14:textId="77777777" w:rsidR="00FD3DA8" w:rsidRPr="006A7C5F" w:rsidRDefault="00FD3DA8" w:rsidP="00FD3DA8">
            <w:pPr>
              <w:jc w:val="both"/>
              <w:rPr>
                <w:rFonts w:ascii="Bookman Old Style" w:hAnsi="Bookman Old Style"/>
              </w:rPr>
            </w:pPr>
          </w:p>
        </w:tc>
        <w:tc>
          <w:tcPr>
            <w:tcW w:w="4099" w:type="dxa"/>
          </w:tcPr>
          <w:p w14:paraId="78EDDA19" w14:textId="77777777" w:rsidR="00FD3DA8" w:rsidRPr="006A7C5F" w:rsidRDefault="00FD3DA8" w:rsidP="00FD3DA8">
            <w:pPr>
              <w:jc w:val="both"/>
              <w:rPr>
                <w:rFonts w:ascii="Bookman Old Style" w:hAnsi="Bookman Old Style"/>
              </w:rPr>
            </w:pPr>
          </w:p>
        </w:tc>
        <w:tc>
          <w:tcPr>
            <w:tcW w:w="6674" w:type="dxa"/>
          </w:tcPr>
          <w:p w14:paraId="5A8CB023" w14:textId="77777777" w:rsidR="00FD3DA8" w:rsidRPr="006A7C5F" w:rsidRDefault="00FD3DA8" w:rsidP="00FD3DA8">
            <w:pPr>
              <w:jc w:val="both"/>
              <w:rPr>
                <w:rFonts w:ascii="Bookman Old Style" w:hAnsi="Bookman Old Style"/>
              </w:rPr>
            </w:pPr>
          </w:p>
        </w:tc>
      </w:tr>
      <w:tr w:rsidR="00FD3DA8" w:rsidRPr="00EA6773" w14:paraId="3CAB2541" w14:textId="42B08CCF" w:rsidTr="001703DC">
        <w:trPr>
          <w:gridAfter w:val="2"/>
          <w:wAfter w:w="6873" w:type="dxa"/>
        </w:trPr>
        <w:tc>
          <w:tcPr>
            <w:tcW w:w="9072" w:type="dxa"/>
          </w:tcPr>
          <w:p w14:paraId="12E37FD1" w14:textId="77777777" w:rsidR="00FD3DA8" w:rsidRPr="00EA6773" w:rsidRDefault="00FD3DA8" w:rsidP="00FD3DA8">
            <w:pPr>
              <w:pStyle w:val="ListParagraph"/>
              <w:numPr>
                <w:ilvl w:val="0"/>
                <w:numId w:val="15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komitmen dalam pengembangan pasar Derivatif Efek. </w:t>
            </w:r>
          </w:p>
        </w:tc>
        <w:tc>
          <w:tcPr>
            <w:tcW w:w="4962" w:type="dxa"/>
          </w:tcPr>
          <w:p w14:paraId="6BB17C96" w14:textId="77777777" w:rsidR="00FD3DA8" w:rsidRPr="006A7C5F" w:rsidRDefault="00FD3DA8" w:rsidP="00FD3DA8">
            <w:pPr>
              <w:jc w:val="both"/>
              <w:rPr>
                <w:rFonts w:ascii="Bookman Old Style" w:hAnsi="Bookman Old Style"/>
              </w:rPr>
            </w:pPr>
          </w:p>
        </w:tc>
        <w:tc>
          <w:tcPr>
            <w:tcW w:w="4099" w:type="dxa"/>
          </w:tcPr>
          <w:p w14:paraId="692B3015" w14:textId="77777777" w:rsidR="00FD3DA8" w:rsidRPr="006A7C5F" w:rsidRDefault="00FD3DA8" w:rsidP="00FD3DA8">
            <w:pPr>
              <w:jc w:val="both"/>
              <w:rPr>
                <w:rFonts w:ascii="Bookman Old Style" w:hAnsi="Bookman Old Style"/>
              </w:rPr>
            </w:pPr>
          </w:p>
        </w:tc>
        <w:tc>
          <w:tcPr>
            <w:tcW w:w="6674" w:type="dxa"/>
          </w:tcPr>
          <w:p w14:paraId="0A16C036" w14:textId="77777777" w:rsidR="00FD3DA8" w:rsidRPr="006A7C5F" w:rsidRDefault="00FD3DA8" w:rsidP="00FD3DA8">
            <w:pPr>
              <w:jc w:val="both"/>
              <w:rPr>
                <w:rFonts w:ascii="Bookman Old Style" w:hAnsi="Bookman Old Style"/>
              </w:rPr>
            </w:pPr>
          </w:p>
        </w:tc>
      </w:tr>
      <w:tr w:rsidR="00FD3DA8" w:rsidRPr="00EA6773" w14:paraId="6556F156" w14:textId="4F8E50C9" w:rsidTr="001703DC">
        <w:trPr>
          <w:gridAfter w:val="2"/>
          <w:wAfter w:w="6873" w:type="dxa"/>
        </w:trPr>
        <w:tc>
          <w:tcPr>
            <w:tcW w:w="9072" w:type="dxa"/>
          </w:tcPr>
          <w:p w14:paraId="0CC10E86" w14:textId="77777777" w:rsidR="00FD3DA8" w:rsidRPr="00EA6773" w:rsidRDefault="00FD3DA8" w:rsidP="00FD3DA8">
            <w:pPr>
              <w:jc w:val="both"/>
              <w:rPr>
                <w:rFonts w:ascii="Bookman Old Style" w:hAnsi="Bookman Old Style" w:cs="Arial"/>
                <w:color w:val="000000" w:themeColor="text1"/>
              </w:rPr>
            </w:pPr>
          </w:p>
        </w:tc>
        <w:tc>
          <w:tcPr>
            <w:tcW w:w="4962" w:type="dxa"/>
          </w:tcPr>
          <w:p w14:paraId="6EB5BED3" w14:textId="77777777" w:rsidR="00FD3DA8" w:rsidRPr="006A7C5F" w:rsidRDefault="00FD3DA8" w:rsidP="00FD3DA8">
            <w:pPr>
              <w:jc w:val="both"/>
              <w:rPr>
                <w:rFonts w:ascii="Bookman Old Style" w:hAnsi="Bookman Old Style"/>
              </w:rPr>
            </w:pPr>
          </w:p>
        </w:tc>
        <w:tc>
          <w:tcPr>
            <w:tcW w:w="4099" w:type="dxa"/>
          </w:tcPr>
          <w:p w14:paraId="2D1EC6F0" w14:textId="77777777" w:rsidR="00FD3DA8" w:rsidRPr="006A7C5F" w:rsidRDefault="00FD3DA8" w:rsidP="00FD3DA8">
            <w:pPr>
              <w:jc w:val="both"/>
              <w:rPr>
                <w:rFonts w:ascii="Bookman Old Style" w:hAnsi="Bookman Old Style"/>
              </w:rPr>
            </w:pPr>
          </w:p>
        </w:tc>
        <w:tc>
          <w:tcPr>
            <w:tcW w:w="6674" w:type="dxa"/>
          </w:tcPr>
          <w:p w14:paraId="21BE1453" w14:textId="77777777" w:rsidR="00FD3DA8" w:rsidRPr="006A7C5F" w:rsidRDefault="00FD3DA8" w:rsidP="00FD3DA8">
            <w:pPr>
              <w:jc w:val="both"/>
              <w:rPr>
                <w:rFonts w:ascii="Bookman Old Style" w:hAnsi="Bookman Old Style"/>
              </w:rPr>
            </w:pPr>
          </w:p>
        </w:tc>
      </w:tr>
      <w:tr w:rsidR="00FD3DA8" w:rsidRPr="00EA6773" w14:paraId="574E664A" w14:textId="73D48030" w:rsidTr="001703DC">
        <w:trPr>
          <w:gridAfter w:val="2"/>
          <w:wAfter w:w="6873" w:type="dxa"/>
        </w:trPr>
        <w:tc>
          <w:tcPr>
            <w:tcW w:w="9072" w:type="dxa"/>
          </w:tcPr>
          <w:p w14:paraId="53755518"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7528C8C3" w14:textId="77777777" w:rsidR="00FD3DA8" w:rsidRPr="006A7C5F" w:rsidRDefault="00FD3DA8" w:rsidP="00FD3DA8">
            <w:pPr>
              <w:jc w:val="both"/>
              <w:rPr>
                <w:rFonts w:ascii="Bookman Old Style" w:hAnsi="Bookman Old Style"/>
              </w:rPr>
            </w:pPr>
          </w:p>
        </w:tc>
        <w:tc>
          <w:tcPr>
            <w:tcW w:w="4099" w:type="dxa"/>
          </w:tcPr>
          <w:p w14:paraId="79454625" w14:textId="77777777" w:rsidR="00FD3DA8" w:rsidRPr="006A7C5F" w:rsidRDefault="00FD3DA8" w:rsidP="00FD3DA8">
            <w:pPr>
              <w:jc w:val="both"/>
              <w:rPr>
                <w:rFonts w:ascii="Bookman Old Style" w:hAnsi="Bookman Old Style"/>
              </w:rPr>
            </w:pPr>
          </w:p>
        </w:tc>
        <w:tc>
          <w:tcPr>
            <w:tcW w:w="6674" w:type="dxa"/>
          </w:tcPr>
          <w:p w14:paraId="3A46B4F0" w14:textId="77777777" w:rsidR="00FD3DA8" w:rsidRPr="006A7C5F" w:rsidRDefault="00FD3DA8" w:rsidP="00FD3DA8">
            <w:pPr>
              <w:jc w:val="both"/>
              <w:rPr>
                <w:rFonts w:ascii="Bookman Old Style" w:hAnsi="Bookman Old Style"/>
              </w:rPr>
            </w:pPr>
          </w:p>
        </w:tc>
      </w:tr>
      <w:tr w:rsidR="00FD3DA8" w:rsidRPr="00EA6773" w14:paraId="097923D2" w14:textId="4DE7069D" w:rsidTr="001703DC">
        <w:trPr>
          <w:gridAfter w:val="2"/>
          <w:wAfter w:w="6873" w:type="dxa"/>
        </w:trPr>
        <w:tc>
          <w:tcPr>
            <w:tcW w:w="9072" w:type="dxa"/>
          </w:tcPr>
          <w:p w14:paraId="75B7064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bCs/>
                <w:color w:val="000000" w:themeColor="text1"/>
              </w:rPr>
              <w:t>Kegiatan PALN</w:t>
            </w:r>
          </w:p>
        </w:tc>
        <w:tc>
          <w:tcPr>
            <w:tcW w:w="4962" w:type="dxa"/>
          </w:tcPr>
          <w:p w14:paraId="6FB89F31" w14:textId="77777777" w:rsidR="00FD3DA8" w:rsidRPr="006A7C5F" w:rsidRDefault="00FD3DA8" w:rsidP="00FD3DA8">
            <w:pPr>
              <w:jc w:val="both"/>
              <w:rPr>
                <w:rFonts w:ascii="Bookman Old Style" w:hAnsi="Bookman Old Style"/>
              </w:rPr>
            </w:pPr>
          </w:p>
        </w:tc>
        <w:tc>
          <w:tcPr>
            <w:tcW w:w="4099" w:type="dxa"/>
          </w:tcPr>
          <w:p w14:paraId="6BBA7945" w14:textId="77777777" w:rsidR="00FD3DA8" w:rsidRPr="006A7C5F" w:rsidRDefault="00FD3DA8" w:rsidP="00FD3DA8">
            <w:pPr>
              <w:jc w:val="both"/>
              <w:rPr>
                <w:rFonts w:ascii="Bookman Old Style" w:hAnsi="Bookman Old Style"/>
              </w:rPr>
            </w:pPr>
          </w:p>
        </w:tc>
        <w:tc>
          <w:tcPr>
            <w:tcW w:w="6674" w:type="dxa"/>
          </w:tcPr>
          <w:p w14:paraId="32F5A61A" w14:textId="77777777" w:rsidR="00FD3DA8" w:rsidRPr="006A7C5F" w:rsidRDefault="00FD3DA8" w:rsidP="00FD3DA8">
            <w:pPr>
              <w:jc w:val="both"/>
              <w:rPr>
                <w:rFonts w:ascii="Bookman Old Style" w:hAnsi="Bookman Old Style"/>
              </w:rPr>
            </w:pPr>
          </w:p>
        </w:tc>
      </w:tr>
      <w:tr w:rsidR="00FD3DA8" w:rsidRPr="00EA6773" w14:paraId="055A4191" w14:textId="6DA124D5" w:rsidTr="001703DC">
        <w:trPr>
          <w:gridAfter w:val="2"/>
          <w:wAfter w:w="6873" w:type="dxa"/>
        </w:trPr>
        <w:tc>
          <w:tcPr>
            <w:tcW w:w="9072" w:type="dxa"/>
          </w:tcPr>
          <w:p w14:paraId="075FE82A" w14:textId="77777777" w:rsidR="00FD3DA8" w:rsidRPr="00EA6773" w:rsidRDefault="00FD3DA8" w:rsidP="00FD3DA8">
            <w:pPr>
              <w:jc w:val="center"/>
              <w:rPr>
                <w:rFonts w:ascii="Bookman Old Style" w:hAnsi="Bookman Old Style" w:cs="Arial"/>
                <w:color w:val="000000" w:themeColor="text1"/>
              </w:rPr>
            </w:pPr>
            <w:r w:rsidRPr="00EA6773">
              <w:rPr>
                <w:color w:val="000000" w:themeColor="text1"/>
              </w:rPr>
              <w:t>​</w:t>
            </w:r>
          </w:p>
        </w:tc>
        <w:tc>
          <w:tcPr>
            <w:tcW w:w="4962" w:type="dxa"/>
          </w:tcPr>
          <w:p w14:paraId="762F96C4" w14:textId="77777777" w:rsidR="00FD3DA8" w:rsidRPr="006A7C5F" w:rsidRDefault="00FD3DA8" w:rsidP="00FD3DA8">
            <w:pPr>
              <w:jc w:val="both"/>
              <w:rPr>
                <w:rFonts w:ascii="Bookman Old Style" w:hAnsi="Bookman Old Style"/>
              </w:rPr>
            </w:pPr>
          </w:p>
        </w:tc>
        <w:tc>
          <w:tcPr>
            <w:tcW w:w="4099" w:type="dxa"/>
          </w:tcPr>
          <w:p w14:paraId="24A699AE" w14:textId="77777777" w:rsidR="00FD3DA8" w:rsidRPr="006A7C5F" w:rsidRDefault="00FD3DA8" w:rsidP="00FD3DA8">
            <w:pPr>
              <w:jc w:val="both"/>
              <w:rPr>
                <w:rFonts w:ascii="Bookman Old Style" w:hAnsi="Bookman Old Style"/>
              </w:rPr>
            </w:pPr>
          </w:p>
        </w:tc>
        <w:tc>
          <w:tcPr>
            <w:tcW w:w="6674" w:type="dxa"/>
          </w:tcPr>
          <w:p w14:paraId="5A0EDFF6" w14:textId="77777777" w:rsidR="00FD3DA8" w:rsidRPr="006A7C5F" w:rsidRDefault="00FD3DA8" w:rsidP="00FD3DA8">
            <w:pPr>
              <w:jc w:val="both"/>
              <w:rPr>
                <w:rFonts w:ascii="Bookman Old Style" w:hAnsi="Bookman Old Style"/>
              </w:rPr>
            </w:pPr>
          </w:p>
        </w:tc>
      </w:tr>
      <w:tr w:rsidR="002618BE" w:rsidRPr="00EA6773" w14:paraId="69385806" w14:textId="726DD5D5" w:rsidTr="001703DC">
        <w:trPr>
          <w:gridAfter w:val="2"/>
          <w:wAfter w:w="6873" w:type="dxa"/>
        </w:trPr>
        <w:tc>
          <w:tcPr>
            <w:tcW w:w="9072" w:type="dxa"/>
          </w:tcPr>
          <w:p w14:paraId="729214E4"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93</w:t>
            </w:r>
          </w:p>
        </w:tc>
        <w:tc>
          <w:tcPr>
            <w:tcW w:w="4962" w:type="dxa"/>
          </w:tcPr>
          <w:p w14:paraId="415DDDF3" w14:textId="68E93586"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5DB55FB0" w14:textId="77777777" w:rsidR="002618BE" w:rsidRPr="006A7C5F" w:rsidRDefault="002618BE" w:rsidP="002618BE">
            <w:pPr>
              <w:jc w:val="both"/>
              <w:rPr>
                <w:rFonts w:ascii="Bookman Old Style" w:hAnsi="Bookman Old Style"/>
              </w:rPr>
            </w:pPr>
          </w:p>
        </w:tc>
        <w:tc>
          <w:tcPr>
            <w:tcW w:w="6674" w:type="dxa"/>
          </w:tcPr>
          <w:p w14:paraId="7AB134E7" w14:textId="77777777" w:rsidR="002618BE" w:rsidRPr="006A7C5F" w:rsidRDefault="002618BE" w:rsidP="002618BE">
            <w:pPr>
              <w:jc w:val="both"/>
              <w:rPr>
                <w:rFonts w:ascii="Bookman Old Style" w:hAnsi="Bookman Old Style"/>
              </w:rPr>
            </w:pPr>
          </w:p>
        </w:tc>
      </w:tr>
      <w:tr w:rsidR="00FD3DA8" w:rsidRPr="00EA6773" w14:paraId="5DA3A5B8" w14:textId="365D6C46" w:rsidTr="001703DC">
        <w:trPr>
          <w:gridAfter w:val="2"/>
          <w:wAfter w:w="6873" w:type="dxa"/>
        </w:trPr>
        <w:tc>
          <w:tcPr>
            <w:tcW w:w="9072" w:type="dxa"/>
          </w:tcPr>
          <w:p w14:paraId="3195DF48" w14:textId="77777777" w:rsidR="00FD3DA8" w:rsidRPr="00EA6773" w:rsidRDefault="00FD3DA8" w:rsidP="00FD3DA8">
            <w:pPr>
              <w:pStyle w:val="ListParagraph"/>
              <w:numPr>
                <w:ilvl w:val="0"/>
                <w:numId w:val="15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persetujuan penambahan kegiatan PALN disampaikan kepada Otoritas Jasa Keuangan oleh:</w:t>
            </w:r>
          </w:p>
        </w:tc>
        <w:tc>
          <w:tcPr>
            <w:tcW w:w="4962" w:type="dxa"/>
          </w:tcPr>
          <w:p w14:paraId="1BCFF478" w14:textId="77777777" w:rsidR="00FD3DA8" w:rsidRPr="006A7C5F" w:rsidRDefault="00FD3DA8" w:rsidP="00FD3DA8">
            <w:pPr>
              <w:jc w:val="both"/>
              <w:rPr>
                <w:rFonts w:ascii="Bookman Old Style" w:hAnsi="Bookman Old Style"/>
              </w:rPr>
            </w:pPr>
          </w:p>
        </w:tc>
        <w:tc>
          <w:tcPr>
            <w:tcW w:w="4099" w:type="dxa"/>
          </w:tcPr>
          <w:p w14:paraId="1D48108D" w14:textId="77777777" w:rsidR="00FD3DA8" w:rsidRPr="006A7C5F" w:rsidRDefault="00FD3DA8" w:rsidP="00FD3DA8">
            <w:pPr>
              <w:jc w:val="both"/>
              <w:rPr>
                <w:rFonts w:ascii="Bookman Old Style" w:hAnsi="Bookman Old Style"/>
              </w:rPr>
            </w:pPr>
          </w:p>
        </w:tc>
        <w:tc>
          <w:tcPr>
            <w:tcW w:w="6674" w:type="dxa"/>
          </w:tcPr>
          <w:p w14:paraId="390F88C8" w14:textId="77777777" w:rsidR="00FD3DA8" w:rsidRPr="006A7C5F" w:rsidRDefault="00FD3DA8" w:rsidP="00FD3DA8">
            <w:pPr>
              <w:jc w:val="both"/>
              <w:rPr>
                <w:rFonts w:ascii="Bookman Old Style" w:hAnsi="Bookman Old Style"/>
              </w:rPr>
            </w:pPr>
          </w:p>
        </w:tc>
      </w:tr>
      <w:tr w:rsidR="00FD3DA8" w:rsidRPr="00EA6773" w14:paraId="6E30E5F2" w14:textId="6EAC278F" w:rsidTr="001703DC">
        <w:trPr>
          <w:gridAfter w:val="2"/>
          <w:wAfter w:w="6873" w:type="dxa"/>
        </w:trPr>
        <w:tc>
          <w:tcPr>
            <w:tcW w:w="9072" w:type="dxa"/>
          </w:tcPr>
          <w:p w14:paraId="6A197881" w14:textId="77777777" w:rsidR="00FD3DA8" w:rsidRPr="00EA6773" w:rsidRDefault="00FD3DA8" w:rsidP="00FD3DA8">
            <w:pPr>
              <w:pStyle w:val="ListParagraph"/>
              <w:numPr>
                <w:ilvl w:val="0"/>
                <w:numId w:val="179"/>
              </w:numPr>
              <w:ind w:left="3119" w:hanging="567"/>
              <w:jc w:val="both"/>
              <w:rPr>
                <w:rFonts w:ascii="Bookman Old Style" w:hAnsi="Bookman Old Style" w:cs="Arial"/>
                <w:color w:val="000000" w:themeColor="text1"/>
              </w:rPr>
            </w:pPr>
            <w:r w:rsidRPr="00EA6773">
              <w:rPr>
                <w:rFonts w:ascii="Bookman Old Style" w:eastAsiaTheme="minorEastAsia" w:hAnsi="Bookman Old Style" w:cs="Arial"/>
                <w:color w:val="000000" w:themeColor="text1"/>
              </w:rPr>
              <w:t xml:space="preserve">Perusahaan Efek yang melakukan kegiatan usaha sebagai Perantara Pedagang Efek yang merupakan PEKU 2 atau PEKU 3; atau </w:t>
            </w:r>
          </w:p>
        </w:tc>
        <w:tc>
          <w:tcPr>
            <w:tcW w:w="4962" w:type="dxa"/>
          </w:tcPr>
          <w:p w14:paraId="2DDDF753" w14:textId="77777777" w:rsidR="00FD3DA8" w:rsidRPr="006A7C5F" w:rsidRDefault="00FD3DA8" w:rsidP="00FD3DA8">
            <w:pPr>
              <w:jc w:val="both"/>
              <w:rPr>
                <w:rFonts w:ascii="Bookman Old Style" w:eastAsiaTheme="minorEastAsia" w:hAnsi="Bookman Old Style"/>
              </w:rPr>
            </w:pPr>
          </w:p>
        </w:tc>
        <w:tc>
          <w:tcPr>
            <w:tcW w:w="4099" w:type="dxa"/>
          </w:tcPr>
          <w:p w14:paraId="149FC5B7" w14:textId="77777777" w:rsidR="00FD3DA8" w:rsidRPr="006A7C5F" w:rsidRDefault="00FD3DA8" w:rsidP="00FD3DA8">
            <w:pPr>
              <w:jc w:val="both"/>
              <w:rPr>
                <w:rFonts w:ascii="Bookman Old Style" w:eastAsiaTheme="minorEastAsia" w:hAnsi="Bookman Old Style"/>
              </w:rPr>
            </w:pPr>
          </w:p>
        </w:tc>
        <w:tc>
          <w:tcPr>
            <w:tcW w:w="6674" w:type="dxa"/>
          </w:tcPr>
          <w:p w14:paraId="5D76855E" w14:textId="77777777" w:rsidR="00FD3DA8" w:rsidRPr="006A7C5F" w:rsidRDefault="00FD3DA8" w:rsidP="00FD3DA8">
            <w:pPr>
              <w:jc w:val="both"/>
              <w:rPr>
                <w:rFonts w:ascii="Bookman Old Style" w:eastAsiaTheme="minorEastAsia" w:hAnsi="Bookman Old Style"/>
              </w:rPr>
            </w:pPr>
          </w:p>
        </w:tc>
      </w:tr>
      <w:tr w:rsidR="00FD3DA8" w:rsidRPr="00EA6773" w14:paraId="41D1F0AF" w14:textId="67DD65B8" w:rsidTr="001703DC">
        <w:trPr>
          <w:gridAfter w:val="2"/>
          <w:wAfter w:w="6873" w:type="dxa"/>
        </w:trPr>
        <w:tc>
          <w:tcPr>
            <w:tcW w:w="9072" w:type="dxa"/>
          </w:tcPr>
          <w:p w14:paraId="64F26322" w14:textId="77777777" w:rsidR="00FD3DA8" w:rsidRPr="00EA6773" w:rsidRDefault="00FD3DA8" w:rsidP="00FD3DA8">
            <w:pPr>
              <w:pStyle w:val="ListParagraph"/>
              <w:numPr>
                <w:ilvl w:val="0"/>
                <w:numId w:val="179"/>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Pialang Derivatif Efek,</w:t>
            </w:r>
          </w:p>
        </w:tc>
        <w:tc>
          <w:tcPr>
            <w:tcW w:w="4962" w:type="dxa"/>
          </w:tcPr>
          <w:p w14:paraId="6094D8C8" w14:textId="77777777" w:rsidR="00FD3DA8" w:rsidRPr="006A7C5F" w:rsidRDefault="00FD3DA8" w:rsidP="00FD3DA8">
            <w:pPr>
              <w:jc w:val="both"/>
              <w:rPr>
                <w:rFonts w:ascii="Bookman Old Style" w:hAnsi="Bookman Old Style"/>
              </w:rPr>
            </w:pPr>
          </w:p>
        </w:tc>
        <w:tc>
          <w:tcPr>
            <w:tcW w:w="4099" w:type="dxa"/>
          </w:tcPr>
          <w:p w14:paraId="2350FCEC" w14:textId="77777777" w:rsidR="00FD3DA8" w:rsidRPr="006A7C5F" w:rsidRDefault="00FD3DA8" w:rsidP="00FD3DA8">
            <w:pPr>
              <w:jc w:val="both"/>
              <w:rPr>
                <w:rFonts w:ascii="Bookman Old Style" w:hAnsi="Bookman Old Style"/>
              </w:rPr>
            </w:pPr>
          </w:p>
        </w:tc>
        <w:tc>
          <w:tcPr>
            <w:tcW w:w="6674" w:type="dxa"/>
          </w:tcPr>
          <w:p w14:paraId="33943F54" w14:textId="77777777" w:rsidR="00FD3DA8" w:rsidRPr="006A7C5F" w:rsidRDefault="00FD3DA8" w:rsidP="00FD3DA8">
            <w:pPr>
              <w:jc w:val="both"/>
              <w:rPr>
                <w:rFonts w:ascii="Bookman Old Style" w:hAnsi="Bookman Old Style"/>
              </w:rPr>
            </w:pPr>
          </w:p>
        </w:tc>
      </w:tr>
      <w:tr w:rsidR="00FD3DA8" w:rsidRPr="00EA6773" w14:paraId="00DE2E6B" w14:textId="03583310" w:rsidTr="001703DC">
        <w:trPr>
          <w:gridAfter w:val="2"/>
          <w:wAfter w:w="6873" w:type="dxa"/>
        </w:trPr>
        <w:tc>
          <w:tcPr>
            <w:tcW w:w="9072" w:type="dxa"/>
          </w:tcPr>
          <w:p w14:paraId="2E0B418B" w14:textId="77777777" w:rsidR="00FD3DA8" w:rsidRPr="00EA6773" w:rsidRDefault="00FD3DA8" w:rsidP="00FD3DA8">
            <w:pPr>
              <w:pStyle w:val="ListParagraph"/>
              <w:ind w:left="2590"/>
              <w:jc w:val="both"/>
              <w:rPr>
                <w:rFonts w:ascii="Bookman Old Style" w:hAnsi="Bookman Old Style" w:cs="Arial"/>
                <w:color w:val="000000" w:themeColor="text1"/>
              </w:rPr>
            </w:pPr>
            <w:r w:rsidRPr="00EA6773">
              <w:rPr>
                <w:rFonts w:ascii="Bookman Old Style" w:hAnsi="Bookman Old Style" w:cs="Arial"/>
                <w:color w:val="000000" w:themeColor="text1"/>
              </w:rPr>
              <w:t>dalam 2 (dua) rangkap sesuai dengan surat permohonan persetujuan penambahan kegiatan usaha sebagaimana tercantum dalam Lampiran pada Format Permohonan Persetujuan Penambahan Kegiatan Usaha yang merupakan bagian tidak terpisahkan dari Peraturan Otoritas Jasa Keuangan ini.</w:t>
            </w:r>
          </w:p>
        </w:tc>
        <w:tc>
          <w:tcPr>
            <w:tcW w:w="4962" w:type="dxa"/>
          </w:tcPr>
          <w:p w14:paraId="62756DC6" w14:textId="77777777" w:rsidR="00FD3DA8" w:rsidRPr="006A7C5F" w:rsidRDefault="00FD3DA8" w:rsidP="00FD3DA8">
            <w:pPr>
              <w:jc w:val="both"/>
              <w:rPr>
                <w:rFonts w:ascii="Bookman Old Style" w:hAnsi="Bookman Old Style"/>
              </w:rPr>
            </w:pPr>
          </w:p>
        </w:tc>
        <w:tc>
          <w:tcPr>
            <w:tcW w:w="4099" w:type="dxa"/>
          </w:tcPr>
          <w:p w14:paraId="0BFC9C84" w14:textId="77777777" w:rsidR="00FD3DA8" w:rsidRPr="006A7C5F" w:rsidRDefault="00FD3DA8" w:rsidP="00FD3DA8">
            <w:pPr>
              <w:jc w:val="both"/>
              <w:rPr>
                <w:rFonts w:ascii="Bookman Old Style" w:hAnsi="Bookman Old Style"/>
              </w:rPr>
            </w:pPr>
          </w:p>
        </w:tc>
        <w:tc>
          <w:tcPr>
            <w:tcW w:w="6674" w:type="dxa"/>
          </w:tcPr>
          <w:p w14:paraId="69ABB03F" w14:textId="77777777" w:rsidR="00FD3DA8" w:rsidRPr="006A7C5F" w:rsidRDefault="00FD3DA8" w:rsidP="00FD3DA8">
            <w:pPr>
              <w:jc w:val="both"/>
              <w:rPr>
                <w:rFonts w:ascii="Bookman Old Style" w:hAnsi="Bookman Old Style"/>
              </w:rPr>
            </w:pPr>
          </w:p>
        </w:tc>
      </w:tr>
      <w:tr w:rsidR="00FD3DA8" w:rsidRPr="00EA6773" w14:paraId="3EFA879A" w14:textId="4F3DE862" w:rsidTr="001703DC">
        <w:trPr>
          <w:gridAfter w:val="2"/>
          <w:wAfter w:w="6873" w:type="dxa"/>
        </w:trPr>
        <w:tc>
          <w:tcPr>
            <w:tcW w:w="9072" w:type="dxa"/>
          </w:tcPr>
          <w:p w14:paraId="66A765D5" w14:textId="77777777" w:rsidR="00FD3DA8" w:rsidRPr="00EA6773" w:rsidRDefault="00FD3DA8" w:rsidP="00FD3DA8">
            <w:pPr>
              <w:pStyle w:val="ListParagraph"/>
              <w:numPr>
                <w:ilvl w:val="0"/>
                <w:numId w:val="15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sebagaimana dimaksud pada ayat (1) disertai dengan:</w:t>
            </w:r>
          </w:p>
        </w:tc>
        <w:tc>
          <w:tcPr>
            <w:tcW w:w="4962" w:type="dxa"/>
          </w:tcPr>
          <w:p w14:paraId="2D51C199" w14:textId="77777777" w:rsidR="00FD3DA8" w:rsidRPr="006A7C5F" w:rsidRDefault="00FD3DA8" w:rsidP="00FD3DA8">
            <w:pPr>
              <w:jc w:val="both"/>
              <w:rPr>
                <w:rFonts w:ascii="Bookman Old Style" w:hAnsi="Bookman Old Style"/>
              </w:rPr>
            </w:pPr>
          </w:p>
        </w:tc>
        <w:tc>
          <w:tcPr>
            <w:tcW w:w="4099" w:type="dxa"/>
          </w:tcPr>
          <w:p w14:paraId="36BB2300" w14:textId="77777777" w:rsidR="00FD3DA8" w:rsidRPr="006A7C5F" w:rsidRDefault="00FD3DA8" w:rsidP="00FD3DA8">
            <w:pPr>
              <w:jc w:val="both"/>
              <w:rPr>
                <w:rFonts w:ascii="Bookman Old Style" w:hAnsi="Bookman Old Style"/>
              </w:rPr>
            </w:pPr>
          </w:p>
        </w:tc>
        <w:tc>
          <w:tcPr>
            <w:tcW w:w="6674" w:type="dxa"/>
          </w:tcPr>
          <w:p w14:paraId="1508E274" w14:textId="77777777" w:rsidR="00FD3DA8" w:rsidRPr="006A7C5F" w:rsidRDefault="00FD3DA8" w:rsidP="00FD3DA8">
            <w:pPr>
              <w:jc w:val="both"/>
              <w:rPr>
                <w:rFonts w:ascii="Bookman Old Style" w:hAnsi="Bookman Old Style"/>
              </w:rPr>
            </w:pPr>
          </w:p>
        </w:tc>
      </w:tr>
      <w:tr w:rsidR="00FD3DA8" w:rsidRPr="00EA6773" w14:paraId="6F1279B0" w14:textId="7BC7B8D5" w:rsidTr="001703DC">
        <w:trPr>
          <w:gridAfter w:val="2"/>
          <w:wAfter w:w="6873" w:type="dxa"/>
        </w:trPr>
        <w:tc>
          <w:tcPr>
            <w:tcW w:w="9072" w:type="dxa"/>
          </w:tcPr>
          <w:p w14:paraId="2C31017A"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usulan calon broker luar negeri dan/atau bursa luar negeri yang telah menjadi anggota lembaga kliring di luar negeri untuk kegiatan PALN;</w:t>
            </w:r>
          </w:p>
        </w:tc>
        <w:tc>
          <w:tcPr>
            <w:tcW w:w="4962" w:type="dxa"/>
          </w:tcPr>
          <w:p w14:paraId="39BC21DB" w14:textId="77777777" w:rsidR="00FD3DA8" w:rsidRPr="006A7C5F" w:rsidRDefault="00FD3DA8" w:rsidP="00FD3DA8">
            <w:pPr>
              <w:jc w:val="both"/>
              <w:rPr>
                <w:rFonts w:ascii="Bookman Old Style" w:hAnsi="Bookman Old Style"/>
              </w:rPr>
            </w:pPr>
          </w:p>
        </w:tc>
        <w:tc>
          <w:tcPr>
            <w:tcW w:w="4099" w:type="dxa"/>
          </w:tcPr>
          <w:p w14:paraId="3BB22682" w14:textId="77777777" w:rsidR="00FD3DA8" w:rsidRPr="006A7C5F" w:rsidRDefault="00FD3DA8" w:rsidP="00FD3DA8">
            <w:pPr>
              <w:jc w:val="both"/>
              <w:rPr>
                <w:rFonts w:ascii="Bookman Old Style" w:hAnsi="Bookman Old Style"/>
              </w:rPr>
            </w:pPr>
          </w:p>
        </w:tc>
        <w:tc>
          <w:tcPr>
            <w:tcW w:w="6674" w:type="dxa"/>
          </w:tcPr>
          <w:p w14:paraId="380ABBB7" w14:textId="77777777" w:rsidR="00FD3DA8" w:rsidRPr="006A7C5F" w:rsidRDefault="00FD3DA8" w:rsidP="00FD3DA8">
            <w:pPr>
              <w:jc w:val="both"/>
              <w:rPr>
                <w:rFonts w:ascii="Bookman Old Style" w:hAnsi="Bookman Old Style"/>
              </w:rPr>
            </w:pPr>
          </w:p>
        </w:tc>
      </w:tr>
      <w:tr w:rsidR="00FD3DA8" w:rsidRPr="00EA6773" w14:paraId="6DBE771F" w14:textId="093E6401" w:rsidTr="001703DC">
        <w:trPr>
          <w:gridAfter w:val="2"/>
          <w:wAfter w:w="6873" w:type="dxa"/>
        </w:trPr>
        <w:tc>
          <w:tcPr>
            <w:tcW w:w="9072" w:type="dxa"/>
          </w:tcPr>
          <w:p w14:paraId="32D34302"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rancangan perjanjian kerja sama dengan broker luar negeri dan/atau bursa luar negeri;</w:t>
            </w:r>
          </w:p>
        </w:tc>
        <w:tc>
          <w:tcPr>
            <w:tcW w:w="4962" w:type="dxa"/>
          </w:tcPr>
          <w:p w14:paraId="0238DFEB" w14:textId="77777777" w:rsidR="00FD3DA8" w:rsidRPr="006A7C5F" w:rsidRDefault="00FD3DA8" w:rsidP="00FD3DA8">
            <w:pPr>
              <w:jc w:val="both"/>
              <w:rPr>
                <w:rFonts w:ascii="Bookman Old Style" w:hAnsi="Bookman Old Style"/>
              </w:rPr>
            </w:pPr>
          </w:p>
        </w:tc>
        <w:tc>
          <w:tcPr>
            <w:tcW w:w="4099" w:type="dxa"/>
          </w:tcPr>
          <w:p w14:paraId="7638E6CD" w14:textId="77777777" w:rsidR="00FD3DA8" w:rsidRPr="006A7C5F" w:rsidRDefault="00FD3DA8" w:rsidP="00FD3DA8">
            <w:pPr>
              <w:jc w:val="both"/>
              <w:rPr>
                <w:rFonts w:ascii="Bookman Old Style" w:hAnsi="Bookman Old Style"/>
              </w:rPr>
            </w:pPr>
          </w:p>
        </w:tc>
        <w:tc>
          <w:tcPr>
            <w:tcW w:w="6674" w:type="dxa"/>
          </w:tcPr>
          <w:p w14:paraId="398F3901" w14:textId="77777777" w:rsidR="00FD3DA8" w:rsidRPr="006A7C5F" w:rsidRDefault="00FD3DA8" w:rsidP="00FD3DA8">
            <w:pPr>
              <w:jc w:val="both"/>
              <w:rPr>
                <w:rFonts w:ascii="Bookman Old Style" w:hAnsi="Bookman Old Style"/>
              </w:rPr>
            </w:pPr>
          </w:p>
        </w:tc>
      </w:tr>
      <w:tr w:rsidR="00FD3DA8" w:rsidRPr="00EA6773" w14:paraId="1BA09E21" w14:textId="1968C704" w:rsidTr="001703DC">
        <w:trPr>
          <w:gridAfter w:val="2"/>
          <w:wAfter w:w="6873" w:type="dxa"/>
        </w:trPr>
        <w:tc>
          <w:tcPr>
            <w:tcW w:w="9072" w:type="dxa"/>
          </w:tcPr>
          <w:p w14:paraId="3EECC078"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daftar nama dan data penanggung jawab dan pegawai yang menangani PALN meliputi izin Wakil Perantara Derivatif Efek dari Otoritas Jasa Keuangan;</w:t>
            </w:r>
          </w:p>
        </w:tc>
        <w:tc>
          <w:tcPr>
            <w:tcW w:w="4962" w:type="dxa"/>
          </w:tcPr>
          <w:p w14:paraId="47ED4F96" w14:textId="77777777" w:rsidR="00FD3DA8" w:rsidRPr="006A7C5F" w:rsidRDefault="00FD3DA8" w:rsidP="00FD3DA8">
            <w:pPr>
              <w:jc w:val="both"/>
              <w:rPr>
                <w:rFonts w:ascii="Bookman Old Style" w:hAnsi="Bookman Old Style"/>
              </w:rPr>
            </w:pPr>
          </w:p>
        </w:tc>
        <w:tc>
          <w:tcPr>
            <w:tcW w:w="4099" w:type="dxa"/>
          </w:tcPr>
          <w:p w14:paraId="10F88D63" w14:textId="77777777" w:rsidR="00FD3DA8" w:rsidRPr="006A7C5F" w:rsidRDefault="00FD3DA8" w:rsidP="00FD3DA8">
            <w:pPr>
              <w:jc w:val="both"/>
              <w:rPr>
                <w:rFonts w:ascii="Bookman Old Style" w:hAnsi="Bookman Old Style"/>
              </w:rPr>
            </w:pPr>
          </w:p>
        </w:tc>
        <w:tc>
          <w:tcPr>
            <w:tcW w:w="6674" w:type="dxa"/>
          </w:tcPr>
          <w:p w14:paraId="63A79634" w14:textId="77777777" w:rsidR="00FD3DA8" w:rsidRPr="006A7C5F" w:rsidRDefault="00FD3DA8" w:rsidP="00FD3DA8">
            <w:pPr>
              <w:jc w:val="both"/>
              <w:rPr>
                <w:rFonts w:ascii="Bookman Old Style" w:hAnsi="Bookman Old Style"/>
              </w:rPr>
            </w:pPr>
          </w:p>
        </w:tc>
      </w:tr>
      <w:tr w:rsidR="00FD3DA8" w:rsidRPr="00EA6773" w14:paraId="35F5CF58" w14:textId="4C73EE96" w:rsidTr="001703DC">
        <w:trPr>
          <w:gridAfter w:val="2"/>
          <w:wAfter w:w="6873" w:type="dxa"/>
        </w:trPr>
        <w:tc>
          <w:tcPr>
            <w:tcW w:w="9072" w:type="dxa"/>
          </w:tcPr>
          <w:p w14:paraId="7BDF05FE"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rancangan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untuk penerusan transaksi Derivatif Efek ke luar negeri melalui mekanisme PALN yang telah dikonsultasikan dengan Bursa Efek atau Bursa Derivatif Efek;</w:t>
            </w:r>
          </w:p>
        </w:tc>
        <w:tc>
          <w:tcPr>
            <w:tcW w:w="4962" w:type="dxa"/>
          </w:tcPr>
          <w:p w14:paraId="1FA0891C" w14:textId="77777777" w:rsidR="00FD3DA8" w:rsidRPr="006A7C5F" w:rsidRDefault="00FD3DA8" w:rsidP="00FD3DA8">
            <w:pPr>
              <w:jc w:val="both"/>
              <w:rPr>
                <w:rFonts w:ascii="Bookman Old Style" w:hAnsi="Bookman Old Style"/>
              </w:rPr>
            </w:pPr>
          </w:p>
        </w:tc>
        <w:tc>
          <w:tcPr>
            <w:tcW w:w="4099" w:type="dxa"/>
          </w:tcPr>
          <w:p w14:paraId="32AB5B33" w14:textId="77777777" w:rsidR="00FD3DA8" w:rsidRPr="006A7C5F" w:rsidRDefault="00FD3DA8" w:rsidP="00FD3DA8">
            <w:pPr>
              <w:jc w:val="both"/>
              <w:rPr>
                <w:rFonts w:ascii="Bookman Old Style" w:hAnsi="Bookman Old Style"/>
              </w:rPr>
            </w:pPr>
          </w:p>
        </w:tc>
        <w:tc>
          <w:tcPr>
            <w:tcW w:w="6674" w:type="dxa"/>
          </w:tcPr>
          <w:p w14:paraId="1694C085" w14:textId="77777777" w:rsidR="00FD3DA8" w:rsidRPr="006A7C5F" w:rsidRDefault="00FD3DA8" w:rsidP="00FD3DA8">
            <w:pPr>
              <w:jc w:val="both"/>
              <w:rPr>
                <w:rFonts w:ascii="Bookman Old Style" w:hAnsi="Bookman Old Style"/>
              </w:rPr>
            </w:pPr>
          </w:p>
        </w:tc>
      </w:tr>
      <w:tr w:rsidR="00FD3DA8" w:rsidRPr="00EA6773" w14:paraId="18D26DFF" w14:textId="15298CB3" w:rsidTr="001703DC">
        <w:trPr>
          <w:gridAfter w:val="2"/>
          <w:wAfter w:w="6873" w:type="dxa"/>
        </w:trPr>
        <w:tc>
          <w:tcPr>
            <w:tcW w:w="9072" w:type="dxa"/>
          </w:tcPr>
          <w:p w14:paraId="3220365D"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surat pernyataan kesesuaian kontrak perdagangan (</w:t>
            </w:r>
            <w:r w:rsidRPr="00EA6773">
              <w:rPr>
                <w:rFonts w:ascii="Bookman Old Style" w:hAnsi="Bookman Old Style" w:cs="Arial"/>
                <w:i/>
                <w:iCs/>
                <w:color w:val="000000" w:themeColor="text1"/>
              </w:rPr>
              <w:t>trading rules</w:t>
            </w:r>
            <w:r w:rsidRPr="00EA6773">
              <w:rPr>
                <w:rFonts w:ascii="Bookman Old Style" w:hAnsi="Bookman Old Style" w:cs="Arial"/>
                <w:iCs/>
                <w:color w:val="000000" w:themeColor="text1"/>
              </w:rPr>
              <w:t>)</w:t>
            </w:r>
            <w:r w:rsidRPr="00EA6773">
              <w:rPr>
                <w:rFonts w:ascii="Bookman Old Style" w:hAnsi="Bookman Old Style" w:cs="Arial"/>
                <w:color w:val="000000" w:themeColor="text1"/>
              </w:rPr>
              <w:t xml:space="preserve"> dari Bursa Efek atau Bursa Derivatif Efek;</w:t>
            </w:r>
          </w:p>
        </w:tc>
        <w:tc>
          <w:tcPr>
            <w:tcW w:w="4962" w:type="dxa"/>
          </w:tcPr>
          <w:p w14:paraId="4F685E13" w14:textId="77777777" w:rsidR="00FD3DA8" w:rsidRPr="006A7C5F" w:rsidRDefault="00FD3DA8" w:rsidP="00FD3DA8">
            <w:pPr>
              <w:jc w:val="both"/>
              <w:rPr>
                <w:rFonts w:ascii="Bookman Old Style" w:hAnsi="Bookman Old Style"/>
              </w:rPr>
            </w:pPr>
          </w:p>
        </w:tc>
        <w:tc>
          <w:tcPr>
            <w:tcW w:w="4099" w:type="dxa"/>
          </w:tcPr>
          <w:p w14:paraId="0B7F8D39" w14:textId="77777777" w:rsidR="00FD3DA8" w:rsidRPr="006A7C5F" w:rsidRDefault="00FD3DA8" w:rsidP="00FD3DA8">
            <w:pPr>
              <w:jc w:val="both"/>
              <w:rPr>
                <w:rFonts w:ascii="Bookman Old Style" w:hAnsi="Bookman Old Style"/>
              </w:rPr>
            </w:pPr>
          </w:p>
        </w:tc>
        <w:tc>
          <w:tcPr>
            <w:tcW w:w="6674" w:type="dxa"/>
          </w:tcPr>
          <w:p w14:paraId="76077BC0" w14:textId="77777777" w:rsidR="00FD3DA8" w:rsidRPr="006A7C5F" w:rsidRDefault="00FD3DA8" w:rsidP="00FD3DA8">
            <w:pPr>
              <w:jc w:val="both"/>
              <w:rPr>
                <w:rFonts w:ascii="Bookman Old Style" w:hAnsi="Bookman Old Style"/>
              </w:rPr>
            </w:pPr>
          </w:p>
        </w:tc>
      </w:tr>
      <w:tr w:rsidR="00FD3DA8" w:rsidRPr="00EA6773" w14:paraId="374A3235" w14:textId="7D126452" w:rsidTr="001703DC">
        <w:trPr>
          <w:gridAfter w:val="2"/>
          <w:wAfter w:w="6873" w:type="dxa"/>
        </w:trPr>
        <w:tc>
          <w:tcPr>
            <w:tcW w:w="9072" w:type="dxa"/>
          </w:tcPr>
          <w:p w14:paraId="5BD28BCE"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olor w:val="000000" w:themeColor="text1"/>
              </w:rPr>
              <w:t>prosedur dan standar operasi sesuai izin usaha yang terkait dengan pelaksanaan kegiatan usaha yang dimohonkan paling sedikit memuat prinsip kehati-hatian, manajemen risiko yang</w:t>
            </w:r>
            <w:r w:rsidRPr="00EA6773">
              <w:rPr>
                <w:rFonts w:ascii="Bookman Old Style" w:hAnsi="Bookman Old Style"/>
                <w:color w:val="000000" w:themeColor="text1"/>
              </w:rPr>
              <w:br/>
              <w:t>efektif, dan tata kelola yang baik terkait teknologi</w:t>
            </w:r>
            <w:r w:rsidRPr="00EA6773">
              <w:rPr>
                <w:rFonts w:ascii="Bookman Old Style" w:hAnsi="Bookman Old Style"/>
                <w:color w:val="000000" w:themeColor="text1"/>
              </w:rPr>
              <w:br/>
              <w:t>informasi</w:t>
            </w:r>
            <w:r w:rsidRPr="00EA6773">
              <w:rPr>
                <w:rFonts w:ascii="Bookman Old Style" w:hAnsi="Bookman Old Style" w:cs="Arial"/>
                <w:color w:val="000000" w:themeColor="text1"/>
              </w:rPr>
              <w:t>;</w:t>
            </w:r>
          </w:p>
        </w:tc>
        <w:tc>
          <w:tcPr>
            <w:tcW w:w="4962" w:type="dxa"/>
          </w:tcPr>
          <w:p w14:paraId="75C53031" w14:textId="77777777" w:rsidR="00FD3DA8" w:rsidRPr="006A7C5F" w:rsidRDefault="00FD3DA8" w:rsidP="00FD3DA8">
            <w:pPr>
              <w:jc w:val="both"/>
              <w:rPr>
                <w:rFonts w:ascii="Bookman Old Style" w:hAnsi="Bookman Old Style"/>
              </w:rPr>
            </w:pPr>
          </w:p>
        </w:tc>
        <w:tc>
          <w:tcPr>
            <w:tcW w:w="4099" w:type="dxa"/>
          </w:tcPr>
          <w:p w14:paraId="75CBBAA6" w14:textId="77777777" w:rsidR="00FD3DA8" w:rsidRPr="006A7C5F" w:rsidRDefault="00FD3DA8" w:rsidP="00FD3DA8">
            <w:pPr>
              <w:jc w:val="both"/>
              <w:rPr>
                <w:rFonts w:ascii="Bookman Old Style" w:hAnsi="Bookman Old Style"/>
              </w:rPr>
            </w:pPr>
          </w:p>
        </w:tc>
        <w:tc>
          <w:tcPr>
            <w:tcW w:w="6674" w:type="dxa"/>
          </w:tcPr>
          <w:p w14:paraId="459F8E42" w14:textId="77777777" w:rsidR="00FD3DA8" w:rsidRPr="006A7C5F" w:rsidRDefault="00FD3DA8" w:rsidP="00FD3DA8">
            <w:pPr>
              <w:jc w:val="both"/>
              <w:rPr>
                <w:rFonts w:ascii="Bookman Old Style" w:hAnsi="Bookman Old Style"/>
              </w:rPr>
            </w:pPr>
          </w:p>
        </w:tc>
      </w:tr>
      <w:tr w:rsidR="00FD3DA8" w:rsidRPr="00EA6773" w14:paraId="0333CAB1" w14:textId="3FC060DF" w:rsidTr="001703DC">
        <w:trPr>
          <w:gridAfter w:val="2"/>
          <w:wAfter w:w="6873" w:type="dxa"/>
        </w:trPr>
        <w:tc>
          <w:tcPr>
            <w:tcW w:w="9072" w:type="dxa"/>
          </w:tcPr>
          <w:p w14:paraId="3474E2F6"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PPE Derivatif Efek:</w:t>
            </w:r>
          </w:p>
        </w:tc>
        <w:tc>
          <w:tcPr>
            <w:tcW w:w="4962" w:type="dxa"/>
          </w:tcPr>
          <w:p w14:paraId="66A0FFA6" w14:textId="77777777" w:rsidR="00FD3DA8" w:rsidRPr="006A7C5F" w:rsidRDefault="00FD3DA8" w:rsidP="00FD3DA8">
            <w:pPr>
              <w:jc w:val="both"/>
              <w:rPr>
                <w:rFonts w:ascii="Bookman Old Style" w:hAnsi="Bookman Old Style"/>
              </w:rPr>
            </w:pPr>
          </w:p>
        </w:tc>
        <w:tc>
          <w:tcPr>
            <w:tcW w:w="4099" w:type="dxa"/>
          </w:tcPr>
          <w:p w14:paraId="117D9F30" w14:textId="77777777" w:rsidR="00FD3DA8" w:rsidRPr="006A7C5F" w:rsidRDefault="00FD3DA8" w:rsidP="00FD3DA8">
            <w:pPr>
              <w:jc w:val="both"/>
              <w:rPr>
                <w:rFonts w:ascii="Bookman Old Style" w:hAnsi="Bookman Old Style"/>
              </w:rPr>
            </w:pPr>
          </w:p>
        </w:tc>
        <w:tc>
          <w:tcPr>
            <w:tcW w:w="6674" w:type="dxa"/>
          </w:tcPr>
          <w:p w14:paraId="525121C7" w14:textId="77777777" w:rsidR="00FD3DA8" w:rsidRPr="006A7C5F" w:rsidRDefault="00FD3DA8" w:rsidP="00FD3DA8">
            <w:pPr>
              <w:jc w:val="both"/>
              <w:rPr>
                <w:rFonts w:ascii="Bookman Old Style" w:hAnsi="Bookman Old Style"/>
              </w:rPr>
            </w:pPr>
          </w:p>
        </w:tc>
      </w:tr>
      <w:tr w:rsidR="00FD3DA8" w:rsidRPr="00EA6773" w14:paraId="4094F401" w14:textId="67026B8B" w:rsidTr="001703DC">
        <w:trPr>
          <w:gridAfter w:val="2"/>
          <w:wAfter w:w="6873" w:type="dxa"/>
        </w:trPr>
        <w:tc>
          <w:tcPr>
            <w:tcW w:w="9072" w:type="dxa"/>
          </w:tcPr>
          <w:p w14:paraId="74F39B2D" w14:textId="77777777" w:rsidR="00FD3DA8" w:rsidRPr="00EA6773" w:rsidRDefault="00FD3DA8" w:rsidP="00FD3DA8">
            <w:pPr>
              <w:pStyle w:val="ListParagraph"/>
              <w:numPr>
                <w:ilvl w:val="0"/>
                <w:numId w:val="159"/>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memiliki kerja sama dengan broker luar negeri yang memenuhi ketentuan </w:t>
            </w:r>
            <w:r w:rsidRPr="00EA6773">
              <w:rPr>
                <w:rFonts w:ascii="Bookman Old Style" w:hAnsi="Bookman Old Style" w:cs="Arial"/>
                <w:color w:val="000000" w:themeColor="text1"/>
              </w:rPr>
              <w:lastRenderedPageBreak/>
              <w:t xml:space="preserve">sebagaimana dimaksud dalam Pasal 20 dan/atau bursa di luar negeri; dan </w:t>
            </w:r>
          </w:p>
        </w:tc>
        <w:tc>
          <w:tcPr>
            <w:tcW w:w="4962" w:type="dxa"/>
          </w:tcPr>
          <w:p w14:paraId="48EB6ACC" w14:textId="77777777" w:rsidR="00FD3DA8" w:rsidRPr="006A7C5F" w:rsidRDefault="00FD3DA8" w:rsidP="00FD3DA8">
            <w:pPr>
              <w:jc w:val="both"/>
              <w:rPr>
                <w:rFonts w:ascii="Bookman Old Style" w:hAnsi="Bookman Old Style"/>
              </w:rPr>
            </w:pPr>
          </w:p>
        </w:tc>
        <w:tc>
          <w:tcPr>
            <w:tcW w:w="4099" w:type="dxa"/>
          </w:tcPr>
          <w:p w14:paraId="4C5E5C39" w14:textId="77777777" w:rsidR="00FD3DA8" w:rsidRPr="006A7C5F" w:rsidRDefault="00FD3DA8" w:rsidP="00FD3DA8">
            <w:pPr>
              <w:jc w:val="both"/>
              <w:rPr>
                <w:rFonts w:ascii="Bookman Old Style" w:hAnsi="Bookman Old Style"/>
              </w:rPr>
            </w:pPr>
          </w:p>
        </w:tc>
        <w:tc>
          <w:tcPr>
            <w:tcW w:w="6674" w:type="dxa"/>
          </w:tcPr>
          <w:p w14:paraId="62E49C9E" w14:textId="77777777" w:rsidR="00FD3DA8" w:rsidRPr="006A7C5F" w:rsidRDefault="00FD3DA8" w:rsidP="00FD3DA8">
            <w:pPr>
              <w:jc w:val="both"/>
              <w:rPr>
                <w:rFonts w:ascii="Bookman Old Style" w:hAnsi="Bookman Old Style"/>
              </w:rPr>
            </w:pPr>
          </w:p>
        </w:tc>
      </w:tr>
      <w:tr w:rsidR="00FD3DA8" w:rsidRPr="00EA6773" w14:paraId="12BA9509" w14:textId="79C117B7" w:rsidTr="001703DC">
        <w:trPr>
          <w:gridAfter w:val="2"/>
          <w:wAfter w:w="6873" w:type="dxa"/>
        </w:trPr>
        <w:tc>
          <w:tcPr>
            <w:tcW w:w="9072" w:type="dxa"/>
          </w:tcPr>
          <w:p w14:paraId="2D618F13" w14:textId="77777777" w:rsidR="00FD3DA8" w:rsidRPr="00EA6773" w:rsidRDefault="00FD3DA8" w:rsidP="00FD3DA8">
            <w:pPr>
              <w:pStyle w:val="ListParagraph"/>
              <w:numPr>
                <w:ilvl w:val="0"/>
                <w:numId w:val="159"/>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telah memastikan kesiapan pelaksanaan kegiatan PALN, paling sedikit kesiapan sistem PPE Derivatif Efek dengan broker luar negeri dan/atau bursa luar negeri;</w:t>
            </w:r>
          </w:p>
        </w:tc>
        <w:tc>
          <w:tcPr>
            <w:tcW w:w="4962" w:type="dxa"/>
          </w:tcPr>
          <w:p w14:paraId="2C09795E" w14:textId="77777777" w:rsidR="00FD3DA8" w:rsidRPr="006A7C5F" w:rsidRDefault="00FD3DA8" w:rsidP="00FD3DA8">
            <w:pPr>
              <w:jc w:val="both"/>
              <w:rPr>
                <w:rFonts w:ascii="Bookman Old Style" w:hAnsi="Bookman Old Style"/>
              </w:rPr>
            </w:pPr>
          </w:p>
        </w:tc>
        <w:tc>
          <w:tcPr>
            <w:tcW w:w="4099" w:type="dxa"/>
          </w:tcPr>
          <w:p w14:paraId="347C3408" w14:textId="77777777" w:rsidR="00FD3DA8" w:rsidRPr="006A7C5F" w:rsidRDefault="00FD3DA8" w:rsidP="00FD3DA8">
            <w:pPr>
              <w:jc w:val="both"/>
              <w:rPr>
                <w:rFonts w:ascii="Bookman Old Style" w:hAnsi="Bookman Old Style"/>
              </w:rPr>
            </w:pPr>
          </w:p>
        </w:tc>
        <w:tc>
          <w:tcPr>
            <w:tcW w:w="6674" w:type="dxa"/>
          </w:tcPr>
          <w:p w14:paraId="7FB7CB0D" w14:textId="77777777" w:rsidR="00FD3DA8" w:rsidRPr="006A7C5F" w:rsidRDefault="00FD3DA8" w:rsidP="00FD3DA8">
            <w:pPr>
              <w:jc w:val="both"/>
              <w:rPr>
                <w:rFonts w:ascii="Bookman Old Style" w:hAnsi="Bookman Old Style"/>
              </w:rPr>
            </w:pPr>
          </w:p>
        </w:tc>
      </w:tr>
      <w:tr w:rsidR="00FD3DA8" w:rsidRPr="00EA6773" w14:paraId="2629B770" w14:textId="466ED303" w:rsidTr="001703DC">
        <w:trPr>
          <w:gridAfter w:val="2"/>
          <w:wAfter w:w="6873" w:type="dxa"/>
        </w:trPr>
        <w:tc>
          <w:tcPr>
            <w:tcW w:w="9072" w:type="dxa"/>
          </w:tcPr>
          <w:p w14:paraId="1AF4388A"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keandalan dan keamanan infrastruktur, paling sedikit memuat:</w:t>
            </w:r>
          </w:p>
        </w:tc>
        <w:tc>
          <w:tcPr>
            <w:tcW w:w="4962" w:type="dxa"/>
          </w:tcPr>
          <w:p w14:paraId="60A42344" w14:textId="77777777" w:rsidR="00FD3DA8" w:rsidRPr="006A7C5F" w:rsidRDefault="00FD3DA8" w:rsidP="00FD3DA8">
            <w:pPr>
              <w:jc w:val="both"/>
              <w:rPr>
                <w:rFonts w:ascii="Bookman Old Style" w:hAnsi="Bookman Old Style"/>
              </w:rPr>
            </w:pPr>
          </w:p>
        </w:tc>
        <w:tc>
          <w:tcPr>
            <w:tcW w:w="4099" w:type="dxa"/>
          </w:tcPr>
          <w:p w14:paraId="5F3DC3A9" w14:textId="77777777" w:rsidR="00FD3DA8" w:rsidRPr="006A7C5F" w:rsidRDefault="00FD3DA8" w:rsidP="00FD3DA8">
            <w:pPr>
              <w:jc w:val="both"/>
              <w:rPr>
                <w:rFonts w:ascii="Bookman Old Style" w:hAnsi="Bookman Old Style"/>
              </w:rPr>
            </w:pPr>
          </w:p>
        </w:tc>
        <w:tc>
          <w:tcPr>
            <w:tcW w:w="6674" w:type="dxa"/>
          </w:tcPr>
          <w:p w14:paraId="24A20311" w14:textId="77777777" w:rsidR="00FD3DA8" w:rsidRPr="006A7C5F" w:rsidRDefault="00FD3DA8" w:rsidP="00FD3DA8">
            <w:pPr>
              <w:jc w:val="both"/>
              <w:rPr>
                <w:rFonts w:ascii="Bookman Old Style" w:hAnsi="Bookman Old Style"/>
              </w:rPr>
            </w:pPr>
          </w:p>
        </w:tc>
      </w:tr>
      <w:tr w:rsidR="00FD3DA8" w:rsidRPr="00EA6773" w14:paraId="24097588" w14:textId="634A3848" w:rsidTr="001703DC">
        <w:trPr>
          <w:gridAfter w:val="2"/>
          <w:wAfter w:w="6873" w:type="dxa"/>
        </w:trPr>
        <w:tc>
          <w:tcPr>
            <w:tcW w:w="9072" w:type="dxa"/>
          </w:tcPr>
          <w:p w14:paraId="296F0B19" w14:textId="77777777" w:rsidR="00FD3DA8" w:rsidRPr="00EA6773" w:rsidRDefault="00FD3DA8" w:rsidP="00FD3DA8">
            <w:pPr>
              <w:pStyle w:val="ListParagraph"/>
              <w:numPr>
                <w:ilvl w:val="0"/>
                <w:numId w:val="16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informasi mengenai jenis, spesifikasi, jumlah unit, dan kapasitas sarana transaksi dan/atau sistem perdagangan; dan </w:t>
            </w:r>
          </w:p>
        </w:tc>
        <w:tc>
          <w:tcPr>
            <w:tcW w:w="4962" w:type="dxa"/>
          </w:tcPr>
          <w:p w14:paraId="2ED3CF39" w14:textId="77777777" w:rsidR="00FD3DA8" w:rsidRPr="006A7C5F" w:rsidRDefault="00FD3DA8" w:rsidP="00FD3DA8">
            <w:pPr>
              <w:jc w:val="both"/>
              <w:rPr>
                <w:rFonts w:ascii="Bookman Old Style" w:hAnsi="Bookman Old Style"/>
              </w:rPr>
            </w:pPr>
          </w:p>
        </w:tc>
        <w:tc>
          <w:tcPr>
            <w:tcW w:w="4099" w:type="dxa"/>
          </w:tcPr>
          <w:p w14:paraId="4F925889" w14:textId="77777777" w:rsidR="00FD3DA8" w:rsidRPr="006A7C5F" w:rsidRDefault="00FD3DA8" w:rsidP="00FD3DA8">
            <w:pPr>
              <w:jc w:val="both"/>
              <w:rPr>
                <w:rFonts w:ascii="Bookman Old Style" w:hAnsi="Bookman Old Style"/>
              </w:rPr>
            </w:pPr>
          </w:p>
        </w:tc>
        <w:tc>
          <w:tcPr>
            <w:tcW w:w="6674" w:type="dxa"/>
          </w:tcPr>
          <w:p w14:paraId="315E0669" w14:textId="77777777" w:rsidR="00FD3DA8" w:rsidRPr="006A7C5F" w:rsidRDefault="00FD3DA8" w:rsidP="00FD3DA8">
            <w:pPr>
              <w:jc w:val="both"/>
              <w:rPr>
                <w:rFonts w:ascii="Bookman Old Style" w:hAnsi="Bookman Old Style"/>
              </w:rPr>
            </w:pPr>
          </w:p>
        </w:tc>
      </w:tr>
      <w:tr w:rsidR="00FD3DA8" w:rsidRPr="00EA6773" w14:paraId="735A355A" w14:textId="2B7EEBC4" w:rsidTr="001703DC">
        <w:trPr>
          <w:gridAfter w:val="2"/>
          <w:wAfter w:w="6873" w:type="dxa"/>
        </w:trPr>
        <w:tc>
          <w:tcPr>
            <w:tcW w:w="9072" w:type="dxa"/>
          </w:tcPr>
          <w:p w14:paraId="19EEA5C5" w14:textId="77777777" w:rsidR="00FD3DA8" w:rsidRPr="00EA6773" w:rsidRDefault="00FD3DA8" w:rsidP="00FD3DA8">
            <w:pPr>
              <w:pStyle w:val="ListParagraph"/>
              <w:numPr>
                <w:ilvl w:val="0"/>
                <w:numId w:val="16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hasil uji kelayakan, keandalan, dan keamanan teknologi informasi;</w:t>
            </w:r>
          </w:p>
        </w:tc>
        <w:tc>
          <w:tcPr>
            <w:tcW w:w="4962" w:type="dxa"/>
          </w:tcPr>
          <w:p w14:paraId="3703DF20" w14:textId="77777777" w:rsidR="00FD3DA8" w:rsidRPr="006A7C5F" w:rsidRDefault="00FD3DA8" w:rsidP="00FD3DA8">
            <w:pPr>
              <w:jc w:val="both"/>
              <w:rPr>
                <w:rFonts w:ascii="Bookman Old Style" w:hAnsi="Bookman Old Style"/>
              </w:rPr>
            </w:pPr>
          </w:p>
        </w:tc>
        <w:tc>
          <w:tcPr>
            <w:tcW w:w="4099" w:type="dxa"/>
          </w:tcPr>
          <w:p w14:paraId="7FFE08B1" w14:textId="77777777" w:rsidR="00FD3DA8" w:rsidRPr="006A7C5F" w:rsidRDefault="00FD3DA8" w:rsidP="00FD3DA8">
            <w:pPr>
              <w:jc w:val="both"/>
              <w:rPr>
                <w:rFonts w:ascii="Bookman Old Style" w:hAnsi="Bookman Old Style"/>
              </w:rPr>
            </w:pPr>
          </w:p>
        </w:tc>
        <w:tc>
          <w:tcPr>
            <w:tcW w:w="6674" w:type="dxa"/>
          </w:tcPr>
          <w:p w14:paraId="3F27932C" w14:textId="77777777" w:rsidR="00FD3DA8" w:rsidRPr="006A7C5F" w:rsidRDefault="00FD3DA8" w:rsidP="00FD3DA8">
            <w:pPr>
              <w:jc w:val="both"/>
              <w:rPr>
                <w:rFonts w:ascii="Bookman Old Style" w:hAnsi="Bookman Old Style"/>
              </w:rPr>
            </w:pPr>
          </w:p>
        </w:tc>
      </w:tr>
      <w:tr w:rsidR="00FD3DA8" w:rsidRPr="00EA6773" w14:paraId="19672414" w14:textId="7F6C6EA2" w:rsidTr="001703DC">
        <w:trPr>
          <w:gridAfter w:val="2"/>
          <w:wAfter w:w="6873" w:type="dxa"/>
        </w:trPr>
        <w:tc>
          <w:tcPr>
            <w:tcW w:w="9072" w:type="dxa"/>
          </w:tcPr>
          <w:p w14:paraId="66BDC623"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rencana bisnis untuk 2 (dua) tahun pertama; dan</w:t>
            </w:r>
          </w:p>
        </w:tc>
        <w:tc>
          <w:tcPr>
            <w:tcW w:w="4962" w:type="dxa"/>
          </w:tcPr>
          <w:p w14:paraId="6FBFBEBC" w14:textId="77777777" w:rsidR="00FD3DA8" w:rsidRPr="006A7C5F" w:rsidRDefault="00FD3DA8" w:rsidP="00FD3DA8">
            <w:pPr>
              <w:jc w:val="both"/>
              <w:rPr>
                <w:rFonts w:ascii="Bookman Old Style" w:hAnsi="Bookman Old Style"/>
              </w:rPr>
            </w:pPr>
          </w:p>
        </w:tc>
        <w:tc>
          <w:tcPr>
            <w:tcW w:w="4099" w:type="dxa"/>
          </w:tcPr>
          <w:p w14:paraId="130CEA4A" w14:textId="77777777" w:rsidR="00FD3DA8" w:rsidRPr="006A7C5F" w:rsidRDefault="00FD3DA8" w:rsidP="00FD3DA8">
            <w:pPr>
              <w:jc w:val="both"/>
              <w:rPr>
                <w:rFonts w:ascii="Bookman Old Style" w:hAnsi="Bookman Old Style"/>
              </w:rPr>
            </w:pPr>
          </w:p>
        </w:tc>
        <w:tc>
          <w:tcPr>
            <w:tcW w:w="6674" w:type="dxa"/>
          </w:tcPr>
          <w:p w14:paraId="7DDD2DB1" w14:textId="77777777" w:rsidR="00FD3DA8" w:rsidRPr="006A7C5F" w:rsidRDefault="00FD3DA8" w:rsidP="00FD3DA8">
            <w:pPr>
              <w:jc w:val="both"/>
              <w:rPr>
                <w:rFonts w:ascii="Bookman Old Style" w:hAnsi="Bookman Old Style"/>
              </w:rPr>
            </w:pPr>
          </w:p>
        </w:tc>
      </w:tr>
      <w:tr w:rsidR="00FD3DA8" w:rsidRPr="00EA6773" w14:paraId="39E0814A" w14:textId="562FD6F5" w:rsidTr="001703DC">
        <w:trPr>
          <w:gridAfter w:val="2"/>
          <w:wAfter w:w="6873" w:type="dxa"/>
        </w:trPr>
        <w:tc>
          <w:tcPr>
            <w:tcW w:w="9072" w:type="dxa"/>
          </w:tcPr>
          <w:p w14:paraId="24DFD44E" w14:textId="77777777" w:rsidR="00FD3DA8" w:rsidRPr="00EA6773" w:rsidRDefault="00FD3DA8" w:rsidP="00FD3DA8">
            <w:pPr>
              <w:pStyle w:val="ListParagraph"/>
              <w:numPr>
                <w:ilvl w:val="0"/>
                <w:numId w:val="212"/>
              </w:numPr>
              <w:ind w:left="3119" w:hanging="599"/>
              <w:jc w:val="both"/>
              <w:rPr>
                <w:rFonts w:ascii="Bookman Old Style" w:hAnsi="Bookman Old Style" w:cs="Arial"/>
                <w:color w:val="000000" w:themeColor="text1"/>
              </w:rPr>
            </w:pPr>
            <w:r w:rsidRPr="00EA6773">
              <w:rPr>
                <w:rFonts w:ascii="Bookman Old Style" w:hAnsi="Bookman Old Style" w:cs="Arial"/>
                <w:color w:val="000000" w:themeColor="text1"/>
              </w:rPr>
              <w:t xml:space="preserve">dokumen administratif lain yang ditetapkan oleh Otoritas Jasa Keuangan. </w:t>
            </w:r>
          </w:p>
        </w:tc>
        <w:tc>
          <w:tcPr>
            <w:tcW w:w="4962" w:type="dxa"/>
          </w:tcPr>
          <w:p w14:paraId="3F0FCF87" w14:textId="77777777" w:rsidR="00FD3DA8" w:rsidRPr="006A7C5F" w:rsidRDefault="00FD3DA8" w:rsidP="00FD3DA8">
            <w:pPr>
              <w:jc w:val="both"/>
              <w:rPr>
                <w:rFonts w:ascii="Bookman Old Style" w:hAnsi="Bookman Old Style"/>
              </w:rPr>
            </w:pPr>
          </w:p>
        </w:tc>
        <w:tc>
          <w:tcPr>
            <w:tcW w:w="4099" w:type="dxa"/>
          </w:tcPr>
          <w:p w14:paraId="1AEA3953" w14:textId="77777777" w:rsidR="00FD3DA8" w:rsidRPr="006A7C5F" w:rsidRDefault="00FD3DA8" w:rsidP="00FD3DA8">
            <w:pPr>
              <w:jc w:val="both"/>
              <w:rPr>
                <w:rFonts w:ascii="Bookman Old Style" w:hAnsi="Bookman Old Style"/>
              </w:rPr>
            </w:pPr>
          </w:p>
        </w:tc>
        <w:tc>
          <w:tcPr>
            <w:tcW w:w="6674" w:type="dxa"/>
          </w:tcPr>
          <w:p w14:paraId="04565CC9" w14:textId="77777777" w:rsidR="00FD3DA8" w:rsidRPr="006A7C5F" w:rsidRDefault="00FD3DA8" w:rsidP="00FD3DA8">
            <w:pPr>
              <w:jc w:val="both"/>
              <w:rPr>
                <w:rFonts w:ascii="Bookman Old Style" w:hAnsi="Bookman Old Style"/>
              </w:rPr>
            </w:pPr>
          </w:p>
        </w:tc>
      </w:tr>
      <w:tr w:rsidR="00FD3DA8" w:rsidRPr="00EA6773" w14:paraId="6D5F4202" w14:textId="5AEFCB89" w:rsidTr="001703DC">
        <w:trPr>
          <w:gridAfter w:val="2"/>
          <w:wAfter w:w="6873" w:type="dxa"/>
        </w:trPr>
        <w:tc>
          <w:tcPr>
            <w:tcW w:w="9072" w:type="dxa"/>
          </w:tcPr>
          <w:p w14:paraId="74CCBC43" w14:textId="25FB1FA5" w:rsidR="00FD3DA8" w:rsidRPr="00EA6773" w:rsidRDefault="00FD3DA8" w:rsidP="00FD3DA8">
            <w:pPr>
              <w:pStyle w:val="ListParagraph"/>
              <w:numPr>
                <w:ilvl w:val="0"/>
                <w:numId w:val="15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Rencana bisnis sebagaimana dimaksud pada ayat (2) huruf i paling sedikit memuat:</w:t>
            </w:r>
          </w:p>
        </w:tc>
        <w:tc>
          <w:tcPr>
            <w:tcW w:w="4962" w:type="dxa"/>
          </w:tcPr>
          <w:p w14:paraId="58DD5C5C" w14:textId="77777777" w:rsidR="00FD3DA8" w:rsidRPr="006A7C5F" w:rsidRDefault="00FD3DA8" w:rsidP="00FD3DA8">
            <w:pPr>
              <w:jc w:val="both"/>
              <w:rPr>
                <w:rFonts w:ascii="Bookman Old Style" w:hAnsi="Bookman Old Style"/>
              </w:rPr>
            </w:pPr>
          </w:p>
        </w:tc>
        <w:tc>
          <w:tcPr>
            <w:tcW w:w="4099" w:type="dxa"/>
          </w:tcPr>
          <w:p w14:paraId="54CEAEA2" w14:textId="77777777" w:rsidR="00FD3DA8" w:rsidRPr="006A7C5F" w:rsidRDefault="00FD3DA8" w:rsidP="00FD3DA8">
            <w:pPr>
              <w:jc w:val="both"/>
              <w:rPr>
                <w:rFonts w:ascii="Bookman Old Style" w:hAnsi="Bookman Old Style"/>
              </w:rPr>
            </w:pPr>
          </w:p>
        </w:tc>
        <w:tc>
          <w:tcPr>
            <w:tcW w:w="6674" w:type="dxa"/>
          </w:tcPr>
          <w:p w14:paraId="3C601E10" w14:textId="77777777" w:rsidR="00FD3DA8" w:rsidRPr="006A7C5F" w:rsidRDefault="00FD3DA8" w:rsidP="00FD3DA8">
            <w:pPr>
              <w:jc w:val="both"/>
              <w:rPr>
                <w:rFonts w:ascii="Bookman Old Style" w:hAnsi="Bookman Old Style"/>
              </w:rPr>
            </w:pPr>
          </w:p>
        </w:tc>
      </w:tr>
      <w:tr w:rsidR="00FD3DA8" w:rsidRPr="00EA6773" w14:paraId="59EEA8EA" w14:textId="5DF917C0" w:rsidTr="001703DC">
        <w:trPr>
          <w:gridAfter w:val="2"/>
          <w:wAfter w:w="6873" w:type="dxa"/>
        </w:trPr>
        <w:tc>
          <w:tcPr>
            <w:tcW w:w="9072" w:type="dxa"/>
          </w:tcPr>
          <w:p w14:paraId="7A7447AD" w14:textId="77777777" w:rsidR="00FD3DA8" w:rsidRPr="00EA6773" w:rsidRDefault="00FD3DA8" w:rsidP="00FD3DA8">
            <w:pPr>
              <w:numPr>
                <w:ilvl w:val="0"/>
                <w:numId w:val="213"/>
              </w:numPr>
              <w:tabs>
                <w:tab w:val="clear" w:pos="720"/>
              </w:tabs>
              <w:ind w:left="3119" w:hanging="567"/>
              <w:jc w:val="both"/>
              <w:rPr>
                <w:rFonts w:ascii="Bookman Old Style" w:hAnsi="Bookman Old Style" w:cs="Arial"/>
                <w:color w:val="000000" w:themeColor="text1"/>
                <w:lang w:val="en-US"/>
              </w:rPr>
            </w:pPr>
            <w:r w:rsidRPr="00EA6773">
              <w:rPr>
                <w:rFonts w:ascii="Bookman Old Style" w:hAnsi="Bookman Old Style" w:cs="Arial"/>
                <w:color w:val="000000" w:themeColor="text1"/>
              </w:rPr>
              <w:t xml:space="preserve">studi kelayakan, yang paling sedikit mencakup: </w:t>
            </w:r>
            <w:r w:rsidRPr="00EA6773">
              <w:rPr>
                <w:color w:val="000000" w:themeColor="text1"/>
                <w:lang w:val="en-US"/>
              </w:rPr>
              <w:t>​</w:t>
            </w:r>
          </w:p>
        </w:tc>
        <w:tc>
          <w:tcPr>
            <w:tcW w:w="4962" w:type="dxa"/>
          </w:tcPr>
          <w:p w14:paraId="0C782284" w14:textId="77777777" w:rsidR="00FD3DA8" w:rsidRPr="006A7C5F" w:rsidRDefault="00FD3DA8" w:rsidP="00FD3DA8">
            <w:pPr>
              <w:jc w:val="both"/>
              <w:rPr>
                <w:rFonts w:ascii="Bookman Old Style" w:hAnsi="Bookman Old Style"/>
              </w:rPr>
            </w:pPr>
          </w:p>
        </w:tc>
        <w:tc>
          <w:tcPr>
            <w:tcW w:w="4099" w:type="dxa"/>
          </w:tcPr>
          <w:p w14:paraId="5304C564" w14:textId="77777777" w:rsidR="00FD3DA8" w:rsidRPr="006A7C5F" w:rsidRDefault="00FD3DA8" w:rsidP="00FD3DA8">
            <w:pPr>
              <w:jc w:val="both"/>
              <w:rPr>
                <w:rFonts w:ascii="Bookman Old Style" w:hAnsi="Bookman Old Style"/>
              </w:rPr>
            </w:pPr>
          </w:p>
        </w:tc>
        <w:tc>
          <w:tcPr>
            <w:tcW w:w="6674" w:type="dxa"/>
          </w:tcPr>
          <w:p w14:paraId="381117A9" w14:textId="77777777" w:rsidR="00FD3DA8" w:rsidRPr="006A7C5F" w:rsidRDefault="00FD3DA8" w:rsidP="00FD3DA8">
            <w:pPr>
              <w:jc w:val="both"/>
              <w:rPr>
                <w:rFonts w:ascii="Bookman Old Style" w:hAnsi="Bookman Old Style"/>
              </w:rPr>
            </w:pPr>
          </w:p>
        </w:tc>
      </w:tr>
      <w:tr w:rsidR="00FD3DA8" w:rsidRPr="00EA6773" w14:paraId="3F4AFA0A" w14:textId="5066A739" w:rsidTr="001703DC">
        <w:trPr>
          <w:gridAfter w:val="2"/>
          <w:wAfter w:w="6873" w:type="dxa"/>
        </w:trPr>
        <w:tc>
          <w:tcPr>
            <w:tcW w:w="9072" w:type="dxa"/>
          </w:tcPr>
          <w:p w14:paraId="33D2F698" w14:textId="77777777" w:rsidR="00FD3DA8" w:rsidRPr="00EA6773" w:rsidRDefault="00FD3DA8" w:rsidP="00FD3DA8">
            <w:pPr>
              <w:numPr>
                <w:ilvl w:val="0"/>
                <w:numId w:val="214"/>
              </w:numPr>
              <w:tabs>
                <w:tab w:val="clear" w:pos="720"/>
              </w:tabs>
              <w:ind w:left="3686" w:hanging="567"/>
              <w:jc w:val="both"/>
              <w:rPr>
                <w:rFonts w:ascii="Bookman Old Style" w:hAnsi="Bookman Old Style" w:cs="Arial"/>
                <w:color w:val="000000" w:themeColor="text1"/>
                <w:lang w:val="en-US"/>
              </w:rPr>
            </w:pPr>
            <w:r w:rsidRPr="00EA6773">
              <w:rPr>
                <w:rFonts w:ascii="Bookman Old Style" w:hAnsi="Bookman Old Style" w:cs="Arial"/>
                <w:color w:val="000000" w:themeColor="text1"/>
              </w:rPr>
              <w:t xml:space="preserve">proyeksi laporan keuangan dan analisis </w:t>
            </w:r>
            <w:r w:rsidRPr="00EA6773">
              <w:rPr>
                <w:rFonts w:ascii="Bookman Old Style" w:hAnsi="Bookman Old Style" w:cs="Arial"/>
                <w:i/>
                <w:color w:val="000000" w:themeColor="text1"/>
              </w:rPr>
              <w:t>breakeven point</w:t>
            </w:r>
            <w:r w:rsidRPr="00EA6773">
              <w:rPr>
                <w:rFonts w:ascii="Bookman Old Style" w:hAnsi="Bookman Old Style" w:cs="Arial"/>
                <w:color w:val="000000" w:themeColor="text1"/>
              </w:rPr>
              <w:t xml:space="preserve">; dan </w:t>
            </w:r>
            <w:r w:rsidRPr="00EA6773">
              <w:rPr>
                <w:color w:val="000000" w:themeColor="text1"/>
                <w:lang w:val="en-US"/>
              </w:rPr>
              <w:t>​</w:t>
            </w:r>
          </w:p>
        </w:tc>
        <w:tc>
          <w:tcPr>
            <w:tcW w:w="4962" w:type="dxa"/>
          </w:tcPr>
          <w:p w14:paraId="112F6109" w14:textId="77777777" w:rsidR="00FD3DA8" w:rsidRPr="006A7C5F" w:rsidRDefault="00FD3DA8" w:rsidP="00FD3DA8">
            <w:pPr>
              <w:jc w:val="both"/>
              <w:rPr>
                <w:rFonts w:ascii="Bookman Old Style" w:hAnsi="Bookman Old Style"/>
              </w:rPr>
            </w:pPr>
          </w:p>
        </w:tc>
        <w:tc>
          <w:tcPr>
            <w:tcW w:w="4099" w:type="dxa"/>
          </w:tcPr>
          <w:p w14:paraId="43E393F0" w14:textId="77777777" w:rsidR="00FD3DA8" w:rsidRPr="006A7C5F" w:rsidRDefault="00FD3DA8" w:rsidP="00FD3DA8">
            <w:pPr>
              <w:jc w:val="both"/>
              <w:rPr>
                <w:rFonts w:ascii="Bookman Old Style" w:hAnsi="Bookman Old Style"/>
              </w:rPr>
            </w:pPr>
          </w:p>
        </w:tc>
        <w:tc>
          <w:tcPr>
            <w:tcW w:w="6674" w:type="dxa"/>
          </w:tcPr>
          <w:p w14:paraId="0D2A273A" w14:textId="77777777" w:rsidR="00FD3DA8" w:rsidRPr="006A7C5F" w:rsidRDefault="00FD3DA8" w:rsidP="00FD3DA8">
            <w:pPr>
              <w:jc w:val="both"/>
              <w:rPr>
                <w:rFonts w:ascii="Bookman Old Style" w:hAnsi="Bookman Old Style"/>
              </w:rPr>
            </w:pPr>
          </w:p>
        </w:tc>
      </w:tr>
      <w:tr w:rsidR="00FD3DA8" w:rsidRPr="00EA6773" w14:paraId="20C82BFB" w14:textId="66BBE968" w:rsidTr="001703DC">
        <w:trPr>
          <w:gridAfter w:val="2"/>
          <w:wAfter w:w="6873" w:type="dxa"/>
        </w:trPr>
        <w:tc>
          <w:tcPr>
            <w:tcW w:w="9072" w:type="dxa"/>
          </w:tcPr>
          <w:p w14:paraId="3A671CC9" w14:textId="77777777" w:rsidR="00FD3DA8" w:rsidRPr="00EA6773" w:rsidRDefault="00FD3DA8" w:rsidP="00FD3DA8">
            <w:pPr>
              <w:numPr>
                <w:ilvl w:val="0"/>
                <w:numId w:val="214"/>
              </w:numPr>
              <w:tabs>
                <w:tab w:val="clear" w:pos="720"/>
              </w:tabs>
              <w:ind w:left="3686" w:hanging="567"/>
              <w:jc w:val="both"/>
              <w:rPr>
                <w:rFonts w:ascii="Bookman Old Style" w:hAnsi="Bookman Old Style" w:cs="Arial"/>
                <w:color w:val="000000" w:themeColor="text1"/>
                <w:lang w:val="en-US"/>
              </w:rPr>
            </w:pPr>
            <w:r w:rsidRPr="00EA6773">
              <w:rPr>
                <w:rFonts w:ascii="Bookman Old Style" w:hAnsi="Bookman Old Style" w:cs="Arial"/>
                <w:color w:val="000000" w:themeColor="text1"/>
              </w:rPr>
              <w:t xml:space="preserve">model bisnis, yang paling sedikit mencakup: </w:t>
            </w:r>
          </w:p>
        </w:tc>
        <w:tc>
          <w:tcPr>
            <w:tcW w:w="4962" w:type="dxa"/>
          </w:tcPr>
          <w:p w14:paraId="44EA473E" w14:textId="77777777" w:rsidR="00FD3DA8" w:rsidRPr="006A7C5F" w:rsidRDefault="00FD3DA8" w:rsidP="00FD3DA8">
            <w:pPr>
              <w:jc w:val="both"/>
              <w:rPr>
                <w:rFonts w:ascii="Bookman Old Style" w:hAnsi="Bookman Old Style"/>
              </w:rPr>
            </w:pPr>
          </w:p>
        </w:tc>
        <w:tc>
          <w:tcPr>
            <w:tcW w:w="4099" w:type="dxa"/>
          </w:tcPr>
          <w:p w14:paraId="3BD99FFA" w14:textId="77777777" w:rsidR="00FD3DA8" w:rsidRPr="006A7C5F" w:rsidRDefault="00FD3DA8" w:rsidP="00FD3DA8">
            <w:pPr>
              <w:jc w:val="both"/>
              <w:rPr>
                <w:rFonts w:ascii="Bookman Old Style" w:hAnsi="Bookman Old Style"/>
              </w:rPr>
            </w:pPr>
          </w:p>
        </w:tc>
        <w:tc>
          <w:tcPr>
            <w:tcW w:w="6674" w:type="dxa"/>
          </w:tcPr>
          <w:p w14:paraId="51F62C99" w14:textId="77777777" w:rsidR="00FD3DA8" w:rsidRPr="006A7C5F" w:rsidRDefault="00FD3DA8" w:rsidP="00FD3DA8">
            <w:pPr>
              <w:jc w:val="both"/>
              <w:rPr>
                <w:rFonts w:ascii="Bookman Old Style" w:hAnsi="Bookman Old Style"/>
              </w:rPr>
            </w:pPr>
          </w:p>
        </w:tc>
      </w:tr>
      <w:tr w:rsidR="00FD3DA8" w:rsidRPr="00EA6773" w14:paraId="0E753539" w14:textId="42891BAA" w:rsidTr="001703DC">
        <w:trPr>
          <w:gridAfter w:val="2"/>
          <w:wAfter w:w="6873" w:type="dxa"/>
        </w:trPr>
        <w:tc>
          <w:tcPr>
            <w:tcW w:w="9072" w:type="dxa"/>
          </w:tcPr>
          <w:p w14:paraId="3A4BF14F" w14:textId="77777777" w:rsidR="00FD3DA8" w:rsidRPr="00EA6773" w:rsidRDefault="00FD3DA8" w:rsidP="00FD3DA8">
            <w:pPr>
              <w:ind w:left="4291"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 xml:space="preserve">mekanisme penerusan transaksi Derivatif Efek ke luar negeri; </w:t>
            </w:r>
          </w:p>
        </w:tc>
        <w:tc>
          <w:tcPr>
            <w:tcW w:w="4962" w:type="dxa"/>
          </w:tcPr>
          <w:p w14:paraId="225F13B3" w14:textId="77777777" w:rsidR="00FD3DA8" w:rsidRPr="006A7C5F" w:rsidRDefault="00FD3DA8" w:rsidP="00FD3DA8">
            <w:pPr>
              <w:jc w:val="both"/>
              <w:rPr>
                <w:rFonts w:ascii="Bookman Old Style" w:hAnsi="Bookman Old Style"/>
              </w:rPr>
            </w:pPr>
          </w:p>
        </w:tc>
        <w:tc>
          <w:tcPr>
            <w:tcW w:w="4099" w:type="dxa"/>
          </w:tcPr>
          <w:p w14:paraId="178CC171" w14:textId="77777777" w:rsidR="00FD3DA8" w:rsidRPr="006A7C5F" w:rsidRDefault="00FD3DA8" w:rsidP="00FD3DA8">
            <w:pPr>
              <w:jc w:val="both"/>
              <w:rPr>
                <w:rFonts w:ascii="Bookman Old Style" w:hAnsi="Bookman Old Style"/>
              </w:rPr>
            </w:pPr>
          </w:p>
        </w:tc>
        <w:tc>
          <w:tcPr>
            <w:tcW w:w="6674" w:type="dxa"/>
          </w:tcPr>
          <w:p w14:paraId="20F73375" w14:textId="77777777" w:rsidR="00FD3DA8" w:rsidRPr="006A7C5F" w:rsidRDefault="00FD3DA8" w:rsidP="00FD3DA8">
            <w:pPr>
              <w:jc w:val="both"/>
              <w:rPr>
                <w:rFonts w:ascii="Bookman Old Style" w:hAnsi="Bookman Old Style"/>
              </w:rPr>
            </w:pPr>
          </w:p>
        </w:tc>
      </w:tr>
      <w:tr w:rsidR="00FD3DA8" w:rsidRPr="00EA6773" w14:paraId="09BED65E" w14:textId="2435EE36" w:rsidTr="001703DC">
        <w:trPr>
          <w:gridAfter w:val="2"/>
          <w:wAfter w:w="6873" w:type="dxa"/>
        </w:trPr>
        <w:tc>
          <w:tcPr>
            <w:tcW w:w="9072" w:type="dxa"/>
          </w:tcPr>
          <w:p w14:paraId="41879729" w14:textId="77777777" w:rsidR="00FD3DA8" w:rsidRPr="00EA6773" w:rsidRDefault="00FD3DA8" w:rsidP="00FD3DA8">
            <w:pPr>
              <w:ind w:left="4291"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produk Derivatif Efek yang akan difasilitasi melalui PALN;</w:t>
            </w:r>
          </w:p>
        </w:tc>
        <w:tc>
          <w:tcPr>
            <w:tcW w:w="4962" w:type="dxa"/>
          </w:tcPr>
          <w:p w14:paraId="32600BA8" w14:textId="77777777" w:rsidR="00FD3DA8" w:rsidRPr="006A7C5F" w:rsidRDefault="00FD3DA8" w:rsidP="00FD3DA8">
            <w:pPr>
              <w:jc w:val="both"/>
              <w:rPr>
                <w:rFonts w:ascii="Bookman Old Style" w:hAnsi="Bookman Old Style"/>
              </w:rPr>
            </w:pPr>
          </w:p>
        </w:tc>
        <w:tc>
          <w:tcPr>
            <w:tcW w:w="4099" w:type="dxa"/>
          </w:tcPr>
          <w:p w14:paraId="172114F7" w14:textId="77777777" w:rsidR="00FD3DA8" w:rsidRPr="006A7C5F" w:rsidRDefault="00FD3DA8" w:rsidP="00FD3DA8">
            <w:pPr>
              <w:jc w:val="both"/>
              <w:rPr>
                <w:rFonts w:ascii="Bookman Old Style" w:hAnsi="Bookman Old Style"/>
              </w:rPr>
            </w:pPr>
          </w:p>
        </w:tc>
        <w:tc>
          <w:tcPr>
            <w:tcW w:w="6674" w:type="dxa"/>
          </w:tcPr>
          <w:p w14:paraId="440066A2" w14:textId="77777777" w:rsidR="00FD3DA8" w:rsidRPr="006A7C5F" w:rsidRDefault="00FD3DA8" w:rsidP="00FD3DA8">
            <w:pPr>
              <w:jc w:val="both"/>
              <w:rPr>
                <w:rFonts w:ascii="Bookman Old Style" w:hAnsi="Bookman Old Style"/>
              </w:rPr>
            </w:pPr>
          </w:p>
        </w:tc>
      </w:tr>
      <w:tr w:rsidR="00FD3DA8" w:rsidRPr="00EA6773" w14:paraId="2050B068" w14:textId="182A36A8" w:rsidTr="001703DC">
        <w:trPr>
          <w:gridAfter w:val="2"/>
          <w:wAfter w:w="6873" w:type="dxa"/>
        </w:trPr>
        <w:tc>
          <w:tcPr>
            <w:tcW w:w="9072" w:type="dxa"/>
          </w:tcPr>
          <w:p w14:paraId="793278C9" w14:textId="77777777" w:rsidR="00FD3DA8" w:rsidRPr="00EA6773" w:rsidRDefault="00FD3DA8" w:rsidP="00FD3DA8">
            <w:pPr>
              <w:ind w:left="4291" w:hanging="567"/>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 xml:space="preserve">skema penetapan biaya bagi nasabah; </w:t>
            </w:r>
          </w:p>
        </w:tc>
        <w:tc>
          <w:tcPr>
            <w:tcW w:w="4962" w:type="dxa"/>
          </w:tcPr>
          <w:p w14:paraId="3BB547FF" w14:textId="77777777" w:rsidR="00FD3DA8" w:rsidRPr="006A7C5F" w:rsidRDefault="00FD3DA8" w:rsidP="00FD3DA8">
            <w:pPr>
              <w:jc w:val="both"/>
              <w:rPr>
                <w:rFonts w:ascii="Bookman Old Style" w:hAnsi="Bookman Old Style"/>
              </w:rPr>
            </w:pPr>
          </w:p>
        </w:tc>
        <w:tc>
          <w:tcPr>
            <w:tcW w:w="4099" w:type="dxa"/>
          </w:tcPr>
          <w:p w14:paraId="34D728CC" w14:textId="77777777" w:rsidR="00FD3DA8" w:rsidRPr="006A7C5F" w:rsidRDefault="00FD3DA8" w:rsidP="00FD3DA8">
            <w:pPr>
              <w:jc w:val="both"/>
              <w:rPr>
                <w:rFonts w:ascii="Bookman Old Style" w:hAnsi="Bookman Old Style"/>
              </w:rPr>
            </w:pPr>
          </w:p>
        </w:tc>
        <w:tc>
          <w:tcPr>
            <w:tcW w:w="6674" w:type="dxa"/>
          </w:tcPr>
          <w:p w14:paraId="267F9729" w14:textId="77777777" w:rsidR="00FD3DA8" w:rsidRPr="006A7C5F" w:rsidRDefault="00FD3DA8" w:rsidP="00FD3DA8">
            <w:pPr>
              <w:jc w:val="both"/>
              <w:rPr>
                <w:rFonts w:ascii="Bookman Old Style" w:hAnsi="Bookman Old Style"/>
              </w:rPr>
            </w:pPr>
          </w:p>
        </w:tc>
      </w:tr>
      <w:tr w:rsidR="00FD3DA8" w:rsidRPr="00EA6773" w14:paraId="69F8D993" w14:textId="4BB956D9" w:rsidTr="001703DC">
        <w:trPr>
          <w:gridAfter w:val="2"/>
          <w:wAfter w:w="6873" w:type="dxa"/>
        </w:trPr>
        <w:tc>
          <w:tcPr>
            <w:tcW w:w="9072" w:type="dxa"/>
          </w:tcPr>
          <w:p w14:paraId="528C4326" w14:textId="77777777" w:rsidR="00FD3DA8" w:rsidRPr="00EA6773" w:rsidRDefault="00FD3DA8" w:rsidP="00FD3DA8">
            <w:pPr>
              <w:ind w:left="4291" w:hanging="567"/>
              <w:jc w:val="both"/>
              <w:rPr>
                <w:rFonts w:ascii="Bookman Old Style" w:hAnsi="Bookman Old Style" w:cs="Arial"/>
                <w:color w:val="000000" w:themeColor="text1"/>
              </w:rPr>
            </w:pPr>
            <w:r w:rsidRPr="00EA6773">
              <w:rPr>
                <w:rFonts w:ascii="Bookman Old Style" w:hAnsi="Bookman Old Style" w:cs="Arial"/>
                <w:color w:val="000000" w:themeColor="text1"/>
              </w:rPr>
              <w:t>d)</w:t>
            </w:r>
            <w:r w:rsidRPr="00EA6773">
              <w:rPr>
                <w:rFonts w:ascii="Bookman Old Style" w:hAnsi="Bookman Old Style" w:cs="Arial"/>
                <w:color w:val="000000" w:themeColor="text1"/>
              </w:rPr>
              <w:tab/>
              <w:t xml:space="preserve">profil nasabah; dan </w:t>
            </w:r>
          </w:p>
        </w:tc>
        <w:tc>
          <w:tcPr>
            <w:tcW w:w="4962" w:type="dxa"/>
          </w:tcPr>
          <w:p w14:paraId="46FE073B" w14:textId="77777777" w:rsidR="00FD3DA8" w:rsidRPr="006A7C5F" w:rsidRDefault="00FD3DA8" w:rsidP="00FD3DA8">
            <w:pPr>
              <w:jc w:val="both"/>
              <w:rPr>
                <w:rFonts w:ascii="Bookman Old Style" w:hAnsi="Bookman Old Style"/>
              </w:rPr>
            </w:pPr>
          </w:p>
        </w:tc>
        <w:tc>
          <w:tcPr>
            <w:tcW w:w="4099" w:type="dxa"/>
          </w:tcPr>
          <w:p w14:paraId="51DFAED4" w14:textId="77777777" w:rsidR="00FD3DA8" w:rsidRPr="006A7C5F" w:rsidRDefault="00FD3DA8" w:rsidP="00FD3DA8">
            <w:pPr>
              <w:jc w:val="both"/>
              <w:rPr>
                <w:rFonts w:ascii="Bookman Old Style" w:hAnsi="Bookman Old Style"/>
              </w:rPr>
            </w:pPr>
          </w:p>
        </w:tc>
        <w:tc>
          <w:tcPr>
            <w:tcW w:w="6674" w:type="dxa"/>
          </w:tcPr>
          <w:p w14:paraId="2045AD3C" w14:textId="77777777" w:rsidR="00FD3DA8" w:rsidRPr="006A7C5F" w:rsidRDefault="00FD3DA8" w:rsidP="00FD3DA8">
            <w:pPr>
              <w:jc w:val="both"/>
              <w:rPr>
                <w:rFonts w:ascii="Bookman Old Style" w:hAnsi="Bookman Old Style"/>
              </w:rPr>
            </w:pPr>
          </w:p>
        </w:tc>
      </w:tr>
      <w:tr w:rsidR="00FD3DA8" w:rsidRPr="00EA6773" w14:paraId="7C6544A7" w14:textId="6494E7C5" w:rsidTr="001703DC">
        <w:trPr>
          <w:gridAfter w:val="2"/>
          <w:wAfter w:w="6873" w:type="dxa"/>
        </w:trPr>
        <w:tc>
          <w:tcPr>
            <w:tcW w:w="9072" w:type="dxa"/>
          </w:tcPr>
          <w:p w14:paraId="0ABFD544" w14:textId="77777777" w:rsidR="00FD3DA8" w:rsidRPr="00EA6773" w:rsidRDefault="00FD3DA8" w:rsidP="00FD3DA8">
            <w:pPr>
              <w:ind w:left="4291" w:hanging="567"/>
              <w:jc w:val="both"/>
              <w:rPr>
                <w:rFonts w:ascii="Bookman Old Style" w:hAnsi="Bookman Old Style" w:cs="Arial"/>
                <w:color w:val="000000" w:themeColor="text1"/>
                <w:lang w:val="en-US"/>
              </w:rPr>
            </w:pPr>
            <w:r w:rsidRPr="00EA6773">
              <w:rPr>
                <w:rFonts w:ascii="Bookman Old Style" w:hAnsi="Bookman Old Style" w:cs="Arial"/>
                <w:color w:val="000000" w:themeColor="text1"/>
              </w:rPr>
              <w:t>e)</w:t>
            </w:r>
            <w:r w:rsidRPr="00EA6773">
              <w:rPr>
                <w:rFonts w:ascii="Bookman Old Style" w:hAnsi="Bookman Old Style" w:cs="Arial"/>
                <w:color w:val="000000" w:themeColor="text1"/>
              </w:rPr>
              <w:tab/>
              <w:t xml:space="preserve">manfaat dan risiko bagi nasabah; </w:t>
            </w:r>
            <w:r w:rsidRPr="00EA6773">
              <w:rPr>
                <w:color w:val="000000" w:themeColor="text1"/>
                <w:lang w:val="en-US"/>
              </w:rPr>
              <w:t>​</w:t>
            </w:r>
          </w:p>
        </w:tc>
        <w:tc>
          <w:tcPr>
            <w:tcW w:w="4962" w:type="dxa"/>
          </w:tcPr>
          <w:p w14:paraId="31A29F7F" w14:textId="77777777" w:rsidR="00FD3DA8" w:rsidRPr="006A7C5F" w:rsidRDefault="00FD3DA8" w:rsidP="00FD3DA8">
            <w:pPr>
              <w:jc w:val="both"/>
              <w:rPr>
                <w:rFonts w:ascii="Bookman Old Style" w:hAnsi="Bookman Old Style"/>
              </w:rPr>
            </w:pPr>
          </w:p>
        </w:tc>
        <w:tc>
          <w:tcPr>
            <w:tcW w:w="4099" w:type="dxa"/>
          </w:tcPr>
          <w:p w14:paraId="7A3ECB00" w14:textId="77777777" w:rsidR="00FD3DA8" w:rsidRPr="006A7C5F" w:rsidRDefault="00FD3DA8" w:rsidP="00FD3DA8">
            <w:pPr>
              <w:jc w:val="both"/>
              <w:rPr>
                <w:rFonts w:ascii="Bookman Old Style" w:hAnsi="Bookman Old Style"/>
              </w:rPr>
            </w:pPr>
          </w:p>
        </w:tc>
        <w:tc>
          <w:tcPr>
            <w:tcW w:w="6674" w:type="dxa"/>
          </w:tcPr>
          <w:p w14:paraId="3F8C57AB" w14:textId="77777777" w:rsidR="00FD3DA8" w:rsidRPr="006A7C5F" w:rsidRDefault="00FD3DA8" w:rsidP="00FD3DA8">
            <w:pPr>
              <w:jc w:val="both"/>
              <w:rPr>
                <w:rFonts w:ascii="Bookman Old Style" w:hAnsi="Bookman Old Style"/>
              </w:rPr>
            </w:pPr>
          </w:p>
        </w:tc>
      </w:tr>
      <w:tr w:rsidR="00FD3DA8" w:rsidRPr="00EA6773" w14:paraId="44CFEED5" w14:textId="29876386" w:rsidTr="001703DC">
        <w:trPr>
          <w:gridAfter w:val="2"/>
          <w:wAfter w:w="6873" w:type="dxa"/>
        </w:trPr>
        <w:tc>
          <w:tcPr>
            <w:tcW w:w="9072" w:type="dxa"/>
          </w:tcPr>
          <w:p w14:paraId="5407A84A" w14:textId="77777777" w:rsidR="00FD3DA8" w:rsidRPr="00EA6773" w:rsidRDefault="00FD3DA8" w:rsidP="00FD3DA8">
            <w:pPr>
              <w:numPr>
                <w:ilvl w:val="0"/>
                <w:numId w:val="215"/>
              </w:numPr>
              <w:tabs>
                <w:tab w:val="clear" w:pos="720"/>
              </w:tabs>
              <w:ind w:left="3119" w:hanging="567"/>
              <w:jc w:val="both"/>
              <w:rPr>
                <w:rFonts w:ascii="Bookman Old Style" w:hAnsi="Bookman Old Style" w:cs="Arial"/>
                <w:color w:val="000000" w:themeColor="text1"/>
                <w:lang w:val="en-US"/>
              </w:rPr>
            </w:pPr>
            <w:r w:rsidRPr="00EA6773">
              <w:rPr>
                <w:rFonts w:ascii="Bookman Old Style" w:hAnsi="Bookman Old Style" w:cs="Arial"/>
                <w:color w:val="000000" w:themeColor="text1"/>
              </w:rPr>
              <w:t>potensi bisnis, yang paling sedikit mencakup penjelasan mengenai jangkauan atau cakupan wilayah bisnis dan strategi bisnis; dan</w:t>
            </w:r>
          </w:p>
        </w:tc>
        <w:tc>
          <w:tcPr>
            <w:tcW w:w="4962" w:type="dxa"/>
          </w:tcPr>
          <w:p w14:paraId="3DB9108A" w14:textId="77777777" w:rsidR="00FD3DA8" w:rsidRPr="006A7C5F" w:rsidRDefault="00FD3DA8" w:rsidP="00FD3DA8">
            <w:pPr>
              <w:jc w:val="both"/>
              <w:rPr>
                <w:rFonts w:ascii="Bookman Old Style" w:hAnsi="Bookman Old Style"/>
              </w:rPr>
            </w:pPr>
          </w:p>
        </w:tc>
        <w:tc>
          <w:tcPr>
            <w:tcW w:w="4099" w:type="dxa"/>
          </w:tcPr>
          <w:p w14:paraId="77CC8690" w14:textId="77777777" w:rsidR="00FD3DA8" w:rsidRPr="006A7C5F" w:rsidRDefault="00FD3DA8" w:rsidP="00FD3DA8">
            <w:pPr>
              <w:jc w:val="both"/>
              <w:rPr>
                <w:rFonts w:ascii="Bookman Old Style" w:hAnsi="Bookman Old Style"/>
              </w:rPr>
            </w:pPr>
          </w:p>
        </w:tc>
        <w:tc>
          <w:tcPr>
            <w:tcW w:w="6674" w:type="dxa"/>
          </w:tcPr>
          <w:p w14:paraId="4A01CDEA" w14:textId="77777777" w:rsidR="00FD3DA8" w:rsidRPr="006A7C5F" w:rsidRDefault="00FD3DA8" w:rsidP="00FD3DA8">
            <w:pPr>
              <w:jc w:val="both"/>
              <w:rPr>
                <w:rFonts w:ascii="Bookman Old Style" w:hAnsi="Bookman Old Style"/>
              </w:rPr>
            </w:pPr>
          </w:p>
        </w:tc>
      </w:tr>
      <w:tr w:rsidR="00FD3DA8" w:rsidRPr="00EA6773" w14:paraId="3A77D190" w14:textId="1D3EEF54" w:rsidTr="001703DC">
        <w:trPr>
          <w:gridAfter w:val="2"/>
          <w:wAfter w:w="6873" w:type="dxa"/>
        </w:trPr>
        <w:tc>
          <w:tcPr>
            <w:tcW w:w="9072" w:type="dxa"/>
          </w:tcPr>
          <w:p w14:paraId="780A33F2" w14:textId="77777777" w:rsidR="00FD3DA8" w:rsidRPr="00EA6773" w:rsidRDefault="00FD3DA8" w:rsidP="00FD3DA8">
            <w:pPr>
              <w:numPr>
                <w:ilvl w:val="0"/>
                <w:numId w:val="215"/>
              </w:numPr>
              <w:tabs>
                <w:tab w:val="clear" w:pos="720"/>
              </w:tabs>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komitmen dalam pengembangan pasar Derivatif Efek</w:t>
            </w:r>
            <w:r w:rsidRPr="00EA6773">
              <w:rPr>
                <w:color w:val="000000" w:themeColor="text1"/>
              </w:rPr>
              <w:t>​.</w:t>
            </w:r>
          </w:p>
        </w:tc>
        <w:tc>
          <w:tcPr>
            <w:tcW w:w="4962" w:type="dxa"/>
          </w:tcPr>
          <w:p w14:paraId="425E35D3" w14:textId="77777777" w:rsidR="00FD3DA8" w:rsidRPr="006A7C5F" w:rsidRDefault="00FD3DA8" w:rsidP="00FD3DA8">
            <w:pPr>
              <w:jc w:val="both"/>
              <w:rPr>
                <w:rFonts w:ascii="Bookman Old Style" w:hAnsi="Bookman Old Style"/>
              </w:rPr>
            </w:pPr>
          </w:p>
        </w:tc>
        <w:tc>
          <w:tcPr>
            <w:tcW w:w="4099" w:type="dxa"/>
          </w:tcPr>
          <w:p w14:paraId="27DEAE14" w14:textId="77777777" w:rsidR="00FD3DA8" w:rsidRPr="006A7C5F" w:rsidRDefault="00FD3DA8" w:rsidP="00FD3DA8">
            <w:pPr>
              <w:jc w:val="both"/>
              <w:rPr>
                <w:rFonts w:ascii="Bookman Old Style" w:hAnsi="Bookman Old Style"/>
              </w:rPr>
            </w:pPr>
          </w:p>
        </w:tc>
        <w:tc>
          <w:tcPr>
            <w:tcW w:w="6674" w:type="dxa"/>
          </w:tcPr>
          <w:p w14:paraId="12703220" w14:textId="77777777" w:rsidR="00FD3DA8" w:rsidRPr="006A7C5F" w:rsidRDefault="00FD3DA8" w:rsidP="00FD3DA8">
            <w:pPr>
              <w:jc w:val="both"/>
              <w:rPr>
                <w:rFonts w:ascii="Bookman Old Style" w:hAnsi="Bookman Old Style"/>
              </w:rPr>
            </w:pPr>
          </w:p>
        </w:tc>
      </w:tr>
      <w:tr w:rsidR="00FD3DA8" w:rsidRPr="00EA6773" w14:paraId="5BE49FE5" w14:textId="386E95D1" w:rsidTr="001703DC">
        <w:trPr>
          <w:gridAfter w:val="2"/>
          <w:wAfter w:w="6873" w:type="dxa"/>
        </w:trPr>
        <w:tc>
          <w:tcPr>
            <w:tcW w:w="9072" w:type="dxa"/>
          </w:tcPr>
          <w:p w14:paraId="21AF4486" w14:textId="77777777" w:rsidR="00FD3DA8" w:rsidRPr="00EA6773" w:rsidRDefault="00FD3DA8" w:rsidP="00FD3DA8">
            <w:pPr>
              <w:rPr>
                <w:rFonts w:ascii="Bookman Old Style" w:hAnsi="Bookman Old Style" w:cs="Arial"/>
                <w:color w:val="000000" w:themeColor="text1"/>
              </w:rPr>
            </w:pPr>
          </w:p>
        </w:tc>
        <w:tc>
          <w:tcPr>
            <w:tcW w:w="4962" w:type="dxa"/>
          </w:tcPr>
          <w:p w14:paraId="4E466F81" w14:textId="77777777" w:rsidR="00FD3DA8" w:rsidRPr="006A7C5F" w:rsidRDefault="00FD3DA8" w:rsidP="00FD3DA8">
            <w:pPr>
              <w:jc w:val="both"/>
              <w:rPr>
                <w:rFonts w:ascii="Bookman Old Style" w:hAnsi="Bookman Old Style"/>
              </w:rPr>
            </w:pPr>
          </w:p>
        </w:tc>
        <w:tc>
          <w:tcPr>
            <w:tcW w:w="4099" w:type="dxa"/>
          </w:tcPr>
          <w:p w14:paraId="419D6E77" w14:textId="77777777" w:rsidR="00FD3DA8" w:rsidRPr="006A7C5F" w:rsidRDefault="00FD3DA8" w:rsidP="00FD3DA8">
            <w:pPr>
              <w:jc w:val="both"/>
              <w:rPr>
                <w:rFonts w:ascii="Bookman Old Style" w:hAnsi="Bookman Old Style"/>
              </w:rPr>
            </w:pPr>
          </w:p>
        </w:tc>
        <w:tc>
          <w:tcPr>
            <w:tcW w:w="6674" w:type="dxa"/>
          </w:tcPr>
          <w:p w14:paraId="057649FF" w14:textId="77777777" w:rsidR="00FD3DA8" w:rsidRPr="006A7C5F" w:rsidRDefault="00FD3DA8" w:rsidP="00FD3DA8">
            <w:pPr>
              <w:jc w:val="both"/>
              <w:rPr>
                <w:rFonts w:ascii="Bookman Old Style" w:hAnsi="Bookman Old Style"/>
              </w:rPr>
            </w:pPr>
          </w:p>
        </w:tc>
      </w:tr>
      <w:tr w:rsidR="002618BE" w:rsidRPr="00EA6773" w14:paraId="0EEEDE21" w14:textId="58FA43ED" w:rsidTr="001703DC">
        <w:trPr>
          <w:gridAfter w:val="2"/>
          <w:wAfter w:w="6873" w:type="dxa"/>
        </w:trPr>
        <w:tc>
          <w:tcPr>
            <w:tcW w:w="9072" w:type="dxa"/>
          </w:tcPr>
          <w:p w14:paraId="6CD6FE83"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94</w:t>
            </w:r>
          </w:p>
        </w:tc>
        <w:tc>
          <w:tcPr>
            <w:tcW w:w="4962" w:type="dxa"/>
          </w:tcPr>
          <w:p w14:paraId="2B41A600" w14:textId="69294F3E" w:rsidR="002618BE" w:rsidRPr="006A7C5F" w:rsidRDefault="002618BE" w:rsidP="002618BE">
            <w:pPr>
              <w:jc w:val="both"/>
              <w:rPr>
                <w:rFonts w:ascii="Bookman Old Style" w:hAnsi="Bookman Old Style"/>
              </w:rPr>
            </w:pPr>
            <w:r w:rsidRPr="003D077D">
              <w:rPr>
                <w:rFonts w:ascii="Bookman Old Style" w:hAnsi="Bookman Old Style"/>
                <w:color w:val="000000" w:themeColor="text1"/>
              </w:rPr>
              <w:t xml:space="preserve">Cukup jelas. </w:t>
            </w:r>
          </w:p>
        </w:tc>
        <w:tc>
          <w:tcPr>
            <w:tcW w:w="4099" w:type="dxa"/>
          </w:tcPr>
          <w:p w14:paraId="6BE5A213" w14:textId="77777777" w:rsidR="002618BE" w:rsidRPr="006A7C5F" w:rsidRDefault="002618BE" w:rsidP="002618BE">
            <w:pPr>
              <w:jc w:val="both"/>
              <w:rPr>
                <w:rFonts w:ascii="Bookman Old Style" w:hAnsi="Bookman Old Style"/>
              </w:rPr>
            </w:pPr>
          </w:p>
        </w:tc>
        <w:tc>
          <w:tcPr>
            <w:tcW w:w="6674" w:type="dxa"/>
          </w:tcPr>
          <w:p w14:paraId="140CB610" w14:textId="77777777" w:rsidR="002618BE" w:rsidRPr="006A7C5F" w:rsidRDefault="002618BE" w:rsidP="002618BE">
            <w:pPr>
              <w:jc w:val="both"/>
              <w:rPr>
                <w:rFonts w:ascii="Bookman Old Style" w:hAnsi="Bookman Old Style"/>
              </w:rPr>
            </w:pPr>
          </w:p>
        </w:tc>
      </w:tr>
      <w:tr w:rsidR="00FD3DA8" w:rsidRPr="00EA6773" w14:paraId="4688CE1B" w14:textId="3B10F754" w:rsidTr="001703DC">
        <w:trPr>
          <w:gridAfter w:val="2"/>
          <w:wAfter w:w="6873" w:type="dxa"/>
        </w:trPr>
        <w:tc>
          <w:tcPr>
            <w:tcW w:w="9072" w:type="dxa"/>
          </w:tcPr>
          <w:p w14:paraId="7CCC593F"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Penambahan kegiatan usaha terkait kegiatan Derivatif Efek bagi PPE Derivatif Efek yang merupakan Perusahaan Efek yang melakukan kegiatan usaha sebagai Perantara Pedagang Efek tunduk pada tata cara penambahan kegiatan usaha sebagaimana diatur dalam Peraturan Otoritas Jasa Keuangan ini.</w:t>
            </w:r>
          </w:p>
        </w:tc>
        <w:tc>
          <w:tcPr>
            <w:tcW w:w="4962" w:type="dxa"/>
          </w:tcPr>
          <w:p w14:paraId="70A232A1" w14:textId="77777777" w:rsidR="00FD3DA8" w:rsidRPr="006A7C5F" w:rsidRDefault="00FD3DA8" w:rsidP="00FD3DA8">
            <w:pPr>
              <w:jc w:val="both"/>
              <w:rPr>
                <w:rFonts w:ascii="Bookman Old Style" w:hAnsi="Bookman Old Style"/>
              </w:rPr>
            </w:pPr>
          </w:p>
        </w:tc>
        <w:tc>
          <w:tcPr>
            <w:tcW w:w="4099" w:type="dxa"/>
          </w:tcPr>
          <w:p w14:paraId="4D0B8100" w14:textId="77777777" w:rsidR="00FD3DA8" w:rsidRPr="006A7C5F" w:rsidRDefault="00FD3DA8" w:rsidP="00FD3DA8">
            <w:pPr>
              <w:jc w:val="both"/>
              <w:rPr>
                <w:rFonts w:ascii="Bookman Old Style" w:hAnsi="Bookman Old Style"/>
              </w:rPr>
            </w:pPr>
          </w:p>
        </w:tc>
        <w:tc>
          <w:tcPr>
            <w:tcW w:w="6674" w:type="dxa"/>
          </w:tcPr>
          <w:p w14:paraId="14ED352C" w14:textId="77777777" w:rsidR="00FD3DA8" w:rsidRPr="006A7C5F" w:rsidRDefault="00FD3DA8" w:rsidP="00FD3DA8">
            <w:pPr>
              <w:jc w:val="both"/>
              <w:rPr>
                <w:rFonts w:ascii="Bookman Old Style" w:hAnsi="Bookman Old Style"/>
              </w:rPr>
            </w:pPr>
          </w:p>
        </w:tc>
      </w:tr>
      <w:tr w:rsidR="00FD3DA8" w:rsidRPr="00EA6773" w14:paraId="071411FB" w14:textId="38BC36F1" w:rsidTr="001703DC">
        <w:trPr>
          <w:gridAfter w:val="2"/>
          <w:wAfter w:w="6873" w:type="dxa"/>
        </w:trPr>
        <w:tc>
          <w:tcPr>
            <w:tcW w:w="9072" w:type="dxa"/>
          </w:tcPr>
          <w:p w14:paraId="0957C458" w14:textId="77777777" w:rsidR="00FD3DA8" w:rsidRPr="00EA6773" w:rsidRDefault="00FD3DA8" w:rsidP="00FD3DA8">
            <w:pPr>
              <w:jc w:val="center"/>
              <w:rPr>
                <w:rFonts w:ascii="Bookman Old Style" w:hAnsi="Bookman Old Style" w:cs="Arial"/>
                <w:color w:val="000000" w:themeColor="text1"/>
              </w:rPr>
            </w:pPr>
          </w:p>
        </w:tc>
        <w:tc>
          <w:tcPr>
            <w:tcW w:w="4962" w:type="dxa"/>
          </w:tcPr>
          <w:p w14:paraId="6BAD6995" w14:textId="77777777" w:rsidR="00FD3DA8" w:rsidRPr="006A7C5F" w:rsidRDefault="00FD3DA8" w:rsidP="00FD3DA8">
            <w:pPr>
              <w:jc w:val="both"/>
              <w:rPr>
                <w:rFonts w:ascii="Bookman Old Style" w:hAnsi="Bookman Old Style"/>
              </w:rPr>
            </w:pPr>
          </w:p>
        </w:tc>
        <w:tc>
          <w:tcPr>
            <w:tcW w:w="4099" w:type="dxa"/>
          </w:tcPr>
          <w:p w14:paraId="75CC0289" w14:textId="77777777" w:rsidR="00FD3DA8" w:rsidRPr="006A7C5F" w:rsidRDefault="00FD3DA8" w:rsidP="00FD3DA8">
            <w:pPr>
              <w:jc w:val="both"/>
              <w:rPr>
                <w:rFonts w:ascii="Bookman Old Style" w:hAnsi="Bookman Old Style"/>
              </w:rPr>
            </w:pPr>
          </w:p>
        </w:tc>
        <w:tc>
          <w:tcPr>
            <w:tcW w:w="6674" w:type="dxa"/>
          </w:tcPr>
          <w:p w14:paraId="27948668" w14:textId="77777777" w:rsidR="00FD3DA8" w:rsidRPr="006A7C5F" w:rsidRDefault="00FD3DA8" w:rsidP="00FD3DA8">
            <w:pPr>
              <w:jc w:val="both"/>
              <w:rPr>
                <w:rFonts w:ascii="Bookman Old Style" w:hAnsi="Bookman Old Style"/>
              </w:rPr>
            </w:pPr>
          </w:p>
        </w:tc>
      </w:tr>
      <w:tr w:rsidR="00FD3DA8" w:rsidRPr="00EA6773" w14:paraId="7FE3ED5C" w14:textId="6E979DFF" w:rsidTr="001703DC">
        <w:trPr>
          <w:gridAfter w:val="2"/>
          <w:wAfter w:w="6873" w:type="dxa"/>
        </w:trPr>
        <w:tc>
          <w:tcPr>
            <w:tcW w:w="9072" w:type="dxa"/>
          </w:tcPr>
          <w:p w14:paraId="28026B8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139FAD03" w14:textId="77777777" w:rsidR="00FD3DA8" w:rsidRPr="006A7C5F" w:rsidRDefault="00FD3DA8" w:rsidP="00FD3DA8">
            <w:pPr>
              <w:jc w:val="both"/>
              <w:rPr>
                <w:rFonts w:ascii="Bookman Old Style" w:hAnsi="Bookman Old Style"/>
              </w:rPr>
            </w:pPr>
          </w:p>
        </w:tc>
        <w:tc>
          <w:tcPr>
            <w:tcW w:w="4099" w:type="dxa"/>
          </w:tcPr>
          <w:p w14:paraId="0AFA5A5A" w14:textId="77777777" w:rsidR="00FD3DA8" w:rsidRPr="006A7C5F" w:rsidRDefault="00FD3DA8" w:rsidP="00FD3DA8">
            <w:pPr>
              <w:jc w:val="both"/>
              <w:rPr>
                <w:rFonts w:ascii="Bookman Old Style" w:hAnsi="Bookman Old Style"/>
              </w:rPr>
            </w:pPr>
          </w:p>
        </w:tc>
        <w:tc>
          <w:tcPr>
            <w:tcW w:w="6674" w:type="dxa"/>
          </w:tcPr>
          <w:p w14:paraId="49953F8A" w14:textId="77777777" w:rsidR="00FD3DA8" w:rsidRPr="006A7C5F" w:rsidRDefault="00FD3DA8" w:rsidP="00FD3DA8">
            <w:pPr>
              <w:jc w:val="both"/>
              <w:rPr>
                <w:rFonts w:ascii="Bookman Old Style" w:hAnsi="Bookman Old Style"/>
              </w:rPr>
            </w:pPr>
          </w:p>
        </w:tc>
      </w:tr>
      <w:tr w:rsidR="00FD3DA8" w:rsidRPr="00EA6773" w14:paraId="708CE6E7" w14:textId="73419C07" w:rsidTr="001703DC">
        <w:trPr>
          <w:gridAfter w:val="2"/>
          <w:wAfter w:w="6873" w:type="dxa"/>
        </w:trPr>
        <w:tc>
          <w:tcPr>
            <w:tcW w:w="9072" w:type="dxa"/>
          </w:tcPr>
          <w:p w14:paraId="6615E20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i/>
                <w:color w:val="000000" w:themeColor="text1"/>
              </w:rPr>
              <w:t>Expert Advisor</w:t>
            </w:r>
            <w:r w:rsidRPr="00EA6773">
              <w:rPr>
                <w:rFonts w:ascii="Bookman Old Style" w:hAnsi="Bookman Old Style" w:cs="Arial"/>
                <w:color w:val="000000" w:themeColor="text1"/>
              </w:rPr>
              <w:t xml:space="preserve"> Derivatif Efek</w:t>
            </w:r>
          </w:p>
        </w:tc>
        <w:tc>
          <w:tcPr>
            <w:tcW w:w="4962" w:type="dxa"/>
          </w:tcPr>
          <w:p w14:paraId="6CF1B20D" w14:textId="77777777" w:rsidR="00FD3DA8" w:rsidRPr="006A7C5F" w:rsidRDefault="00FD3DA8" w:rsidP="00FD3DA8">
            <w:pPr>
              <w:jc w:val="both"/>
              <w:rPr>
                <w:rFonts w:ascii="Bookman Old Style" w:hAnsi="Bookman Old Style"/>
              </w:rPr>
            </w:pPr>
          </w:p>
        </w:tc>
        <w:tc>
          <w:tcPr>
            <w:tcW w:w="4099" w:type="dxa"/>
          </w:tcPr>
          <w:p w14:paraId="292B2890" w14:textId="77777777" w:rsidR="00FD3DA8" w:rsidRPr="006A7C5F" w:rsidRDefault="00FD3DA8" w:rsidP="00FD3DA8">
            <w:pPr>
              <w:jc w:val="both"/>
              <w:rPr>
                <w:rFonts w:ascii="Bookman Old Style" w:hAnsi="Bookman Old Style"/>
              </w:rPr>
            </w:pPr>
          </w:p>
        </w:tc>
        <w:tc>
          <w:tcPr>
            <w:tcW w:w="6674" w:type="dxa"/>
          </w:tcPr>
          <w:p w14:paraId="370BA0B2" w14:textId="77777777" w:rsidR="00FD3DA8" w:rsidRPr="006A7C5F" w:rsidRDefault="00FD3DA8" w:rsidP="00FD3DA8">
            <w:pPr>
              <w:jc w:val="both"/>
              <w:rPr>
                <w:rFonts w:ascii="Bookman Old Style" w:hAnsi="Bookman Old Style"/>
              </w:rPr>
            </w:pPr>
          </w:p>
        </w:tc>
      </w:tr>
      <w:tr w:rsidR="00FD3DA8" w:rsidRPr="00EA6773" w14:paraId="0B6B9126" w14:textId="05065207" w:rsidTr="001703DC">
        <w:trPr>
          <w:gridAfter w:val="2"/>
          <w:wAfter w:w="6873" w:type="dxa"/>
        </w:trPr>
        <w:tc>
          <w:tcPr>
            <w:tcW w:w="9072" w:type="dxa"/>
          </w:tcPr>
          <w:p w14:paraId="68832D3E"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0A27B49" w14:textId="77777777" w:rsidR="00FD3DA8" w:rsidRPr="006A7C5F" w:rsidRDefault="00FD3DA8" w:rsidP="00FD3DA8">
            <w:pPr>
              <w:jc w:val="both"/>
              <w:rPr>
                <w:rFonts w:ascii="Bookman Old Style" w:hAnsi="Bookman Old Style"/>
              </w:rPr>
            </w:pPr>
          </w:p>
        </w:tc>
        <w:tc>
          <w:tcPr>
            <w:tcW w:w="4099" w:type="dxa"/>
          </w:tcPr>
          <w:p w14:paraId="2C96C77D" w14:textId="77777777" w:rsidR="00FD3DA8" w:rsidRPr="006A7C5F" w:rsidRDefault="00FD3DA8" w:rsidP="00FD3DA8">
            <w:pPr>
              <w:jc w:val="both"/>
              <w:rPr>
                <w:rFonts w:ascii="Bookman Old Style" w:hAnsi="Bookman Old Style"/>
              </w:rPr>
            </w:pPr>
          </w:p>
        </w:tc>
        <w:tc>
          <w:tcPr>
            <w:tcW w:w="6674" w:type="dxa"/>
          </w:tcPr>
          <w:p w14:paraId="5E858E97" w14:textId="77777777" w:rsidR="00FD3DA8" w:rsidRPr="006A7C5F" w:rsidRDefault="00FD3DA8" w:rsidP="00FD3DA8">
            <w:pPr>
              <w:jc w:val="both"/>
              <w:rPr>
                <w:rFonts w:ascii="Bookman Old Style" w:hAnsi="Bookman Old Style"/>
              </w:rPr>
            </w:pPr>
          </w:p>
        </w:tc>
      </w:tr>
      <w:tr w:rsidR="00FD3DA8" w:rsidRPr="00EA6773" w14:paraId="3AC7D707" w14:textId="623FEF9F" w:rsidTr="001703DC">
        <w:trPr>
          <w:gridAfter w:val="2"/>
          <w:wAfter w:w="6873" w:type="dxa"/>
        </w:trPr>
        <w:tc>
          <w:tcPr>
            <w:tcW w:w="9072" w:type="dxa"/>
          </w:tcPr>
          <w:p w14:paraId="38AC085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95</w:t>
            </w:r>
          </w:p>
        </w:tc>
        <w:tc>
          <w:tcPr>
            <w:tcW w:w="4962" w:type="dxa"/>
          </w:tcPr>
          <w:p w14:paraId="4F0B7B14" w14:textId="77777777" w:rsidR="00FD3DA8" w:rsidRPr="006A7C5F" w:rsidRDefault="00FD3DA8" w:rsidP="00FD3DA8">
            <w:pPr>
              <w:jc w:val="both"/>
              <w:rPr>
                <w:rFonts w:ascii="Bookman Old Style" w:hAnsi="Bookman Old Style"/>
              </w:rPr>
            </w:pPr>
          </w:p>
        </w:tc>
        <w:tc>
          <w:tcPr>
            <w:tcW w:w="4099" w:type="dxa"/>
          </w:tcPr>
          <w:p w14:paraId="7A4CDDA9" w14:textId="77777777" w:rsidR="00FD3DA8" w:rsidRPr="006A7C5F" w:rsidRDefault="00FD3DA8" w:rsidP="00FD3DA8">
            <w:pPr>
              <w:jc w:val="both"/>
              <w:rPr>
                <w:rFonts w:ascii="Bookman Old Style" w:hAnsi="Bookman Old Style"/>
              </w:rPr>
            </w:pPr>
          </w:p>
        </w:tc>
        <w:tc>
          <w:tcPr>
            <w:tcW w:w="6674" w:type="dxa"/>
          </w:tcPr>
          <w:p w14:paraId="49D8A491" w14:textId="77777777" w:rsidR="00FD3DA8" w:rsidRPr="006A7C5F" w:rsidRDefault="00FD3DA8" w:rsidP="00FD3DA8">
            <w:pPr>
              <w:jc w:val="both"/>
              <w:rPr>
                <w:rFonts w:ascii="Bookman Old Style" w:hAnsi="Bookman Old Style"/>
              </w:rPr>
            </w:pPr>
          </w:p>
        </w:tc>
      </w:tr>
      <w:tr w:rsidR="00FD3DA8" w:rsidRPr="00EA6773" w14:paraId="1A842C0B" w14:textId="51E46FEF" w:rsidTr="001703DC">
        <w:trPr>
          <w:gridAfter w:val="2"/>
          <w:wAfter w:w="6873" w:type="dxa"/>
        </w:trPr>
        <w:tc>
          <w:tcPr>
            <w:tcW w:w="9072" w:type="dxa"/>
          </w:tcPr>
          <w:p w14:paraId="1F910BF3" w14:textId="77777777" w:rsidR="00FD3DA8" w:rsidRPr="00EA6773" w:rsidRDefault="00FD3DA8" w:rsidP="00FD3DA8">
            <w:pPr>
              <w:pStyle w:val="ListParagraph"/>
              <w:numPr>
                <w:ilvl w:val="0"/>
                <w:numId w:val="16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Permohonan persetujuan penambahan kegiatan usaha sebagai </w:t>
            </w:r>
            <w:r w:rsidRPr="00EA6773">
              <w:rPr>
                <w:rFonts w:ascii="Bookman Old Style" w:hAnsi="Bookman Old Style" w:cs="Arial"/>
                <w:i/>
                <w:color w:val="000000" w:themeColor="text1"/>
              </w:rPr>
              <w:t xml:space="preserve">expert advisor </w:t>
            </w:r>
            <w:r w:rsidRPr="00EA6773">
              <w:rPr>
                <w:rFonts w:ascii="Bookman Old Style" w:hAnsi="Bookman Old Style" w:cs="Arial"/>
                <w:color w:val="000000" w:themeColor="text1"/>
              </w:rPr>
              <w:t xml:space="preserve">Derivatif Efek disampaikan kepada Otoritas Jasa Keuangan oleh Penasihat Investasi Derivatif Efek, dalam 2 (dua) rangkap sesuai dengan surat permohonan persetujuan penambahan kegiatan usaha sebagaimana tercantum dalam Lampiran pada Format Permohonan Persetujuan Penambahan Kegiatan Usaha yang merupakan bagian tidak terpisahkan dari Peraturan Otoritas Jasa Keuangan ini. </w:t>
            </w:r>
          </w:p>
        </w:tc>
        <w:tc>
          <w:tcPr>
            <w:tcW w:w="4962" w:type="dxa"/>
          </w:tcPr>
          <w:p w14:paraId="27DB4B5F" w14:textId="77777777" w:rsidR="002618BE" w:rsidRPr="00C613F0" w:rsidRDefault="002618BE" w:rsidP="002618BE">
            <w:pPr>
              <w:rPr>
                <w:rFonts w:ascii="Bookman Old Style" w:hAnsi="Bookman Old Style"/>
                <w:color w:val="000000" w:themeColor="text1"/>
              </w:rPr>
            </w:pPr>
            <w:r w:rsidRPr="00C613F0">
              <w:rPr>
                <w:rFonts w:ascii="Bookman Old Style" w:hAnsi="Bookman Old Style" w:cs="Arial"/>
                <w:color w:val="000000" w:themeColor="text1"/>
              </w:rPr>
              <w:t xml:space="preserve">Dalam praktiknya </w:t>
            </w:r>
            <w:r w:rsidRPr="00C613F0">
              <w:rPr>
                <w:rFonts w:ascii="Bookman Old Style" w:hAnsi="Bookman Old Style" w:cs="Arial"/>
                <w:i/>
                <w:color w:val="000000" w:themeColor="text1"/>
              </w:rPr>
              <w:t xml:space="preserve">expert advisor </w:t>
            </w:r>
            <w:r w:rsidRPr="00C613F0">
              <w:rPr>
                <w:rFonts w:ascii="Bookman Old Style" w:hAnsi="Bookman Old Style" w:cs="Arial"/>
                <w:color w:val="000000" w:themeColor="text1"/>
              </w:rPr>
              <w:t xml:space="preserve">dikenal juga dengan istilah </w:t>
            </w:r>
            <w:r w:rsidRPr="00C613F0">
              <w:rPr>
                <w:rFonts w:ascii="Bookman Old Style" w:hAnsi="Bookman Old Style" w:cs="Arial"/>
                <w:i/>
                <w:color w:val="000000" w:themeColor="text1"/>
              </w:rPr>
              <w:t>robo advisor</w:t>
            </w:r>
            <w:r w:rsidRPr="00C613F0">
              <w:rPr>
                <w:rFonts w:ascii="Bookman Old Style" w:hAnsi="Bookman Old Style" w:cs="Arial"/>
                <w:color w:val="000000" w:themeColor="text1"/>
              </w:rPr>
              <w:t>.</w:t>
            </w:r>
          </w:p>
          <w:p w14:paraId="2CAFAF2C" w14:textId="77777777" w:rsidR="00FD3DA8" w:rsidRPr="006A7C5F" w:rsidRDefault="00FD3DA8" w:rsidP="00FD3DA8">
            <w:pPr>
              <w:jc w:val="both"/>
              <w:rPr>
                <w:rFonts w:ascii="Bookman Old Style" w:hAnsi="Bookman Old Style"/>
              </w:rPr>
            </w:pPr>
          </w:p>
        </w:tc>
        <w:tc>
          <w:tcPr>
            <w:tcW w:w="4099" w:type="dxa"/>
          </w:tcPr>
          <w:p w14:paraId="2FDA49E3" w14:textId="77777777" w:rsidR="00FD3DA8" w:rsidRPr="006A7C5F" w:rsidRDefault="00FD3DA8" w:rsidP="00FD3DA8">
            <w:pPr>
              <w:jc w:val="both"/>
              <w:rPr>
                <w:rFonts w:ascii="Bookman Old Style" w:hAnsi="Bookman Old Style"/>
              </w:rPr>
            </w:pPr>
          </w:p>
        </w:tc>
        <w:tc>
          <w:tcPr>
            <w:tcW w:w="6674" w:type="dxa"/>
          </w:tcPr>
          <w:p w14:paraId="43A7138B" w14:textId="77777777" w:rsidR="00FD3DA8" w:rsidRPr="006A7C5F" w:rsidRDefault="00FD3DA8" w:rsidP="00FD3DA8">
            <w:pPr>
              <w:jc w:val="both"/>
              <w:rPr>
                <w:rFonts w:ascii="Bookman Old Style" w:hAnsi="Bookman Old Style"/>
              </w:rPr>
            </w:pPr>
          </w:p>
        </w:tc>
      </w:tr>
      <w:tr w:rsidR="00FD3DA8" w:rsidRPr="00EA6773" w14:paraId="49E4FF1B" w14:textId="6CC67B33" w:rsidTr="001703DC">
        <w:trPr>
          <w:gridAfter w:val="2"/>
          <w:wAfter w:w="6873" w:type="dxa"/>
        </w:trPr>
        <w:tc>
          <w:tcPr>
            <w:tcW w:w="9072" w:type="dxa"/>
          </w:tcPr>
          <w:p w14:paraId="5B9A4F67" w14:textId="77777777" w:rsidR="00FD3DA8" w:rsidRPr="00EA6773" w:rsidRDefault="00FD3DA8" w:rsidP="00FD3DA8">
            <w:pPr>
              <w:pStyle w:val="ListParagraph"/>
              <w:numPr>
                <w:ilvl w:val="0"/>
                <w:numId w:val="16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sebagaimana dimaksud pada ayat (1) disertai dengan:</w:t>
            </w:r>
          </w:p>
        </w:tc>
        <w:tc>
          <w:tcPr>
            <w:tcW w:w="4962" w:type="dxa"/>
          </w:tcPr>
          <w:p w14:paraId="65AAAE56" w14:textId="765EB35F" w:rsidR="00FD3DA8" w:rsidRPr="006A7C5F" w:rsidRDefault="002618BE" w:rsidP="00FD3DA8">
            <w:pPr>
              <w:jc w:val="both"/>
              <w:rPr>
                <w:rFonts w:ascii="Bookman Old Style" w:hAnsi="Bookman Old Style"/>
              </w:rPr>
            </w:pPr>
            <w:r>
              <w:rPr>
                <w:rFonts w:ascii="Bookman Old Style" w:hAnsi="Bookman Old Style"/>
              </w:rPr>
              <w:t>Cukup jelas.</w:t>
            </w:r>
          </w:p>
        </w:tc>
        <w:tc>
          <w:tcPr>
            <w:tcW w:w="4099" w:type="dxa"/>
          </w:tcPr>
          <w:p w14:paraId="49810A51" w14:textId="77777777" w:rsidR="00FD3DA8" w:rsidRPr="006A7C5F" w:rsidRDefault="00FD3DA8" w:rsidP="00FD3DA8">
            <w:pPr>
              <w:jc w:val="both"/>
              <w:rPr>
                <w:rFonts w:ascii="Bookman Old Style" w:hAnsi="Bookman Old Style"/>
              </w:rPr>
            </w:pPr>
          </w:p>
        </w:tc>
        <w:tc>
          <w:tcPr>
            <w:tcW w:w="6674" w:type="dxa"/>
          </w:tcPr>
          <w:p w14:paraId="1571541B" w14:textId="77777777" w:rsidR="00FD3DA8" w:rsidRPr="006A7C5F" w:rsidRDefault="00FD3DA8" w:rsidP="00FD3DA8">
            <w:pPr>
              <w:jc w:val="both"/>
              <w:rPr>
                <w:rFonts w:ascii="Bookman Old Style" w:hAnsi="Bookman Old Style"/>
              </w:rPr>
            </w:pPr>
          </w:p>
        </w:tc>
      </w:tr>
      <w:tr w:rsidR="00FD3DA8" w:rsidRPr="00EA6773" w14:paraId="468D0E8A" w14:textId="226C8745" w:rsidTr="001703DC">
        <w:trPr>
          <w:gridAfter w:val="2"/>
          <w:wAfter w:w="6873" w:type="dxa"/>
        </w:trPr>
        <w:tc>
          <w:tcPr>
            <w:tcW w:w="9072" w:type="dxa"/>
          </w:tcPr>
          <w:p w14:paraId="711B7CBB"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uraian ruang lingkup kegiatan pemberian nasihat dengan menggunakan </w:t>
            </w:r>
            <w:r w:rsidRPr="00EA6773">
              <w:rPr>
                <w:rFonts w:ascii="Bookman Old Style" w:hAnsi="Bookman Old Style" w:cs="Arial"/>
                <w:i/>
                <w:color w:val="000000" w:themeColor="text1"/>
              </w:rPr>
              <w:t xml:space="preserve">expert advisor </w:t>
            </w:r>
            <w:r w:rsidRPr="00EA6773">
              <w:rPr>
                <w:rFonts w:ascii="Bookman Old Style" w:hAnsi="Bookman Old Style" w:cs="Arial"/>
                <w:color w:val="000000" w:themeColor="text1"/>
              </w:rPr>
              <w:t>Derivatif Efek;</w:t>
            </w:r>
          </w:p>
        </w:tc>
        <w:tc>
          <w:tcPr>
            <w:tcW w:w="4962" w:type="dxa"/>
          </w:tcPr>
          <w:p w14:paraId="065F96FF" w14:textId="77777777" w:rsidR="00FD3DA8" w:rsidRPr="006A7C5F" w:rsidRDefault="00FD3DA8" w:rsidP="00FD3DA8">
            <w:pPr>
              <w:jc w:val="both"/>
              <w:rPr>
                <w:rFonts w:ascii="Bookman Old Style" w:hAnsi="Bookman Old Style"/>
              </w:rPr>
            </w:pPr>
          </w:p>
        </w:tc>
        <w:tc>
          <w:tcPr>
            <w:tcW w:w="4099" w:type="dxa"/>
          </w:tcPr>
          <w:p w14:paraId="642A0D91" w14:textId="77777777" w:rsidR="00FD3DA8" w:rsidRPr="006A7C5F" w:rsidRDefault="00FD3DA8" w:rsidP="00FD3DA8">
            <w:pPr>
              <w:jc w:val="both"/>
              <w:rPr>
                <w:rFonts w:ascii="Bookman Old Style" w:hAnsi="Bookman Old Style"/>
              </w:rPr>
            </w:pPr>
          </w:p>
        </w:tc>
        <w:tc>
          <w:tcPr>
            <w:tcW w:w="6674" w:type="dxa"/>
          </w:tcPr>
          <w:p w14:paraId="388E1C36" w14:textId="77777777" w:rsidR="00FD3DA8" w:rsidRPr="006A7C5F" w:rsidRDefault="00FD3DA8" w:rsidP="00FD3DA8">
            <w:pPr>
              <w:jc w:val="both"/>
              <w:rPr>
                <w:rFonts w:ascii="Bookman Old Style" w:hAnsi="Bookman Old Style"/>
              </w:rPr>
            </w:pPr>
          </w:p>
        </w:tc>
      </w:tr>
      <w:tr w:rsidR="00FD3DA8" w:rsidRPr="00EA6773" w14:paraId="6AE7A679" w14:textId="5CE1215C" w:rsidTr="001703DC">
        <w:trPr>
          <w:gridAfter w:val="2"/>
          <w:wAfter w:w="6873" w:type="dxa"/>
        </w:trPr>
        <w:tc>
          <w:tcPr>
            <w:tcW w:w="9072" w:type="dxa"/>
          </w:tcPr>
          <w:p w14:paraId="2C73A0AC"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daftar nama dan data penanggung jawab dan pegawai yang menangani </w:t>
            </w:r>
            <w:r w:rsidRPr="00EA6773">
              <w:rPr>
                <w:rFonts w:ascii="Bookman Old Style" w:hAnsi="Bookman Old Style" w:cs="Arial"/>
                <w:i/>
                <w:color w:val="000000" w:themeColor="text1"/>
              </w:rPr>
              <w:t xml:space="preserve">expert advisor </w:t>
            </w:r>
            <w:r w:rsidRPr="00EA6773">
              <w:rPr>
                <w:rFonts w:ascii="Bookman Old Style" w:hAnsi="Bookman Old Style" w:cs="Arial"/>
                <w:color w:val="000000" w:themeColor="text1"/>
              </w:rPr>
              <w:t>Derivatif Efek meliputi izin wakil Penasihat Investasi Derivatif Efek dan/atau Wakil Perantara Derivatif Efek dari Otoritas Jasa Keuangan;</w:t>
            </w:r>
          </w:p>
        </w:tc>
        <w:tc>
          <w:tcPr>
            <w:tcW w:w="4962" w:type="dxa"/>
          </w:tcPr>
          <w:p w14:paraId="735B5CCF" w14:textId="77777777" w:rsidR="00FD3DA8" w:rsidRPr="006A7C5F" w:rsidRDefault="00FD3DA8" w:rsidP="00FD3DA8">
            <w:pPr>
              <w:jc w:val="both"/>
              <w:rPr>
                <w:rFonts w:ascii="Bookman Old Style" w:hAnsi="Bookman Old Style"/>
              </w:rPr>
            </w:pPr>
          </w:p>
        </w:tc>
        <w:tc>
          <w:tcPr>
            <w:tcW w:w="4099" w:type="dxa"/>
          </w:tcPr>
          <w:p w14:paraId="1F25B392" w14:textId="77777777" w:rsidR="00FD3DA8" w:rsidRPr="006A7C5F" w:rsidRDefault="00FD3DA8" w:rsidP="00FD3DA8">
            <w:pPr>
              <w:jc w:val="both"/>
              <w:rPr>
                <w:rFonts w:ascii="Bookman Old Style" w:hAnsi="Bookman Old Style"/>
              </w:rPr>
            </w:pPr>
          </w:p>
        </w:tc>
        <w:tc>
          <w:tcPr>
            <w:tcW w:w="6674" w:type="dxa"/>
          </w:tcPr>
          <w:p w14:paraId="43C9B205" w14:textId="77777777" w:rsidR="00FD3DA8" w:rsidRPr="006A7C5F" w:rsidRDefault="00FD3DA8" w:rsidP="00FD3DA8">
            <w:pPr>
              <w:jc w:val="both"/>
              <w:rPr>
                <w:rFonts w:ascii="Bookman Old Style" w:hAnsi="Bookman Old Style"/>
              </w:rPr>
            </w:pPr>
          </w:p>
        </w:tc>
      </w:tr>
      <w:tr w:rsidR="00FD3DA8" w:rsidRPr="00EA6773" w14:paraId="5ED020D6" w14:textId="7730F4F6" w:rsidTr="001703DC">
        <w:trPr>
          <w:gridAfter w:val="2"/>
          <w:wAfter w:w="6873" w:type="dxa"/>
        </w:trPr>
        <w:tc>
          <w:tcPr>
            <w:tcW w:w="9072" w:type="dxa"/>
          </w:tcPr>
          <w:p w14:paraId="53EA4E71"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dokumen yang menunjukkan keandalan dan keamanan infrastruktur, paling sedikit memuat:</w:t>
            </w:r>
          </w:p>
        </w:tc>
        <w:tc>
          <w:tcPr>
            <w:tcW w:w="4962" w:type="dxa"/>
          </w:tcPr>
          <w:p w14:paraId="02656B69" w14:textId="77777777" w:rsidR="00FD3DA8" w:rsidRPr="006A7C5F" w:rsidRDefault="00FD3DA8" w:rsidP="00FD3DA8">
            <w:pPr>
              <w:jc w:val="both"/>
              <w:rPr>
                <w:rFonts w:ascii="Bookman Old Style" w:hAnsi="Bookman Old Style"/>
              </w:rPr>
            </w:pPr>
          </w:p>
        </w:tc>
        <w:tc>
          <w:tcPr>
            <w:tcW w:w="4099" w:type="dxa"/>
          </w:tcPr>
          <w:p w14:paraId="507262C3" w14:textId="77777777" w:rsidR="00FD3DA8" w:rsidRPr="006A7C5F" w:rsidRDefault="00FD3DA8" w:rsidP="00FD3DA8">
            <w:pPr>
              <w:jc w:val="both"/>
              <w:rPr>
                <w:rFonts w:ascii="Bookman Old Style" w:hAnsi="Bookman Old Style"/>
              </w:rPr>
            </w:pPr>
          </w:p>
        </w:tc>
        <w:tc>
          <w:tcPr>
            <w:tcW w:w="6674" w:type="dxa"/>
          </w:tcPr>
          <w:p w14:paraId="2C327CDA" w14:textId="77777777" w:rsidR="00FD3DA8" w:rsidRPr="006A7C5F" w:rsidRDefault="00FD3DA8" w:rsidP="00FD3DA8">
            <w:pPr>
              <w:jc w:val="both"/>
              <w:rPr>
                <w:rFonts w:ascii="Bookman Old Style" w:hAnsi="Bookman Old Style"/>
              </w:rPr>
            </w:pPr>
          </w:p>
        </w:tc>
      </w:tr>
      <w:tr w:rsidR="00FD3DA8" w:rsidRPr="00EA6773" w14:paraId="214DE30D" w14:textId="7BF216AD" w:rsidTr="001703DC">
        <w:trPr>
          <w:gridAfter w:val="2"/>
          <w:wAfter w:w="6873" w:type="dxa"/>
        </w:trPr>
        <w:tc>
          <w:tcPr>
            <w:tcW w:w="9072" w:type="dxa"/>
          </w:tcPr>
          <w:p w14:paraId="71889F23" w14:textId="77777777" w:rsidR="00FD3DA8" w:rsidRPr="00EA6773" w:rsidRDefault="00FD3DA8" w:rsidP="00FD3DA8">
            <w:pPr>
              <w:pStyle w:val="ListParagraph"/>
              <w:numPr>
                <w:ilvl w:val="0"/>
                <w:numId w:val="216"/>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informasi mengenai jenis, spesifikasi, jumlah unit, dan kapasitas </w:t>
            </w:r>
            <w:r w:rsidRPr="00EA6773">
              <w:rPr>
                <w:rFonts w:ascii="Bookman Old Style" w:hAnsi="Bookman Old Style" w:cs="Arial"/>
                <w:i/>
                <w:color w:val="000000" w:themeColor="text1"/>
              </w:rPr>
              <w:t>expert advisor</w:t>
            </w:r>
            <w:r w:rsidRPr="00EA6773">
              <w:rPr>
                <w:rFonts w:ascii="Bookman Old Style" w:hAnsi="Bookman Old Style" w:cs="Arial"/>
                <w:color w:val="000000" w:themeColor="text1"/>
              </w:rPr>
              <w:t xml:space="preserve"> Derivatif Efek; dan </w:t>
            </w:r>
          </w:p>
        </w:tc>
        <w:tc>
          <w:tcPr>
            <w:tcW w:w="4962" w:type="dxa"/>
          </w:tcPr>
          <w:p w14:paraId="00A6B6E9" w14:textId="77777777" w:rsidR="00FD3DA8" w:rsidRPr="006A7C5F" w:rsidRDefault="00FD3DA8" w:rsidP="00FD3DA8">
            <w:pPr>
              <w:jc w:val="both"/>
              <w:rPr>
                <w:rFonts w:ascii="Bookman Old Style" w:hAnsi="Bookman Old Style"/>
              </w:rPr>
            </w:pPr>
          </w:p>
        </w:tc>
        <w:tc>
          <w:tcPr>
            <w:tcW w:w="4099" w:type="dxa"/>
          </w:tcPr>
          <w:p w14:paraId="29E3E998" w14:textId="77777777" w:rsidR="00FD3DA8" w:rsidRPr="006A7C5F" w:rsidRDefault="00FD3DA8" w:rsidP="00FD3DA8">
            <w:pPr>
              <w:jc w:val="both"/>
              <w:rPr>
                <w:rFonts w:ascii="Bookman Old Style" w:hAnsi="Bookman Old Style"/>
              </w:rPr>
            </w:pPr>
          </w:p>
        </w:tc>
        <w:tc>
          <w:tcPr>
            <w:tcW w:w="6674" w:type="dxa"/>
          </w:tcPr>
          <w:p w14:paraId="115CD4A6" w14:textId="77777777" w:rsidR="00FD3DA8" w:rsidRPr="006A7C5F" w:rsidRDefault="00FD3DA8" w:rsidP="00FD3DA8">
            <w:pPr>
              <w:jc w:val="both"/>
              <w:rPr>
                <w:rFonts w:ascii="Bookman Old Style" w:hAnsi="Bookman Old Style"/>
              </w:rPr>
            </w:pPr>
          </w:p>
        </w:tc>
      </w:tr>
      <w:tr w:rsidR="00FD3DA8" w:rsidRPr="00EA6773" w14:paraId="1F84024E" w14:textId="42354E3A" w:rsidTr="001703DC">
        <w:trPr>
          <w:gridAfter w:val="2"/>
          <w:wAfter w:w="6873" w:type="dxa"/>
        </w:trPr>
        <w:tc>
          <w:tcPr>
            <w:tcW w:w="9072" w:type="dxa"/>
          </w:tcPr>
          <w:p w14:paraId="440C1B66" w14:textId="77777777" w:rsidR="00FD3DA8" w:rsidRPr="00EA6773" w:rsidRDefault="00FD3DA8" w:rsidP="00FD3DA8">
            <w:pPr>
              <w:pStyle w:val="ListParagraph"/>
              <w:numPr>
                <w:ilvl w:val="0"/>
                <w:numId w:val="216"/>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hasil uji kelayakan, keandalan, dan keamanan teknologi informasi; </w:t>
            </w:r>
          </w:p>
        </w:tc>
        <w:tc>
          <w:tcPr>
            <w:tcW w:w="4962" w:type="dxa"/>
          </w:tcPr>
          <w:p w14:paraId="03FA38DC" w14:textId="77777777" w:rsidR="00FD3DA8" w:rsidRPr="006A7C5F" w:rsidRDefault="00FD3DA8" w:rsidP="00FD3DA8">
            <w:pPr>
              <w:jc w:val="both"/>
              <w:rPr>
                <w:rFonts w:ascii="Bookman Old Style" w:hAnsi="Bookman Old Style"/>
              </w:rPr>
            </w:pPr>
          </w:p>
        </w:tc>
        <w:tc>
          <w:tcPr>
            <w:tcW w:w="4099" w:type="dxa"/>
          </w:tcPr>
          <w:p w14:paraId="7E6A2878" w14:textId="77777777" w:rsidR="00FD3DA8" w:rsidRPr="006A7C5F" w:rsidRDefault="00FD3DA8" w:rsidP="00FD3DA8">
            <w:pPr>
              <w:jc w:val="both"/>
              <w:rPr>
                <w:rFonts w:ascii="Bookman Old Style" w:hAnsi="Bookman Old Style"/>
              </w:rPr>
            </w:pPr>
          </w:p>
        </w:tc>
        <w:tc>
          <w:tcPr>
            <w:tcW w:w="6674" w:type="dxa"/>
          </w:tcPr>
          <w:p w14:paraId="1206E3FC" w14:textId="77777777" w:rsidR="00FD3DA8" w:rsidRPr="006A7C5F" w:rsidRDefault="00FD3DA8" w:rsidP="00FD3DA8">
            <w:pPr>
              <w:jc w:val="both"/>
              <w:rPr>
                <w:rFonts w:ascii="Bookman Old Style" w:hAnsi="Bookman Old Style"/>
              </w:rPr>
            </w:pPr>
          </w:p>
        </w:tc>
      </w:tr>
      <w:tr w:rsidR="00FD3DA8" w:rsidRPr="00EA6773" w14:paraId="471B20BB" w14:textId="63498076" w:rsidTr="001703DC">
        <w:trPr>
          <w:gridAfter w:val="2"/>
          <w:wAfter w:w="6873" w:type="dxa"/>
        </w:trPr>
        <w:tc>
          <w:tcPr>
            <w:tcW w:w="9072" w:type="dxa"/>
          </w:tcPr>
          <w:p w14:paraId="2659338B"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fotokopi perjanjian kerja sama Penasihat Investasi Derivatif Efek dengan penyedia jasa pendukung yang mengembangkan </w:t>
            </w:r>
            <w:r w:rsidRPr="00EA6773">
              <w:rPr>
                <w:rFonts w:ascii="Bookman Old Style" w:hAnsi="Bookman Old Style" w:cs="Arial"/>
                <w:i/>
                <w:color w:val="000000" w:themeColor="text1"/>
              </w:rPr>
              <w:t xml:space="preserve">expert advisor </w:t>
            </w:r>
            <w:r w:rsidRPr="00EA6773">
              <w:rPr>
                <w:rFonts w:ascii="Bookman Old Style" w:hAnsi="Bookman Old Style" w:cs="Arial"/>
                <w:color w:val="000000" w:themeColor="text1"/>
              </w:rPr>
              <w:t xml:space="preserve">Derivatif Efek, jika </w:t>
            </w:r>
            <w:r w:rsidRPr="00EA6773">
              <w:rPr>
                <w:rFonts w:ascii="Bookman Old Style" w:hAnsi="Bookman Old Style" w:cs="Arial"/>
                <w:i/>
                <w:color w:val="000000" w:themeColor="text1"/>
              </w:rPr>
              <w:t xml:space="preserve">expert advisor </w:t>
            </w:r>
            <w:r w:rsidRPr="00EA6773">
              <w:rPr>
                <w:rFonts w:ascii="Bookman Old Style" w:hAnsi="Bookman Old Style" w:cs="Arial"/>
                <w:color w:val="000000" w:themeColor="text1"/>
              </w:rPr>
              <w:t>Derivatif Efek tidak dikembangkan oleh Penasihat Investasi Derivatif Efek;</w:t>
            </w:r>
          </w:p>
        </w:tc>
        <w:tc>
          <w:tcPr>
            <w:tcW w:w="4962" w:type="dxa"/>
          </w:tcPr>
          <w:p w14:paraId="28AD6F94" w14:textId="77777777" w:rsidR="00FD3DA8" w:rsidRPr="006A7C5F" w:rsidRDefault="00FD3DA8" w:rsidP="00FD3DA8">
            <w:pPr>
              <w:jc w:val="both"/>
              <w:rPr>
                <w:rFonts w:ascii="Bookman Old Style" w:hAnsi="Bookman Old Style"/>
              </w:rPr>
            </w:pPr>
          </w:p>
        </w:tc>
        <w:tc>
          <w:tcPr>
            <w:tcW w:w="4099" w:type="dxa"/>
          </w:tcPr>
          <w:p w14:paraId="35897E54" w14:textId="77777777" w:rsidR="00FD3DA8" w:rsidRPr="006A7C5F" w:rsidRDefault="00FD3DA8" w:rsidP="00FD3DA8">
            <w:pPr>
              <w:jc w:val="both"/>
              <w:rPr>
                <w:rFonts w:ascii="Bookman Old Style" w:hAnsi="Bookman Old Style"/>
              </w:rPr>
            </w:pPr>
          </w:p>
        </w:tc>
        <w:tc>
          <w:tcPr>
            <w:tcW w:w="6674" w:type="dxa"/>
          </w:tcPr>
          <w:p w14:paraId="15D22A0D" w14:textId="77777777" w:rsidR="00FD3DA8" w:rsidRPr="006A7C5F" w:rsidRDefault="00FD3DA8" w:rsidP="00FD3DA8">
            <w:pPr>
              <w:jc w:val="both"/>
              <w:rPr>
                <w:rFonts w:ascii="Bookman Old Style" w:hAnsi="Bookman Old Style"/>
              </w:rPr>
            </w:pPr>
          </w:p>
        </w:tc>
      </w:tr>
      <w:tr w:rsidR="00FD3DA8" w:rsidRPr="00EA6773" w14:paraId="44182B77" w14:textId="3EEB395E" w:rsidTr="001703DC">
        <w:trPr>
          <w:gridAfter w:val="2"/>
          <w:wAfter w:w="6873" w:type="dxa"/>
        </w:trPr>
        <w:tc>
          <w:tcPr>
            <w:tcW w:w="9072" w:type="dxa"/>
          </w:tcPr>
          <w:p w14:paraId="76C3797A"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prosedur dan standar operasi sesuai dengan pelaksanaan kegiatan usaha yang dimohonkan paling sedikit memuat prinsip kehati-hatian, manajemen risiko yang efektif, dan tata kelola yang baik;</w:t>
            </w:r>
          </w:p>
        </w:tc>
        <w:tc>
          <w:tcPr>
            <w:tcW w:w="4962" w:type="dxa"/>
          </w:tcPr>
          <w:p w14:paraId="3598F9EC" w14:textId="77777777" w:rsidR="00FD3DA8" w:rsidRPr="006A7C5F" w:rsidRDefault="00FD3DA8" w:rsidP="00FD3DA8">
            <w:pPr>
              <w:jc w:val="both"/>
              <w:rPr>
                <w:rFonts w:ascii="Bookman Old Style" w:hAnsi="Bookman Old Style"/>
              </w:rPr>
            </w:pPr>
          </w:p>
        </w:tc>
        <w:tc>
          <w:tcPr>
            <w:tcW w:w="4099" w:type="dxa"/>
          </w:tcPr>
          <w:p w14:paraId="727B2BC8" w14:textId="77777777" w:rsidR="00FD3DA8" w:rsidRPr="006A7C5F" w:rsidRDefault="00FD3DA8" w:rsidP="00FD3DA8">
            <w:pPr>
              <w:jc w:val="both"/>
              <w:rPr>
                <w:rFonts w:ascii="Bookman Old Style" w:hAnsi="Bookman Old Style"/>
              </w:rPr>
            </w:pPr>
          </w:p>
        </w:tc>
        <w:tc>
          <w:tcPr>
            <w:tcW w:w="6674" w:type="dxa"/>
          </w:tcPr>
          <w:p w14:paraId="61049CAB" w14:textId="77777777" w:rsidR="00FD3DA8" w:rsidRPr="006A7C5F" w:rsidRDefault="00FD3DA8" w:rsidP="00FD3DA8">
            <w:pPr>
              <w:jc w:val="both"/>
              <w:rPr>
                <w:rFonts w:ascii="Bookman Old Style" w:hAnsi="Bookman Old Style"/>
              </w:rPr>
            </w:pPr>
          </w:p>
        </w:tc>
      </w:tr>
      <w:tr w:rsidR="00FD3DA8" w:rsidRPr="00EA6773" w14:paraId="66FED92D" w14:textId="469A5609" w:rsidTr="001703DC">
        <w:trPr>
          <w:gridAfter w:val="2"/>
          <w:wAfter w:w="6873" w:type="dxa"/>
        </w:trPr>
        <w:tc>
          <w:tcPr>
            <w:tcW w:w="9072" w:type="dxa"/>
          </w:tcPr>
          <w:p w14:paraId="6E484EAB"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rencana bisnis untuk 2 (dua) tahun pertama; dan </w:t>
            </w:r>
          </w:p>
        </w:tc>
        <w:tc>
          <w:tcPr>
            <w:tcW w:w="4962" w:type="dxa"/>
          </w:tcPr>
          <w:p w14:paraId="4E625607" w14:textId="77777777" w:rsidR="00FD3DA8" w:rsidRPr="006A7C5F" w:rsidRDefault="00FD3DA8" w:rsidP="00FD3DA8">
            <w:pPr>
              <w:jc w:val="both"/>
              <w:rPr>
                <w:rFonts w:ascii="Bookman Old Style" w:hAnsi="Bookman Old Style"/>
              </w:rPr>
            </w:pPr>
          </w:p>
        </w:tc>
        <w:tc>
          <w:tcPr>
            <w:tcW w:w="4099" w:type="dxa"/>
          </w:tcPr>
          <w:p w14:paraId="60ABA0A3" w14:textId="77777777" w:rsidR="00FD3DA8" w:rsidRPr="006A7C5F" w:rsidRDefault="00FD3DA8" w:rsidP="00FD3DA8">
            <w:pPr>
              <w:jc w:val="both"/>
              <w:rPr>
                <w:rFonts w:ascii="Bookman Old Style" w:hAnsi="Bookman Old Style"/>
              </w:rPr>
            </w:pPr>
          </w:p>
        </w:tc>
        <w:tc>
          <w:tcPr>
            <w:tcW w:w="6674" w:type="dxa"/>
          </w:tcPr>
          <w:p w14:paraId="29E36A4B" w14:textId="77777777" w:rsidR="00FD3DA8" w:rsidRPr="006A7C5F" w:rsidRDefault="00FD3DA8" w:rsidP="00FD3DA8">
            <w:pPr>
              <w:jc w:val="both"/>
              <w:rPr>
                <w:rFonts w:ascii="Bookman Old Style" w:hAnsi="Bookman Old Style"/>
              </w:rPr>
            </w:pPr>
          </w:p>
        </w:tc>
      </w:tr>
      <w:tr w:rsidR="00FD3DA8" w:rsidRPr="00EA6773" w14:paraId="45D31351" w14:textId="35EFCEB2" w:rsidTr="001703DC">
        <w:trPr>
          <w:gridAfter w:val="2"/>
          <w:wAfter w:w="6873" w:type="dxa"/>
        </w:trPr>
        <w:tc>
          <w:tcPr>
            <w:tcW w:w="9072" w:type="dxa"/>
          </w:tcPr>
          <w:p w14:paraId="59DE7248" w14:textId="77777777" w:rsidR="00FD3DA8" w:rsidRPr="00EA6773" w:rsidRDefault="00FD3DA8" w:rsidP="00FD3DA8">
            <w:pPr>
              <w:pStyle w:val="ListParagraph"/>
              <w:numPr>
                <w:ilvl w:val="0"/>
                <w:numId w:val="16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dokumen administratif lain yang ditetapkan oleh Otoritas Jasa Keuangan. </w:t>
            </w:r>
          </w:p>
        </w:tc>
        <w:tc>
          <w:tcPr>
            <w:tcW w:w="4962" w:type="dxa"/>
          </w:tcPr>
          <w:p w14:paraId="00D753BB" w14:textId="77777777" w:rsidR="00FD3DA8" w:rsidRPr="006A7C5F" w:rsidRDefault="00FD3DA8" w:rsidP="00FD3DA8">
            <w:pPr>
              <w:jc w:val="both"/>
              <w:rPr>
                <w:rFonts w:ascii="Bookman Old Style" w:hAnsi="Bookman Old Style"/>
              </w:rPr>
            </w:pPr>
          </w:p>
        </w:tc>
        <w:tc>
          <w:tcPr>
            <w:tcW w:w="4099" w:type="dxa"/>
          </w:tcPr>
          <w:p w14:paraId="595B9846" w14:textId="77777777" w:rsidR="00FD3DA8" w:rsidRPr="006A7C5F" w:rsidRDefault="00FD3DA8" w:rsidP="00FD3DA8">
            <w:pPr>
              <w:jc w:val="both"/>
              <w:rPr>
                <w:rFonts w:ascii="Bookman Old Style" w:hAnsi="Bookman Old Style"/>
              </w:rPr>
            </w:pPr>
          </w:p>
        </w:tc>
        <w:tc>
          <w:tcPr>
            <w:tcW w:w="6674" w:type="dxa"/>
          </w:tcPr>
          <w:p w14:paraId="4BD95BFA" w14:textId="77777777" w:rsidR="00FD3DA8" w:rsidRPr="006A7C5F" w:rsidRDefault="00FD3DA8" w:rsidP="00FD3DA8">
            <w:pPr>
              <w:jc w:val="both"/>
              <w:rPr>
                <w:rFonts w:ascii="Bookman Old Style" w:hAnsi="Bookman Old Style"/>
              </w:rPr>
            </w:pPr>
          </w:p>
        </w:tc>
      </w:tr>
      <w:tr w:rsidR="00FD3DA8" w:rsidRPr="00EA6773" w14:paraId="7BA82B53" w14:textId="54EDA0D9" w:rsidTr="001703DC">
        <w:trPr>
          <w:gridAfter w:val="2"/>
          <w:wAfter w:w="6873" w:type="dxa"/>
        </w:trPr>
        <w:tc>
          <w:tcPr>
            <w:tcW w:w="9072" w:type="dxa"/>
          </w:tcPr>
          <w:p w14:paraId="4D98D820" w14:textId="77777777" w:rsidR="00FD3DA8" w:rsidRPr="00EA6773" w:rsidRDefault="00FD3DA8" w:rsidP="00FD3DA8">
            <w:pPr>
              <w:pStyle w:val="ListParagraph"/>
              <w:numPr>
                <w:ilvl w:val="0"/>
                <w:numId w:val="16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Rencana bisnis sebagaimana dimaksud dalam ayat 2 huruf h paling sedikit memuat:</w:t>
            </w:r>
          </w:p>
        </w:tc>
        <w:tc>
          <w:tcPr>
            <w:tcW w:w="4962" w:type="dxa"/>
          </w:tcPr>
          <w:p w14:paraId="0B3B20D6" w14:textId="357127C4" w:rsidR="00FD3DA8" w:rsidRPr="006A7C5F" w:rsidRDefault="002618BE" w:rsidP="00FD3DA8">
            <w:pPr>
              <w:jc w:val="both"/>
              <w:rPr>
                <w:rFonts w:ascii="Bookman Old Style" w:hAnsi="Bookman Old Style"/>
              </w:rPr>
            </w:pPr>
            <w:r>
              <w:rPr>
                <w:rFonts w:ascii="Bookman Old Style" w:hAnsi="Bookman Old Style"/>
              </w:rPr>
              <w:t>Cukup jelas.</w:t>
            </w:r>
          </w:p>
        </w:tc>
        <w:tc>
          <w:tcPr>
            <w:tcW w:w="4099" w:type="dxa"/>
          </w:tcPr>
          <w:p w14:paraId="11477EA0" w14:textId="77777777" w:rsidR="00FD3DA8" w:rsidRPr="006A7C5F" w:rsidRDefault="00FD3DA8" w:rsidP="00FD3DA8">
            <w:pPr>
              <w:jc w:val="both"/>
              <w:rPr>
                <w:rFonts w:ascii="Bookman Old Style" w:hAnsi="Bookman Old Style"/>
              </w:rPr>
            </w:pPr>
          </w:p>
        </w:tc>
        <w:tc>
          <w:tcPr>
            <w:tcW w:w="6674" w:type="dxa"/>
          </w:tcPr>
          <w:p w14:paraId="3B40972C" w14:textId="77777777" w:rsidR="00FD3DA8" w:rsidRPr="006A7C5F" w:rsidRDefault="00FD3DA8" w:rsidP="00FD3DA8">
            <w:pPr>
              <w:jc w:val="both"/>
              <w:rPr>
                <w:rFonts w:ascii="Bookman Old Style" w:hAnsi="Bookman Old Style"/>
              </w:rPr>
            </w:pPr>
          </w:p>
        </w:tc>
      </w:tr>
      <w:tr w:rsidR="00FD3DA8" w:rsidRPr="00EA6773" w14:paraId="0A401029" w14:textId="0FA48744" w:rsidTr="001703DC">
        <w:trPr>
          <w:gridAfter w:val="2"/>
          <w:wAfter w:w="6873" w:type="dxa"/>
        </w:trPr>
        <w:tc>
          <w:tcPr>
            <w:tcW w:w="9072" w:type="dxa"/>
          </w:tcPr>
          <w:p w14:paraId="7D92F7F9" w14:textId="77777777" w:rsidR="00FD3DA8" w:rsidRPr="00EA6773" w:rsidRDefault="00FD3DA8" w:rsidP="00FD3DA8">
            <w:pPr>
              <w:pStyle w:val="ListParagraph"/>
              <w:numPr>
                <w:ilvl w:val="0"/>
                <w:numId w:val="21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studi kelayakan, yang paling sedikit mencakup: </w:t>
            </w:r>
          </w:p>
        </w:tc>
        <w:tc>
          <w:tcPr>
            <w:tcW w:w="4962" w:type="dxa"/>
          </w:tcPr>
          <w:p w14:paraId="5F6E1C1C" w14:textId="77777777" w:rsidR="00FD3DA8" w:rsidRPr="006A7C5F" w:rsidRDefault="00FD3DA8" w:rsidP="00FD3DA8">
            <w:pPr>
              <w:jc w:val="both"/>
              <w:rPr>
                <w:rFonts w:ascii="Bookman Old Style" w:hAnsi="Bookman Old Style"/>
              </w:rPr>
            </w:pPr>
          </w:p>
        </w:tc>
        <w:tc>
          <w:tcPr>
            <w:tcW w:w="4099" w:type="dxa"/>
          </w:tcPr>
          <w:p w14:paraId="0CEB0EFA" w14:textId="77777777" w:rsidR="00FD3DA8" w:rsidRPr="006A7C5F" w:rsidRDefault="00FD3DA8" w:rsidP="00FD3DA8">
            <w:pPr>
              <w:jc w:val="both"/>
              <w:rPr>
                <w:rFonts w:ascii="Bookman Old Style" w:hAnsi="Bookman Old Style"/>
              </w:rPr>
            </w:pPr>
          </w:p>
        </w:tc>
        <w:tc>
          <w:tcPr>
            <w:tcW w:w="6674" w:type="dxa"/>
          </w:tcPr>
          <w:p w14:paraId="35E606C8" w14:textId="77777777" w:rsidR="00FD3DA8" w:rsidRPr="006A7C5F" w:rsidRDefault="00FD3DA8" w:rsidP="00FD3DA8">
            <w:pPr>
              <w:jc w:val="both"/>
              <w:rPr>
                <w:rFonts w:ascii="Bookman Old Style" w:hAnsi="Bookman Old Style"/>
              </w:rPr>
            </w:pPr>
          </w:p>
        </w:tc>
      </w:tr>
      <w:tr w:rsidR="00FD3DA8" w:rsidRPr="00EA6773" w14:paraId="03542AE1" w14:textId="6057875E" w:rsidTr="001703DC">
        <w:trPr>
          <w:gridAfter w:val="2"/>
          <w:wAfter w:w="6873" w:type="dxa"/>
        </w:trPr>
        <w:tc>
          <w:tcPr>
            <w:tcW w:w="9072" w:type="dxa"/>
          </w:tcPr>
          <w:p w14:paraId="56B89C61" w14:textId="77777777" w:rsidR="00FD3DA8" w:rsidRPr="00EA6773" w:rsidRDefault="00FD3DA8" w:rsidP="00FD3DA8">
            <w:pPr>
              <w:pStyle w:val="ListParagraph"/>
              <w:numPr>
                <w:ilvl w:val="0"/>
                <w:numId w:val="218"/>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proyeksi laporan keuangan dan analisis </w:t>
            </w:r>
            <w:r w:rsidRPr="00EA6773">
              <w:rPr>
                <w:rFonts w:ascii="Bookman Old Style" w:hAnsi="Bookman Old Style" w:cs="Arial"/>
                <w:i/>
                <w:color w:val="000000" w:themeColor="text1"/>
              </w:rPr>
              <w:t>breakeven point</w:t>
            </w:r>
            <w:r w:rsidRPr="00EA6773">
              <w:rPr>
                <w:rFonts w:ascii="Bookman Old Style" w:hAnsi="Bookman Old Style" w:cs="Arial"/>
                <w:color w:val="000000" w:themeColor="text1"/>
              </w:rPr>
              <w:t xml:space="preserve">; dan </w:t>
            </w:r>
          </w:p>
        </w:tc>
        <w:tc>
          <w:tcPr>
            <w:tcW w:w="4962" w:type="dxa"/>
          </w:tcPr>
          <w:p w14:paraId="7BE36728" w14:textId="77777777" w:rsidR="00FD3DA8" w:rsidRPr="006A7C5F" w:rsidRDefault="00FD3DA8" w:rsidP="00FD3DA8">
            <w:pPr>
              <w:jc w:val="both"/>
              <w:rPr>
                <w:rFonts w:ascii="Bookman Old Style" w:hAnsi="Bookman Old Style"/>
              </w:rPr>
            </w:pPr>
          </w:p>
        </w:tc>
        <w:tc>
          <w:tcPr>
            <w:tcW w:w="4099" w:type="dxa"/>
          </w:tcPr>
          <w:p w14:paraId="44151C3D" w14:textId="77777777" w:rsidR="00FD3DA8" w:rsidRPr="006A7C5F" w:rsidRDefault="00FD3DA8" w:rsidP="00FD3DA8">
            <w:pPr>
              <w:jc w:val="both"/>
              <w:rPr>
                <w:rFonts w:ascii="Bookman Old Style" w:hAnsi="Bookman Old Style"/>
              </w:rPr>
            </w:pPr>
          </w:p>
        </w:tc>
        <w:tc>
          <w:tcPr>
            <w:tcW w:w="6674" w:type="dxa"/>
          </w:tcPr>
          <w:p w14:paraId="18F11690" w14:textId="77777777" w:rsidR="00FD3DA8" w:rsidRPr="006A7C5F" w:rsidRDefault="00FD3DA8" w:rsidP="00FD3DA8">
            <w:pPr>
              <w:jc w:val="both"/>
              <w:rPr>
                <w:rFonts w:ascii="Bookman Old Style" w:hAnsi="Bookman Old Style"/>
              </w:rPr>
            </w:pPr>
          </w:p>
        </w:tc>
      </w:tr>
      <w:tr w:rsidR="00FD3DA8" w:rsidRPr="00EA6773" w14:paraId="75ED9D03" w14:textId="0F32153D" w:rsidTr="001703DC">
        <w:trPr>
          <w:gridAfter w:val="2"/>
          <w:wAfter w:w="6873" w:type="dxa"/>
        </w:trPr>
        <w:tc>
          <w:tcPr>
            <w:tcW w:w="9072" w:type="dxa"/>
          </w:tcPr>
          <w:p w14:paraId="4EFDB3F5" w14:textId="77777777" w:rsidR="00FD3DA8" w:rsidRPr="00EA6773" w:rsidRDefault="00FD3DA8" w:rsidP="00FD3DA8">
            <w:pPr>
              <w:pStyle w:val="ListParagraph"/>
              <w:numPr>
                <w:ilvl w:val="0"/>
                <w:numId w:val="218"/>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model bisnis, yang paling sedikit mencakup: </w:t>
            </w:r>
          </w:p>
        </w:tc>
        <w:tc>
          <w:tcPr>
            <w:tcW w:w="4962" w:type="dxa"/>
          </w:tcPr>
          <w:p w14:paraId="30C46254" w14:textId="77777777" w:rsidR="00FD3DA8" w:rsidRPr="006A7C5F" w:rsidRDefault="00FD3DA8" w:rsidP="00FD3DA8">
            <w:pPr>
              <w:jc w:val="both"/>
              <w:rPr>
                <w:rFonts w:ascii="Bookman Old Style" w:hAnsi="Bookman Old Style"/>
              </w:rPr>
            </w:pPr>
          </w:p>
        </w:tc>
        <w:tc>
          <w:tcPr>
            <w:tcW w:w="4099" w:type="dxa"/>
          </w:tcPr>
          <w:p w14:paraId="33D37A19" w14:textId="77777777" w:rsidR="00FD3DA8" w:rsidRPr="006A7C5F" w:rsidRDefault="00FD3DA8" w:rsidP="00FD3DA8">
            <w:pPr>
              <w:jc w:val="both"/>
              <w:rPr>
                <w:rFonts w:ascii="Bookman Old Style" w:hAnsi="Bookman Old Style"/>
              </w:rPr>
            </w:pPr>
          </w:p>
        </w:tc>
        <w:tc>
          <w:tcPr>
            <w:tcW w:w="6674" w:type="dxa"/>
          </w:tcPr>
          <w:p w14:paraId="0F6579EA" w14:textId="77777777" w:rsidR="00FD3DA8" w:rsidRPr="006A7C5F" w:rsidRDefault="00FD3DA8" w:rsidP="00FD3DA8">
            <w:pPr>
              <w:jc w:val="both"/>
              <w:rPr>
                <w:rFonts w:ascii="Bookman Old Style" w:hAnsi="Bookman Old Style"/>
              </w:rPr>
            </w:pPr>
          </w:p>
        </w:tc>
      </w:tr>
      <w:tr w:rsidR="00FD3DA8" w:rsidRPr="00EA6773" w14:paraId="15104060" w14:textId="33D2423B" w:rsidTr="001703DC">
        <w:trPr>
          <w:gridAfter w:val="2"/>
          <w:wAfter w:w="6873" w:type="dxa"/>
        </w:trPr>
        <w:tc>
          <w:tcPr>
            <w:tcW w:w="9072" w:type="dxa"/>
          </w:tcPr>
          <w:p w14:paraId="37AD7939" w14:textId="77777777" w:rsidR="00FD3DA8" w:rsidRPr="00EA6773" w:rsidRDefault="00FD3DA8" w:rsidP="00FD3DA8">
            <w:pPr>
              <w:pStyle w:val="ListParagraph"/>
              <w:numPr>
                <w:ilvl w:val="0"/>
                <w:numId w:val="219"/>
              </w:numPr>
              <w:ind w:left="4395" w:hanging="709"/>
              <w:jc w:val="both"/>
              <w:rPr>
                <w:rFonts w:ascii="Bookman Old Style" w:hAnsi="Bookman Old Style" w:cs="Arial"/>
                <w:color w:val="000000" w:themeColor="text1"/>
              </w:rPr>
            </w:pPr>
            <w:r w:rsidRPr="00EA6773">
              <w:rPr>
                <w:rFonts w:ascii="Bookman Old Style" w:hAnsi="Bookman Old Style" w:cs="Arial"/>
                <w:color w:val="000000" w:themeColor="text1"/>
              </w:rPr>
              <w:t>mekanisme transaksi Derivatif Efek;</w:t>
            </w:r>
          </w:p>
        </w:tc>
        <w:tc>
          <w:tcPr>
            <w:tcW w:w="4962" w:type="dxa"/>
          </w:tcPr>
          <w:p w14:paraId="13CB053E" w14:textId="77777777" w:rsidR="00FD3DA8" w:rsidRPr="006A7C5F" w:rsidRDefault="00FD3DA8" w:rsidP="00FD3DA8">
            <w:pPr>
              <w:jc w:val="both"/>
              <w:rPr>
                <w:rFonts w:ascii="Bookman Old Style" w:hAnsi="Bookman Old Style"/>
              </w:rPr>
            </w:pPr>
          </w:p>
        </w:tc>
        <w:tc>
          <w:tcPr>
            <w:tcW w:w="4099" w:type="dxa"/>
          </w:tcPr>
          <w:p w14:paraId="3F790CF0" w14:textId="77777777" w:rsidR="00FD3DA8" w:rsidRPr="006A7C5F" w:rsidRDefault="00FD3DA8" w:rsidP="00FD3DA8">
            <w:pPr>
              <w:jc w:val="both"/>
              <w:rPr>
                <w:rFonts w:ascii="Bookman Old Style" w:hAnsi="Bookman Old Style"/>
              </w:rPr>
            </w:pPr>
          </w:p>
        </w:tc>
        <w:tc>
          <w:tcPr>
            <w:tcW w:w="6674" w:type="dxa"/>
          </w:tcPr>
          <w:p w14:paraId="2443AE0C" w14:textId="77777777" w:rsidR="00FD3DA8" w:rsidRPr="006A7C5F" w:rsidRDefault="00FD3DA8" w:rsidP="00FD3DA8">
            <w:pPr>
              <w:jc w:val="both"/>
              <w:rPr>
                <w:rFonts w:ascii="Bookman Old Style" w:hAnsi="Bookman Old Style"/>
              </w:rPr>
            </w:pPr>
          </w:p>
        </w:tc>
      </w:tr>
      <w:tr w:rsidR="00FD3DA8" w:rsidRPr="00EA6773" w14:paraId="40D03C88" w14:textId="5607DB78" w:rsidTr="001703DC">
        <w:trPr>
          <w:gridAfter w:val="2"/>
          <w:wAfter w:w="6873" w:type="dxa"/>
        </w:trPr>
        <w:tc>
          <w:tcPr>
            <w:tcW w:w="9072" w:type="dxa"/>
          </w:tcPr>
          <w:p w14:paraId="2B824CFC" w14:textId="77777777" w:rsidR="00FD3DA8" w:rsidRPr="00EA6773" w:rsidRDefault="00FD3DA8" w:rsidP="00FD3DA8">
            <w:pPr>
              <w:pStyle w:val="ListParagraph"/>
              <w:numPr>
                <w:ilvl w:val="0"/>
                <w:numId w:val="219"/>
              </w:numPr>
              <w:ind w:left="4395" w:hanging="709"/>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produk Derivatif Efek yang akan difasilitasi;</w:t>
            </w:r>
          </w:p>
        </w:tc>
        <w:tc>
          <w:tcPr>
            <w:tcW w:w="4962" w:type="dxa"/>
          </w:tcPr>
          <w:p w14:paraId="2103FA79" w14:textId="77777777" w:rsidR="00FD3DA8" w:rsidRPr="006A7C5F" w:rsidRDefault="00FD3DA8" w:rsidP="00FD3DA8">
            <w:pPr>
              <w:jc w:val="both"/>
              <w:rPr>
                <w:rFonts w:ascii="Bookman Old Style" w:hAnsi="Bookman Old Style"/>
              </w:rPr>
            </w:pPr>
          </w:p>
        </w:tc>
        <w:tc>
          <w:tcPr>
            <w:tcW w:w="4099" w:type="dxa"/>
          </w:tcPr>
          <w:p w14:paraId="44D5B6C4" w14:textId="77777777" w:rsidR="00FD3DA8" w:rsidRPr="006A7C5F" w:rsidRDefault="00FD3DA8" w:rsidP="00FD3DA8">
            <w:pPr>
              <w:jc w:val="both"/>
              <w:rPr>
                <w:rFonts w:ascii="Bookman Old Style" w:hAnsi="Bookman Old Style"/>
              </w:rPr>
            </w:pPr>
          </w:p>
        </w:tc>
        <w:tc>
          <w:tcPr>
            <w:tcW w:w="6674" w:type="dxa"/>
          </w:tcPr>
          <w:p w14:paraId="067B6D81" w14:textId="77777777" w:rsidR="00FD3DA8" w:rsidRPr="006A7C5F" w:rsidRDefault="00FD3DA8" w:rsidP="00FD3DA8">
            <w:pPr>
              <w:jc w:val="both"/>
              <w:rPr>
                <w:rFonts w:ascii="Bookman Old Style" w:hAnsi="Bookman Old Style"/>
              </w:rPr>
            </w:pPr>
          </w:p>
        </w:tc>
      </w:tr>
      <w:tr w:rsidR="00FD3DA8" w:rsidRPr="00EA6773" w14:paraId="4B1A1203" w14:textId="679BD24D" w:rsidTr="001703DC">
        <w:trPr>
          <w:gridAfter w:val="2"/>
          <w:wAfter w:w="6873" w:type="dxa"/>
        </w:trPr>
        <w:tc>
          <w:tcPr>
            <w:tcW w:w="9072" w:type="dxa"/>
          </w:tcPr>
          <w:p w14:paraId="0FAF1735" w14:textId="77777777" w:rsidR="00FD3DA8" w:rsidRPr="00EA6773" w:rsidRDefault="00FD3DA8" w:rsidP="00FD3DA8">
            <w:pPr>
              <w:pStyle w:val="ListParagraph"/>
              <w:numPr>
                <w:ilvl w:val="0"/>
                <w:numId w:val="219"/>
              </w:numPr>
              <w:ind w:left="4395" w:hanging="709"/>
              <w:jc w:val="both"/>
              <w:rPr>
                <w:rFonts w:ascii="Bookman Old Style" w:hAnsi="Bookman Old Style" w:cs="Arial"/>
                <w:color w:val="000000" w:themeColor="text1"/>
              </w:rPr>
            </w:pPr>
            <w:r w:rsidRPr="00EA6773">
              <w:rPr>
                <w:rFonts w:ascii="Bookman Old Style" w:hAnsi="Bookman Old Style" w:cs="Arial"/>
                <w:color w:val="000000" w:themeColor="text1"/>
              </w:rPr>
              <w:t>skema penetapan biaya bagi nasabah;</w:t>
            </w:r>
          </w:p>
        </w:tc>
        <w:tc>
          <w:tcPr>
            <w:tcW w:w="4962" w:type="dxa"/>
          </w:tcPr>
          <w:p w14:paraId="14065AF3" w14:textId="77777777" w:rsidR="00FD3DA8" w:rsidRPr="006A7C5F" w:rsidRDefault="00FD3DA8" w:rsidP="00FD3DA8">
            <w:pPr>
              <w:jc w:val="both"/>
              <w:rPr>
                <w:rFonts w:ascii="Bookman Old Style" w:hAnsi="Bookman Old Style"/>
              </w:rPr>
            </w:pPr>
          </w:p>
        </w:tc>
        <w:tc>
          <w:tcPr>
            <w:tcW w:w="4099" w:type="dxa"/>
          </w:tcPr>
          <w:p w14:paraId="6FCFC935" w14:textId="77777777" w:rsidR="00FD3DA8" w:rsidRPr="006A7C5F" w:rsidRDefault="00FD3DA8" w:rsidP="00FD3DA8">
            <w:pPr>
              <w:jc w:val="both"/>
              <w:rPr>
                <w:rFonts w:ascii="Bookman Old Style" w:hAnsi="Bookman Old Style"/>
              </w:rPr>
            </w:pPr>
          </w:p>
        </w:tc>
        <w:tc>
          <w:tcPr>
            <w:tcW w:w="6674" w:type="dxa"/>
          </w:tcPr>
          <w:p w14:paraId="5FDFC1F7" w14:textId="77777777" w:rsidR="00FD3DA8" w:rsidRPr="006A7C5F" w:rsidRDefault="00FD3DA8" w:rsidP="00FD3DA8">
            <w:pPr>
              <w:jc w:val="both"/>
              <w:rPr>
                <w:rFonts w:ascii="Bookman Old Style" w:hAnsi="Bookman Old Style"/>
              </w:rPr>
            </w:pPr>
          </w:p>
        </w:tc>
      </w:tr>
      <w:tr w:rsidR="00FD3DA8" w:rsidRPr="00EA6773" w14:paraId="0DAD5306" w14:textId="6EF66734" w:rsidTr="001703DC">
        <w:trPr>
          <w:gridAfter w:val="2"/>
          <w:wAfter w:w="6873" w:type="dxa"/>
        </w:trPr>
        <w:tc>
          <w:tcPr>
            <w:tcW w:w="9072" w:type="dxa"/>
          </w:tcPr>
          <w:p w14:paraId="4231DB0D" w14:textId="77777777" w:rsidR="00FD3DA8" w:rsidRPr="00EA6773" w:rsidRDefault="00FD3DA8" w:rsidP="00FD3DA8">
            <w:pPr>
              <w:pStyle w:val="ListParagraph"/>
              <w:numPr>
                <w:ilvl w:val="0"/>
                <w:numId w:val="219"/>
              </w:numPr>
              <w:ind w:left="4395" w:hanging="709"/>
              <w:jc w:val="both"/>
              <w:rPr>
                <w:rFonts w:ascii="Bookman Old Style" w:hAnsi="Bookman Old Style" w:cs="Arial"/>
                <w:color w:val="000000" w:themeColor="text1"/>
              </w:rPr>
            </w:pPr>
            <w:r w:rsidRPr="00EA6773">
              <w:rPr>
                <w:rFonts w:ascii="Bookman Old Style" w:hAnsi="Bookman Old Style" w:cs="Arial"/>
                <w:color w:val="000000" w:themeColor="text1"/>
              </w:rPr>
              <w:t xml:space="preserve">profil nasabah; dan </w:t>
            </w:r>
          </w:p>
        </w:tc>
        <w:tc>
          <w:tcPr>
            <w:tcW w:w="4962" w:type="dxa"/>
          </w:tcPr>
          <w:p w14:paraId="3ADC36D0" w14:textId="77777777" w:rsidR="00FD3DA8" w:rsidRPr="006A7C5F" w:rsidRDefault="00FD3DA8" w:rsidP="00FD3DA8">
            <w:pPr>
              <w:jc w:val="both"/>
              <w:rPr>
                <w:rFonts w:ascii="Bookman Old Style" w:hAnsi="Bookman Old Style"/>
              </w:rPr>
            </w:pPr>
          </w:p>
        </w:tc>
        <w:tc>
          <w:tcPr>
            <w:tcW w:w="4099" w:type="dxa"/>
          </w:tcPr>
          <w:p w14:paraId="65CE816C" w14:textId="77777777" w:rsidR="00FD3DA8" w:rsidRPr="006A7C5F" w:rsidRDefault="00FD3DA8" w:rsidP="00FD3DA8">
            <w:pPr>
              <w:jc w:val="both"/>
              <w:rPr>
                <w:rFonts w:ascii="Bookman Old Style" w:hAnsi="Bookman Old Style"/>
              </w:rPr>
            </w:pPr>
          </w:p>
        </w:tc>
        <w:tc>
          <w:tcPr>
            <w:tcW w:w="6674" w:type="dxa"/>
          </w:tcPr>
          <w:p w14:paraId="7DE233C4" w14:textId="77777777" w:rsidR="00FD3DA8" w:rsidRPr="006A7C5F" w:rsidRDefault="00FD3DA8" w:rsidP="00FD3DA8">
            <w:pPr>
              <w:jc w:val="both"/>
              <w:rPr>
                <w:rFonts w:ascii="Bookman Old Style" w:hAnsi="Bookman Old Style"/>
              </w:rPr>
            </w:pPr>
          </w:p>
        </w:tc>
      </w:tr>
      <w:tr w:rsidR="00FD3DA8" w:rsidRPr="00EA6773" w14:paraId="149F9967" w14:textId="556833A7" w:rsidTr="001703DC">
        <w:trPr>
          <w:gridAfter w:val="2"/>
          <w:wAfter w:w="6873" w:type="dxa"/>
        </w:trPr>
        <w:tc>
          <w:tcPr>
            <w:tcW w:w="9072" w:type="dxa"/>
          </w:tcPr>
          <w:p w14:paraId="4D56C3BA" w14:textId="77777777" w:rsidR="00FD3DA8" w:rsidRPr="00EA6773" w:rsidRDefault="00FD3DA8" w:rsidP="00FD3DA8">
            <w:pPr>
              <w:pStyle w:val="ListParagraph"/>
              <w:numPr>
                <w:ilvl w:val="0"/>
                <w:numId w:val="219"/>
              </w:numPr>
              <w:ind w:left="4395" w:hanging="709"/>
              <w:jc w:val="both"/>
              <w:rPr>
                <w:rFonts w:ascii="Bookman Old Style" w:hAnsi="Bookman Old Style" w:cs="Arial"/>
                <w:color w:val="000000" w:themeColor="text1"/>
              </w:rPr>
            </w:pPr>
            <w:r w:rsidRPr="00EA6773">
              <w:rPr>
                <w:rFonts w:ascii="Bookman Old Style" w:hAnsi="Bookman Old Style" w:cs="Arial"/>
                <w:color w:val="000000" w:themeColor="text1"/>
              </w:rPr>
              <w:t xml:space="preserve">manfaat dan risiko bagi nasabah; </w:t>
            </w:r>
          </w:p>
        </w:tc>
        <w:tc>
          <w:tcPr>
            <w:tcW w:w="4962" w:type="dxa"/>
          </w:tcPr>
          <w:p w14:paraId="0E1746A0" w14:textId="77777777" w:rsidR="00FD3DA8" w:rsidRPr="006A7C5F" w:rsidRDefault="00FD3DA8" w:rsidP="00FD3DA8">
            <w:pPr>
              <w:jc w:val="both"/>
              <w:rPr>
                <w:rFonts w:ascii="Bookman Old Style" w:hAnsi="Bookman Old Style"/>
              </w:rPr>
            </w:pPr>
          </w:p>
        </w:tc>
        <w:tc>
          <w:tcPr>
            <w:tcW w:w="4099" w:type="dxa"/>
          </w:tcPr>
          <w:p w14:paraId="4A6BB90D" w14:textId="77777777" w:rsidR="00FD3DA8" w:rsidRPr="006A7C5F" w:rsidRDefault="00FD3DA8" w:rsidP="00FD3DA8">
            <w:pPr>
              <w:jc w:val="both"/>
              <w:rPr>
                <w:rFonts w:ascii="Bookman Old Style" w:hAnsi="Bookman Old Style"/>
              </w:rPr>
            </w:pPr>
          </w:p>
        </w:tc>
        <w:tc>
          <w:tcPr>
            <w:tcW w:w="6674" w:type="dxa"/>
          </w:tcPr>
          <w:p w14:paraId="199275BF" w14:textId="77777777" w:rsidR="00FD3DA8" w:rsidRPr="006A7C5F" w:rsidRDefault="00FD3DA8" w:rsidP="00FD3DA8">
            <w:pPr>
              <w:jc w:val="both"/>
              <w:rPr>
                <w:rFonts w:ascii="Bookman Old Style" w:hAnsi="Bookman Old Style"/>
              </w:rPr>
            </w:pPr>
          </w:p>
        </w:tc>
      </w:tr>
      <w:tr w:rsidR="00FD3DA8" w:rsidRPr="00EA6773" w14:paraId="51131732" w14:textId="11B057AB" w:rsidTr="001703DC">
        <w:trPr>
          <w:gridAfter w:val="2"/>
          <w:wAfter w:w="6873" w:type="dxa"/>
        </w:trPr>
        <w:tc>
          <w:tcPr>
            <w:tcW w:w="9072" w:type="dxa"/>
          </w:tcPr>
          <w:p w14:paraId="49CCCE4C" w14:textId="77777777" w:rsidR="00FD3DA8" w:rsidRPr="00EA6773" w:rsidRDefault="00FD3DA8" w:rsidP="00FD3DA8">
            <w:pPr>
              <w:pStyle w:val="ListParagraph"/>
              <w:numPr>
                <w:ilvl w:val="0"/>
                <w:numId w:val="21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potensi bisnis, yang paling sedikit mencakup penjelasan mengenai jangkauan atau cakupan wilayah bisnis dan strategi bisnis; dan</w:t>
            </w:r>
          </w:p>
        </w:tc>
        <w:tc>
          <w:tcPr>
            <w:tcW w:w="4962" w:type="dxa"/>
          </w:tcPr>
          <w:p w14:paraId="398BC229" w14:textId="77777777" w:rsidR="00FD3DA8" w:rsidRPr="006A7C5F" w:rsidRDefault="00FD3DA8" w:rsidP="00FD3DA8">
            <w:pPr>
              <w:jc w:val="both"/>
              <w:rPr>
                <w:rFonts w:ascii="Bookman Old Style" w:hAnsi="Bookman Old Style"/>
              </w:rPr>
            </w:pPr>
          </w:p>
        </w:tc>
        <w:tc>
          <w:tcPr>
            <w:tcW w:w="4099" w:type="dxa"/>
          </w:tcPr>
          <w:p w14:paraId="3411E645" w14:textId="77777777" w:rsidR="00FD3DA8" w:rsidRPr="006A7C5F" w:rsidRDefault="00FD3DA8" w:rsidP="00FD3DA8">
            <w:pPr>
              <w:jc w:val="both"/>
              <w:rPr>
                <w:rFonts w:ascii="Bookman Old Style" w:hAnsi="Bookman Old Style"/>
              </w:rPr>
            </w:pPr>
          </w:p>
        </w:tc>
        <w:tc>
          <w:tcPr>
            <w:tcW w:w="6674" w:type="dxa"/>
          </w:tcPr>
          <w:p w14:paraId="351FF5F1" w14:textId="77777777" w:rsidR="00FD3DA8" w:rsidRPr="006A7C5F" w:rsidRDefault="00FD3DA8" w:rsidP="00FD3DA8">
            <w:pPr>
              <w:jc w:val="both"/>
              <w:rPr>
                <w:rFonts w:ascii="Bookman Old Style" w:hAnsi="Bookman Old Style"/>
              </w:rPr>
            </w:pPr>
          </w:p>
        </w:tc>
      </w:tr>
      <w:tr w:rsidR="00FD3DA8" w:rsidRPr="00EA6773" w14:paraId="5EB867B3" w14:textId="69862075" w:rsidTr="001703DC">
        <w:trPr>
          <w:gridAfter w:val="2"/>
          <w:wAfter w:w="6873" w:type="dxa"/>
        </w:trPr>
        <w:tc>
          <w:tcPr>
            <w:tcW w:w="9072" w:type="dxa"/>
          </w:tcPr>
          <w:p w14:paraId="646DADFB" w14:textId="77777777" w:rsidR="00FD3DA8" w:rsidRPr="00EA6773" w:rsidRDefault="00FD3DA8" w:rsidP="00FD3DA8">
            <w:pPr>
              <w:pStyle w:val="ListParagraph"/>
              <w:numPr>
                <w:ilvl w:val="0"/>
                <w:numId w:val="21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komitmen dalam pengembangan pasar Derivatif Efek.</w:t>
            </w:r>
          </w:p>
        </w:tc>
        <w:tc>
          <w:tcPr>
            <w:tcW w:w="4962" w:type="dxa"/>
          </w:tcPr>
          <w:p w14:paraId="362D7B59" w14:textId="77777777" w:rsidR="00FD3DA8" w:rsidRPr="006A7C5F" w:rsidRDefault="00FD3DA8" w:rsidP="00FD3DA8">
            <w:pPr>
              <w:jc w:val="both"/>
              <w:rPr>
                <w:rFonts w:ascii="Bookman Old Style" w:hAnsi="Bookman Old Style"/>
              </w:rPr>
            </w:pPr>
          </w:p>
        </w:tc>
        <w:tc>
          <w:tcPr>
            <w:tcW w:w="4099" w:type="dxa"/>
          </w:tcPr>
          <w:p w14:paraId="5DB4E9A3" w14:textId="77777777" w:rsidR="00FD3DA8" w:rsidRPr="006A7C5F" w:rsidRDefault="00FD3DA8" w:rsidP="00FD3DA8">
            <w:pPr>
              <w:jc w:val="both"/>
              <w:rPr>
                <w:rFonts w:ascii="Bookman Old Style" w:hAnsi="Bookman Old Style"/>
              </w:rPr>
            </w:pPr>
          </w:p>
        </w:tc>
        <w:tc>
          <w:tcPr>
            <w:tcW w:w="6674" w:type="dxa"/>
          </w:tcPr>
          <w:p w14:paraId="59981AC5" w14:textId="77777777" w:rsidR="00FD3DA8" w:rsidRPr="006A7C5F" w:rsidRDefault="00FD3DA8" w:rsidP="00FD3DA8">
            <w:pPr>
              <w:jc w:val="both"/>
              <w:rPr>
                <w:rFonts w:ascii="Bookman Old Style" w:hAnsi="Bookman Old Style"/>
              </w:rPr>
            </w:pPr>
          </w:p>
        </w:tc>
      </w:tr>
      <w:tr w:rsidR="00FD3DA8" w:rsidRPr="00EA6773" w14:paraId="39048509" w14:textId="19B0296C" w:rsidTr="001703DC">
        <w:trPr>
          <w:gridAfter w:val="2"/>
          <w:wAfter w:w="6873" w:type="dxa"/>
        </w:trPr>
        <w:tc>
          <w:tcPr>
            <w:tcW w:w="9072" w:type="dxa"/>
          </w:tcPr>
          <w:p w14:paraId="636F1EFC"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7EBFF836" w14:textId="77777777" w:rsidR="00FD3DA8" w:rsidRPr="006A7C5F" w:rsidRDefault="00FD3DA8" w:rsidP="00FD3DA8">
            <w:pPr>
              <w:jc w:val="both"/>
              <w:rPr>
                <w:rFonts w:ascii="Bookman Old Style" w:hAnsi="Bookman Old Style"/>
              </w:rPr>
            </w:pPr>
          </w:p>
        </w:tc>
        <w:tc>
          <w:tcPr>
            <w:tcW w:w="4099" w:type="dxa"/>
          </w:tcPr>
          <w:p w14:paraId="755A881C" w14:textId="77777777" w:rsidR="00FD3DA8" w:rsidRPr="006A7C5F" w:rsidRDefault="00FD3DA8" w:rsidP="00FD3DA8">
            <w:pPr>
              <w:jc w:val="both"/>
              <w:rPr>
                <w:rFonts w:ascii="Bookman Old Style" w:hAnsi="Bookman Old Style"/>
              </w:rPr>
            </w:pPr>
          </w:p>
        </w:tc>
        <w:tc>
          <w:tcPr>
            <w:tcW w:w="6674" w:type="dxa"/>
          </w:tcPr>
          <w:p w14:paraId="1631E2D6" w14:textId="77777777" w:rsidR="00FD3DA8" w:rsidRPr="006A7C5F" w:rsidRDefault="00FD3DA8" w:rsidP="00FD3DA8">
            <w:pPr>
              <w:jc w:val="both"/>
              <w:rPr>
                <w:rFonts w:ascii="Bookman Old Style" w:hAnsi="Bookman Old Style"/>
              </w:rPr>
            </w:pPr>
          </w:p>
        </w:tc>
      </w:tr>
      <w:tr w:rsidR="00FD3DA8" w:rsidRPr="00EA6773" w14:paraId="5F49E633" w14:textId="7617BB8E" w:rsidTr="001703DC">
        <w:trPr>
          <w:gridAfter w:val="2"/>
          <w:wAfter w:w="6873" w:type="dxa"/>
        </w:trPr>
        <w:tc>
          <w:tcPr>
            <w:tcW w:w="9072" w:type="dxa"/>
          </w:tcPr>
          <w:p w14:paraId="7D707BC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96</w:t>
            </w:r>
          </w:p>
        </w:tc>
        <w:tc>
          <w:tcPr>
            <w:tcW w:w="4962" w:type="dxa"/>
          </w:tcPr>
          <w:p w14:paraId="0A9E80B8" w14:textId="77777777" w:rsidR="00FD3DA8" w:rsidRPr="006A7C5F" w:rsidRDefault="00FD3DA8" w:rsidP="00FD3DA8">
            <w:pPr>
              <w:jc w:val="both"/>
              <w:rPr>
                <w:rFonts w:ascii="Bookman Old Style" w:hAnsi="Bookman Old Style"/>
              </w:rPr>
            </w:pPr>
          </w:p>
        </w:tc>
        <w:tc>
          <w:tcPr>
            <w:tcW w:w="4099" w:type="dxa"/>
          </w:tcPr>
          <w:p w14:paraId="59AE8264" w14:textId="77777777" w:rsidR="00FD3DA8" w:rsidRPr="006A7C5F" w:rsidRDefault="00FD3DA8" w:rsidP="00FD3DA8">
            <w:pPr>
              <w:jc w:val="both"/>
              <w:rPr>
                <w:rFonts w:ascii="Bookman Old Style" w:hAnsi="Bookman Old Style"/>
              </w:rPr>
            </w:pPr>
          </w:p>
        </w:tc>
        <w:tc>
          <w:tcPr>
            <w:tcW w:w="6674" w:type="dxa"/>
          </w:tcPr>
          <w:p w14:paraId="07831FDE" w14:textId="77777777" w:rsidR="00FD3DA8" w:rsidRPr="006A7C5F" w:rsidRDefault="00FD3DA8" w:rsidP="00FD3DA8">
            <w:pPr>
              <w:jc w:val="both"/>
              <w:rPr>
                <w:rFonts w:ascii="Bookman Old Style" w:hAnsi="Bookman Old Style"/>
              </w:rPr>
            </w:pPr>
          </w:p>
        </w:tc>
      </w:tr>
      <w:tr w:rsidR="00FD3DA8" w:rsidRPr="00EA6773" w14:paraId="7595C982" w14:textId="6C423BEE" w:rsidTr="001703DC">
        <w:trPr>
          <w:gridAfter w:val="2"/>
          <w:wAfter w:w="6873" w:type="dxa"/>
        </w:trPr>
        <w:tc>
          <w:tcPr>
            <w:tcW w:w="9072" w:type="dxa"/>
          </w:tcPr>
          <w:p w14:paraId="31110912"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Penambahan kegiatan usaha sebagai </w:t>
            </w:r>
            <w:r w:rsidRPr="00EA6773">
              <w:rPr>
                <w:rFonts w:ascii="Bookman Old Style" w:hAnsi="Bookman Old Style" w:cs="Arial"/>
                <w:i/>
                <w:color w:val="000000" w:themeColor="text1"/>
              </w:rPr>
              <w:t xml:space="preserve">expert advisor </w:t>
            </w:r>
            <w:r w:rsidRPr="00EA6773">
              <w:rPr>
                <w:rFonts w:ascii="Bookman Old Style" w:hAnsi="Bookman Old Style" w:cs="Arial"/>
                <w:color w:val="000000" w:themeColor="text1"/>
              </w:rPr>
              <w:t>Derivatif Efek bagi Penasihat Investasi tunduk pada tata cara penambahan kegiatan usaha sebagaimana diatur dalam Peraturan Otoritas Jasa Keuangan ini.</w:t>
            </w:r>
          </w:p>
        </w:tc>
        <w:tc>
          <w:tcPr>
            <w:tcW w:w="4962" w:type="dxa"/>
          </w:tcPr>
          <w:p w14:paraId="37D8B5F8" w14:textId="15B98BCE" w:rsidR="00FD3DA8" w:rsidRPr="006A7C5F" w:rsidRDefault="002618BE" w:rsidP="00FD3DA8">
            <w:pPr>
              <w:jc w:val="both"/>
              <w:rPr>
                <w:rFonts w:ascii="Bookman Old Style" w:hAnsi="Bookman Old Style"/>
              </w:rPr>
            </w:pPr>
            <w:r>
              <w:rPr>
                <w:rFonts w:ascii="Bookman Old Style" w:hAnsi="Bookman Old Style"/>
              </w:rPr>
              <w:t>Cukup jelas.</w:t>
            </w:r>
          </w:p>
        </w:tc>
        <w:tc>
          <w:tcPr>
            <w:tcW w:w="4099" w:type="dxa"/>
          </w:tcPr>
          <w:p w14:paraId="75B145B6" w14:textId="77777777" w:rsidR="00FD3DA8" w:rsidRPr="006A7C5F" w:rsidRDefault="00FD3DA8" w:rsidP="00FD3DA8">
            <w:pPr>
              <w:jc w:val="both"/>
              <w:rPr>
                <w:rFonts w:ascii="Bookman Old Style" w:hAnsi="Bookman Old Style"/>
              </w:rPr>
            </w:pPr>
          </w:p>
        </w:tc>
        <w:tc>
          <w:tcPr>
            <w:tcW w:w="6674" w:type="dxa"/>
          </w:tcPr>
          <w:p w14:paraId="44020EF3" w14:textId="77777777" w:rsidR="00FD3DA8" w:rsidRPr="006A7C5F" w:rsidRDefault="00FD3DA8" w:rsidP="00FD3DA8">
            <w:pPr>
              <w:jc w:val="both"/>
              <w:rPr>
                <w:rFonts w:ascii="Bookman Old Style" w:hAnsi="Bookman Old Style"/>
              </w:rPr>
            </w:pPr>
          </w:p>
        </w:tc>
      </w:tr>
      <w:tr w:rsidR="00FD3DA8" w:rsidRPr="00EA6773" w14:paraId="25882097" w14:textId="15C1BEEE" w:rsidTr="001703DC">
        <w:trPr>
          <w:gridAfter w:val="2"/>
          <w:wAfter w:w="6873" w:type="dxa"/>
        </w:trPr>
        <w:tc>
          <w:tcPr>
            <w:tcW w:w="9072" w:type="dxa"/>
          </w:tcPr>
          <w:p w14:paraId="0E60757E" w14:textId="77777777" w:rsidR="00FD3DA8" w:rsidRPr="00EA6773" w:rsidRDefault="00FD3DA8" w:rsidP="00FD3DA8">
            <w:pPr>
              <w:pStyle w:val="ListParagraph"/>
              <w:ind w:left="0"/>
              <w:jc w:val="both"/>
              <w:rPr>
                <w:rFonts w:ascii="Bookman Old Style" w:hAnsi="Bookman Old Style" w:cs="Arial"/>
                <w:color w:val="000000" w:themeColor="text1"/>
              </w:rPr>
            </w:pPr>
          </w:p>
        </w:tc>
        <w:tc>
          <w:tcPr>
            <w:tcW w:w="4962" w:type="dxa"/>
          </w:tcPr>
          <w:p w14:paraId="56D1661C" w14:textId="77777777" w:rsidR="00FD3DA8" w:rsidRPr="006A7C5F" w:rsidRDefault="00FD3DA8" w:rsidP="00FD3DA8">
            <w:pPr>
              <w:jc w:val="both"/>
              <w:rPr>
                <w:rFonts w:ascii="Bookman Old Style" w:hAnsi="Bookman Old Style"/>
              </w:rPr>
            </w:pPr>
          </w:p>
        </w:tc>
        <w:tc>
          <w:tcPr>
            <w:tcW w:w="4099" w:type="dxa"/>
          </w:tcPr>
          <w:p w14:paraId="15ADBE08" w14:textId="77777777" w:rsidR="00FD3DA8" w:rsidRPr="006A7C5F" w:rsidRDefault="00FD3DA8" w:rsidP="00FD3DA8">
            <w:pPr>
              <w:jc w:val="both"/>
              <w:rPr>
                <w:rFonts w:ascii="Bookman Old Style" w:hAnsi="Bookman Old Style"/>
              </w:rPr>
            </w:pPr>
          </w:p>
        </w:tc>
        <w:tc>
          <w:tcPr>
            <w:tcW w:w="6674" w:type="dxa"/>
          </w:tcPr>
          <w:p w14:paraId="44C65AB8" w14:textId="77777777" w:rsidR="00FD3DA8" w:rsidRPr="006A7C5F" w:rsidRDefault="00FD3DA8" w:rsidP="00FD3DA8">
            <w:pPr>
              <w:jc w:val="both"/>
              <w:rPr>
                <w:rFonts w:ascii="Bookman Old Style" w:hAnsi="Bookman Old Style"/>
              </w:rPr>
            </w:pPr>
          </w:p>
        </w:tc>
      </w:tr>
      <w:tr w:rsidR="00FD3DA8" w:rsidRPr="00EA6773" w14:paraId="11D05A0A" w14:textId="35462659" w:rsidTr="001703DC">
        <w:trPr>
          <w:gridAfter w:val="2"/>
          <w:wAfter w:w="6873" w:type="dxa"/>
        </w:trPr>
        <w:tc>
          <w:tcPr>
            <w:tcW w:w="9072" w:type="dxa"/>
          </w:tcPr>
          <w:p w14:paraId="72571512" w14:textId="77777777" w:rsidR="00FD3DA8" w:rsidRPr="00EA6773" w:rsidRDefault="00FD3DA8" w:rsidP="00FD3DA8">
            <w:pPr>
              <w:jc w:val="both"/>
              <w:rPr>
                <w:rFonts w:ascii="Bookman Old Style" w:hAnsi="Bookman Old Style" w:cs="Arial"/>
                <w:strike/>
                <w:color w:val="000000" w:themeColor="text1"/>
                <w:sz w:val="16"/>
                <w:szCs w:val="16"/>
                <w:highlight w:val="yellow"/>
              </w:rPr>
            </w:pPr>
            <w:r w:rsidRPr="00EA6773">
              <w:rPr>
                <w:rFonts w:ascii="Bookman Old Style" w:hAnsi="Bookman Old Style" w:cs="Arial"/>
                <w:strike/>
                <w:color w:val="000000" w:themeColor="text1"/>
                <w:sz w:val="16"/>
                <w:szCs w:val="16"/>
                <w:highlight w:val="yellow"/>
              </w:rPr>
              <w:t xml:space="preserve"> </w:t>
            </w:r>
          </w:p>
        </w:tc>
        <w:tc>
          <w:tcPr>
            <w:tcW w:w="4962" w:type="dxa"/>
          </w:tcPr>
          <w:p w14:paraId="34935E9E" w14:textId="77777777" w:rsidR="00FD3DA8" w:rsidRPr="006A7C5F" w:rsidRDefault="00FD3DA8" w:rsidP="00FD3DA8">
            <w:pPr>
              <w:jc w:val="both"/>
              <w:rPr>
                <w:rFonts w:ascii="Bookman Old Style" w:hAnsi="Bookman Old Style"/>
                <w:highlight w:val="yellow"/>
              </w:rPr>
            </w:pPr>
          </w:p>
        </w:tc>
        <w:tc>
          <w:tcPr>
            <w:tcW w:w="4099" w:type="dxa"/>
          </w:tcPr>
          <w:p w14:paraId="6D201767" w14:textId="77777777" w:rsidR="00FD3DA8" w:rsidRPr="006A7C5F" w:rsidRDefault="00FD3DA8" w:rsidP="00FD3DA8">
            <w:pPr>
              <w:jc w:val="both"/>
              <w:rPr>
                <w:rFonts w:ascii="Bookman Old Style" w:hAnsi="Bookman Old Style"/>
                <w:highlight w:val="yellow"/>
              </w:rPr>
            </w:pPr>
          </w:p>
        </w:tc>
        <w:tc>
          <w:tcPr>
            <w:tcW w:w="6674" w:type="dxa"/>
          </w:tcPr>
          <w:p w14:paraId="5F39FB3F" w14:textId="77777777" w:rsidR="00FD3DA8" w:rsidRPr="006A7C5F" w:rsidRDefault="00FD3DA8" w:rsidP="00FD3DA8">
            <w:pPr>
              <w:jc w:val="both"/>
              <w:rPr>
                <w:rFonts w:ascii="Bookman Old Style" w:hAnsi="Bookman Old Style"/>
                <w:highlight w:val="yellow"/>
              </w:rPr>
            </w:pPr>
          </w:p>
        </w:tc>
      </w:tr>
      <w:tr w:rsidR="00FD3DA8" w:rsidRPr="00EA6773" w14:paraId="001931BE" w14:textId="0E855A8E" w:rsidTr="001703DC">
        <w:trPr>
          <w:gridAfter w:val="2"/>
          <w:wAfter w:w="6873" w:type="dxa"/>
        </w:trPr>
        <w:tc>
          <w:tcPr>
            <w:tcW w:w="9072" w:type="dxa"/>
          </w:tcPr>
          <w:p w14:paraId="011AE6E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5</w:t>
            </w:r>
          </w:p>
        </w:tc>
        <w:tc>
          <w:tcPr>
            <w:tcW w:w="4962" w:type="dxa"/>
          </w:tcPr>
          <w:p w14:paraId="49AAAF1E" w14:textId="77777777" w:rsidR="00FD3DA8" w:rsidRPr="006A7C5F" w:rsidRDefault="00FD3DA8" w:rsidP="00FD3DA8">
            <w:pPr>
              <w:jc w:val="both"/>
              <w:rPr>
                <w:rFonts w:ascii="Bookman Old Style" w:hAnsi="Bookman Old Style"/>
              </w:rPr>
            </w:pPr>
          </w:p>
        </w:tc>
        <w:tc>
          <w:tcPr>
            <w:tcW w:w="4099" w:type="dxa"/>
          </w:tcPr>
          <w:p w14:paraId="71043411" w14:textId="77777777" w:rsidR="00FD3DA8" w:rsidRPr="006A7C5F" w:rsidRDefault="00FD3DA8" w:rsidP="00FD3DA8">
            <w:pPr>
              <w:jc w:val="both"/>
              <w:rPr>
                <w:rFonts w:ascii="Bookman Old Style" w:hAnsi="Bookman Old Style"/>
              </w:rPr>
            </w:pPr>
          </w:p>
        </w:tc>
        <w:tc>
          <w:tcPr>
            <w:tcW w:w="6674" w:type="dxa"/>
          </w:tcPr>
          <w:p w14:paraId="2CEFB53B" w14:textId="77777777" w:rsidR="00FD3DA8" w:rsidRPr="006A7C5F" w:rsidRDefault="00FD3DA8" w:rsidP="00FD3DA8">
            <w:pPr>
              <w:jc w:val="both"/>
              <w:rPr>
                <w:rFonts w:ascii="Bookman Old Style" w:hAnsi="Bookman Old Style"/>
              </w:rPr>
            </w:pPr>
          </w:p>
        </w:tc>
      </w:tr>
      <w:tr w:rsidR="00FD3DA8" w:rsidRPr="00EA6773" w14:paraId="53ED2583" w14:textId="41BE4304" w:rsidTr="001703DC">
        <w:trPr>
          <w:gridAfter w:val="2"/>
          <w:wAfter w:w="6873" w:type="dxa"/>
        </w:trPr>
        <w:tc>
          <w:tcPr>
            <w:tcW w:w="9072" w:type="dxa"/>
          </w:tcPr>
          <w:p w14:paraId="6196093C" w14:textId="77777777" w:rsidR="00FD3DA8" w:rsidRPr="00EA6773" w:rsidRDefault="00FD3DA8" w:rsidP="00FD3DA8">
            <w:pPr>
              <w:jc w:val="center"/>
              <w:rPr>
                <w:color w:val="000000" w:themeColor="text1"/>
              </w:rPr>
            </w:pPr>
            <w:r w:rsidRPr="00EA6773">
              <w:rPr>
                <w:rFonts w:ascii="Bookman Old Style" w:hAnsi="Bookman Old Style" w:cs="Arial"/>
                <w:color w:val="000000" w:themeColor="text1"/>
              </w:rPr>
              <w:t>Penyelenggara Sarana Transaksi atau Perdagangan Derivatif Efek, Penyelenggara Sarana Kliring, Penjaminan, dan Penyelesaian Derivatif Efek, Penyelenggara Sarana Penyimpanan dan Pengadministrasian Derivatif Efek</w:t>
            </w:r>
            <w:r w:rsidRPr="00EA6773">
              <w:rPr>
                <w:color w:val="000000" w:themeColor="text1"/>
              </w:rPr>
              <w:t>​</w:t>
            </w:r>
          </w:p>
        </w:tc>
        <w:tc>
          <w:tcPr>
            <w:tcW w:w="4962" w:type="dxa"/>
          </w:tcPr>
          <w:p w14:paraId="4FFA48F2" w14:textId="77777777" w:rsidR="00FD3DA8" w:rsidRPr="006A7C5F" w:rsidRDefault="00FD3DA8" w:rsidP="00FD3DA8">
            <w:pPr>
              <w:jc w:val="both"/>
              <w:rPr>
                <w:rFonts w:ascii="Bookman Old Style" w:hAnsi="Bookman Old Style"/>
              </w:rPr>
            </w:pPr>
          </w:p>
        </w:tc>
        <w:tc>
          <w:tcPr>
            <w:tcW w:w="4099" w:type="dxa"/>
          </w:tcPr>
          <w:p w14:paraId="47E0FA13" w14:textId="77777777" w:rsidR="00FD3DA8" w:rsidRPr="006A7C5F" w:rsidRDefault="00FD3DA8" w:rsidP="00FD3DA8">
            <w:pPr>
              <w:jc w:val="both"/>
              <w:rPr>
                <w:rFonts w:ascii="Bookman Old Style" w:hAnsi="Bookman Old Style"/>
              </w:rPr>
            </w:pPr>
          </w:p>
        </w:tc>
        <w:tc>
          <w:tcPr>
            <w:tcW w:w="6674" w:type="dxa"/>
          </w:tcPr>
          <w:p w14:paraId="3B1DD2FC" w14:textId="77777777" w:rsidR="00FD3DA8" w:rsidRPr="006A7C5F" w:rsidRDefault="00FD3DA8" w:rsidP="00FD3DA8">
            <w:pPr>
              <w:jc w:val="both"/>
              <w:rPr>
                <w:rFonts w:ascii="Bookman Old Style" w:hAnsi="Bookman Old Style"/>
              </w:rPr>
            </w:pPr>
          </w:p>
        </w:tc>
      </w:tr>
      <w:tr w:rsidR="00FD3DA8" w:rsidRPr="00EA6773" w14:paraId="5E38D7EA" w14:textId="02321E98" w:rsidTr="001703DC">
        <w:trPr>
          <w:gridAfter w:val="2"/>
          <w:wAfter w:w="6873" w:type="dxa"/>
        </w:trPr>
        <w:tc>
          <w:tcPr>
            <w:tcW w:w="9072" w:type="dxa"/>
          </w:tcPr>
          <w:p w14:paraId="4BC4F6B2" w14:textId="77777777" w:rsidR="00FD3DA8" w:rsidRPr="00EA6773" w:rsidRDefault="00FD3DA8" w:rsidP="00FD3DA8">
            <w:pPr>
              <w:jc w:val="center"/>
              <w:rPr>
                <w:rFonts w:ascii="Bookman Old Style" w:hAnsi="Bookman Old Style" w:cs="Arial"/>
                <w:color w:val="000000" w:themeColor="text1"/>
              </w:rPr>
            </w:pPr>
          </w:p>
        </w:tc>
        <w:tc>
          <w:tcPr>
            <w:tcW w:w="4962" w:type="dxa"/>
          </w:tcPr>
          <w:p w14:paraId="58BB8821" w14:textId="77777777" w:rsidR="00FD3DA8" w:rsidRPr="006A7C5F" w:rsidRDefault="00FD3DA8" w:rsidP="00FD3DA8">
            <w:pPr>
              <w:jc w:val="both"/>
              <w:rPr>
                <w:rFonts w:ascii="Bookman Old Style" w:hAnsi="Bookman Old Style"/>
              </w:rPr>
            </w:pPr>
          </w:p>
        </w:tc>
        <w:tc>
          <w:tcPr>
            <w:tcW w:w="4099" w:type="dxa"/>
          </w:tcPr>
          <w:p w14:paraId="535DCAAA" w14:textId="77777777" w:rsidR="00FD3DA8" w:rsidRPr="006A7C5F" w:rsidRDefault="00FD3DA8" w:rsidP="00FD3DA8">
            <w:pPr>
              <w:jc w:val="both"/>
              <w:rPr>
                <w:rFonts w:ascii="Bookman Old Style" w:hAnsi="Bookman Old Style"/>
              </w:rPr>
            </w:pPr>
          </w:p>
        </w:tc>
        <w:tc>
          <w:tcPr>
            <w:tcW w:w="6674" w:type="dxa"/>
          </w:tcPr>
          <w:p w14:paraId="57CC50BC" w14:textId="77777777" w:rsidR="00FD3DA8" w:rsidRPr="006A7C5F" w:rsidRDefault="00FD3DA8" w:rsidP="00FD3DA8">
            <w:pPr>
              <w:jc w:val="both"/>
              <w:rPr>
                <w:rFonts w:ascii="Bookman Old Style" w:hAnsi="Bookman Old Style"/>
              </w:rPr>
            </w:pPr>
          </w:p>
        </w:tc>
      </w:tr>
      <w:tr w:rsidR="002618BE" w:rsidRPr="00EA6773" w14:paraId="743CB586" w14:textId="085FEC30" w:rsidTr="001703DC">
        <w:trPr>
          <w:gridAfter w:val="2"/>
          <w:wAfter w:w="6873" w:type="dxa"/>
        </w:trPr>
        <w:tc>
          <w:tcPr>
            <w:tcW w:w="9072" w:type="dxa"/>
          </w:tcPr>
          <w:p w14:paraId="45C01043"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97</w:t>
            </w:r>
          </w:p>
        </w:tc>
        <w:tc>
          <w:tcPr>
            <w:tcW w:w="4962" w:type="dxa"/>
          </w:tcPr>
          <w:p w14:paraId="29A43718" w14:textId="1B92B55B" w:rsidR="002618BE" w:rsidRPr="006A7C5F" w:rsidRDefault="002618BE" w:rsidP="002618BE">
            <w:pPr>
              <w:jc w:val="both"/>
              <w:rPr>
                <w:rFonts w:ascii="Bookman Old Style" w:hAnsi="Bookman Old Style"/>
              </w:rPr>
            </w:pPr>
            <w:r>
              <w:rPr>
                <w:rFonts w:ascii="Bookman Old Style" w:hAnsi="Bookman Old Style"/>
              </w:rPr>
              <w:t>Cukup jelas.</w:t>
            </w:r>
          </w:p>
        </w:tc>
        <w:tc>
          <w:tcPr>
            <w:tcW w:w="4099" w:type="dxa"/>
          </w:tcPr>
          <w:p w14:paraId="34871B00" w14:textId="77777777" w:rsidR="002618BE" w:rsidRPr="006A7C5F" w:rsidRDefault="002618BE" w:rsidP="002618BE">
            <w:pPr>
              <w:jc w:val="both"/>
              <w:rPr>
                <w:rFonts w:ascii="Bookman Old Style" w:hAnsi="Bookman Old Style"/>
              </w:rPr>
            </w:pPr>
          </w:p>
        </w:tc>
        <w:tc>
          <w:tcPr>
            <w:tcW w:w="6674" w:type="dxa"/>
          </w:tcPr>
          <w:p w14:paraId="62F4A8DB" w14:textId="77777777" w:rsidR="002618BE" w:rsidRPr="006A7C5F" w:rsidRDefault="002618BE" w:rsidP="002618BE">
            <w:pPr>
              <w:jc w:val="both"/>
              <w:rPr>
                <w:rFonts w:ascii="Bookman Old Style" w:hAnsi="Bookman Old Style"/>
              </w:rPr>
            </w:pPr>
          </w:p>
        </w:tc>
      </w:tr>
      <w:tr w:rsidR="00FD3DA8" w:rsidRPr="00EA6773" w14:paraId="7FC96D05" w14:textId="592265AA" w:rsidTr="001703DC">
        <w:trPr>
          <w:gridAfter w:val="2"/>
          <w:wAfter w:w="6873" w:type="dxa"/>
        </w:trPr>
        <w:tc>
          <w:tcPr>
            <w:tcW w:w="9072" w:type="dxa"/>
          </w:tcPr>
          <w:p w14:paraId="580CD80E" w14:textId="77777777" w:rsidR="00FD3DA8" w:rsidRPr="00EA6773" w:rsidRDefault="00FD3DA8" w:rsidP="00FD3DA8">
            <w:pPr>
              <w:pStyle w:val="ListParagraph"/>
              <w:numPr>
                <w:ilvl w:val="0"/>
                <w:numId w:val="252"/>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penambahan kegiatan usaha bagi:</w:t>
            </w:r>
          </w:p>
        </w:tc>
        <w:tc>
          <w:tcPr>
            <w:tcW w:w="4962" w:type="dxa"/>
          </w:tcPr>
          <w:p w14:paraId="4CFBB080" w14:textId="77777777" w:rsidR="00FD3DA8" w:rsidRPr="006A7C5F" w:rsidRDefault="00FD3DA8" w:rsidP="00FD3DA8">
            <w:pPr>
              <w:jc w:val="both"/>
              <w:rPr>
                <w:rFonts w:ascii="Bookman Old Style" w:hAnsi="Bookman Old Style"/>
              </w:rPr>
            </w:pPr>
          </w:p>
        </w:tc>
        <w:tc>
          <w:tcPr>
            <w:tcW w:w="4099" w:type="dxa"/>
          </w:tcPr>
          <w:p w14:paraId="68BE3493" w14:textId="77777777" w:rsidR="00FD3DA8" w:rsidRPr="006A7C5F" w:rsidRDefault="00FD3DA8" w:rsidP="00FD3DA8">
            <w:pPr>
              <w:jc w:val="both"/>
              <w:rPr>
                <w:rFonts w:ascii="Bookman Old Style" w:hAnsi="Bookman Old Style"/>
              </w:rPr>
            </w:pPr>
          </w:p>
        </w:tc>
        <w:tc>
          <w:tcPr>
            <w:tcW w:w="6674" w:type="dxa"/>
          </w:tcPr>
          <w:p w14:paraId="17A30101" w14:textId="77777777" w:rsidR="00FD3DA8" w:rsidRPr="006A7C5F" w:rsidRDefault="00FD3DA8" w:rsidP="00FD3DA8">
            <w:pPr>
              <w:jc w:val="both"/>
              <w:rPr>
                <w:rFonts w:ascii="Bookman Old Style" w:hAnsi="Bookman Old Style"/>
              </w:rPr>
            </w:pPr>
          </w:p>
        </w:tc>
      </w:tr>
      <w:tr w:rsidR="00FD3DA8" w:rsidRPr="00EA6773" w14:paraId="56710F0B" w14:textId="7FBFD0DA" w:rsidTr="001703DC">
        <w:trPr>
          <w:gridAfter w:val="2"/>
          <w:wAfter w:w="6873" w:type="dxa"/>
        </w:trPr>
        <w:tc>
          <w:tcPr>
            <w:tcW w:w="9072" w:type="dxa"/>
          </w:tcPr>
          <w:p w14:paraId="6D685425" w14:textId="77777777" w:rsidR="00FD3DA8" w:rsidRPr="00EA6773" w:rsidRDefault="00FD3DA8" w:rsidP="00FD3DA8">
            <w:pPr>
              <w:pStyle w:val="ListParagraph"/>
              <w:numPr>
                <w:ilvl w:val="0"/>
                <w:numId w:val="253"/>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transaksi atau perdagangan Derivatif Efek;</w:t>
            </w:r>
          </w:p>
        </w:tc>
        <w:tc>
          <w:tcPr>
            <w:tcW w:w="4962" w:type="dxa"/>
          </w:tcPr>
          <w:p w14:paraId="39CDF0BA" w14:textId="77777777" w:rsidR="00FD3DA8" w:rsidRPr="006A7C5F" w:rsidRDefault="00FD3DA8" w:rsidP="00FD3DA8">
            <w:pPr>
              <w:jc w:val="both"/>
              <w:rPr>
                <w:rFonts w:ascii="Bookman Old Style" w:hAnsi="Bookman Old Style"/>
              </w:rPr>
            </w:pPr>
          </w:p>
        </w:tc>
        <w:tc>
          <w:tcPr>
            <w:tcW w:w="4099" w:type="dxa"/>
          </w:tcPr>
          <w:p w14:paraId="49C12E5D" w14:textId="77777777" w:rsidR="00FD3DA8" w:rsidRPr="006A7C5F" w:rsidRDefault="00FD3DA8" w:rsidP="00FD3DA8">
            <w:pPr>
              <w:jc w:val="both"/>
              <w:rPr>
                <w:rFonts w:ascii="Bookman Old Style" w:hAnsi="Bookman Old Style"/>
              </w:rPr>
            </w:pPr>
          </w:p>
        </w:tc>
        <w:tc>
          <w:tcPr>
            <w:tcW w:w="6674" w:type="dxa"/>
          </w:tcPr>
          <w:p w14:paraId="7CBC3CE5" w14:textId="77777777" w:rsidR="00FD3DA8" w:rsidRPr="006A7C5F" w:rsidRDefault="00FD3DA8" w:rsidP="00FD3DA8">
            <w:pPr>
              <w:jc w:val="both"/>
              <w:rPr>
                <w:rFonts w:ascii="Bookman Old Style" w:hAnsi="Bookman Old Style"/>
              </w:rPr>
            </w:pPr>
          </w:p>
        </w:tc>
      </w:tr>
      <w:tr w:rsidR="00FD3DA8" w:rsidRPr="00EA6773" w14:paraId="2011372C" w14:textId="4193A269" w:rsidTr="001703DC">
        <w:trPr>
          <w:gridAfter w:val="2"/>
          <w:wAfter w:w="6873" w:type="dxa"/>
        </w:trPr>
        <w:tc>
          <w:tcPr>
            <w:tcW w:w="9072" w:type="dxa"/>
          </w:tcPr>
          <w:p w14:paraId="4A5AFFB9" w14:textId="77777777" w:rsidR="00FD3DA8" w:rsidRPr="00EA6773" w:rsidRDefault="00FD3DA8" w:rsidP="00FD3DA8">
            <w:pPr>
              <w:pStyle w:val="ListParagraph"/>
              <w:numPr>
                <w:ilvl w:val="0"/>
                <w:numId w:val="253"/>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kliring, penjaminan, dan penyelesaian transaksi Derivatif Efek; dan</w:t>
            </w:r>
          </w:p>
        </w:tc>
        <w:tc>
          <w:tcPr>
            <w:tcW w:w="4962" w:type="dxa"/>
          </w:tcPr>
          <w:p w14:paraId="3300CDD3" w14:textId="77777777" w:rsidR="00FD3DA8" w:rsidRPr="006A7C5F" w:rsidRDefault="00FD3DA8" w:rsidP="00FD3DA8">
            <w:pPr>
              <w:jc w:val="both"/>
              <w:rPr>
                <w:rFonts w:ascii="Bookman Old Style" w:hAnsi="Bookman Old Style"/>
              </w:rPr>
            </w:pPr>
          </w:p>
        </w:tc>
        <w:tc>
          <w:tcPr>
            <w:tcW w:w="4099" w:type="dxa"/>
          </w:tcPr>
          <w:p w14:paraId="780C961C" w14:textId="77777777" w:rsidR="00FD3DA8" w:rsidRPr="006A7C5F" w:rsidRDefault="00FD3DA8" w:rsidP="00FD3DA8">
            <w:pPr>
              <w:jc w:val="both"/>
              <w:rPr>
                <w:rFonts w:ascii="Bookman Old Style" w:hAnsi="Bookman Old Style"/>
              </w:rPr>
            </w:pPr>
          </w:p>
        </w:tc>
        <w:tc>
          <w:tcPr>
            <w:tcW w:w="6674" w:type="dxa"/>
          </w:tcPr>
          <w:p w14:paraId="57CA6472" w14:textId="77777777" w:rsidR="00FD3DA8" w:rsidRPr="006A7C5F" w:rsidRDefault="00FD3DA8" w:rsidP="00FD3DA8">
            <w:pPr>
              <w:jc w:val="both"/>
              <w:rPr>
                <w:rFonts w:ascii="Bookman Old Style" w:hAnsi="Bookman Old Style"/>
              </w:rPr>
            </w:pPr>
          </w:p>
        </w:tc>
      </w:tr>
      <w:tr w:rsidR="00FD3DA8" w:rsidRPr="00EA6773" w14:paraId="3D530CA8" w14:textId="556A0C4C" w:rsidTr="001703DC">
        <w:trPr>
          <w:gridAfter w:val="2"/>
          <w:wAfter w:w="6873" w:type="dxa"/>
        </w:trPr>
        <w:tc>
          <w:tcPr>
            <w:tcW w:w="9072" w:type="dxa"/>
          </w:tcPr>
          <w:p w14:paraId="4F7E5A17" w14:textId="77777777" w:rsidR="00FD3DA8" w:rsidRPr="00EA6773" w:rsidRDefault="00FD3DA8" w:rsidP="00FD3DA8">
            <w:pPr>
              <w:pStyle w:val="ListParagraph"/>
              <w:numPr>
                <w:ilvl w:val="0"/>
                <w:numId w:val="253"/>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penyimpanan dan pengadministrasian Derivatif Efek yang merupakan Lembaga Penyimpanan dan Penyelesaian,</w:t>
            </w:r>
          </w:p>
        </w:tc>
        <w:tc>
          <w:tcPr>
            <w:tcW w:w="4962" w:type="dxa"/>
          </w:tcPr>
          <w:p w14:paraId="76BB6BF6" w14:textId="77777777" w:rsidR="00FD3DA8" w:rsidRPr="006A7C5F" w:rsidRDefault="00FD3DA8" w:rsidP="00FD3DA8">
            <w:pPr>
              <w:jc w:val="both"/>
              <w:rPr>
                <w:rFonts w:ascii="Bookman Old Style" w:hAnsi="Bookman Old Style"/>
              </w:rPr>
            </w:pPr>
          </w:p>
        </w:tc>
        <w:tc>
          <w:tcPr>
            <w:tcW w:w="4099" w:type="dxa"/>
          </w:tcPr>
          <w:p w14:paraId="218200CF" w14:textId="77777777" w:rsidR="00FD3DA8" w:rsidRPr="006A7C5F" w:rsidRDefault="00FD3DA8" w:rsidP="00FD3DA8">
            <w:pPr>
              <w:jc w:val="both"/>
              <w:rPr>
                <w:rFonts w:ascii="Bookman Old Style" w:hAnsi="Bookman Old Style"/>
              </w:rPr>
            </w:pPr>
          </w:p>
        </w:tc>
        <w:tc>
          <w:tcPr>
            <w:tcW w:w="6674" w:type="dxa"/>
          </w:tcPr>
          <w:p w14:paraId="6066909B" w14:textId="77777777" w:rsidR="00FD3DA8" w:rsidRPr="006A7C5F" w:rsidRDefault="00FD3DA8" w:rsidP="00FD3DA8">
            <w:pPr>
              <w:jc w:val="both"/>
              <w:rPr>
                <w:rFonts w:ascii="Bookman Old Style" w:hAnsi="Bookman Old Style"/>
              </w:rPr>
            </w:pPr>
          </w:p>
        </w:tc>
      </w:tr>
      <w:tr w:rsidR="00FD3DA8" w:rsidRPr="00EA6773" w14:paraId="060CE109" w14:textId="38AC1AEC" w:rsidTr="001703DC">
        <w:trPr>
          <w:gridAfter w:val="2"/>
          <w:wAfter w:w="6873" w:type="dxa"/>
        </w:trPr>
        <w:tc>
          <w:tcPr>
            <w:tcW w:w="9072" w:type="dxa"/>
          </w:tcPr>
          <w:p w14:paraId="36195CE0" w14:textId="77777777" w:rsidR="00FD3DA8" w:rsidRPr="00EA6773" w:rsidRDefault="00FD3DA8" w:rsidP="00FD3DA8">
            <w:pPr>
              <w:ind w:left="2873"/>
              <w:jc w:val="both"/>
              <w:rPr>
                <w:rFonts w:ascii="Bookman Old Style" w:hAnsi="Bookman Old Style" w:cs="Arial"/>
                <w:color w:val="000000" w:themeColor="text1"/>
              </w:rPr>
            </w:pPr>
            <w:r w:rsidRPr="00EA6773">
              <w:rPr>
                <w:rFonts w:ascii="Bookman Old Style" w:hAnsi="Bookman Old Style" w:cs="Arial"/>
                <w:color w:val="000000" w:themeColor="text1"/>
              </w:rPr>
              <w:t>wajib terlebih dahulu memperoleh izin usaha dari Otoritas Jasa Keuangan.</w:t>
            </w:r>
          </w:p>
        </w:tc>
        <w:tc>
          <w:tcPr>
            <w:tcW w:w="4962" w:type="dxa"/>
          </w:tcPr>
          <w:p w14:paraId="7D193A6E" w14:textId="77777777" w:rsidR="00FD3DA8" w:rsidRPr="006A7C5F" w:rsidRDefault="00FD3DA8" w:rsidP="00FD3DA8">
            <w:pPr>
              <w:jc w:val="both"/>
              <w:rPr>
                <w:rFonts w:ascii="Bookman Old Style" w:hAnsi="Bookman Old Style"/>
              </w:rPr>
            </w:pPr>
          </w:p>
        </w:tc>
        <w:tc>
          <w:tcPr>
            <w:tcW w:w="4099" w:type="dxa"/>
          </w:tcPr>
          <w:p w14:paraId="66DA0CC9" w14:textId="77777777" w:rsidR="00FD3DA8" w:rsidRPr="006A7C5F" w:rsidRDefault="00FD3DA8" w:rsidP="00FD3DA8">
            <w:pPr>
              <w:jc w:val="both"/>
              <w:rPr>
                <w:rFonts w:ascii="Bookman Old Style" w:hAnsi="Bookman Old Style"/>
              </w:rPr>
            </w:pPr>
          </w:p>
        </w:tc>
        <w:tc>
          <w:tcPr>
            <w:tcW w:w="6674" w:type="dxa"/>
          </w:tcPr>
          <w:p w14:paraId="3D91950B" w14:textId="77777777" w:rsidR="00FD3DA8" w:rsidRPr="006A7C5F" w:rsidRDefault="00FD3DA8" w:rsidP="00FD3DA8">
            <w:pPr>
              <w:jc w:val="both"/>
              <w:rPr>
                <w:rFonts w:ascii="Bookman Old Style" w:hAnsi="Bookman Old Style"/>
              </w:rPr>
            </w:pPr>
          </w:p>
        </w:tc>
      </w:tr>
      <w:tr w:rsidR="00FD3DA8" w:rsidRPr="00EA6773" w14:paraId="23DE51BD" w14:textId="76FB8BE9" w:rsidTr="001703DC">
        <w:trPr>
          <w:gridAfter w:val="2"/>
          <w:wAfter w:w="6873" w:type="dxa"/>
        </w:trPr>
        <w:tc>
          <w:tcPr>
            <w:tcW w:w="9072" w:type="dxa"/>
          </w:tcPr>
          <w:p w14:paraId="3721B9B6" w14:textId="77777777" w:rsidR="00FD3DA8" w:rsidRPr="00EA6773" w:rsidRDefault="00FD3DA8" w:rsidP="00FD3DA8">
            <w:pPr>
              <w:pStyle w:val="ListParagraph"/>
              <w:numPr>
                <w:ilvl w:val="0"/>
                <w:numId w:val="252"/>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Permohonan penambahan kegiatan usaha sebagaimana dimaksud pada ayat (1) dilakukan sesuai dengan tata cara permohonan penambahan kegiatan usaha sebagaimana ditetapkan oleh Otoritas Jasa Keuangan.</w:t>
            </w:r>
          </w:p>
        </w:tc>
        <w:tc>
          <w:tcPr>
            <w:tcW w:w="4962" w:type="dxa"/>
          </w:tcPr>
          <w:p w14:paraId="7AB7569B" w14:textId="77777777" w:rsidR="00FD3DA8" w:rsidRPr="006A7C5F" w:rsidRDefault="00FD3DA8" w:rsidP="00FD3DA8">
            <w:pPr>
              <w:jc w:val="both"/>
              <w:rPr>
                <w:rFonts w:ascii="Bookman Old Style" w:hAnsi="Bookman Old Style"/>
              </w:rPr>
            </w:pPr>
          </w:p>
        </w:tc>
        <w:tc>
          <w:tcPr>
            <w:tcW w:w="4099" w:type="dxa"/>
          </w:tcPr>
          <w:p w14:paraId="7AC6024A" w14:textId="77777777" w:rsidR="00FD3DA8" w:rsidRPr="006A7C5F" w:rsidRDefault="00FD3DA8" w:rsidP="00FD3DA8">
            <w:pPr>
              <w:jc w:val="both"/>
              <w:rPr>
                <w:rFonts w:ascii="Bookman Old Style" w:hAnsi="Bookman Old Style"/>
              </w:rPr>
            </w:pPr>
          </w:p>
        </w:tc>
        <w:tc>
          <w:tcPr>
            <w:tcW w:w="6674" w:type="dxa"/>
          </w:tcPr>
          <w:p w14:paraId="2B33619B" w14:textId="77777777" w:rsidR="00FD3DA8" w:rsidRPr="006A7C5F" w:rsidRDefault="00FD3DA8" w:rsidP="00FD3DA8">
            <w:pPr>
              <w:jc w:val="both"/>
              <w:rPr>
                <w:rFonts w:ascii="Bookman Old Style" w:hAnsi="Bookman Old Style"/>
              </w:rPr>
            </w:pPr>
          </w:p>
        </w:tc>
      </w:tr>
      <w:tr w:rsidR="00FD3DA8" w:rsidRPr="00EA6773" w14:paraId="4A1558F0" w14:textId="4636C86D" w:rsidTr="001703DC">
        <w:trPr>
          <w:gridAfter w:val="2"/>
          <w:wAfter w:w="6873" w:type="dxa"/>
        </w:trPr>
        <w:tc>
          <w:tcPr>
            <w:tcW w:w="9072" w:type="dxa"/>
          </w:tcPr>
          <w:p w14:paraId="22F2723D" w14:textId="77777777" w:rsidR="00FD3DA8" w:rsidRPr="00EA6773" w:rsidRDefault="00FD3DA8" w:rsidP="00FD3DA8">
            <w:pPr>
              <w:pStyle w:val="ListParagraph"/>
              <w:ind w:left="0"/>
              <w:jc w:val="both"/>
              <w:rPr>
                <w:rFonts w:ascii="Bookman Old Style" w:hAnsi="Bookman Old Style" w:cs="Arial"/>
                <w:color w:val="FF0000"/>
              </w:rPr>
            </w:pPr>
          </w:p>
        </w:tc>
        <w:tc>
          <w:tcPr>
            <w:tcW w:w="4962" w:type="dxa"/>
          </w:tcPr>
          <w:p w14:paraId="38AB74E8" w14:textId="77777777" w:rsidR="00FD3DA8" w:rsidRPr="006A7C5F" w:rsidRDefault="00FD3DA8" w:rsidP="00FD3DA8">
            <w:pPr>
              <w:jc w:val="both"/>
              <w:rPr>
                <w:rFonts w:ascii="Bookman Old Style" w:hAnsi="Bookman Old Style"/>
              </w:rPr>
            </w:pPr>
          </w:p>
        </w:tc>
        <w:tc>
          <w:tcPr>
            <w:tcW w:w="4099" w:type="dxa"/>
          </w:tcPr>
          <w:p w14:paraId="0469D0C7" w14:textId="77777777" w:rsidR="00FD3DA8" w:rsidRPr="006A7C5F" w:rsidRDefault="00FD3DA8" w:rsidP="00FD3DA8">
            <w:pPr>
              <w:jc w:val="both"/>
              <w:rPr>
                <w:rFonts w:ascii="Bookman Old Style" w:hAnsi="Bookman Old Style"/>
              </w:rPr>
            </w:pPr>
          </w:p>
        </w:tc>
        <w:tc>
          <w:tcPr>
            <w:tcW w:w="6674" w:type="dxa"/>
          </w:tcPr>
          <w:p w14:paraId="3EB3CD79" w14:textId="77777777" w:rsidR="00FD3DA8" w:rsidRPr="006A7C5F" w:rsidRDefault="00FD3DA8" w:rsidP="00FD3DA8">
            <w:pPr>
              <w:jc w:val="both"/>
              <w:rPr>
                <w:rFonts w:ascii="Bookman Old Style" w:hAnsi="Bookman Old Style"/>
              </w:rPr>
            </w:pPr>
          </w:p>
        </w:tc>
      </w:tr>
      <w:tr w:rsidR="00FD3DA8" w:rsidRPr="00EA6773" w14:paraId="512210DA" w14:textId="2AAA45D2" w:rsidTr="001703DC">
        <w:trPr>
          <w:gridAfter w:val="2"/>
          <w:wAfter w:w="6873" w:type="dxa"/>
        </w:trPr>
        <w:tc>
          <w:tcPr>
            <w:tcW w:w="9072" w:type="dxa"/>
          </w:tcPr>
          <w:p w14:paraId="3001D3A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Kelima</w:t>
            </w:r>
          </w:p>
        </w:tc>
        <w:tc>
          <w:tcPr>
            <w:tcW w:w="4962" w:type="dxa"/>
          </w:tcPr>
          <w:p w14:paraId="7A5BFBCE" w14:textId="77777777" w:rsidR="00FD3DA8" w:rsidRPr="006A7C5F" w:rsidRDefault="00FD3DA8" w:rsidP="00FD3DA8">
            <w:pPr>
              <w:jc w:val="both"/>
              <w:rPr>
                <w:rFonts w:ascii="Bookman Old Style" w:hAnsi="Bookman Old Style"/>
              </w:rPr>
            </w:pPr>
          </w:p>
        </w:tc>
        <w:tc>
          <w:tcPr>
            <w:tcW w:w="4099" w:type="dxa"/>
          </w:tcPr>
          <w:p w14:paraId="500778FB" w14:textId="77777777" w:rsidR="00FD3DA8" w:rsidRPr="006A7C5F" w:rsidRDefault="00FD3DA8" w:rsidP="00FD3DA8">
            <w:pPr>
              <w:jc w:val="both"/>
              <w:rPr>
                <w:rFonts w:ascii="Bookman Old Style" w:hAnsi="Bookman Old Style"/>
              </w:rPr>
            </w:pPr>
          </w:p>
        </w:tc>
        <w:tc>
          <w:tcPr>
            <w:tcW w:w="6674" w:type="dxa"/>
          </w:tcPr>
          <w:p w14:paraId="61455D22" w14:textId="77777777" w:rsidR="00FD3DA8" w:rsidRPr="006A7C5F" w:rsidRDefault="00FD3DA8" w:rsidP="00FD3DA8">
            <w:pPr>
              <w:jc w:val="both"/>
              <w:rPr>
                <w:rFonts w:ascii="Bookman Old Style" w:hAnsi="Bookman Old Style"/>
              </w:rPr>
            </w:pPr>
          </w:p>
        </w:tc>
      </w:tr>
      <w:tr w:rsidR="00FD3DA8" w:rsidRPr="00EA6773" w14:paraId="045D1D89" w14:textId="4DF57097" w:rsidTr="001703DC">
        <w:trPr>
          <w:gridAfter w:val="2"/>
          <w:wAfter w:w="6873" w:type="dxa"/>
        </w:trPr>
        <w:tc>
          <w:tcPr>
            <w:tcW w:w="9072" w:type="dxa"/>
          </w:tcPr>
          <w:p w14:paraId="22ED4AD9"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Pengakuan Asosiasi Industri Derivatif Efek</w:t>
            </w:r>
          </w:p>
        </w:tc>
        <w:tc>
          <w:tcPr>
            <w:tcW w:w="4962" w:type="dxa"/>
          </w:tcPr>
          <w:p w14:paraId="32A75405" w14:textId="77777777" w:rsidR="00FD3DA8" w:rsidRPr="006A7C5F" w:rsidRDefault="00FD3DA8" w:rsidP="00FD3DA8">
            <w:pPr>
              <w:jc w:val="both"/>
              <w:rPr>
                <w:rFonts w:ascii="Bookman Old Style" w:hAnsi="Bookman Old Style"/>
              </w:rPr>
            </w:pPr>
          </w:p>
        </w:tc>
        <w:tc>
          <w:tcPr>
            <w:tcW w:w="4099" w:type="dxa"/>
          </w:tcPr>
          <w:p w14:paraId="7BA97D42" w14:textId="77777777" w:rsidR="00FD3DA8" w:rsidRPr="006A7C5F" w:rsidRDefault="00FD3DA8" w:rsidP="00FD3DA8">
            <w:pPr>
              <w:jc w:val="both"/>
              <w:rPr>
                <w:rFonts w:ascii="Bookman Old Style" w:hAnsi="Bookman Old Style"/>
              </w:rPr>
            </w:pPr>
          </w:p>
        </w:tc>
        <w:tc>
          <w:tcPr>
            <w:tcW w:w="6674" w:type="dxa"/>
          </w:tcPr>
          <w:p w14:paraId="5BED21C7" w14:textId="77777777" w:rsidR="00FD3DA8" w:rsidRPr="006A7C5F" w:rsidRDefault="00FD3DA8" w:rsidP="00FD3DA8">
            <w:pPr>
              <w:jc w:val="both"/>
              <w:rPr>
                <w:rFonts w:ascii="Bookman Old Style" w:hAnsi="Bookman Old Style"/>
              </w:rPr>
            </w:pPr>
          </w:p>
        </w:tc>
      </w:tr>
      <w:tr w:rsidR="00FD3DA8" w:rsidRPr="00EA6773" w14:paraId="311F5133" w14:textId="6B66D8F2" w:rsidTr="001703DC">
        <w:trPr>
          <w:gridAfter w:val="2"/>
          <w:wAfter w:w="6873" w:type="dxa"/>
        </w:trPr>
        <w:tc>
          <w:tcPr>
            <w:tcW w:w="9072" w:type="dxa"/>
          </w:tcPr>
          <w:p w14:paraId="0342B4D0"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DB8896E" w14:textId="77777777" w:rsidR="00FD3DA8" w:rsidRPr="006A7C5F" w:rsidRDefault="00FD3DA8" w:rsidP="00FD3DA8">
            <w:pPr>
              <w:jc w:val="both"/>
              <w:rPr>
                <w:rFonts w:ascii="Bookman Old Style" w:hAnsi="Bookman Old Style"/>
              </w:rPr>
            </w:pPr>
          </w:p>
        </w:tc>
        <w:tc>
          <w:tcPr>
            <w:tcW w:w="4099" w:type="dxa"/>
          </w:tcPr>
          <w:p w14:paraId="5A39F736" w14:textId="77777777" w:rsidR="00FD3DA8" w:rsidRPr="006A7C5F" w:rsidRDefault="00FD3DA8" w:rsidP="00FD3DA8">
            <w:pPr>
              <w:jc w:val="both"/>
              <w:rPr>
                <w:rFonts w:ascii="Bookman Old Style" w:hAnsi="Bookman Old Style"/>
              </w:rPr>
            </w:pPr>
          </w:p>
        </w:tc>
        <w:tc>
          <w:tcPr>
            <w:tcW w:w="6674" w:type="dxa"/>
          </w:tcPr>
          <w:p w14:paraId="639DAB1B" w14:textId="77777777" w:rsidR="00FD3DA8" w:rsidRPr="006A7C5F" w:rsidRDefault="00FD3DA8" w:rsidP="00FD3DA8">
            <w:pPr>
              <w:jc w:val="both"/>
              <w:rPr>
                <w:rFonts w:ascii="Bookman Old Style" w:hAnsi="Bookman Old Style"/>
              </w:rPr>
            </w:pPr>
          </w:p>
        </w:tc>
      </w:tr>
      <w:tr w:rsidR="002618BE" w:rsidRPr="00EA6773" w14:paraId="1C50D611" w14:textId="0B483A29" w:rsidTr="001703DC">
        <w:trPr>
          <w:gridAfter w:val="2"/>
          <w:wAfter w:w="6873" w:type="dxa"/>
        </w:trPr>
        <w:tc>
          <w:tcPr>
            <w:tcW w:w="9072" w:type="dxa"/>
          </w:tcPr>
          <w:p w14:paraId="197AEFDE"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98</w:t>
            </w:r>
          </w:p>
        </w:tc>
        <w:tc>
          <w:tcPr>
            <w:tcW w:w="4962" w:type="dxa"/>
          </w:tcPr>
          <w:p w14:paraId="0F95D40A" w14:textId="7195176B" w:rsidR="002618BE" w:rsidRPr="006A7C5F" w:rsidRDefault="002618BE" w:rsidP="002618BE">
            <w:pPr>
              <w:jc w:val="both"/>
              <w:rPr>
                <w:rFonts w:ascii="Bookman Old Style" w:hAnsi="Bookman Old Style"/>
              </w:rPr>
            </w:pPr>
            <w:r>
              <w:rPr>
                <w:rFonts w:ascii="Bookman Old Style" w:hAnsi="Bookman Old Style"/>
              </w:rPr>
              <w:t>Cukup jelas.</w:t>
            </w:r>
          </w:p>
        </w:tc>
        <w:tc>
          <w:tcPr>
            <w:tcW w:w="4099" w:type="dxa"/>
          </w:tcPr>
          <w:p w14:paraId="3D67A382" w14:textId="77777777" w:rsidR="002618BE" w:rsidRPr="006A7C5F" w:rsidRDefault="002618BE" w:rsidP="002618BE">
            <w:pPr>
              <w:jc w:val="both"/>
              <w:rPr>
                <w:rFonts w:ascii="Bookman Old Style" w:hAnsi="Bookman Old Style"/>
              </w:rPr>
            </w:pPr>
          </w:p>
        </w:tc>
        <w:tc>
          <w:tcPr>
            <w:tcW w:w="6674" w:type="dxa"/>
          </w:tcPr>
          <w:p w14:paraId="6CEBFC6D" w14:textId="77777777" w:rsidR="002618BE" w:rsidRPr="006A7C5F" w:rsidRDefault="002618BE" w:rsidP="002618BE">
            <w:pPr>
              <w:jc w:val="both"/>
              <w:rPr>
                <w:rFonts w:ascii="Bookman Old Style" w:hAnsi="Bookman Old Style"/>
              </w:rPr>
            </w:pPr>
          </w:p>
        </w:tc>
      </w:tr>
      <w:tr w:rsidR="00FD3DA8" w:rsidRPr="00EA6773" w14:paraId="48430D09" w14:textId="010A6832" w:rsidTr="001703DC">
        <w:trPr>
          <w:gridAfter w:val="2"/>
          <w:wAfter w:w="6873" w:type="dxa"/>
        </w:trPr>
        <w:tc>
          <w:tcPr>
            <w:tcW w:w="9072" w:type="dxa"/>
          </w:tcPr>
          <w:p w14:paraId="6431096A" w14:textId="77777777" w:rsidR="00FD3DA8" w:rsidRPr="00EA6773" w:rsidRDefault="00FD3DA8" w:rsidP="00FD3DA8">
            <w:pPr>
              <w:ind w:left="2873"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 xml:space="preserve">Permohonan pengakuan sebagai asosiasi industri Derivatif Efek disampaikan kepada Otoritas Jasa Keuangan oleh asosiasi, dalam 2 (dua) rangkap </w:t>
            </w:r>
            <w:r w:rsidRPr="00EA6773">
              <w:rPr>
                <w:rFonts w:ascii="Bookman Old Style" w:hAnsi="Bookman Old Style" w:cs="Arial"/>
                <w:color w:val="000000" w:themeColor="text1"/>
              </w:rPr>
              <w:lastRenderedPageBreak/>
              <w:t>sesuai dengan surat permohonan persetujuan penambahan kegiatan usaha sebagaimana tercantum dalam Lampiran pada Format Permohonan Penambahan Kegiatan Usaha yang merupakan bagian tidak terpisahkan dari Peraturan Otoritas Jasa Keuangan ini.</w:t>
            </w:r>
          </w:p>
        </w:tc>
        <w:tc>
          <w:tcPr>
            <w:tcW w:w="4962" w:type="dxa"/>
          </w:tcPr>
          <w:p w14:paraId="33647A0F" w14:textId="77777777" w:rsidR="00FD3DA8" w:rsidRPr="006A7C5F" w:rsidRDefault="00FD3DA8" w:rsidP="00FD3DA8">
            <w:pPr>
              <w:jc w:val="both"/>
              <w:rPr>
                <w:rFonts w:ascii="Bookman Old Style" w:hAnsi="Bookman Old Style"/>
              </w:rPr>
            </w:pPr>
          </w:p>
        </w:tc>
        <w:tc>
          <w:tcPr>
            <w:tcW w:w="4099" w:type="dxa"/>
          </w:tcPr>
          <w:p w14:paraId="2B8F0671" w14:textId="77777777" w:rsidR="00FD3DA8" w:rsidRPr="006A7C5F" w:rsidRDefault="00FD3DA8" w:rsidP="00FD3DA8">
            <w:pPr>
              <w:jc w:val="both"/>
              <w:rPr>
                <w:rFonts w:ascii="Bookman Old Style" w:hAnsi="Bookman Old Style"/>
              </w:rPr>
            </w:pPr>
          </w:p>
        </w:tc>
        <w:tc>
          <w:tcPr>
            <w:tcW w:w="6674" w:type="dxa"/>
          </w:tcPr>
          <w:p w14:paraId="074C0914" w14:textId="77777777" w:rsidR="00FD3DA8" w:rsidRPr="006A7C5F" w:rsidRDefault="00FD3DA8" w:rsidP="00FD3DA8">
            <w:pPr>
              <w:jc w:val="both"/>
              <w:rPr>
                <w:rFonts w:ascii="Bookman Old Style" w:hAnsi="Bookman Old Style"/>
              </w:rPr>
            </w:pPr>
          </w:p>
        </w:tc>
      </w:tr>
      <w:tr w:rsidR="00FD3DA8" w:rsidRPr="00EA6773" w14:paraId="7BBED7B1" w14:textId="70FF01B8" w:rsidTr="001703DC">
        <w:trPr>
          <w:gridAfter w:val="2"/>
          <w:wAfter w:w="6873" w:type="dxa"/>
        </w:trPr>
        <w:tc>
          <w:tcPr>
            <w:tcW w:w="9072" w:type="dxa"/>
          </w:tcPr>
          <w:p w14:paraId="4F57F0D4" w14:textId="77777777" w:rsidR="00FD3DA8" w:rsidRPr="00EA6773" w:rsidRDefault="00FD3DA8" w:rsidP="00FD3DA8">
            <w:pPr>
              <w:ind w:left="2873" w:hanging="567"/>
              <w:jc w:val="both"/>
              <w:rPr>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Permohonan sebagaimana dimaksud pada ayat (1) disertai dengan:</w:t>
            </w:r>
          </w:p>
        </w:tc>
        <w:tc>
          <w:tcPr>
            <w:tcW w:w="4962" w:type="dxa"/>
          </w:tcPr>
          <w:p w14:paraId="6C89894C" w14:textId="77777777" w:rsidR="00FD3DA8" w:rsidRPr="006A7C5F" w:rsidRDefault="00FD3DA8" w:rsidP="00FD3DA8">
            <w:pPr>
              <w:jc w:val="both"/>
              <w:rPr>
                <w:rFonts w:ascii="Bookman Old Style" w:hAnsi="Bookman Old Style"/>
              </w:rPr>
            </w:pPr>
          </w:p>
        </w:tc>
        <w:tc>
          <w:tcPr>
            <w:tcW w:w="4099" w:type="dxa"/>
          </w:tcPr>
          <w:p w14:paraId="15D8E445" w14:textId="77777777" w:rsidR="00FD3DA8" w:rsidRPr="006A7C5F" w:rsidRDefault="00FD3DA8" w:rsidP="00FD3DA8">
            <w:pPr>
              <w:jc w:val="both"/>
              <w:rPr>
                <w:rFonts w:ascii="Bookman Old Style" w:hAnsi="Bookman Old Style"/>
              </w:rPr>
            </w:pPr>
          </w:p>
        </w:tc>
        <w:tc>
          <w:tcPr>
            <w:tcW w:w="6674" w:type="dxa"/>
          </w:tcPr>
          <w:p w14:paraId="01F1E5C9" w14:textId="77777777" w:rsidR="00FD3DA8" w:rsidRPr="006A7C5F" w:rsidRDefault="00FD3DA8" w:rsidP="00FD3DA8">
            <w:pPr>
              <w:jc w:val="both"/>
              <w:rPr>
                <w:rFonts w:ascii="Bookman Old Style" w:hAnsi="Bookman Old Style"/>
              </w:rPr>
            </w:pPr>
          </w:p>
        </w:tc>
      </w:tr>
      <w:tr w:rsidR="00FD3DA8" w:rsidRPr="00EA6773" w14:paraId="4E3674EC" w14:textId="660A4AD6" w:rsidTr="001703DC">
        <w:trPr>
          <w:gridAfter w:val="2"/>
          <w:wAfter w:w="6873" w:type="dxa"/>
        </w:trPr>
        <w:tc>
          <w:tcPr>
            <w:tcW w:w="9072" w:type="dxa"/>
          </w:tcPr>
          <w:p w14:paraId="6365A9F8"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eastAsia="en-ID"/>
              </w:rPr>
            </w:pPr>
            <w:r w:rsidRPr="00EA6773">
              <w:rPr>
                <w:rStyle w:val="Heading9Char"/>
                <w:rFonts w:cs="Arial"/>
                <w:color w:val="000000" w:themeColor="text1"/>
                <w:szCs w:val="24"/>
              </w:rPr>
              <w:t>fotokopi</w:t>
            </w:r>
            <w:r w:rsidRPr="00EA6773">
              <w:rPr>
                <w:rFonts w:cs="Arial"/>
                <w:color w:val="000000" w:themeColor="text1"/>
                <w:sz w:val="24"/>
                <w:szCs w:val="24"/>
              </w:rPr>
              <w:t xml:space="preserve"> </w:t>
            </w:r>
            <w:r w:rsidRPr="00EA6773">
              <w:rPr>
                <w:rStyle w:val="Heading9Char"/>
                <w:rFonts w:cs="Arial"/>
                <w:color w:val="000000" w:themeColor="text1"/>
                <w:szCs w:val="24"/>
              </w:rPr>
              <w:t>dokumen</w:t>
            </w:r>
            <w:r w:rsidRPr="00EA6773">
              <w:rPr>
                <w:rFonts w:cs="Arial"/>
                <w:color w:val="000000" w:themeColor="text1"/>
                <w:sz w:val="24"/>
                <w:szCs w:val="24"/>
              </w:rPr>
              <w:t xml:space="preserve"> </w:t>
            </w:r>
            <w:r w:rsidRPr="00EA6773">
              <w:rPr>
                <w:rStyle w:val="Heading9Char"/>
                <w:rFonts w:cs="Arial"/>
                <w:color w:val="000000" w:themeColor="text1"/>
                <w:szCs w:val="24"/>
              </w:rPr>
              <w:t>pengesahan</w:t>
            </w:r>
            <w:r w:rsidRPr="00EA6773">
              <w:rPr>
                <w:rFonts w:cs="Arial"/>
                <w:color w:val="000000" w:themeColor="text1"/>
                <w:sz w:val="24"/>
                <w:szCs w:val="24"/>
              </w:rPr>
              <w:t xml:space="preserve"> </w:t>
            </w:r>
            <w:r w:rsidRPr="00EA6773">
              <w:rPr>
                <w:rStyle w:val="Heading9Char"/>
                <w:rFonts w:cs="Arial"/>
                <w:color w:val="000000" w:themeColor="text1"/>
                <w:szCs w:val="24"/>
                <w:lang w:val="en-US"/>
              </w:rPr>
              <w:t>a</w:t>
            </w:r>
            <w:r w:rsidRPr="00EA6773">
              <w:rPr>
                <w:rStyle w:val="Heading9Char"/>
                <w:rFonts w:cs="Arial"/>
                <w:color w:val="000000" w:themeColor="text1"/>
                <w:szCs w:val="24"/>
              </w:rPr>
              <w:t>sosiasi</w:t>
            </w:r>
            <w:r w:rsidRPr="00EA6773">
              <w:rPr>
                <w:rFonts w:cs="Arial"/>
                <w:color w:val="000000" w:themeColor="text1"/>
                <w:sz w:val="24"/>
                <w:szCs w:val="24"/>
              </w:rPr>
              <w:t xml:space="preserve"> </w:t>
            </w:r>
            <w:r w:rsidRPr="00EA6773">
              <w:rPr>
                <w:rStyle w:val="Heading9Char"/>
                <w:rFonts w:cs="Arial"/>
                <w:color w:val="000000" w:themeColor="text1"/>
                <w:szCs w:val="24"/>
              </w:rPr>
              <w:t>sebagai</w:t>
            </w:r>
            <w:r w:rsidRPr="00EA6773">
              <w:rPr>
                <w:rFonts w:cs="Arial"/>
                <w:color w:val="000000" w:themeColor="text1"/>
                <w:sz w:val="24"/>
                <w:szCs w:val="24"/>
              </w:rPr>
              <w:t xml:space="preserve"> badan </w:t>
            </w:r>
            <w:r w:rsidRPr="00EA6773">
              <w:rPr>
                <w:rStyle w:val="Heading9Char"/>
                <w:rFonts w:cs="Arial"/>
                <w:color w:val="000000" w:themeColor="text1"/>
                <w:szCs w:val="24"/>
              </w:rPr>
              <w:t>hukum</w:t>
            </w:r>
            <w:r w:rsidRPr="00EA6773">
              <w:rPr>
                <w:rFonts w:cs="Arial"/>
                <w:color w:val="000000" w:themeColor="text1"/>
                <w:sz w:val="24"/>
                <w:szCs w:val="24"/>
              </w:rPr>
              <w:t xml:space="preserve"> </w:t>
            </w:r>
            <w:r w:rsidRPr="00EA6773">
              <w:rPr>
                <w:rStyle w:val="Heading9Char"/>
                <w:rFonts w:cs="Arial"/>
                <w:color w:val="000000" w:themeColor="text1"/>
                <w:szCs w:val="24"/>
              </w:rPr>
              <w:t>berbentuk</w:t>
            </w:r>
            <w:r w:rsidRPr="00EA6773">
              <w:rPr>
                <w:rFonts w:cs="Arial"/>
                <w:color w:val="000000" w:themeColor="text1"/>
                <w:sz w:val="24"/>
                <w:szCs w:val="24"/>
              </w:rPr>
              <w:t xml:space="preserve"> </w:t>
            </w:r>
            <w:r w:rsidRPr="00EA6773">
              <w:rPr>
                <w:rStyle w:val="Heading9Char"/>
                <w:rFonts w:cs="Arial"/>
                <w:color w:val="000000" w:themeColor="text1"/>
                <w:szCs w:val="24"/>
              </w:rPr>
              <w:t>perkumpulan</w:t>
            </w:r>
            <w:r w:rsidRPr="00EA6773">
              <w:rPr>
                <w:rFonts w:cs="Arial"/>
                <w:color w:val="000000" w:themeColor="text1"/>
                <w:sz w:val="24"/>
                <w:szCs w:val="24"/>
              </w:rPr>
              <w:t xml:space="preserve"> </w:t>
            </w:r>
            <w:r w:rsidRPr="00EA6773">
              <w:rPr>
                <w:rStyle w:val="Heading9Char"/>
                <w:rFonts w:cs="Arial"/>
                <w:color w:val="000000" w:themeColor="text1"/>
                <w:szCs w:val="24"/>
              </w:rPr>
              <w:t>dari</w:t>
            </w:r>
            <w:r w:rsidRPr="00EA6773">
              <w:rPr>
                <w:rFonts w:cs="Arial"/>
                <w:color w:val="000000" w:themeColor="text1"/>
                <w:sz w:val="24"/>
                <w:szCs w:val="24"/>
              </w:rPr>
              <w:t xml:space="preserve"> </w:t>
            </w:r>
            <w:r w:rsidRPr="00EA6773">
              <w:rPr>
                <w:rStyle w:val="Heading9Char"/>
                <w:rFonts w:cs="Arial"/>
                <w:color w:val="000000" w:themeColor="text1"/>
                <w:szCs w:val="24"/>
              </w:rPr>
              <w:t>instansi</w:t>
            </w:r>
            <w:r w:rsidRPr="00EA6773">
              <w:rPr>
                <w:rFonts w:cs="Arial"/>
                <w:color w:val="000000" w:themeColor="text1"/>
                <w:sz w:val="24"/>
                <w:szCs w:val="24"/>
              </w:rPr>
              <w:t xml:space="preserve"> </w:t>
            </w:r>
            <w:r w:rsidRPr="00EA6773">
              <w:rPr>
                <w:rStyle w:val="Heading9Char"/>
                <w:rFonts w:cs="Arial"/>
                <w:color w:val="000000" w:themeColor="text1"/>
                <w:szCs w:val="24"/>
                <w:lang w:val="en-US"/>
              </w:rPr>
              <w:t>p</w:t>
            </w:r>
            <w:r w:rsidRPr="00EA6773">
              <w:rPr>
                <w:rStyle w:val="Heading9Char"/>
                <w:rFonts w:cs="Arial"/>
                <w:color w:val="000000" w:themeColor="text1"/>
                <w:szCs w:val="24"/>
              </w:rPr>
              <w:t>emerintah</w:t>
            </w:r>
            <w:r w:rsidRPr="00EA6773">
              <w:rPr>
                <w:rFonts w:cs="Arial"/>
                <w:color w:val="000000" w:themeColor="text1"/>
                <w:sz w:val="24"/>
                <w:szCs w:val="24"/>
              </w:rPr>
              <w:t xml:space="preserve"> yang </w:t>
            </w:r>
            <w:r w:rsidRPr="00EA6773">
              <w:rPr>
                <w:rStyle w:val="Heading9Char"/>
                <w:rFonts w:cs="Arial"/>
                <w:color w:val="000000" w:themeColor="text1"/>
                <w:szCs w:val="24"/>
              </w:rPr>
              <w:t>berwenang</w:t>
            </w:r>
            <w:r w:rsidRPr="00EA6773">
              <w:rPr>
                <w:rFonts w:cs="Arial"/>
                <w:color w:val="000000" w:themeColor="text1"/>
                <w:sz w:val="24"/>
                <w:szCs w:val="24"/>
              </w:rPr>
              <w:t xml:space="preserve">, </w:t>
            </w:r>
            <w:r w:rsidRPr="00EA6773">
              <w:rPr>
                <w:rStyle w:val="Heading9Char"/>
                <w:rFonts w:cs="Arial"/>
                <w:color w:val="000000" w:themeColor="text1"/>
                <w:szCs w:val="24"/>
                <w:lang w:val="en-US"/>
              </w:rPr>
              <w:t>beserta</w:t>
            </w:r>
            <w:r w:rsidRPr="00EA6773">
              <w:rPr>
                <w:rFonts w:cs="Arial"/>
                <w:color w:val="000000" w:themeColor="text1"/>
                <w:sz w:val="24"/>
                <w:szCs w:val="24"/>
              </w:rPr>
              <w:t xml:space="preserve"> </w:t>
            </w:r>
            <w:r w:rsidRPr="00EA6773">
              <w:rPr>
                <w:rStyle w:val="Heading9Char"/>
                <w:rFonts w:cs="Arial"/>
                <w:color w:val="000000" w:themeColor="text1"/>
                <w:szCs w:val="24"/>
              </w:rPr>
              <w:t>perubahan</w:t>
            </w:r>
            <w:r w:rsidRPr="00EA6773">
              <w:rPr>
                <w:rFonts w:cs="Arial"/>
                <w:color w:val="000000" w:themeColor="text1"/>
                <w:sz w:val="24"/>
                <w:szCs w:val="24"/>
              </w:rPr>
              <w:t xml:space="preserve"> </w:t>
            </w:r>
            <w:r w:rsidRPr="00EA6773">
              <w:rPr>
                <w:rStyle w:val="Heading9Char"/>
                <w:rFonts w:cs="Arial"/>
                <w:color w:val="000000" w:themeColor="text1"/>
                <w:szCs w:val="24"/>
              </w:rPr>
              <w:t>anggaran</w:t>
            </w:r>
            <w:r w:rsidRPr="00EA6773">
              <w:rPr>
                <w:rFonts w:cs="Arial"/>
                <w:color w:val="000000" w:themeColor="text1"/>
                <w:sz w:val="24"/>
                <w:szCs w:val="24"/>
              </w:rPr>
              <w:t xml:space="preserve"> </w:t>
            </w:r>
            <w:r w:rsidRPr="00EA6773">
              <w:rPr>
                <w:rStyle w:val="Heading9Char"/>
                <w:rFonts w:cs="Arial"/>
                <w:color w:val="000000" w:themeColor="text1"/>
                <w:szCs w:val="24"/>
              </w:rPr>
              <w:t>dasar</w:t>
            </w:r>
            <w:r w:rsidRPr="00EA6773">
              <w:rPr>
                <w:rFonts w:cs="Arial"/>
                <w:color w:val="000000" w:themeColor="text1"/>
                <w:sz w:val="24"/>
                <w:szCs w:val="24"/>
              </w:rPr>
              <w:t xml:space="preserve"> </w:t>
            </w:r>
            <w:r w:rsidRPr="00EA6773">
              <w:rPr>
                <w:rStyle w:val="Heading9Char"/>
                <w:rFonts w:cs="Arial"/>
                <w:color w:val="000000" w:themeColor="text1"/>
                <w:szCs w:val="24"/>
              </w:rPr>
              <w:t>terakhir</w:t>
            </w:r>
            <w:r w:rsidRPr="00EA6773">
              <w:rPr>
                <w:rFonts w:cs="Arial"/>
                <w:color w:val="000000" w:themeColor="text1"/>
                <w:sz w:val="24"/>
                <w:szCs w:val="24"/>
              </w:rPr>
              <w:t xml:space="preserve"> yang </w:t>
            </w:r>
            <w:r w:rsidRPr="00EA6773">
              <w:rPr>
                <w:rStyle w:val="Heading9Char"/>
                <w:rFonts w:cs="Arial"/>
                <w:color w:val="000000" w:themeColor="text1"/>
                <w:szCs w:val="24"/>
              </w:rPr>
              <w:t>telah</w:t>
            </w:r>
            <w:r w:rsidRPr="00EA6773">
              <w:rPr>
                <w:rFonts w:cs="Arial"/>
                <w:color w:val="000000" w:themeColor="text1"/>
                <w:sz w:val="24"/>
                <w:szCs w:val="24"/>
              </w:rPr>
              <w:t xml:space="preserve"> </w:t>
            </w:r>
            <w:r w:rsidRPr="00EA6773">
              <w:rPr>
                <w:rStyle w:val="Heading9Char"/>
                <w:rFonts w:cs="Arial"/>
                <w:color w:val="000000" w:themeColor="text1"/>
                <w:szCs w:val="24"/>
              </w:rPr>
              <w:t>memperoleh</w:t>
            </w:r>
            <w:r w:rsidRPr="00EA6773">
              <w:rPr>
                <w:rFonts w:cs="Arial"/>
                <w:color w:val="000000" w:themeColor="text1"/>
                <w:sz w:val="24"/>
                <w:szCs w:val="24"/>
              </w:rPr>
              <w:t xml:space="preserve"> </w:t>
            </w:r>
            <w:r w:rsidRPr="00EA6773">
              <w:rPr>
                <w:rStyle w:val="Heading9Char"/>
                <w:rFonts w:cs="Arial"/>
                <w:color w:val="000000" w:themeColor="text1"/>
                <w:szCs w:val="24"/>
              </w:rPr>
              <w:t>persetujuan</w:t>
            </w:r>
            <w:r w:rsidRPr="00EA6773">
              <w:rPr>
                <w:rFonts w:cs="Arial"/>
                <w:color w:val="000000" w:themeColor="text1"/>
                <w:sz w:val="24"/>
                <w:szCs w:val="24"/>
              </w:rPr>
              <w:t xml:space="preserve"> </w:t>
            </w:r>
            <w:r w:rsidRPr="00EA6773">
              <w:rPr>
                <w:rStyle w:val="Heading9Char"/>
                <w:rFonts w:cs="Arial"/>
                <w:color w:val="000000" w:themeColor="text1"/>
                <w:szCs w:val="24"/>
              </w:rPr>
              <w:t>atau</w:t>
            </w:r>
            <w:r w:rsidRPr="00EA6773">
              <w:rPr>
                <w:rFonts w:cs="Arial"/>
                <w:color w:val="000000" w:themeColor="text1"/>
                <w:sz w:val="24"/>
                <w:szCs w:val="24"/>
              </w:rPr>
              <w:t xml:space="preserve"> </w:t>
            </w:r>
            <w:r w:rsidRPr="00EA6773">
              <w:rPr>
                <w:rStyle w:val="Heading9Char"/>
                <w:rFonts w:cs="Arial"/>
                <w:color w:val="000000" w:themeColor="text1"/>
                <w:szCs w:val="24"/>
              </w:rPr>
              <w:t>telah</w:t>
            </w:r>
            <w:r w:rsidRPr="00EA6773">
              <w:rPr>
                <w:rFonts w:cs="Arial"/>
                <w:color w:val="000000" w:themeColor="text1"/>
                <w:sz w:val="24"/>
                <w:szCs w:val="24"/>
              </w:rPr>
              <w:t xml:space="preserve"> </w:t>
            </w:r>
            <w:r w:rsidRPr="00EA6773">
              <w:rPr>
                <w:rStyle w:val="Heading9Char"/>
                <w:rFonts w:cs="Arial"/>
                <w:color w:val="000000" w:themeColor="text1"/>
                <w:szCs w:val="24"/>
              </w:rPr>
              <w:t>diterbitkan</w:t>
            </w:r>
            <w:r w:rsidRPr="00EA6773">
              <w:rPr>
                <w:rFonts w:cs="Arial"/>
                <w:color w:val="000000" w:themeColor="text1"/>
                <w:sz w:val="24"/>
                <w:szCs w:val="24"/>
              </w:rPr>
              <w:t xml:space="preserve"> </w:t>
            </w:r>
            <w:r w:rsidRPr="00EA6773">
              <w:rPr>
                <w:rStyle w:val="Heading9Char"/>
                <w:rFonts w:cs="Arial"/>
                <w:color w:val="000000" w:themeColor="text1"/>
                <w:szCs w:val="24"/>
              </w:rPr>
              <w:t>surat</w:t>
            </w:r>
            <w:r w:rsidRPr="00EA6773">
              <w:rPr>
                <w:rFonts w:cs="Arial"/>
                <w:color w:val="000000" w:themeColor="text1"/>
                <w:sz w:val="24"/>
                <w:szCs w:val="24"/>
              </w:rPr>
              <w:t xml:space="preserve"> </w:t>
            </w:r>
            <w:r w:rsidRPr="00EA6773">
              <w:rPr>
                <w:rStyle w:val="Heading9Char"/>
                <w:rFonts w:cs="Arial"/>
                <w:color w:val="000000" w:themeColor="text1"/>
                <w:szCs w:val="24"/>
              </w:rPr>
              <w:t>penerimaan</w:t>
            </w:r>
            <w:r w:rsidRPr="00EA6773">
              <w:rPr>
                <w:rFonts w:cs="Arial"/>
                <w:color w:val="000000" w:themeColor="text1"/>
                <w:sz w:val="24"/>
                <w:szCs w:val="24"/>
              </w:rPr>
              <w:t xml:space="preserve"> </w:t>
            </w:r>
            <w:r w:rsidRPr="00EA6773">
              <w:rPr>
                <w:rStyle w:val="Heading9Char"/>
                <w:rFonts w:cs="Arial"/>
                <w:color w:val="000000" w:themeColor="text1"/>
                <w:szCs w:val="24"/>
              </w:rPr>
              <w:t>pemberitahuan</w:t>
            </w:r>
            <w:r w:rsidRPr="00EA6773">
              <w:rPr>
                <w:rFonts w:cs="Arial"/>
                <w:color w:val="000000" w:themeColor="text1"/>
                <w:sz w:val="24"/>
                <w:szCs w:val="24"/>
              </w:rPr>
              <w:t xml:space="preserve"> </w:t>
            </w:r>
            <w:r w:rsidRPr="00EA6773">
              <w:rPr>
                <w:rStyle w:val="Heading9Char"/>
                <w:rFonts w:cs="Arial"/>
                <w:color w:val="000000" w:themeColor="text1"/>
                <w:szCs w:val="24"/>
              </w:rPr>
              <w:t>perubahan</w:t>
            </w:r>
            <w:r w:rsidRPr="00EA6773">
              <w:rPr>
                <w:rFonts w:cs="Arial"/>
                <w:color w:val="000000" w:themeColor="text1"/>
                <w:sz w:val="24"/>
                <w:szCs w:val="24"/>
              </w:rPr>
              <w:t xml:space="preserve"> </w:t>
            </w:r>
            <w:r w:rsidRPr="00EA6773">
              <w:rPr>
                <w:rStyle w:val="Heading9Char"/>
                <w:rFonts w:cs="Arial"/>
                <w:color w:val="000000" w:themeColor="text1"/>
                <w:szCs w:val="24"/>
              </w:rPr>
              <w:t>anggaran</w:t>
            </w:r>
            <w:r w:rsidRPr="00EA6773">
              <w:rPr>
                <w:rFonts w:cs="Arial"/>
                <w:color w:val="000000" w:themeColor="text1"/>
                <w:sz w:val="24"/>
                <w:szCs w:val="24"/>
              </w:rPr>
              <w:t xml:space="preserve"> </w:t>
            </w:r>
            <w:r w:rsidRPr="00EA6773">
              <w:rPr>
                <w:rStyle w:val="Heading9Char"/>
                <w:rFonts w:cs="Arial"/>
                <w:color w:val="000000" w:themeColor="text1"/>
                <w:szCs w:val="24"/>
              </w:rPr>
              <w:t>dasar</w:t>
            </w:r>
            <w:r w:rsidRPr="00EA6773">
              <w:rPr>
                <w:rFonts w:cs="Arial"/>
                <w:color w:val="000000" w:themeColor="text1"/>
                <w:sz w:val="24"/>
                <w:szCs w:val="24"/>
              </w:rPr>
              <w:t xml:space="preserve"> </w:t>
            </w:r>
            <w:r w:rsidRPr="00EA6773">
              <w:rPr>
                <w:rStyle w:val="Heading9Char"/>
                <w:rFonts w:cs="Arial"/>
                <w:color w:val="000000" w:themeColor="text1"/>
                <w:szCs w:val="24"/>
              </w:rPr>
              <w:t>dari</w:t>
            </w:r>
            <w:r w:rsidRPr="00EA6773">
              <w:rPr>
                <w:rFonts w:cs="Arial"/>
                <w:color w:val="000000" w:themeColor="text1"/>
                <w:sz w:val="24"/>
                <w:szCs w:val="24"/>
              </w:rPr>
              <w:t xml:space="preserve"> </w:t>
            </w:r>
            <w:r w:rsidRPr="00EA6773">
              <w:rPr>
                <w:rStyle w:val="Heading9Char"/>
                <w:rFonts w:cs="Arial"/>
                <w:color w:val="000000" w:themeColor="text1"/>
                <w:szCs w:val="24"/>
              </w:rPr>
              <w:t>instansi</w:t>
            </w:r>
            <w:r w:rsidRPr="00EA6773">
              <w:rPr>
                <w:rFonts w:cs="Arial"/>
                <w:color w:val="000000" w:themeColor="text1"/>
                <w:sz w:val="24"/>
                <w:szCs w:val="24"/>
              </w:rPr>
              <w:t xml:space="preserve"> yang </w:t>
            </w:r>
            <w:r w:rsidRPr="00EA6773">
              <w:rPr>
                <w:rStyle w:val="Heading9Char"/>
                <w:rFonts w:cs="Arial"/>
                <w:color w:val="000000" w:themeColor="text1"/>
                <w:szCs w:val="24"/>
              </w:rPr>
              <w:t>berwenang</w:t>
            </w:r>
            <w:r w:rsidRPr="00EA6773">
              <w:rPr>
                <w:rStyle w:val="Heading9Char"/>
                <w:rFonts w:cs="Arial"/>
                <w:color w:val="000000" w:themeColor="text1"/>
                <w:szCs w:val="24"/>
                <w:lang w:val="en-US"/>
              </w:rPr>
              <w:t>,</w:t>
            </w:r>
            <w:r w:rsidRPr="00EA6773">
              <w:rPr>
                <w:rFonts w:cs="Arial"/>
                <w:color w:val="000000" w:themeColor="text1"/>
                <w:sz w:val="24"/>
                <w:szCs w:val="24"/>
              </w:rPr>
              <w:t xml:space="preserve"> </w:t>
            </w:r>
            <w:r w:rsidRPr="00EA6773">
              <w:rPr>
                <w:rStyle w:val="Heading9Char"/>
                <w:rFonts w:cs="Arial"/>
                <w:color w:val="000000" w:themeColor="text1"/>
                <w:szCs w:val="24"/>
              </w:rPr>
              <w:t>jika</w:t>
            </w:r>
            <w:r w:rsidRPr="00EA6773">
              <w:rPr>
                <w:rFonts w:cs="Arial"/>
                <w:color w:val="000000" w:themeColor="text1"/>
                <w:sz w:val="24"/>
                <w:szCs w:val="24"/>
              </w:rPr>
              <w:t xml:space="preserve"> </w:t>
            </w:r>
            <w:r w:rsidRPr="00EA6773">
              <w:rPr>
                <w:rStyle w:val="Heading9Char"/>
                <w:rFonts w:cs="Arial"/>
                <w:color w:val="000000" w:themeColor="text1"/>
                <w:szCs w:val="24"/>
              </w:rPr>
              <w:t>ada</w:t>
            </w:r>
            <w:r w:rsidRPr="00EA6773">
              <w:rPr>
                <w:rFonts w:cs="Arial"/>
                <w:color w:val="000000" w:themeColor="text1"/>
                <w:sz w:val="24"/>
                <w:szCs w:val="24"/>
              </w:rPr>
              <w:t>;</w:t>
            </w:r>
            <w:r w:rsidRPr="00EA6773">
              <w:rPr>
                <w:rFonts w:ascii="Times New Roman" w:hAnsi="Times New Roman"/>
                <w:color w:val="000000" w:themeColor="text1"/>
                <w:sz w:val="24"/>
                <w:szCs w:val="24"/>
                <w:lang w:val="en-US"/>
              </w:rPr>
              <w:t>​</w:t>
            </w:r>
          </w:p>
        </w:tc>
        <w:tc>
          <w:tcPr>
            <w:tcW w:w="4962" w:type="dxa"/>
          </w:tcPr>
          <w:p w14:paraId="0F6CB735" w14:textId="77777777" w:rsidR="00FD3DA8" w:rsidRPr="006A7C5F" w:rsidRDefault="00FD3DA8" w:rsidP="00FD3DA8">
            <w:pPr>
              <w:jc w:val="both"/>
              <w:rPr>
                <w:rFonts w:ascii="Bookman Old Style" w:hAnsi="Bookman Old Style"/>
              </w:rPr>
            </w:pPr>
          </w:p>
        </w:tc>
        <w:tc>
          <w:tcPr>
            <w:tcW w:w="4099" w:type="dxa"/>
          </w:tcPr>
          <w:p w14:paraId="51EF4706" w14:textId="77777777" w:rsidR="00FD3DA8" w:rsidRPr="006A7C5F" w:rsidRDefault="00FD3DA8" w:rsidP="00FD3DA8">
            <w:pPr>
              <w:jc w:val="both"/>
              <w:rPr>
                <w:rFonts w:ascii="Bookman Old Style" w:hAnsi="Bookman Old Style"/>
              </w:rPr>
            </w:pPr>
          </w:p>
        </w:tc>
        <w:tc>
          <w:tcPr>
            <w:tcW w:w="6674" w:type="dxa"/>
          </w:tcPr>
          <w:p w14:paraId="33E5F3A5" w14:textId="77777777" w:rsidR="00FD3DA8" w:rsidRPr="006A7C5F" w:rsidRDefault="00FD3DA8" w:rsidP="00FD3DA8">
            <w:pPr>
              <w:jc w:val="both"/>
              <w:rPr>
                <w:rFonts w:ascii="Bookman Old Style" w:hAnsi="Bookman Old Style"/>
              </w:rPr>
            </w:pPr>
          </w:p>
        </w:tc>
      </w:tr>
      <w:tr w:rsidR="00FD3DA8" w:rsidRPr="00EA6773" w14:paraId="4B589208" w14:textId="5B84CE84" w:rsidTr="001703DC">
        <w:trPr>
          <w:gridAfter w:val="2"/>
          <w:wAfter w:w="6873" w:type="dxa"/>
        </w:trPr>
        <w:tc>
          <w:tcPr>
            <w:tcW w:w="9072" w:type="dxa"/>
          </w:tcPr>
          <w:p w14:paraId="1A3055CE"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eastAsia="en-ID"/>
              </w:rPr>
            </w:pPr>
            <w:r w:rsidRPr="00EA6773">
              <w:rPr>
                <w:rFonts w:cs="Arial"/>
                <w:color w:val="000000" w:themeColor="text1"/>
                <w:sz w:val="24"/>
                <w:szCs w:val="24"/>
              </w:rPr>
              <w:t>dokumen yang memuat daftar anggota asosiasi</w:t>
            </w:r>
            <w:r w:rsidRPr="00EA6773">
              <w:rPr>
                <w:rFonts w:ascii="Times New Roman" w:hAnsi="Times New Roman"/>
                <w:color w:val="000000" w:themeColor="text1"/>
                <w:sz w:val="24"/>
                <w:szCs w:val="24"/>
              </w:rPr>
              <w:t>​;</w:t>
            </w:r>
          </w:p>
        </w:tc>
        <w:tc>
          <w:tcPr>
            <w:tcW w:w="4962" w:type="dxa"/>
          </w:tcPr>
          <w:p w14:paraId="2B4080EE" w14:textId="77777777" w:rsidR="00FD3DA8" w:rsidRPr="006A7C5F" w:rsidRDefault="00FD3DA8" w:rsidP="00FD3DA8">
            <w:pPr>
              <w:jc w:val="both"/>
              <w:rPr>
                <w:rFonts w:ascii="Bookman Old Style" w:hAnsi="Bookman Old Style"/>
              </w:rPr>
            </w:pPr>
          </w:p>
        </w:tc>
        <w:tc>
          <w:tcPr>
            <w:tcW w:w="4099" w:type="dxa"/>
          </w:tcPr>
          <w:p w14:paraId="6FEE66E1" w14:textId="77777777" w:rsidR="00FD3DA8" w:rsidRPr="006A7C5F" w:rsidRDefault="00FD3DA8" w:rsidP="00FD3DA8">
            <w:pPr>
              <w:jc w:val="both"/>
              <w:rPr>
                <w:rFonts w:ascii="Bookman Old Style" w:hAnsi="Bookman Old Style"/>
              </w:rPr>
            </w:pPr>
          </w:p>
        </w:tc>
        <w:tc>
          <w:tcPr>
            <w:tcW w:w="6674" w:type="dxa"/>
          </w:tcPr>
          <w:p w14:paraId="10F377CC" w14:textId="77777777" w:rsidR="00FD3DA8" w:rsidRPr="006A7C5F" w:rsidRDefault="00FD3DA8" w:rsidP="00FD3DA8">
            <w:pPr>
              <w:jc w:val="both"/>
              <w:rPr>
                <w:rFonts w:ascii="Bookman Old Style" w:hAnsi="Bookman Old Style"/>
              </w:rPr>
            </w:pPr>
          </w:p>
        </w:tc>
      </w:tr>
      <w:tr w:rsidR="00FD3DA8" w:rsidRPr="00EA6773" w14:paraId="00DEBDDD" w14:textId="20D62A91" w:rsidTr="001703DC">
        <w:trPr>
          <w:gridAfter w:val="2"/>
          <w:wAfter w:w="6873" w:type="dxa"/>
        </w:trPr>
        <w:tc>
          <w:tcPr>
            <w:tcW w:w="9072" w:type="dxa"/>
          </w:tcPr>
          <w:p w14:paraId="1FE720B7"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eastAsia="en-ID"/>
              </w:rPr>
            </w:pPr>
            <w:r w:rsidRPr="00EA6773">
              <w:rPr>
                <w:rFonts w:cs="Arial"/>
                <w:color w:val="000000" w:themeColor="text1"/>
                <w:sz w:val="24"/>
                <w:szCs w:val="24"/>
              </w:rPr>
              <w:t>salinan kode etik asosiasi</w:t>
            </w:r>
            <w:r w:rsidRPr="00EA6773">
              <w:rPr>
                <w:rFonts w:ascii="Times New Roman" w:hAnsi="Times New Roman"/>
                <w:color w:val="000000" w:themeColor="text1"/>
                <w:sz w:val="24"/>
                <w:szCs w:val="24"/>
              </w:rPr>
              <w:t>​;</w:t>
            </w:r>
          </w:p>
        </w:tc>
        <w:tc>
          <w:tcPr>
            <w:tcW w:w="4962" w:type="dxa"/>
          </w:tcPr>
          <w:p w14:paraId="751446C7" w14:textId="77777777" w:rsidR="00FD3DA8" w:rsidRPr="006A7C5F" w:rsidRDefault="00FD3DA8" w:rsidP="00FD3DA8">
            <w:pPr>
              <w:jc w:val="both"/>
              <w:rPr>
                <w:rFonts w:ascii="Bookman Old Style" w:hAnsi="Bookman Old Style"/>
              </w:rPr>
            </w:pPr>
          </w:p>
        </w:tc>
        <w:tc>
          <w:tcPr>
            <w:tcW w:w="4099" w:type="dxa"/>
          </w:tcPr>
          <w:p w14:paraId="5845D7E8" w14:textId="77777777" w:rsidR="00FD3DA8" w:rsidRPr="006A7C5F" w:rsidRDefault="00FD3DA8" w:rsidP="00FD3DA8">
            <w:pPr>
              <w:jc w:val="both"/>
              <w:rPr>
                <w:rFonts w:ascii="Bookman Old Style" w:hAnsi="Bookman Old Style"/>
              </w:rPr>
            </w:pPr>
          </w:p>
        </w:tc>
        <w:tc>
          <w:tcPr>
            <w:tcW w:w="6674" w:type="dxa"/>
          </w:tcPr>
          <w:p w14:paraId="532BC86D" w14:textId="77777777" w:rsidR="00FD3DA8" w:rsidRPr="006A7C5F" w:rsidRDefault="00FD3DA8" w:rsidP="00FD3DA8">
            <w:pPr>
              <w:jc w:val="both"/>
              <w:rPr>
                <w:rFonts w:ascii="Bookman Old Style" w:hAnsi="Bookman Old Style"/>
              </w:rPr>
            </w:pPr>
          </w:p>
        </w:tc>
      </w:tr>
      <w:tr w:rsidR="00FD3DA8" w:rsidRPr="00EA6773" w14:paraId="6988904C" w14:textId="4860A60F" w:rsidTr="001703DC">
        <w:trPr>
          <w:gridAfter w:val="2"/>
          <w:wAfter w:w="6873" w:type="dxa"/>
        </w:trPr>
        <w:tc>
          <w:tcPr>
            <w:tcW w:w="9072" w:type="dxa"/>
          </w:tcPr>
          <w:p w14:paraId="7C266F4B"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eastAsia="en-ID"/>
              </w:rPr>
            </w:pPr>
            <w:r w:rsidRPr="00EA6773">
              <w:rPr>
                <w:rStyle w:val="Emphasis"/>
                <w:rFonts w:cs="Arial"/>
                <w:color w:val="000000" w:themeColor="text1"/>
                <w:szCs w:val="24"/>
              </w:rPr>
              <w:t>struktur</w:t>
            </w:r>
            <w:r w:rsidRPr="00EA6773">
              <w:rPr>
                <w:rFonts w:cs="Arial"/>
                <w:color w:val="000000" w:themeColor="text1"/>
                <w:sz w:val="24"/>
                <w:szCs w:val="24"/>
              </w:rPr>
              <w:t xml:space="preserve"> </w:t>
            </w:r>
            <w:r w:rsidRPr="00EA6773">
              <w:rPr>
                <w:rStyle w:val="Emphasis"/>
                <w:rFonts w:cs="Arial"/>
                <w:color w:val="000000" w:themeColor="text1"/>
                <w:szCs w:val="24"/>
              </w:rPr>
              <w:t>organisasi</w:t>
            </w:r>
            <w:r w:rsidRPr="00EA6773">
              <w:rPr>
                <w:rFonts w:cs="Arial"/>
                <w:color w:val="000000" w:themeColor="text1"/>
                <w:sz w:val="24"/>
                <w:szCs w:val="24"/>
              </w:rPr>
              <w:t xml:space="preserve"> </w:t>
            </w:r>
            <w:r w:rsidRPr="00EA6773">
              <w:rPr>
                <w:rStyle w:val="Emphasis"/>
                <w:rFonts w:cs="Arial"/>
                <w:color w:val="000000" w:themeColor="text1"/>
                <w:szCs w:val="24"/>
              </w:rPr>
              <w:t>asosiasi</w:t>
            </w:r>
            <w:r w:rsidRPr="00EA6773">
              <w:rPr>
                <w:rFonts w:cs="Arial"/>
                <w:color w:val="000000" w:themeColor="text1"/>
                <w:sz w:val="24"/>
                <w:szCs w:val="24"/>
              </w:rPr>
              <w:t xml:space="preserve"> </w:t>
            </w:r>
            <w:r w:rsidRPr="00EA6773">
              <w:rPr>
                <w:rStyle w:val="Emphasis"/>
                <w:rFonts w:cs="Arial"/>
                <w:color w:val="000000" w:themeColor="text1"/>
                <w:szCs w:val="24"/>
              </w:rPr>
              <w:t>serta</w:t>
            </w:r>
            <w:r w:rsidRPr="00EA6773">
              <w:rPr>
                <w:rFonts w:cs="Arial"/>
                <w:color w:val="000000" w:themeColor="text1"/>
                <w:sz w:val="24"/>
                <w:szCs w:val="24"/>
              </w:rPr>
              <w:t xml:space="preserve"> </w:t>
            </w:r>
            <w:r w:rsidRPr="00EA6773">
              <w:rPr>
                <w:rStyle w:val="Emphasis"/>
                <w:rFonts w:cs="Arial"/>
                <w:color w:val="000000" w:themeColor="text1"/>
                <w:szCs w:val="24"/>
              </w:rPr>
              <w:t>susunan</w:t>
            </w:r>
            <w:r w:rsidRPr="00EA6773">
              <w:rPr>
                <w:rFonts w:cs="Arial"/>
                <w:color w:val="000000" w:themeColor="text1"/>
                <w:sz w:val="24"/>
                <w:szCs w:val="24"/>
              </w:rPr>
              <w:t xml:space="preserve"> </w:t>
            </w:r>
            <w:r w:rsidRPr="00EA6773">
              <w:rPr>
                <w:rStyle w:val="Emphasis"/>
                <w:rFonts w:cs="Arial"/>
                <w:color w:val="000000" w:themeColor="text1"/>
                <w:szCs w:val="24"/>
              </w:rPr>
              <w:t>pengurus</w:t>
            </w:r>
            <w:r w:rsidRPr="00EA6773">
              <w:rPr>
                <w:rFonts w:cs="Arial"/>
                <w:color w:val="000000" w:themeColor="text1"/>
                <w:sz w:val="24"/>
                <w:szCs w:val="24"/>
              </w:rPr>
              <w:t xml:space="preserve"> dan </w:t>
            </w:r>
            <w:r w:rsidRPr="00EA6773">
              <w:rPr>
                <w:rStyle w:val="Emphasis"/>
                <w:rFonts w:cs="Arial"/>
                <w:color w:val="000000" w:themeColor="text1"/>
                <w:szCs w:val="24"/>
              </w:rPr>
              <w:t>komite</w:t>
            </w:r>
            <w:r w:rsidRPr="00EA6773">
              <w:rPr>
                <w:rFonts w:cs="Arial"/>
                <w:color w:val="000000" w:themeColor="text1"/>
                <w:sz w:val="24"/>
                <w:szCs w:val="24"/>
              </w:rPr>
              <w:t xml:space="preserve"> </w:t>
            </w:r>
            <w:r w:rsidRPr="00EA6773">
              <w:rPr>
                <w:rStyle w:val="Emphasis"/>
                <w:rFonts w:cs="Arial"/>
                <w:color w:val="000000" w:themeColor="text1"/>
                <w:szCs w:val="24"/>
              </w:rPr>
              <w:t>kerja</w:t>
            </w:r>
            <w:r w:rsidRPr="00EA6773">
              <w:rPr>
                <w:rFonts w:cs="Arial"/>
                <w:color w:val="000000" w:themeColor="text1"/>
                <w:sz w:val="24"/>
                <w:szCs w:val="24"/>
              </w:rPr>
              <w:t xml:space="preserve"> </w:t>
            </w:r>
            <w:r w:rsidRPr="00EA6773">
              <w:rPr>
                <w:rStyle w:val="Emphasis"/>
                <w:rFonts w:cs="Arial"/>
                <w:color w:val="000000" w:themeColor="text1"/>
                <w:szCs w:val="24"/>
              </w:rPr>
              <w:t>asosiasi</w:t>
            </w:r>
            <w:r w:rsidRPr="00EA6773">
              <w:rPr>
                <w:rFonts w:cs="Arial"/>
                <w:color w:val="000000" w:themeColor="text1"/>
                <w:sz w:val="24"/>
                <w:szCs w:val="24"/>
              </w:rPr>
              <w:t xml:space="preserve"> industri Derivatif Efek yang </w:t>
            </w:r>
            <w:r w:rsidRPr="00EA6773">
              <w:rPr>
                <w:rStyle w:val="Emphasis"/>
                <w:rFonts w:cs="Arial"/>
                <w:color w:val="000000" w:themeColor="text1"/>
                <w:szCs w:val="24"/>
              </w:rPr>
              <w:t>dilengkapi</w:t>
            </w:r>
            <w:r w:rsidRPr="00EA6773">
              <w:rPr>
                <w:rFonts w:cs="Arial"/>
                <w:color w:val="000000" w:themeColor="text1"/>
                <w:sz w:val="24"/>
                <w:szCs w:val="24"/>
              </w:rPr>
              <w:t xml:space="preserve"> </w:t>
            </w:r>
            <w:r w:rsidRPr="00EA6773">
              <w:rPr>
                <w:rStyle w:val="Emphasis"/>
                <w:rFonts w:cs="Arial"/>
                <w:color w:val="000000" w:themeColor="text1"/>
                <w:szCs w:val="24"/>
              </w:rPr>
              <w:t>dengan</w:t>
            </w:r>
            <w:r w:rsidRPr="00EA6773">
              <w:rPr>
                <w:rFonts w:cs="Arial"/>
                <w:color w:val="000000" w:themeColor="text1"/>
                <w:sz w:val="24"/>
                <w:szCs w:val="24"/>
              </w:rPr>
              <w:t xml:space="preserve"> </w:t>
            </w:r>
            <w:r w:rsidRPr="00EA6773">
              <w:rPr>
                <w:rStyle w:val="Emphasis"/>
                <w:rFonts w:cs="Arial"/>
                <w:color w:val="000000" w:themeColor="text1"/>
                <w:szCs w:val="24"/>
              </w:rPr>
              <w:t>dokumen</w:t>
            </w:r>
            <w:r w:rsidRPr="00EA6773">
              <w:rPr>
                <w:rFonts w:cs="Arial"/>
                <w:color w:val="000000" w:themeColor="text1"/>
                <w:sz w:val="24"/>
                <w:szCs w:val="24"/>
              </w:rPr>
              <w:t>:</w:t>
            </w:r>
          </w:p>
        </w:tc>
        <w:tc>
          <w:tcPr>
            <w:tcW w:w="4962" w:type="dxa"/>
          </w:tcPr>
          <w:p w14:paraId="0C3975D6" w14:textId="77777777" w:rsidR="00FD3DA8" w:rsidRPr="006A7C5F" w:rsidRDefault="00FD3DA8" w:rsidP="00FD3DA8">
            <w:pPr>
              <w:jc w:val="both"/>
              <w:rPr>
                <w:rFonts w:ascii="Bookman Old Style" w:hAnsi="Bookman Old Style"/>
              </w:rPr>
            </w:pPr>
          </w:p>
        </w:tc>
        <w:tc>
          <w:tcPr>
            <w:tcW w:w="4099" w:type="dxa"/>
          </w:tcPr>
          <w:p w14:paraId="7935617B" w14:textId="77777777" w:rsidR="00FD3DA8" w:rsidRPr="006A7C5F" w:rsidRDefault="00FD3DA8" w:rsidP="00FD3DA8">
            <w:pPr>
              <w:jc w:val="both"/>
              <w:rPr>
                <w:rFonts w:ascii="Bookman Old Style" w:hAnsi="Bookman Old Style"/>
              </w:rPr>
            </w:pPr>
          </w:p>
        </w:tc>
        <w:tc>
          <w:tcPr>
            <w:tcW w:w="6674" w:type="dxa"/>
          </w:tcPr>
          <w:p w14:paraId="3ECF6318" w14:textId="77777777" w:rsidR="00FD3DA8" w:rsidRPr="006A7C5F" w:rsidRDefault="00FD3DA8" w:rsidP="00FD3DA8">
            <w:pPr>
              <w:jc w:val="both"/>
              <w:rPr>
                <w:rFonts w:ascii="Bookman Old Style" w:hAnsi="Bookman Old Style"/>
              </w:rPr>
            </w:pPr>
          </w:p>
        </w:tc>
      </w:tr>
      <w:tr w:rsidR="00FD3DA8" w:rsidRPr="00EA6773" w14:paraId="2EB09657" w14:textId="7A3884B0" w:rsidTr="001703DC">
        <w:trPr>
          <w:gridAfter w:val="2"/>
          <w:wAfter w:w="6873" w:type="dxa"/>
        </w:trPr>
        <w:tc>
          <w:tcPr>
            <w:tcW w:w="9072" w:type="dxa"/>
          </w:tcPr>
          <w:p w14:paraId="3714A953" w14:textId="77777777" w:rsidR="00FD3DA8" w:rsidRPr="00EA6773" w:rsidRDefault="00FD3DA8" w:rsidP="00FD3DA8">
            <w:pPr>
              <w:pStyle w:val="nomor-1alinea"/>
              <w:numPr>
                <w:ilvl w:val="0"/>
                <w:numId w:val="221"/>
              </w:numPr>
              <w:spacing w:before="0" w:after="0"/>
              <w:ind w:left="4149" w:right="0" w:hanging="567"/>
              <w:textAlignment w:val="baseline"/>
              <w:rPr>
                <w:rFonts w:cs="Arial"/>
                <w:color w:val="000000" w:themeColor="text1"/>
                <w:sz w:val="24"/>
                <w:szCs w:val="24"/>
                <w:lang w:val="en-US"/>
              </w:rPr>
            </w:pPr>
            <w:r w:rsidRPr="00EA6773">
              <w:rPr>
                <w:rFonts w:cs="Arial"/>
                <w:color w:val="000000" w:themeColor="text1"/>
                <w:sz w:val="24"/>
                <w:szCs w:val="24"/>
              </w:rPr>
              <w:t xml:space="preserve">daftar </w:t>
            </w:r>
            <w:r w:rsidRPr="00EA6773">
              <w:rPr>
                <w:rStyle w:val="IntenseEmphasis"/>
                <w:rFonts w:cs="Arial"/>
                <w:bCs w:val="0"/>
                <w:color w:val="000000" w:themeColor="text1"/>
                <w:szCs w:val="24"/>
              </w:rPr>
              <w:t>riwayat</w:t>
            </w:r>
            <w:r w:rsidRPr="00EA6773">
              <w:rPr>
                <w:rFonts w:cs="Arial"/>
                <w:color w:val="000000" w:themeColor="text1"/>
                <w:sz w:val="24"/>
                <w:szCs w:val="24"/>
              </w:rPr>
              <w:t xml:space="preserve"> </w:t>
            </w:r>
            <w:r w:rsidRPr="00EA6773">
              <w:rPr>
                <w:rStyle w:val="IntenseEmphasis"/>
                <w:rFonts w:cs="Arial"/>
                <w:bCs w:val="0"/>
                <w:color w:val="000000" w:themeColor="text1"/>
                <w:szCs w:val="24"/>
              </w:rPr>
              <w:t xml:space="preserve">hidup terbaru </w:t>
            </w:r>
            <w:r w:rsidRPr="00EA6773">
              <w:rPr>
                <w:rFonts w:cs="Arial"/>
                <w:color w:val="000000" w:themeColor="text1"/>
                <w:sz w:val="24"/>
                <w:szCs w:val="24"/>
              </w:rPr>
              <w:t xml:space="preserve">yang </w:t>
            </w:r>
            <w:r w:rsidRPr="00EA6773">
              <w:rPr>
                <w:rStyle w:val="IntenseEmphasis"/>
                <w:rFonts w:cs="Arial"/>
                <w:bCs w:val="0"/>
                <w:color w:val="000000" w:themeColor="text1"/>
                <w:szCs w:val="24"/>
              </w:rPr>
              <w:t>telah</w:t>
            </w:r>
            <w:r w:rsidRPr="00EA6773">
              <w:rPr>
                <w:rFonts w:cs="Arial"/>
                <w:color w:val="000000" w:themeColor="text1"/>
                <w:sz w:val="24"/>
                <w:szCs w:val="24"/>
              </w:rPr>
              <w:t xml:space="preserve"> </w:t>
            </w:r>
            <w:r w:rsidRPr="00EA6773">
              <w:rPr>
                <w:rStyle w:val="IntenseEmphasis"/>
                <w:rFonts w:cs="Arial"/>
                <w:bCs w:val="0"/>
                <w:color w:val="000000" w:themeColor="text1"/>
                <w:szCs w:val="24"/>
              </w:rPr>
              <w:t>ditandatangani</w:t>
            </w:r>
            <w:r w:rsidRPr="00EA6773">
              <w:rPr>
                <w:rFonts w:cs="Arial"/>
                <w:color w:val="000000" w:themeColor="text1"/>
                <w:sz w:val="24"/>
                <w:szCs w:val="24"/>
              </w:rPr>
              <w:t>;</w:t>
            </w:r>
          </w:p>
        </w:tc>
        <w:tc>
          <w:tcPr>
            <w:tcW w:w="4962" w:type="dxa"/>
          </w:tcPr>
          <w:p w14:paraId="46BDA2D3" w14:textId="77777777" w:rsidR="00FD3DA8" w:rsidRPr="006A7C5F" w:rsidRDefault="00FD3DA8" w:rsidP="00FD3DA8">
            <w:pPr>
              <w:jc w:val="both"/>
              <w:rPr>
                <w:rFonts w:ascii="Bookman Old Style" w:hAnsi="Bookman Old Style"/>
              </w:rPr>
            </w:pPr>
          </w:p>
        </w:tc>
        <w:tc>
          <w:tcPr>
            <w:tcW w:w="4099" w:type="dxa"/>
          </w:tcPr>
          <w:p w14:paraId="6173C8AA" w14:textId="77777777" w:rsidR="00FD3DA8" w:rsidRPr="006A7C5F" w:rsidRDefault="00FD3DA8" w:rsidP="00FD3DA8">
            <w:pPr>
              <w:jc w:val="both"/>
              <w:rPr>
                <w:rFonts w:ascii="Bookman Old Style" w:hAnsi="Bookman Old Style"/>
              </w:rPr>
            </w:pPr>
          </w:p>
        </w:tc>
        <w:tc>
          <w:tcPr>
            <w:tcW w:w="6674" w:type="dxa"/>
          </w:tcPr>
          <w:p w14:paraId="65474B72" w14:textId="77777777" w:rsidR="00FD3DA8" w:rsidRPr="006A7C5F" w:rsidRDefault="00FD3DA8" w:rsidP="00FD3DA8">
            <w:pPr>
              <w:jc w:val="both"/>
              <w:rPr>
                <w:rFonts w:ascii="Bookman Old Style" w:hAnsi="Bookman Old Style"/>
              </w:rPr>
            </w:pPr>
          </w:p>
        </w:tc>
      </w:tr>
      <w:tr w:rsidR="00FD3DA8" w:rsidRPr="00EA6773" w14:paraId="3CC36247" w14:textId="03AC12D4" w:rsidTr="001703DC">
        <w:trPr>
          <w:gridAfter w:val="2"/>
          <w:wAfter w:w="6873" w:type="dxa"/>
        </w:trPr>
        <w:tc>
          <w:tcPr>
            <w:tcW w:w="9072" w:type="dxa"/>
          </w:tcPr>
          <w:p w14:paraId="4784627E" w14:textId="77777777" w:rsidR="00FD3DA8" w:rsidRPr="00EA6773" w:rsidRDefault="00FD3DA8" w:rsidP="00FD3DA8">
            <w:pPr>
              <w:pStyle w:val="nomor-1alinea"/>
              <w:numPr>
                <w:ilvl w:val="0"/>
                <w:numId w:val="221"/>
              </w:numPr>
              <w:spacing w:before="0" w:after="0"/>
              <w:ind w:left="4149" w:right="0" w:hanging="567"/>
              <w:textAlignment w:val="baseline"/>
              <w:rPr>
                <w:rFonts w:cs="Arial"/>
                <w:i/>
                <w:color w:val="000000" w:themeColor="text1"/>
                <w:sz w:val="24"/>
                <w:szCs w:val="24"/>
                <w:lang w:val="en-US"/>
              </w:rPr>
            </w:pPr>
            <w:r w:rsidRPr="00EA6773">
              <w:rPr>
                <w:rStyle w:val="SubtleEmphasis"/>
                <w:rFonts w:cs="Arial"/>
                <w:i w:val="0"/>
                <w:color w:val="000000" w:themeColor="text1"/>
                <w:sz w:val="24"/>
                <w:szCs w:val="24"/>
              </w:rPr>
              <w:t>fotokopi</w:t>
            </w:r>
            <w:r w:rsidRPr="00EA6773">
              <w:rPr>
                <w:rFonts w:cs="Arial"/>
                <w:i/>
                <w:color w:val="000000" w:themeColor="text1"/>
                <w:sz w:val="24"/>
                <w:szCs w:val="24"/>
              </w:rPr>
              <w:t xml:space="preserve"> </w:t>
            </w:r>
            <w:r w:rsidRPr="00EA6773">
              <w:rPr>
                <w:rFonts w:cs="Arial"/>
                <w:color w:val="000000" w:themeColor="text1"/>
                <w:sz w:val="24"/>
                <w:szCs w:val="24"/>
              </w:rPr>
              <w:t>kartu tanda</w:t>
            </w:r>
            <w:r w:rsidRPr="00EA6773">
              <w:rPr>
                <w:rFonts w:cs="Arial"/>
                <w:i/>
                <w:color w:val="000000" w:themeColor="text1"/>
                <w:sz w:val="24"/>
                <w:szCs w:val="24"/>
              </w:rPr>
              <w:t xml:space="preserve"> </w:t>
            </w:r>
            <w:r w:rsidRPr="00EA6773">
              <w:rPr>
                <w:rStyle w:val="SubtleEmphasis"/>
                <w:rFonts w:cs="Arial"/>
                <w:i w:val="0"/>
                <w:color w:val="000000" w:themeColor="text1"/>
                <w:sz w:val="24"/>
                <w:szCs w:val="24"/>
              </w:rPr>
              <w:t>penduduk</w:t>
            </w:r>
            <w:r w:rsidRPr="00EA6773">
              <w:rPr>
                <w:rFonts w:cs="Arial"/>
                <w:i/>
                <w:color w:val="000000" w:themeColor="text1"/>
                <w:sz w:val="24"/>
                <w:szCs w:val="24"/>
              </w:rPr>
              <w:t xml:space="preserve"> </w:t>
            </w:r>
            <w:r w:rsidRPr="00EA6773">
              <w:rPr>
                <w:rStyle w:val="SubtleEmphasis"/>
                <w:rFonts w:cs="Arial"/>
                <w:i w:val="0"/>
                <w:color w:val="000000" w:themeColor="text1"/>
                <w:sz w:val="24"/>
                <w:szCs w:val="24"/>
              </w:rPr>
              <w:t>atau</w:t>
            </w:r>
            <w:r w:rsidRPr="00EA6773">
              <w:rPr>
                <w:rFonts w:cs="Arial"/>
                <w:i/>
                <w:color w:val="000000" w:themeColor="text1"/>
                <w:sz w:val="24"/>
                <w:szCs w:val="24"/>
              </w:rPr>
              <w:t xml:space="preserve"> </w:t>
            </w:r>
            <w:r w:rsidRPr="00EA6773">
              <w:rPr>
                <w:rStyle w:val="SubtleEmphasis"/>
                <w:rFonts w:cs="Arial"/>
                <w:i w:val="0"/>
                <w:color w:val="000000" w:themeColor="text1"/>
                <w:sz w:val="24"/>
                <w:szCs w:val="24"/>
              </w:rPr>
              <w:t>paspor</w:t>
            </w:r>
            <w:r w:rsidRPr="00EA6773">
              <w:rPr>
                <w:rFonts w:cs="Arial"/>
                <w:i/>
                <w:color w:val="000000" w:themeColor="text1"/>
                <w:sz w:val="24"/>
                <w:szCs w:val="24"/>
              </w:rPr>
              <w:t xml:space="preserve"> </w:t>
            </w:r>
            <w:r w:rsidRPr="00EA6773">
              <w:rPr>
                <w:rFonts w:cs="Arial"/>
                <w:color w:val="000000" w:themeColor="text1"/>
                <w:sz w:val="24"/>
                <w:szCs w:val="24"/>
              </w:rPr>
              <w:t>yang</w:t>
            </w:r>
            <w:r w:rsidRPr="00EA6773">
              <w:rPr>
                <w:rFonts w:cs="Arial"/>
                <w:i/>
                <w:color w:val="000000" w:themeColor="text1"/>
                <w:sz w:val="24"/>
                <w:szCs w:val="24"/>
              </w:rPr>
              <w:t xml:space="preserve"> </w:t>
            </w:r>
            <w:r w:rsidRPr="00EA6773">
              <w:rPr>
                <w:rStyle w:val="SubtleEmphasis"/>
                <w:rFonts w:cs="Arial"/>
                <w:i w:val="0"/>
                <w:color w:val="000000" w:themeColor="text1"/>
                <w:sz w:val="24"/>
                <w:szCs w:val="24"/>
              </w:rPr>
              <w:t>masih</w:t>
            </w:r>
            <w:r w:rsidRPr="00EA6773">
              <w:rPr>
                <w:rFonts w:cs="Arial"/>
                <w:i/>
                <w:color w:val="000000" w:themeColor="text1"/>
                <w:sz w:val="24"/>
                <w:szCs w:val="24"/>
              </w:rPr>
              <w:t xml:space="preserve"> </w:t>
            </w:r>
            <w:r w:rsidRPr="00EA6773">
              <w:rPr>
                <w:rStyle w:val="SubtleEmphasis"/>
                <w:rFonts w:cs="Arial"/>
                <w:i w:val="0"/>
                <w:color w:val="000000" w:themeColor="text1"/>
                <w:sz w:val="24"/>
                <w:szCs w:val="24"/>
              </w:rPr>
              <w:t>berlaku</w:t>
            </w:r>
            <w:r w:rsidRPr="00EA6773">
              <w:rPr>
                <w:rFonts w:cs="Arial"/>
                <w:i/>
                <w:color w:val="000000" w:themeColor="text1"/>
                <w:sz w:val="24"/>
                <w:szCs w:val="24"/>
              </w:rPr>
              <w:t>;</w:t>
            </w:r>
          </w:p>
        </w:tc>
        <w:tc>
          <w:tcPr>
            <w:tcW w:w="4962" w:type="dxa"/>
          </w:tcPr>
          <w:p w14:paraId="359F79CC" w14:textId="77777777" w:rsidR="00FD3DA8" w:rsidRPr="006A7C5F" w:rsidRDefault="00FD3DA8" w:rsidP="00FD3DA8">
            <w:pPr>
              <w:jc w:val="both"/>
              <w:rPr>
                <w:rFonts w:ascii="Bookman Old Style" w:hAnsi="Bookman Old Style"/>
              </w:rPr>
            </w:pPr>
          </w:p>
        </w:tc>
        <w:tc>
          <w:tcPr>
            <w:tcW w:w="4099" w:type="dxa"/>
          </w:tcPr>
          <w:p w14:paraId="77F7BB7D" w14:textId="77777777" w:rsidR="00FD3DA8" w:rsidRPr="006A7C5F" w:rsidRDefault="00FD3DA8" w:rsidP="00FD3DA8">
            <w:pPr>
              <w:jc w:val="both"/>
              <w:rPr>
                <w:rFonts w:ascii="Bookman Old Style" w:hAnsi="Bookman Old Style"/>
              </w:rPr>
            </w:pPr>
          </w:p>
        </w:tc>
        <w:tc>
          <w:tcPr>
            <w:tcW w:w="6674" w:type="dxa"/>
          </w:tcPr>
          <w:p w14:paraId="7B5AF53A" w14:textId="77777777" w:rsidR="00FD3DA8" w:rsidRPr="006A7C5F" w:rsidRDefault="00FD3DA8" w:rsidP="00FD3DA8">
            <w:pPr>
              <w:jc w:val="both"/>
              <w:rPr>
                <w:rFonts w:ascii="Bookman Old Style" w:hAnsi="Bookman Old Style"/>
              </w:rPr>
            </w:pPr>
          </w:p>
        </w:tc>
      </w:tr>
      <w:tr w:rsidR="00FD3DA8" w:rsidRPr="00EA6773" w14:paraId="7F0695A9" w14:textId="0700241F" w:rsidTr="001703DC">
        <w:trPr>
          <w:gridAfter w:val="2"/>
          <w:wAfter w:w="6873" w:type="dxa"/>
        </w:trPr>
        <w:tc>
          <w:tcPr>
            <w:tcW w:w="9072" w:type="dxa"/>
          </w:tcPr>
          <w:p w14:paraId="2E9E03DA" w14:textId="77777777" w:rsidR="00FD3DA8" w:rsidRPr="00EA6773" w:rsidRDefault="00FD3DA8" w:rsidP="00FD3DA8">
            <w:pPr>
              <w:pStyle w:val="nomor-1alinea"/>
              <w:numPr>
                <w:ilvl w:val="0"/>
                <w:numId w:val="221"/>
              </w:numPr>
              <w:spacing w:before="0" w:after="0"/>
              <w:ind w:left="4149" w:right="0" w:hanging="567"/>
              <w:textAlignment w:val="baseline"/>
              <w:rPr>
                <w:rFonts w:cs="Arial"/>
                <w:color w:val="000000" w:themeColor="text1"/>
                <w:sz w:val="24"/>
                <w:szCs w:val="24"/>
                <w:lang w:val="en-US"/>
              </w:rPr>
            </w:pPr>
            <w:r w:rsidRPr="00EA6773">
              <w:rPr>
                <w:rFonts w:cs="Arial"/>
                <w:color w:val="000000" w:themeColor="text1"/>
                <w:sz w:val="24"/>
                <w:szCs w:val="24"/>
              </w:rPr>
              <w:t>pasfoto berwarna terbaru ukuran 4x6 cm dengan latar belakang berwarna merah sebanyak 1 (satu) lembar; dan</w:t>
            </w:r>
            <w:r w:rsidRPr="00EA6773">
              <w:rPr>
                <w:rFonts w:ascii="Times New Roman" w:hAnsi="Times New Roman"/>
                <w:color w:val="000000" w:themeColor="text1"/>
                <w:sz w:val="24"/>
                <w:szCs w:val="24"/>
                <w:lang w:val="en-US"/>
              </w:rPr>
              <w:t>​</w:t>
            </w:r>
          </w:p>
        </w:tc>
        <w:tc>
          <w:tcPr>
            <w:tcW w:w="4962" w:type="dxa"/>
          </w:tcPr>
          <w:p w14:paraId="299F487A" w14:textId="77777777" w:rsidR="00FD3DA8" w:rsidRPr="006A7C5F" w:rsidRDefault="00FD3DA8" w:rsidP="00FD3DA8">
            <w:pPr>
              <w:jc w:val="both"/>
              <w:rPr>
                <w:rFonts w:ascii="Bookman Old Style" w:hAnsi="Bookman Old Style"/>
              </w:rPr>
            </w:pPr>
          </w:p>
        </w:tc>
        <w:tc>
          <w:tcPr>
            <w:tcW w:w="4099" w:type="dxa"/>
          </w:tcPr>
          <w:p w14:paraId="7C7064F6" w14:textId="77777777" w:rsidR="00FD3DA8" w:rsidRPr="006A7C5F" w:rsidRDefault="00FD3DA8" w:rsidP="00FD3DA8">
            <w:pPr>
              <w:jc w:val="both"/>
              <w:rPr>
                <w:rFonts w:ascii="Bookman Old Style" w:hAnsi="Bookman Old Style"/>
              </w:rPr>
            </w:pPr>
          </w:p>
        </w:tc>
        <w:tc>
          <w:tcPr>
            <w:tcW w:w="6674" w:type="dxa"/>
          </w:tcPr>
          <w:p w14:paraId="2B766B17" w14:textId="77777777" w:rsidR="00FD3DA8" w:rsidRPr="006A7C5F" w:rsidRDefault="00FD3DA8" w:rsidP="00FD3DA8">
            <w:pPr>
              <w:jc w:val="both"/>
              <w:rPr>
                <w:rFonts w:ascii="Bookman Old Style" w:hAnsi="Bookman Old Style"/>
              </w:rPr>
            </w:pPr>
          </w:p>
        </w:tc>
      </w:tr>
      <w:tr w:rsidR="00FD3DA8" w:rsidRPr="00EA6773" w14:paraId="6D8D8C4E" w14:textId="67A91EE7" w:rsidTr="001703DC">
        <w:trPr>
          <w:gridAfter w:val="2"/>
          <w:wAfter w:w="6873" w:type="dxa"/>
        </w:trPr>
        <w:tc>
          <w:tcPr>
            <w:tcW w:w="9072" w:type="dxa"/>
          </w:tcPr>
          <w:p w14:paraId="3AA881EF" w14:textId="77777777" w:rsidR="00FD3DA8" w:rsidRPr="00EA6773" w:rsidRDefault="00FD3DA8" w:rsidP="00FD3DA8">
            <w:pPr>
              <w:pStyle w:val="nomor-1alinea"/>
              <w:numPr>
                <w:ilvl w:val="0"/>
                <w:numId w:val="221"/>
              </w:numPr>
              <w:spacing w:before="0" w:after="0"/>
              <w:ind w:left="4149" w:right="0" w:hanging="567"/>
              <w:textAlignment w:val="baseline"/>
              <w:rPr>
                <w:rFonts w:cs="Arial"/>
                <w:color w:val="000000" w:themeColor="text1"/>
                <w:sz w:val="24"/>
                <w:szCs w:val="24"/>
                <w:lang w:val="en-US"/>
              </w:rPr>
            </w:pPr>
            <w:r w:rsidRPr="00EA6773">
              <w:rPr>
                <w:rFonts w:cs="Arial"/>
                <w:color w:val="000000" w:themeColor="text1"/>
                <w:sz w:val="24"/>
                <w:szCs w:val="24"/>
              </w:rPr>
              <w:t>pernyataan integritas sesuai dengan Format Surat Pernyataan Integritas sebagaimana tercantum dalam Lampiran yang merupakan bagian tidak terpisahkan dari Peraturan Otoritas Jasa Keuangan ini,</w:t>
            </w:r>
          </w:p>
        </w:tc>
        <w:tc>
          <w:tcPr>
            <w:tcW w:w="4962" w:type="dxa"/>
          </w:tcPr>
          <w:p w14:paraId="7F24358C" w14:textId="77777777" w:rsidR="00FD3DA8" w:rsidRPr="006A7C5F" w:rsidRDefault="00FD3DA8" w:rsidP="00FD3DA8">
            <w:pPr>
              <w:jc w:val="both"/>
              <w:rPr>
                <w:rFonts w:ascii="Bookman Old Style" w:hAnsi="Bookman Old Style"/>
              </w:rPr>
            </w:pPr>
          </w:p>
        </w:tc>
        <w:tc>
          <w:tcPr>
            <w:tcW w:w="4099" w:type="dxa"/>
          </w:tcPr>
          <w:p w14:paraId="6EA64440" w14:textId="77777777" w:rsidR="00FD3DA8" w:rsidRPr="006A7C5F" w:rsidRDefault="00FD3DA8" w:rsidP="00FD3DA8">
            <w:pPr>
              <w:jc w:val="both"/>
              <w:rPr>
                <w:rFonts w:ascii="Bookman Old Style" w:hAnsi="Bookman Old Style"/>
              </w:rPr>
            </w:pPr>
          </w:p>
        </w:tc>
        <w:tc>
          <w:tcPr>
            <w:tcW w:w="6674" w:type="dxa"/>
          </w:tcPr>
          <w:p w14:paraId="5E137DC0" w14:textId="77777777" w:rsidR="00FD3DA8" w:rsidRPr="006A7C5F" w:rsidRDefault="00FD3DA8" w:rsidP="00FD3DA8">
            <w:pPr>
              <w:jc w:val="both"/>
              <w:rPr>
                <w:rFonts w:ascii="Bookman Old Style" w:hAnsi="Bookman Old Style"/>
              </w:rPr>
            </w:pPr>
          </w:p>
        </w:tc>
      </w:tr>
      <w:tr w:rsidR="00FD3DA8" w:rsidRPr="00EA6773" w14:paraId="16003893" w14:textId="2CFD66F9" w:rsidTr="001703DC">
        <w:trPr>
          <w:gridAfter w:val="2"/>
          <w:wAfter w:w="6873" w:type="dxa"/>
        </w:trPr>
        <w:tc>
          <w:tcPr>
            <w:tcW w:w="9072" w:type="dxa"/>
          </w:tcPr>
          <w:p w14:paraId="6A4C8E69" w14:textId="77777777" w:rsidR="00FD3DA8" w:rsidRPr="00EA6773" w:rsidRDefault="00FD3DA8" w:rsidP="00FD3DA8">
            <w:pPr>
              <w:pStyle w:val="nomor-1alinea"/>
              <w:spacing w:before="0" w:after="0"/>
              <w:ind w:left="3582" w:right="0" w:firstLine="0"/>
              <w:textAlignment w:val="baseline"/>
              <w:rPr>
                <w:rFonts w:cs="Arial"/>
                <w:color w:val="000000" w:themeColor="text1"/>
                <w:sz w:val="24"/>
                <w:szCs w:val="24"/>
                <w:lang w:val="en-US"/>
              </w:rPr>
            </w:pPr>
            <w:r w:rsidRPr="00EA6773">
              <w:rPr>
                <w:rFonts w:cs="Arial"/>
                <w:color w:val="000000" w:themeColor="text1"/>
                <w:sz w:val="24"/>
                <w:szCs w:val="24"/>
                <w:lang w:val="fi-FI"/>
              </w:rPr>
              <w:t>untuk masing-masing pengurus dan pimpinan komite kerja asosiasi;</w:t>
            </w:r>
            <w:r w:rsidRPr="00EA6773">
              <w:rPr>
                <w:rFonts w:ascii="Times New Roman" w:hAnsi="Times New Roman"/>
                <w:color w:val="000000" w:themeColor="text1"/>
                <w:sz w:val="24"/>
                <w:szCs w:val="24"/>
                <w:lang w:val="en-US"/>
              </w:rPr>
              <w:t>​</w:t>
            </w:r>
          </w:p>
        </w:tc>
        <w:tc>
          <w:tcPr>
            <w:tcW w:w="4962" w:type="dxa"/>
          </w:tcPr>
          <w:p w14:paraId="6B029C9C" w14:textId="77777777" w:rsidR="00FD3DA8" w:rsidRPr="006A7C5F" w:rsidRDefault="00FD3DA8" w:rsidP="00FD3DA8">
            <w:pPr>
              <w:jc w:val="both"/>
              <w:rPr>
                <w:rFonts w:ascii="Bookman Old Style" w:hAnsi="Bookman Old Style"/>
              </w:rPr>
            </w:pPr>
          </w:p>
        </w:tc>
        <w:tc>
          <w:tcPr>
            <w:tcW w:w="4099" w:type="dxa"/>
          </w:tcPr>
          <w:p w14:paraId="75DC26BC" w14:textId="77777777" w:rsidR="00FD3DA8" w:rsidRPr="006A7C5F" w:rsidRDefault="00FD3DA8" w:rsidP="00FD3DA8">
            <w:pPr>
              <w:jc w:val="both"/>
              <w:rPr>
                <w:rFonts w:ascii="Bookman Old Style" w:hAnsi="Bookman Old Style"/>
              </w:rPr>
            </w:pPr>
          </w:p>
        </w:tc>
        <w:tc>
          <w:tcPr>
            <w:tcW w:w="6674" w:type="dxa"/>
          </w:tcPr>
          <w:p w14:paraId="106422A5" w14:textId="77777777" w:rsidR="00FD3DA8" w:rsidRPr="006A7C5F" w:rsidRDefault="00FD3DA8" w:rsidP="00FD3DA8">
            <w:pPr>
              <w:jc w:val="both"/>
              <w:rPr>
                <w:rFonts w:ascii="Bookman Old Style" w:hAnsi="Bookman Old Style"/>
              </w:rPr>
            </w:pPr>
          </w:p>
        </w:tc>
      </w:tr>
      <w:tr w:rsidR="00FD3DA8" w:rsidRPr="00EA6773" w14:paraId="57A99F5D" w14:textId="319B2A7C" w:rsidTr="001703DC">
        <w:trPr>
          <w:gridAfter w:val="2"/>
          <w:wAfter w:w="6873" w:type="dxa"/>
        </w:trPr>
        <w:tc>
          <w:tcPr>
            <w:tcW w:w="9072" w:type="dxa"/>
          </w:tcPr>
          <w:p w14:paraId="21871E7F"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rPr>
            </w:pPr>
            <w:r w:rsidRPr="00EA6773">
              <w:rPr>
                <w:rFonts w:cs="Arial"/>
                <w:color w:val="000000" w:themeColor="text1"/>
                <w:sz w:val="24"/>
                <w:szCs w:val="24"/>
              </w:rPr>
              <w:t>prosedur operasi standar pelaksanaan kegiatan asosiasi, paling sedikit meliputi:</w:t>
            </w:r>
          </w:p>
        </w:tc>
        <w:tc>
          <w:tcPr>
            <w:tcW w:w="4962" w:type="dxa"/>
          </w:tcPr>
          <w:p w14:paraId="29C64DCD" w14:textId="77777777" w:rsidR="00FD3DA8" w:rsidRPr="006A7C5F" w:rsidRDefault="00FD3DA8" w:rsidP="00FD3DA8">
            <w:pPr>
              <w:jc w:val="both"/>
              <w:rPr>
                <w:rFonts w:ascii="Bookman Old Style" w:hAnsi="Bookman Old Style"/>
              </w:rPr>
            </w:pPr>
          </w:p>
        </w:tc>
        <w:tc>
          <w:tcPr>
            <w:tcW w:w="4099" w:type="dxa"/>
          </w:tcPr>
          <w:p w14:paraId="49AC9BCC" w14:textId="77777777" w:rsidR="00FD3DA8" w:rsidRPr="006A7C5F" w:rsidRDefault="00FD3DA8" w:rsidP="00FD3DA8">
            <w:pPr>
              <w:jc w:val="both"/>
              <w:rPr>
                <w:rFonts w:ascii="Bookman Old Style" w:hAnsi="Bookman Old Style"/>
              </w:rPr>
            </w:pPr>
          </w:p>
        </w:tc>
        <w:tc>
          <w:tcPr>
            <w:tcW w:w="6674" w:type="dxa"/>
          </w:tcPr>
          <w:p w14:paraId="28B9B71B" w14:textId="77777777" w:rsidR="00FD3DA8" w:rsidRPr="006A7C5F" w:rsidRDefault="00FD3DA8" w:rsidP="00FD3DA8">
            <w:pPr>
              <w:jc w:val="both"/>
              <w:rPr>
                <w:rFonts w:ascii="Bookman Old Style" w:hAnsi="Bookman Old Style"/>
              </w:rPr>
            </w:pPr>
          </w:p>
        </w:tc>
      </w:tr>
      <w:tr w:rsidR="00FD3DA8" w:rsidRPr="00EA6773" w14:paraId="1F37F16D" w14:textId="34D608DD" w:rsidTr="001703DC">
        <w:trPr>
          <w:gridAfter w:val="2"/>
          <w:wAfter w:w="6873" w:type="dxa"/>
        </w:trPr>
        <w:tc>
          <w:tcPr>
            <w:tcW w:w="9072" w:type="dxa"/>
          </w:tcPr>
          <w:p w14:paraId="21539997" w14:textId="36A81DCC" w:rsidR="00FD3DA8" w:rsidRPr="00367DF4" w:rsidRDefault="00FD3DA8" w:rsidP="00FD3DA8">
            <w:pPr>
              <w:pStyle w:val="nomor-1alinea"/>
              <w:numPr>
                <w:ilvl w:val="0"/>
                <w:numId w:val="269"/>
              </w:numPr>
              <w:spacing w:before="0" w:after="0"/>
              <w:ind w:left="4149" w:right="0" w:hanging="567"/>
              <w:textAlignment w:val="baseline"/>
              <w:rPr>
                <w:rStyle w:val="IntenseEmphasis"/>
                <w:color w:val="000000" w:themeColor="text1"/>
              </w:rPr>
            </w:pPr>
            <w:r w:rsidRPr="00367DF4">
              <w:rPr>
                <w:rStyle w:val="IntenseEmphasis"/>
                <w:color w:val="000000" w:themeColor="text1"/>
              </w:rPr>
              <w:t>pelaksanaan pendidikan berkelanjutan Derivatif Efek bagi anggota; dan</w:t>
            </w:r>
            <w:r w:rsidRPr="00367DF4">
              <w:rPr>
                <w:rStyle w:val="IntenseEmphasis"/>
                <w:rFonts w:ascii="Times New Roman" w:hAnsi="Times New Roman"/>
                <w:color w:val="000000" w:themeColor="text1"/>
              </w:rPr>
              <w:t>​</w:t>
            </w:r>
          </w:p>
        </w:tc>
        <w:tc>
          <w:tcPr>
            <w:tcW w:w="4962" w:type="dxa"/>
          </w:tcPr>
          <w:p w14:paraId="7DA27016" w14:textId="77777777" w:rsidR="00FD3DA8" w:rsidRPr="006A7C5F" w:rsidRDefault="00FD3DA8" w:rsidP="00FD3DA8">
            <w:pPr>
              <w:jc w:val="both"/>
              <w:rPr>
                <w:rFonts w:ascii="Bookman Old Style" w:hAnsi="Bookman Old Style"/>
              </w:rPr>
            </w:pPr>
          </w:p>
        </w:tc>
        <w:tc>
          <w:tcPr>
            <w:tcW w:w="4099" w:type="dxa"/>
          </w:tcPr>
          <w:p w14:paraId="0BFD6036" w14:textId="77777777" w:rsidR="00FD3DA8" w:rsidRPr="006A7C5F" w:rsidRDefault="00FD3DA8" w:rsidP="00FD3DA8">
            <w:pPr>
              <w:jc w:val="both"/>
              <w:rPr>
                <w:rFonts w:ascii="Bookman Old Style" w:hAnsi="Bookman Old Style"/>
              </w:rPr>
            </w:pPr>
          </w:p>
        </w:tc>
        <w:tc>
          <w:tcPr>
            <w:tcW w:w="6674" w:type="dxa"/>
          </w:tcPr>
          <w:p w14:paraId="121EE0A7" w14:textId="77777777" w:rsidR="00FD3DA8" w:rsidRPr="006A7C5F" w:rsidRDefault="00FD3DA8" w:rsidP="00FD3DA8">
            <w:pPr>
              <w:jc w:val="both"/>
              <w:rPr>
                <w:rFonts w:ascii="Bookman Old Style" w:hAnsi="Bookman Old Style"/>
              </w:rPr>
            </w:pPr>
          </w:p>
        </w:tc>
      </w:tr>
      <w:tr w:rsidR="00FD3DA8" w:rsidRPr="00EA6773" w14:paraId="651E2DCD" w14:textId="2156CDA6" w:rsidTr="001703DC">
        <w:trPr>
          <w:gridAfter w:val="2"/>
          <w:wAfter w:w="6873" w:type="dxa"/>
        </w:trPr>
        <w:tc>
          <w:tcPr>
            <w:tcW w:w="9072" w:type="dxa"/>
          </w:tcPr>
          <w:p w14:paraId="4035A595" w14:textId="77777777" w:rsidR="00FD3DA8" w:rsidRPr="00367DF4" w:rsidRDefault="00FD3DA8" w:rsidP="00FD3DA8">
            <w:pPr>
              <w:pStyle w:val="nomor-1alinea"/>
              <w:numPr>
                <w:ilvl w:val="0"/>
                <w:numId w:val="269"/>
              </w:numPr>
              <w:spacing w:before="0" w:after="0"/>
              <w:ind w:left="4149" w:right="0" w:hanging="567"/>
              <w:textAlignment w:val="baseline"/>
              <w:rPr>
                <w:rStyle w:val="IntenseEmphasis"/>
                <w:color w:val="000000" w:themeColor="text1"/>
              </w:rPr>
            </w:pPr>
            <w:r w:rsidRPr="00367DF4">
              <w:rPr>
                <w:rStyle w:val="IntenseEmphasis"/>
                <w:color w:val="000000" w:themeColor="text1"/>
              </w:rPr>
              <w:t>pelaksanaan pendidikan dan/atau pelatihan lainnya yang meningkatkan kompetensi dan keahlian anggota;</w:t>
            </w:r>
          </w:p>
        </w:tc>
        <w:tc>
          <w:tcPr>
            <w:tcW w:w="4962" w:type="dxa"/>
          </w:tcPr>
          <w:p w14:paraId="53486BBB" w14:textId="77777777" w:rsidR="00FD3DA8" w:rsidRPr="006A7C5F" w:rsidRDefault="00FD3DA8" w:rsidP="00FD3DA8">
            <w:pPr>
              <w:jc w:val="both"/>
              <w:rPr>
                <w:rFonts w:ascii="Bookman Old Style" w:hAnsi="Bookman Old Style"/>
              </w:rPr>
            </w:pPr>
          </w:p>
        </w:tc>
        <w:tc>
          <w:tcPr>
            <w:tcW w:w="4099" w:type="dxa"/>
          </w:tcPr>
          <w:p w14:paraId="6AF503B2" w14:textId="77777777" w:rsidR="00FD3DA8" w:rsidRPr="006A7C5F" w:rsidRDefault="00FD3DA8" w:rsidP="00FD3DA8">
            <w:pPr>
              <w:jc w:val="both"/>
              <w:rPr>
                <w:rFonts w:ascii="Bookman Old Style" w:hAnsi="Bookman Old Style"/>
              </w:rPr>
            </w:pPr>
          </w:p>
        </w:tc>
        <w:tc>
          <w:tcPr>
            <w:tcW w:w="6674" w:type="dxa"/>
          </w:tcPr>
          <w:p w14:paraId="1A1C0C69" w14:textId="77777777" w:rsidR="00FD3DA8" w:rsidRPr="006A7C5F" w:rsidRDefault="00FD3DA8" w:rsidP="00FD3DA8">
            <w:pPr>
              <w:jc w:val="both"/>
              <w:rPr>
                <w:rFonts w:ascii="Bookman Old Style" w:hAnsi="Bookman Old Style"/>
              </w:rPr>
            </w:pPr>
          </w:p>
        </w:tc>
      </w:tr>
      <w:tr w:rsidR="00FD3DA8" w:rsidRPr="00EA6773" w14:paraId="34D5DBF2" w14:textId="1B102A7F" w:rsidTr="001703DC">
        <w:trPr>
          <w:gridAfter w:val="2"/>
          <w:wAfter w:w="6873" w:type="dxa"/>
        </w:trPr>
        <w:tc>
          <w:tcPr>
            <w:tcW w:w="9072" w:type="dxa"/>
          </w:tcPr>
          <w:p w14:paraId="51D00829"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rPr>
            </w:pPr>
            <w:r w:rsidRPr="00EA6773">
              <w:rPr>
                <w:rFonts w:cs="Arial"/>
                <w:color w:val="000000" w:themeColor="text1"/>
                <w:sz w:val="24"/>
                <w:szCs w:val="24"/>
              </w:rPr>
              <w:t>salinan peraturan keanggotaan asosiasi, paling sedikit memuat:</w:t>
            </w:r>
          </w:p>
        </w:tc>
        <w:tc>
          <w:tcPr>
            <w:tcW w:w="4962" w:type="dxa"/>
          </w:tcPr>
          <w:p w14:paraId="55F2623E" w14:textId="77777777" w:rsidR="00FD3DA8" w:rsidRPr="006A7C5F" w:rsidRDefault="00FD3DA8" w:rsidP="00FD3DA8">
            <w:pPr>
              <w:jc w:val="both"/>
              <w:rPr>
                <w:rFonts w:ascii="Bookman Old Style" w:hAnsi="Bookman Old Style"/>
              </w:rPr>
            </w:pPr>
          </w:p>
        </w:tc>
        <w:tc>
          <w:tcPr>
            <w:tcW w:w="4099" w:type="dxa"/>
          </w:tcPr>
          <w:p w14:paraId="0DF66BF7" w14:textId="77777777" w:rsidR="00FD3DA8" w:rsidRPr="006A7C5F" w:rsidRDefault="00FD3DA8" w:rsidP="00FD3DA8">
            <w:pPr>
              <w:jc w:val="both"/>
              <w:rPr>
                <w:rFonts w:ascii="Bookman Old Style" w:hAnsi="Bookman Old Style"/>
              </w:rPr>
            </w:pPr>
          </w:p>
        </w:tc>
        <w:tc>
          <w:tcPr>
            <w:tcW w:w="6674" w:type="dxa"/>
          </w:tcPr>
          <w:p w14:paraId="563B0122" w14:textId="77777777" w:rsidR="00FD3DA8" w:rsidRPr="006A7C5F" w:rsidRDefault="00FD3DA8" w:rsidP="00FD3DA8">
            <w:pPr>
              <w:jc w:val="both"/>
              <w:rPr>
                <w:rFonts w:ascii="Bookman Old Style" w:hAnsi="Bookman Old Style"/>
              </w:rPr>
            </w:pPr>
          </w:p>
        </w:tc>
      </w:tr>
      <w:tr w:rsidR="00FD3DA8" w:rsidRPr="00EA6773" w14:paraId="07C7F23B" w14:textId="1AE09133" w:rsidTr="001703DC">
        <w:trPr>
          <w:gridAfter w:val="2"/>
          <w:wAfter w:w="6873" w:type="dxa"/>
        </w:trPr>
        <w:tc>
          <w:tcPr>
            <w:tcW w:w="9072" w:type="dxa"/>
          </w:tcPr>
          <w:p w14:paraId="0B639E98"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 xml:space="preserve">persyaratan dan prosedur penerimaan </w:t>
            </w:r>
            <w:r w:rsidRPr="00EA6773">
              <w:rPr>
                <w:color w:val="000000" w:themeColor="text1"/>
                <w:sz w:val="24"/>
                <w:szCs w:val="24"/>
              </w:rPr>
              <w:lastRenderedPageBreak/>
              <w:t>dan pemberhentian anggota;</w:t>
            </w:r>
          </w:p>
        </w:tc>
        <w:tc>
          <w:tcPr>
            <w:tcW w:w="4962" w:type="dxa"/>
          </w:tcPr>
          <w:p w14:paraId="71077BCD" w14:textId="77777777" w:rsidR="00FD3DA8" w:rsidRPr="006A7C5F" w:rsidRDefault="00FD3DA8" w:rsidP="00FD3DA8">
            <w:pPr>
              <w:jc w:val="both"/>
              <w:rPr>
                <w:rFonts w:ascii="Bookman Old Style" w:hAnsi="Bookman Old Style"/>
              </w:rPr>
            </w:pPr>
          </w:p>
        </w:tc>
        <w:tc>
          <w:tcPr>
            <w:tcW w:w="4099" w:type="dxa"/>
          </w:tcPr>
          <w:p w14:paraId="0D7E7232" w14:textId="77777777" w:rsidR="00FD3DA8" w:rsidRPr="006A7C5F" w:rsidRDefault="00FD3DA8" w:rsidP="00FD3DA8">
            <w:pPr>
              <w:jc w:val="both"/>
              <w:rPr>
                <w:rFonts w:ascii="Bookman Old Style" w:hAnsi="Bookman Old Style"/>
              </w:rPr>
            </w:pPr>
          </w:p>
        </w:tc>
        <w:tc>
          <w:tcPr>
            <w:tcW w:w="6674" w:type="dxa"/>
          </w:tcPr>
          <w:p w14:paraId="342F1138" w14:textId="77777777" w:rsidR="00FD3DA8" w:rsidRPr="006A7C5F" w:rsidRDefault="00FD3DA8" w:rsidP="00FD3DA8">
            <w:pPr>
              <w:jc w:val="both"/>
              <w:rPr>
                <w:rFonts w:ascii="Bookman Old Style" w:hAnsi="Bookman Old Style"/>
              </w:rPr>
            </w:pPr>
          </w:p>
        </w:tc>
      </w:tr>
      <w:tr w:rsidR="00FD3DA8" w:rsidRPr="00EA6773" w14:paraId="6DD22D0B" w14:textId="5C6B2DAB" w:rsidTr="001703DC">
        <w:trPr>
          <w:gridAfter w:val="2"/>
          <w:wAfter w:w="6873" w:type="dxa"/>
        </w:trPr>
        <w:tc>
          <w:tcPr>
            <w:tcW w:w="9072" w:type="dxa"/>
          </w:tcPr>
          <w:p w14:paraId="1CA48013"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hak dan kewajiban anggota;</w:t>
            </w:r>
          </w:p>
        </w:tc>
        <w:tc>
          <w:tcPr>
            <w:tcW w:w="4962" w:type="dxa"/>
          </w:tcPr>
          <w:p w14:paraId="666F4EE3" w14:textId="77777777" w:rsidR="00FD3DA8" w:rsidRPr="006A7C5F" w:rsidRDefault="00FD3DA8" w:rsidP="00FD3DA8">
            <w:pPr>
              <w:jc w:val="both"/>
              <w:rPr>
                <w:rFonts w:ascii="Bookman Old Style" w:hAnsi="Bookman Old Style"/>
              </w:rPr>
            </w:pPr>
          </w:p>
        </w:tc>
        <w:tc>
          <w:tcPr>
            <w:tcW w:w="4099" w:type="dxa"/>
          </w:tcPr>
          <w:p w14:paraId="7F82C721" w14:textId="77777777" w:rsidR="00FD3DA8" w:rsidRPr="006A7C5F" w:rsidRDefault="00FD3DA8" w:rsidP="00FD3DA8">
            <w:pPr>
              <w:jc w:val="both"/>
              <w:rPr>
                <w:rFonts w:ascii="Bookman Old Style" w:hAnsi="Bookman Old Style"/>
              </w:rPr>
            </w:pPr>
          </w:p>
        </w:tc>
        <w:tc>
          <w:tcPr>
            <w:tcW w:w="6674" w:type="dxa"/>
          </w:tcPr>
          <w:p w14:paraId="16C3ECBD" w14:textId="77777777" w:rsidR="00FD3DA8" w:rsidRPr="006A7C5F" w:rsidRDefault="00FD3DA8" w:rsidP="00FD3DA8">
            <w:pPr>
              <w:jc w:val="both"/>
              <w:rPr>
                <w:rFonts w:ascii="Bookman Old Style" w:hAnsi="Bookman Old Style"/>
              </w:rPr>
            </w:pPr>
          </w:p>
        </w:tc>
      </w:tr>
      <w:tr w:rsidR="00FD3DA8" w:rsidRPr="00EA6773" w14:paraId="142F3A84" w14:textId="1C1E503C" w:rsidTr="001703DC">
        <w:trPr>
          <w:gridAfter w:val="2"/>
          <w:wAfter w:w="6873" w:type="dxa"/>
        </w:trPr>
        <w:tc>
          <w:tcPr>
            <w:tcW w:w="9072" w:type="dxa"/>
          </w:tcPr>
          <w:p w14:paraId="3316FE86"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kepengurusan dan keanggotaan asosiasi;</w:t>
            </w:r>
          </w:p>
        </w:tc>
        <w:tc>
          <w:tcPr>
            <w:tcW w:w="4962" w:type="dxa"/>
          </w:tcPr>
          <w:p w14:paraId="6D8CE768" w14:textId="77777777" w:rsidR="00FD3DA8" w:rsidRPr="006A7C5F" w:rsidRDefault="00FD3DA8" w:rsidP="00FD3DA8">
            <w:pPr>
              <w:jc w:val="both"/>
              <w:rPr>
                <w:rFonts w:ascii="Bookman Old Style" w:hAnsi="Bookman Old Style"/>
              </w:rPr>
            </w:pPr>
          </w:p>
        </w:tc>
        <w:tc>
          <w:tcPr>
            <w:tcW w:w="4099" w:type="dxa"/>
          </w:tcPr>
          <w:p w14:paraId="4F4B2C9E" w14:textId="77777777" w:rsidR="00FD3DA8" w:rsidRPr="006A7C5F" w:rsidRDefault="00FD3DA8" w:rsidP="00FD3DA8">
            <w:pPr>
              <w:jc w:val="both"/>
              <w:rPr>
                <w:rFonts w:ascii="Bookman Old Style" w:hAnsi="Bookman Old Style"/>
              </w:rPr>
            </w:pPr>
          </w:p>
        </w:tc>
        <w:tc>
          <w:tcPr>
            <w:tcW w:w="6674" w:type="dxa"/>
          </w:tcPr>
          <w:p w14:paraId="51F8CA57" w14:textId="77777777" w:rsidR="00FD3DA8" w:rsidRPr="006A7C5F" w:rsidRDefault="00FD3DA8" w:rsidP="00FD3DA8">
            <w:pPr>
              <w:jc w:val="both"/>
              <w:rPr>
                <w:rFonts w:ascii="Bookman Old Style" w:hAnsi="Bookman Old Style"/>
              </w:rPr>
            </w:pPr>
          </w:p>
        </w:tc>
      </w:tr>
      <w:tr w:rsidR="00FD3DA8" w:rsidRPr="00EA6773" w14:paraId="46E7118D" w14:textId="6ACB9A80" w:rsidTr="001703DC">
        <w:trPr>
          <w:gridAfter w:val="2"/>
          <w:wAfter w:w="6873" w:type="dxa"/>
        </w:trPr>
        <w:tc>
          <w:tcPr>
            <w:tcW w:w="9072" w:type="dxa"/>
          </w:tcPr>
          <w:p w14:paraId="72E499A4"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pendanaan kegiatan asosiasi;</w:t>
            </w:r>
          </w:p>
        </w:tc>
        <w:tc>
          <w:tcPr>
            <w:tcW w:w="4962" w:type="dxa"/>
          </w:tcPr>
          <w:p w14:paraId="17A54E34" w14:textId="77777777" w:rsidR="00FD3DA8" w:rsidRPr="006A7C5F" w:rsidRDefault="00FD3DA8" w:rsidP="00FD3DA8">
            <w:pPr>
              <w:jc w:val="both"/>
              <w:rPr>
                <w:rFonts w:ascii="Bookman Old Style" w:hAnsi="Bookman Old Style"/>
              </w:rPr>
            </w:pPr>
          </w:p>
        </w:tc>
        <w:tc>
          <w:tcPr>
            <w:tcW w:w="4099" w:type="dxa"/>
          </w:tcPr>
          <w:p w14:paraId="35453C09" w14:textId="77777777" w:rsidR="00FD3DA8" w:rsidRPr="006A7C5F" w:rsidRDefault="00FD3DA8" w:rsidP="00FD3DA8">
            <w:pPr>
              <w:jc w:val="both"/>
              <w:rPr>
                <w:rFonts w:ascii="Bookman Old Style" w:hAnsi="Bookman Old Style"/>
              </w:rPr>
            </w:pPr>
          </w:p>
        </w:tc>
        <w:tc>
          <w:tcPr>
            <w:tcW w:w="6674" w:type="dxa"/>
          </w:tcPr>
          <w:p w14:paraId="1FF30E7F" w14:textId="77777777" w:rsidR="00FD3DA8" w:rsidRPr="006A7C5F" w:rsidRDefault="00FD3DA8" w:rsidP="00FD3DA8">
            <w:pPr>
              <w:jc w:val="both"/>
              <w:rPr>
                <w:rFonts w:ascii="Bookman Old Style" w:hAnsi="Bookman Old Style"/>
              </w:rPr>
            </w:pPr>
          </w:p>
        </w:tc>
      </w:tr>
      <w:tr w:rsidR="00FD3DA8" w:rsidRPr="00EA6773" w14:paraId="7665DFAB" w14:textId="2A655DD8" w:rsidTr="001703DC">
        <w:trPr>
          <w:gridAfter w:val="2"/>
          <w:wAfter w:w="6873" w:type="dxa"/>
        </w:trPr>
        <w:tc>
          <w:tcPr>
            <w:tcW w:w="9072" w:type="dxa"/>
          </w:tcPr>
          <w:p w14:paraId="29993A7F"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biaya keanggotaan;</w:t>
            </w:r>
          </w:p>
        </w:tc>
        <w:tc>
          <w:tcPr>
            <w:tcW w:w="4962" w:type="dxa"/>
          </w:tcPr>
          <w:p w14:paraId="579365C4" w14:textId="77777777" w:rsidR="00FD3DA8" w:rsidRPr="006A7C5F" w:rsidRDefault="00FD3DA8" w:rsidP="00FD3DA8">
            <w:pPr>
              <w:jc w:val="both"/>
              <w:rPr>
                <w:rFonts w:ascii="Bookman Old Style" w:hAnsi="Bookman Old Style"/>
              </w:rPr>
            </w:pPr>
          </w:p>
        </w:tc>
        <w:tc>
          <w:tcPr>
            <w:tcW w:w="4099" w:type="dxa"/>
          </w:tcPr>
          <w:p w14:paraId="75BC6B59" w14:textId="77777777" w:rsidR="00FD3DA8" w:rsidRPr="006A7C5F" w:rsidRDefault="00FD3DA8" w:rsidP="00FD3DA8">
            <w:pPr>
              <w:jc w:val="both"/>
              <w:rPr>
                <w:rFonts w:ascii="Bookman Old Style" w:hAnsi="Bookman Old Style"/>
              </w:rPr>
            </w:pPr>
          </w:p>
        </w:tc>
        <w:tc>
          <w:tcPr>
            <w:tcW w:w="6674" w:type="dxa"/>
          </w:tcPr>
          <w:p w14:paraId="0DCDFEFD" w14:textId="77777777" w:rsidR="00FD3DA8" w:rsidRPr="006A7C5F" w:rsidRDefault="00FD3DA8" w:rsidP="00FD3DA8">
            <w:pPr>
              <w:jc w:val="both"/>
              <w:rPr>
                <w:rFonts w:ascii="Bookman Old Style" w:hAnsi="Bookman Old Style"/>
              </w:rPr>
            </w:pPr>
          </w:p>
        </w:tc>
      </w:tr>
      <w:tr w:rsidR="00FD3DA8" w:rsidRPr="00EA6773" w14:paraId="3DFC95DE" w14:textId="6E1843DB" w:rsidTr="001703DC">
        <w:trPr>
          <w:gridAfter w:val="2"/>
          <w:wAfter w:w="6873" w:type="dxa"/>
        </w:trPr>
        <w:tc>
          <w:tcPr>
            <w:tcW w:w="9072" w:type="dxa"/>
          </w:tcPr>
          <w:p w14:paraId="3D42928A"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sanksi; dan</w:t>
            </w:r>
            <w:r w:rsidRPr="00EA6773">
              <w:rPr>
                <w:rFonts w:ascii="Times New Roman" w:hAnsi="Times New Roman"/>
                <w:color w:val="000000" w:themeColor="text1"/>
                <w:sz w:val="24"/>
                <w:szCs w:val="24"/>
              </w:rPr>
              <w:t>​</w:t>
            </w:r>
          </w:p>
        </w:tc>
        <w:tc>
          <w:tcPr>
            <w:tcW w:w="4962" w:type="dxa"/>
          </w:tcPr>
          <w:p w14:paraId="69063E33" w14:textId="77777777" w:rsidR="00FD3DA8" w:rsidRPr="006A7C5F" w:rsidRDefault="00FD3DA8" w:rsidP="00FD3DA8">
            <w:pPr>
              <w:jc w:val="both"/>
              <w:rPr>
                <w:rFonts w:ascii="Bookman Old Style" w:hAnsi="Bookman Old Style"/>
              </w:rPr>
            </w:pPr>
          </w:p>
        </w:tc>
        <w:tc>
          <w:tcPr>
            <w:tcW w:w="4099" w:type="dxa"/>
          </w:tcPr>
          <w:p w14:paraId="5E174134" w14:textId="77777777" w:rsidR="00FD3DA8" w:rsidRPr="006A7C5F" w:rsidRDefault="00FD3DA8" w:rsidP="00FD3DA8">
            <w:pPr>
              <w:jc w:val="both"/>
              <w:rPr>
                <w:rFonts w:ascii="Bookman Old Style" w:hAnsi="Bookman Old Style"/>
              </w:rPr>
            </w:pPr>
          </w:p>
        </w:tc>
        <w:tc>
          <w:tcPr>
            <w:tcW w:w="6674" w:type="dxa"/>
          </w:tcPr>
          <w:p w14:paraId="33F014D5" w14:textId="77777777" w:rsidR="00FD3DA8" w:rsidRPr="006A7C5F" w:rsidRDefault="00FD3DA8" w:rsidP="00FD3DA8">
            <w:pPr>
              <w:jc w:val="both"/>
              <w:rPr>
                <w:rFonts w:ascii="Bookman Old Style" w:hAnsi="Bookman Old Style"/>
              </w:rPr>
            </w:pPr>
          </w:p>
        </w:tc>
      </w:tr>
      <w:tr w:rsidR="00FD3DA8" w:rsidRPr="00EA6773" w14:paraId="24FC80B2" w14:textId="376A735D" w:rsidTr="001703DC">
        <w:trPr>
          <w:gridAfter w:val="2"/>
          <w:wAfter w:w="6873" w:type="dxa"/>
        </w:trPr>
        <w:tc>
          <w:tcPr>
            <w:tcW w:w="9072" w:type="dxa"/>
          </w:tcPr>
          <w:p w14:paraId="1E0E4868" w14:textId="77777777" w:rsidR="00FD3DA8" w:rsidRPr="00EA6773" w:rsidRDefault="00FD3DA8" w:rsidP="00FD3DA8">
            <w:pPr>
              <w:pStyle w:val="nomor-1alinea"/>
              <w:numPr>
                <w:ilvl w:val="0"/>
                <w:numId w:val="222"/>
              </w:numPr>
              <w:spacing w:before="0" w:after="0"/>
              <w:ind w:left="4149" w:right="0" w:hanging="567"/>
              <w:textAlignment w:val="baseline"/>
              <w:rPr>
                <w:color w:val="000000" w:themeColor="text1"/>
                <w:sz w:val="24"/>
                <w:szCs w:val="24"/>
              </w:rPr>
            </w:pPr>
            <w:r w:rsidRPr="00EA6773">
              <w:rPr>
                <w:color w:val="000000" w:themeColor="text1"/>
                <w:sz w:val="24"/>
                <w:szCs w:val="24"/>
              </w:rPr>
              <w:t>prosedur pengajuan keberatan anggota kepada asosiasi atas sanksi yang ditetapkan oleh asosiasi;</w:t>
            </w:r>
          </w:p>
        </w:tc>
        <w:tc>
          <w:tcPr>
            <w:tcW w:w="4962" w:type="dxa"/>
          </w:tcPr>
          <w:p w14:paraId="541755DD" w14:textId="77777777" w:rsidR="00FD3DA8" w:rsidRPr="006A7C5F" w:rsidRDefault="00FD3DA8" w:rsidP="00FD3DA8">
            <w:pPr>
              <w:jc w:val="both"/>
              <w:rPr>
                <w:rFonts w:ascii="Bookman Old Style" w:hAnsi="Bookman Old Style"/>
              </w:rPr>
            </w:pPr>
          </w:p>
        </w:tc>
        <w:tc>
          <w:tcPr>
            <w:tcW w:w="4099" w:type="dxa"/>
          </w:tcPr>
          <w:p w14:paraId="30432A06" w14:textId="77777777" w:rsidR="00FD3DA8" w:rsidRPr="006A7C5F" w:rsidRDefault="00FD3DA8" w:rsidP="00FD3DA8">
            <w:pPr>
              <w:jc w:val="both"/>
              <w:rPr>
                <w:rFonts w:ascii="Bookman Old Style" w:hAnsi="Bookman Old Style"/>
              </w:rPr>
            </w:pPr>
          </w:p>
        </w:tc>
        <w:tc>
          <w:tcPr>
            <w:tcW w:w="6674" w:type="dxa"/>
          </w:tcPr>
          <w:p w14:paraId="09D892F3" w14:textId="77777777" w:rsidR="00FD3DA8" w:rsidRPr="006A7C5F" w:rsidRDefault="00FD3DA8" w:rsidP="00FD3DA8">
            <w:pPr>
              <w:jc w:val="both"/>
              <w:rPr>
                <w:rFonts w:ascii="Bookman Old Style" w:hAnsi="Bookman Old Style"/>
              </w:rPr>
            </w:pPr>
          </w:p>
        </w:tc>
      </w:tr>
      <w:tr w:rsidR="00FD3DA8" w:rsidRPr="00EA6773" w14:paraId="468E692C" w14:textId="5282C503" w:rsidTr="001703DC">
        <w:trPr>
          <w:gridAfter w:val="2"/>
          <w:wAfter w:w="6873" w:type="dxa"/>
        </w:trPr>
        <w:tc>
          <w:tcPr>
            <w:tcW w:w="9072" w:type="dxa"/>
          </w:tcPr>
          <w:p w14:paraId="05E1E803"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rPr>
            </w:pPr>
            <w:r w:rsidRPr="00EA6773">
              <w:rPr>
                <w:rFonts w:cs="Arial"/>
                <w:color w:val="000000" w:themeColor="text1"/>
                <w:sz w:val="24"/>
                <w:szCs w:val="24"/>
                <w:lang w:val="fi-FI"/>
              </w:rPr>
              <w:t>rencana kegiatan asosiasi, paling sedikit meliputi:</w:t>
            </w:r>
            <w:r w:rsidRPr="00EA6773">
              <w:rPr>
                <w:rFonts w:ascii="Times New Roman" w:hAnsi="Times New Roman"/>
                <w:color w:val="000000" w:themeColor="text1"/>
                <w:sz w:val="24"/>
                <w:szCs w:val="24"/>
                <w:lang w:val="en-US"/>
              </w:rPr>
              <w:t>​</w:t>
            </w:r>
          </w:p>
        </w:tc>
        <w:tc>
          <w:tcPr>
            <w:tcW w:w="4962" w:type="dxa"/>
          </w:tcPr>
          <w:p w14:paraId="1F6B8C03" w14:textId="77777777" w:rsidR="00FD3DA8" w:rsidRPr="006A7C5F" w:rsidRDefault="00FD3DA8" w:rsidP="00FD3DA8">
            <w:pPr>
              <w:jc w:val="both"/>
              <w:rPr>
                <w:rFonts w:ascii="Bookman Old Style" w:hAnsi="Bookman Old Style"/>
              </w:rPr>
            </w:pPr>
          </w:p>
        </w:tc>
        <w:tc>
          <w:tcPr>
            <w:tcW w:w="4099" w:type="dxa"/>
          </w:tcPr>
          <w:p w14:paraId="6CC2D897" w14:textId="77777777" w:rsidR="00FD3DA8" w:rsidRPr="006A7C5F" w:rsidRDefault="00FD3DA8" w:rsidP="00FD3DA8">
            <w:pPr>
              <w:jc w:val="both"/>
              <w:rPr>
                <w:rFonts w:ascii="Bookman Old Style" w:hAnsi="Bookman Old Style"/>
              </w:rPr>
            </w:pPr>
          </w:p>
        </w:tc>
        <w:tc>
          <w:tcPr>
            <w:tcW w:w="6674" w:type="dxa"/>
          </w:tcPr>
          <w:p w14:paraId="7DCCD5C2" w14:textId="77777777" w:rsidR="00FD3DA8" w:rsidRPr="006A7C5F" w:rsidRDefault="00FD3DA8" w:rsidP="00FD3DA8">
            <w:pPr>
              <w:jc w:val="both"/>
              <w:rPr>
                <w:rFonts w:ascii="Bookman Old Style" w:hAnsi="Bookman Old Style"/>
              </w:rPr>
            </w:pPr>
          </w:p>
        </w:tc>
      </w:tr>
      <w:tr w:rsidR="00FD3DA8" w:rsidRPr="00EA6773" w14:paraId="32ABA198" w14:textId="043E3B06" w:rsidTr="001703DC">
        <w:trPr>
          <w:gridAfter w:val="2"/>
          <w:wAfter w:w="6873" w:type="dxa"/>
        </w:trPr>
        <w:tc>
          <w:tcPr>
            <w:tcW w:w="9072" w:type="dxa"/>
          </w:tcPr>
          <w:p w14:paraId="60658BA8" w14:textId="4D9F03F3" w:rsidR="00FD3DA8" w:rsidRPr="00EA6773" w:rsidRDefault="00FD3DA8" w:rsidP="00FD3DA8">
            <w:pPr>
              <w:pStyle w:val="nomor-1alinea"/>
              <w:numPr>
                <w:ilvl w:val="0"/>
                <w:numId w:val="270"/>
              </w:numPr>
              <w:spacing w:before="0" w:after="0"/>
              <w:ind w:left="4149" w:right="0" w:hanging="567"/>
              <w:textAlignment w:val="baseline"/>
              <w:rPr>
                <w:color w:val="000000" w:themeColor="text1"/>
                <w:sz w:val="24"/>
                <w:szCs w:val="24"/>
              </w:rPr>
            </w:pPr>
            <w:r w:rsidRPr="00EA6773">
              <w:rPr>
                <w:color w:val="000000" w:themeColor="text1"/>
                <w:sz w:val="24"/>
                <w:szCs w:val="24"/>
              </w:rPr>
              <w:t>penyelenggaraan program pendidikan berkelanjutan Derivatif Efek bagi anggota; dan</w:t>
            </w:r>
            <w:r w:rsidRPr="00367DF4">
              <w:rPr>
                <w:rFonts w:ascii="Times New Roman" w:hAnsi="Times New Roman"/>
                <w:color w:val="000000" w:themeColor="text1"/>
                <w:sz w:val="24"/>
                <w:szCs w:val="24"/>
              </w:rPr>
              <w:t>​</w:t>
            </w:r>
          </w:p>
        </w:tc>
        <w:tc>
          <w:tcPr>
            <w:tcW w:w="4962" w:type="dxa"/>
          </w:tcPr>
          <w:p w14:paraId="70BC33B6" w14:textId="77777777" w:rsidR="00FD3DA8" w:rsidRPr="006A7C5F" w:rsidRDefault="00FD3DA8" w:rsidP="00FD3DA8">
            <w:pPr>
              <w:jc w:val="both"/>
              <w:rPr>
                <w:rFonts w:ascii="Bookman Old Style" w:hAnsi="Bookman Old Style"/>
              </w:rPr>
            </w:pPr>
          </w:p>
        </w:tc>
        <w:tc>
          <w:tcPr>
            <w:tcW w:w="4099" w:type="dxa"/>
          </w:tcPr>
          <w:p w14:paraId="174B45E4" w14:textId="77777777" w:rsidR="00FD3DA8" w:rsidRPr="006A7C5F" w:rsidRDefault="00FD3DA8" w:rsidP="00FD3DA8">
            <w:pPr>
              <w:jc w:val="both"/>
              <w:rPr>
                <w:rFonts w:ascii="Bookman Old Style" w:hAnsi="Bookman Old Style"/>
              </w:rPr>
            </w:pPr>
          </w:p>
        </w:tc>
        <w:tc>
          <w:tcPr>
            <w:tcW w:w="6674" w:type="dxa"/>
          </w:tcPr>
          <w:p w14:paraId="626AF6AC" w14:textId="77777777" w:rsidR="00FD3DA8" w:rsidRPr="006A7C5F" w:rsidRDefault="00FD3DA8" w:rsidP="00FD3DA8">
            <w:pPr>
              <w:jc w:val="both"/>
              <w:rPr>
                <w:rFonts w:ascii="Bookman Old Style" w:hAnsi="Bookman Old Style"/>
              </w:rPr>
            </w:pPr>
          </w:p>
        </w:tc>
      </w:tr>
      <w:tr w:rsidR="00FD3DA8" w:rsidRPr="00EA6773" w14:paraId="5E7C5782" w14:textId="4BF47638" w:rsidTr="001703DC">
        <w:trPr>
          <w:gridAfter w:val="2"/>
          <w:wAfter w:w="6873" w:type="dxa"/>
        </w:trPr>
        <w:tc>
          <w:tcPr>
            <w:tcW w:w="9072" w:type="dxa"/>
          </w:tcPr>
          <w:p w14:paraId="7D631DD4" w14:textId="77777777" w:rsidR="00FD3DA8" w:rsidRPr="00EA6773" w:rsidRDefault="00FD3DA8" w:rsidP="00FD3DA8">
            <w:pPr>
              <w:pStyle w:val="nomor-1alinea"/>
              <w:numPr>
                <w:ilvl w:val="0"/>
                <w:numId w:val="270"/>
              </w:numPr>
              <w:spacing w:before="0" w:after="0"/>
              <w:ind w:left="4149" w:right="0" w:hanging="567"/>
              <w:textAlignment w:val="baseline"/>
              <w:rPr>
                <w:color w:val="000000" w:themeColor="text1"/>
                <w:sz w:val="24"/>
                <w:szCs w:val="24"/>
              </w:rPr>
            </w:pPr>
            <w:r w:rsidRPr="00EA6773">
              <w:rPr>
                <w:color w:val="000000" w:themeColor="text1"/>
                <w:sz w:val="24"/>
                <w:szCs w:val="24"/>
              </w:rPr>
              <w:t>penyelenggaraan pendidikan dan/atau pelatihan lainnya yang meningkatkan kompetensi dan keahlian anggota;</w:t>
            </w:r>
          </w:p>
        </w:tc>
        <w:tc>
          <w:tcPr>
            <w:tcW w:w="4962" w:type="dxa"/>
          </w:tcPr>
          <w:p w14:paraId="11F57603" w14:textId="77777777" w:rsidR="00FD3DA8" w:rsidRPr="006A7C5F" w:rsidRDefault="00FD3DA8" w:rsidP="00FD3DA8">
            <w:pPr>
              <w:jc w:val="both"/>
              <w:rPr>
                <w:rFonts w:ascii="Bookman Old Style" w:hAnsi="Bookman Old Style"/>
              </w:rPr>
            </w:pPr>
          </w:p>
        </w:tc>
        <w:tc>
          <w:tcPr>
            <w:tcW w:w="4099" w:type="dxa"/>
          </w:tcPr>
          <w:p w14:paraId="16549C38" w14:textId="77777777" w:rsidR="00FD3DA8" w:rsidRPr="006A7C5F" w:rsidRDefault="00FD3DA8" w:rsidP="00FD3DA8">
            <w:pPr>
              <w:jc w:val="both"/>
              <w:rPr>
                <w:rFonts w:ascii="Bookman Old Style" w:hAnsi="Bookman Old Style"/>
              </w:rPr>
            </w:pPr>
          </w:p>
        </w:tc>
        <w:tc>
          <w:tcPr>
            <w:tcW w:w="6674" w:type="dxa"/>
          </w:tcPr>
          <w:p w14:paraId="7C680F4B" w14:textId="77777777" w:rsidR="00FD3DA8" w:rsidRPr="006A7C5F" w:rsidRDefault="00FD3DA8" w:rsidP="00FD3DA8">
            <w:pPr>
              <w:jc w:val="both"/>
              <w:rPr>
                <w:rFonts w:ascii="Bookman Old Style" w:hAnsi="Bookman Old Style"/>
              </w:rPr>
            </w:pPr>
          </w:p>
        </w:tc>
      </w:tr>
      <w:tr w:rsidR="00FD3DA8" w:rsidRPr="00EA6773" w14:paraId="29137928" w14:textId="51B75D62" w:rsidTr="001703DC">
        <w:trPr>
          <w:gridAfter w:val="2"/>
          <w:wAfter w:w="6873" w:type="dxa"/>
        </w:trPr>
        <w:tc>
          <w:tcPr>
            <w:tcW w:w="9072" w:type="dxa"/>
          </w:tcPr>
          <w:p w14:paraId="6335FC0D" w14:textId="77777777" w:rsidR="00FD3DA8" w:rsidRPr="00EA6773" w:rsidRDefault="00FD3DA8" w:rsidP="00FD3DA8">
            <w:pPr>
              <w:pStyle w:val="nomor-1alinea"/>
              <w:numPr>
                <w:ilvl w:val="0"/>
                <w:numId w:val="220"/>
              </w:numPr>
              <w:spacing w:before="0" w:after="0"/>
              <w:ind w:left="3582" w:right="0" w:hanging="567"/>
              <w:textAlignment w:val="baseline"/>
              <w:rPr>
                <w:rFonts w:cs="Arial"/>
                <w:color w:val="000000" w:themeColor="text1"/>
                <w:sz w:val="24"/>
                <w:szCs w:val="24"/>
                <w:lang w:val="en-US"/>
              </w:rPr>
            </w:pPr>
            <w:r w:rsidRPr="00EA6773">
              <w:rPr>
                <w:rFonts w:cs="Arial"/>
                <w:color w:val="000000" w:themeColor="text1"/>
                <w:sz w:val="24"/>
                <w:szCs w:val="24"/>
                <w:lang w:val="fi-FI"/>
              </w:rPr>
              <w:t>dokumen terkait sistem pengendalian internal yang memadai, paling sedikit memuat:</w:t>
            </w:r>
            <w:r w:rsidRPr="00EA6773">
              <w:rPr>
                <w:rFonts w:ascii="Times New Roman" w:hAnsi="Times New Roman"/>
                <w:color w:val="000000" w:themeColor="text1"/>
                <w:sz w:val="24"/>
                <w:szCs w:val="24"/>
                <w:lang w:val="en-US"/>
              </w:rPr>
              <w:t>​</w:t>
            </w:r>
          </w:p>
        </w:tc>
        <w:tc>
          <w:tcPr>
            <w:tcW w:w="4962" w:type="dxa"/>
          </w:tcPr>
          <w:p w14:paraId="1820BC89" w14:textId="77777777" w:rsidR="00FD3DA8" w:rsidRPr="006A7C5F" w:rsidRDefault="00FD3DA8" w:rsidP="00FD3DA8">
            <w:pPr>
              <w:jc w:val="both"/>
              <w:rPr>
                <w:rFonts w:ascii="Bookman Old Style" w:hAnsi="Bookman Old Style"/>
              </w:rPr>
            </w:pPr>
          </w:p>
        </w:tc>
        <w:tc>
          <w:tcPr>
            <w:tcW w:w="4099" w:type="dxa"/>
          </w:tcPr>
          <w:p w14:paraId="0D6FBD9A" w14:textId="77777777" w:rsidR="00FD3DA8" w:rsidRPr="006A7C5F" w:rsidRDefault="00FD3DA8" w:rsidP="00FD3DA8">
            <w:pPr>
              <w:jc w:val="both"/>
              <w:rPr>
                <w:rFonts w:ascii="Bookman Old Style" w:hAnsi="Bookman Old Style"/>
              </w:rPr>
            </w:pPr>
          </w:p>
        </w:tc>
        <w:tc>
          <w:tcPr>
            <w:tcW w:w="6674" w:type="dxa"/>
          </w:tcPr>
          <w:p w14:paraId="02865A63" w14:textId="77777777" w:rsidR="00FD3DA8" w:rsidRPr="006A7C5F" w:rsidRDefault="00FD3DA8" w:rsidP="00FD3DA8">
            <w:pPr>
              <w:jc w:val="both"/>
              <w:rPr>
                <w:rFonts w:ascii="Bookman Old Style" w:hAnsi="Bookman Old Style"/>
              </w:rPr>
            </w:pPr>
          </w:p>
        </w:tc>
      </w:tr>
      <w:tr w:rsidR="00FD3DA8" w:rsidRPr="00EA6773" w14:paraId="237D5460" w14:textId="6FF16C4D" w:rsidTr="001703DC">
        <w:trPr>
          <w:gridAfter w:val="2"/>
          <w:wAfter w:w="6873" w:type="dxa"/>
        </w:trPr>
        <w:tc>
          <w:tcPr>
            <w:tcW w:w="9072" w:type="dxa"/>
          </w:tcPr>
          <w:p w14:paraId="6B1BC5BA" w14:textId="77777777" w:rsidR="00FD3DA8" w:rsidRPr="00EA6773" w:rsidRDefault="00FD3DA8" w:rsidP="00FD3DA8">
            <w:pPr>
              <w:pStyle w:val="nomor-1alinea"/>
              <w:numPr>
                <w:ilvl w:val="0"/>
                <w:numId w:val="223"/>
              </w:numPr>
              <w:spacing w:before="0" w:after="0"/>
              <w:ind w:left="4149" w:right="0" w:hanging="567"/>
              <w:textAlignment w:val="baseline"/>
              <w:rPr>
                <w:color w:val="000000" w:themeColor="text1"/>
                <w:sz w:val="24"/>
                <w:szCs w:val="24"/>
              </w:rPr>
            </w:pPr>
            <w:r w:rsidRPr="00EA6773">
              <w:rPr>
                <w:color w:val="000000" w:themeColor="text1"/>
                <w:sz w:val="24"/>
                <w:szCs w:val="24"/>
              </w:rPr>
              <w:t>pengawasan terhadap risiko benturan kepentingan dalam pelaksanaan tugas dan fungsi asosiasi;</w:t>
            </w:r>
          </w:p>
        </w:tc>
        <w:tc>
          <w:tcPr>
            <w:tcW w:w="4962" w:type="dxa"/>
          </w:tcPr>
          <w:p w14:paraId="2550813C" w14:textId="77777777" w:rsidR="00FD3DA8" w:rsidRPr="006A7C5F" w:rsidRDefault="00FD3DA8" w:rsidP="00FD3DA8">
            <w:pPr>
              <w:jc w:val="both"/>
              <w:rPr>
                <w:rFonts w:ascii="Bookman Old Style" w:hAnsi="Bookman Old Style"/>
              </w:rPr>
            </w:pPr>
          </w:p>
        </w:tc>
        <w:tc>
          <w:tcPr>
            <w:tcW w:w="4099" w:type="dxa"/>
          </w:tcPr>
          <w:p w14:paraId="62CA8F50" w14:textId="77777777" w:rsidR="00FD3DA8" w:rsidRPr="006A7C5F" w:rsidRDefault="00FD3DA8" w:rsidP="00FD3DA8">
            <w:pPr>
              <w:jc w:val="both"/>
              <w:rPr>
                <w:rFonts w:ascii="Bookman Old Style" w:hAnsi="Bookman Old Style"/>
              </w:rPr>
            </w:pPr>
          </w:p>
        </w:tc>
        <w:tc>
          <w:tcPr>
            <w:tcW w:w="6674" w:type="dxa"/>
          </w:tcPr>
          <w:p w14:paraId="1BD4B95D" w14:textId="77777777" w:rsidR="00FD3DA8" w:rsidRPr="006A7C5F" w:rsidRDefault="00FD3DA8" w:rsidP="00FD3DA8">
            <w:pPr>
              <w:jc w:val="both"/>
              <w:rPr>
                <w:rFonts w:ascii="Bookman Old Style" w:hAnsi="Bookman Old Style"/>
              </w:rPr>
            </w:pPr>
          </w:p>
        </w:tc>
      </w:tr>
      <w:tr w:rsidR="00FD3DA8" w:rsidRPr="00EA6773" w14:paraId="0F0F81C7" w14:textId="5B45AFCE" w:rsidTr="001703DC">
        <w:trPr>
          <w:gridAfter w:val="2"/>
          <w:wAfter w:w="6873" w:type="dxa"/>
        </w:trPr>
        <w:tc>
          <w:tcPr>
            <w:tcW w:w="9072" w:type="dxa"/>
          </w:tcPr>
          <w:p w14:paraId="1A1ABE9E" w14:textId="77777777" w:rsidR="00FD3DA8" w:rsidRPr="00EA6773" w:rsidRDefault="00FD3DA8" w:rsidP="00FD3DA8">
            <w:pPr>
              <w:pStyle w:val="nomor-1alinea"/>
              <w:numPr>
                <w:ilvl w:val="0"/>
                <w:numId w:val="223"/>
              </w:numPr>
              <w:spacing w:before="0" w:after="0"/>
              <w:ind w:left="4149" w:right="0" w:hanging="567"/>
              <w:textAlignment w:val="baseline"/>
              <w:rPr>
                <w:color w:val="000000" w:themeColor="text1"/>
                <w:sz w:val="24"/>
                <w:szCs w:val="24"/>
              </w:rPr>
            </w:pPr>
            <w:r w:rsidRPr="00EA6773">
              <w:rPr>
                <w:color w:val="000000" w:themeColor="text1"/>
                <w:sz w:val="24"/>
                <w:szCs w:val="24"/>
              </w:rPr>
              <w:t>pengawasan terhadap anggota dalam menjalankan kode etik; dan</w:t>
            </w:r>
            <w:r w:rsidRPr="00EA6773">
              <w:rPr>
                <w:rFonts w:ascii="Times New Roman" w:hAnsi="Times New Roman"/>
                <w:color w:val="000000" w:themeColor="text1"/>
                <w:sz w:val="24"/>
                <w:szCs w:val="24"/>
              </w:rPr>
              <w:t>​</w:t>
            </w:r>
          </w:p>
        </w:tc>
        <w:tc>
          <w:tcPr>
            <w:tcW w:w="4962" w:type="dxa"/>
          </w:tcPr>
          <w:p w14:paraId="56D33CBC" w14:textId="77777777" w:rsidR="00FD3DA8" w:rsidRPr="006A7C5F" w:rsidRDefault="00FD3DA8" w:rsidP="00FD3DA8">
            <w:pPr>
              <w:jc w:val="both"/>
              <w:rPr>
                <w:rFonts w:ascii="Bookman Old Style" w:hAnsi="Bookman Old Style"/>
              </w:rPr>
            </w:pPr>
          </w:p>
        </w:tc>
        <w:tc>
          <w:tcPr>
            <w:tcW w:w="4099" w:type="dxa"/>
          </w:tcPr>
          <w:p w14:paraId="3ECEC4E0" w14:textId="77777777" w:rsidR="00FD3DA8" w:rsidRPr="006A7C5F" w:rsidRDefault="00FD3DA8" w:rsidP="00FD3DA8">
            <w:pPr>
              <w:jc w:val="both"/>
              <w:rPr>
                <w:rFonts w:ascii="Bookman Old Style" w:hAnsi="Bookman Old Style"/>
              </w:rPr>
            </w:pPr>
          </w:p>
        </w:tc>
        <w:tc>
          <w:tcPr>
            <w:tcW w:w="6674" w:type="dxa"/>
          </w:tcPr>
          <w:p w14:paraId="1B765857" w14:textId="77777777" w:rsidR="00FD3DA8" w:rsidRPr="006A7C5F" w:rsidRDefault="00FD3DA8" w:rsidP="00FD3DA8">
            <w:pPr>
              <w:jc w:val="both"/>
              <w:rPr>
                <w:rFonts w:ascii="Bookman Old Style" w:hAnsi="Bookman Old Style"/>
              </w:rPr>
            </w:pPr>
          </w:p>
        </w:tc>
      </w:tr>
      <w:tr w:rsidR="00FD3DA8" w:rsidRPr="00EA6773" w14:paraId="4DBE317F" w14:textId="7393D03E" w:rsidTr="001703DC">
        <w:trPr>
          <w:gridAfter w:val="2"/>
          <w:wAfter w:w="6873" w:type="dxa"/>
        </w:trPr>
        <w:tc>
          <w:tcPr>
            <w:tcW w:w="9072" w:type="dxa"/>
          </w:tcPr>
          <w:p w14:paraId="60F2629E" w14:textId="77777777" w:rsidR="00FD3DA8" w:rsidRPr="00EA6773" w:rsidRDefault="00FD3DA8" w:rsidP="00FD3DA8">
            <w:pPr>
              <w:pStyle w:val="nomor-1alinea"/>
              <w:numPr>
                <w:ilvl w:val="0"/>
                <w:numId w:val="223"/>
              </w:numPr>
              <w:spacing w:before="0" w:after="0"/>
              <w:ind w:left="4149" w:right="0" w:hanging="567"/>
              <w:textAlignment w:val="baseline"/>
              <w:rPr>
                <w:color w:val="000000" w:themeColor="text1"/>
                <w:sz w:val="24"/>
                <w:szCs w:val="24"/>
              </w:rPr>
            </w:pPr>
            <w:r w:rsidRPr="00EA6773">
              <w:rPr>
                <w:color w:val="000000" w:themeColor="text1"/>
                <w:sz w:val="24"/>
                <w:szCs w:val="24"/>
              </w:rPr>
              <w:t>pengawasan dalam rangka pelaksanaan evaluasi secara berkala dan berkesinambungan atas pelaksanaan kegiatan asosiasi;</w:t>
            </w:r>
          </w:p>
        </w:tc>
        <w:tc>
          <w:tcPr>
            <w:tcW w:w="4962" w:type="dxa"/>
          </w:tcPr>
          <w:p w14:paraId="481B4554" w14:textId="77777777" w:rsidR="00FD3DA8" w:rsidRPr="006A7C5F" w:rsidRDefault="00FD3DA8" w:rsidP="00FD3DA8">
            <w:pPr>
              <w:jc w:val="both"/>
              <w:rPr>
                <w:rFonts w:ascii="Bookman Old Style" w:hAnsi="Bookman Old Style"/>
              </w:rPr>
            </w:pPr>
          </w:p>
        </w:tc>
        <w:tc>
          <w:tcPr>
            <w:tcW w:w="4099" w:type="dxa"/>
          </w:tcPr>
          <w:p w14:paraId="5040B49B" w14:textId="77777777" w:rsidR="00FD3DA8" w:rsidRPr="006A7C5F" w:rsidRDefault="00FD3DA8" w:rsidP="00FD3DA8">
            <w:pPr>
              <w:jc w:val="both"/>
              <w:rPr>
                <w:rFonts w:ascii="Bookman Old Style" w:hAnsi="Bookman Old Style"/>
              </w:rPr>
            </w:pPr>
          </w:p>
        </w:tc>
        <w:tc>
          <w:tcPr>
            <w:tcW w:w="6674" w:type="dxa"/>
          </w:tcPr>
          <w:p w14:paraId="08A8DF4D" w14:textId="77777777" w:rsidR="00FD3DA8" w:rsidRPr="006A7C5F" w:rsidRDefault="00FD3DA8" w:rsidP="00FD3DA8">
            <w:pPr>
              <w:jc w:val="both"/>
              <w:rPr>
                <w:rFonts w:ascii="Bookman Old Style" w:hAnsi="Bookman Old Style"/>
              </w:rPr>
            </w:pPr>
          </w:p>
        </w:tc>
      </w:tr>
      <w:tr w:rsidR="00FD3DA8" w:rsidRPr="00EA6773" w14:paraId="35D9710B" w14:textId="34D7ED9A" w:rsidTr="001703DC">
        <w:trPr>
          <w:gridAfter w:val="2"/>
          <w:wAfter w:w="6873" w:type="dxa"/>
        </w:trPr>
        <w:tc>
          <w:tcPr>
            <w:tcW w:w="9072" w:type="dxa"/>
          </w:tcPr>
          <w:p w14:paraId="147DB6C5" w14:textId="77777777" w:rsidR="00FD3DA8" w:rsidRPr="00EA6773" w:rsidRDefault="00FD3DA8" w:rsidP="00FD3DA8">
            <w:pPr>
              <w:pStyle w:val="nomor-1alinea"/>
              <w:numPr>
                <w:ilvl w:val="0"/>
                <w:numId w:val="220"/>
              </w:numPr>
              <w:spacing w:before="0" w:after="0"/>
              <w:ind w:left="3582" w:right="0" w:hanging="567"/>
              <w:textAlignment w:val="baseline"/>
              <w:rPr>
                <w:color w:val="000000" w:themeColor="text1"/>
                <w:sz w:val="24"/>
                <w:szCs w:val="24"/>
                <w:lang w:val="fi-FI"/>
              </w:rPr>
            </w:pPr>
            <w:r w:rsidRPr="00EA6773">
              <w:rPr>
                <w:rFonts w:cs="Arial"/>
                <w:color w:val="000000" w:themeColor="text1"/>
                <w:sz w:val="24"/>
                <w:szCs w:val="24"/>
                <w:lang w:val="fi-FI"/>
              </w:rPr>
              <w:t>dokumen terkait database anggota;</w:t>
            </w:r>
            <w:r w:rsidRPr="00EA6773">
              <w:rPr>
                <w:rFonts w:ascii="Times New Roman" w:hAnsi="Times New Roman"/>
                <w:color w:val="000000" w:themeColor="text1"/>
                <w:sz w:val="24"/>
                <w:szCs w:val="24"/>
                <w:lang w:val="fi-FI"/>
              </w:rPr>
              <w:t>​</w:t>
            </w:r>
          </w:p>
        </w:tc>
        <w:tc>
          <w:tcPr>
            <w:tcW w:w="4962" w:type="dxa"/>
          </w:tcPr>
          <w:p w14:paraId="3154E4DE" w14:textId="77777777" w:rsidR="00FD3DA8" w:rsidRPr="006A7C5F" w:rsidRDefault="00FD3DA8" w:rsidP="00FD3DA8">
            <w:pPr>
              <w:jc w:val="both"/>
              <w:rPr>
                <w:rFonts w:ascii="Bookman Old Style" w:hAnsi="Bookman Old Style"/>
              </w:rPr>
            </w:pPr>
          </w:p>
        </w:tc>
        <w:tc>
          <w:tcPr>
            <w:tcW w:w="4099" w:type="dxa"/>
          </w:tcPr>
          <w:p w14:paraId="2C5CA72F" w14:textId="77777777" w:rsidR="00FD3DA8" w:rsidRPr="006A7C5F" w:rsidRDefault="00FD3DA8" w:rsidP="00FD3DA8">
            <w:pPr>
              <w:jc w:val="both"/>
              <w:rPr>
                <w:rFonts w:ascii="Bookman Old Style" w:hAnsi="Bookman Old Style"/>
              </w:rPr>
            </w:pPr>
          </w:p>
        </w:tc>
        <w:tc>
          <w:tcPr>
            <w:tcW w:w="6674" w:type="dxa"/>
          </w:tcPr>
          <w:p w14:paraId="5AC3080F" w14:textId="77777777" w:rsidR="00FD3DA8" w:rsidRPr="006A7C5F" w:rsidRDefault="00FD3DA8" w:rsidP="00FD3DA8">
            <w:pPr>
              <w:jc w:val="both"/>
              <w:rPr>
                <w:rFonts w:ascii="Bookman Old Style" w:hAnsi="Bookman Old Style"/>
              </w:rPr>
            </w:pPr>
          </w:p>
        </w:tc>
      </w:tr>
      <w:tr w:rsidR="00FD3DA8" w:rsidRPr="00EA6773" w14:paraId="34638B92" w14:textId="3505B8F9" w:rsidTr="001703DC">
        <w:trPr>
          <w:gridAfter w:val="2"/>
          <w:wAfter w:w="6873" w:type="dxa"/>
        </w:trPr>
        <w:tc>
          <w:tcPr>
            <w:tcW w:w="9072" w:type="dxa"/>
          </w:tcPr>
          <w:p w14:paraId="71D285CA" w14:textId="77777777" w:rsidR="00FD3DA8" w:rsidRPr="00EA6773" w:rsidRDefault="00FD3DA8" w:rsidP="00FD3DA8">
            <w:pPr>
              <w:pStyle w:val="nomor-1alinea"/>
              <w:numPr>
                <w:ilvl w:val="0"/>
                <w:numId w:val="220"/>
              </w:numPr>
              <w:spacing w:before="0" w:after="0"/>
              <w:ind w:left="3582" w:right="0" w:hanging="567"/>
              <w:textAlignment w:val="baseline"/>
              <w:rPr>
                <w:color w:val="000000" w:themeColor="text1"/>
                <w:sz w:val="24"/>
                <w:szCs w:val="24"/>
                <w:lang w:val="fi-FI"/>
              </w:rPr>
            </w:pPr>
            <w:r w:rsidRPr="00EA6773">
              <w:rPr>
                <w:rFonts w:cs="Arial"/>
                <w:color w:val="000000" w:themeColor="text1"/>
                <w:sz w:val="24"/>
                <w:szCs w:val="24"/>
                <w:lang w:val="fi-FI"/>
              </w:rPr>
              <w:t>surat keterangan domisili dari pengelola gedung atau instansi berwenang;</w:t>
            </w:r>
            <w:r w:rsidRPr="00EA6773">
              <w:rPr>
                <w:rFonts w:ascii="Times New Roman" w:hAnsi="Times New Roman"/>
                <w:color w:val="000000" w:themeColor="text1"/>
                <w:sz w:val="24"/>
                <w:szCs w:val="24"/>
                <w:lang w:val="fi-FI"/>
              </w:rPr>
              <w:t>​</w:t>
            </w:r>
          </w:p>
        </w:tc>
        <w:tc>
          <w:tcPr>
            <w:tcW w:w="4962" w:type="dxa"/>
          </w:tcPr>
          <w:p w14:paraId="473CE819" w14:textId="77777777" w:rsidR="00FD3DA8" w:rsidRPr="006A7C5F" w:rsidRDefault="00FD3DA8" w:rsidP="00FD3DA8">
            <w:pPr>
              <w:jc w:val="both"/>
              <w:rPr>
                <w:rFonts w:ascii="Bookman Old Style" w:hAnsi="Bookman Old Style"/>
              </w:rPr>
            </w:pPr>
          </w:p>
        </w:tc>
        <w:tc>
          <w:tcPr>
            <w:tcW w:w="4099" w:type="dxa"/>
          </w:tcPr>
          <w:p w14:paraId="1E8A3773" w14:textId="77777777" w:rsidR="00FD3DA8" w:rsidRPr="006A7C5F" w:rsidRDefault="00FD3DA8" w:rsidP="00FD3DA8">
            <w:pPr>
              <w:jc w:val="both"/>
              <w:rPr>
                <w:rFonts w:ascii="Bookman Old Style" w:hAnsi="Bookman Old Style"/>
              </w:rPr>
            </w:pPr>
          </w:p>
        </w:tc>
        <w:tc>
          <w:tcPr>
            <w:tcW w:w="6674" w:type="dxa"/>
          </w:tcPr>
          <w:p w14:paraId="37960512" w14:textId="77777777" w:rsidR="00FD3DA8" w:rsidRPr="006A7C5F" w:rsidRDefault="00FD3DA8" w:rsidP="00FD3DA8">
            <w:pPr>
              <w:jc w:val="both"/>
              <w:rPr>
                <w:rFonts w:ascii="Bookman Old Style" w:hAnsi="Bookman Old Style"/>
              </w:rPr>
            </w:pPr>
          </w:p>
        </w:tc>
      </w:tr>
      <w:tr w:rsidR="00FD3DA8" w:rsidRPr="00EA6773" w14:paraId="73ADB8B8" w14:textId="0C923E97" w:rsidTr="001703DC">
        <w:trPr>
          <w:gridAfter w:val="2"/>
          <w:wAfter w:w="6873" w:type="dxa"/>
        </w:trPr>
        <w:tc>
          <w:tcPr>
            <w:tcW w:w="9072" w:type="dxa"/>
          </w:tcPr>
          <w:p w14:paraId="69EE3D2C" w14:textId="77777777" w:rsidR="00FD3DA8" w:rsidRPr="00EA6773" w:rsidRDefault="00FD3DA8" w:rsidP="00FD3DA8">
            <w:pPr>
              <w:pStyle w:val="nomor-1alinea"/>
              <w:numPr>
                <w:ilvl w:val="0"/>
                <w:numId w:val="220"/>
              </w:numPr>
              <w:spacing w:before="0" w:after="0"/>
              <w:ind w:left="3582" w:right="0" w:hanging="567"/>
              <w:textAlignment w:val="baseline"/>
              <w:rPr>
                <w:color w:val="000000" w:themeColor="text1"/>
                <w:sz w:val="24"/>
                <w:szCs w:val="24"/>
                <w:lang w:val="fi-FI"/>
              </w:rPr>
            </w:pPr>
            <w:r w:rsidRPr="00EA6773">
              <w:rPr>
                <w:rFonts w:cs="Arial"/>
                <w:color w:val="000000" w:themeColor="text1"/>
                <w:sz w:val="24"/>
                <w:szCs w:val="24"/>
                <w:lang w:val="fi-FI"/>
              </w:rPr>
              <w:t>fotokopi bukti kepemilikan atau perjanjian sewa atas kantor asosiasi; dan</w:t>
            </w:r>
            <w:r w:rsidRPr="00EA6773">
              <w:rPr>
                <w:rFonts w:ascii="Times New Roman" w:hAnsi="Times New Roman"/>
                <w:color w:val="000000" w:themeColor="text1"/>
                <w:sz w:val="24"/>
                <w:szCs w:val="24"/>
                <w:lang w:val="fi-FI"/>
              </w:rPr>
              <w:t>​</w:t>
            </w:r>
          </w:p>
        </w:tc>
        <w:tc>
          <w:tcPr>
            <w:tcW w:w="4962" w:type="dxa"/>
          </w:tcPr>
          <w:p w14:paraId="3B5492CF" w14:textId="77777777" w:rsidR="00FD3DA8" w:rsidRPr="006A7C5F" w:rsidRDefault="00FD3DA8" w:rsidP="00FD3DA8">
            <w:pPr>
              <w:jc w:val="both"/>
              <w:rPr>
                <w:rFonts w:ascii="Bookman Old Style" w:hAnsi="Bookman Old Style"/>
              </w:rPr>
            </w:pPr>
          </w:p>
        </w:tc>
        <w:tc>
          <w:tcPr>
            <w:tcW w:w="4099" w:type="dxa"/>
          </w:tcPr>
          <w:p w14:paraId="58EF955C" w14:textId="77777777" w:rsidR="00FD3DA8" w:rsidRPr="006A7C5F" w:rsidRDefault="00FD3DA8" w:rsidP="00FD3DA8">
            <w:pPr>
              <w:jc w:val="both"/>
              <w:rPr>
                <w:rFonts w:ascii="Bookman Old Style" w:hAnsi="Bookman Old Style"/>
              </w:rPr>
            </w:pPr>
          </w:p>
        </w:tc>
        <w:tc>
          <w:tcPr>
            <w:tcW w:w="6674" w:type="dxa"/>
          </w:tcPr>
          <w:p w14:paraId="6177E365" w14:textId="77777777" w:rsidR="00FD3DA8" w:rsidRPr="006A7C5F" w:rsidRDefault="00FD3DA8" w:rsidP="00FD3DA8">
            <w:pPr>
              <w:jc w:val="both"/>
              <w:rPr>
                <w:rFonts w:ascii="Bookman Old Style" w:hAnsi="Bookman Old Style"/>
              </w:rPr>
            </w:pPr>
          </w:p>
        </w:tc>
      </w:tr>
      <w:tr w:rsidR="00FD3DA8" w:rsidRPr="00EA6773" w14:paraId="569CEDFE" w14:textId="5F37CFCB" w:rsidTr="001703DC">
        <w:trPr>
          <w:gridAfter w:val="2"/>
          <w:wAfter w:w="6873" w:type="dxa"/>
        </w:trPr>
        <w:tc>
          <w:tcPr>
            <w:tcW w:w="9072" w:type="dxa"/>
          </w:tcPr>
          <w:p w14:paraId="6A944EB9" w14:textId="77777777" w:rsidR="00FD3DA8" w:rsidRPr="00EA6773" w:rsidRDefault="00FD3DA8" w:rsidP="00FD3DA8">
            <w:pPr>
              <w:pStyle w:val="nomor-1alinea"/>
              <w:numPr>
                <w:ilvl w:val="0"/>
                <w:numId w:val="220"/>
              </w:numPr>
              <w:spacing w:before="0" w:after="0"/>
              <w:ind w:left="3582" w:right="0" w:hanging="567"/>
              <w:textAlignment w:val="baseline"/>
              <w:rPr>
                <w:color w:val="000000" w:themeColor="text1"/>
                <w:sz w:val="24"/>
                <w:szCs w:val="24"/>
                <w:lang w:val="fi-FI"/>
              </w:rPr>
            </w:pPr>
            <w:r w:rsidRPr="00EA6773">
              <w:rPr>
                <w:rFonts w:cs="Arial"/>
                <w:color w:val="000000" w:themeColor="text1"/>
                <w:sz w:val="24"/>
                <w:szCs w:val="24"/>
                <w:lang w:val="fi-FI"/>
              </w:rPr>
              <w:t>daftar nama pegawai selain pengurus disertai fungsinya, jika ada; dan</w:t>
            </w:r>
          </w:p>
        </w:tc>
        <w:tc>
          <w:tcPr>
            <w:tcW w:w="4962" w:type="dxa"/>
          </w:tcPr>
          <w:p w14:paraId="48AA82EA" w14:textId="77777777" w:rsidR="00FD3DA8" w:rsidRPr="006A7C5F" w:rsidRDefault="00FD3DA8" w:rsidP="00FD3DA8">
            <w:pPr>
              <w:jc w:val="both"/>
              <w:rPr>
                <w:rFonts w:ascii="Bookman Old Style" w:hAnsi="Bookman Old Style"/>
              </w:rPr>
            </w:pPr>
          </w:p>
        </w:tc>
        <w:tc>
          <w:tcPr>
            <w:tcW w:w="4099" w:type="dxa"/>
          </w:tcPr>
          <w:p w14:paraId="4DE17D71" w14:textId="77777777" w:rsidR="00FD3DA8" w:rsidRPr="006A7C5F" w:rsidRDefault="00FD3DA8" w:rsidP="00FD3DA8">
            <w:pPr>
              <w:jc w:val="both"/>
              <w:rPr>
                <w:rFonts w:ascii="Bookman Old Style" w:hAnsi="Bookman Old Style"/>
              </w:rPr>
            </w:pPr>
          </w:p>
        </w:tc>
        <w:tc>
          <w:tcPr>
            <w:tcW w:w="6674" w:type="dxa"/>
          </w:tcPr>
          <w:p w14:paraId="7B2B8CBD" w14:textId="77777777" w:rsidR="00FD3DA8" w:rsidRPr="006A7C5F" w:rsidRDefault="00FD3DA8" w:rsidP="00FD3DA8">
            <w:pPr>
              <w:jc w:val="both"/>
              <w:rPr>
                <w:rFonts w:ascii="Bookman Old Style" w:hAnsi="Bookman Old Style"/>
              </w:rPr>
            </w:pPr>
          </w:p>
        </w:tc>
      </w:tr>
      <w:tr w:rsidR="00FD3DA8" w:rsidRPr="00EA6773" w14:paraId="3930B015" w14:textId="1710ECF3" w:rsidTr="001703DC">
        <w:trPr>
          <w:gridAfter w:val="2"/>
          <w:wAfter w:w="6873" w:type="dxa"/>
        </w:trPr>
        <w:tc>
          <w:tcPr>
            <w:tcW w:w="9072" w:type="dxa"/>
          </w:tcPr>
          <w:p w14:paraId="5D62FA7F" w14:textId="77777777" w:rsidR="00FD3DA8" w:rsidRPr="00EA6773" w:rsidRDefault="00FD3DA8" w:rsidP="00FD3DA8">
            <w:pPr>
              <w:pStyle w:val="nomor-1alinea"/>
              <w:numPr>
                <w:ilvl w:val="0"/>
                <w:numId w:val="220"/>
              </w:numPr>
              <w:spacing w:before="0" w:after="0"/>
              <w:ind w:left="3582" w:right="0" w:hanging="567"/>
              <w:textAlignment w:val="baseline"/>
              <w:rPr>
                <w:color w:val="000000" w:themeColor="text1"/>
                <w:sz w:val="24"/>
                <w:szCs w:val="24"/>
                <w:lang w:val="fi-FI"/>
              </w:rPr>
            </w:pPr>
            <w:r w:rsidRPr="00EA6773">
              <w:rPr>
                <w:color w:val="000000" w:themeColor="text1"/>
                <w:sz w:val="24"/>
                <w:szCs w:val="24"/>
                <w:lang w:val="fi-FI"/>
              </w:rPr>
              <w:t>dokumen</w:t>
            </w:r>
            <w:r w:rsidRPr="00EA6773">
              <w:rPr>
                <w:rFonts w:cs="Arial"/>
                <w:color w:val="000000" w:themeColor="text1"/>
                <w:sz w:val="24"/>
                <w:szCs w:val="24"/>
                <w:lang w:val="fi-FI"/>
              </w:rPr>
              <w:t xml:space="preserve"> </w:t>
            </w:r>
            <w:r w:rsidRPr="00EA6773">
              <w:rPr>
                <w:color w:val="000000" w:themeColor="text1"/>
                <w:sz w:val="24"/>
                <w:szCs w:val="24"/>
                <w:lang w:val="fi-FI"/>
              </w:rPr>
              <w:t>administratif</w:t>
            </w:r>
            <w:r w:rsidRPr="00EA6773">
              <w:rPr>
                <w:rFonts w:cs="Arial"/>
                <w:color w:val="000000" w:themeColor="text1"/>
                <w:sz w:val="24"/>
                <w:szCs w:val="24"/>
                <w:lang w:val="fi-FI"/>
              </w:rPr>
              <w:t xml:space="preserve"> lain yang </w:t>
            </w:r>
            <w:r w:rsidRPr="00EA6773">
              <w:rPr>
                <w:color w:val="000000" w:themeColor="text1"/>
                <w:sz w:val="24"/>
                <w:szCs w:val="24"/>
                <w:lang w:val="fi-FI"/>
              </w:rPr>
              <w:t>ditetapkan</w:t>
            </w:r>
            <w:r w:rsidRPr="00EA6773">
              <w:rPr>
                <w:rFonts w:cs="Arial"/>
                <w:color w:val="000000" w:themeColor="text1"/>
                <w:sz w:val="24"/>
                <w:szCs w:val="24"/>
                <w:lang w:val="fi-FI"/>
              </w:rPr>
              <w:t xml:space="preserve"> oleh Otoritas Jasa Keuangan.</w:t>
            </w:r>
            <w:r w:rsidRPr="00EA6773">
              <w:rPr>
                <w:rFonts w:ascii="Times New Roman" w:hAnsi="Times New Roman"/>
                <w:color w:val="000000" w:themeColor="text1"/>
                <w:sz w:val="24"/>
                <w:szCs w:val="24"/>
                <w:lang w:val="fi-FI"/>
              </w:rPr>
              <w:t>​</w:t>
            </w:r>
          </w:p>
        </w:tc>
        <w:tc>
          <w:tcPr>
            <w:tcW w:w="4962" w:type="dxa"/>
          </w:tcPr>
          <w:p w14:paraId="29F6CA75" w14:textId="77777777" w:rsidR="00FD3DA8" w:rsidRPr="006A7C5F" w:rsidRDefault="00FD3DA8" w:rsidP="00FD3DA8">
            <w:pPr>
              <w:jc w:val="both"/>
              <w:rPr>
                <w:rFonts w:ascii="Bookman Old Style" w:hAnsi="Bookman Old Style"/>
              </w:rPr>
            </w:pPr>
          </w:p>
        </w:tc>
        <w:tc>
          <w:tcPr>
            <w:tcW w:w="4099" w:type="dxa"/>
          </w:tcPr>
          <w:p w14:paraId="1034C00B" w14:textId="77777777" w:rsidR="00FD3DA8" w:rsidRPr="006A7C5F" w:rsidRDefault="00FD3DA8" w:rsidP="00FD3DA8">
            <w:pPr>
              <w:jc w:val="both"/>
              <w:rPr>
                <w:rFonts w:ascii="Bookman Old Style" w:hAnsi="Bookman Old Style"/>
              </w:rPr>
            </w:pPr>
          </w:p>
        </w:tc>
        <w:tc>
          <w:tcPr>
            <w:tcW w:w="6674" w:type="dxa"/>
          </w:tcPr>
          <w:p w14:paraId="7F5ED34E" w14:textId="77777777" w:rsidR="00FD3DA8" w:rsidRPr="006A7C5F" w:rsidRDefault="00FD3DA8" w:rsidP="00FD3DA8">
            <w:pPr>
              <w:jc w:val="both"/>
              <w:rPr>
                <w:rFonts w:ascii="Bookman Old Style" w:hAnsi="Bookman Old Style"/>
              </w:rPr>
            </w:pPr>
          </w:p>
        </w:tc>
      </w:tr>
      <w:tr w:rsidR="00FD3DA8" w:rsidRPr="00EA6773" w14:paraId="7529EBD8" w14:textId="57965301" w:rsidTr="001703DC">
        <w:trPr>
          <w:gridAfter w:val="2"/>
          <w:wAfter w:w="6873" w:type="dxa"/>
        </w:trPr>
        <w:tc>
          <w:tcPr>
            <w:tcW w:w="9072" w:type="dxa"/>
          </w:tcPr>
          <w:p w14:paraId="1BDFD638" w14:textId="77777777" w:rsidR="00FD3DA8" w:rsidRPr="00EA6773" w:rsidRDefault="00FD3DA8" w:rsidP="00FD3DA8">
            <w:pPr>
              <w:rPr>
                <w:rFonts w:ascii="Bookman Old Style" w:hAnsi="Bookman Old Style" w:cs="Arial"/>
                <w:color w:val="000000" w:themeColor="text1"/>
                <w:highlight w:val="yellow"/>
              </w:rPr>
            </w:pPr>
          </w:p>
        </w:tc>
        <w:tc>
          <w:tcPr>
            <w:tcW w:w="4962" w:type="dxa"/>
          </w:tcPr>
          <w:p w14:paraId="15050978" w14:textId="77777777" w:rsidR="00FD3DA8" w:rsidRPr="006A7C5F" w:rsidRDefault="00FD3DA8" w:rsidP="00FD3DA8">
            <w:pPr>
              <w:jc w:val="both"/>
              <w:rPr>
                <w:rFonts w:ascii="Bookman Old Style" w:hAnsi="Bookman Old Style"/>
                <w:highlight w:val="yellow"/>
              </w:rPr>
            </w:pPr>
          </w:p>
        </w:tc>
        <w:tc>
          <w:tcPr>
            <w:tcW w:w="4099" w:type="dxa"/>
          </w:tcPr>
          <w:p w14:paraId="14A2D4E3" w14:textId="77777777" w:rsidR="00FD3DA8" w:rsidRPr="006A7C5F" w:rsidRDefault="00FD3DA8" w:rsidP="00FD3DA8">
            <w:pPr>
              <w:jc w:val="both"/>
              <w:rPr>
                <w:rFonts w:ascii="Bookman Old Style" w:hAnsi="Bookman Old Style"/>
                <w:highlight w:val="yellow"/>
              </w:rPr>
            </w:pPr>
          </w:p>
        </w:tc>
        <w:tc>
          <w:tcPr>
            <w:tcW w:w="6674" w:type="dxa"/>
          </w:tcPr>
          <w:p w14:paraId="3CFB4267" w14:textId="77777777" w:rsidR="00FD3DA8" w:rsidRPr="006A7C5F" w:rsidRDefault="00FD3DA8" w:rsidP="00FD3DA8">
            <w:pPr>
              <w:jc w:val="both"/>
              <w:rPr>
                <w:rFonts w:ascii="Bookman Old Style" w:hAnsi="Bookman Old Style"/>
                <w:highlight w:val="yellow"/>
              </w:rPr>
            </w:pPr>
          </w:p>
        </w:tc>
      </w:tr>
      <w:tr w:rsidR="00FD3DA8" w:rsidRPr="00EA6773" w14:paraId="7D15149C" w14:textId="2AC75939" w:rsidTr="001703DC">
        <w:trPr>
          <w:gridAfter w:val="2"/>
          <w:wAfter w:w="6873" w:type="dxa"/>
        </w:trPr>
        <w:tc>
          <w:tcPr>
            <w:tcW w:w="9072" w:type="dxa"/>
          </w:tcPr>
          <w:p w14:paraId="6449C4F0"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Keenam</w:t>
            </w:r>
          </w:p>
        </w:tc>
        <w:tc>
          <w:tcPr>
            <w:tcW w:w="4962" w:type="dxa"/>
          </w:tcPr>
          <w:p w14:paraId="0AAE6B59" w14:textId="77777777" w:rsidR="00FD3DA8" w:rsidRPr="006A7C5F" w:rsidRDefault="00FD3DA8" w:rsidP="00FD3DA8">
            <w:pPr>
              <w:jc w:val="both"/>
              <w:rPr>
                <w:rFonts w:ascii="Bookman Old Style" w:hAnsi="Bookman Old Style"/>
              </w:rPr>
            </w:pPr>
          </w:p>
        </w:tc>
        <w:tc>
          <w:tcPr>
            <w:tcW w:w="4099" w:type="dxa"/>
          </w:tcPr>
          <w:p w14:paraId="67B73436" w14:textId="77777777" w:rsidR="00FD3DA8" w:rsidRPr="006A7C5F" w:rsidRDefault="00FD3DA8" w:rsidP="00FD3DA8">
            <w:pPr>
              <w:jc w:val="both"/>
              <w:rPr>
                <w:rFonts w:ascii="Bookman Old Style" w:hAnsi="Bookman Old Style"/>
              </w:rPr>
            </w:pPr>
          </w:p>
        </w:tc>
        <w:tc>
          <w:tcPr>
            <w:tcW w:w="6674" w:type="dxa"/>
          </w:tcPr>
          <w:p w14:paraId="3CB69F19" w14:textId="77777777" w:rsidR="00FD3DA8" w:rsidRPr="006A7C5F" w:rsidRDefault="00FD3DA8" w:rsidP="00FD3DA8">
            <w:pPr>
              <w:jc w:val="both"/>
              <w:rPr>
                <w:rFonts w:ascii="Bookman Old Style" w:hAnsi="Bookman Old Style"/>
              </w:rPr>
            </w:pPr>
          </w:p>
        </w:tc>
      </w:tr>
      <w:tr w:rsidR="00FD3DA8" w:rsidRPr="00EA6773" w14:paraId="0C7AB3C8" w14:textId="38DDA3C2" w:rsidTr="001703DC">
        <w:trPr>
          <w:gridAfter w:val="2"/>
          <w:wAfter w:w="6873" w:type="dxa"/>
        </w:trPr>
        <w:tc>
          <w:tcPr>
            <w:tcW w:w="9072" w:type="dxa"/>
          </w:tcPr>
          <w:p w14:paraId="2CC49451"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Penyampaian Permohonan Izin Usaha atau Persetujuan Penambahan Kegiatan Usaha ke Otoritas Jasa Keuangan</w:t>
            </w:r>
          </w:p>
        </w:tc>
        <w:tc>
          <w:tcPr>
            <w:tcW w:w="4962" w:type="dxa"/>
          </w:tcPr>
          <w:p w14:paraId="06FEFB9C" w14:textId="77777777" w:rsidR="00FD3DA8" w:rsidRPr="006A7C5F" w:rsidRDefault="00FD3DA8" w:rsidP="00FD3DA8">
            <w:pPr>
              <w:jc w:val="both"/>
              <w:rPr>
                <w:rFonts w:ascii="Bookman Old Style" w:hAnsi="Bookman Old Style"/>
              </w:rPr>
            </w:pPr>
          </w:p>
        </w:tc>
        <w:tc>
          <w:tcPr>
            <w:tcW w:w="4099" w:type="dxa"/>
          </w:tcPr>
          <w:p w14:paraId="5EBF2AB8" w14:textId="77777777" w:rsidR="00FD3DA8" w:rsidRPr="006A7C5F" w:rsidRDefault="00FD3DA8" w:rsidP="00FD3DA8">
            <w:pPr>
              <w:jc w:val="both"/>
              <w:rPr>
                <w:rFonts w:ascii="Bookman Old Style" w:hAnsi="Bookman Old Style"/>
              </w:rPr>
            </w:pPr>
          </w:p>
        </w:tc>
        <w:tc>
          <w:tcPr>
            <w:tcW w:w="6674" w:type="dxa"/>
          </w:tcPr>
          <w:p w14:paraId="29E024BE" w14:textId="77777777" w:rsidR="00FD3DA8" w:rsidRPr="006A7C5F" w:rsidRDefault="00FD3DA8" w:rsidP="00FD3DA8">
            <w:pPr>
              <w:jc w:val="both"/>
              <w:rPr>
                <w:rFonts w:ascii="Bookman Old Style" w:hAnsi="Bookman Old Style"/>
              </w:rPr>
            </w:pPr>
          </w:p>
        </w:tc>
      </w:tr>
      <w:tr w:rsidR="00FD3DA8" w:rsidRPr="00EA6773" w14:paraId="3F1F0AF2" w14:textId="69922808" w:rsidTr="001703DC">
        <w:trPr>
          <w:gridAfter w:val="2"/>
          <w:wAfter w:w="6873" w:type="dxa"/>
        </w:trPr>
        <w:tc>
          <w:tcPr>
            <w:tcW w:w="9072" w:type="dxa"/>
          </w:tcPr>
          <w:p w14:paraId="5A4FB6A7" w14:textId="77777777" w:rsidR="00FD3DA8" w:rsidRPr="00EA6773" w:rsidRDefault="00FD3DA8" w:rsidP="00FD3DA8">
            <w:pPr>
              <w:jc w:val="center"/>
              <w:rPr>
                <w:rFonts w:ascii="Bookman Old Style" w:hAnsi="Bookman Old Style" w:cs="Arial"/>
                <w:color w:val="000000" w:themeColor="text1"/>
                <w:highlight w:val="yellow"/>
              </w:rPr>
            </w:pPr>
          </w:p>
        </w:tc>
        <w:tc>
          <w:tcPr>
            <w:tcW w:w="4962" w:type="dxa"/>
          </w:tcPr>
          <w:p w14:paraId="0C32E1B9" w14:textId="77777777" w:rsidR="00FD3DA8" w:rsidRPr="006A7C5F" w:rsidRDefault="00FD3DA8" w:rsidP="00FD3DA8">
            <w:pPr>
              <w:jc w:val="both"/>
              <w:rPr>
                <w:rFonts w:ascii="Bookman Old Style" w:hAnsi="Bookman Old Style"/>
                <w:highlight w:val="yellow"/>
              </w:rPr>
            </w:pPr>
          </w:p>
        </w:tc>
        <w:tc>
          <w:tcPr>
            <w:tcW w:w="4099" w:type="dxa"/>
          </w:tcPr>
          <w:p w14:paraId="77C5E85F" w14:textId="77777777" w:rsidR="00FD3DA8" w:rsidRPr="006A7C5F" w:rsidRDefault="00FD3DA8" w:rsidP="00FD3DA8">
            <w:pPr>
              <w:jc w:val="both"/>
              <w:rPr>
                <w:rFonts w:ascii="Bookman Old Style" w:hAnsi="Bookman Old Style"/>
                <w:highlight w:val="yellow"/>
              </w:rPr>
            </w:pPr>
          </w:p>
        </w:tc>
        <w:tc>
          <w:tcPr>
            <w:tcW w:w="6674" w:type="dxa"/>
          </w:tcPr>
          <w:p w14:paraId="2716B6D7" w14:textId="77777777" w:rsidR="00FD3DA8" w:rsidRPr="006A7C5F" w:rsidRDefault="00FD3DA8" w:rsidP="00FD3DA8">
            <w:pPr>
              <w:jc w:val="both"/>
              <w:rPr>
                <w:rFonts w:ascii="Bookman Old Style" w:hAnsi="Bookman Old Style"/>
                <w:highlight w:val="yellow"/>
              </w:rPr>
            </w:pPr>
          </w:p>
        </w:tc>
      </w:tr>
      <w:tr w:rsidR="002618BE" w:rsidRPr="00EA6773" w14:paraId="35B704CC" w14:textId="27E2E797" w:rsidTr="001703DC">
        <w:trPr>
          <w:gridAfter w:val="2"/>
          <w:wAfter w:w="6873" w:type="dxa"/>
        </w:trPr>
        <w:tc>
          <w:tcPr>
            <w:tcW w:w="9072" w:type="dxa"/>
          </w:tcPr>
          <w:p w14:paraId="24F3BD6F"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99</w:t>
            </w:r>
          </w:p>
        </w:tc>
        <w:tc>
          <w:tcPr>
            <w:tcW w:w="4962" w:type="dxa"/>
          </w:tcPr>
          <w:p w14:paraId="0073A6F9" w14:textId="344F8BE4" w:rsidR="002618BE" w:rsidRPr="006A7C5F" w:rsidRDefault="002618BE" w:rsidP="002618BE">
            <w:pPr>
              <w:jc w:val="both"/>
              <w:rPr>
                <w:rFonts w:ascii="Bookman Old Style" w:hAnsi="Bookman Old Style"/>
              </w:rPr>
            </w:pPr>
            <w:r>
              <w:rPr>
                <w:rFonts w:ascii="Bookman Old Style" w:hAnsi="Bookman Old Style"/>
              </w:rPr>
              <w:t>Cukup jelas.</w:t>
            </w:r>
          </w:p>
        </w:tc>
        <w:tc>
          <w:tcPr>
            <w:tcW w:w="4099" w:type="dxa"/>
          </w:tcPr>
          <w:p w14:paraId="41ABA037" w14:textId="77777777" w:rsidR="002618BE" w:rsidRPr="006A7C5F" w:rsidRDefault="002618BE" w:rsidP="002618BE">
            <w:pPr>
              <w:jc w:val="both"/>
              <w:rPr>
                <w:rFonts w:ascii="Bookman Old Style" w:hAnsi="Bookman Old Style"/>
              </w:rPr>
            </w:pPr>
          </w:p>
        </w:tc>
        <w:tc>
          <w:tcPr>
            <w:tcW w:w="6674" w:type="dxa"/>
          </w:tcPr>
          <w:p w14:paraId="46DB6086" w14:textId="77777777" w:rsidR="002618BE" w:rsidRPr="006A7C5F" w:rsidRDefault="002618BE" w:rsidP="002618BE">
            <w:pPr>
              <w:jc w:val="both"/>
              <w:rPr>
                <w:rFonts w:ascii="Bookman Old Style" w:hAnsi="Bookman Old Style"/>
              </w:rPr>
            </w:pPr>
          </w:p>
        </w:tc>
      </w:tr>
      <w:tr w:rsidR="00FD3DA8" w:rsidRPr="00EA6773" w14:paraId="2E940C16" w14:textId="660DAA15" w:rsidTr="001703DC">
        <w:trPr>
          <w:gridAfter w:val="2"/>
          <w:wAfter w:w="6873" w:type="dxa"/>
        </w:trPr>
        <w:tc>
          <w:tcPr>
            <w:tcW w:w="9072" w:type="dxa"/>
          </w:tcPr>
          <w:p w14:paraId="493FC5CC"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memproses permohonan atau penambahan izin usaha atas Pihak yang melakukan kegiatan usaha sebagaimana dimaksud dalam Pasal 85, Pasal 86, Pasal 87, Pasal 88, Pasal 89, Pasal 91, Pasal 92, Pasal 93, Pasal </w:t>
            </w:r>
            <w:r w:rsidRPr="00EA6773">
              <w:rPr>
                <w:rFonts w:ascii="Bookman Old Style" w:hAnsi="Bookman Old Style" w:cs="Arial"/>
                <w:color w:val="000000" w:themeColor="text1"/>
              </w:rPr>
              <w:lastRenderedPageBreak/>
              <w:t>95, Pasal 97, dan Pasal 98, Otoritas Jasa Keuangan melakukan:</w:t>
            </w:r>
          </w:p>
        </w:tc>
        <w:tc>
          <w:tcPr>
            <w:tcW w:w="4962" w:type="dxa"/>
          </w:tcPr>
          <w:p w14:paraId="36092BEF" w14:textId="77777777" w:rsidR="00FD3DA8" w:rsidRPr="006A7C5F" w:rsidRDefault="00FD3DA8" w:rsidP="00FD3DA8">
            <w:pPr>
              <w:jc w:val="both"/>
              <w:rPr>
                <w:rFonts w:ascii="Bookman Old Style" w:hAnsi="Bookman Old Style"/>
              </w:rPr>
            </w:pPr>
          </w:p>
        </w:tc>
        <w:tc>
          <w:tcPr>
            <w:tcW w:w="4099" w:type="dxa"/>
          </w:tcPr>
          <w:p w14:paraId="242EEC79" w14:textId="77777777" w:rsidR="00FD3DA8" w:rsidRPr="006A7C5F" w:rsidRDefault="00FD3DA8" w:rsidP="00FD3DA8">
            <w:pPr>
              <w:jc w:val="both"/>
              <w:rPr>
                <w:rFonts w:ascii="Bookman Old Style" w:hAnsi="Bookman Old Style"/>
              </w:rPr>
            </w:pPr>
          </w:p>
        </w:tc>
        <w:tc>
          <w:tcPr>
            <w:tcW w:w="6674" w:type="dxa"/>
          </w:tcPr>
          <w:p w14:paraId="3542E68F" w14:textId="77777777" w:rsidR="00FD3DA8" w:rsidRPr="006A7C5F" w:rsidRDefault="00FD3DA8" w:rsidP="00FD3DA8">
            <w:pPr>
              <w:jc w:val="both"/>
              <w:rPr>
                <w:rFonts w:ascii="Bookman Old Style" w:hAnsi="Bookman Old Style"/>
              </w:rPr>
            </w:pPr>
          </w:p>
        </w:tc>
      </w:tr>
      <w:tr w:rsidR="00FD3DA8" w:rsidRPr="00EA6773" w14:paraId="25A21C95" w14:textId="7E17D74F" w:rsidTr="001703DC">
        <w:trPr>
          <w:gridAfter w:val="2"/>
          <w:wAfter w:w="6873" w:type="dxa"/>
        </w:trPr>
        <w:tc>
          <w:tcPr>
            <w:tcW w:w="9072" w:type="dxa"/>
          </w:tcPr>
          <w:p w14:paraId="00A06DD4" w14:textId="77777777" w:rsidR="00FD3DA8" w:rsidRPr="00EA6773" w:rsidRDefault="00FD3DA8" w:rsidP="00FD3DA8">
            <w:pPr>
              <w:pStyle w:val="ListParagraph"/>
              <w:numPr>
                <w:ilvl w:val="0"/>
                <w:numId w:val="1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penelitian atas kelengkapan dokumen;</w:t>
            </w:r>
          </w:p>
        </w:tc>
        <w:tc>
          <w:tcPr>
            <w:tcW w:w="4962" w:type="dxa"/>
          </w:tcPr>
          <w:p w14:paraId="05301929" w14:textId="77777777" w:rsidR="00FD3DA8" w:rsidRPr="006A7C5F" w:rsidRDefault="00FD3DA8" w:rsidP="00FD3DA8">
            <w:pPr>
              <w:jc w:val="both"/>
              <w:rPr>
                <w:rFonts w:ascii="Bookman Old Style" w:hAnsi="Bookman Old Style"/>
              </w:rPr>
            </w:pPr>
          </w:p>
        </w:tc>
        <w:tc>
          <w:tcPr>
            <w:tcW w:w="4099" w:type="dxa"/>
          </w:tcPr>
          <w:p w14:paraId="4291B5CB" w14:textId="77777777" w:rsidR="00FD3DA8" w:rsidRPr="006A7C5F" w:rsidRDefault="00FD3DA8" w:rsidP="00FD3DA8">
            <w:pPr>
              <w:jc w:val="both"/>
              <w:rPr>
                <w:rFonts w:ascii="Bookman Old Style" w:hAnsi="Bookman Old Style"/>
              </w:rPr>
            </w:pPr>
          </w:p>
        </w:tc>
        <w:tc>
          <w:tcPr>
            <w:tcW w:w="6674" w:type="dxa"/>
          </w:tcPr>
          <w:p w14:paraId="73ABF951" w14:textId="77777777" w:rsidR="00FD3DA8" w:rsidRPr="006A7C5F" w:rsidRDefault="00FD3DA8" w:rsidP="00FD3DA8">
            <w:pPr>
              <w:jc w:val="both"/>
              <w:rPr>
                <w:rFonts w:ascii="Bookman Old Style" w:hAnsi="Bookman Old Style"/>
              </w:rPr>
            </w:pPr>
          </w:p>
        </w:tc>
      </w:tr>
      <w:tr w:rsidR="00FD3DA8" w:rsidRPr="00EA6773" w14:paraId="4CB5921F" w14:textId="45FD24D6" w:rsidTr="001703DC">
        <w:trPr>
          <w:gridAfter w:val="2"/>
          <w:wAfter w:w="6873" w:type="dxa"/>
        </w:trPr>
        <w:tc>
          <w:tcPr>
            <w:tcW w:w="9072" w:type="dxa"/>
          </w:tcPr>
          <w:p w14:paraId="572F4D4E" w14:textId="77777777" w:rsidR="00FD3DA8" w:rsidRPr="00EA6773" w:rsidRDefault="00FD3DA8" w:rsidP="00FD3DA8">
            <w:pPr>
              <w:pStyle w:val="ListParagraph"/>
              <w:numPr>
                <w:ilvl w:val="0"/>
                <w:numId w:val="1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klarifikasi lebih lanjut melalui tatap muka;</w:t>
            </w:r>
          </w:p>
        </w:tc>
        <w:tc>
          <w:tcPr>
            <w:tcW w:w="4962" w:type="dxa"/>
          </w:tcPr>
          <w:p w14:paraId="3F6A10CC" w14:textId="77777777" w:rsidR="00FD3DA8" w:rsidRPr="006A7C5F" w:rsidRDefault="00FD3DA8" w:rsidP="00FD3DA8">
            <w:pPr>
              <w:jc w:val="both"/>
              <w:rPr>
                <w:rFonts w:ascii="Bookman Old Style" w:hAnsi="Bookman Old Style"/>
              </w:rPr>
            </w:pPr>
          </w:p>
        </w:tc>
        <w:tc>
          <w:tcPr>
            <w:tcW w:w="4099" w:type="dxa"/>
          </w:tcPr>
          <w:p w14:paraId="771F4A0E" w14:textId="77777777" w:rsidR="00FD3DA8" w:rsidRPr="006A7C5F" w:rsidRDefault="00FD3DA8" w:rsidP="00FD3DA8">
            <w:pPr>
              <w:jc w:val="both"/>
              <w:rPr>
                <w:rFonts w:ascii="Bookman Old Style" w:hAnsi="Bookman Old Style"/>
              </w:rPr>
            </w:pPr>
          </w:p>
        </w:tc>
        <w:tc>
          <w:tcPr>
            <w:tcW w:w="6674" w:type="dxa"/>
          </w:tcPr>
          <w:p w14:paraId="1B7B111E" w14:textId="77777777" w:rsidR="00FD3DA8" w:rsidRPr="006A7C5F" w:rsidRDefault="00FD3DA8" w:rsidP="00FD3DA8">
            <w:pPr>
              <w:jc w:val="both"/>
              <w:rPr>
                <w:rFonts w:ascii="Bookman Old Style" w:hAnsi="Bookman Old Style"/>
              </w:rPr>
            </w:pPr>
          </w:p>
        </w:tc>
      </w:tr>
      <w:tr w:rsidR="00FD3DA8" w:rsidRPr="00EA6773" w14:paraId="41A4B954" w14:textId="1ED0F0F6" w:rsidTr="001703DC">
        <w:trPr>
          <w:gridAfter w:val="2"/>
          <w:wAfter w:w="6873" w:type="dxa"/>
        </w:trPr>
        <w:tc>
          <w:tcPr>
            <w:tcW w:w="9072" w:type="dxa"/>
          </w:tcPr>
          <w:p w14:paraId="6CB39D41" w14:textId="77777777" w:rsidR="00FD3DA8" w:rsidRPr="00EA6773" w:rsidRDefault="00FD3DA8" w:rsidP="00FD3DA8">
            <w:pPr>
              <w:pStyle w:val="ListParagraph"/>
              <w:numPr>
                <w:ilvl w:val="0"/>
                <w:numId w:val="1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permintaan presentasi mengenai rencana kegiatan usaha perusahaan;</w:t>
            </w:r>
          </w:p>
        </w:tc>
        <w:tc>
          <w:tcPr>
            <w:tcW w:w="4962" w:type="dxa"/>
          </w:tcPr>
          <w:p w14:paraId="47386A47" w14:textId="77777777" w:rsidR="00FD3DA8" w:rsidRPr="006A7C5F" w:rsidRDefault="00FD3DA8" w:rsidP="00FD3DA8">
            <w:pPr>
              <w:jc w:val="both"/>
              <w:rPr>
                <w:rFonts w:ascii="Bookman Old Style" w:hAnsi="Bookman Old Style"/>
              </w:rPr>
            </w:pPr>
          </w:p>
        </w:tc>
        <w:tc>
          <w:tcPr>
            <w:tcW w:w="4099" w:type="dxa"/>
          </w:tcPr>
          <w:p w14:paraId="112E96AD" w14:textId="77777777" w:rsidR="00FD3DA8" w:rsidRPr="006A7C5F" w:rsidRDefault="00FD3DA8" w:rsidP="00FD3DA8">
            <w:pPr>
              <w:jc w:val="both"/>
              <w:rPr>
                <w:rFonts w:ascii="Bookman Old Style" w:hAnsi="Bookman Old Style"/>
              </w:rPr>
            </w:pPr>
          </w:p>
        </w:tc>
        <w:tc>
          <w:tcPr>
            <w:tcW w:w="6674" w:type="dxa"/>
          </w:tcPr>
          <w:p w14:paraId="50B8C6B0" w14:textId="77777777" w:rsidR="00FD3DA8" w:rsidRPr="006A7C5F" w:rsidRDefault="00FD3DA8" w:rsidP="00FD3DA8">
            <w:pPr>
              <w:jc w:val="both"/>
              <w:rPr>
                <w:rFonts w:ascii="Bookman Old Style" w:hAnsi="Bookman Old Style"/>
              </w:rPr>
            </w:pPr>
          </w:p>
        </w:tc>
      </w:tr>
      <w:tr w:rsidR="00FD3DA8" w:rsidRPr="00EA6773" w14:paraId="686C5F85" w14:textId="53BA2FA2" w:rsidTr="001703DC">
        <w:trPr>
          <w:gridAfter w:val="2"/>
          <w:wAfter w:w="6873" w:type="dxa"/>
        </w:trPr>
        <w:tc>
          <w:tcPr>
            <w:tcW w:w="9072" w:type="dxa"/>
          </w:tcPr>
          <w:p w14:paraId="6766A8F3" w14:textId="77777777" w:rsidR="00FD3DA8" w:rsidRPr="00EA6773" w:rsidRDefault="00FD3DA8" w:rsidP="00FD3DA8">
            <w:pPr>
              <w:pStyle w:val="ListParagraph"/>
              <w:numPr>
                <w:ilvl w:val="0"/>
                <w:numId w:val="1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penilaian kemampuan dan kepatutan atas anggota Direksi yang menangani Derivatif Efek;</w:t>
            </w:r>
          </w:p>
        </w:tc>
        <w:tc>
          <w:tcPr>
            <w:tcW w:w="4962" w:type="dxa"/>
          </w:tcPr>
          <w:p w14:paraId="79FC3242" w14:textId="77777777" w:rsidR="00FD3DA8" w:rsidRPr="006A7C5F" w:rsidRDefault="00FD3DA8" w:rsidP="00FD3DA8">
            <w:pPr>
              <w:jc w:val="both"/>
              <w:rPr>
                <w:rFonts w:ascii="Bookman Old Style" w:hAnsi="Bookman Old Style"/>
              </w:rPr>
            </w:pPr>
          </w:p>
        </w:tc>
        <w:tc>
          <w:tcPr>
            <w:tcW w:w="4099" w:type="dxa"/>
          </w:tcPr>
          <w:p w14:paraId="05A5C941" w14:textId="77777777" w:rsidR="00FD3DA8" w:rsidRPr="006A7C5F" w:rsidRDefault="00FD3DA8" w:rsidP="00FD3DA8">
            <w:pPr>
              <w:jc w:val="both"/>
              <w:rPr>
                <w:rFonts w:ascii="Bookman Old Style" w:hAnsi="Bookman Old Style"/>
              </w:rPr>
            </w:pPr>
          </w:p>
        </w:tc>
        <w:tc>
          <w:tcPr>
            <w:tcW w:w="6674" w:type="dxa"/>
          </w:tcPr>
          <w:p w14:paraId="28C245D3" w14:textId="77777777" w:rsidR="00FD3DA8" w:rsidRPr="006A7C5F" w:rsidRDefault="00FD3DA8" w:rsidP="00FD3DA8">
            <w:pPr>
              <w:jc w:val="both"/>
              <w:rPr>
                <w:rFonts w:ascii="Bookman Old Style" w:hAnsi="Bookman Old Style"/>
              </w:rPr>
            </w:pPr>
          </w:p>
        </w:tc>
      </w:tr>
      <w:tr w:rsidR="00FD3DA8" w:rsidRPr="00EA6773" w14:paraId="38AD981C" w14:textId="5F615720" w:rsidTr="001703DC">
        <w:trPr>
          <w:gridAfter w:val="2"/>
          <w:wAfter w:w="6873" w:type="dxa"/>
        </w:trPr>
        <w:tc>
          <w:tcPr>
            <w:tcW w:w="9072" w:type="dxa"/>
          </w:tcPr>
          <w:p w14:paraId="20996B14" w14:textId="77777777" w:rsidR="00FD3DA8" w:rsidRPr="00EA6773" w:rsidRDefault="00FD3DA8" w:rsidP="00FD3DA8">
            <w:pPr>
              <w:pStyle w:val="ListParagraph"/>
              <w:numPr>
                <w:ilvl w:val="0"/>
                <w:numId w:val="1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pemeriksaan setempat di kantor pemohon; dan/atau</w:t>
            </w:r>
          </w:p>
        </w:tc>
        <w:tc>
          <w:tcPr>
            <w:tcW w:w="4962" w:type="dxa"/>
          </w:tcPr>
          <w:p w14:paraId="56D5F952" w14:textId="77777777" w:rsidR="00FD3DA8" w:rsidRPr="006A7C5F" w:rsidRDefault="00FD3DA8" w:rsidP="00FD3DA8">
            <w:pPr>
              <w:jc w:val="both"/>
              <w:rPr>
                <w:rFonts w:ascii="Bookman Old Style" w:hAnsi="Bookman Old Style"/>
              </w:rPr>
            </w:pPr>
          </w:p>
        </w:tc>
        <w:tc>
          <w:tcPr>
            <w:tcW w:w="4099" w:type="dxa"/>
          </w:tcPr>
          <w:p w14:paraId="3A5BCB02" w14:textId="77777777" w:rsidR="00FD3DA8" w:rsidRPr="006A7C5F" w:rsidRDefault="00FD3DA8" w:rsidP="00FD3DA8">
            <w:pPr>
              <w:jc w:val="both"/>
              <w:rPr>
                <w:rFonts w:ascii="Bookman Old Style" w:hAnsi="Bookman Old Style"/>
              </w:rPr>
            </w:pPr>
          </w:p>
        </w:tc>
        <w:tc>
          <w:tcPr>
            <w:tcW w:w="6674" w:type="dxa"/>
          </w:tcPr>
          <w:p w14:paraId="345850A6" w14:textId="77777777" w:rsidR="00FD3DA8" w:rsidRPr="006A7C5F" w:rsidRDefault="00FD3DA8" w:rsidP="00FD3DA8">
            <w:pPr>
              <w:jc w:val="both"/>
              <w:rPr>
                <w:rFonts w:ascii="Bookman Old Style" w:hAnsi="Bookman Old Style"/>
              </w:rPr>
            </w:pPr>
          </w:p>
        </w:tc>
      </w:tr>
      <w:tr w:rsidR="00FD3DA8" w:rsidRPr="00EA6773" w14:paraId="0AD869C3" w14:textId="4CBC21B9" w:rsidTr="001703DC">
        <w:trPr>
          <w:gridAfter w:val="2"/>
          <w:wAfter w:w="6873" w:type="dxa"/>
        </w:trPr>
        <w:tc>
          <w:tcPr>
            <w:tcW w:w="9072" w:type="dxa"/>
          </w:tcPr>
          <w:p w14:paraId="76B14CB3" w14:textId="77777777" w:rsidR="00FD3DA8" w:rsidRPr="00EA6773" w:rsidRDefault="00FD3DA8" w:rsidP="00FD3DA8">
            <w:pPr>
              <w:pStyle w:val="ListParagraph"/>
              <w:numPr>
                <w:ilvl w:val="0"/>
                <w:numId w:val="1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permintaan tambahan dokumen, apabila diperlukan. </w:t>
            </w:r>
          </w:p>
        </w:tc>
        <w:tc>
          <w:tcPr>
            <w:tcW w:w="4962" w:type="dxa"/>
          </w:tcPr>
          <w:p w14:paraId="581B2B55" w14:textId="77777777" w:rsidR="00FD3DA8" w:rsidRPr="006A7C5F" w:rsidRDefault="00FD3DA8" w:rsidP="00FD3DA8">
            <w:pPr>
              <w:jc w:val="both"/>
              <w:rPr>
                <w:rFonts w:ascii="Bookman Old Style" w:hAnsi="Bookman Old Style"/>
              </w:rPr>
            </w:pPr>
          </w:p>
        </w:tc>
        <w:tc>
          <w:tcPr>
            <w:tcW w:w="4099" w:type="dxa"/>
          </w:tcPr>
          <w:p w14:paraId="446768D6" w14:textId="77777777" w:rsidR="00FD3DA8" w:rsidRPr="006A7C5F" w:rsidRDefault="00FD3DA8" w:rsidP="00FD3DA8">
            <w:pPr>
              <w:jc w:val="both"/>
              <w:rPr>
                <w:rFonts w:ascii="Bookman Old Style" w:hAnsi="Bookman Old Style"/>
              </w:rPr>
            </w:pPr>
          </w:p>
        </w:tc>
        <w:tc>
          <w:tcPr>
            <w:tcW w:w="6674" w:type="dxa"/>
          </w:tcPr>
          <w:p w14:paraId="6866888D" w14:textId="77777777" w:rsidR="00FD3DA8" w:rsidRPr="006A7C5F" w:rsidRDefault="00FD3DA8" w:rsidP="00FD3DA8">
            <w:pPr>
              <w:jc w:val="both"/>
              <w:rPr>
                <w:rFonts w:ascii="Bookman Old Style" w:hAnsi="Bookman Old Style"/>
              </w:rPr>
            </w:pPr>
          </w:p>
        </w:tc>
      </w:tr>
      <w:tr w:rsidR="00FD3DA8" w:rsidRPr="00EA6773" w14:paraId="55D8FEEC" w14:textId="00CC1790" w:rsidTr="001703DC">
        <w:trPr>
          <w:gridAfter w:val="2"/>
          <w:wAfter w:w="6873" w:type="dxa"/>
        </w:trPr>
        <w:tc>
          <w:tcPr>
            <w:tcW w:w="9072" w:type="dxa"/>
          </w:tcPr>
          <w:p w14:paraId="2B5E25B3" w14:textId="77777777" w:rsidR="00FD3DA8" w:rsidRPr="00EA6773" w:rsidRDefault="00FD3DA8" w:rsidP="00FD3DA8">
            <w:pPr>
              <w:rPr>
                <w:rFonts w:ascii="Bookman Old Style" w:hAnsi="Bookman Old Style" w:cs="Arial"/>
                <w:color w:val="000000" w:themeColor="text1"/>
              </w:rPr>
            </w:pPr>
          </w:p>
        </w:tc>
        <w:tc>
          <w:tcPr>
            <w:tcW w:w="4962" w:type="dxa"/>
          </w:tcPr>
          <w:p w14:paraId="7DCA9FC4" w14:textId="77777777" w:rsidR="00FD3DA8" w:rsidRPr="006A7C5F" w:rsidRDefault="00FD3DA8" w:rsidP="00FD3DA8">
            <w:pPr>
              <w:jc w:val="both"/>
              <w:rPr>
                <w:rFonts w:ascii="Bookman Old Style" w:hAnsi="Bookman Old Style"/>
              </w:rPr>
            </w:pPr>
          </w:p>
        </w:tc>
        <w:tc>
          <w:tcPr>
            <w:tcW w:w="4099" w:type="dxa"/>
          </w:tcPr>
          <w:p w14:paraId="5FDFAB21" w14:textId="77777777" w:rsidR="00FD3DA8" w:rsidRPr="006A7C5F" w:rsidRDefault="00FD3DA8" w:rsidP="00FD3DA8">
            <w:pPr>
              <w:jc w:val="both"/>
              <w:rPr>
                <w:rFonts w:ascii="Bookman Old Style" w:hAnsi="Bookman Old Style"/>
              </w:rPr>
            </w:pPr>
          </w:p>
        </w:tc>
        <w:tc>
          <w:tcPr>
            <w:tcW w:w="6674" w:type="dxa"/>
          </w:tcPr>
          <w:p w14:paraId="30B09B99" w14:textId="77777777" w:rsidR="00FD3DA8" w:rsidRPr="006A7C5F" w:rsidRDefault="00FD3DA8" w:rsidP="00FD3DA8">
            <w:pPr>
              <w:jc w:val="both"/>
              <w:rPr>
                <w:rFonts w:ascii="Bookman Old Style" w:hAnsi="Bookman Old Style"/>
              </w:rPr>
            </w:pPr>
          </w:p>
        </w:tc>
      </w:tr>
      <w:tr w:rsidR="00FD3DA8" w:rsidRPr="00EA6773" w14:paraId="3F631156" w14:textId="3267623B" w:rsidTr="001703DC">
        <w:trPr>
          <w:gridAfter w:val="2"/>
          <w:wAfter w:w="6873" w:type="dxa"/>
        </w:trPr>
        <w:tc>
          <w:tcPr>
            <w:tcW w:w="9072" w:type="dxa"/>
          </w:tcPr>
          <w:p w14:paraId="00B874B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100</w:t>
            </w:r>
          </w:p>
        </w:tc>
        <w:tc>
          <w:tcPr>
            <w:tcW w:w="4962" w:type="dxa"/>
          </w:tcPr>
          <w:p w14:paraId="071A8974" w14:textId="77777777" w:rsidR="00FD3DA8" w:rsidRPr="006A7C5F" w:rsidRDefault="00FD3DA8" w:rsidP="00FD3DA8">
            <w:pPr>
              <w:jc w:val="both"/>
              <w:rPr>
                <w:rFonts w:ascii="Bookman Old Style" w:hAnsi="Bookman Old Style"/>
              </w:rPr>
            </w:pPr>
          </w:p>
        </w:tc>
        <w:tc>
          <w:tcPr>
            <w:tcW w:w="4099" w:type="dxa"/>
          </w:tcPr>
          <w:p w14:paraId="3DCEB6B3" w14:textId="77777777" w:rsidR="00FD3DA8" w:rsidRPr="006A7C5F" w:rsidRDefault="00FD3DA8" w:rsidP="00FD3DA8">
            <w:pPr>
              <w:jc w:val="both"/>
              <w:rPr>
                <w:rFonts w:ascii="Bookman Old Style" w:hAnsi="Bookman Old Style"/>
              </w:rPr>
            </w:pPr>
          </w:p>
        </w:tc>
        <w:tc>
          <w:tcPr>
            <w:tcW w:w="6674" w:type="dxa"/>
          </w:tcPr>
          <w:p w14:paraId="43304D66" w14:textId="77777777" w:rsidR="00FD3DA8" w:rsidRPr="006A7C5F" w:rsidRDefault="00FD3DA8" w:rsidP="00FD3DA8">
            <w:pPr>
              <w:jc w:val="both"/>
              <w:rPr>
                <w:rFonts w:ascii="Bookman Old Style" w:hAnsi="Bookman Old Style"/>
              </w:rPr>
            </w:pPr>
          </w:p>
        </w:tc>
      </w:tr>
      <w:tr w:rsidR="00FD3DA8" w:rsidRPr="00EA6773" w14:paraId="5ADE9B02" w14:textId="0EFD94F6" w:rsidTr="001703DC">
        <w:trPr>
          <w:gridAfter w:val="2"/>
          <w:wAfter w:w="6873" w:type="dxa"/>
        </w:trPr>
        <w:tc>
          <w:tcPr>
            <w:tcW w:w="9072" w:type="dxa"/>
          </w:tcPr>
          <w:p w14:paraId="569CDD32" w14:textId="550945FE"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Dalam hal Otoritas Jasa Keuangan telah menyediakan sistem elektronik, pemohon menyampaikan permohonan atau perubahan izin usaha Perusahaan Efek melalui sistem</w:t>
            </w:r>
            <w:r>
              <w:rPr>
                <w:rFonts w:ascii="Bookman Old Style" w:hAnsi="Bookman Old Style" w:cs="Arial"/>
                <w:color w:val="000000" w:themeColor="text1"/>
              </w:rPr>
              <w:t xml:space="preserve"> </w:t>
            </w:r>
            <w:r w:rsidRPr="00EA6773">
              <w:rPr>
                <w:rFonts w:ascii="Bookman Old Style" w:hAnsi="Bookman Old Style" w:cs="Arial"/>
                <w:color w:val="000000" w:themeColor="text1"/>
              </w:rPr>
              <w:t>elektronik yang disediakan oleh Otoritas Jasa Keuangan.</w:t>
            </w:r>
          </w:p>
        </w:tc>
        <w:tc>
          <w:tcPr>
            <w:tcW w:w="4962" w:type="dxa"/>
          </w:tcPr>
          <w:p w14:paraId="71BF8D04" w14:textId="77777777" w:rsidR="00FD3DA8" w:rsidRPr="006A7C5F" w:rsidRDefault="00FD3DA8" w:rsidP="00FD3DA8">
            <w:pPr>
              <w:jc w:val="both"/>
              <w:rPr>
                <w:rFonts w:ascii="Bookman Old Style" w:hAnsi="Bookman Old Style"/>
              </w:rPr>
            </w:pPr>
          </w:p>
        </w:tc>
        <w:tc>
          <w:tcPr>
            <w:tcW w:w="4099" w:type="dxa"/>
          </w:tcPr>
          <w:p w14:paraId="433333C8" w14:textId="77777777" w:rsidR="00FD3DA8" w:rsidRPr="006A7C5F" w:rsidRDefault="00FD3DA8" w:rsidP="00FD3DA8">
            <w:pPr>
              <w:jc w:val="both"/>
              <w:rPr>
                <w:rFonts w:ascii="Bookman Old Style" w:hAnsi="Bookman Old Style"/>
              </w:rPr>
            </w:pPr>
          </w:p>
        </w:tc>
        <w:tc>
          <w:tcPr>
            <w:tcW w:w="6674" w:type="dxa"/>
          </w:tcPr>
          <w:p w14:paraId="3148560B" w14:textId="77777777" w:rsidR="00FD3DA8" w:rsidRPr="006A7C5F" w:rsidRDefault="00FD3DA8" w:rsidP="00FD3DA8">
            <w:pPr>
              <w:jc w:val="both"/>
              <w:rPr>
                <w:rFonts w:ascii="Bookman Old Style" w:hAnsi="Bookman Old Style"/>
              </w:rPr>
            </w:pPr>
          </w:p>
        </w:tc>
      </w:tr>
      <w:tr w:rsidR="00FD3DA8" w:rsidRPr="00EA6773" w14:paraId="0939DA00" w14:textId="6C0899E4" w:rsidTr="001703DC">
        <w:trPr>
          <w:gridAfter w:val="2"/>
          <w:wAfter w:w="6873" w:type="dxa"/>
        </w:trPr>
        <w:tc>
          <w:tcPr>
            <w:tcW w:w="9072" w:type="dxa"/>
          </w:tcPr>
          <w:p w14:paraId="42491866" w14:textId="77777777" w:rsidR="00FD3DA8" w:rsidRPr="00EA6773" w:rsidRDefault="00FD3DA8" w:rsidP="00FD3DA8">
            <w:pPr>
              <w:jc w:val="both"/>
              <w:rPr>
                <w:rFonts w:ascii="Bookman Old Style" w:hAnsi="Bookman Old Style" w:cs="Arial"/>
                <w:color w:val="000000" w:themeColor="text1"/>
              </w:rPr>
            </w:pPr>
          </w:p>
        </w:tc>
        <w:tc>
          <w:tcPr>
            <w:tcW w:w="4962" w:type="dxa"/>
          </w:tcPr>
          <w:p w14:paraId="268EB6B9" w14:textId="77777777" w:rsidR="00FD3DA8" w:rsidRPr="006A7C5F" w:rsidRDefault="00FD3DA8" w:rsidP="00FD3DA8">
            <w:pPr>
              <w:jc w:val="both"/>
              <w:rPr>
                <w:rFonts w:ascii="Bookman Old Style" w:hAnsi="Bookman Old Style"/>
              </w:rPr>
            </w:pPr>
          </w:p>
        </w:tc>
        <w:tc>
          <w:tcPr>
            <w:tcW w:w="4099" w:type="dxa"/>
          </w:tcPr>
          <w:p w14:paraId="431ADAEE" w14:textId="77777777" w:rsidR="00FD3DA8" w:rsidRPr="006A7C5F" w:rsidRDefault="00FD3DA8" w:rsidP="00FD3DA8">
            <w:pPr>
              <w:jc w:val="both"/>
              <w:rPr>
                <w:rFonts w:ascii="Bookman Old Style" w:hAnsi="Bookman Old Style"/>
              </w:rPr>
            </w:pPr>
          </w:p>
        </w:tc>
        <w:tc>
          <w:tcPr>
            <w:tcW w:w="6674" w:type="dxa"/>
          </w:tcPr>
          <w:p w14:paraId="2104BD09" w14:textId="77777777" w:rsidR="00FD3DA8" w:rsidRPr="006A7C5F" w:rsidRDefault="00FD3DA8" w:rsidP="00FD3DA8">
            <w:pPr>
              <w:jc w:val="both"/>
              <w:rPr>
                <w:rFonts w:ascii="Bookman Old Style" w:hAnsi="Bookman Old Style"/>
              </w:rPr>
            </w:pPr>
          </w:p>
        </w:tc>
      </w:tr>
      <w:tr w:rsidR="00FD3DA8" w:rsidRPr="00EA6773" w14:paraId="696A84FC" w14:textId="423D1D89" w:rsidTr="001703DC">
        <w:trPr>
          <w:gridAfter w:val="2"/>
          <w:wAfter w:w="6873" w:type="dxa"/>
        </w:trPr>
        <w:tc>
          <w:tcPr>
            <w:tcW w:w="9072" w:type="dxa"/>
          </w:tcPr>
          <w:p w14:paraId="0B6CD66B"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Ketujuh</w:t>
            </w:r>
          </w:p>
        </w:tc>
        <w:tc>
          <w:tcPr>
            <w:tcW w:w="4962" w:type="dxa"/>
          </w:tcPr>
          <w:p w14:paraId="541D6773" w14:textId="77777777" w:rsidR="00FD3DA8" w:rsidRPr="006A7C5F" w:rsidRDefault="00FD3DA8" w:rsidP="00FD3DA8">
            <w:pPr>
              <w:jc w:val="both"/>
              <w:rPr>
                <w:rFonts w:ascii="Bookman Old Style" w:hAnsi="Bookman Old Style"/>
              </w:rPr>
            </w:pPr>
          </w:p>
        </w:tc>
        <w:tc>
          <w:tcPr>
            <w:tcW w:w="4099" w:type="dxa"/>
          </w:tcPr>
          <w:p w14:paraId="67676616" w14:textId="77777777" w:rsidR="00FD3DA8" w:rsidRPr="006A7C5F" w:rsidRDefault="00FD3DA8" w:rsidP="00FD3DA8">
            <w:pPr>
              <w:jc w:val="both"/>
              <w:rPr>
                <w:rFonts w:ascii="Bookman Old Style" w:hAnsi="Bookman Old Style"/>
              </w:rPr>
            </w:pPr>
          </w:p>
        </w:tc>
        <w:tc>
          <w:tcPr>
            <w:tcW w:w="6674" w:type="dxa"/>
          </w:tcPr>
          <w:p w14:paraId="3DA2F6BF" w14:textId="77777777" w:rsidR="00FD3DA8" w:rsidRPr="006A7C5F" w:rsidRDefault="00FD3DA8" w:rsidP="00FD3DA8">
            <w:pPr>
              <w:jc w:val="both"/>
              <w:rPr>
                <w:rFonts w:ascii="Bookman Old Style" w:hAnsi="Bookman Old Style"/>
              </w:rPr>
            </w:pPr>
          </w:p>
        </w:tc>
      </w:tr>
      <w:tr w:rsidR="00FD3DA8" w:rsidRPr="00EA6773" w14:paraId="67380E3A" w14:textId="1684717F" w:rsidTr="001703DC">
        <w:trPr>
          <w:gridAfter w:val="2"/>
          <w:wAfter w:w="6873" w:type="dxa"/>
        </w:trPr>
        <w:tc>
          <w:tcPr>
            <w:tcW w:w="9072" w:type="dxa"/>
          </w:tcPr>
          <w:p w14:paraId="367CA7A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Sanksi Administratif</w:t>
            </w:r>
          </w:p>
        </w:tc>
        <w:tc>
          <w:tcPr>
            <w:tcW w:w="4962" w:type="dxa"/>
          </w:tcPr>
          <w:p w14:paraId="00A13E28" w14:textId="77777777" w:rsidR="00FD3DA8" w:rsidRPr="006A7C5F" w:rsidRDefault="00FD3DA8" w:rsidP="00FD3DA8">
            <w:pPr>
              <w:jc w:val="both"/>
              <w:rPr>
                <w:rFonts w:ascii="Bookman Old Style" w:hAnsi="Bookman Old Style"/>
              </w:rPr>
            </w:pPr>
          </w:p>
        </w:tc>
        <w:tc>
          <w:tcPr>
            <w:tcW w:w="4099" w:type="dxa"/>
          </w:tcPr>
          <w:p w14:paraId="1779EFDF" w14:textId="77777777" w:rsidR="00FD3DA8" w:rsidRPr="006A7C5F" w:rsidRDefault="00FD3DA8" w:rsidP="00FD3DA8">
            <w:pPr>
              <w:jc w:val="both"/>
              <w:rPr>
                <w:rFonts w:ascii="Bookman Old Style" w:hAnsi="Bookman Old Style"/>
              </w:rPr>
            </w:pPr>
          </w:p>
        </w:tc>
        <w:tc>
          <w:tcPr>
            <w:tcW w:w="6674" w:type="dxa"/>
          </w:tcPr>
          <w:p w14:paraId="7202E5D5" w14:textId="77777777" w:rsidR="00FD3DA8" w:rsidRPr="006A7C5F" w:rsidRDefault="00FD3DA8" w:rsidP="00FD3DA8">
            <w:pPr>
              <w:jc w:val="both"/>
              <w:rPr>
                <w:rFonts w:ascii="Bookman Old Style" w:hAnsi="Bookman Old Style"/>
              </w:rPr>
            </w:pPr>
          </w:p>
        </w:tc>
      </w:tr>
      <w:tr w:rsidR="00FD3DA8" w:rsidRPr="00EA6773" w14:paraId="045376C2" w14:textId="789EFDD1" w:rsidTr="001703DC">
        <w:trPr>
          <w:gridAfter w:val="2"/>
          <w:wAfter w:w="6873" w:type="dxa"/>
        </w:trPr>
        <w:tc>
          <w:tcPr>
            <w:tcW w:w="9072" w:type="dxa"/>
          </w:tcPr>
          <w:p w14:paraId="6C86A421" w14:textId="77777777" w:rsidR="00FD3DA8" w:rsidRPr="00EA6773" w:rsidRDefault="00FD3DA8" w:rsidP="00FD3DA8">
            <w:pPr>
              <w:jc w:val="center"/>
              <w:rPr>
                <w:rFonts w:ascii="Bookman Old Style" w:hAnsi="Bookman Old Style" w:cs="Arial"/>
                <w:color w:val="000000" w:themeColor="text1"/>
              </w:rPr>
            </w:pPr>
          </w:p>
        </w:tc>
        <w:tc>
          <w:tcPr>
            <w:tcW w:w="4962" w:type="dxa"/>
          </w:tcPr>
          <w:p w14:paraId="455BB583" w14:textId="77777777" w:rsidR="00FD3DA8" w:rsidRPr="006A7C5F" w:rsidRDefault="00FD3DA8" w:rsidP="00FD3DA8">
            <w:pPr>
              <w:jc w:val="both"/>
              <w:rPr>
                <w:rFonts w:ascii="Bookman Old Style" w:hAnsi="Bookman Old Style"/>
              </w:rPr>
            </w:pPr>
          </w:p>
        </w:tc>
        <w:tc>
          <w:tcPr>
            <w:tcW w:w="4099" w:type="dxa"/>
          </w:tcPr>
          <w:p w14:paraId="39DFE66A" w14:textId="77777777" w:rsidR="00FD3DA8" w:rsidRPr="006A7C5F" w:rsidRDefault="00FD3DA8" w:rsidP="00FD3DA8">
            <w:pPr>
              <w:jc w:val="both"/>
              <w:rPr>
                <w:rFonts w:ascii="Bookman Old Style" w:hAnsi="Bookman Old Style"/>
              </w:rPr>
            </w:pPr>
          </w:p>
        </w:tc>
        <w:tc>
          <w:tcPr>
            <w:tcW w:w="6674" w:type="dxa"/>
          </w:tcPr>
          <w:p w14:paraId="067C3BA8" w14:textId="77777777" w:rsidR="00FD3DA8" w:rsidRPr="006A7C5F" w:rsidRDefault="00FD3DA8" w:rsidP="00FD3DA8">
            <w:pPr>
              <w:jc w:val="both"/>
              <w:rPr>
                <w:rFonts w:ascii="Bookman Old Style" w:hAnsi="Bookman Old Style"/>
              </w:rPr>
            </w:pPr>
          </w:p>
        </w:tc>
      </w:tr>
      <w:tr w:rsidR="002618BE" w:rsidRPr="00EA6773" w14:paraId="3C63C0BE" w14:textId="40A23072" w:rsidTr="001703DC">
        <w:trPr>
          <w:gridAfter w:val="2"/>
          <w:wAfter w:w="6873" w:type="dxa"/>
        </w:trPr>
        <w:tc>
          <w:tcPr>
            <w:tcW w:w="9072" w:type="dxa"/>
          </w:tcPr>
          <w:p w14:paraId="10FFB231" w14:textId="77777777" w:rsidR="002618BE" w:rsidRPr="00EA6773" w:rsidRDefault="002618BE" w:rsidP="002618BE">
            <w:pPr>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Pasal 101</w:t>
            </w:r>
          </w:p>
        </w:tc>
        <w:tc>
          <w:tcPr>
            <w:tcW w:w="4962" w:type="dxa"/>
          </w:tcPr>
          <w:p w14:paraId="6FA21B93" w14:textId="27E9A3E9" w:rsidR="002618BE" w:rsidRPr="006A7C5F" w:rsidRDefault="002618BE" w:rsidP="002618BE">
            <w:pPr>
              <w:jc w:val="both"/>
              <w:rPr>
                <w:rFonts w:ascii="Bookman Old Style" w:eastAsia="Bookman Old Style" w:hAnsi="Bookman Old Style"/>
              </w:rPr>
            </w:pPr>
            <w:r>
              <w:rPr>
                <w:rFonts w:ascii="Bookman Old Style" w:hAnsi="Bookman Old Style"/>
              </w:rPr>
              <w:t>Cukup jelas.</w:t>
            </w:r>
          </w:p>
        </w:tc>
        <w:tc>
          <w:tcPr>
            <w:tcW w:w="4099" w:type="dxa"/>
          </w:tcPr>
          <w:p w14:paraId="653CC047" w14:textId="77777777" w:rsidR="002618BE" w:rsidRPr="006A7C5F" w:rsidRDefault="002618BE" w:rsidP="002618BE">
            <w:pPr>
              <w:jc w:val="both"/>
              <w:rPr>
                <w:rFonts w:ascii="Bookman Old Style" w:eastAsia="Bookman Old Style" w:hAnsi="Bookman Old Style"/>
              </w:rPr>
            </w:pPr>
          </w:p>
        </w:tc>
        <w:tc>
          <w:tcPr>
            <w:tcW w:w="6674" w:type="dxa"/>
          </w:tcPr>
          <w:p w14:paraId="29295FB4" w14:textId="77777777" w:rsidR="002618BE" w:rsidRPr="006A7C5F" w:rsidRDefault="002618BE" w:rsidP="002618BE">
            <w:pPr>
              <w:jc w:val="both"/>
              <w:rPr>
                <w:rFonts w:ascii="Bookman Old Style" w:eastAsia="Bookman Old Style" w:hAnsi="Bookman Old Style"/>
              </w:rPr>
            </w:pPr>
          </w:p>
        </w:tc>
      </w:tr>
      <w:tr w:rsidR="00FD3DA8" w:rsidRPr="00EA6773" w14:paraId="680195E4" w14:textId="18C3C117" w:rsidTr="001703DC">
        <w:trPr>
          <w:gridAfter w:val="2"/>
          <w:wAfter w:w="6873" w:type="dxa"/>
        </w:trPr>
        <w:tc>
          <w:tcPr>
            <w:tcW w:w="9072" w:type="dxa"/>
          </w:tcPr>
          <w:p w14:paraId="59E602AD" w14:textId="604144C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Setiap Pihak yang melanggar ketentuan sebagaimana dimaksud dalam Pasal 81</w:t>
            </w:r>
            <w:r w:rsidR="008832DF">
              <w:rPr>
                <w:rFonts w:ascii="Bookman Old Style" w:hAnsi="Bookman Old Style" w:cs="Arial"/>
                <w:color w:val="000000" w:themeColor="text1"/>
              </w:rPr>
              <w:t>A</w:t>
            </w:r>
            <w:r w:rsidRPr="00EA6773">
              <w:rPr>
                <w:rFonts w:ascii="Bookman Old Style" w:hAnsi="Bookman Old Style" w:cs="Arial"/>
                <w:color w:val="000000" w:themeColor="text1"/>
              </w:rPr>
              <w:t xml:space="preserve"> ayat (1), Pasal 83 ayat (1), Pasal 84, Pasal 85 ayat (1), Pasal 86 ayat (1), Pasal 87 ayat (1), Pasal 88 ayat (1), Pasal 89 ayat (1), Pasal 90 ayat (1), Pasal 91 ayat (2), dan/atau Pasal 97 ayat (1) dikenai sanksi administratif.</w:t>
            </w:r>
          </w:p>
        </w:tc>
        <w:tc>
          <w:tcPr>
            <w:tcW w:w="4962" w:type="dxa"/>
          </w:tcPr>
          <w:p w14:paraId="1AE5151D" w14:textId="77777777" w:rsidR="00FD3DA8" w:rsidRPr="006A7C5F" w:rsidRDefault="00FD3DA8" w:rsidP="00FD3DA8">
            <w:pPr>
              <w:jc w:val="both"/>
              <w:rPr>
                <w:rFonts w:ascii="Bookman Old Style" w:hAnsi="Bookman Old Style"/>
              </w:rPr>
            </w:pPr>
          </w:p>
        </w:tc>
        <w:tc>
          <w:tcPr>
            <w:tcW w:w="4099" w:type="dxa"/>
          </w:tcPr>
          <w:p w14:paraId="3552D340" w14:textId="77777777" w:rsidR="00FD3DA8" w:rsidRPr="006A7C5F" w:rsidRDefault="00FD3DA8" w:rsidP="00FD3DA8">
            <w:pPr>
              <w:jc w:val="both"/>
              <w:rPr>
                <w:rFonts w:ascii="Bookman Old Style" w:hAnsi="Bookman Old Style"/>
              </w:rPr>
            </w:pPr>
          </w:p>
        </w:tc>
        <w:tc>
          <w:tcPr>
            <w:tcW w:w="6674" w:type="dxa"/>
          </w:tcPr>
          <w:p w14:paraId="28D345FB" w14:textId="77777777" w:rsidR="00FD3DA8" w:rsidRPr="006A7C5F" w:rsidRDefault="00FD3DA8" w:rsidP="00FD3DA8">
            <w:pPr>
              <w:jc w:val="both"/>
              <w:rPr>
                <w:rFonts w:ascii="Bookman Old Style" w:hAnsi="Bookman Old Style"/>
              </w:rPr>
            </w:pPr>
          </w:p>
        </w:tc>
      </w:tr>
      <w:tr w:rsidR="00FD3DA8" w:rsidRPr="00EA6773" w14:paraId="762B961E" w14:textId="4A981A47" w:rsidTr="001703DC">
        <w:trPr>
          <w:gridAfter w:val="2"/>
          <w:wAfter w:w="6873" w:type="dxa"/>
        </w:trPr>
        <w:tc>
          <w:tcPr>
            <w:tcW w:w="9072" w:type="dxa"/>
          </w:tcPr>
          <w:p w14:paraId="1FE02D03" w14:textId="7777777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sebagaimana dimaksud pada ayat (1) dikenakan juga kepada Pihak yang menyebabkan terjadinya pelanggaran sebagaimana dimaksud pada ayat (1). </w:t>
            </w:r>
          </w:p>
        </w:tc>
        <w:tc>
          <w:tcPr>
            <w:tcW w:w="4962" w:type="dxa"/>
          </w:tcPr>
          <w:p w14:paraId="2A0F37E3" w14:textId="77777777" w:rsidR="00FD3DA8" w:rsidRPr="006A7C5F" w:rsidRDefault="00FD3DA8" w:rsidP="00FD3DA8">
            <w:pPr>
              <w:jc w:val="both"/>
              <w:rPr>
                <w:rFonts w:ascii="Bookman Old Style" w:hAnsi="Bookman Old Style"/>
              </w:rPr>
            </w:pPr>
          </w:p>
        </w:tc>
        <w:tc>
          <w:tcPr>
            <w:tcW w:w="4099" w:type="dxa"/>
          </w:tcPr>
          <w:p w14:paraId="15DABF72" w14:textId="77777777" w:rsidR="00FD3DA8" w:rsidRPr="006A7C5F" w:rsidRDefault="00FD3DA8" w:rsidP="00FD3DA8">
            <w:pPr>
              <w:jc w:val="both"/>
              <w:rPr>
                <w:rFonts w:ascii="Bookman Old Style" w:hAnsi="Bookman Old Style"/>
              </w:rPr>
            </w:pPr>
          </w:p>
        </w:tc>
        <w:tc>
          <w:tcPr>
            <w:tcW w:w="6674" w:type="dxa"/>
          </w:tcPr>
          <w:p w14:paraId="4834E73D" w14:textId="77777777" w:rsidR="00FD3DA8" w:rsidRPr="006A7C5F" w:rsidRDefault="00FD3DA8" w:rsidP="00FD3DA8">
            <w:pPr>
              <w:jc w:val="both"/>
              <w:rPr>
                <w:rFonts w:ascii="Bookman Old Style" w:hAnsi="Bookman Old Style"/>
              </w:rPr>
            </w:pPr>
          </w:p>
        </w:tc>
      </w:tr>
      <w:tr w:rsidR="00FD3DA8" w:rsidRPr="00EA6773" w14:paraId="662343E2" w14:textId="438F630E" w:rsidTr="001703DC">
        <w:trPr>
          <w:gridAfter w:val="2"/>
          <w:wAfter w:w="6873" w:type="dxa"/>
        </w:trPr>
        <w:tc>
          <w:tcPr>
            <w:tcW w:w="9072" w:type="dxa"/>
          </w:tcPr>
          <w:p w14:paraId="012AE86D" w14:textId="7777777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dan ayat (2) dijatuhkan oleh Otoritas Jasa Keuangan.</w:t>
            </w:r>
          </w:p>
        </w:tc>
        <w:tc>
          <w:tcPr>
            <w:tcW w:w="4962" w:type="dxa"/>
          </w:tcPr>
          <w:p w14:paraId="5979BD7F" w14:textId="77777777" w:rsidR="00FD3DA8" w:rsidRPr="006A7C5F" w:rsidRDefault="00FD3DA8" w:rsidP="00FD3DA8">
            <w:pPr>
              <w:jc w:val="both"/>
              <w:rPr>
                <w:rFonts w:ascii="Bookman Old Style" w:hAnsi="Bookman Old Style"/>
              </w:rPr>
            </w:pPr>
          </w:p>
        </w:tc>
        <w:tc>
          <w:tcPr>
            <w:tcW w:w="4099" w:type="dxa"/>
          </w:tcPr>
          <w:p w14:paraId="7ED3A535" w14:textId="77777777" w:rsidR="00FD3DA8" w:rsidRPr="006A7C5F" w:rsidRDefault="00FD3DA8" w:rsidP="00FD3DA8">
            <w:pPr>
              <w:jc w:val="both"/>
              <w:rPr>
                <w:rFonts w:ascii="Bookman Old Style" w:hAnsi="Bookman Old Style"/>
              </w:rPr>
            </w:pPr>
          </w:p>
        </w:tc>
        <w:tc>
          <w:tcPr>
            <w:tcW w:w="6674" w:type="dxa"/>
          </w:tcPr>
          <w:p w14:paraId="6ED7E6A0" w14:textId="77777777" w:rsidR="00FD3DA8" w:rsidRPr="006A7C5F" w:rsidRDefault="00FD3DA8" w:rsidP="00FD3DA8">
            <w:pPr>
              <w:jc w:val="both"/>
              <w:rPr>
                <w:rFonts w:ascii="Bookman Old Style" w:hAnsi="Bookman Old Style"/>
              </w:rPr>
            </w:pPr>
          </w:p>
        </w:tc>
      </w:tr>
      <w:tr w:rsidR="00FD3DA8" w:rsidRPr="00EA6773" w14:paraId="262E7A80" w14:textId="0864EC21" w:rsidTr="001703DC">
        <w:trPr>
          <w:gridAfter w:val="2"/>
          <w:wAfter w:w="6873" w:type="dxa"/>
        </w:trPr>
        <w:tc>
          <w:tcPr>
            <w:tcW w:w="9072" w:type="dxa"/>
          </w:tcPr>
          <w:p w14:paraId="71F02E55" w14:textId="7777777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berupa:</w:t>
            </w:r>
          </w:p>
        </w:tc>
        <w:tc>
          <w:tcPr>
            <w:tcW w:w="4962" w:type="dxa"/>
          </w:tcPr>
          <w:p w14:paraId="6E0D1ACB" w14:textId="77777777" w:rsidR="00FD3DA8" w:rsidRPr="006A7C5F" w:rsidRDefault="00FD3DA8" w:rsidP="00FD3DA8">
            <w:pPr>
              <w:jc w:val="both"/>
              <w:rPr>
                <w:rFonts w:ascii="Bookman Old Style" w:hAnsi="Bookman Old Style"/>
              </w:rPr>
            </w:pPr>
          </w:p>
        </w:tc>
        <w:tc>
          <w:tcPr>
            <w:tcW w:w="4099" w:type="dxa"/>
          </w:tcPr>
          <w:p w14:paraId="11FD1BEB" w14:textId="77777777" w:rsidR="00FD3DA8" w:rsidRPr="006A7C5F" w:rsidRDefault="00FD3DA8" w:rsidP="00FD3DA8">
            <w:pPr>
              <w:jc w:val="both"/>
              <w:rPr>
                <w:rFonts w:ascii="Bookman Old Style" w:hAnsi="Bookman Old Style"/>
              </w:rPr>
            </w:pPr>
          </w:p>
        </w:tc>
        <w:tc>
          <w:tcPr>
            <w:tcW w:w="6674" w:type="dxa"/>
          </w:tcPr>
          <w:p w14:paraId="22C353AE" w14:textId="77777777" w:rsidR="00FD3DA8" w:rsidRPr="006A7C5F" w:rsidRDefault="00FD3DA8" w:rsidP="00FD3DA8">
            <w:pPr>
              <w:jc w:val="both"/>
              <w:rPr>
                <w:rFonts w:ascii="Bookman Old Style" w:hAnsi="Bookman Old Style"/>
              </w:rPr>
            </w:pPr>
          </w:p>
        </w:tc>
      </w:tr>
      <w:tr w:rsidR="00FD3DA8" w:rsidRPr="00EA6773" w14:paraId="062F1C48" w14:textId="325E759E" w:rsidTr="001703DC">
        <w:trPr>
          <w:gridAfter w:val="2"/>
          <w:wAfter w:w="6873" w:type="dxa"/>
        </w:trPr>
        <w:tc>
          <w:tcPr>
            <w:tcW w:w="9072" w:type="dxa"/>
          </w:tcPr>
          <w:p w14:paraId="601E51A5" w14:textId="77777777" w:rsidR="00FD3DA8" w:rsidRPr="00EA6773" w:rsidRDefault="00FD3DA8" w:rsidP="00FD3DA8">
            <w:pPr>
              <w:numPr>
                <w:ilvl w:val="0"/>
                <w:numId w:val="17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1A6725DB" w14:textId="77777777" w:rsidR="00FD3DA8" w:rsidRPr="006A7C5F" w:rsidRDefault="00FD3DA8" w:rsidP="00FD3DA8">
            <w:pPr>
              <w:jc w:val="both"/>
              <w:rPr>
                <w:rFonts w:ascii="Bookman Old Style" w:hAnsi="Bookman Old Style"/>
              </w:rPr>
            </w:pPr>
          </w:p>
        </w:tc>
        <w:tc>
          <w:tcPr>
            <w:tcW w:w="4099" w:type="dxa"/>
          </w:tcPr>
          <w:p w14:paraId="57445247" w14:textId="77777777" w:rsidR="00FD3DA8" w:rsidRPr="006A7C5F" w:rsidRDefault="00FD3DA8" w:rsidP="00FD3DA8">
            <w:pPr>
              <w:jc w:val="both"/>
              <w:rPr>
                <w:rFonts w:ascii="Bookman Old Style" w:hAnsi="Bookman Old Style"/>
              </w:rPr>
            </w:pPr>
          </w:p>
        </w:tc>
        <w:tc>
          <w:tcPr>
            <w:tcW w:w="6674" w:type="dxa"/>
          </w:tcPr>
          <w:p w14:paraId="6CD2F5F4" w14:textId="77777777" w:rsidR="00FD3DA8" w:rsidRPr="006A7C5F" w:rsidRDefault="00FD3DA8" w:rsidP="00FD3DA8">
            <w:pPr>
              <w:jc w:val="both"/>
              <w:rPr>
                <w:rFonts w:ascii="Bookman Old Style" w:hAnsi="Bookman Old Style"/>
              </w:rPr>
            </w:pPr>
          </w:p>
        </w:tc>
      </w:tr>
      <w:tr w:rsidR="00FD3DA8" w:rsidRPr="00EA6773" w14:paraId="78799FC6" w14:textId="564C5B22" w:rsidTr="001703DC">
        <w:trPr>
          <w:gridAfter w:val="2"/>
          <w:wAfter w:w="6873" w:type="dxa"/>
        </w:trPr>
        <w:tc>
          <w:tcPr>
            <w:tcW w:w="9072" w:type="dxa"/>
          </w:tcPr>
          <w:p w14:paraId="585CBADD" w14:textId="77777777" w:rsidR="00FD3DA8" w:rsidRPr="00EA6773" w:rsidRDefault="00FD3DA8" w:rsidP="00FD3DA8">
            <w:pPr>
              <w:numPr>
                <w:ilvl w:val="0"/>
                <w:numId w:val="17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4E87A192" w14:textId="77777777" w:rsidR="00FD3DA8" w:rsidRPr="006A7C5F" w:rsidRDefault="00FD3DA8" w:rsidP="00FD3DA8">
            <w:pPr>
              <w:jc w:val="both"/>
              <w:rPr>
                <w:rFonts w:ascii="Bookman Old Style" w:hAnsi="Bookman Old Style"/>
              </w:rPr>
            </w:pPr>
          </w:p>
        </w:tc>
        <w:tc>
          <w:tcPr>
            <w:tcW w:w="4099" w:type="dxa"/>
          </w:tcPr>
          <w:p w14:paraId="255DEEC8" w14:textId="77777777" w:rsidR="00FD3DA8" w:rsidRPr="006A7C5F" w:rsidRDefault="00FD3DA8" w:rsidP="00FD3DA8">
            <w:pPr>
              <w:jc w:val="both"/>
              <w:rPr>
                <w:rFonts w:ascii="Bookman Old Style" w:hAnsi="Bookman Old Style"/>
              </w:rPr>
            </w:pPr>
          </w:p>
        </w:tc>
        <w:tc>
          <w:tcPr>
            <w:tcW w:w="6674" w:type="dxa"/>
          </w:tcPr>
          <w:p w14:paraId="4A51011E" w14:textId="77777777" w:rsidR="00FD3DA8" w:rsidRPr="006A7C5F" w:rsidRDefault="00FD3DA8" w:rsidP="00FD3DA8">
            <w:pPr>
              <w:jc w:val="both"/>
              <w:rPr>
                <w:rFonts w:ascii="Bookman Old Style" w:hAnsi="Bookman Old Style"/>
              </w:rPr>
            </w:pPr>
          </w:p>
        </w:tc>
      </w:tr>
      <w:tr w:rsidR="00FD3DA8" w:rsidRPr="00EA6773" w14:paraId="53992A79" w14:textId="56C7395A" w:rsidTr="001703DC">
        <w:trPr>
          <w:gridAfter w:val="2"/>
          <w:wAfter w:w="6873" w:type="dxa"/>
        </w:trPr>
        <w:tc>
          <w:tcPr>
            <w:tcW w:w="9072" w:type="dxa"/>
          </w:tcPr>
          <w:p w14:paraId="6CF379EB" w14:textId="77777777" w:rsidR="00FD3DA8" w:rsidRPr="00EA6773" w:rsidRDefault="00FD3DA8" w:rsidP="00FD3DA8">
            <w:pPr>
              <w:numPr>
                <w:ilvl w:val="0"/>
                <w:numId w:val="17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pembatasan kegiatan usaha;</w:t>
            </w:r>
          </w:p>
        </w:tc>
        <w:tc>
          <w:tcPr>
            <w:tcW w:w="4962" w:type="dxa"/>
          </w:tcPr>
          <w:p w14:paraId="51C6893A" w14:textId="77777777" w:rsidR="00FD3DA8" w:rsidRPr="006A7C5F" w:rsidRDefault="00FD3DA8" w:rsidP="00FD3DA8">
            <w:pPr>
              <w:jc w:val="both"/>
              <w:rPr>
                <w:rFonts w:ascii="Bookman Old Style" w:hAnsi="Bookman Old Style"/>
              </w:rPr>
            </w:pPr>
          </w:p>
        </w:tc>
        <w:tc>
          <w:tcPr>
            <w:tcW w:w="4099" w:type="dxa"/>
          </w:tcPr>
          <w:p w14:paraId="227E7CC1" w14:textId="77777777" w:rsidR="00FD3DA8" w:rsidRPr="006A7C5F" w:rsidRDefault="00FD3DA8" w:rsidP="00FD3DA8">
            <w:pPr>
              <w:jc w:val="both"/>
              <w:rPr>
                <w:rFonts w:ascii="Bookman Old Style" w:hAnsi="Bookman Old Style"/>
              </w:rPr>
            </w:pPr>
          </w:p>
        </w:tc>
        <w:tc>
          <w:tcPr>
            <w:tcW w:w="6674" w:type="dxa"/>
          </w:tcPr>
          <w:p w14:paraId="33F02755" w14:textId="77777777" w:rsidR="00FD3DA8" w:rsidRPr="006A7C5F" w:rsidRDefault="00FD3DA8" w:rsidP="00FD3DA8">
            <w:pPr>
              <w:jc w:val="both"/>
              <w:rPr>
                <w:rFonts w:ascii="Bookman Old Style" w:hAnsi="Bookman Old Style"/>
              </w:rPr>
            </w:pPr>
          </w:p>
        </w:tc>
      </w:tr>
      <w:tr w:rsidR="00FD3DA8" w:rsidRPr="00EA6773" w14:paraId="1FFD5E3A" w14:textId="1863B881" w:rsidTr="001703DC">
        <w:trPr>
          <w:gridAfter w:val="2"/>
          <w:wAfter w:w="6873" w:type="dxa"/>
        </w:trPr>
        <w:tc>
          <w:tcPr>
            <w:tcW w:w="9072" w:type="dxa"/>
          </w:tcPr>
          <w:p w14:paraId="35FF58C5" w14:textId="77777777" w:rsidR="00FD3DA8" w:rsidRPr="00EA6773" w:rsidRDefault="00FD3DA8" w:rsidP="00FD3DA8">
            <w:pPr>
              <w:numPr>
                <w:ilvl w:val="0"/>
                <w:numId w:val="17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298030C4" w14:textId="77777777" w:rsidR="00FD3DA8" w:rsidRPr="006A7C5F" w:rsidRDefault="00FD3DA8" w:rsidP="00FD3DA8">
            <w:pPr>
              <w:jc w:val="both"/>
              <w:rPr>
                <w:rFonts w:ascii="Bookman Old Style" w:hAnsi="Bookman Old Style"/>
              </w:rPr>
            </w:pPr>
          </w:p>
        </w:tc>
        <w:tc>
          <w:tcPr>
            <w:tcW w:w="4099" w:type="dxa"/>
          </w:tcPr>
          <w:p w14:paraId="236715BC" w14:textId="77777777" w:rsidR="00FD3DA8" w:rsidRPr="006A7C5F" w:rsidRDefault="00FD3DA8" w:rsidP="00FD3DA8">
            <w:pPr>
              <w:jc w:val="both"/>
              <w:rPr>
                <w:rFonts w:ascii="Bookman Old Style" w:hAnsi="Bookman Old Style"/>
              </w:rPr>
            </w:pPr>
          </w:p>
        </w:tc>
        <w:tc>
          <w:tcPr>
            <w:tcW w:w="6674" w:type="dxa"/>
          </w:tcPr>
          <w:p w14:paraId="44A9F685" w14:textId="77777777" w:rsidR="00FD3DA8" w:rsidRPr="006A7C5F" w:rsidRDefault="00FD3DA8" w:rsidP="00FD3DA8">
            <w:pPr>
              <w:jc w:val="both"/>
              <w:rPr>
                <w:rFonts w:ascii="Bookman Old Style" w:hAnsi="Bookman Old Style"/>
              </w:rPr>
            </w:pPr>
          </w:p>
        </w:tc>
      </w:tr>
      <w:tr w:rsidR="00FD3DA8" w:rsidRPr="00EA6773" w14:paraId="6EE59994" w14:textId="30B45152" w:rsidTr="001703DC">
        <w:trPr>
          <w:gridAfter w:val="2"/>
          <w:wAfter w:w="6873" w:type="dxa"/>
        </w:trPr>
        <w:tc>
          <w:tcPr>
            <w:tcW w:w="9072" w:type="dxa"/>
          </w:tcPr>
          <w:p w14:paraId="561496AF" w14:textId="77777777" w:rsidR="00FD3DA8" w:rsidRPr="00EA6773" w:rsidRDefault="00FD3DA8" w:rsidP="00FD3DA8">
            <w:pPr>
              <w:numPr>
                <w:ilvl w:val="0"/>
                <w:numId w:val="17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pencabutan izin usaha; dan/atau</w:t>
            </w:r>
          </w:p>
        </w:tc>
        <w:tc>
          <w:tcPr>
            <w:tcW w:w="4962" w:type="dxa"/>
          </w:tcPr>
          <w:p w14:paraId="191A65A1" w14:textId="77777777" w:rsidR="00FD3DA8" w:rsidRPr="006A7C5F" w:rsidRDefault="00FD3DA8" w:rsidP="00FD3DA8">
            <w:pPr>
              <w:jc w:val="both"/>
              <w:rPr>
                <w:rFonts w:ascii="Bookman Old Style" w:hAnsi="Bookman Old Style"/>
              </w:rPr>
            </w:pPr>
          </w:p>
        </w:tc>
        <w:tc>
          <w:tcPr>
            <w:tcW w:w="4099" w:type="dxa"/>
          </w:tcPr>
          <w:p w14:paraId="4F12526B" w14:textId="77777777" w:rsidR="00FD3DA8" w:rsidRPr="006A7C5F" w:rsidRDefault="00FD3DA8" w:rsidP="00FD3DA8">
            <w:pPr>
              <w:jc w:val="both"/>
              <w:rPr>
                <w:rFonts w:ascii="Bookman Old Style" w:hAnsi="Bookman Old Style"/>
              </w:rPr>
            </w:pPr>
          </w:p>
        </w:tc>
        <w:tc>
          <w:tcPr>
            <w:tcW w:w="6674" w:type="dxa"/>
          </w:tcPr>
          <w:p w14:paraId="10A07BF3" w14:textId="77777777" w:rsidR="00FD3DA8" w:rsidRPr="006A7C5F" w:rsidRDefault="00FD3DA8" w:rsidP="00FD3DA8">
            <w:pPr>
              <w:jc w:val="both"/>
              <w:rPr>
                <w:rFonts w:ascii="Bookman Old Style" w:hAnsi="Bookman Old Style"/>
              </w:rPr>
            </w:pPr>
          </w:p>
        </w:tc>
      </w:tr>
      <w:tr w:rsidR="00FD3DA8" w:rsidRPr="00EA6773" w14:paraId="68801141" w14:textId="4CBA5EDB" w:rsidTr="001703DC">
        <w:trPr>
          <w:gridAfter w:val="2"/>
          <w:wAfter w:w="6873" w:type="dxa"/>
        </w:trPr>
        <w:tc>
          <w:tcPr>
            <w:tcW w:w="9072" w:type="dxa"/>
          </w:tcPr>
          <w:p w14:paraId="7941B314" w14:textId="77777777" w:rsidR="00FD3DA8" w:rsidRPr="00EA6773" w:rsidRDefault="00FD3DA8" w:rsidP="00FD3DA8">
            <w:pPr>
              <w:numPr>
                <w:ilvl w:val="0"/>
                <w:numId w:val="17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62948FAF" w14:textId="77777777" w:rsidR="00FD3DA8" w:rsidRPr="006A7C5F" w:rsidRDefault="00FD3DA8" w:rsidP="00FD3DA8">
            <w:pPr>
              <w:jc w:val="both"/>
              <w:rPr>
                <w:rFonts w:ascii="Bookman Old Style" w:hAnsi="Bookman Old Style"/>
              </w:rPr>
            </w:pPr>
          </w:p>
        </w:tc>
        <w:tc>
          <w:tcPr>
            <w:tcW w:w="4099" w:type="dxa"/>
          </w:tcPr>
          <w:p w14:paraId="6AC67A1F" w14:textId="77777777" w:rsidR="00FD3DA8" w:rsidRPr="006A7C5F" w:rsidRDefault="00FD3DA8" w:rsidP="00FD3DA8">
            <w:pPr>
              <w:jc w:val="both"/>
              <w:rPr>
                <w:rFonts w:ascii="Bookman Old Style" w:hAnsi="Bookman Old Style"/>
              </w:rPr>
            </w:pPr>
          </w:p>
        </w:tc>
        <w:tc>
          <w:tcPr>
            <w:tcW w:w="6674" w:type="dxa"/>
          </w:tcPr>
          <w:p w14:paraId="24D5D72B" w14:textId="77777777" w:rsidR="00FD3DA8" w:rsidRPr="006A7C5F" w:rsidRDefault="00FD3DA8" w:rsidP="00FD3DA8">
            <w:pPr>
              <w:jc w:val="both"/>
              <w:rPr>
                <w:rFonts w:ascii="Bookman Old Style" w:hAnsi="Bookman Old Style"/>
              </w:rPr>
            </w:pPr>
          </w:p>
        </w:tc>
      </w:tr>
      <w:tr w:rsidR="00FD3DA8" w:rsidRPr="00EA6773" w14:paraId="1A46A939" w14:textId="76F82234" w:rsidTr="001703DC">
        <w:trPr>
          <w:gridAfter w:val="2"/>
          <w:wAfter w:w="6873" w:type="dxa"/>
        </w:trPr>
        <w:tc>
          <w:tcPr>
            <w:tcW w:w="9072" w:type="dxa"/>
          </w:tcPr>
          <w:p w14:paraId="1422E8B8" w14:textId="7777777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w:t>
            </w:r>
            <w:r w:rsidRPr="00EA6773">
              <w:rPr>
                <w:rFonts w:ascii="Bookman Old Style" w:hAnsi="Bookman Old Style" w:cs="Arial"/>
                <w:color w:val="000000" w:themeColor="text1"/>
              </w:rPr>
              <w:br/>
              <w:t xml:space="preserve">ayat (4) huruf b, huruf c, huruf d, huruf e, atau huruf f, dapat dikenakan dengan atau tanpa didahului pengenaan sanksi administratif berupa peringatan tertulis sebagaimana dimaksud pada ayat (4) huruf a. </w:t>
            </w:r>
          </w:p>
        </w:tc>
        <w:tc>
          <w:tcPr>
            <w:tcW w:w="4962" w:type="dxa"/>
          </w:tcPr>
          <w:p w14:paraId="02845A3D" w14:textId="77777777" w:rsidR="00FD3DA8" w:rsidRPr="006A7C5F" w:rsidRDefault="00FD3DA8" w:rsidP="00FD3DA8">
            <w:pPr>
              <w:jc w:val="both"/>
              <w:rPr>
                <w:rFonts w:ascii="Bookman Old Style" w:hAnsi="Bookman Old Style"/>
              </w:rPr>
            </w:pPr>
          </w:p>
        </w:tc>
        <w:tc>
          <w:tcPr>
            <w:tcW w:w="4099" w:type="dxa"/>
          </w:tcPr>
          <w:p w14:paraId="7D1C2ED5" w14:textId="77777777" w:rsidR="00FD3DA8" w:rsidRPr="006A7C5F" w:rsidRDefault="00FD3DA8" w:rsidP="00FD3DA8">
            <w:pPr>
              <w:jc w:val="both"/>
              <w:rPr>
                <w:rFonts w:ascii="Bookman Old Style" w:hAnsi="Bookman Old Style"/>
              </w:rPr>
            </w:pPr>
          </w:p>
        </w:tc>
        <w:tc>
          <w:tcPr>
            <w:tcW w:w="6674" w:type="dxa"/>
          </w:tcPr>
          <w:p w14:paraId="28451463" w14:textId="77777777" w:rsidR="00FD3DA8" w:rsidRPr="006A7C5F" w:rsidRDefault="00FD3DA8" w:rsidP="00FD3DA8">
            <w:pPr>
              <w:jc w:val="both"/>
              <w:rPr>
                <w:rFonts w:ascii="Bookman Old Style" w:hAnsi="Bookman Old Style"/>
              </w:rPr>
            </w:pPr>
          </w:p>
        </w:tc>
      </w:tr>
      <w:tr w:rsidR="00FD3DA8" w:rsidRPr="00EA6773" w14:paraId="7C395400" w14:textId="4E2B8B03" w:rsidTr="001703DC">
        <w:trPr>
          <w:gridAfter w:val="2"/>
          <w:wAfter w:w="6873" w:type="dxa"/>
        </w:trPr>
        <w:tc>
          <w:tcPr>
            <w:tcW w:w="9072" w:type="dxa"/>
          </w:tcPr>
          <w:p w14:paraId="23D6A309" w14:textId="7777777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(4) huruf b dapat dikenakan </w:t>
            </w:r>
            <w:r w:rsidRPr="00EA6773">
              <w:rPr>
                <w:rFonts w:ascii="Bookman Old Style" w:hAnsi="Bookman Old Style" w:cs="Arial"/>
                <w:color w:val="000000" w:themeColor="text1"/>
              </w:rPr>
              <w:lastRenderedPageBreak/>
              <w:t xml:space="preserve">secara tersendiri atau secara bersama dengan pengenaan sanksi administratif sebagaimana dimaksud pada ayat (4) huruf c. </w:t>
            </w:r>
          </w:p>
        </w:tc>
        <w:tc>
          <w:tcPr>
            <w:tcW w:w="4962" w:type="dxa"/>
          </w:tcPr>
          <w:p w14:paraId="1AA99865" w14:textId="77777777" w:rsidR="00FD3DA8" w:rsidRPr="006A7C5F" w:rsidRDefault="00FD3DA8" w:rsidP="00FD3DA8">
            <w:pPr>
              <w:jc w:val="both"/>
              <w:rPr>
                <w:rFonts w:ascii="Bookman Old Style" w:hAnsi="Bookman Old Style"/>
              </w:rPr>
            </w:pPr>
          </w:p>
        </w:tc>
        <w:tc>
          <w:tcPr>
            <w:tcW w:w="4099" w:type="dxa"/>
          </w:tcPr>
          <w:p w14:paraId="37057FD4" w14:textId="77777777" w:rsidR="00FD3DA8" w:rsidRPr="006A7C5F" w:rsidRDefault="00FD3DA8" w:rsidP="00FD3DA8">
            <w:pPr>
              <w:jc w:val="both"/>
              <w:rPr>
                <w:rFonts w:ascii="Bookman Old Style" w:hAnsi="Bookman Old Style"/>
              </w:rPr>
            </w:pPr>
          </w:p>
        </w:tc>
        <w:tc>
          <w:tcPr>
            <w:tcW w:w="6674" w:type="dxa"/>
          </w:tcPr>
          <w:p w14:paraId="7780E33A" w14:textId="77777777" w:rsidR="00FD3DA8" w:rsidRPr="006A7C5F" w:rsidRDefault="00FD3DA8" w:rsidP="00FD3DA8">
            <w:pPr>
              <w:jc w:val="both"/>
              <w:rPr>
                <w:rFonts w:ascii="Bookman Old Style" w:hAnsi="Bookman Old Style"/>
              </w:rPr>
            </w:pPr>
          </w:p>
        </w:tc>
      </w:tr>
      <w:tr w:rsidR="00FD3DA8" w:rsidRPr="00EA6773" w14:paraId="65FF832F" w14:textId="09E5762F" w:rsidTr="001703DC">
        <w:trPr>
          <w:gridAfter w:val="2"/>
          <w:wAfter w:w="6873" w:type="dxa"/>
        </w:trPr>
        <w:tc>
          <w:tcPr>
            <w:tcW w:w="9072" w:type="dxa"/>
          </w:tcPr>
          <w:p w14:paraId="3E588BFF" w14:textId="77777777" w:rsidR="00FD3DA8" w:rsidRPr="00EA6773" w:rsidRDefault="00FD3DA8" w:rsidP="00FD3DA8">
            <w:pPr>
              <w:numPr>
                <w:ilvl w:val="0"/>
                <w:numId w:val="17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Tata cara pengenaan sanksi sebagaimana dimaksud pada ayat (3) dilaksanakan sesuai dengan ketentuan peraturan perundang-undangan di bidang pasar modal.</w:t>
            </w:r>
          </w:p>
        </w:tc>
        <w:tc>
          <w:tcPr>
            <w:tcW w:w="4962" w:type="dxa"/>
          </w:tcPr>
          <w:p w14:paraId="7FD0FE75" w14:textId="77777777" w:rsidR="00FD3DA8" w:rsidRPr="006A7C5F" w:rsidRDefault="00FD3DA8" w:rsidP="00FD3DA8">
            <w:pPr>
              <w:jc w:val="both"/>
              <w:rPr>
                <w:rFonts w:ascii="Bookman Old Style" w:hAnsi="Bookman Old Style"/>
              </w:rPr>
            </w:pPr>
          </w:p>
        </w:tc>
        <w:tc>
          <w:tcPr>
            <w:tcW w:w="4099" w:type="dxa"/>
          </w:tcPr>
          <w:p w14:paraId="7C0F9598" w14:textId="77777777" w:rsidR="00FD3DA8" w:rsidRPr="006A7C5F" w:rsidRDefault="00FD3DA8" w:rsidP="00FD3DA8">
            <w:pPr>
              <w:jc w:val="both"/>
              <w:rPr>
                <w:rFonts w:ascii="Bookman Old Style" w:hAnsi="Bookman Old Style"/>
              </w:rPr>
            </w:pPr>
          </w:p>
        </w:tc>
        <w:tc>
          <w:tcPr>
            <w:tcW w:w="6674" w:type="dxa"/>
          </w:tcPr>
          <w:p w14:paraId="42F39BA7" w14:textId="77777777" w:rsidR="00FD3DA8" w:rsidRPr="006A7C5F" w:rsidRDefault="00FD3DA8" w:rsidP="00FD3DA8">
            <w:pPr>
              <w:jc w:val="both"/>
              <w:rPr>
                <w:rFonts w:ascii="Bookman Old Style" w:hAnsi="Bookman Old Style"/>
              </w:rPr>
            </w:pPr>
          </w:p>
        </w:tc>
      </w:tr>
      <w:tr w:rsidR="00FD3DA8" w:rsidRPr="00EA6773" w14:paraId="61536F98" w14:textId="73E0AFEB" w:rsidTr="001703DC">
        <w:trPr>
          <w:gridAfter w:val="2"/>
          <w:wAfter w:w="6873" w:type="dxa"/>
        </w:trPr>
        <w:tc>
          <w:tcPr>
            <w:tcW w:w="9072" w:type="dxa"/>
          </w:tcPr>
          <w:p w14:paraId="1658A234" w14:textId="77777777" w:rsidR="00FD3DA8" w:rsidRPr="00EA6773" w:rsidRDefault="00FD3DA8" w:rsidP="00FD3DA8">
            <w:pPr>
              <w:rPr>
                <w:rFonts w:ascii="Bookman Old Style" w:hAnsi="Bookman Old Style" w:cs="Arial"/>
                <w:color w:val="000000" w:themeColor="text1"/>
              </w:rPr>
            </w:pPr>
          </w:p>
        </w:tc>
        <w:tc>
          <w:tcPr>
            <w:tcW w:w="4962" w:type="dxa"/>
          </w:tcPr>
          <w:p w14:paraId="3CCE9BD2" w14:textId="77777777" w:rsidR="00FD3DA8" w:rsidRPr="006A7C5F" w:rsidRDefault="00FD3DA8" w:rsidP="00FD3DA8">
            <w:pPr>
              <w:jc w:val="both"/>
              <w:rPr>
                <w:rFonts w:ascii="Bookman Old Style" w:hAnsi="Bookman Old Style"/>
              </w:rPr>
            </w:pPr>
          </w:p>
        </w:tc>
        <w:tc>
          <w:tcPr>
            <w:tcW w:w="4099" w:type="dxa"/>
          </w:tcPr>
          <w:p w14:paraId="4BF34F07" w14:textId="77777777" w:rsidR="00FD3DA8" w:rsidRPr="006A7C5F" w:rsidRDefault="00FD3DA8" w:rsidP="00FD3DA8">
            <w:pPr>
              <w:jc w:val="both"/>
              <w:rPr>
                <w:rFonts w:ascii="Bookman Old Style" w:hAnsi="Bookman Old Style"/>
              </w:rPr>
            </w:pPr>
          </w:p>
        </w:tc>
        <w:tc>
          <w:tcPr>
            <w:tcW w:w="6674" w:type="dxa"/>
          </w:tcPr>
          <w:p w14:paraId="0DC9C063" w14:textId="77777777" w:rsidR="00FD3DA8" w:rsidRPr="006A7C5F" w:rsidRDefault="00FD3DA8" w:rsidP="00FD3DA8">
            <w:pPr>
              <w:jc w:val="both"/>
              <w:rPr>
                <w:rFonts w:ascii="Bookman Old Style" w:hAnsi="Bookman Old Style"/>
              </w:rPr>
            </w:pPr>
          </w:p>
        </w:tc>
      </w:tr>
      <w:tr w:rsidR="00FD3DA8" w:rsidRPr="00EA6773" w14:paraId="15E88EC9" w14:textId="4A45D6C9" w:rsidTr="001703DC">
        <w:trPr>
          <w:gridAfter w:val="2"/>
          <w:wAfter w:w="6873" w:type="dxa"/>
        </w:trPr>
        <w:tc>
          <w:tcPr>
            <w:tcW w:w="9072" w:type="dxa"/>
          </w:tcPr>
          <w:p w14:paraId="58ECF7B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BAB VIII</w:t>
            </w:r>
          </w:p>
        </w:tc>
        <w:tc>
          <w:tcPr>
            <w:tcW w:w="4962" w:type="dxa"/>
          </w:tcPr>
          <w:p w14:paraId="3B148003" w14:textId="77777777" w:rsidR="00FD3DA8" w:rsidRPr="006A7C5F" w:rsidRDefault="00FD3DA8" w:rsidP="00FD3DA8">
            <w:pPr>
              <w:jc w:val="both"/>
              <w:rPr>
                <w:rFonts w:ascii="Bookman Old Style" w:hAnsi="Bookman Old Style"/>
              </w:rPr>
            </w:pPr>
          </w:p>
        </w:tc>
        <w:tc>
          <w:tcPr>
            <w:tcW w:w="4099" w:type="dxa"/>
          </w:tcPr>
          <w:p w14:paraId="79362208" w14:textId="77777777" w:rsidR="00FD3DA8" w:rsidRPr="006A7C5F" w:rsidRDefault="00FD3DA8" w:rsidP="00FD3DA8">
            <w:pPr>
              <w:jc w:val="both"/>
              <w:rPr>
                <w:rFonts w:ascii="Bookman Old Style" w:hAnsi="Bookman Old Style"/>
              </w:rPr>
            </w:pPr>
          </w:p>
        </w:tc>
        <w:tc>
          <w:tcPr>
            <w:tcW w:w="6674" w:type="dxa"/>
          </w:tcPr>
          <w:p w14:paraId="744DBBBA" w14:textId="77777777" w:rsidR="00FD3DA8" w:rsidRPr="006A7C5F" w:rsidRDefault="00FD3DA8" w:rsidP="00FD3DA8">
            <w:pPr>
              <w:jc w:val="both"/>
              <w:rPr>
                <w:rFonts w:ascii="Bookman Old Style" w:hAnsi="Bookman Old Style"/>
              </w:rPr>
            </w:pPr>
          </w:p>
        </w:tc>
      </w:tr>
      <w:tr w:rsidR="00FD3DA8" w:rsidRPr="00EA6773" w14:paraId="2F7211D4" w14:textId="3044EAF3" w:rsidTr="001703DC">
        <w:trPr>
          <w:gridAfter w:val="2"/>
          <w:wAfter w:w="6873" w:type="dxa"/>
        </w:trPr>
        <w:tc>
          <w:tcPr>
            <w:tcW w:w="9072" w:type="dxa"/>
          </w:tcPr>
          <w:p w14:paraId="15BA844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PELAPORAN</w:t>
            </w:r>
          </w:p>
        </w:tc>
        <w:tc>
          <w:tcPr>
            <w:tcW w:w="4962" w:type="dxa"/>
          </w:tcPr>
          <w:p w14:paraId="2210199D" w14:textId="77777777" w:rsidR="00FD3DA8" w:rsidRPr="006A7C5F" w:rsidRDefault="00FD3DA8" w:rsidP="00FD3DA8">
            <w:pPr>
              <w:jc w:val="both"/>
              <w:rPr>
                <w:rFonts w:ascii="Bookman Old Style" w:hAnsi="Bookman Old Style"/>
              </w:rPr>
            </w:pPr>
          </w:p>
        </w:tc>
        <w:tc>
          <w:tcPr>
            <w:tcW w:w="4099" w:type="dxa"/>
          </w:tcPr>
          <w:p w14:paraId="3639C56B" w14:textId="77777777" w:rsidR="00FD3DA8" w:rsidRPr="006A7C5F" w:rsidRDefault="00FD3DA8" w:rsidP="00FD3DA8">
            <w:pPr>
              <w:jc w:val="both"/>
              <w:rPr>
                <w:rFonts w:ascii="Bookman Old Style" w:hAnsi="Bookman Old Style"/>
              </w:rPr>
            </w:pPr>
          </w:p>
        </w:tc>
        <w:tc>
          <w:tcPr>
            <w:tcW w:w="6674" w:type="dxa"/>
          </w:tcPr>
          <w:p w14:paraId="5EF6352E" w14:textId="77777777" w:rsidR="00FD3DA8" w:rsidRPr="006A7C5F" w:rsidRDefault="00FD3DA8" w:rsidP="00FD3DA8">
            <w:pPr>
              <w:jc w:val="both"/>
              <w:rPr>
                <w:rFonts w:ascii="Bookman Old Style" w:hAnsi="Bookman Old Style"/>
              </w:rPr>
            </w:pPr>
          </w:p>
        </w:tc>
      </w:tr>
      <w:tr w:rsidR="00FD3DA8" w:rsidRPr="00EA6773" w14:paraId="40B9B94F" w14:textId="611F3C5C" w:rsidTr="001703DC">
        <w:trPr>
          <w:gridAfter w:val="2"/>
          <w:wAfter w:w="6873" w:type="dxa"/>
        </w:trPr>
        <w:tc>
          <w:tcPr>
            <w:tcW w:w="9072" w:type="dxa"/>
          </w:tcPr>
          <w:p w14:paraId="4622D106" w14:textId="77777777" w:rsidR="00FD3DA8" w:rsidRPr="00EA6773" w:rsidRDefault="00FD3DA8" w:rsidP="00FD3DA8">
            <w:pPr>
              <w:jc w:val="center"/>
              <w:rPr>
                <w:rFonts w:ascii="Bookman Old Style" w:hAnsi="Bookman Old Style" w:cs="Arial"/>
                <w:color w:val="000000" w:themeColor="text1"/>
              </w:rPr>
            </w:pPr>
          </w:p>
        </w:tc>
        <w:tc>
          <w:tcPr>
            <w:tcW w:w="4962" w:type="dxa"/>
          </w:tcPr>
          <w:p w14:paraId="244EA35D" w14:textId="77777777" w:rsidR="00FD3DA8" w:rsidRPr="006A7C5F" w:rsidRDefault="00FD3DA8" w:rsidP="00FD3DA8">
            <w:pPr>
              <w:jc w:val="both"/>
              <w:rPr>
                <w:rFonts w:ascii="Bookman Old Style" w:hAnsi="Bookman Old Style"/>
              </w:rPr>
            </w:pPr>
          </w:p>
        </w:tc>
        <w:tc>
          <w:tcPr>
            <w:tcW w:w="4099" w:type="dxa"/>
          </w:tcPr>
          <w:p w14:paraId="5D7F0DC0" w14:textId="77777777" w:rsidR="00FD3DA8" w:rsidRPr="006A7C5F" w:rsidRDefault="00FD3DA8" w:rsidP="00FD3DA8">
            <w:pPr>
              <w:jc w:val="both"/>
              <w:rPr>
                <w:rFonts w:ascii="Bookman Old Style" w:hAnsi="Bookman Old Style"/>
              </w:rPr>
            </w:pPr>
          </w:p>
        </w:tc>
        <w:tc>
          <w:tcPr>
            <w:tcW w:w="6674" w:type="dxa"/>
          </w:tcPr>
          <w:p w14:paraId="065B7DCD" w14:textId="77777777" w:rsidR="00FD3DA8" w:rsidRPr="006A7C5F" w:rsidRDefault="00FD3DA8" w:rsidP="00FD3DA8">
            <w:pPr>
              <w:jc w:val="both"/>
              <w:rPr>
                <w:rFonts w:ascii="Bookman Old Style" w:hAnsi="Bookman Old Style"/>
              </w:rPr>
            </w:pPr>
          </w:p>
        </w:tc>
      </w:tr>
      <w:tr w:rsidR="00FD3DA8" w:rsidRPr="00EA6773" w14:paraId="1130ECDF" w14:textId="3CF08752" w:rsidTr="001703DC">
        <w:trPr>
          <w:gridAfter w:val="2"/>
          <w:wAfter w:w="6873" w:type="dxa"/>
        </w:trPr>
        <w:tc>
          <w:tcPr>
            <w:tcW w:w="9072" w:type="dxa"/>
          </w:tcPr>
          <w:p w14:paraId="3006D548"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Kesatu</w:t>
            </w:r>
          </w:p>
        </w:tc>
        <w:tc>
          <w:tcPr>
            <w:tcW w:w="4962" w:type="dxa"/>
          </w:tcPr>
          <w:p w14:paraId="51784A0B" w14:textId="77777777" w:rsidR="00FD3DA8" w:rsidRPr="006A7C5F" w:rsidRDefault="00FD3DA8" w:rsidP="00FD3DA8">
            <w:pPr>
              <w:jc w:val="both"/>
              <w:rPr>
                <w:rFonts w:ascii="Bookman Old Style" w:hAnsi="Bookman Old Style"/>
              </w:rPr>
            </w:pPr>
          </w:p>
        </w:tc>
        <w:tc>
          <w:tcPr>
            <w:tcW w:w="4099" w:type="dxa"/>
          </w:tcPr>
          <w:p w14:paraId="1CFCBF08" w14:textId="77777777" w:rsidR="00FD3DA8" w:rsidRPr="006A7C5F" w:rsidRDefault="00FD3DA8" w:rsidP="00FD3DA8">
            <w:pPr>
              <w:jc w:val="both"/>
              <w:rPr>
                <w:rFonts w:ascii="Bookman Old Style" w:hAnsi="Bookman Old Style"/>
              </w:rPr>
            </w:pPr>
          </w:p>
        </w:tc>
        <w:tc>
          <w:tcPr>
            <w:tcW w:w="6674" w:type="dxa"/>
          </w:tcPr>
          <w:p w14:paraId="72842EDA" w14:textId="77777777" w:rsidR="00FD3DA8" w:rsidRPr="006A7C5F" w:rsidRDefault="00FD3DA8" w:rsidP="00FD3DA8">
            <w:pPr>
              <w:jc w:val="both"/>
              <w:rPr>
                <w:rFonts w:ascii="Bookman Old Style" w:hAnsi="Bookman Old Style"/>
              </w:rPr>
            </w:pPr>
          </w:p>
        </w:tc>
      </w:tr>
      <w:tr w:rsidR="00FD3DA8" w:rsidRPr="00EA6773" w14:paraId="06B18B4D" w14:textId="5BCABD39" w:rsidTr="001703DC">
        <w:trPr>
          <w:gridAfter w:val="2"/>
          <w:wAfter w:w="6873" w:type="dxa"/>
        </w:trPr>
        <w:tc>
          <w:tcPr>
            <w:tcW w:w="9072" w:type="dxa"/>
          </w:tcPr>
          <w:p w14:paraId="1CFBE5F4"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Umum</w:t>
            </w:r>
          </w:p>
        </w:tc>
        <w:tc>
          <w:tcPr>
            <w:tcW w:w="4962" w:type="dxa"/>
          </w:tcPr>
          <w:p w14:paraId="212DFDA6" w14:textId="77777777" w:rsidR="00FD3DA8" w:rsidRPr="006A7C5F" w:rsidRDefault="00FD3DA8" w:rsidP="00FD3DA8">
            <w:pPr>
              <w:jc w:val="both"/>
              <w:rPr>
                <w:rFonts w:ascii="Bookman Old Style" w:hAnsi="Bookman Old Style"/>
              </w:rPr>
            </w:pPr>
          </w:p>
        </w:tc>
        <w:tc>
          <w:tcPr>
            <w:tcW w:w="4099" w:type="dxa"/>
          </w:tcPr>
          <w:p w14:paraId="34C6D2B9" w14:textId="77777777" w:rsidR="00FD3DA8" w:rsidRPr="006A7C5F" w:rsidRDefault="00FD3DA8" w:rsidP="00FD3DA8">
            <w:pPr>
              <w:jc w:val="both"/>
              <w:rPr>
                <w:rFonts w:ascii="Bookman Old Style" w:hAnsi="Bookman Old Style"/>
              </w:rPr>
            </w:pPr>
          </w:p>
        </w:tc>
        <w:tc>
          <w:tcPr>
            <w:tcW w:w="6674" w:type="dxa"/>
          </w:tcPr>
          <w:p w14:paraId="0BCA1724" w14:textId="77777777" w:rsidR="00FD3DA8" w:rsidRPr="006A7C5F" w:rsidRDefault="00FD3DA8" w:rsidP="00FD3DA8">
            <w:pPr>
              <w:jc w:val="both"/>
              <w:rPr>
                <w:rFonts w:ascii="Bookman Old Style" w:hAnsi="Bookman Old Style"/>
              </w:rPr>
            </w:pPr>
          </w:p>
        </w:tc>
      </w:tr>
      <w:tr w:rsidR="00FD3DA8" w:rsidRPr="00EA6773" w14:paraId="136D1711" w14:textId="4C40F94A" w:rsidTr="001703DC">
        <w:trPr>
          <w:gridAfter w:val="2"/>
          <w:wAfter w:w="6873" w:type="dxa"/>
        </w:trPr>
        <w:tc>
          <w:tcPr>
            <w:tcW w:w="9072" w:type="dxa"/>
          </w:tcPr>
          <w:p w14:paraId="6439AB4A" w14:textId="77777777" w:rsidR="00FD3DA8" w:rsidRPr="00EA6773" w:rsidRDefault="00FD3DA8" w:rsidP="00FD3DA8">
            <w:pPr>
              <w:jc w:val="center"/>
              <w:rPr>
                <w:rFonts w:ascii="Bookman Old Style" w:hAnsi="Bookman Old Style" w:cs="Arial"/>
                <w:color w:val="000000" w:themeColor="text1"/>
              </w:rPr>
            </w:pPr>
          </w:p>
        </w:tc>
        <w:tc>
          <w:tcPr>
            <w:tcW w:w="4962" w:type="dxa"/>
          </w:tcPr>
          <w:p w14:paraId="2AF49B9E" w14:textId="77777777" w:rsidR="00FD3DA8" w:rsidRPr="006A7C5F" w:rsidRDefault="00FD3DA8" w:rsidP="00FD3DA8">
            <w:pPr>
              <w:jc w:val="both"/>
              <w:rPr>
                <w:rFonts w:ascii="Bookman Old Style" w:hAnsi="Bookman Old Style"/>
              </w:rPr>
            </w:pPr>
          </w:p>
        </w:tc>
        <w:tc>
          <w:tcPr>
            <w:tcW w:w="4099" w:type="dxa"/>
          </w:tcPr>
          <w:p w14:paraId="7A6089FE" w14:textId="77777777" w:rsidR="00FD3DA8" w:rsidRPr="006A7C5F" w:rsidRDefault="00FD3DA8" w:rsidP="00FD3DA8">
            <w:pPr>
              <w:jc w:val="both"/>
              <w:rPr>
                <w:rFonts w:ascii="Bookman Old Style" w:hAnsi="Bookman Old Style"/>
              </w:rPr>
            </w:pPr>
          </w:p>
        </w:tc>
        <w:tc>
          <w:tcPr>
            <w:tcW w:w="6674" w:type="dxa"/>
          </w:tcPr>
          <w:p w14:paraId="73A86139" w14:textId="77777777" w:rsidR="00FD3DA8" w:rsidRPr="006A7C5F" w:rsidRDefault="00FD3DA8" w:rsidP="00FD3DA8">
            <w:pPr>
              <w:jc w:val="both"/>
              <w:rPr>
                <w:rFonts w:ascii="Bookman Old Style" w:hAnsi="Bookman Old Style"/>
              </w:rPr>
            </w:pPr>
          </w:p>
        </w:tc>
      </w:tr>
      <w:tr w:rsidR="002618BE" w:rsidRPr="00EA6773" w14:paraId="2A0D036A" w14:textId="658DB3C9" w:rsidTr="001703DC">
        <w:trPr>
          <w:gridAfter w:val="2"/>
          <w:wAfter w:w="6873" w:type="dxa"/>
        </w:trPr>
        <w:tc>
          <w:tcPr>
            <w:tcW w:w="9072" w:type="dxa"/>
          </w:tcPr>
          <w:p w14:paraId="5B1AB134" w14:textId="77777777" w:rsidR="002618BE" w:rsidRPr="00EA6773" w:rsidRDefault="002618BE" w:rsidP="002618BE">
            <w:pPr>
              <w:jc w:val="center"/>
              <w:rPr>
                <w:rFonts w:ascii="Bookman Old Style" w:hAnsi="Bookman Old Style" w:cs="Arial"/>
                <w:color w:val="000000" w:themeColor="text1"/>
              </w:rPr>
            </w:pPr>
            <w:r w:rsidRPr="00EA6773">
              <w:rPr>
                <w:rFonts w:ascii="Bookman Old Style" w:hAnsi="Bookman Old Style" w:cs="Arial"/>
                <w:color w:val="000000" w:themeColor="text1"/>
              </w:rPr>
              <w:t>Pasal 102</w:t>
            </w:r>
          </w:p>
        </w:tc>
        <w:tc>
          <w:tcPr>
            <w:tcW w:w="4962" w:type="dxa"/>
          </w:tcPr>
          <w:p w14:paraId="2026CB7F" w14:textId="42277D87" w:rsidR="002618BE" w:rsidRPr="006A7C5F" w:rsidRDefault="002618BE" w:rsidP="002618BE">
            <w:pPr>
              <w:jc w:val="both"/>
              <w:rPr>
                <w:rFonts w:ascii="Bookman Old Style" w:hAnsi="Bookman Old Style"/>
              </w:rPr>
            </w:pPr>
            <w:r>
              <w:rPr>
                <w:rFonts w:ascii="Bookman Old Style" w:hAnsi="Bookman Old Style"/>
              </w:rPr>
              <w:t>Cukup jelas.</w:t>
            </w:r>
          </w:p>
        </w:tc>
        <w:tc>
          <w:tcPr>
            <w:tcW w:w="4099" w:type="dxa"/>
          </w:tcPr>
          <w:p w14:paraId="59E298C3" w14:textId="77777777" w:rsidR="002618BE" w:rsidRPr="006A7C5F" w:rsidRDefault="002618BE" w:rsidP="002618BE">
            <w:pPr>
              <w:jc w:val="both"/>
              <w:rPr>
                <w:rFonts w:ascii="Bookman Old Style" w:hAnsi="Bookman Old Style"/>
              </w:rPr>
            </w:pPr>
          </w:p>
        </w:tc>
        <w:tc>
          <w:tcPr>
            <w:tcW w:w="6674" w:type="dxa"/>
          </w:tcPr>
          <w:p w14:paraId="08372361" w14:textId="77777777" w:rsidR="002618BE" w:rsidRPr="006A7C5F" w:rsidRDefault="002618BE" w:rsidP="002618BE">
            <w:pPr>
              <w:jc w:val="both"/>
              <w:rPr>
                <w:rFonts w:ascii="Bookman Old Style" w:hAnsi="Bookman Old Style"/>
              </w:rPr>
            </w:pPr>
          </w:p>
        </w:tc>
      </w:tr>
      <w:tr w:rsidR="00FD3DA8" w:rsidRPr="00EA6773" w14:paraId="12E405E6" w14:textId="44C49B02" w:rsidTr="001703DC">
        <w:trPr>
          <w:gridAfter w:val="2"/>
          <w:wAfter w:w="6873" w:type="dxa"/>
        </w:trPr>
        <w:tc>
          <w:tcPr>
            <w:tcW w:w="9072" w:type="dxa"/>
          </w:tcPr>
          <w:p w14:paraId="5048C615" w14:textId="495BF49C" w:rsidR="00FD3DA8" w:rsidRPr="00EA6773" w:rsidRDefault="00FD3DA8" w:rsidP="00FD3DA8">
            <w:pPr>
              <w:numPr>
                <w:ilvl w:val="0"/>
                <w:numId w:val="4"/>
              </w:numPr>
              <w:ind w:left="2552" w:hanging="567"/>
              <w:jc w:val="both"/>
              <w:rPr>
                <w:rFonts w:ascii="Bookman Old Style" w:hAnsi="Bookman Old Style" w:cs="Arial"/>
                <w:color w:val="000000" w:themeColor="text1"/>
              </w:rPr>
            </w:pPr>
            <w:bookmarkStart w:id="4" w:name="_Hlk237420270"/>
            <w:r w:rsidRPr="00EA6773">
              <w:rPr>
                <w:rFonts w:ascii="Bookman Old Style" w:hAnsi="Bookman Old Style"/>
                <w:color w:val="000000" w:themeColor="text1"/>
              </w:rPr>
              <w:t xml:space="preserve">Pihak yang telah memperoleh izin usaha, dan/atau persetujuan terkait Derivatif Efek </w:t>
            </w:r>
            <w:bookmarkEnd w:id="4"/>
            <w:r w:rsidRPr="00EA6773">
              <w:rPr>
                <w:rFonts w:ascii="Bookman Old Style" w:hAnsi="Bookman Old Style"/>
                <w:color w:val="000000" w:themeColor="text1"/>
              </w:rPr>
              <w:t xml:space="preserve">sebagaimana diatur dalam Peraturan Otoritas Jasa Keuangan ini wajib menyampaikan laporan berkala dan laporan insidental kepada Otoritas Jasa Keuangan secara lengkap, benar, kini, dan tepat waktu kepada Otoritas Jasa Keuangan. </w:t>
            </w:r>
          </w:p>
        </w:tc>
        <w:tc>
          <w:tcPr>
            <w:tcW w:w="4962" w:type="dxa"/>
          </w:tcPr>
          <w:p w14:paraId="7894422D" w14:textId="77777777" w:rsidR="00FD3DA8" w:rsidRPr="006A7C5F" w:rsidRDefault="00FD3DA8" w:rsidP="00FD3DA8">
            <w:pPr>
              <w:jc w:val="both"/>
              <w:rPr>
                <w:rFonts w:ascii="Bookman Old Style" w:hAnsi="Bookman Old Style"/>
              </w:rPr>
            </w:pPr>
          </w:p>
        </w:tc>
        <w:tc>
          <w:tcPr>
            <w:tcW w:w="4099" w:type="dxa"/>
          </w:tcPr>
          <w:p w14:paraId="6A2611CB" w14:textId="77777777" w:rsidR="00FD3DA8" w:rsidRPr="006A7C5F" w:rsidRDefault="00FD3DA8" w:rsidP="00FD3DA8">
            <w:pPr>
              <w:jc w:val="both"/>
              <w:rPr>
                <w:rFonts w:ascii="Bookman Old Style" w:hAnsi="Bookman Old Style"/>
              </w:rPr>
            </w:pPr>
          </w:p>
        </w:tc>
        <w:tc>
          <w:tcPr>
            <w:tcW w:w="6674" w:type="dxa"/>
          </w:tcPr>
          <w:p w14:paraId="457B7A36" w14:textId="77777777" w:rsidR="00FD3DA8" w:rsidRPr="006A7C5F" w:rsidRDefault="00FD3DA8" w:rsidP="00FD3DA8">
            <w:pPr>
              <w:jc w:val="both"/>
              <w:rPr>
                <w:rFonts w:ascii="Bookman Old Style" w:hAnsi="Bookman Old Style"/>
              </w:rPr>
            </w:pPr>
          </w:p>
        </w:tc>
      </w:tr>
      <w:tr w:rsidR="00FD3DA8" w:rsidRPr="00EA6773" w14:paraId="634E7072" w14:textId="246E3C01" w:rsidTr="001703DC">
        <w:trPr>
          <w:gridAfter w:val="2"/>
          <w:wAfter w:w="6873" w:type="dxa"/>
        </w:trPr>
        <w:tc>
          <w:tcPr>
            <w:tcW w:w="9072" w:type="dxa"/>
          </w:tcPr>
          <w:p w14:paraId="50C2FC1B" w14:textId="77777777" w:rsidR="00FD3DA8" w:rsidRPr="00EA6773" w:rsidRDefault="00FD3DA8" w:rsidP="00FD3DA8">
            <w:pPr>
              <w:numPr>
                <w:ilvl w:val="0"/>
                <w:numId w:val="16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Penyampaian laporan kepada Otoritas Jasa Keuangan sebagaimana dimaksud pada ayat (2) wajib dilakukan secara elektronik melalui sistem pelaporan Otoritas Jasa Keuangan. </w:t>
            </w:r>
          </w:p>
        </w:tc>
        <w:tc>
          <w:tcPr>
            <w:tcW w:w="4962" w:type="dxa"/>
          </w:tcPr>
          <w:p w14:paraId="47B913C7" w14:textId="77777777" w:rsidR="00FD3DA8" w:rsidRPr="006A7C5F" w:rsidRDefault="00FD3DA8" w:rsidP="00FD3DA8">
            <w:pPr>
              <w:jc w:val="both"/>
              <w:rPr>
                <w:rFonts w:ascii="Bookman Old Style" w:hAnsi="Bookman Old Style"/>
              </w:rPr>
            </w:pPr>
          </w:p>
        </w:tc>
        <w:tc>
          <w:tcPr>
            <w:tcW w:w="4099" w:type="dxa"/>
          </w:tcPr>
          <w:p w14:paraId="1A52BF3E" w14:textId="77777777" w:rsidR="00FD3DA8" w:rsidRPr="006A7C5F" w:rsidRDefault="00FD3DA8" w:rsidP="00FD3DA8">
            <w:pPr>
              <w:jc w:val="both"/>
              <w:rPr>
                <w:rFonts w:ascii="Bookman Old Style" w:hAnsi="Bookman Old Style"/>
              </w:rPr>
            </w:pPr>
          </w:p>
        </w:tc>
        <w:tc>
          <w:tcPr>
            <w:tcW w:w="6674" w:type="dxa"/>
          </w:tcPr>
          <w:p w14:paraId="3400C9F5" w14:textId="77777777" w:rsidR="00FD3DA8" w:rsidRPr="006A7C5F" w:rsidRDefault="00FD3DA8" w:rsidP="00FD3DA8">
            <w:pPr>
              <w:jc w:val="both"/>
              <w:rPr>
                <w:rFonts w:ascii="Bookman Old Style" w:hAnsi="Bookman Old Style"/>
              </w:rPr>
            </w:pPr>
          </w:p>
        </w:tc>
      </w:tr>
      <w:tr w:rsidR="00FD3DA8" w:rsidRPr="00EA6773" w14:paraId="5CC6B7F5" w14:textId="55A47288" w:rsidTr="001703DC">
        <w:trPr>
          <w:gridAfter w:val="2"/>
          <w:wAfter w:w="6873" w:type="dxa"/>
        </w:trPr>
        <w:tc>
          <w:tcPr>
            <w:tcW w:w="9072" w:type="dxa"/>
          </w:tcPr>
          <w:p w14:paraId="533CC10B" w14:textId="77777777" w:rsidR="00FD3DA8" w:rsidRPr="00EA6773" w:rsidRDefault="00FD3DA8" w:rsidP="00FD3DA8">
            <w:pPr>
              <w:numPr>
                <w:ilvl w:val="0"/>
                <w:numId w:val="16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sistem elektronik untuk pelaporan sebagaimana dimaksud pada ayat (2) belum tersedia, laporan wajib disampaikan secara langsung kepada Otoritas Jasa Keuangan atau melalui surat elektronik ke Otoritas Jasa Keuangan. </w:t>
            </w:r>
          </w:p>
        </w:tc>
        <w:tc>
          <w:tcPr>
            <w:tcW w:w="4962" w:type="dxa"/>
          </w:tcPr>
          <w:p w14:paraId="5D4718BD" w14:textId="77777777" w:rsidR="00FD3DA8" w:rsidRPr="006A7C5F" w:rsidRDefault="00FD3DA8" w:rsidP="00FD3DA8">
            <w:pPr>
              <w:jc w:val="both"/>
              <w:rPr>
                <w:rFonts w:ascii="Bookman Old Style" w:hAnsi="Bookman Old Style"/>
              </w:rPr>
            </w:pPr>
          </w:p>
        </w:tc>
        <w:tc>
          <w:tcPr>
            <w:tcW w:w="4099" w:type="dxa"/>
          </w:tcPr>
          <w:p w14:paraId="602044EA" w14:textId="77777777" w:rsidR="00FD3DA8" w:rsidRPr="006A7C5F" w:rsidRDefault="00FD3DA8" w:rsidP="00FD3DA8">
            <w:pPr>
              <w:jc w:val="both"/>
              <w:rPr>
                <w:rFonts w:ascii="Bookman Old Style" w:hAnsi="Bookman Old Style"/>
              </w:rPr>
            </w:pPr>
          </w:p>
        </w:tc>
        <w:tc>
          <w:tcPr>
            <w:tcW w:w="6674" w:type="dxa"/>
          </w:tcPr>
          <w:p w14:paraId="20CAB415" w14:textId="77777777" w:rsidR="00FD3DA8" w:rsidRPr="006A7C5F" w:rsidRDefault="00FD3DA8" w:rsidP="00FD3DA8">
            <w:pPr>
              <w:jc w:val="both"/>
              <w:rPr>
                <w:rFonts w:ascii="Bookman Old Style" w:hAnsi="Bookman Old Style"/>
              </w:rPr>
            </w:pPr>
          </w:p>
        </w:tc>
      </w:tr>
      <w:tr w:rsidR="00FD3DA8" w:rsidRPr="00EA6773" w14:paraId="70CB6B51" w14:textId="7F2EB5FA" w:rsidTr="001703DC">
        <w:trPr>
          <w:gridAfter w:val="2"/>
          <w:wAfter w:w="6873" w:type="dxa"/>
        </w:trPr>
        <w:tc>
          <w:tcPr>
            <w:tcW w:w="9072" w:type="dxa"/>
          </w:tcPr>
          <w:p w14:paraId="4E8C2099" w14:textId="77777777" w:rsidR="00FD3DA8" w:rsidRPr="00EA6773" w:rsidRDefault="00FD3DA8" w:rsidP="00FD3DA8">
            <w:pPr>
              <w:numPr>
                <w:ilvl w:val="0"/>
                <w:numId w:val="16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sistem elektronik sebagaimana dimaksud pada ayat (2) telah tersedia namun terjadi kondisi tertentu yang mengakibatkan sistem elektronik tidak dapat berfungsi sebagaimana mestinya, penyampaian laporan wajib disampaikan secara langsung atau melalui surat elektronik ke tata persuratan Otoritas Jasa Keuangan. </w:t>
            </w:r>
          </w:p>
        </w:tc>
        <w:tc>
          <w:tcPr>
            <w:tcW w:w="4962" w:type="dxa"/>
          </w:tcPr>
          <w:p w14:paraId="0AC4EA16" w14:textId="77777777" w:rsidR="00FD3DA8" w:rsidRPr="006A7C5F" w:rsidRDefault="00FD3DA8" w:rsidP="00FD3DA8">
            <w:pPr>
              <w:jc w:val="both"/>
              <w:rPr>
                <w:rFonts w:ascii="Bookman Old Style" w:hAnsi="Bookman Old Style"/>
              </w:rPr>
            </w:pPr>
          </w:p>
        </w:tc>
        <w:tc>
          <w:tcPr>
            <w:tcW w:w="4099" w:type="dxa"/>
          </w:tcPr>
          <w:p w14:paraId="001DB2FF" w14:textId="77777777" w:rsidR="00FD3DA8" w:rsidRPr="006A7C5F" w:rsidRDefault="00FD3DA8" w:rsidP="00FD3DA8">
            <w:pPr>
              <w:jc w:val="both"/>
              <w:rPr>
                <w:rFonts w:ascii="Bookman Old Style" w:hAnsi="Bookman Old Style"/>
              </w:rPr>
            </w:pPr>
          </w:p>
        </w:tc>
        <w:tc>
          <w:tcPr>
            <w:tcW w:w="6674" w:type="dxa"/>
          </w:tcPr>
          <w:p w14:paraId="3E082332" w14:textId="77777777" w:rsidR="00FD3DA8" w:rsidRPr="006A7C5F" w:rsidRDefault="00FD3DA8" w:rsidP="00FD3DA8">
            <w:pPr>
              <w:jc w:val="both"/>
              <w:rPr>
                <w:rFonts w:ascii="Bookman Old Style" w:hAnsi="Bookman Old Style"/>
              </w:rPr>
            </w:pPr>
          </w:p>
        </w:tc>
      </w:tr>
      <w:tr w:rsidR="00FD3DA8" w:rsidRPr="00EA6773" w14:paraId="3CC4FF23" w14:textId="7B43C03E" w:rsidTr="001703DC">
        <w:trPr>
          <w:gridAfter w:val="2"/>
          <w:wAfter w:w="6873" w:type="dxa"/>
        </w:trPr>
        <w:tc>
          <w:tcPr>
            <w:tcW w:w="9072" w:type="dxa"/>
          </w:tcPr>
          <w:p w14:paraId="46E0E52E"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DBF379C" w14:textId="77777777" w:rsidR="00FD3DA8" w:rsidRPr="006A7C5F" w:rsidRDefault="00FD3DA8" w:rsidP="00FD3DA8">
            <w:pPr>
              <w:jc w:val="both"/>
              <w:rPr>
                <w:rFonts w:ascii="Bookman Old Style" w:hAnsi="Bookman Old Style"/>
              </w:rPr>
            </w:pPr>
          </w:p>
        </w:tc>
        <w:tc>
          <w:tcPr>
            <w:tcW w:w="4099" w:type="dxa"/>
          </w:tcPr>
          <w:p w14:paraId="19E85553" w14:textId="77777777" w:rsidR="00FD3DA8" w:rsidRPr="006A7C5F" w:rsidRDefault="00FD3DA8" w:rsidP="00FD3DA8">
            <w:pPr>
              <w:jc w:val="both"/>
              <w:rPr>
                <w:rFonts w:ascii="Bookman Old Style" w:hAnsi="Bookman Old Style"/>
              </w:rPr>
            </w:pPr>
          </w:p>
        </w:tc>
        <w:tc>
          <w:tcPr>
            <w:tcW w:w="6674" w:type="dxa"/>
          </w:tcPr>
          <w:p w14:paraId="71330C26" w14:textId="77777777" w:rsidR="00FD3DA8" w:rsidRPr="006A7C5F" w:rsidRDefault="00FD3DA8" w:rsidP="00FD3DA8">
            <w:pPr>
              <w:jc w:val="both"/>
              <w:rPr>
                <w:rFonts w:ascii="Bookman Old Style" w:hAnsi="Bookman Old Style"/>
              </w:rPr>
            </w:pPr>
          </w:p>
        </w:tc>
      </w:tr>
      <w:tr w:rsidR="00F96669" w:rsidRPr="00EA6773" w14:paraId="05B8C4D8" w14:textId="171568BE" w:rsidTr="001703DC">
        <w:trPr>
          <w:gridAfter w:val="2"/>
          <w:wAfter w:w="6873" w:type="dxa"/>
        </w:trPr>
        <w:tc>
          <w:tcPr>
            <w:tcW w:w="9072" w:type="dxa"/>
          </w:tcPr>
          <w:p w14:paraId="6C7CAAFE"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103</w:t>
            </w:r>
          </w:p>
        </w:tc>
        <w:tc>
          <w:tcPr>
            <w:tcW w:w="4962" w:type="dxa"/>
          </w:tcPr>
          <w:p w14:paraId="79C5DD7A" w14:textId="016C0270"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BB0AA64" w14:textId="77777777" w:rsidR="00F96669" w:rsidRPr="006A7C5F" w:rsidRDefault="00F96669" w:rsidP="00F96669">
            <w:pPr>
              <w:jc w:val="both"/>
              <w:rPr>
                <w:rFonts w:ascii="Bookman Old Style" w:hAnsi="Bookman Old Style"/>
              </w:rPr>
            </w:pPr>
          </w:p>
        </w:tc>
        <w:tc>
          <w:tcPr>
            <w:tcW w:w="6674" w:type="dxa"/>
          </w:tcPr>
          <w:p w14:paraId="2B5FECDC" w14:textId="77777777" w:rsidR="00F96669" w:rsidRPr="006A7C5F" w:rsidRDefault="00F96669" w:rsidP="00F96669">
            <w:pPr>
              <w:jc w:val="both"/>
              <w:rPr>
                <w:rFonts w:ascii="Bookman Old Style" w:hAnsi="Bookman Old Style"/>
              </w:rPr>
            </w:pPr>
          </w:p>
        </w:tc>
      </w:tr>
      <w:tr w:rsidR="00FD3DA8" w:rsidRPr="00EA6773" w14:paraId="4C4F786F" w14:textId="5B290D6B" w:rsidTr="001703DC">
        <w:trPr>
          <w:gridAfter w:val="2"/>
          <w:wAfter w:w="6873" w:type="dxa"/>
        </w:trPr>
        <w:tc>
          <w:tcPr>
            <w:tcW w:w="9072" w:type="dxa"/>
          </w:tcPr>
          <w:p w14:paraId="1C643B9B" w14:textId="77777777" w:rsidR="00FD3DA8" w:rsidRPr="00EA6773" w:rsidRDefault="00FD3DA8" w:rsidP="00FD3DA8">
            <w:pPr>
              <w:numPr>
                <w:ilvl w:val="0"/>
                <w:numId w:val="1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Setiap Pihak wajib melaporkan transaksi di luar Bursa Efek atau Bursa Derivatif Efek atas kontrak Derivatif Efek kepada </w:t>
            </w:r>
            <w:r w:rsidRPr="00EA6773">
              <w:rPr>
                <w:rFonts w:ascii="Bookman Old Style" w:eastAsiaTheme="minorEastAsia" w:hAnsi="Bookman Old Style" w:cs="Arial"/>
                <w:color w:val="000000" w:themeColor="text1"/>
              </w:rPr>
              <w:t xml:space="preserve">penyedia sarana pelaporan transaksi Derivatif Efek </w:t>
            </w:r>
            <w:r w:rsidRPr="00EA6773">
              <w:rPr>
                <w:rFonts w:ascii="Bookman Old Style" w:hAnsi="Bookman Old Style" w:cs="Arial"/>
                <w:color w:val="000000" w:themeColor="text1"/>
              </w:rPr>
              <w:t>sebagaimana dimaksud dalam Pasal 62.</w:t>
            </w:r>
          </w:p>
        </w:tc>
        <w:tc>
          <w:tcPr>
            <w:tcW w:w="4962" w:type="dxa"/>
          </w:tcPr>
          <w:p w14:paraId="2FAD53C6" w14:textId="77777777" w:rsidR="00FD3DA8" w:rsidRPr="006A7C5F" w:rsidRDefault="00FD3DA8" w:rsidP="00FD3DA8">
            <w:pPr>
              <w:jc w:val="both"/>
              <w:rPr>
                <w:rFonts w:ascii="Bookman Old Style" w:hAnsi="Bookman Old Style"/>
              </w:rPr>
            </w:pPr>
          </w:p>
        </w:tc>
        <w:tc>
          <w:tcPr>
            <w:tcW w:w="4099" w:type="dxa"/>
          </w:tcPr>
          <w:p w14:paraId="025F399C" w14:textId="77777777" w:rsidR="00FD3DA8" w:rsidRPr="006A7C5F" w:rsidRDefault="00FD3DA8" w:rsidP="00FD3DA8">
            <w:pPr>
              <w:jc w:val="both"/>
              <w:rPr>
                <w:rFonts w:ascii="Bookman Old Style" w:hAnsi="Bookman Old Style"/>
              </w:rPr>
            </w:pPr>
          </w:p>
        </w:tc>
        <w:tc>
          <w:tcPr>
            <w:tcW w:w="6674" w:type="dxa"/>
          </w:tcPr>
          <w:p w14:paraId="50F49B8F" w14:textId="77777777" w:rsidR="00FD3DA8" w:rsidRPr="006A7C5F" w:rsidRDefault="00FD3DA8" w:rsidP="00FD3DA8">
            <w:pPr>
              <w:jc w:val="both"/>
              <w:rPr>
                <w:rFonts w:ascii="Bookman Old Style" w:hAnsi="Bookman Old Style"/>
              </w:rPr>
            </w:pPr>
          </w:p>
        </w:tc>
      </w:tr>
      <w:tr w:rsidR="00FD3DA8" w:rsidRPr="00EA6773" w14:paraId="721A6D58" w14:textId="5D03D5BF" w:rsidTr="001703DC">
        <w:trPr>
          <w:gridAfter w:val="2"/>
          <w:wAfter w:w="6873" w:type="dxa"/>
        </w:trPr>
        <w:tc>
          <w:tcPr>
            <w:tcW w:w="9072" w:type="dxa"/>
          </w:tcPr>
          <w:p w14:paraId="1FCC0CF9" w14:textId="77777777" w:rsidR="00FD3DA8" w:rsidRPr="00EA6773" w:rsidRDefault="00FD3DA8" w:rsidP="00FD3DA8">
            <w:pPr>
              <w:numPr>
                <w:ilvl w:val="0"/>
                <w:numId w:val="168"/>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transaksi atau perdagangan Derivatif Efek wajib:</w:t>
            </w:r>
          </w:p>
        </w:tc>
        <w:tc>
          <w:tcPr>
            <w:tcW w:w="4962" w:type="dxa"/>
          </w:tcPr>
          <w:p w14:paraId="3FCF85DD" w14:textId="77777777" w:rsidR="00FD3DA8" w:rsidRPr="006A7C5F" w:rsidRDefault="00FD3DA8" w:rsidP="00FD3DA8">
            <w:pPr>
              <w:jc w:val="both"/>
              <w:rPr>
                <w:rFonts w:ascii="Bookman Old Style" w:hAnsi="Bookman Old Style"/>
              </w:rPr>
            </w:pPr>
          </w:p>
        </w:tc>
        <w:tc>
          <w:tcPr>
            <w:tcW w:w="4099" w:type="dxa"/>
          </w:tcPr>
          <w:p w14:paraId="4D4C7892" w14:textId="77777777" w:rsidR="00FD3DA8" w:rsidRPr="006A7C5F" w:rsidRDefault="00FD3DA8" w:rsidP="00FD3DA8">
            <w:pPr>
              <w:jc w:val="both"/>
              <w:rPr>
                <w:rFonts w:ascii="Bookman Old Style" w:hAnsi="Bookman Old Style"/>
              </w:rPr>
            </w:pPr>
          </w:p>
        </w:tc>
        <w:tc>
          <w:tcPr>
            <w:tcW w:w="6674" w:type="dxa"/>
          </w:tcPr>
          <w:p w14:paraId="772BF98B" w14:textId="77777777" w:rsidR="00FD3DA8" w:rsidRPr="006A7C5F" w:rsidRDefault="00FD3DA8" w:rsidP="00FD3DA8">
            <w:pPr>
              <w:jc w:val="both"/>
              <w:rPr>
                <w:rFonts w:ascii="Bookman Old Style" w:hAnsi="Bookman Old Style"/>
              </w:rPr>
            </w:pPr>
          </w:p>
        </w:tc>
      </w:tr>
      <w:tr w:rsidR="00FD3DA8" w:rsidRPr="00EA6773" w14:paraId="3EEA5D08" w14:textId="64EEC390" w:rsidTr="001703DC">
        <w:trPr>
          <w:gridAfter w:val="2"/>
          <w:wAfter w:w="6873" w:type="dxa"/>
        </w:trPr>
        <w:tc>
          <w:tcPr>
            <w:tcW w:w="9072" w:type="dxa"/>
          </w:tcPr>
          <w:p w14:paraId="7AE1AE58" w14:textId="77777777" w:rsidR="00FD3DA8" w:rsidRPr="00EA6773" w:rsidRDefault="00FD3DA8" w:rsidP="00FD3DA8">
            <w:pPr>
              <w:pStyle w:val="ListParagraph"/>
              <w:numPr>
                <w:ilvl w:val="0"/>
                <w:numId w:val="23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menerbitkan informasi tertulis atas jenis kontrak Derivatif Efek; dan </w:t>
            </w:r>
          </w:p>
        </w:tc>
        <w:tc>
          <w:tcPr>
            <w:tcW w:w="4962" w:type="dxa"/>
          </w:tcPr>
          <w:p w14:paraId="1323E2B9" w14:textId="77777777" w:rsidR="00FD3DA8" w:rsidRPr="006A7C5F" w:rsidRDefault="00FD3DA8" w:rsidP="00FD3DA8">
            <w:pPr>
              <w:jc w:val="both"/>
              <w:rPr>
                <w:rFonts w:ascii="Bookman Old Style" w:hAnsi="Bookman Old Style"/>
              </w:rPr>
            </w:pPr>
          </w:p>
        </w:tc>
        <w:tc>
          <w:tcPr>
            <w:tcW w:w="4099" w:type="dxa"/>
          </w:tcPr>
          <w:p w14:paraId="247C550A" w14:textId="77777777" w:rsidR="00FD3DA8" w:rsidRPr="006A7C5F" w:rsidRDefault="00FD3DA8" w:rsidP="00FD3DA8">
            <w:pPr>
              <w:jc w:val="both"/>
              <w:rPr>
                <w:rFonts w:ascii="Bookman Old Style" w:hAnsi="Bookman Old Style"/>
              </w:rPr>
            </w:pPr>
          </w:p>
        </w:tc>
        <w:tc>
          <w:tcPr>
            <w:tcW w:w="6674" w:type="dxa"/>
          </w:tcPr>
          <w:p w14:paraId="36D15629" w14:textId="77777777" w:rsidR="00FD3DA8" w:rsidRPr="006A7C5F" w:rsidRDefault="00FD3DA8" w:rsidP="00FD3DA8">
            <w:pPr>
              <w:jc w:val="both"/>
              <w:rPr>
                <w:rFonts w:ascii="Bookman Old Style" w:hAnsi="Bookman Old Style"/>
              </w:rPr>
            </w:pPr>
          </w:p>
        </w:tc>
      </w:tr>
      <w:tr w:rsidR="00FD3DA8" w:rsidRPr="00EA6773" w14:paraId="5295AAA1" w14:textId="261A2B64" w:rsidTr="001703DC">
        <w:trPr>
          <w:gridAfter w:val="2"/>
          <w:wAfter w:w="6873" w:type="dxa"/>
        </w:trPr>
        <w:tc>
          <w:tcPr>
            <w:tcW w:w="9072" w:type="dxa"/>
          </w:tcPr>
          <w:p w14:paraId="3FFFC782" w14:textId="77777777" w:rsidR="00FD3DA8" w:rsidRPr="00EA6773" w:rsidRDefault="00FD3DA8" w:rsidP="00FD3DA8">
            <w:pPr>
              <w:pStyle w:val="ListParagraph"/>
              <w:numPr>
                <w:ilvl w:val="0"/>
                <w:numId w:val="232"/>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mengumumkannya paling sedikit pada media elektronik berbahasa Indonesia dan situs web penyelenggara kegiatan perdagangan atas produk Derivatif Efek, </w:t>
            </w:r>
          </w:p>
        </w:tc>
        <w:tc>
          <w:tcPr>
            <w:tcW w:w="4962" w:type="dxa"/>
          </w:tcPr>
          <w:p w14:paraId="5F361291" w14:textId="77777777" w:rsidR="00FD3DA8" w:rsidRPr="006A7C5F" w:rsidRDefault="00FD3DA8" w:rsidP="00FD3DA8">
            <w:pPr>
              <w:jc w:val="both"/>
              <w:rPr>
                <w:rFonts w:ascii="Bookman Old Style" w:hAnsi="Bookman Old Style"/>
              </w:rPr>
            </w:pPr>
          </w:p>
        </w:tc>
        <w:tc>
          <w:tcPr>
            <w:tcW w:w="4099" w:type="dxa"/>
          </w:tcPr>
          <w:p w14:paraId="05378AB7" w14:textId="77777777" w:rsidR="00FD3DA8" w:rsidRPr="006A7C5F" w:rsidRDefault="00FD3DA8" w:rsidP="00FD3DA8">
            <w:pPr>
              <w:jc w:val="both"/>
              <w:rPr>
                <w:rFonts w:ascii="Bookman Old Style" w:hAnsi="Bookman Old Style"/>
              </w:rPr>
            </w:pPr>
          </w:p>
        </w:tc>
        <w:tc>
          <w:tcPr>
            <w:tcW w:w="6674" w:type="dxa"/>
          </w:tcPr>
          <w:p w14:paraId="54FF6D4C" w14:textId="77777777" w:rsidR="00FD3DA8" w:rsidRPr="006A7C5F" w:rsidRDefault="00FD3DA8" w:rsidP="00FD3DA8">
            <w:pPr>
              <w:jc w:val="both"/>
              <w:rPr>
                <w:rFonts w:ascii="Bookman Old Style" w:hAnsi="Bookman Old Style"/>
              </w:rPr>
            </w:pPr>
          </w:p>
        </w:tc>
      </w:tr>
      <w:tr w:rsidR="00FD3DA8" w:rsidRPr="00EA6773" w14:paraId="22F319CF" w14:textId="4ED83826" w:rsidTr="001703DC">
        <w:trPr>
          <w:gridAfter w:val="2"/>
          <w:wAfter w:w="6873" w:type="dxa"/>
        </w:trPr>
        <w:tc>
          <w:tcPr>
            <w:tcW w:w="9072" w:type="dxa"/>
          </w:tcPr>
          <w:p w14:paraId="52BFCB9D" w14:textId="77777777" w:rsidR="00FD3DA8" w:rsidRPr="00EA6773" w:rsidRDefault="00FD3DA8" w:rsidP="00FD3DA8">
            <w:pPr>
              <w:pStyle w:val="ListParagraph"/>
              <w:ind w:left="2448"/>
              <w:jc w:val="both"/>
              <w:rPr>
                <w:rFonts w:ascii="Bookman Old Style" w:hAnsi="Bookman Old Style" w:cs="Arial"/>
                <w:color w:val="000000" w:themeColor="text1"/>
              </w:rPr>
            </w:pPr>
            <w:r w:rsidRPr="00EA6773">
              <w:rPr>
                <w:rFonts w:ascii="Bookman Old Style" w:hAnsi="Bookman Old Style" w:cs="Arial"/>
                <w:color w:val="000000" w:themeColor="text1"/>
              </w:rPr>
              <w:t>paling lambat 10 (sepuluh) hari kerja sebelum transaksi kontrak Derivatif Efek dimulai.</w:t>
            </w:r>
          </w:p>
        </w:tc>
        <w:tc>
          <w:tcPr>
            <w:tcW w:w="4962" w:type="dxa"/>
          </w:tcPr>
          <w:p w14:paraId="234612F7" w14:textId="77777777" w:rsidR="00FD3DA8" w:rsidRPr="006A7C5F" w:rsidRDefault="00FD3DA8" w:rsidP="00FD3DA8">
            <w:pPr>
              <w:jc w:val="both"/>
              <w:rPr>
                <w:rFonts w:ascii="Bookman Old Style" w:hAnsi="Bookman Old Style"/>
              </w:rPr>
            </w:pPr>
          </w:p>
        </w:tc>
        <w:tc>
          <w:tcPr>
            <w:tcW w:w="4099" w:type="dxa"/>
          </w:tcPr>
          <w:p w14:paraId="4DCEF4A1" w14:textId="77777777" w:rsidR="00FD3DA8" w:rsidRPr="006A7C5F" w:rsidRDefault="00FD3DA8" w:rsidP="00FD3DA8">
            <w:pPr>
              <w:jc w:val="both"/>
              <w:rPr>
                <w:rFonts w:ascii="Bookman Old Style" w:hAnsi="Bookman Old Style"/>
              </w:rPr>
            </w:pPr>
          </w:p>
        </w:tc>
        <w:tc>
          <w:tcPr>
            <w:tcW w:w="6674" w:type="dxa"/>
          </w:tcPr>
          <w:p w14:paraId="57EEEE0F" w14:textId="77777777" w:rsidR="00FD3DA8" w:rsidRPr="006A7C5F" w:rsidRDefault="00FD3DA8" w:rsidP="00FD3DA8">
            <w:pPr>
              <w:jc w:val="both"/>
              <w:rPr>
                <w:rFonts w:ascii="Bookman Old Style" w:hAnsi="Bookman Old Style"/>
              </w:rPr>
            </w:pPr>
          </w:p>
        </w:tc>
      </w:tr>
      <w:tr w:rsidR="00FD3DA8" w:rsidRPr="00EA6773" w14:paraId="0919729C" w14:textId="571F2202" w:rsidTr="001703DC">
        <w:trPr>
          <w:gridAfter w:val="2"/>
          <w:wAfter w:w="6873" w:type="dxa"/>
        </w:trPr>
        <w:tc>
          <w:tcPr>
            <w:tcW w:w="9072" w:type="dxa"/>
          </w:tcPr>
          <w:p w14:paraId="6331D085" w14:textId="77777777" w:rsidR="00FD3DA8" w:rsidRPr="00EA6773" w:rsidRDefault="00FD3DA8" w:rsidP="00FD3DA8">
            <w:pPr>
              <w:jc w:val="both"/>
              <w:rPr>
                <w:rFonts w:ascii="Bookman Old Style" w:hAnsi="Bookman Old Style" w:cs="Arial"/>
                <w:color w:val="000000" w:themeColor="text1"/>
              </w:rPr>
            </w:pPr>
          </w:p>
        </w:tc>
        <w:tc>
          <w:tcPr>
            <w:tcW w:w="4962" w:type="dxa"/>
          </w:tcPr>
          <w:p w14:paraId="256E5CB3" w14:textId="77777777" w:rsidR="00FD3DA8" w:rsidRPr="006A7C5F" w:rsidRDefault="00FD3DA8" w:rsidP="00FD3DA8">
            <w:pPr>
              <w:jc w:val="both"/>
              <w:rPr>
                <w:rFonts w:ascii="Bookman Old Style" w:hAnsi="Bookman Old Style"/>
              </w:rPr>
            </w:pPr>
          </w:p>
        </w:tc>
        <w:tc>
          <w:tcPr>
            <w:tcW w:w="4099" w:type="dxa"/>
          </w:tcPr>
          <w:p w14:paraId="5CA66BF5" w14:textId="77777777" w:rsidR="00FD3DA8" w:rsidRPr="006A7C5F" w:rsidRDefault="00FD3DA8" w:rsidP="00FD3DA8">
            <w:pPr>
              <w:jc w:val="both"/>
              <w:rPr>
                <w:rFonts w:ascii="Bookman Old Style" w:hAnsi="Bookman Old Style"/>
              </w:rPr>
            </w:pPr>
          </w:p>
        </w:tc>
        <w:tc>
          <w:tcPr>
            <w:tcW w:w="6674" w:type="dxa"/>
          </w:tcPr>
          <w:p w14:paraId="60687BB2" w14:textId="77777777" w:rsidR="00FD3DA8" w:rsidRPr="006A7C5F" w:rsidRDefault="00FD3DA8" w:rsidP="00FD3DA8">
            <w:pPr>
              <w:jc w:val="both"/>
              <w:rPr>
                <w:rFonts w:ascii="Bookman Old Style" w:hAnsi="Bookman Old Style"/>
              </w:rPr>
            </w:pPr>
          </w:p>
        </w:tc>
      </w:tr>
      <w:tr w:rsidR="00FD3DA8" w:rsidRPr="00EA6773" w14:paraId="4DC04FAF" w14:textId="49CBA941" w:rsidTr="001703DC">
        <w:trPr>
          <w:gridAfter w:val="2"/>
          <w:wAfter w:w="6873" w:type="dxa"/>
        </w:trPr>
        <w:tc>
          <w:tcPr>
            <w:tcW w:w="9072" w:type="dxa"/>
          </w:tcPr>
          <w:p w14:paraId="304E7A8D"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Bagian Kedua</w:t>
            </w:r>
          </w:p>
        </w:tc>
        <w:tc>
          <w:tcPr>
            <w:tcW w:w="4962" w:type="dxa"/>
          </w:tcPr>
          <w:p w14:paraId="24106087" w14:textId="77777777" w:rsidR="00FD3DA8" w:rsidRPr="006A7C5F" w:rsidRDefault="00FD3DA8" w:rsidP="00FD3DA8">
            <w:pPr>
              <w:jc w:val="both"/>
              <w:rPr>
                <w:rFonts w:ascii="Bookman Old Style" w:hAnsi="Bookman Old Style"/>
              </w:rPr>
            </w:pPr>
          </w:p>
        </w:tc>
        <w:tc>
          <w:tcPr>
            <w:tcW w:w="4099" w:type="dxa"/>
          </w:tcPr>
          <w:p w14:paraId="17E501DD" w14:textId="77777777" w:rsidR="00FD3DA8" w:rsidRPr="006A7C5F" w:rsidRDefault="00FD3DA8" w:rsidP="00FD3DA8">
            <w:pPr>
              <w:jc w:val="both"/>
              <w:rPr>
                <w:rFonts w:ascii="Bookman Old Style" w:hAnsi="Bookman Old Style"/>
              </w:rPr>
            </w:pPr>
          </w:p>
        </w:tc>
        <w:tc>
          <w:tcPr>
            <w:tcW w:w="6674" w:type="dxa"/>
          </w:tcPr>
          <w:p w14:paraId="2528ED2B" w14:textId="77777777" w:rsidR="00FD3DA8" w:rsidRPr="006A7C5F" w:rsidRDefault="00FD3DA8" w:rsidP="00FD3DA8">
            <w:pPr>
              <w:jc w:val="both"/>
              <w:rPr>
                <w:rFonts w:ascii="Bookman Old Style" w:hAnsi="Bookman Old Style"/>
              </w:rPr>
            </w:pPr>
          </w:p>
        </w:tc>
      </w:tr>
      <w:tr w:rsidR="00FD3DA8" w:rsidRPr="00EA6773" w14:paraId="3D46589C" w14:textId="7800E080" w:rsidTr="001703DC">
        <w:trPr>
          <w:gridAfter w:val="2"/>
          <w:wAfter w:w="6873" w:type="dxa"/>
        </w:trPr>
        <w:tc>
          <w:tcPr>
            <w:tcW w:w="9072" w:type="dxa"/>
          </w:tcPr>
          <w:p w14:paraId="65BDCBF5"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Laporan Berkala</w:t>
            </w:r>
          </w:p>
        </w:tc>
        <w:tc>
          <w:tcPr>
            <w:tcW w:w="4962" w:type="dxa"/>
          </w:tcPr>
          <w:p w14:paraId="6A573AD5" w14:textId="77777777" w:rsidR="00FD3DA8" w:rsidRPr="006A7C5F" w:rsidRDefault="00FD3DA8" w:rsidP="00FD3DA8">
            <w:pPr>
              <w:jc w:val="both"/>
              <w:rPr>
                <w:rFonts w:ascii="Bookman Old Style" w:hAnsi="Bookman Old Style"/>
              </w:rPr>
            </w:pPr>
          </w:p>
        </w:tc>
        <w:tc>
          <w:tcPr>
            <w:tcW w:w="4099" w:type="dxa"/>
          </w:tcPr>
          <w:p w14:paraId="79895D09" w14:textId="77777777" w:rsidR="00FD3DA8" w:rsidRPr="006A7C5F" w:rsidRDefault="00FD3DA8" w:rsidP="00FD3DA8">
            <w:pPr>
              <w:jc w:val="both"/>
              <w:rPr>
                <w:rFonts w:ascii="Bookman Old Style" w:hAnsi="Bookman Old Style"/>
              </w:rPr>
            </w:pPr>
          </w:p>
        </w:tc>
        <w:tc>
          <w:tcPr>
            <w:tcW w:w="6674" w:type="dxa"/>
          </w:tcPr>
          <w:p w14:paraId="54B17620" w14:textId="77777777" w:rsidR="00FD3DA8" w:rsidRPr="006A7C5F" w:rsidRDefault="00FD3DA8" w:rsidP="00FD3DA8">
            <w:pPr>
              <w:jc w:val="both"/>
              <w:rPr>
                <w:rFonts w:ascii="Bookman Old Style" w:hAnsi="Bookman Old Style"/>
              </w:rPr>
            </w:pPr>
          </w:p>
        </w:tc>
      </w:tr>
      <w:tr w:rsidR="00FD3DA8" w:rsidRPr="00EA6773" w14:paraId="0B521AAE" w14:textId="77FD4C7F" w:rsidTr="001703DC">
        <w:trPr>
          <w:gridAfter w:val="2"/>
          <w:wAfter w:w="6873" w:type="dxa"/>
        </w:trPr>
        <w:tc>
          <w:tcPr>
            <w:tcW w:w="9072" w:type="dxa"/>
          </w:tcPr>
          <w:p w14:paraId="4EC23402" w14:textId="77777777" w:rsidR="00FD3DA8" w:rsidRPr="00EA6773" w:rsidRDefault="00FD3DA8" w:rsidP="00FD3DA8">
            <w:pPr>
              <w:jc w:val="center"/>
              <w:rPr>
                <w:rFonts w:ascii="Bookman Old Style" w:hAnsi="Bookman Old Style" w:cs="Arial"/>
                <w:color w:val="000000" w:themeColor="text1"/>
              </w:rPr>
            </w:pPr>
          </w:p>
        </w:tc>
        <w:tc>
          <w:tcPr>
            <w:tcW w:w="4962" w:type="dxa"/>
          </w:tcPr>
          <w:p w14:paraId="1C2085A2" w14:textId="77777777" w:rsidR="00FD3DA8" w:rsidRPr="006A7C5F" w:rsidRDefault="00FD3DA8" w:rsidP="00FD3DA8">
            <w:pPr>
              <w:jc w:val="both"/>
              <w:rPr>
                <w:rFonts w:ascii="Bookman Old Style" w:hAnsi="Bookman Old Style"/>
              </w:rPr>
            </w:pPr>
          </w:p>
        </w:tc>
        <w:tc>
          <w:tcPr>
            <w:tcW w:w="4099" w:type="dxa"/>
          </w:tcPr>
          <w:p w14:paraId="199EFA4D" w14:textId="77777777" w:rsidR="00FD3DA8" w:rsidRPr="006A7C5F" w:rsidRDefault="00FD3DA8" w:rsidP="00FD3DA8">
            <w:pPr>
              <w:jc w:val="both"/>
              <w:rPr>
                <w:rFonts w:ascii="Bookman Old Style" w:hAnsi="Bookman Old Style"/>
              </w:rPr>
            </w:pPr>
          </w:p>
        </w:tc>
        <w:tc>
          <w:tcPr>
            <w:tcW w:w="6674" w:type="dxa"/>
          </w:tcPr>
          <w:p w14:paraId="4B6C9AD3" w14:textId="77777777" w:rsidR="00FD3DA8" w:rsidRPr="006A7C5F" w:rsidRDefault="00FD3DA8" w:rsidP="00FD3DA8">
            <w:pPr>
              <w:jc w:val="both"/>
              <w:rPr>
                <w:rFonts w:ascii="Bookman Old Style" w:hAnsi="Bookman Old Style"/>
              </w:rPr>
            </w:pPr>
          </w:p>
        </w:tc>
      </w:tr>
      <w:tr w:rsidR="00FD3DA8" w:rsidRPr="00EA6773" w14:paraId="1F5DD437" w14:textId="14899F8D" w:rsidTr="001703DC">
        <w:trPr>
          <w:gridAfter w:val="2"/>
          <w:wAfter w:w="6873" w:type="dxa"/>
        </w:trPr>
        <w:tc>
          <w:tcPr>
            <w:tcW w:w="9072" w:type="dxa"/>
          </w:tcPr>
          <w:p w14:paraId="67D6328A"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1B8DCA8C" w14:textId="77777777" w:rsidR="00FD3DA8" w:rsidRPr="006A7C5F" w:rsidRDefault="00FD3DA8" w:rsidP="00FD3DA8">
            <w:pPr>
              <w:jc w:val="both"/>
              <w:rPr>
                <w:rFonts w:ascii="Bookman Old Style" w:hAnsi="Bookman Old Style"/>
              </w:rPr>
            </w:pPr>
          </w:p>
        </w:tc>
        <w:tc>
          <w:tcPr>
            <w:tcW w:w="4099" w:type="dxa"/>
          </w:tcPr>
          <w:p w14:paraId="2CF64330" w14:textId="77777777" w:rsidR="00FD3DA8" w:rsidRPr="006A7C5F" w:rsidRDefault="00FD3DA8" w:rsidP="00FD3DA8">
            <w:pPr>
              <w:jc w:val="both"/>
              <w:rPr>
                <w:rFonts w:ascii="Bookman Old Style" w:hAnsi="Bookman Old Style"/>
              </w:rPr>
            </w:pPr>
          </w:p>
        </w:tc>
        <w:tc>
          <w:tcPr>
            <w:tcW w:w="6674" w:type="dxa"/>
          </w:tcPr>
          <w:p w14:paraId="7EBAA2DC" w14:textId="77777777" w:rsidR="00FD3DA8" w:rsidRPr="006A7C5F" w:rsidRDefault="00FD3DA8" w:rsidP="00FD3DA8">
            <w:pPr>
              <w:jc w:val="both"/>
              <w:rPr>
                <w:rFonts w:ascii="Bookman Old Style" w:hAnsi="Bookman Old Style"/>
              </w:rPr>
            </w:pPr>
          </w:p>
        </w:tc>
      </w:tr>
      <w:tr w:rsidR="00FD3DA8" w:rsidRPr="00EA6773" w14:paraId="2444266A" w14:textId="6E4C982D" w:rsidTr="001703DC">
        <w:trPr>
          <w:gridAfter w:val="2"/>
          <w:wAfter w:w="6873" w:type="dxa"/>
        </w:trPr>
        <w:tc>
          <w:tcPr>
            <w:tcW w:w="9072" w:type="dxa"/>
          </w:tcPr>
          <w:p w14:paraId="6DA31406"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PPE Derivatif Efek</w:t>
            </w:r>
          </w:p>
        </w:tc>
        <w:tc>
          <w:tcPr>
            <w:tcW w:w="4962" w:type="dxa"/>
          </w:tcPr>
          <w:p w14:paraId="39A094EA" w14:textId="77777777" w:rsidR="00FD3DA8" w:rsidRPr="006A7C5F" w:rsidRDefault="00FD3DA8" w:rsidP="00FD3DA8">
            <w:pPr>
              <w:jc w:val="both"/>
              <w:rPr>
                <w:rFonts w:ascii="Bookman Old Style" w:hAnsi="Bookman Old Style"/>
              </w:rPr>
            </w:pPr>
          </w:p>
        </w:tc>
        <w:tc>
          <w:tcPr>
            <w:tcW w:w="4099" w:type="dxa"/>
          </w:tcPr>
          <w:p w14:paraId="10CE6BA3" w14:textId="77777777" w:rsidR="00FD3DA8" w:rsidRPr="006A7C5F" w:rsidRDefault="00FD3DA8" w:rsidP="00FD3DA8">
            <w:pPr>
              <w:jc w:val="both"/>
              <w:rPr>
                <w:rFonts w:ascii="Bookman Old Style" w:hAnsi="Bookman Old Style"/>
              </w:rPr>
            </w:pPr>
          </w:p>
        </w:tc>
        <w:tc>
          <w:tcPr>
            <w:tcW w:w="6674" w:type="dxa"/>
          </w:tcPr>
          <w:p w14:paraId="0B76F0DC" w14:textId="77777777" w:rsidR="00FD3DA8" w:rsidRPr="006A7C5F" w:rsidRDefault="00FD3DA8" w:rsidP="00FD3DA8">
            <w:pPr>
              <w:jc w:val="both"/>
              <w:rPr>
                <w:rFonts w:ascii="Bookman Old Style" w:hAnsi="Bookman Old Style"/>
              </w:rPr>
            </w:pPr>
          </w:p>
        </w:tc>
      </w:tr>
      <w:tr w:rsidR="00FD3DA8" w:rsidRPr="00EA6773" w14:paraId="5734015B" w14:textId="45F3CEFC" w:rsidTr="001703DC">
        <w:trPr>
          <w:gridAfter w:val="2"/>
          <w:wAfter w:w="6873" w:type="dxa"/>
        </w:trPr>
        <w:tc>
          <w:tcPr>
            <w:tcW w:w="9072" w:type="dxa"/>
          </w:tcPr>
          <w:p w14:paraId="65826A47" w14:textId="77777777" w:rsidR="00FD3DA8" w:rsidRPr="00EA6773" w:rsidRDefault="00FD3DA8" w:rsidP="00FD3DA8">
            <w:pPr>
              <w:jc w:val="center"/>
              <w:rPr>
                <w:rFonts w:ascii="Bookman Old Style" w:hAnsi="Bookman Old Style" w:cs="Arial"/>
                <w:color w:val="000000" w:themeColor="text1"/>
              </w:rPr>
            </w:pPr>
          </w:p>
        </w:tc>
        <w:tc>
          <w:tcPr>
            <w:tcW w:w="4962" w:type="dxa"/>
          </w:tcPr>
          <w:p w14:paraId="7783FAC2" w14:textId="77777777" w:rsidR="00FD3DA8" w:rsidRPr="006A7C5F" w:rsidRDefault="00FD3DA8" w:rsidP="00FD3DA8">
            <w:pPr>
              <w:jc w:val="both"/>
              <w:rPr>
                <w:rFonts w:ascii="Bookman Old Style" w:hAnsi="Bookman Old Style"/>
              </w:rPr>
            </w:pPr>
          </w:p>
        </w:tc>
        <w:tc>
          <w:tcPr>
            <w:tcW w:w="4099" w:type="dxa"/>
          </w:tcPr>
          <w:p w14:paraId="40DAA1AC" w14:textId="77777777" w:rsidR="00FD3DA8" w:rsidRPr="006A7C5F" w:rsidRDefault="00FD3DA8" w:rsidP="00FD3DA8">
            <w:pPr>
              <w:jc w:val="both"/>
              <w:rPr>
                <w:rFonts w:ascii="Bookman Old Style" w:hAnsi="Bookman Old Style"/>
              </w:rPr>
            </w:pPr>
          </w:p>
        </w:tc>
        <w:tc>
          <w:tcPr>
            <w:tcW w:w="6674" w:type="dxa"/>
          </w:tcPr>
          <w:p w14:paraId="355872B6" w14:textId="77777777" w:rsidR="00FD3DA8" w:rsidRPr="006A7C5F" w:rsidRDefault="00FD3DA8" w:rsidP="00FD3DA8">
            <w:pPr>
              <w:jc w:val="both"/>
              <w:rPr>
                <w:rFonts w:ascii="Bookman Old Style" w:hAnsi="Bookman Old Style"/>
              </w:rPr>
            </w:pPr>
          </w:p>
        </w:tc>
      </w:tr>
      <w:tr w:rsidR="00FD3DA8" w:rsidRPr="00EA6773" w14:paraId="7D94608D" w14:textId="1BF702B6" w:rsidTr="001703DC">
        <w:trPr>
          <w:gridAfter w:val="2"/>
          <w:wAfter w:w="6873" w:type="dxa"/>
        </w:trPr>
        <w:tc>
          <w:tcPr>
            <w:tcW w:w="9072" w:type="dxa"/>
          </w:tcPr>
          <w:p w14:paraId="0124D88E"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104</w:t>
            </w:r>
          </w:p>
        </w:tc>
        <w:tc>
          <w:tcPr>
            <w:tcW w:w="4962" w:type="dxa"/>
          </w:tcPr>
          <w:p w14:paraId="5DA9744A" w14:textId="77777777" w:rsidR="00FD3DA8" w:rsidRPr="006A7C5F" w:rsidRDefault="00FD3DA8" w:rsidP="00FD3DA8">
            <w:pPr>
              <w:jc w:val="both"/>
              <w:rPr>
                <w:rFonts w:ascii="Bookman Old Style" w:hAnsi="Bookman Old Style"/>
              </w:rPr>
            </w:pPr>
          </w:p>
        </w:tc>
        <w:tc>
          <w:tcPr>
            <w:tcW w:w="4099" w:type="dxa"/>
          </w:tcPr>
          <w:p w14:paraId="3D62C901" w14:textId="77777777" w:rsidR="00FD3DA8" w:rsidRPr="006A7C5F" w:rsidRDefault="00FD3DA8" w:rsidP="00FD3DA8">
            <w:pPr>
              <w:jc w:val="both"/>
              <w:rPr>
                <w:rFonts w:ascii="Bookman Old Style" w:hAnsi="Bookman Old Style"/>
              </w:rPr>
            </w:pPr>
          </w:p>
        </w:tc>
        <w:tc>
          <w:tcPr>
            <w:tcW w:w="6674" w:type="dxa"/>
          </w:tcPr>
          <w:p w14:paraId="6E2FC533" w14:textId="77777777" w:rsidR="00FD3DA8" w:rsidRPr="006A7C5F" w:rsidRDefault="00FD3DA8" w:rsidP="00FD3DA8">
            <w:pPr>
              <w:jc w:val="both"/>
              <w:rPr>
                <w:rFonts w:ascii="Bookman Old Style" w:hAnsi="Bookman Old Style"/>
              </w:rPr>
            </w:pPr>
          </w:p>
        </w:tc>
      </w:tr>
      <w:tr w:rsidR="00F96669" w:rsidRPr="00EA6773" w14:paraId="4B55950E" w14:textId="6EC2FD16" w:rsidTr="001703DC">
        <w:trPr>
          <w:gridAfter w:val="2"/>
          <w:wAfter w:w="6873" w:type="dxa"/>
        </w:trPr>
        <w:tc>
          <w:tcPr>
            <w:tcW w:w="9072" w:type="dxa"/>
          </w:tcPr>
          <w:p w14:paraId="4048FE6E" w14:textId="6DF48DCB" w:rsidR="00F96669" w:rsidRPr="00EA6773" w:rsidRDefault="00F96669" w:rsidP="00F96669">
            <w:pPr>
              <w:numPr>
                <w:ilvl w:val="0"/>
                <w:numId w:val="27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Pedagang Derivatif Efek wajib menyampaikan laporan berkala sebagaimana dimaksud dalam Pasal 102 ayat (1) yang meliputi: </w:t>
            </w:r>
          </w:p>
        </w:tc>
        <w:tc>
          <w:tcPr>
            <w:tcW w:w="4962" w:type="dxa"/>
          </w:tcPr>
          <w:p w14:paraId="209DDF29" w14:textId="193A67DB"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BC49083" w14:textId="77777777" w:rsidR="00F96669" w:rsidRPr="006A7C5F" w:rsidRDefault="00F96669" w:rsidP="00F96669">
            <w:pPr>
              <w:jc w:val="both"/>
              <w:rPr>
                <w:rFonts w:ascii="Bookman Old Style" w:hAnsi="Bookman Old Style"/>
              </w:rPr>
            </w:pPr>
          </w:p>
        </w:tc>
        <w:tc>
          <w:tcPr>
            <w:tcW w:w="6674" w:type="dxa"/>
          </w:tcPr>
          <w:p w14:paraId="49743365" w14:textId="77777777" w:rsidR="00F96669" w:rsidRPr="006A7C5F" w:rsidRDefault="00F96669" w:rsidP="00F96669">
            <w:pPr>
              <w:jc w:val="both"/>
              <w:rPr>
                <w:rFonts w:ascii="Bookman Old Style" w:hAnsi="Bookman Old Style"/>
              </w:rPr>
            </w:pPr>
          </w:p>
        </w:tc>
      </w:tr>
      <w:tr w:rsidR="00FD3DA8" w:rsidRPr="00EA6773" w14:paraId="2A43FFAC" w14:textId="5E563A99" w:rsidTr="001703DC">
        <w:trPr>
          <w:gridAfter w:val="2"/>
          <w:wAfter w:w="6873" w:type="dxa"/>
        </w:trPr>
        <w:tc>
          <w:tcPr>
            <w:tcW w:w="9072" w:type="dxa"/>
          </w:tcPr>
          <w:p w14:paraId="2D4424C9" w14:textId="77777777" w:rsidR="00FD3DA8" w:rsidRPr="00EA6773" w:rsidRDefault="00FD3DA8" w:rsidP="00FD3DA8">
            <w:pPr>
              <w:pStyle w:val="ListParagraph"/>
              <w:numPr>
                <w:ilvl w:val="1"/>
                <w:numId w:val="23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bulanan; dan</w:t>
            </w:r>
          </w:p>
        </w:tc>
        <w:tc>
          <w:tcPr>
            <w:tcW w:w="4962" w:type="dxa"/>
          </w:tcPr>
          <w:p w14:paraId="0C7B9DC0" w14:textId="77777777" w:rsidR="00FD3DA8" w:rsidRPr="006A7C5F" w:rsidRDefault="00FD3DA8" w:rsidP="00FD3DA8">
            <w:pPr>
              <w:jc w:val="both"/>
              <w:rPr>
                <w:rFonts w:ascii="Bookman Old Style" w:hAnsi="Bookman Old Style"/>
              </w:rPr>
            </w:pPr>
          </w:p>
        </w:tc>
        <w:tc>
          <w:tcPr>
            <w:tcW w:w="4099" w:type="dxa"/>
          </w:tcPr>
          <w:p w14:paraId="704A2255" w14:textId="77777777" w:rsidR="00FD3DA8" w:rsidRPr="006A7C5F" w:rsidRDefault="00FD3DA8" w:rsidP="00FD3DA8">
            <w:pPr>
              <w:jc w:val="both"/>
              <w:rPr>
                <w:rFonts w:ascii="Bookman Old Style" w:hAnsi="Bookman Old Style"/>
              </w:rPr>
            </w:pPr>
          </w:p>
        </w:tc>
        <w:tc>
          <w:tcPr>
            <w:tcW w:w="6674" w:type="dxa"/>
          </w:tcPr>
          <w:p w14:paraId="2D12F9DE" w14:textId="77777777" w:rsidR="00FD3DA8" w:rsidRPr="006A7C5F" w:rsidRDefault="00FD3DA8" w:rsidP="00FD3DA8">
            <w:pPr>
              <w:jc w:val="both"/>
              <w:rPr>
                <w:rFonts w:ascii="Bookman Old Style" w:hAnsi="Bookman Old Style"/>
              </w:rPr>
            </w:pPr>
          </w:p>
        </w:tc>
      </w:tr>
      <w:tr w:rsidR="00FD3DA8" w:rsidRPr="00EA6773" w14:paraId="567C44DA" w14:textId="3AA2E5D7" w:rsidTr="001703DC">
        <w:trPr>
          <w:gridAfter w:val="2"/>
          <w:wAfter w:w="6873" w:type="dxa"/>
        </w:trPr>
        <w:tc>
          <w:tcPr>
            <w:tcW w:w="9072" w:type="dxa"/>
          </w:tcPr>
          <w:p w14:paraId="0DB43C5C" w14:textId="77777777" w:rsidR="00FD3DA8" w:rsidRPr="00EA6773" w:rsidRDefault="00FD3DA8" w:rsidP="00FD3DA8">
            <w:pPr>
              <w:pStyle w:val="ListParagraph"/>
              <w:numPr>
                <w:ilvl w:val="1"/>
                <w:numId w:val="236"/>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tahunan.</w:t>
            </w:r>
          </w:p>
        </w:tc>
        <w:tc>
          <w:tcPr>
            <w:tcW w:w="4962" w:type="dxa"/>
          </w:tcPr>
          <w:p w14:paraId="71E9FE6F" w14:textId="77777777" w:rsidR="00FD3DA8" w:rsidRPr="006A7C5F" w:rsidRDefault="00FD3DA8" w:rsidP="00FD3DA8">
            <w:pPr>
              <w:jc w:val="both"/>
              <w:rPr>
                <w:rFonts w:ascii="Bookman Old Style" w:hAnsi="Bookman Old Style"/>
              </w:rPr>
            </w:pPr>
          </w:p>
        </w:tc>
        <w:tc>
          <w:tcPr>
            <w:tcW w:w="4099" w:type="dxa"/>
          </w:tcPr>
          <w:p w14:paraId="157CCB60" w14:textId="77777777" w:rsidR="00FD3DA8" w:rsidRPr="006A7C5F" w:rsidRDefault="00FD3DA8" w:rsidP="00FD3DA8">
            <w:pPr>
              <w:jc w:val="both"/>
              <w:rPr>
                <w:rFonts w:ascii="Bookman Old Style" w:hAnsi="Bookman Old Style"/>
              </w:rPr>
            </w:pPr>
          </w:p>
        </w:tc>
        <w:tc>
          <w:tcPr>
            <w:tcW w:w="6674" w:type="dxa"/>
          </w:tcPr>
          <w:p w14:paraId="16583A1B" w14:textId="77777777" w:rsidR="00FD3DA8" w:rsidRPr="006A7C5F" w:rsidRDefault="00FD3DA8" w:rsidP="00FD3DA8">
            <w:pPr>
              <w:jc w:val="both"/>
              <w:rPr>
                <w:rFonts w:ascii="Bookman Old Style" w:hAnsi="Bookman Old Style"/>
              </w:rPr>
            </w:pPr>
          </w:p>
        </w:tc>
      </w:tr>
      <w:tr w:rsidR="00FD3DA8" w:rsidRPr="00EA6773" w14:paraId="1DFB415E" w14:textId="3A7CA267" w:rsidTr="001703DC">
        <w:trPr>
          <w:gridAfter w:val="2"/>
          <w:wAfter w:w="6873" w:type="dxa"/>
        </w:trPr>
        <w:tc>
          <w:tcPr>
            <w:tcW w:w="9072" w:type="dxa"/>
          </w:tcPr>
          <w:p w14:paraId="786A3835" w14:textId="29C2F914" w:rsidR="00FD3DA8" w:rsidRPr="00EA6773" w:rsidRDefault="00FD3DA8" w:rsidP="00FD3DA8">
            <w:pPr>
              <w:numPr>
                <w:ilvl w:val="0"/>
                <w:numId w:val="27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Laporan bulanan sebagaimana dimaksud pada ayat (1) huruf a terdiri atas laporan kegiatan Derivatif Efek.</w:t>
            </w:r>
          </w:p>
        </w:tc>
        <w:tc>
          <w:tcPr>
            <w:tcW w:w="4962" w:type="dxa"/>
          </w:tcPr>
          <w:p w14:paraId="1C28778A" w14:textId="40492D98" w:rsidR="00FD3DA8" w:rsidRPr="00F96669" w:rsidRDefault="00F96669" w:rsidP="00FD3DA8">
            <w:pPr>
              <w:jc w:val="both"/>
              <w:rPr>
                <w:rFonts w:ascii="Bookman Old Style" w:hAnsi="Bookman Old Style"/>
                <w:color w:val="000000" w:themeColor="text1"/>
              </w:rPr>
            </w:pPr>
            <w:r w:rsidRPr="006C2BF9">
              <w:rPr>
                <w:rFonts w:ascii="Bookman Old Style" w:hAnsi="Bookman Old Style"/>
                <w:color w:val="000000" w:themeColor="text1"/>
              </w:rPr>
              <w:t xml:space="preserve">Contoh kegiatan Derivatif Efek adalah penerbitan produk Derivatif Efek baru, perluasan </w:t>
            </w:r>
            <w:r w:rsidRPr="006C2BF9">
              <w:rPr>
                <w:rFonts w:ascii="Bookman Old Style" w:hAnsi="Bookman Old Style"/>
                <w:i/>
                <w:color w:val="000000" w:themeColor="text1"/>
              </w:rPr>
              <w:t>Underlying</w:t>
            </w:r>
            <w:r w:rsidRPr="006C2BF9">
              <w:rPr>
                <w:rFonts w:ascii="Bookman Old Style" w:hAnsi="Bookman Old Style"/>
                <w:color w:val="000000" w:themeColor="text1"/>
              </w:rPr>
              <w:t>, perluasan partisipan, suspensi perdagangan, dan persetujuan kontrak perdagangan (</w:t>
            </w:r>
            <w:r w:rsidRPr="006C2BF9">
              <w:rPr>
                <w:rFonts w:ascii="Bookman Old Style" w:hAnsi="Bookman Old Style"/>
                <w:i/>
                <w:color w:val="000000" w:themeColor="text1"/>
              </w:rPr>
              <w:t>trading rules</w:t>
            </w:r>
            <w:r w:rsidRPr="006C2BF9">
              <w:rPr>
                <w:rFonts w:ascii="Bookman Old Style" w:hAnsi="Bookman Old Style"/>
                <w:color w:val="000000" w:themeColor="text1"/>
              </w:rPr>
              <w:t>).</w:t>
            </w:r>
          </w:p>
        </w:tc>
        <w:tc>
          <w:tcPr>
            <w:tcW w:w="4099" w:type="dxa"/>
          </w:tcPr>
          <w:p w14:paraId="3A96B5D6" w14:textId="77777777" w:rsidR="00FD3DA8" w:rsidRPr="006A7C5F" w:rsidRDefault="00FD3DA8" w:rsidP="00FD3DA8">
            <w:pPr>
              <w:jc w:val="both"/>
              <w:rPr>
                <w:rFonts w:ascii="Bookman Old Style" w:hAnsi="Bookman Old Style"/>
              </w:rPr>
            </w:pPr>
          </w:p>
        </w:tc>
        <w:tc>
          <w:tcPr>
            <w:tcW w:w="6674" w:type="dxa"/>
          </w:tcPr>
          <w:p w14:paraId="5A6F0EBA" w14:textId="77777777" w:rsidR="00FD3DA8" w:rsidRPr="006A7C5F" w:rsidRDefault="00FD3DA8" w:rsidP="00FD3DA8">
            <w:pPr>
              <w:jc w:val="both"/>
              <w:rPr>
                <w:rFonts w:ascii="Bookman Old Style" w:hAnsi="Bookman Old Style"/>
              </w:rPr>
            </w:pPr>
          </w:p>
        </w:tc>
      </w:tr>
      <w:tr w:rsidR="00F96669" w:rsidRPr="00EA6773" w14:paraId="76F5CE6A" w14:textId="0D9CA469" w:rsidTr="001703DC">
        <w:trPr>
          <w:gridAfter w:val="2"/>
          <w:wAfter w:w="6873" w:type="dxa"/>
        </w:trPr>
        <w:tc>
          <w:tcPr>
            <w:tcW w:w="9072" w:type="dxa"/>
          </w:tcPr>
          <w:p w14:paraId="4B076D38" w14:textId="0879E9F8" w:rsidR="00F96669" w:rsidRPr="00EA6773" w:rsidRDefault="00F96669" w:rsidP="00F96669">
            <w:pPr>
              <w:numPr>
                <w:ilvl w:val="0"/>
                <w:numId w:val="27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Laporan tahunan sebagaimana dimaksud pada ayat (1) huruf b terdiri atas:</w:t>
            </w:r>
          </w:p>
        </w:tc>
        <w:tc>
          <w:tcPr>
            <w:tcW w:w="4962" w:type="dxa"/>
          </w:tcPr>
          <w:p w14:paraId="3F3AFFCA" w14:textId="4B29FF95"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046B23C" w14:textId="77777777" w:rsidR="00F96669" w:rsidRPr="006A7C5F" w:rsidRDefault="00F96669" w:rsidP="00F96669">
            <w:pPr>
              <w:jc w:val="both"/>
              <w:rPr>
                <w:rFonts w:ascii="Bookman Old Style" w:hAnsi="Bookman Old Style"/>
              </w:rPr>
            </w:pPr>
          </w:p>
        </w:tc>
        <w:tc>
          <w:tcPr>
            <w:tcW w:w="6674" w:type="dxa"/>
          </w:tcPr>
          <w:p w14:paraId="4D5C026C" w14:textId="77777777" w:rsidR="00F96669" w:rsidRPr="006A7C5F" w:rsidRDefault="00F96669" w:rsidP="00F96669">
            <w:pPr>
              <w:jc w:val="both"/>
              <w:rPr>
                <w:rFonts w:ascii="Bookman Old Style" w:hAnsi="Bookman Old Style"/>
              </w:rPr>
            </w:pPr>
          </w:p>
        </w:tc>
      </w:tr>
      <w:tr w:rsidR="00FD3DA8" w:rsidRPr="00EA6773" w14:paraId="4D9ACEA5" w14:textId="77158275" w:rsidTr="001703DC">
        <w:trPr>
          <w:gridAfter w:val="2"/>
          <w:wAfter w:w="6873" w:type="dxa"/>
        </w:trPr>
        <w:tc>
          <w:tcPr>
            <w:tcW w:w="9072" w:type="dxa"/>
          </w:tcPr>
          <w:p w14:paraId="4EFCA6E0"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laporan keuangan tahunan yang telah diaudit oleh akuntan publik atau kantor akuntan publik yang terdaftar di Otoritas Jasa Keuangan; dan</w:t>
            </w:r>
          </w:p>
        </w:tc>
        <w:tc>
          <w:tcPr>
            <w:tcW w:w="4962" w:type="dxa"/>
          </w:tcPr>
          <w:p w14:paraId="5F8880FB" w14:textId="77777777" w:rsidR="00FD3DA8" w:rsidRPr="006A7C5F" w:rsidRDefault="00FD3DA8" w:rsidP="00FD3DA8">
            <w:pPr>
              <w:jc w:val="both"/>
              <w:rPr>
                <w:rFonts w:ascii="Bookman Old Style" w:hAnsi="Bookman Old Style"/>
              </w:rPr>
            </w:pPr>
          </w:p>
        </w:tc>
        <w:tc>
          <w:tcPr>
            <w:tcW w:w="4099" w:type="dxa"/>
          </w:tcPr>
          <w:p w14:paraId="14E93002" w14:textId="77777777" w:rsidR="00FD3DA8" w:rsidRPr="006A7C5F" w:rsidRDefault="00FD3DA8" w:rsidP="00FD3DA8">
            <w:pPr>
              <w:jc w:val="both"/>
              <w:rPr>
                <w:rFonts w:ascii="Bookman Old Style" w:hAnsi="Bookman Old Style"/>
              </w:rPr>
            </w:pPr>
          </w:p>
        </w:tc>
        <w:tc>
          <w:tcPr>
            <w:tcW w:w="6674" w:type="dxa"/>
          </w:tcPr>
          <w:p w14:paraId="0F3AC69B" w14:textId="77777777" w:rsidR="00FD3DA8" w:rsidRPr="006A7C5F" w:rsidRDefault="00FD3DA8" w:rsidP="00FD3DA8">
            <w:pPr>
              <w:jc w:val="both"/>
              <w:rPr>
                <w:rFonts w:ascii="Bookman Old Style" w:hAnsi="Bookman Old Style"/>
              </w:rPr>
            </w:pPr>
          </w:p>
        </w:tc>
      </w:tr>
      <w:tr w:rsidR="00FD3DA8" w:rsidRPr="00EA6773" w14:paraId="74C0E0C9" w14:textId="1B662593" w:rsidTr="001703DC">
        <w:trPr>
          <w:gridAfter w:val="2"/>
          <w:wAfter w:w="6873" w:type="dxa"/>
        </w:trPr>
        <w:tc>
          <w:tcPr>
            <w:tcW w:w="9072" w:type="dxa"/>
          </w:tcPr>
          <w:p w14:paraId="46F65FAA"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kegiatan Derivatif Efek yang paling sedikit memuat:</w:t>
            </w:r>
          </w:p>
        </w:tc>
        <w:tc>
          <w:tcPr>
            <w:tcW w:w="4962" w:type="dxa"/>
          </w:tcPr>
          <w:p w14:paraId="6037DB16" w14:textId="77777777" w:rsidR="00FD3DA8" w:rsidRPr="006A7C5F" w:rsidRDefault="00FD3DA8" w:rsidP="00FD3DA8">
            <w:pPr>
              <w:jc w:val="both"/>
              <w:rPr>
                <w:rFonts w:ascii="Bookman Old Style" w:hAnsi="Bookman Old Style"/>
              </w:rPr>
            </w:pPr>
          </w:p>
        </w:tc>
        <w:tc>
          <w:tcPr>
            <w:tcW w:w="4099" w:type="dxa"/>
          </w:tcPr>
          <w:p w14:paraId="6608924F" w14:textId="77777777" w:rsidR="00FD3DA8" w:rsidRPr="006A7C5F" w:rsidRDefault="00FD3DA8" w:rsidP="00FD3DA8">
            <w:pPr>
              <w:jc w:val="both"/>
              <w:rPr>
                <w:rFonts w:ascii="Bookman Old Style" w:hAnsi="Bookman Old Style"/>
              </w:rPr>
            </w:pPr>
          </w:p>
        </w:tc>
        <w:tc>
          <w:tcPr>
            <w:tcW w:w="6674" w:type="dxa"/>
          </w:tcPr>
          <w:p w14:paraId="38BC26DC" w14:textId="77777777" w:rsidR="00FD3DA8" w:rsidRPr="006A7C5F" w:rsidRDefault="00FD3DA8" w:rsidP="00FD3DA8">
            <w:pPr>
              <w:jc w:val="both"/>
              <w:rPr>
                <w:rFonts w:ascii="Bookman Old Style" w:hAnsi="Bookman Old Style"/>
              </w:rPr>
            </w:pPr>
          </w:p>
        </w:tc>
      </w:tr>
      <w:tr w:rsidR="00FD3DA8" w:rsidRPr="00EA6773" w14:paraId="0E3B4149" w14:textId="4D9BE169" w:rsidTr="001703DC">
        <w:trPr>
          <w:gridAfter w:val="2"/>
          <w:wAfter w:w="6873" w:type="dxa"/>
        </w:trPr>
        <w:tc>
          <w:tcPr>
            <w:tcW w:w="9072" w:type="dxa"/>
          </w:tcPr>
          <w:p w14:paraId="267C6BAB"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 xml:space="preserve">profil perusahaan; </w:t>
            </w:r>
          </w:p>
        </w:tc>
        <w:tc>
          <w:tcPr>
            <w:tcW w:w="4962" w:type="dxa"/>
          </w:tcPr>
          <w:p w14:paraId="44637F36" w14:textId="77777777" w:rsidR="00FD3DA8" w:rsidRPr="006A7C5F" w:rsidRDefault="00FD3DA8" w:rsidP="00FD3DA8">
            <w:pPr>
              <w:jc w:val="both"/>
              <w:rPr>
                <w:rFonts w:ascii="Bookman Old Style" w:hAnsi="Bookman Old Style"/>
              </w:rPr>
            </w:pPr>
          </w:p>
        </w:tc>
        <w:tc>
          <w:tcPr>
            <w:tcW w:w="4099" w:type="dxa"/>
          </w:tcPr>
          <w:p w14:paraId="79C89450" w14:textId="77777777" w:rsidR="00FD3DA8" w:rsidRPr="006A7C5F" w:rsidRDefault="00FD3DA8" w:rsidP="00FD3DA8">
            <w:pPr>
              <w:jc w:val="both"/>
              <w:rPr>
                <w:rFonts w:ascii="Bookman Old Style" w:hAnsi="Bookman Old Style"/>
              </w:rPr>
            </w:pPr>
          </w:p>
        </w:tc>
        <w:tc>
          <w:tcPr>
            <w:tcW w:w="6674" w:type="dxa"/>
          </w:tcPr>
          <w:p w14:paraId="70234AAA" w14:textId="77777777" w:rsidR="00FD3DA8" w:rsidRPr="006A7C5F" w:rsidRDefault="00FD3DA8" w:rsidP="00FD3DA8">
            <w:pPr>
              <w:jc w:val="both"/>
              <w:rPr>
                <w:rFonts w:ascii="Bookman Old Style" w:hAnsi="Bookman Old Style"/>
              </w:rPr>
            </w:pPr>
          </w:p>
        </w:tc>
      </w:tr>
      <w:tr w:rsidR="00FD3DA8" w:rsidRPr="00EA6773" w14:paraId="61BA4E92" w14:textId="6752D3E2" w:rsidTr="001703DC">
        <w:trPr>
          <w:gridAfter w:val="2"/>
          <w:wAfter w:w="6873" w:type="dxa"/>
        </w:trPr>
        <w:tc>
          <w:tcPr>
            <w:tcW w:w="9072" w:type="dxa"/>
          </w:tcPr>
          <w:p w14:paraId="12444FE9"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rencana strategis 1 (satu) tahun ke depan;</w:t>
            </w:r>
          </w:p>
        </w:tc>
        <w:tc>
          <w:tcPr>
            <w:tcW w:w="4962" w:type="dxa"/>
          </w:tcPr>
          <w:p w14:paraId="4CE767E5" w14:textId="77777777" w:rsidR="00FD3DA8" w:rsidRPr="006A7C5F" w:rsidRDefault="00FD3DA8" w:rsidP="00FD3DA8">
            <w:pPr>
              <w:jc w:val="both"/>
              <w:rPr>
                <w:rFonts w:ascii="Bookman Old Style" w:hAnsi="Bookman Old Style"/>
              </w:rPr>
            </w:pPr>
          </w:p>
        </w:tc>
        <w:tc>
          <w:tcPr>
            <w:tcW w:w="4099" w:type="dxa"/>
          </w:tcPr>
          <w:p w14:paraId="1D9345CF" w14:textId="77777777" w:rsidR="00FD3DA8" w:rsidRPr="006A7C5F" w:rsidRDefault="00FD3DA8" w:rsidP="00FD3DA8">
            <w:pPr>
              <w:jc w:val="both"/>
              <w:rPr>
                <w:rFonts w:ascii="Bookman Old Style" w:hAnsi="Bookman Old Style"/>
              </w:rPr>
            </w:pPr>
          </w:p>
        </w:tc>
        <w:tc>
          <w:tcPr>
            <w:tcW w:w="6674" w:type="dxa"/>
          </w:tcPr>
          <w:p w14:paraId="6F977A83" w14:textId="77777777" w:rsidR="00FD3DA8" w:rsidRPr="006A7C5F" w:rsidRDefault="00FD3DA8" w:rsidP="00FD3DA8">
            <w:pPr>
              <w:jc w:val="both"/>
              <w:rPr>
                <w:rFonts w:ascii="Bookman Old Style" w:hAnsi="Bookman Old Style"/>
              </w:rPr>
            </w:pPr>
          </w:p>
        </w:tc>
      </w:tr>
      <w:tr w:rsidR="00FD3DA8" w:rsidRPr="00EA6773" w14:paraId="1AC910EF" w14:textId="10AA68AB" w:rsidTr="001703DC">
        <w:trPr>
          <w:gridAfter w:val="2"/>
          <w:wAfter w:w="6873" w:type="dxa"/>
        </w:trPr>
        <w:tc>
          <w:tcPr>
            <w:tcW w:w="9072" w:type="dxa"/>
          </w:tcPr>
          <w:p w14:paraId="43652855"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3. </w:t>
            </w:r>
            <w:r w:rsidRPr="00EA6773">
              <w:rPr>
                <w:rFonts w:ascii="Bookman Old Style" w:hAnsi="Bookman Old Style" w:cs="Arial"/>
                <w:color w:val="000000" w:themeColor="text1"/>
              </w:rPr>
              <w:tab/>
              <w:t xml:space="preserve">perkembangan kegiatan usaha; </w:t>
            </w:r>
          </w:p>
        </w:tc>
        <w:tc>
          <w:tcPr>
            <w:tcW w:w="4962" w:type="dxa"/>
          </w:tcPr>
          <w:p w14:paraId="61BD524A" w14:textId="77777777" w:rsidR="00FD3DA8" w:rsidRPr="006A7C5F" w:rsidRDefault="00FD3DA8" w:rsidP="00FD3DA8">
            <w:pPr>
              <w:jc w:val="both"/>
              <w:rPr>
                <w:rFonts w:ascii="Bookman Old Style" w:hAnsi="Bookman Old Style"/>
              </w:rPr>
            </w:pPr>
          </w:p>
        </w:tc>
        <w:tc>
          <w:tcPr>
            <w:tcW w:w="4099" w:type="dxa"/>
          </w:tcPr>
          <w:p w14:paraId="58957A27" w14:textId="77777777" w:rsidR="00FD3DA8" w:rsidRPr="006A7C5F" w:rsidRDefault="00FD3DA8" w:rsidP="00FD3DA8">
            <w:pPr>
              <w:jc w:val="both"/>
              <w:rPr>
                <w:rFonts w:ascii="Bookman Old Style" w:hAnsi="Bookman Old Style"/>
              </w:rPr>
            </w:pPr>
          </w:p>
        </w:tc>
        <w:tc>
          <w:tcPr>
            <w:tcW w:w="6674" w:type="dxa"/>
          </w:tcPr>
          <w:p w14:paraId="747E3405" w14:textId="77777777" w:rsidR="00FD3DA8" w:rsidRPr="006A7C5F" w:rsidRDefault="00FD3DA8" w:rsidP="00FD3DA8">
            <w:pPr>
              <w:jc w:val="both"/>
              <w:rPr>
                <w:rFonts w:ascii="Bookman Old Style" w:hAnsi="Bookman Old Style"/>
              </w:rPr>
            </w:pPr>
          </w:p>
        </w:tc>
      </w:tr>
      <w:tr w:rsidR="00FD3DA8" w:rsidRPr="00EA6773" w14:paraId="1A176777" w14:textId="407C6FB1" w:rsidTr="001703DC">
        <w:trPr>
          <w:gridAfter w:val="2"/>
          <w:wAfter w:w="6873" w:type="dxa"/>
        </w:trPr>
        <w:tc>
          <w:tcPr>
            <w:tcW w:w="9072" w:type="dxa"/>
          </w:tcPr>
          <w:p w14:paraId="2E9B6250"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4. </w:t>
            </w:r>
            <w:r w:rsidRPr="00EA6773">
              <w:rPr>
                <w:rFonts w:ascii="Bookman Old Style" w:hAnsi="Bookman Old Style" w:cs="Arial"/>
                <w:color w:val="000000" w:themeColor="text1"/>
              </w:rPr>
              <w:tab/>
              <w:t>permasalahan yang dihadapi dan rencana tindak lanjut;</w:t>
            </w:r>
          </w:p>
        </w:tc>
        <w:tc>
          <w:tcPr>
            <w:tcW w:w="4962" w:type="dxa"/>
          </w:tcPr>
          <w:p w14:paraId="54EEAFC2" w14:textId="77777777" w:rsidR="00FD3DA8" w:rsidRPr="006A7C5F" w:rsidRDefault="00FD3DA8" w:rsidP="00FD3DA8">
            <w:pPr>
              <w:jc w:val="both"/>
              <w:rPr>
                <w:rFonts w:ascii="Bookman Old Style" w:hAnsi="Bookman Old Style"/>
              </w:rPr>
            </w:pPr>
          </w:p>
        </w:tc>
        <w:tc>
          <w:tcPr>
            <w:tcW w:w="4099" w:type="dxa"/>
          </w:tcPr>
          <w:p w14:paraId="13E30FCA" w14:textId="77777777" w:rsidR="00FD3DA8" w:rsidRPr="006A7C5F" w:rsidRDefault="00FD3DA8" w:rsidP="00FD3DA8">
            <w:pPr>
              <w:jc w:val="both"/>
              <w:rPr>
                <w:rFonts w:ascii="Bookman Old Style" w:hAnsi="Bookman Old Style"/>
              </w:rPr>
            </w:pPr>
          </w:p>
        </w:tc>
        <w:tc>
          <w:tcPr>
            <w:tcW w:w="6674" w:type="dxa"/>
          </w:tcPr>
          <w:p w14:paraId="00D5A7E8" w14:textId="77777777" w:rsidR="00FD3DA8" w:rsidRPr="006A7C5F" w:rsidRDefault="00FD3DA8" w:rsidP="00FD3DA8">
            <w:pPr>
              <w:jc w:val="both"/>
              <w:rPr>
                <w:rFonts w:ascii="Bookman Old Style" w:hAnsi="Bookman Old Style"/>
              </w:rPr>
            </w:pPr>
          </w:p>
        </w:tc>
      </w:tr>
      <w:tr w:rsidR="00FD3DA8" w:rsidRPr="00EA6773" w14:paraId="19479F06" w14:textId="3642E864" w:rsidTr="001703DC">
        <w:trPr>
          <w:gridAfter w:val="2"/>
          <w:wAfter w:w="6873" w:type="dxa"/>
        </w:trPr>
        <w:tc>
          <w:tcPr>
            <w:tcW w:w="9072" w:type="dxa"/>
          </w:tcPr>
          <w:p w14:paraId="0EE8EFE3"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 </w:t>
            </w:r>
            <w:r w:rsidRPr="00EA6773">
              <w:rPr>
                <w:rFonts w:ascii="Bookman Old Style" w:hAnsi="Bookman Old Style" w:cs="Arial"/>
                <w:color w:val="000000" w:themeColor="text1"/>
              </w:rPr>
              <w:tab/>
              <w:t xml:space="preserve">penerapan praktik manajemen risiko; dan </w:t>
            </w:r>
          </w:p>
        </w:tc>
        <w:tc>
          <w:tcPr>
            <w:tcW w:w="4962" w:type="dxa"/>
          </w:tcPr>
          <w:p w14:paraId="0A6949E6" w14:textId="77777777" w:rsidR="00FD3DA8" w:rsidRPr="006A7C5F" w:rsidRDefault="00FD3DA8" w:rsidP="00FD3DA8">
            <w:pPr>
              <w:jc w:val="both"/>
              <w:rPr>
                <w:rFonts w:ascii="Bookman Old Style" w:hAnsi="Bookman Old Style"/>
              </w:rPr>
            </w:pPr>
          </w:p>
        </w:tc>
        <w:tc>
          <w:tcPr>
            <w:tcW w:w="4099" w:type="dxa"/>
          </w:tcPr>
          <w:p w14:paraId="2428831A" w14:textId="77777777" w:rsidR="00FD3DA8" w:rsidRPr="006A7C5F" w:rsidRDefault="00FD3DA8" w:rsidP="00FD3DA8">
            <w:pPr>
              <w:jc w:val="both"/>
              <w:rPr>
                <w:rFonts w:ascii="Bookman Old Style" w:hAnsi="Bookman Old Style"/>
              </w:rPr>
            </w:pPr>
          </w:p>
        </w:tc>
        <w:tc>
          <w:tcPr>
            <w:tcW w:w="6674" w:type="dxa"/>
          </w:tcPr>
          <w:p w14:paraId="3FDA15E4" w14:textId="77777777" w:rsidR="00FD3DA8" w:rsidRPr="006A7C5F" w:rsidRDefault="00FD3DA8" w:rsidP="00FD3DA8">
            <w:pPr>
              <w:jc w:val="both"/>
              <w:rPr>
                <w:rFonts w:ascii="Bookman Old Style" w:hAnsi="Bookman Old Style"/>
              </w:rPr>
            </w:pPr>
          </w:p>
        </w:tc>
      </w:tr>
      <w:tr w:rsidR="00FD3DA8" w:rsidRPr="00EA6773" w14:paraId="511A6BCB" w14:textId="513A4A40" w:rsidTr="001703DC">
        <w:trPr>
          <w:gridAfter w:val="2"/>
          <w:wAfter w:w="6873" w:type="dxa"/>
        </w:trPr>
        <w:tc>
          <w:tcPr>
            <w:tcW w:w="9072" w:type="dxa"/>
          </w:tcPr>
          <w:p w14:paraId="6BAC6E90"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6. </w:t>
            </w:r>
            <w:r w:rsidRPr="00EA6773">
              <w:rPr>
                <w:rFonts w:ascii="Bookman Old Style" w:hAnsi="Bookman Old Style" w:cs="Arial"/>
                <w:color w:val="000000" w:themeColor="text1"/>
              </w:rPr>
              <w:tab/>
              <w:t>pelaksanaan tata kelola.</w:t>
            </w:r>
          </w:p>
        </w:tc>
        <w:tc>
          <w:tcPr>
            <w:tcW w:w="4962" w:type="dxa"/>
          </w:tcPr>
          <w:p w14:paraId="33ABAD6F" w14:textId="77777777" w:rsidR="00FD3DA8" w:rsidRPr="006A7C5F" w:rsidRDefault="00FD3DA8" w:rsidP="00FD3DA8">
            <w:pPr>
              <w:jc w:val="both"/>
              <w:rPr>
                <w:rFonts w:ascii="Bookman Old Style" w:hAnsi="Bookman Old Style"/>
              </w:rPr>
            </w:pPr>
          </w:p>
        </w:tc>
        <w:tc>
          <w:tcPr>
            <w:tcW w:w="4099" w:type="dxa"/>
          </w:tcPr>
          <w:p w14:paraId="3A102BC4" w14:textId="77777777" w:rsidR="00FD3DA8" w:rsidRPr="006A7C5F" w:rsidRDefault="00FD3DA8" w:rsidP="00FD3DA8">
            <w:pPr>
              <w:jc w:val="both"/>
              <w:rPr>
                <w:rFonts w:ascii="Bookman Old Style" w:hAnsi="Bookman Old Style"/>
              </w:rPr>
            </w:pPr>
          </w:p>
        </w:tc>
        <w:tc>
          <w:tcPr>
            <w:tcW w:w="6674" w:type="dxa"/>
          </w:tcPr>
          <w:p w14:paraId="443F5DA7" w14:textId="77777777" w:rsidR="00FD3DA8" w:rsidRPr="006A7C5F" w:rsidRDefault="00FD3DA8" w:rsidP="00FD3DA8">
            <w:pPr>
              <w:jc w:val="both"/>
              <w:rPr>
                <w:rFonts w:ascii="Bookman Old Style" w:hAnsi="Bookman Old Style"/>
              </w:rPr>
            </w:pPr>
          </w:p>
        </w:tc>
      </w:tr>
      <w:tr w:rsidR="00F96669" w:rsidRPr="00EA6773" w14:paraId="6BA80B36" w14:textId="0550FFA5" w:rsidTr="001703DC">
        <w:trPr>
          <w:gridAfter w:val="2"/>
          <w:wAfter w:w="6873" w:type="dxa"/>
        </w:trPr>
        <w:tc>
          <w:tcPr>
            <w:tcW w:w="9072" w:type="dxa"/>
          </w:tcPr>
          <w:p w14:paraId="7DA630B8" w14:textId="143659D6" w:rsidR="00F96669" w:rsidRPr="00EA6773" w:rsidRDefault="00F96669" w:rsidP="00F96669">
            <w:pPr>
              <w:numPr>
                <w:ilvl w:val="0"/>
                <w:numId w:val="27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bulanan sebagaimana dimaksud pada ayat (2) paling lambat pada hari kerja ke-12 (kedua belas) bulan berikutnya.</w:t>
            </w:r>
          </w:p>
        </w:tc>
        <w:tc>
          <w:tcPr>
            <w:tcW w:w="4962" w:type="dxa"/>
          </w:tcPr>
          <w:p w14:paraId="0B31E46E" w14:textId="4D50827E"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E9994AF" w14:textId="77777777" w:rsidR="00F96669" w:rsidRPr="006A7C5F" w:rsidRDefault="00F96669" w:rsidP="00F96669">
            <w:pPr>
              <w:jc w:val="both"/>
              <w:rPr>
                <w:rFonts w:ascii="Bookman Old Style" w:hAnsi="Bookman Old Style"/>
              </w:rPr>
            </w:pPr>
          </w:p>
        </w:tc>
        <w:tc>
          <w:tcPr>
            <w:tcW w:w="6674" w:type="dxa"/>
          </w:tcPr>
          <w:p w14:paraId="0F6C0482" w14:textId="77777777" w:rsidR="00F96669" w:rsidRPr="006A7C5F" w:rsidRDefault="00F96669" w:rsidP="00F96669">
            <w:pPr>
              <w:jc w:val="both"/>
              <w:rPr>
                <w:rFonts w:ascii="Bookman Old Style" w:hAnsi="Bookman Old Style"/>
              </w:rPr>
            </w:pPr>
          </w:p>
        </w:tc>
      </w:tr>
      <w:tr w:rsidR="00F96669" w:rsidRPr="00EA6773" w14:paraId="5CEDE374" w14:textId="0FE85574" w:rsidTr="001703DC">
        <w:trPr>
          <w:gridAfter w:val="2"/>
          <w:wAfter w:w="6873" w:type="dxa"/>
        </w:trPr>
        <w:tc>
          <w:tcPr>
            <w:tcW w:w="9072" w:type="dxa"/>
          </w:tcPr>
          <w:p w14:paraId="28C306F0" w14:textId="4A99BAAD" w:rsidR="00F96669" w:rsidRPr="00367DF4" w:rsidRDefault="00F96669" w:rsidP="00F96669">
            <w:pPr>
              <w:numPr>
                <w:ilvl w:val="0"/>
                <w:numId w:val="27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keuangan tahunan sebagaimana dimaksud pada ayat (3) huruf a wajib disampaikan</w:t>
            </w:r>
            <w:r w:rsidRPr="00367DF4">
              <w:rPr>
                <w:rFonts w:ascii="Bookman Old Style" w:hAnsi="Bookman Old Style" w:cs="Arial"/>
                <w:color w:val="000000" w:themeColor="text1"/>
              </w:rPr>
              <w:t xml:space="preserve"> kepada Otoritas Jasa Keuangan paling lambat pada akhir bulan ke-3 (ketiga) setelah tanggal laporan keuangan tahunan.</w:t>
            </w:r>
          </w:p>
        </w:tc>
        <w:tc>
          <w:tcPr>
            <w:tcW w:w="4962" w:type="dxa"/>
          </w:tcPr>
          <w:p w14:paraId="0EC22B2A" w14:textId="20C376D2"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922ED26" w14:textId="77777777" w:rsidR="00F96669" w:rsidRPr="006A7C5F" w:rsidRDefault="00F96669" w:rsidP="00F96669">
            <w:pPr>
              <w:jc w:val="both"/>
              <w:rPr>
                <w:rFonts w:ascii="Bookman Old Style" w:hAnsi="Bookman Old Style"/>
              </w:rPr>
            </w:pPr>
          </w:p>
        </w:tc>
        <w:tc>
          <w:tcPr>
            <w:tcW w:w="6674" w:type="dxa"/>
          </w:tcPr>
          <w:p w14:paraId="5F22FF62" w14:textId="77777777" w:rsidR="00F96669" w:rsidRPr="006A7C5F" w:rsidRDefault="00F96669" w:rsidP="00F96669">
            <w:pPr>
              <w:jc w:val="both"/>
              <w:rPr>
                <w:rFonts w:ascii="Bookman Old Style" w:hAnsi="Bookman Old Style"/>
              </w:rPr>
            </w:pPr>
          </w:p>
        </w:tc>
      </w:tr>
      <w:tr w:rsidR="00F96669" w:rsidRPr="00EA6773" w14:paraId="65FABC9B" w14:textId="30A22469" w:rsidTr="001703DC">
        <w:trPr>
          <w:gridAfter w:val="2"/>
          <w:wAfter w:w="6873" w:type="dxa"/>
        </w:trPr>
        <w:tc>
          <w:tcPr>
            <w:tcW w:w="9072" w:type="dxa"/>
          </w:tcPr>
          <w:p w14:paraId="2D3BB0CF" w14:textId="7231D363" w:rsidR="00F96669" w:rsidRPr="00367DF4" w:rsidRDefault="00F96669" w:rsidP="00F96669">
            <w:pPr>
              <w:numPr>
                <w:ilvl w:val="0"/>
                <w:numId w:val="27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kegiatan Derivatif Efek sebagaimana dimaksud pada ayat (3) huruf b wajib disampaikan</w:t>
            </w:r>
            <w:r w:rsidRPr="00367DF4">
              <w:rPr>
                <w:rFonts w:ascii="Bookman Old Style" w:hAnsi="Bookman Old Style" w:cs="Arial"/>
                <w:color w:val="000000" w:themeColor="text1"/>
              </w:rPr>
              <w:t xml:space="preserve"> </w:t>
            </w:r>
            <w:r w:rsidRPr="00367DF4">
              <w:rPr>
                <w:rFonts w:ascii="Bookman Old Style" w:hAnsi="Bookman Old Style" w:cs="Arial"/>
                <w:color w:val="000000" w:themeColor="text1"/>
              </w:rPr>
              <w:lastRenderedPageBreak/>
              <w:t>kepada Otoritas Jasa Keuangan paling lambat pada akhir bulan ke-4 (empat) setelah tanggal laporan kegiatan Derivatif Efek.</w:t>
            </w:r>
          </w:p>
        </w:tc>
        <w:tc>
          <w:tcPr>
            <w:tcW w:w="4962" w:type="dxa"/>
          </w:tcPr>
          <w:p w14:paraId="547CB523" w14:textId="44A130B8" w:rsidR="00F96669" w:rsidRPr="006A7C5F" w:rsidRDefault="00F96669" w:rsidP="00F96669">
            <w:pPr>
              <w:jc w:val="both"/>
              <w:rPr>
                <w:rFonts w:ascii="Bookman Old Style" w:hAnsi="Bookman Old Style"/>
              </w:rPr>
            </w:pPr>
            <w:r>
              <w:rPr>
                <w:rFonts w:ascii="Bookman Old Style" w:hAnsi="Bookman Old Style"/>
              </w:rPr>
              <w:lastRenderedPageBreak/>
              <w:t>Cukup jelas.</w:t>
            </w:r>
          </w:p>
        </w:tc>
        <w:tc>
          <w:tcPr>
            <w:tcW w:w="4099" w:type="dxa"/>
          </w:tcPr>
          <w:p w14:paraId="0986AFA8" w14:textId="77777777" w:rsidR="00F96669" w:rsidRPr="006A7C5F" w:rsidRDefault="00F96669" w:rsidP="00F96669">
            <w:pPr>
              <w:jc w:val="both"/>
              <w:rPr>
                <w:rFonts w:ascii="Bookman Old Style" w:hAnsi="Bookman Old Style"/>
              </w:rPr>
            </w:pPr>
          </w:p>
        </w:tc>
        <w:tc>
          <w:tcPr>
            <w:tcW w:w="6674" w:type="dxa"/>
          </w:tcPr>
          <w:p w14:paraId="575BA5DD" w14:textId="77777777" w:rsidR="00F96669" w:rsidRPr="006A7C5F" w:rsidRDefault="00F96669" w:rsidP="00F96669">
            <w:pPr>
              <w:jc w:val="both"/>
              <w:rPr>
                <w:rFonts w:ascii="Bookman Old Style" w:hAnsi="Bookman Old Style"/>
              </w:rPr>
            </w:pPr>
          </w:p>
        </w:tc>
      </w:tr>
      <w:tr w:rsidR="00FD3DA8" w:rsidRPr="00EA6773" w14:paraId="4567BC9F" w14:textId="5D133285" w:rsidTr="001703DC">
        <w:trPr>
          <w:gridAfter w:val="2"/>
          <w:wAfter w:w="6873" w:type="dxa"/>
        </w:trPr>
        <w:tc>
          <w:tcPr>
            <w:tcW w:w="9072" w:type="dxa"/>
          </w:tcPr>
          <w:p w14:paraId="5F22641E" w14:textId="77777777" w:rsidR="00FD3DA8" w:rsidRPr="00EA6773" w:rsidRDefault="00FD3DA8" w:rsidP="00FD3DA8">
            <w:pPr>
              <w:rPr>
                <w:rFonts w:ascii="Bookman Old Style" w:hAnsi="Bookman Old Style" w:cs="Arial"/>
                <w:color w:val="000000" w:themeColor="text1"/>
              </w:rPr>
            </w:pPr>
          </w:p>
        </w:tc>
        <w:tc>
          <w:tcPr>
            <w:tcW w:w="4962" w:type="dxa"/>
          </w:tcPr>
          <w:p w14:paraId="01F857FC" w14:textId="77777777" w:rsidR="00FD3DA8" w:rsidRPr="006A7C5F" w:rsidRDefault="00FD3DA8" w:rsidP="00FD3DA8">
            <w:pPr>
              <w:jc w:val="both"/>
              <w:rPr>
                <w:rFonts w:ascii="Bookman Old Style" w:hAnsi="Bookman Old Style"/>
              </w:rPr>
            </w:pPr>
          </w:p>
        </w:tc>
        <w:tc>
          <w:tcPr>
            <w:tcW w:w="4099" w:type="dxa"/>
          </w:tcPr>
          <w:p w14:paraId="16275FC2" w14:textId="77777777" w:rsidR="00FD3DA8" w:rsidRPr="006A7C5F" w:rsidRDefault="00FD3DA8" w:rsidP="00FD3DA8">
            <w:pPr>
              <w:jc w:val="both"/>
              <w:rPr>
                <w:rFonts w:ascii="Bookman Old Style" w:hAnsi="Bookman Old Style"/>
              </w:rPr>
            </w:pPr>
          </w:p>
        </w:tc>
        <w:tc>
          <w:tcPr>
            <w:tcW w:w="6674" w:type="dxa"/>
          </w:tcPr>
          <w:p w14:paraId="4485F3E1" w14:textId="77777777" w:rsidR="00FD3DA8" w:rsidRPr="006A7C5F" w:rsidRDefault="00FD3DA8" w:rsidP="00FD3DA8">
            <w:pPr>
              <w:jc w:val="both"/>
              <w:rPr>
                <w:rFonts w:ascii="Bookman Old Style" w:hAnsi="Bookman Old Style"/>
              </w:rPr>
            </w:pPr>
          </w:p>
        </w:tc>
      </w:tr>
      <w:tr w:rsidR="00F96669" w:rsidRPr="00EA6773" w14:paraId="43156717" w14:textId="14CD6B0C" w:rsidTr="001703DC">
        <w:trPr>
          <w:gridAfter w:val="2"/>
          <w:wAfter w:w="6873" w:type="dxa"/>
        </w:trPr>
        <w:tc>
          <w:tcPr>
            <w:tcW w:w="9072" w:type="dxa"/>
          </w:tcPr>
          <w:p w14:paraId="37BC04E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105</w:t>
            </w:r>
          </w:p>
        </w:tc>
        <w:tc>
          <w:tcPr>
            <w:tcW w:w="4962" w:type="dxa"/>
          </w:tcPr>
          <w:p w14:paraId="7A10EB6E" w14:textId="6C0D9D55"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5A53024" w14:textId="77777777" w:rsidR="00F96669" w:rsidRPr="006A7C5F" w:rsidRDefault="00F96669" w:rsidP="00F96669">
            <w:pPr>
              <w:jc w:val="both"/>
              <w:rPr>
                <w:rFonts w:ascii="Bookman Old Style" w:hAnsi="Bookman Old Style"/>
              </w:rPr>
            </w:pPr>
          </w:p>
        </w:tc>
        <w:tc>
          <w:tcPr>
            <w:tcW w:w="6674" w:type="dxa"/>
          </w:tcPr>
          <w:p w14:paraId="279072D8" w14:textId="77777777" w:rsidR="00F96669" w:rsidRPr="006A7C5F" w:rsidRDefault="00F96669" w:rsidP="00F96669">
            <w:pPr>
              <w:jc w:val="both"/>
              <w:rPr>
                <w:rFonts w:ascii="Bookman Old Style" w:hAnsi="Bookman Old Style"/>
              </w:rPr>
            </w:pPr>
          </w:p>
        </w:tc>
      </w:tr>
      <w:tr w:rsidR="00FD3DA8" w:rsidRPr="00EA6773" w14:paraId="2BCABA3A" w14:textId="090FEBEC" w:rsidTr="001703DC">
        <w:trPr>
          <w:gridAfter w:val="2"/>
          <w:wAfter w:w="6873" w:type="dxa"/>
        </w:trPr>
        <w:tc>
          <w:tcPr>
            <w:tcW w:w="9072" w:type="dxa"/>
          </w:tcPr>
          <w:p w14:paraId="2720AE48"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Pialang Derivatif Efek wajib menyampaikan laporan berkala sebagaimana dimaksud dalam Pasal 102 ayat (1) yang meliputi:</w:t>
            </w:r>
          </w:p>
        </w:tc>
        <w:tc>
          <w:tcPr>
            <w:tcW w:w="4962" w:type="dxa"/>
          </w:tcPr>
          <w:p w14:paraId="034EC0AE" w14:textId="77777777" w:rsidR="00FD3DA8" w:rsidRPr="006A7C5F" w:rsidRDefault="00FD3DA8" w:rsidP="00FD3DA8">
            <w:pPr>
              <w:jc w:val="both"/>
              <w:rPr>
                <w:rFonts w:ascii="Bookman Old Style" w:hAnsi="Bookman Old Style"/>
              </w:rPr>
            </w:pPr>
          </w:p>
        </w:tc>
        <w:tc>
          <w:tcPr>
            <w:tcW w:w="4099" w:type="dxa"/>
          </w:tcPr>
          <w:p w14:paraId="74EA9E7E" w14:textId="77777777" w:rsidR="00FD3DA8" w:rsidRPr="006A7C5F" w:rsidRDefault="00FD3DA8" w:rsidP="00FD3DA8">
            <w:pPr>
              <w:jc w:val="both"/>
              <w:rPr>
                <w:rFonts w:ascii="Bookman Old Style" w:hAnsi="Bookman Old Style"/>
              </w:rPr>
            </w:pPr>
          </w:p>
        </w:tc>
        <w:tc>
          <w:tcPr>
            <w:tcW w:w="6674" w:type="dxa"/>
          </w:tcPr>
          <w:p w14:paraId="42DA7501" w14:textId="77777777" w:rsidR="00FD3DA8" w:rsidRPr="006A7C5F" w:rsidRDefault="00FD3DA8" w:rsidP="00FD3DA8">
            <w:pPr>
              <w:jc w:val="both"/>
              <w:rPr>
                <w:rFonts w:ascii="Bookman Old Style" w:hAnsi="Bookman Old Style"/>
              </w:rPr>
            </w:pPr>
          </w:p>
        </w:tc>
      </w:tr>
      <w:tr w:rsidR="00FD3DA8" w:rsidRPr="00EA6773" w14:paraId="76AC9772" w14:textId="23B1A9A2" w:rsidTr="001703DC">
        <w:trPr>
          <w:gridAfter w:val="2"/>
          <w:wAfter w:w="6873" w:type="dxa"/>
        </w:trPr>
        <w:tc>
          <w:tcPr>
            <w:tcW w:w="9072" w:type="dxa"/>
          </w:tcPr>
          <w:p w14:paraId="1B571425" w14:textId="77777777" w:rsidR="00FD3DA8" w:rsidRPr="00EA6773" w:rsidRDefault="00FD3DA8" w:rsidP="00FD3DA8">
            <w:pPr>
              <w:pStyle w:val="ListParagraph"/>
              <w:numPr>
                <w:ilvl w:val="0"/>
                <w:numId w:val="23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bulanan; dan</w:t>
            </w:r>
          </w:p>
        </w:tc>
        <w:tc>
          <w:tcPr>
            <w:tcW w:w="4962" w:type="dxa"/>
          </w:tcPr>
          <w:p w14:paraId="4A1BF01E" w14:textId="77777777" w:rsidR="00FD3DA8" w:rsidRPr="006A7C5F" w:rsidRDefault="00FD3DA8" w:rsidP="00FD3DA8">
            <w:pPr>
              <w:jc w:val="both"/>
              <w:rPr>
                <w:rFonts w:ascii="Bookman Old Style" w:hAnsi="Bookman Old Style"/>
              </w:rPr>
            </w:pPr>
          </w:p>
        </w:tc>
        <w:tc>
          <w:tcPr>
            <w:tcW w:w="4099" w:type="dxa"/>
          </w:tcPr>
          <w:p w14:paraId="109446EF" w14:textId="77777777" w:rsidR="00FD3DA8" w:rsidRPr="006A7C5F" w:rsidRDefault="00FD3DA8" w:rsidP="00FD3DA8">
            <w:pPr>
              <w:jc w:val="both"/>
              <w:rPr>
                <w:rFonts w:ascii="Bookman Old Style" w:hAnsi="Bookman Old Style"/>
              </w:rPr>
            </w:pPr>
          </w:p>
        </w:tc>
        <w:tc>
          <w:tcPr>
            <w:tcW w:w="6674" w:type="dxa"/>
          </w:tcPr>
          <w:p w14:paraId="71C57C66" w14:textId="77777777" w:rsidR="00FD3DA8" w:rsidRPr="006A7C5F" w:rsidRDefault="00FD3DA8" w:rsidP="00FD3DA8">
            <w:pPr>
              <w:jc w:val="both"/>
              <w:rPr>
                <w:rFonts w:ascii="Bookman Old Style" w:hAnsi="Bookman Old Style"/>
              </w:rPr>
            </w:pPr>
          </w:p>
        </w:tc>
      </w:tr>
      <w:tr w:rsidR="00FD3DA8" w:rsidRPr="00EA6773" w14:paraId="2BA12C6E" w14:textId="436D06A8" w:rsidTr="001703DC">
        <w:trPr>
          <w:gridAfter w:val="2"/>
          <w:wAfter w:w="6873" w:type="dxa"/>
        </w:trPr>
        <w:tc>
          <w:tcPr>
            <w:tcW w:w="9072" w:type="dxa"/>
          </w:tcPr>
          <w:p w14:paraId="563ADF9B" w14:textId="77777777" w:rsidR="00FD3DA8" w:rsidRPr="00EA6773" w:rsidRDefault="00FD3DA8" w:rsidP="00FD3DA8">
            <w:pPr>
              <w:pStyle w:val="ListParagraph"/>
              <w:numPr>
                <w:ilvl w:val="0"/>
                <w:numId w:val="234"/>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tahunan</w:t>
            </w:r>
          </w:p>
        </w:tc>
        <w:tc>
          <w:tcPr>
            <w:tcW w:w="4962" w:type="dxa"/>
          </w:tcPr>
          <w:p w14:paraId="0A834CE6" w14:textId="77777777" w:rsidR="00FD3DA8" w:rsidRPr="006A7C5F" w:rsidRDefault="00FD3DA8" w:rsidP="00FD3DA8">
            <w:pPr>
              <w:jc w:val="both"/>
              <w:rPr>
                <w:rFonts w:ascii="Bookman Old Style" w:hAnsi="Bookman Old Style"/>
              </w:rPr>
            </w:pPr>
          </w:p>
        </w:tc>
        <w:tc>
          <w:tcPr>
            <w:tcW w:w="4099" w:type="dxa"/>
          </w:tcPr>
          <w:p w14:paraId="5831B69B" w14:textId="77777777" w:rsidR="00FD3DA8" w:rsidRPr="006A7C5F" w:rsidRDefault="00FD3DA8" w:rsidP="00FD3DA8">
            <w:pPr>
              <w:jc w:val="both"/>
              <w:rPr>
                <w:rFonts w:ascii="Bookman Old Style" w:hAnsi="Bookman Old Style"/>
              </w:rPr>
            </w:pPr>
          </w:p>
        </w:tc>
        <w:tc>
          <w:tcPr>
            <w:tcW w:w="6674" w:type="dxa"/>
          </w:tcPr>
          <w:p w14:paraId="48A52D3A" w14:textId="77777777" w:rsidR="00FD3DA8" w:rsidRPr="006A7C5F" w:rsidRDefault="00FD3DA8" w:rsidP="00FD3DA8">
            <w:pPr>
              <w:jc w:val="both"/>
              <w:rPr>
                <w:rFonts w:ascii="Bookman Old Style" w:hAnsi="Bookman Old Style"/>
              </w:rPr>
            </w:pPr>
          </w:p>
        </w:tc>
      </w:tr>
      <w:tr w:rsidR="00FD3DA8" w:rsidRPr="00EA6773" w14:paraId="5EDE40A8" w14:textId="0A1A8747" w:rsidTr="001703DC">
        <w:trPr>
          <w:gridAfter w:val="2"/>
          <w:wAfter w:w="6873" w:type="dxa"/>
        </w:trPr>
        <w:tc>
          <w:tcPr>
            <w:tcW w:w="9072" w:type="dxa"/>
          </w:tcPr>
          <w:p w14:paraId="613239BF"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Laporan bulanan sebagaimana dimaksud pada ayat (1) huruf a terdiri atas:</w:t>
            </w:r>
          </w:p>
        </w:tc>
        <w:tc>
          <w:tcPr>
            <w:tcW w:w="4962" w:type="dxa"/>
          </w:tcPr>
          <w:p w14:paraId="7D4156AE" w14:textId="77777777" w:rsidR="00FD3DA8" w:rsidRPr="006A7C5F" w:rsidRDefault="00FD3DA8" w:rsidP="00FD3DA8">
            <w:pPr>
              <w:jc w:val="both"/>
              <w:rPr>
                <w:rFonts w:ascii="Bookman Old Style" w:hAnsi="Bookman Old Style"/>
              </w:rPr>
            </w:pPr>
          </w:p>
        </w:tc>
        <w:tc>
          <w:tcPr>
            <w:tcW w:w="4099" w:type="dxa"/>
          </w:tcPr>
          <w:p w14:paraId="7F43CB4F" w14:textId="77777777" w:rsidR="00FD3DA8" w:rsidRPr="006A7C5F" w:rsidRDefault="00FD3DA8" w:rsidP="00FD3DA8">
            <w:pPr>
              <w:jc w:val="both"/>
              <w:rPr>
                <w:rFonts w:ascii="Bookman Old Style" w:hAnsi="Bookman Old Style"/>
              </w:rPr>
            </w:pPr>
          </w:p>
        </w:tc>
        <w:tc>
          <w:tcPr>
            <w:tcW w:w="6674" w:type="dxa"/>
          </w:tcPr>
          <w:p w14:paraId="36C4621F" w14:textId="77777777" w:rsidR="00FD3DA8" w:rsidRPr="006A7C5F" w:rsidRDefault="00FD3DA8" w:rsidP="00FD3DA8">
            <w:pPr>
              <w:jc w:val="both"/>
              <w:rPr>
                <w:rFonts w:ascii="Bookman Old Style" w:hAnsi="Bookman Old Style"/>
              </w:rPr>
            </w:pPr>
          </w:p>
        </w:tc>
      </w:tr>
      <w:tr w:rsidR="00FD3DA8" w:rsidRPr="00EA6773" w14:paraId="71576B83" w14:textId="090F6E8C" w:rsidTr="001703DC">
        <w:trPr>
          <w:gridAfter w:val="2"/>
          <w:wAfter w:w="6873" w:type="dxa"/>
        </w:trPr>
        <w:tc>
          <w:tcPr>
            <w:tcW w:w="9072" w:type="dxa"/>
          </w:tcPr>
          <w:p w14:paraId="0F6358EE"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a. </w:t>
            </w:r>
            <w:r w:rsidRPr="00EA6773">
              <w:rPr>
                <w:rFonts w:ascii="Bookman Old Style" w:hAnsi="Bookman Old Style" w:cs="Arial"/>
                <w:color w:val="000000" w:themeColor="text1"/>
              </w:rPr>
              <w:tab/>
              <w:t>laporan kegiatan Derivatif Efek;</w:t>
            </w:r>
          </w:p>
        </w:tc>
        <w:tc>
          <w:tcPr>
            <w:tcW w:w="4962" w:type="dxa"/>
          </w:tcPr>
          <w:p w14:paraId="474917E2" w14:textId="77777777" w:rsidR="00FD3DA8" w:rsidRPr="006A7C5F" w:rsidRDefault="00FD3DA8" w:rsidP="00FD3DA8">
            <w:pPr>
              <w:jc w:val="both"/>
              <w:rPr>
                <w:rFonts w:ascii="Bookman Old Style" w:hAnsi="Bookman Old Style"/>
              </w:rPr>
            </w:pPr>
          </w:p>
        </w:tc>
        <w:tc>
          <w:tcPr>
            <w:tcW w:w="4099" w:type="dxa"/>
          </w:tcPr>
          <w:p w14:paraId="10829988" w14:textId="77777777" w:rsidR="00FD3DA8" w:rsidRPr="006A7C5F" w:rsidRDefault="00FD3DA8" w:rsidP="00FD3DA8">
            <w:pPr>
              <w:jc w:val="both"/>
              <w:rPr>
                <w:rFonts w:ascii="Bookman Old Style" w:hAnsi="Bookman Old Style"/>
              </w:rPr>
            </w:pPr>
          </w:p>
        </w:tc>
        <w:tc>
          <w:tcPr>
            <w:tcW w:w="6674" w:type="dxa"/>
          </w:tcPr>
          <w:p w14:paraId="30109D4B" w14:textId="77777777" w:rsidR="00FD3DA8" w:rsidRPr="006A7C5F" w:rsidRDefault="00FD3DA8" w:rsidP="00FD3DA8">
            <w:pPr>
              <w:jc w:val="both"/>
              <w:rPr>
                <w:rFonts w:ascii="Bookman Old Style" w:hAnsi="Bookman Old Style"/>
              </w:rPr>
            </w:pPr>
          </w:p>
        </w:tc>
      </w:tr>
      <w:tr w:rsidR="00FD3DA8" w:rsidRPr="00EA6773" w14:paraId="2B2056F9" w14:textId="0BC02E39" w:rsidTr="001703DC">
        <w:trPr>
          <w:gridAfter w:val="2"/>
          <w:wAfter w:w="6873" w:type="dxa"/>
        </w:trPr>
        <w:tc>
          <w:tcPr>
            <w:tcW w:w="9072" w:type="dxa"/>
          </w:tcPr>
          <w:p w14:paraId="41C4849D"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pelaksanaan tugas dan wewenang direktur kepatuhan.</w:t>
            </w:r>
          </w:p>
        </w:tc>
        <w:tc>
          <w:tcPr>
            <w:tcW w:w="4962" w:type="dxa"/>
          </w:tcPr>
          <w:p w14:paraId="2623996D" w14:textId="77777777" w:rsidR="00FD3DA8" w:rsidRPr="006A7C5F" w:rsidRDefault="00FD3DA8" w:rsidP="00FD3DA8">
            <w:pPr>
              <w:jc w:val="both"/>
              <w:rPr>
                <w:rFonts w:ascii="Bookman Old Style" w:hAnsi="Bookman Old Style"/>
              </w:rPr>
            </w:pPr>
          </w:p>
        </w:tc>
        <w:tc>
          <w:tcPr>
            <w:tcW w:w="4099" w:type="dxa"/>
          </w:tcPr>
          <w:p w14:paraId="73260179" w14:textId="77777777" w:rsidR="00FD3DA8" w:rsidRPr="006A7C5F" w:rsidRDefault="00FD3DA8" w:rsidP="00FD3DA8">
            <w:pPr>
              <w:jc w:val="both"/>
              <w:rPr>
                <w:rFonts w:ascii="Bookman Old Style" w:hAnsi="Bookman Old Style"/>
              </w:rPr>
            </w:pPr>
          </w:p>
        </w:tc>
        <w:tc>
          <w:tcPr>
            <w:tcW w:w="6674" w:type="dxa"/>
          </w:tcPr>
          <w:p w14:paraId="66B9FE39" w14:textId="77777777" w:rsidR="00FD3DA8" w:rsidRPr="006A7C5F" w:rsidRDefault="00FD3DA8" w:rsidP="00FD3DA8">
            <w:pPr>
              <w:jc w:val="both"/>
              <w:rPr>
                <w:rFonts w:ascii="Bookman Old Style" w:hAnsi="Bookman Old Style"/>
              </w:rPr>
            </w:pPr>
          </w:p>
        </w:tc>
      </w:tr>
      <w:tr w:rsidR="00FD3DA8" w:rsidRPr="00EA6773" w14:paraId="53B425B0" w14:textId="4F42B3B0" w:rsidTr="001703DC">
        <w:trPr>
          <w:gridAfter w:val="2"/>
          <w:wAfter w:w="6873" w:type="dxa"/>
        </w:trPr>
        <w:tc>
          <w:tcPr>
            <w:tcW w:w="9072" w:type="dxa"/>
          </w:tcPr>
          <w:p w14:paraId="12B5636E"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(3)</w:t>
            </w:r>
            <w:r w:rsidRPr="00EA6773">
              <w:rPr>
                <w:rFonts w:ascii="Bookman Old Style" w:hAnsi="Bookman Old Style" w:cs="Arial"/>
                <w:color w:val="000000" w:themeColor="text1"/>
              </w:rPr>
              <w:tab/>
              <w:t>Laporan tahunan sebagaimana dimaksud pada ayat (1) huruf b terdiri atas:</w:t>
            </w:r>
          </w:p>
        </w:tc>
        <w:tc>
          <w:tcPr>
            <w:tcW w:w="4962" w:type="dxa"/>
          </w:tcPr>
          <w:p w14:paraId="5CAA7F13" w14:textId="77777777" w:rsidR="00FD3DA8" w:rsidRPr="006A7C5F" w:rsidRDefault="00FD3DA8" w:rsidP="00FD3DA8">
            <w:pPr>
              <w:jc w:val="both"/>
              <w:rPr>
                <w:rFonts w:ascii="Bookman Old Style" w:hAnsi="Bookman Old Style"/>
              </w:rPr>
            </w:pPr>
          </w:p>
        </w:tc>
        <w:tc>
          <w:tcPr>
            <w:tcW w:w="4099" w:type="dxa"/>
          </w:tcPr>
          <w:p w14:paraId="188AC18D" w14:textId="77777777" w:rsidR="00FD3DA8" w:rsidRPr="006A7C5F" w:rsidRDefault="00FD3DA8" w:rsidP="00FD3DA8">
            <w:pPr>
              <w:jc w:val="both"/>
              <w:rPr>
                <w:rFonts w:ascii="Bookman Old Style" w:hAnsi="Bookman Old Style"/>
              </w:rPr>
            </w:pPr>
          </w:p>
        </w:tc>
        <w:tc>
          <w:tcPr>
            <w:tcW w:w="6674" w:type="dxa"/>
          </w:tcPr>
          <w:p w14:paraId="4CF44D84" w14:textId="77777777" w:rsidR="00FD3DA8" w:rsidRPr="006A7C5F" w:rsidRDefault="00FD3DA8" w:rsidP="00FD3DA8">
            <w:pPr>
              <w:jc w:val="both"/>
              <w:rPr>
                <w:rFonts w:ascii="Bookman Old Style" w:hAnsi="Bookman Old Style"/>
              </w:rPr>
            </w:pPr>
          </w:p>
        </w:tc>
      </w:tr>
      <w:tr w:rsidR="00FD3DA8" w:rsidRPr="00EA6773" w14:paraId="1D7747E8" w14:textId="124039F6" w:rsidTr="001703DC">
        <w:trPr>
          <w:gridAfter w:val="2"/>
          <w:wAfter w:w="6873" w:type="dxa"/>
        </w:trPr>
        <w:tc>
          <w:tcPr>
            <w:tcW w:w="9072" w:type="dxa"/>
          </w:tcPr>
          <w:p w14:paraId="4116A9A7"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laporan keuangan tahunan yang telah diaudit oleh akuntan publik atau kantor akuntan publik yang terdaftar di Otoritas Jasa Keuangan; dan</w:t>
            </w:r>
          </w:p>
        </w:tc>
        <w:tc>
          <w:tcPr>
            <w:tcW w:w="4962" w:type="dxa"/>
          </w:tcPr>
          <w:p w14:paraId="7C4E9EE4" w14:textId="77777777" w:rsidR="00FD3DA8" w:rsidRPr="006A7C5F" w:rsidRDefault="00FD3DA8" w:rsidP="00FD3DA8">
            <w:pPr>
              <w:jc w:val="both"/>
              <w:rPr>
                <w:rFonts w:ascii="Bookman Old Style" w:hAnsi="Bookman Old Style"/>
              </w:rPr>
            </w:pPr>
          </w:p>
        </w:tc>
        <w:tc>
          <w:tcPr>
            <w:tcW w:w="4099" w:type="dxa"/>
          </w:tcPr>
          <w:p w14:paraId="2C5B9DFF" w14:textId="77777777" w:rsidR="00FD3DA8" w:rsidRPr="006A7C5F" w:rsidRDefault="00FD3DA8" w:rsidP="00FD3DA8">
            <w:pPr>
              <w:jc w:val="both"/>
              <w:rPr>
                <w:rFonts w:ascii="Bookman Old Style" w:hAnsi="Bookman Old Style"/>
              </w:rPr>
            </w:pPr>
          </w:p>
        </w:tc>
        <w:tc>
          <w:tcPr>
            <w:tcW w:w="6674" w:type="dxa"/>
          </w:tcPr>
          <w:p w14:paraId="44FC46E4" w14:textId="77777777" w:rsidR="00FD3DA8" w:rsidRPr="006A7C5F" w:rsidRDefault="00FD3DA8" w:rsidP="00FD3DA8">
            <w:pPr>
              <w:jc w:val="both"/>
              <w:rPr>
                <w:rFonts w:ascii="Bookman Old Style" w:hAnsi="Bookman Old Style"/>
              </w:rPr>
            </w:pPr>
          </w:p>
        </w:tc>
      </w:tr>
      <w:tr w:rsidR="00FD3DA8" w:rsidRPr="00EA6773" w14:paraId="35965672" w14:textId="24DFBBA9" w:rsidTr="001703DC">
        <w:trPr>
          <w:gridAfter w:val="2"/>
          <w:wAfter w:w="6873" w:type="dxa"/>
        </w:trPr>
        <w:tc>
          <w:tcPr>
            <w:tcW w:w="9072" w:type="dxa"/>
          </w:tcPr>
          <w:p w14:paraId="040E59C4"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kegiatan Derivatif Efek yang paling sedikit memuat:</w:t>
            </w:r>
          </w:p>
        </w:tc>
        <w:tc>
          <w:tcPr>
            <w:tcW w:w="4962" w:type="dxa"/>
          </w:tcPr>
          <w:p w14:paraId="107979E3" w14:textId="77777777" w:rsidR="00FD3DA8" w:rsidRPr="006A7C5F" w:rsidRDefault="00FD3DA8" w:rsidP="00FD3DA8">
            <w:pPr>
              <w:jc w:val="both"/>
              <w:rPr>
                <w:rFonts w:ascii="Bookman Old Style" w:hAnsi="Bookman Old Style"/>
              </w:rPr>
            </w:pPr>
          </w:p>
        </w:tc>
        <w:tc>
          <w:tcPr>
            <w:tcW w:w="4099" w:type="dxa"/>
          </w:tcPr>
          <w:p w14:paraId="6EDBC618" w14:textId="77777777" w:rsidR="00FD3DA8" w:rsidRPr="006A7C5F" w:rsidRDefault="00FD3DA8" w:rsidP="00FD3DA8">
            <w:pPr>
              <w:jc w:val="both"/>
              <w:rPr>
                <w:rFonts w:ascii="Bookman Old Style" w:hAnsi="Bookman Old Style"/>
              </w:rPr>
            </w:pPr>
          </w:p>
        </w:tc>
        <w:tc>
          <w:tcPr>
            <w:tcW w:w="6674" w:type="dxa"/>
          </w:tcPr>
          <w:p w14:paraId="362F0335" w14:textId="77777777" w:rsidR="00FD3DA8" w:rsidRPr="006A7C5F" w:rsidRDefault="00FD3DA8" w:rsidP="00FD3DA8">
            <w:pPr>
              <w:jc w:val="both"/>
              <w:rPr>
                <w:rFonts w:ascii="Bookman Old Style" w:hAnsi="Bookman Old Style"/>
              </w:rPr>
            </w:pPr>
          </w:p>
        </w:tc>
      </w:tr>
      <w:tr w:rsidR="00FD3DA8" w:rsidRPr="00EA6773" w14:paraId="210647A4" w14:textId="7B0B050B" w:rsidTr="001703DC">
        <w:trPr>
          <w:gridAfter w:val="2"/>
          <w:wAfter w:w="6873" w:type="dxa"/>
        </w:trPr>
        <w:tc>
          <w:tcPr>
            <w:tcW w:w="9072" w:type="dxa"/>
          </w:tcPr>
          <w:p w14:paraId="637F2DA0"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 xml:space="preserve">profil perusahaan; </w:t>
            </w:r>
          </w:p>
        </w:tc>
        <w:tc>
          <w:tcPr>
            <w:tcW w:w="4962" w:type="dxa"/>
          </w:tcPr>
          <w:p w14:paraId="6855EEDE" w14:textId="77777777" w:rsidR="00FD3DA8" w:rsidRPr="006A7C5F" w:rsidRDefault="00FD3DA8" w:rsidP="00FD3DA8">
            <w:pPr>
              <w:jc w:val="both"/>
              <w:rPr>
                <w:rFonts w:ascii="Bookman Old Style" w:hAnsi="Bookman Old Style"/>
              </w:rPr>
            </w:pPr>
          </w:p>
        </w:tc>
        <w:tc>
          <w:tcPr>
            <w:tcW w:w="4099" w:type="dxa"/>
          </w:tcPr>
          <w:p w14:paraId="31FD65B9" w14:textId="77777777" w:rsidR="00FD3DA8" w:rsidRPr="006A7C5F" w:rsidRDefault="00FD3DA8" w:rsidP="00FD3DA8">
            <w:pPr>
              <w:jc w:val="both"/>
              <w:rPr>
                <w:rFonts w:ascii="Bookman Old Style" w:hAnsi="Bookman Old Style"/>
              </w:rPr>
            </w:pPr>
          </w:p>
        </w:tc>
        <w:tc>
          <w:tcPr>
            <w:tcW w:w="6674" w:type="dxa"/>
          </w:tcPr>
          <w:p w14:paraId="70CD826F" w14:textId="77777777" w:rsidR="00FD3DA8" w:rsidRPr="006A7C5F" w:rsidRDefault="00FD3DA8" w:rsidP="00FD3DA8">
            <w:pPr>
              <w:jc w:val="both"/>
              <w:rPr>
                <w:rFonts w:ascii="Bookman Old Style" w:hAnsi="Bookman Old Style"/>
              </w:rPr>
            </w:pPr>
          </w:p>
        </w:tc>
      </w:tr>
      <w:tr w:rsidR="00FD3DA8" w:rsidRPr="00EA6773" w14:paraId="0C1476E3" w14:textId="0F59AFC7" w:rsidTr="001703DC">
        <w:trPr>
          <w:gridAfter w:val="2"/>
          <w:wAfter w:w="6873" w:type="dxa"/>
        </w:trPr>
        <w:tc>
          <w:tcPr>
            <w:tcW w:w="9072" w:type="dxa"/>
          </w:tcPr>
          <w:p w14:paraId="08F7235E"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rencana strategis 1 (satu) tahun ke depan;</w:t>
            </w:r>
          </w:p>
        </w:tc>
        <w:tc>
          <w:tcPr>
            <w:tcW w:w="4962" w:type="dxa"/>
          </w:tcPr>
          <w:p w14:paraId="68D7894D" w14:textId="77777777" w:rsidR="00FD3DA8" w:rsidRPr="006A7C5F" w:rsidRDefault="00FD3DA8" w:rsidP="00FD3DA8">
            <w:pPr>
              <w:jc w:val="both"/>
              <w:rPr>
                <w:rFonts w:ascii="Bookman Old Style" w:hAnsi="Bookman Old Style"/>
              </w:rPr>
            </w:pPr>
          </w:p>
        </w:tc>
        <w:tc>
          <w:tcPr>
            <w:tcW w:w="4099" w:type="dxa"/>
          </w:tcPr>
          <w:p w14:paraId="1E744F5B" w14:textId="77777777" w:rsidR="00FD3DA8" w:rsidRPr="006A7C5F" w:rsidRDefault="00FD3DA8" w:rsidP="00FD3DA8">
            <w:pPr>
              <w:jc w:val="both"/>
              <w:rPr>
                <w:rFonts w:ascii="Bookman Old Style" w:hAnsi="Bookman Old Style"/>
              </w:rPr>
            </w:pPr>
          </w:p>
        </w:tc>
        <w:tc>
          <w:tcPr>
            <w:tcW w:w="6674" w:type="dxa"/>
          </w:tcPr>
          <w:p w14:paraId="7EB90FC6" w14:textId="77777777" w:rsidR="00FD3DA8" w:rsidRPr="006A7C5F" w:rsidRDefault="00FD3DA8" w:rsidP="00FD3DA8">
            <w:pPr>
              <w:jc w:val="both"/>
              <w:rPr>
                <w:rFonts w:ascii="Bookman Old Style" w:hAnsi="Bookman Old Style"/>
              </w:rPr>
            </w:pPr>
          </w:p>
        </w:tc>
      </w:tr>
      <w:tr w:rsidR="00FD3DA8" w:rsidRPr="00EA6773" w14:paraId="0C81E4B7" w14:textId="05C3C6DC" w:rsidTr="001703DC">
        <w:trPr>
          <w:gridAfter w:val="2"/>
          <w:wAfter w:w="6873" w:type="dxa"/>
        </w:trPr>
        <w:tc>
          <w:tcPr>
            <w:tcW w:w="9072" w:type="dxa"/>
          </w:tcPr>
          <w:p w14:paraId="08219C9D"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3. </w:t>
            </w:r>
            <w:r w:rsidRPr="00EA6773">
              <w:rPr>
                <w:rFonts w:ascii="Bookman Old Style" w:hAnsi="Bookman Old Style" w:cs="Arial"/>
                <w:color w:val="000000" w:themeColor="text1"/>
              </w:rPr>
              <w:tab/>
              <w:t xml:space="preserve">perkembangan kegiatan usaha; </w:t>
            </w:r>
          </w:p>
        </w:tc>
        <w:tc>
          <w:tcPr>
            <w:tcW w:w="4962" w:type="dxa"/>
          </w:tcPr>
          <w:p w14:paraId="6B96AEAA" w14:textId="77777777" w:rsidR="00FD3DA8" w:rsidRPr="006A7C5F" w:rsidRDefault="00FD3DA8" w:rsidP="00FD3DA8">
            <w:pPr>
              <w:jc w:val="both"/>
              <w:rPr>
                <w:rFonts w:ascii="Bookman Old Style" w:hAnsi="Bookman Old Style"/>
              </w:rPr>
            </w:pPr>
          </w:p>
        </w:tc>
        <w:tc>
          <w:tcPr>
            <w:tcW w:w="4099" w:type="dxa"/>
          </w:tcPr>
          <w:p w14:paraId="28C0A8D8" w14:textId="77777777" w:rsidR="00FD3DA8" w:rsidRPr="006A7C5F" w:rsidRDefault="00FD3DA8" w:rsidP="00FD3DA8">
            <w:pPr>
              <w:jc w:val="both"/>
              <w:rPr>
                <w:rFonts w:ascii="Bookman Old Style" w:hAnsi="Bookman Old Style"/>
              </w:rPr>
            </w:pPr>
          </w:p>
        </w:tc>
        <w:tc>
          <w:tcPr>
            <w:tcW w:w="6674" w:type="dxa"/>
          </w:tcPr>
          <w:p w14:paraId="42B0AA08" w14:textId="77777777" w:rsidR="00FD3DA8" w:rsidRPr="006A7C5F" w:rsidRDefault="00FD3DA8" w:rsidP="00FD3DA8">
            <w:pPr>
              <w:jc w:val="both"/>
              <w:rPr>
                <w:rFonts w:ascii="Bookman Old Style" w:hAnsi="Bookman Old Style"/>
              </w:rPr>
            </w:pPr>
          </w:p>
        </w:tc>
      </w:tr>
      <w:tr w:rsidR="00FD3DA8" w:rsidRPr="00EA6773" w14:paraId="4324535B" w14:textId="2EB7779C" w:rsidTr="001703DC">
        <w:trPr>
          <w:gridAfter w:val="2"/>
          <w:wAfter w:w="6873" w:type="dxa"/>
        </w:trPr>
        <w:tc>
          <w:tcPr>
            <w:tcW w:w="9072" w:type="dxa"/>
          </w:tcPr>
          <w:p w14:paraId="6E30045D"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4. </w:t>
            </w:r>
            <w:r w:rsidRPr="00EA6773">
              <w:rPr>
                <w:rFonts w:ascii="Bookman Old Style" w:hAnsi="Bookman Old Style" w:cs="Arial"/>
                <w:color w:val="000000" w:themeColor="text1"/>
              </w:rPr>
              <w:tab/>
              <w:t>laporan penanganan pengaduan nasabah;</w:t>
            </w:r>
          </w:p>
        </w:tc>
        <w:tc>
          <w:tcPr>
            <w:tcW w:w="4962" w:type="dxa"/>
          </w:tcPr>
          <w:p w14:paraId="1F44454C" w14:textId="77777777" w:rsidR="00FD3DA8" w:rsidRPr="006A7C5F" w:rsidRDefault="00FD3DA8" w:rsidP="00FD3DA8">
            <w:pPr>
              <w:jc w:val="both"/>
              <w:rPr>
                <w:rFonts w:ascii="Bookman Old Style" w:hAnsi="Bookman Old Style"/>
              </w:rPr>
            </w:pPr>
          </w:p>
        </w:tc>
        <w:tc>
          <w:tcPr>
            <w:tcW w:w="4099" w:type="dxa"/>
          </w:tcPr>
          <w:p w14:paraId="65F26132" w14:textId="77777777" w:rsidR="00FD3DA8" w:rsidRPr="006A7C5F" w:rsidRDefault="00FD3DA8" w:rsidP="00FD3DA8">
            <w:pPr>
              <w:jc w:val="both"/>
              <w:rPr>
                <w:rFonts w:ascii="Bookman Old Style" w:hAnsi="Bookman Old Style"/>
              </w:rPr>
            </w:pPr>
          </w:p>
        </w:tc>
        <w:tc>
          <w:tcPr>
            <w:tcW w:w="6674" w:type="dxa"/>
          </w:tcPr>
          <w:p w14:paraId="4F7458E3" w14:textId="77777777" w:rsidR="00FD3DA8" w:rsidRPr="006A7C5F" w:rsidRDefault="00FD3DA8" w:rsidP="00FD3DA8">
            <w:pPr>
              <w:jc w:val="both"/>
              <w:rPr>
                <w:rFonts w:ascii="Bookman Old Style" w:hAnsi="Bookman Old Style"/>
              </w:rPr>
            </w:pPr>
          </w:p>
        </w:tc>
      </w:tr>
      <w:tr w:rsidR="00FD3DA8" w:rsidRPr="00EA6773" w14:paraId="54EEE3A9" w14:textId="725B31B3" w:rsidTr="001703DC">
        <w:trPr>
          <w:gridAfter w:val="2"/>
          <w:wAfter w:w="6873" w:type="dxa"/>
        </w:trPr>
        <w:tc>
          <w:tcPr>
            <w:tcW w:w="9072" w:type="dxa"/>
          </w:tcPr>
          <w:p w14:paraId="639E8F5E"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 </w:t>
            </w:r>
            <w:r w:rsidRPr="00EA6773">
              <w:rPr>
                <w:rFonts w:ascii="Bookman Old Style" w:hAnsi="Bookman Old Style" w:cs="Arial"/>
                <w:color w:val="000000" w:themeColor="text1"/>
              </w:rPr>
              <w:tab/>
              <w:t>permasalahan yang dihadapi dan rencana tindak lanjut;</w:t>
            </w:r>
          </w:p>
        </w:tc>
        <w:tc>
          <w:tcPr>
            <w:tcW w:w="4962" w:type="dxa"/>
          </w:tcPr>
          <w:p w14:paraId="1A6346E4" w14:textId="77777777" w:rsidR="00FD3DA8" w:rsidRPr="006A7C5F" w:rsidRDefault="00FD3DA8" w:rsidP="00FD3DA8">
            <w:pPr>
              <w:jc w:val="both"/>
              <w:rPr>
                <w:rFonts w:ascii="Bookman Old Style" w:hAnsi="Bookman Old Style"/>
              </w:rPr>
            </w:pPr>
          </w:p>
        </w:tc>
        <w:tc>
          <w:tcPr>
            <w:tcW w:w="4099" w:type="dxa"/>
          </w:tcPr>
          <w:p w14:paraId="0C03A153" w14:textId="77777777" w:rsidR="00FD3DA8" w:rsidRPr="006A7C5F" w:rsidRDefault="00FD3DA8" w:rsidP="00FD3DA8">
            <w:pPr>
              <w:jc w:val="both"/>
              <w:rPr>
                <w:rFonts w:ascii="Bookman Old Style" w:hAnsi="Bookman Old Style"/>
              </w:rPr>
            </w:pPr>
          </w:p>
        </w:tc>
        <w:tc>
          <w:tcPr>
            <w:tcW w:w="6674" w:type="dxa"/>
          </w:tcPr>
          <w:p w14:paraId="2F8E94B1" w14:textId="77777777" w:rsidR="00FD3DA8" w:rsidRPr="006A7C5F" w:rsidRDefault="00FD3DA8" w:rsidP="00FD3DA8">
            <w:pPr>
              <w:jc w:val="both"/>
              <w:rPr>
                <w:rFonts w:ascii="Bookman Old Style" w:hAnsi="Bookman Old Style"/>
              </w:rPr>
            </w:pPr>
          </w:p>
        </w:tc>
      </w:tr>
      <w:tr w:rsidR="00FD3DA8" w:rsidRPr="00EA6773" w14:paraId="0F36478A" w14:textId="78239F6A" w:rsidTr="001703DC">
        <w:trPr>
          <w:gridAfter w:val="2"/>
          <w:wAfter w:w="6873" w:type="dxa"/>
        </w:trPr>
        <w:tc>
          <w:tcPr>
            <w:tcW w:w="9072" w:type="dxa"/>
          </w:tcPr>
          <w:p w14:paraId="6BA0B46A"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6. </w:t>
            </w:r>
            <w:r w:rsidRPr="00EA6773">
              <w:rPr>
                <w:rFonts w:ascii="Bookman Old Style" w:hAnsi="Bookman Old Style" w:cs="Arial"/>
                <w:color w:val="000000" w:themeColor="text1"/>
              </w:rPr>
              <w:tab/>
              <w:t xml:space="preserve">penerapan praktik manajemen risiko; dan </w:t>
            </w:r>
          </w:p>
        </w:tc>
        <w:tc>
          <w:tcPr>
            <w:tcW w:w="4962" w:type="dxa"/>
          </w:tcPr>
          <w:p w14:paraId="589B0B85" w14:textId="77777777" w:rsidR="00FD3DA8" w:rsidRPr="006A7C5F" w:rsidRDefault="00FD3DA8" w:rsidP="00FD3DA8">
            <w:pPr>
              <w:jc w:val="both"/>
              <w:rPr>
                <w:rFonts w:ascii="Bookman Old Style" w:hAnsi="Bookman Old Style"/>
              </w:rPr>
            </w:pPr>
          </w:p>
        </w:tc>
        <w:tc>
          <w:tcPr>
            <w:tcW w:w="4099" w:type="dxa"/>
          </w:tcPr>
          <w:p w14:paraId="6DA00F92" w14:textId="77777777" w:rsidR="00FD3DA8" w:rsidRPr="006A7C5F" w:rsidRDefault="00FD3DA8" w:rsidP="00FD3DA8">
            <w:pPr>
              <w:jc w:val="both"/>
              <w:rPr>
                <w:rFonts w:ascii="Bookman Old Style" w:hAnsi="Bookman Old Style"/>
              </w:rPr>
            </w:pPr>
          </w:p>
        </w:tc>
        <w:tc>
          <w:tcPr>
            <w:tcW w:w="6674" w:type="dxa"/>
          </w:tcPr>
          <w:p w14:paraId="09A79D3F" w14:textId="77777777" w:rsidR="00FD3DA8" w:rsidRPr="006A7C5F" w:rsidRDefault="00FD3DA8" w:rsidP="00FD3DA8">
            <w:pPr>
              <w:jc w:val="both"/>
              <w:rPr>
                <w:rFonts w:ascii="Bookman Old Style" w:hAnsi="Bookman Old Style"/>
              </w:rPr>
            </w:pPr>
          </w:p>
        </w:tc>
      </w:tr>
      <w:tr w:rsidR="00FD3DA8" w:rsidRPr="00EA6773" w14:paraId="667CBC4F" w14:textId="04C9152D" w:rsidTr="001703DC">
        <w:trPr>
          <w:gridAfter w:val="2"/>
          <w:wAfter w:w="6873" w:type="dxa"/>
        </w:trPr>
        <w:tc>
          <w:tcPr>
            <w:tcW w:w="9072" w:type="dxa"/>
          </w:tcPr>
          <w:p w14:paraId="30632484"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7. </w:t>
            </w:r>
            <w:r w:rsidRPr="00EA6773">
              <w:rPr>
                <w:rFonts w:ascii="Bookman Old Style" w:hAnsi="Bookman Old Style" w:cs="Arial"/>
                <w:color w:val="000000" w:themeColor="text1"/>
              </w:rPr>
              <w:tab/>
              <w:t>pelaksanaan tata kelola.</w:t>
            </w:r>
          </w:p>
        </w:tc>
        <w:tc>
          <w:tcPr>
            <w:tcW w:w="4962" w:type="dxa"/>
          </w:tcPr>
          <w:p w14:paraId="0033B06B" w14:textId="77777777" w:rsidR="00FD3DA8" w:rsidRPr="006A7C5F" w:rsidRDefault="00FD3DA8" w:rsidP="00FD3DA8">
            <w:pPr>
              <w:jc w:val="both"/>
              <w:rPr>
                <w:rFonts w:ascii="Bookman Old Style" w:hAnsi="Bookman Old Style"/>
              </w:rPr>
            </w:pPr>
          </w:p>
        </w:tc>
        <w:tc>
          <w:tcPr>
            <w:tcW w:w="4099" w:type="dxa"/>
          </w:tcPr>
          <w:p w14:paraId="0A54CE19" w14:textId="77777777" w:rsidR="00FD3DA8" w:rsidRPr="006A7C5F" w:rsidRDefault="00FD3DA8" w:rsidP="00FD3DA8">
            <w:pPr>
              <w:jc w:val="both"/>
              <w:rPr>
                <w:rFonts w:ascii="Bookman Old Style" w:hAnsi="Bookman Old Style"/>
              </w:rPr>
            </w:pPr>
          </w:p>
        </w:tc>
        <w:tc>
          <w:tcPr>
            <w:tcW w:w="6674" w:type="dxa"/>
          </w:tcPr>
          <w:p w14:paraId="313E21BC" w14:textId="77777777" w:rsidR="00FD3DA8" w:rsidRPr="006A7C5F" w:rsidRDefault="00FD3DA8" w:rsidP="00FD3DA8">
            <w:pPr>
              <w:jc w:val="both"/>
              <w:rPr>
                <w:rFonts w:ascii="Bookman Old Style" w:hAnsi="Bookman Old Style"/>
              </w:rPr>
            </w:pPr>
          </w:p>
        </w:tc>
      </w:tr>
      <w:tr w:rsidR="00FD3DA8" w:rsidRPr="00EA6773" w14:paraId="735924BF" w14:textId="4353CA12" w:rsidTr="001703DC">
        <w:trPr>
          <w:gridAfter w:val="2"/>
          <w:wAfter w:w="6873" w:type="dxa"/>
        </w:trPr>
        <w:tc>
          <w:tcPr>
            <w:tcW w:w="9072" w:type="dxa"/>
          </w:tcPr>
          <w:p w14:paraId="5A51132A"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(4)</w:t>
            </w:r>
            <w:r w:rsidRPr="00EA6773">
              <w:rPr>
                <w:rFonts w:ascii="Bookman Old Style" w:hAnsi="Bookman Old Style" w:cs="Arial"/>
                <w:color w:val="000000" w:themeColor="text1"/>
              </w:rPr>
              <w:tab/>
              <w:t>Laporan bulanan sebagaimana dimaksud pada ayat (2) paling lambat pada hari kerja ke-12 (kedua belas) bulan berikutnya.</w:t>
            </w:r>
          </w:p>
        </w:tc>
        <w:tc>
          <w:tcPr>
            <w:tcW w:w="4962" w:type="dxa"/>
          </w:tcPr>
          <w:p w14:paraId="2E7B8066" w14:textId="77777777" w:rsidR="00FD3DA8" w:rsidRPr="006A7C5F" w:rsidRDefault="00FD3DA8" w:rsidP="00FD3DA8">
            <w:pPr>
              <w:jc w:val="both"/>
              <w:rPr>
                <w:rFonts w:ascii="Bookman Old Style" w:hAnsi="Bookman Old Style"/>
              </w:rPr>
            </w:pPr>
          </w:p>
        </w:tc>
        <w:tc>
          <w:tcPr>
            <w:tcW w:w="4099" w:type="dxa"/>
          </w:tcPr>
          <w:p w14:paraId="1688ADC5" w14:textId="77777777" w:rsidR="00FD3DA8" w:rsidRPr="006A7C5F" w:rsidRDefault="00FD3DA8" w:rsidP="00FD3DA8">
            <w:pPr>
              <w:jc w:val="both"/>
              <w:rPr>
                <w:rFonts w:ascii="Bookman Old Style" w:hAnsi="Bookman Old Style"/>
              </w:rPr>
            </w:pPr>
          </w:p>
        </w:tc>
        <w:tc>
          <w:tcPr>
            <w:tcW w:w="6674" w:type="dxa"/>
          </w:tcPr>
          <w:p w14:paraId="007BFC65" w14:textId="77777777" w:rsidR="00FD3DA8" w:rsidRPr="006A7C5F" w:rsidRDefault="00FD3DA8" w:rsidP="00FD3DA8">
            <w:pPr>
              <w:jc w:val="both"/>
              <w:rPr>
                <w:rFonts w:ascii="Bookman Old Style" w:hAnsi="Bookman Old Style"/>
              </w:rPr>
            </w:pPr>
          </w:p>
        </w:tc>
      </w:tr>
      <w:tr w:rsidR="00FD3DA8" w:rsidRPr="00EA6773" w14:paraId="60D2979B" w14:textId="19864CEB" w:rsidTr="001703DC">
        <w:trPr>
          <w:gridAfter w:val="2"/>
          <w:wAfter w:w="6873" w:type="dxa"/>
        </w:trPr>
        <w:tc>
          <w:tcPr>
            <w:tcW w:w="9072" w:type="dxa"/>
          </w:tcPr>
          <w:p w14:paraId="3DE3A235" w14:textId="77777777" w:rsidR="00FD3DA8" w:rsidRPr="00367DF4"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(5)</w:t>
            </w:r>
            <w:r w:rsidRPr="00EA6773">
              <w:rPr>
                <w:rFonts w:ascii="Bookman Old Style" w:hAnsi="Bookman Old Style" w:cs="Arial"/>
                <w:color w:val="000000" w:themeColor="text1"/>
              </w:rPr>
              <w:tab/>
              <w:t>Laporan keuangan tahunan sebagaimana dimaksud pada ayat (3) huruf a wajib disampaikan</w:t>
            </w:r>
            <w:r w:rsidRPr="00367DF4">
              <w:rPr>
                <w:rFonts w:ascii="Bookman Old Style" w:hAnsi="Bookman Old Style" w:cs="Arial"/>
                <w:color w:val="000000" w:themeColor="text1"/>
              </w:rPr>
              <w:t xml:space="preserve"> kepada Otoritas Jasa Keuangan paling lambat pada akhir bulan ke-3 (ketiga) setelah tanggal laporan keuangan tahunan.</w:t>
            </w:r>
          </w:p>
        </w:tc>
        <w:tc>
          <w:tcPr>
            <w:tcW w:w="4962" w:type="dxa"/>
          </w:tcPr>
          <w:p w14:paraId="5E2BF0D1" w14:textId="77777777" w:rsidR="00FD3DA8" w:rsidRPr="006A7C5F" w:rsidRDefault="00FD3DA8" w:rsidP="00FD3DA8">
            <w:pPr>
              <w:jc w:val="both"/>
              <w:rPr>
                <w:rFonts w:ascii="Bookman Old Style" w:hAnsi="Bookman Old Style"/>
              </w:rPr>
            </w:pPr>
          </w:p>
        </w:tc>
        <w:tc>
          <w:tcPr>
            <w:tcW w:w="4099" w:type="dxa"/>
          </w:tcPr>
          <w:p w14:paraId="7443DE84" w14:textId="77777777" w:rsidR="00FD3DA8" w:rsidRPr="006A7C5F" w:rsidRDefault="00FD3DA8" w:rsidP="00FD3DA8">
            <w:pPr>
              <w:jc w:val="both"/>
              <w:rPr>
                <w:rFonts w:ascii="Bookman Old Style" w:hAnsi="Bookman Old Style"/>
              </w:rPr>
            </w:pPr>
          </w:p>
        </w:tc>
        <w:tc>
          <w:tcPr>
            <w:tcW w:w="6674" w:type="dxa"/>
          </w:tcPr>
          <w:p w14:paraId="5041810B" w14:textId="77777777" w:rsidR="00FD3DA8" w:rsidRPr="006A7C5F" w:rsidRDefault="00FD3DA8" w:rsidP="00FD3DA8">
            <w:pPr>
              <w:jc w:val="both"/>
              <w:rPr>
                <w:rFonts w:ascii="Bookman Old Style" w:hAnsi="Bookman Old Style"/>
              </w:rPr>
            </w:pPr>
          </w:p>
        </w:tc>
      </w:tr>
      <w:tr w:rsidR="00FD3DA8" w:rsidRPr="00EA6773" w14:paraId="7A807065" w14:textId="687EAAC5" w:rsidTr="001703DC">
        <w:trPr>
          <w:gridAfter w:val="2"/>
          <w:wAfter w:w="6873" w:type="dxa"/>
        </w:trPr>
        <w:tc>
          <w:tcPr>
            <w:tcW w:w="9072" w:type="dxa"/>
          </w:tcPr>
          <w:p w14:paraId="0A0EF2AC" w14:textId="77777777" w:rsidR="00FD3DA8" w:rsidRPr="00367DF4"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(6)</w:t>
            </w:r>
            <w:r w:rsidRPr="00EA6773">
              <w:rPr>
                <w:rFonts w:ascii="Bookman Old Style" w:hAnsi="Bookman Old Style" w:cs="Arial"/>
                <w:color w:val="000000" w:themeColor="text1"/>
              </w:rPr>
              <w:tab/>
              <w:t>Laporan kegiatan Derivatif Efek sebagaimana dimaksud pada ayat (3) huruf b wajib disampaikan</w:t>
            </w:r>
            <w:r w:rsidRPr="00367DF4">
              <w:rPr>
                <w:rFonts w:ascii="Bookman Old Style" w:hAnsi="Bookman Old Style" w:cs="Arial"/>
                <w:color w:val="000000" w:themeColor="text1"/>
              </w:rPr>
              <w:t xml:space="preserve"> kepada Otoritas Jasa Keuangan paling lambat pada akhir bulan ke-4 (empat) setelah tanggal laporan kegiatan Derivatif Efek.</w:t>
            </w:r>
          </w:p>
        </w:tc>
        <w:tc>
          <w:tcPr>
            <w:tcW w:w="4962" w:type="dxa"/>
          </w:tcPr>
          <w:p w14:paraId="3B246DE1" w14:textId="77777777" w:rsidR="00FD3DA8" w:rsidRPr="006A7C5F" w:rsidRDefault="00FD3DA8" w:rsidP="00FD3DA8">
            <w:pPr>
              <w:jc w:val="both"/>
              <w:rPr>
                <w:rFonts w:ascii="Bookman Old Style" w:hAnsi="Bookman Old Style"/>
              </w:rPr>
            </w:pPr>
          </w:p>
        </w:tc>
        <w:tc>
          <w:tcPr>
            <w:tcW w:w="4099" w:type="dxa"/>
          </w:tcPr>
          <w:p w14:paraId="75A11C26" w14:textId="77777777" w:rsidR="00FD3DA8" w:rsidRPr="006A7C5F" w:rsidRDefault="00FD3DA8" w:rsidP="00FD3DA8">
            <w:pPr>
              <w:jc w:val="both"/>
              <w:rPr>
                <w:rFonts w:ascii="Bookman Old Style" w:hAnsi="Bookman Old Style"/>
              </w:rPr>
            </w:pPr>
          </w:p>
        </w:tc>
        <w:tc>
          <w:tcPr>
            <w:tcW w:w="6674" w:type="dxa"/>
          </w:tcPr>
          <w:p w14:paraId="5E6A3ACE" w14:textId="77777777" w:rsidR="00FD3DA8" w:rsidRPr="006A7C5F" w:rsidRDefault="00FD3DA8" w:rsidP="00FD3DA8">
            <w:pPr>
              <w:jc w:val="both"/>
              <w:rPr>
                <w:rFonts w:ascii="Bookman Old Style" w:hAnsi="Bookman Old Style"/>
              </w:rPr>
            </w:pPr>
          </w:p>
        </w:tc>
      </w:tr>
      <w:tr w:rsidR="00FD3DA8" w:rsidRPr="00EA6773" w14:paraId="32A250E0" w14:textId="5F1F575E" w:rsidTr="001703DC">
        <w:trPr>
          <w:gridAfter w:val="2"/>
          <w:wAfter w:w="6873" w:type="dxa"/>
        </w:trPr>
        <w:tc>
          <w:tcPr>
            <w:tcW w:w="9072" w:type="dxa"/>
          </w:tcPr>
          <w:p w14:paraId="2C64D093" w14:textId="77777777" w:rsidR="00FD3DA8" w:rsidRPr="00EA6773" w:rsidRDefault="00FD3DA8" w:rsidP="00FD3DA8">
            <w:pPr>
              <w:jc w:val="both"/>
              <w:rPr>
                <w:rFonts w:ascii="Bookman Old Style" w:hAnsi="Bookman Old Style"/>
                <w:color w:val="000000" w:themeColor="text1"/>
              </w:rPr>
            </w:pPr>
          </w:p>
        </w:tc>
        <w:tc>
          <w:tcPr>
            <w:tcW w:w="4962" w:type="dxa"/>
          </w:tcPr>
          <w:p w14:paraId="7464ACA7" w14:textId="77777777" w:rsidR="00FD3DA8" w:rsidRPr="006A7C5F" w:rsidRDefault="00FD3DA8" w:rsidP="00FD3DA8">
            <w:pPr>
              <w:jc w:val="both"/>
              <w:rPr>
                <w:rFonts w:ascii="Bookman Old Style" w:hAnsi="Bookman Old Style"/>
              </w:rPr>
            </w:pPr>
          </w:p>
        </w:tc>
        <w:tc>
          <w:tcPr>
            <w:tcW w:w="4099" w:type="dxa"/>
          </w:tcPr>
          <w:p w14:paraId="1FC63C29" w14:textId="77777777" w:rsidR="00FD3DA8" w:rsidRPr="006A7C5F" w:rsidRDefault="00FD3DA8" w:rsidP="00FD3DA8">
            <w:pPr>
              <w:jc w:val="both"/>
              <w:rPr>
                <w:rFonts w:ascii="Bookman Old Style" w:hAnsi="Bookman Old Style"/>
              </w:rPr>
            </w:pPr>
          </w:p>
        </w:tc>
        <w:tc>
          <w:tcPr>
            <w:tcW w:w="6674" w:type="dxa"/>
          </w:tcPr>
          <w:p w14:paraId="50679EB1" w14:textId="77777777" w:rsidR="00FD3DA8" w:rsidRPr="006A7C5F" w:rsidRDefault="00FD3DA8" w:rsidP="00FD3DA8">
            <w:pPr>
              <w:jc w:val="both"/>
              <w:rPr>
                <w:rFonts w:ascii="Bookman Old Style" w:hAnsi="Bookman Old Style"/>
              </w:rPr>
            </w:pPr>
          </w:p>
        </w:tc>
      </w:tr>
      <w:tr w:rsidR="00F96669" w:rsidRPr="00EA6773" w14:paraId="21698BCA" w14:textId="1AB5FFDF" w:rsidTr="001703DC">
        <w:trPr>
          <w:gridAfter w:val="2"/>
          <w:wAfter w:w="6873" w:type="dxa"/>
        </w:trPr>
        <w:tc>
          <w:tcPr>
            <w:tcW w:w="9072" w:type="dxa"/>
          </w:tcPr>
          <w:p w14:paraId="18056111"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106</w:t>
            </w:r>
          </w:p>
        </w:tc>
        <w:tc>
          <w:tcPr>
            <w:tcW w:w="4962" w:type="dxa"/>
          </w:tcPr>
          <w:p w14:paraId="369EC4F4" w14:textId="60F12F1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674256B" w14:textId="77777777" w:rsidR="00F96669" w:rsidRPr="006A7C5F" w:rsidRDefault="00F96669" w:rsidP="00F96669">
            <w:pPr>
              <w:jc w:val="both"/>
              <w:rPr>
                <w:rFonts w:ascii="Bookman Old Style" w:hAnsi="Bookman Old Style"/>
              </w:rPr>
            </w:pPr>
          </w:p>
        </w:tc>
        <w:tc>
          <w:tcPr>
            <w:tcW w:w="6674" w:type="dxa"/>
          </w:tcPr>
          <w:p w14:paraId="5325D44B" w14:textId="77777777" w:rsidR="00F96669" w:rsidRPr="006A7C5F" w:rsidRDefault="00F96669" w:rsidP="00F96669">
            <w:pPr>
              <w:jc w:val="both"/>
              <w:rPr>
                <w:rFonts w:ascii="Bookman Old Style" w:hAnsi="Bookman Old Style"/>
              </w:rPr>
            </w:pPr>
          </w:p>
        </w:tc>
      </w:tr>
      <w:tr w:rsidR="00FD3DA8" w:rsidRPr="00EA6773" w14:paraId="39D744E9" w14:textId="06ED4DF1" w:rsidTr="001703DC">
        <w:trPr>
          <w:gridAfter w:val="2"/>
          <w:wAfter w:w="6873" w:type="dxa"/>
        </w:trPr>
        <w:tc>
          <w:tcPr>
            <w:tcW w:w="9072" w:type="dxa"/>
          </w:tcPr>
          <w:p w14:paraId="69248A37"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 xml:space="preserve">PPE Derivatif Efek yang merupakan Perusahaan Efek yang melakukan kegiatan usaha sebagai Perantara Pedagang Efek menyampaikan laporan berkala sebagaimana diatur dalam peraturan Otoritas Jasa </w:t>
            </w:r>
            <w:r w:rsidRPr="00EA6773">
              <w:rPr>
                <w:rFonts w:ascii="Bookman Old Style" w:hAnsi="Bookman Old Style" w:cs="Arial"/>
                <w:color w:val="000000" w:themeColor="text1"/>
              </w:rPr>
              <w:lastRenderedPageBreak/>
              <w:t>Keuangan mengenai pelaporan Perusahaan Efek yang melakukan kegiatan usaha sebagai Perantara Pedagang Efek.</w:t>
            </w:r>
          </w:p>
        </w:tc>
        <w:tc>
          <w:tcPr>
            <w:tcW w:w="4962" w:type="dxa"/>
          </w:tcPr>
          <w:p w14:paraId="6A1D8377" w14:textId="77777777" w:rsidR="00FD3DA8" w:rsidRPr="006A7C5F" w:rsidRDefault="00FD3DA8" w:rsidP="00FD3DA8">
            <w:pPr>
              <w:jc w:val="both"/>
              <w:rPr>
                <w:rFonts w:ascii="Bookman Old Style" w:hAnsi="Bookman Old Style"/>
              </w:rPr>
            </w:pPr>
          </w:p>
        </w:tc>
        <w:tc>
          <w:tcPr>
            <w:tcW w:w="4099" w:type="dxa"/>
          </w:tcPr>
          <w:p w14:paraId="30A9D4AA" w14:textId="77777777" w:rsidR="00FD3DA8" w:rsidRPr="006A7C5F" w:rsidRDefault="00FD3DA8" w:rsidP="00FD3DA8">
            <w:pPr>
              <w:jc w:val="both"/>
              <w:rPr>
                <w:rFonts w:ascii="Bookman Old Style" w:hAnsi="Bookman Old Style"/>
              </w:rPr>
            </w:pPr>
          </w:p>
        </w:tc>
        <w:tc>
          <w:tcPr>
            <w:tcW w:w="6674" w:type="dxa"/>
          </w:tcPr>
          <w:p w14:paraId="58D3BA5E" w14:textId="77777777" w:rsidR="00FD3DA8" w:rsidRPr="006A7C5F" w:rsidRDefault="00FD3DA8" w:rsidP="00FD3DA8">
            <w:pPr>
              <w:jc w:val="both"/>
              <w:rPr>
                <w:rFonts w:ascii="Bookman Old Style" w:hAnsi="Bookman Old Style"/>
              </w:rPr>
            </w:pPr>
          </w:p>
        </w:tc>
      </w:tr>
      <w:tr w:rsidR="00FD3DA8" w:rsidRPr="00EA6773" w14:paraId="23E43494" w14:textId="2E9D2B5C" w:rsidTr="001703DC">
        <w:trPr>
          <w:gridAfter w:val="2"/>
          <w:wAfter w:w="6873" w:type="dxa"/>
        </w:trPr>
        <w:tc>
          <w:tcPr>
            <w:tcW w:w="9072" w:type="dxa"/>
          </w:tcPr>
          <w:p w14:paraId="127B6BD3"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Selain memenuhi ketentuan sebagaimana dimaksud pada ayat (1):</w:t>
            </w:r>
          </w:p>
        </w:tc>
        <w:tc>
          <w:tcPr>
            <w:tcW w:w="4962" w:type="dxa"/>
          </w:tcPr>
          <w:p w14:paraId="3E2A66CD" w14:textId="77777777" w:rsidR="00FD3DA8" w:rsidRPr="006A7C5F" w:rsidRDefault="00FD3DA8" w:rsidP="00FD3DA8">
            <w:pPr>
              <w:jc w:val="both"/>
              <w:rPr>
                <w:rFonts w:ascii="Bookman Old Style" w:hAnsi="Bookman Old Style"/>
              </w:rPr>
            </w:pPr>
          </w:p>
        </w:tc>
        <w:tc>
          <w:tcPr>
            <w:tcW w:w="4099" w:type="dxa"/>
          </w:tcPr>
          <w:p w14:paraId="45570FAC" w14:textId="77777777" w:rsidR="00FD3DA8" w:rsidRPr="006A7C5F" w:rsidRDefault="00FD3DA8" w:rsidP="00FD3DA8">
            <w:pPr>
              <w:jc w:val="both"/>
              <w:rPr>
                <w:rFonts w:ascii="Bookman Old Style" w:hAnsi="Bookman Old Style"/>
              </w:rPr>
            </w:pPr>
          </w:p>
        </w:tc>
        <w:tc>
          <w:tcPr>
            <w:tcW w:w="6674" w:type="dxa"/>
          </w:tcPr>
          <w:p w14:paraId="5E953B4B" w14:textId="77777777" w:rsidR="00FD3DA8" w:rsidRPr="006A7C5F" w:rsidRDefault="00FD3DA8" w:rsidP="00FD3DA8">
            <w:pPr>
              <w:jc w:val="both"/>
              <w:rPr>
                <w:rFonts w:ascii="Bookman Old Style" w:hAnsi="Bookman Old Style"/>
              </w:rPr>
            </w:pPr>
          </w:p>
        </w:tc>
      </w:tr>
      <w:tr w:rsidR="00FD3DA8" w:rsidRPr="00EA6773" w14:paraId="198A83C2" w14:textId="595BBC0D" w:rsidTr="001703DC">
        <w:trPr>
          <w:gridAfter w:val="2"/>
          <w:wAfter w:w="6873" w:type="dxa"/>
        </w:trPr>
        <w:tc>
          <w:tcPr>
            <w:tcW w:w="9072" w:type="dxa"/>
          </w:tcPr>
          <w:p w14:paraId="04C1CAB7"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bagi Perusahaan Efek sebagaimana dimaksud pada ayat (1) yang melakukan kegiatan usaha sebagai Pedagang Derivatif Efek dan/atau penyelenggara SPA wajib menyampaikan laporan berkala sebagaimana dimaksud dalam Pasal 104;</w:t>
            </w:r>
          </w:p>
        </w:tc>
        <w:tc>
          <w:tcPr>
            <w:tcW w:w="4962" w:type="dxa"/>
          </w:tcPr>
          <w:p w14:paraId="44CA5C9C" w14:textId="77777777" w:rsidR="00FD3DA8" w:rsidRPr="006A7C5F" w:rsidRDefault="00FD3DA8" w:rsidP="00FD3DA8">
            <w:pPr>
              <w:jc w:val="both"/>
              <w:rPr>
                <w:rFonts w:ascii="Bookman Old Style" w:hAnsi="Bookman Old Style"/>
              </w:rPr>
            </w:pPr>
          </w:p>
        </w:tc>
        <w:tc>
          <w:tcPr>
            <w:tcW w:w="4099" w:type="dxa"/>
          </w:tcPr>
          <w:p w14:paraId="070253C8" w14:textId="77777777" w:rsidR="00FD3DA8" w:rsidRPr="006A7C5F" w:rsidRDefault="00FD3DA8" w:rsidP="00FD3DA8">
            <w:pPr>
              <w:jc w:val="both"/>
              <w:rPr>
                <w:rFonts w:ascii="Bookman Old Style" w:hAnsi="Bookman Old Style"/>
              </w:rPr>
            </w:pPr>
          </w:p>
        </w:tc>
        <w:tc>
          <w:tcPr>
            <w:tcW w:w="6674" w:type="dxa"/>
          </w:tcPr>
          <w:p w14:paraId="2F4A1F28" w14:textId="77777777" w:rsidR="00FD3DA8" w:rsidRPr="006A7C5F" w:rsidRDefault="00FD3DA8" w:rsidP="00FD3DA8">
            <w:pPr>
              <w:jc w:val="both"/>
              <w:rPr>
                <w:rFonts w:ascii="Bookman Old Style" w:hAnsi="Bookman Old Style"/>
              </w:rPr>
            </w:pPr>
          </w:p>
        </w:tc>
      </w:tr>
      <w:tr w:rsidR="00FD3DA8" w:rsidRPr="00EA6773" w14:paraId="3AEB649D" w14:textId="46BBC842" w:rsidTr="001703DC">
        <w:trPr>
          <w:gridAfter w:val="2"/>
          <w:wAfter w:w="6873" w:type="dxa"/>
        </w:trPr>
        <w:tc>
          <w:tcPr>
            <w:tcW w:w="9072" w:type="dxa"/>
          </w:tcPr>
          <w:p w14:paraId="71ED6292"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bagi Perusahaan Efek sebagaimana dimaksud pada ayat (1) yang melakukan kegiatan usaha sebagai Pialang Derivatif Efek, peserta SPA, dan/atau peserta PALN wajib menyampaikan laporan berkala sebagaimana dimaksud dalam Pasal 105.</w:t>
            </w:r>
          </w:p>
        </w:tc>
        <w:tc>
          <w:tcPr>
            <w:tcW w:w="4962" w:type="dxa"/>
          </w:tcPr>
          <w:p w14:paraId="5BD4901A" w14:textId="77777777" w:rsidR="00FD3DA8" w:rsidRPr="006A7C5F" w:rsidRDefault="00FD3DA8" w:rsidP="00FD3DA8">
            <w:pPr>
              <w:jc w:val="both"/>
              <w:rPr>
                <w:rFonts w:ascii="Bookman Old Style" w:hAnsi="Bookman Old Style"/>
              </w:rPr>
            </w:pPr>
          </w:p>
        </w:tc>
        <w:tc>
          <w:tcPr>
            <w:tcW w:w="4099" w:type="dxa"/>
          </w:tcPr>
          <w:p w14:paraId="51B70C55" w14:textId="77777777" w:rsidR="00FD3DA8" w:rsidRPr="006A7C5F" w:rsidRDefault="00FD3DA8" w:rsidP="00FD3DA8">
            <w:pPr>
              <w:jc w:val="both"/>
              <w:rPr>
                <w:rFonts w:ascii="Bookman Old Style" w:hAnsi="Bookman Old Style"/>
              </w:rPr>
            </w:pPr>
          </w:p>
        </w:tc>
        <w:tc>
          <w:tcPr>
            <w:tcW w:w="6674" w:type="dxa"/>
          </w:tcPr>
          <w:p w14:paraId="2CFE54BC" w14:textId="77777777" w:rsidR="00FD3DA8" w:rsidRPr="006A7C5F" w:rsidRDefault="00FD3DA8" w:rsidP="00FD3DA8">
            <w:pPr>
              <w:jc w:val="both"/>
              <w:rPr>
                <w:rFonts w:ascii="Bookman Old Style" w:hAnsi="Bookman Old Style"/>
              </w:rPr>
            </w:pPr>
          </w:p>
        </w:tc>
      </w:tr>
      <w:tr w:rsidR="00FD3DA8" w:rsidRPr="00EA6773" w14:paraId="04E90B73" w14:textId="3DFC1274" w:rsidTr="001703DC">
        <w:trPr>
          <w:gridAfter w:val="2"/>
          <w:wAfter w:w="6873" w:type="dxa"/>
        </w:trPr>
        <w:tc>
          <w:tcPr>
            <w:tcW w:w="9072" w:type="dxa"/>
          </w:tcPr>
          <w:p w14:paraId="737FB253" w14:textId="77777777" w:rsidR="00FD3DA8" w:rsidRPr="00EA6773" w:rsidRDefault="00FD3DA8" w:rsidP="00FD3DA8">
            <w:pPr>
              <w:jc w:val="both"/>
              <w:rPr>
                <w:rFonts w:ascii="Bookman Old Style" w:hAnsi="Bookman Old Style" w:cs="Arial"/>
                <w:color w:val="000000" w:themeColor="text1"/>
              </w:rPr>
            </w:pPr>
          </w:p>
        </w:tc>
        <w:tc>
          <w:tcPr>
            <w:tcW w:w="4962" w:type="dxa"/>
          </w:tcPr>
          <w:p w14:paraId="1E21C0B1" w14:textId="77777777" w:rsidR="00FD3DA8" w:rsidRPr="006A7C5F" w:rsidRDefault="00FD3DA8" w:rsidP="00FD3DA8">
            <w:pPr>
              <w:jc w:val="both"/>
              <w:rPr>
                <w:rFonts w:ascii="Bookman Old Style" w:hAnsi="Bookman Old Style"/>
              </w:rPr>
            </w:pPr>
          </w:p>
        </w:tc>
        <w:tc>
          <w:tcPr>
            <w:tcW w:w="4099" w:type="dxa"/>
          </w:tcPr>
          <w:p w14:paraId="298801A3" w14:textId="77777777" w:rsidR="00FD3DA8" w:rsidRPr="006A7C5F" w:rsidRDefault="00FD3DA8" w:rsidP="00FD3DA8">
            <w:pPr>
              <w:jc w:val="both"/>
              <w:rPr>
                <w:rFonts w:ascii="Bookman Old Style" w:hAnsi="Bookman Old Style"/>
              </w:rPr>
            </w:pPr>
          </w:p>
        </w:tc>
        <w:tc>
          <w:tcPr>
            <w:tcW w:w="6674" w:type="dxa"/>
          </w:tcPr>
          <w:p w14:paraId="0A5CB533" w14:textId="77777777" w:rsidR="00FD3DA8" w:rsidRPr="006A7C5F" w:rsidRDefault="00FD3DA8" w:rsidP="00FD3DA8">
            <w:pPr>
              <w:jc w:val="both"/>
              <w:rPr>
                <w:rFonts w:ascii="Bookman Old Style" w:hAnsi="Bookman Old Style"/>
              </w:rPr>
            </w:pPr>
          </w:p>
        </w:tc>
      </w:tr>
      <w:tr w:rsidR="00FD3DA8" w:rsidRPr="00EA6773" w14:paraId="01781D16" w14:textId="13C40416" w:rsidTr="001703DC">
        <w:trPr>
          <w:gridAfter w:val="2"/>
          <w:wAfter w:w="6873" w:type="dxa"/>
        </w:trPr>
        <w:tc>
          <w:tcPr>
            <w:tcW w:w="9072" w:type="dxa"/>
          </w:tcPr>
          <w:p w14:paraId="7B68E077"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1BB812F1" w14:textId="77777777" w:rsidR="00FD3DA8" w:rsidRPr="006A7C5F" w:rsidRDefault="00FD3DA8" w:rsidP="00FD3DA8">
            <w:pPr>
              <w:jc w:val="both"/>
              <w:rPr>
                <w:rFonts w:ascii="Bookman Old Style" w:hAnsi="Bookman Old Style"/>
              </w:rPr>
            </w:pPr>
          </w:p>
        </w:tc>
        <w:tc>
          <w:tcPr>
            <w:tcW w:w="4099" w:type="dxa"/>
          </w:tcPr>
          <w:p w14:paraId="654696F3" w14:textId="77777777" w:rsidR="00FD3DA8" w:rsidRPr="006A7C5F" w:rsidRDefault="00FD3DA8" w:rsidP="00FD3DA8">
            <w:pPr>
              <w:jc w:val="both"/>
              <w:rPr>
                <w:rFonts w:ascii="Bookman Old Style" w:hAnsi="Bookman Old Style"/>
              </w:rPr>
            </w:pPr>
          </w:p>
        </w:tc>
        <w:tc>
          <w:tcPr>
            <w:tcW w:w="6674" w:type="dxa"/>
          </w:tcPr>
          <w:p w14:paraId="61DD7AF6" w14:textId="77777777" w:rsidR="00FD3DA8" w:rsidRPr="006A7C5F" w:rsidRDefault="00FD3DA8" w:rsidP="00FD3DA8">
            <w:pPr>
              <w:jc w:val="both"/>
              <w:rPr>
                <w:rFonts w:ascii="Bookman Old Style" w:hAnsi="Bookman Old Style"/>
              </w:rPr>
            </w:pPr>
          </w:p>
        </w:tc>
      </w:tr>
      <w:tr w:rsidR="00FD3DA8" w:rsidRPr="00EA6773" w14:paraId="461BC54E" w14:textId="576D9138" w:rsidTr="001703DC">
        <w:trPr>
          <w:gridAfter w:val="2"/>
          <w:wAfter w:w="6873" w:type="dxa"/>
        </w:trPr>
        <w:tc>
          <w:tcPr>
            <w:tcW w:w="9072" w:type="dxa"/>
          </w:tcPr>
          <w:p w14:paraId="78007F2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Penasihat Derivatif Efek</w:t>
            </w:r>
          </w:p>
        </w:tc>
        <w:tc>
          <w:tcPr>
            <w:tcW w:w="4962" w:type="dxa"/>
          </w:tcPr>
          <w:p w14:paraId="6D97DFC9" w14:textId="77777777" w:rsidR="00FD3DA8" w:rsidRPr="006A7C5F" w:rsidRDefault="00FD3DA8" w:rsidP="00FD3DA8">
            <w:pPr>
              <w:jc w:val="both"/>
              <w:rPr>
                <w:rFonts w:ascii="Bookman Old Style" w:hAnsi="Bookman Old Style"/>
              </w:rPr>
            </w:pPr>
          </w:p>
        </w:tc>
        <w:tc>
          <w:tcPr>
            <w:tcW w:w="4099" w:type="dxa"/>
          </w:tcPr>
          <w:p w14:paraId="2B9B3BF0" w14:textId="77777777" w:rsidR="00FD3DA8" w:rsidRPr="006A7C5F" w:rsidRDefault="00FD3DA8" w:rsidP="00FD3DA8">
            <w:pPr>
              <w:jc w:val="both"/>
              <w:rPr>
                <w:rFonts w:ascii="Bookman Old Style" w:hAnsi="Bookman Old Style"/>
              </w:rPr>
            </w:pPr>
          </w:p>
        </w:tc>
        <w:tc>
          <w:tcPr>
            <w:tcW w:w="6674" w:type="dxa"/>
          </w:tcPr>
          <w:p w14:paraId="2168FC91" w14:textId="77777777" w:rsidR="00FD3DA8" w:rsidRPr="006A7C5F" w:rsidRDefault="00FD3DA8" w:rsidP="00FD3DA8">
            <w:pPr>
              <w:jc w:val="both"/>
              <w:rPr>
                <w:rFonts w:ascii="Bookman Old Style" w:hAnsi="Bookman Old Style"/>
              </w:rPr>
            </w:pPr>
          </w:p>
        </w:tc>
      </w:tr>
      <w:tr w:rsidR="00FD3DA8" w:rsidRPr="00EA6773" w14:paraId="1C7978E3" w14:textId="7DDC3A8E" w:rsidTr="001703DC">
        <w:trPr>
          <w:gridAfter w:val="2"/>
          <w:wAfter w:w="6873" w:type="dxa"/>
        </w:trPr>
        <w:tc>
          <w:tcPr>
            <w:tcW w:w="9072" w:type="dxa"/>
          </w:tcPr>
          <w:p w14:paraId="326D0C31" w14:textId="77777777" w:rsidR="00FD3DA8" w:rsidRPr="00EA6773" w:rsidRDefault="00FD3DA8" w:rsidP="00FD3DA8">
            <w:pPr>
              <w:jc w:val="center"/>
              <w:rPr>
                <w:rFonts w:ascii="Bookman Old Style" w:hAnsi="Bookman Old Style" w:cs="Arial"/>
                <w:color w:val="000000" w:themeColor="text1"/>
              </w:rPr>
            </w:pPr>
          </w:p>
        </w:tc>
        <w:tc>
          <w:tcPr>
            <w:tcW w:w="4962" w:type="dxa"/>
          </w:tcPr>
          <w:p w14:paraId="3A3FE768" w14:textId="77777777" w:rsidR="00FD3DA8" w:rsidRPr="006A7C5F" w:rsidRDefault="00FD3DA8" w:rsidP="00FD3DA8">
            <w:pPr>
              <w:jc w:val="both"/>
              <w:rPr>
                <w:rFonts w:ascii="Bookman Old Style" w:hAnsi="Bookman Old Style"/>
              </w:rPr>
            </w:pPr>
          </w:p>
        </w:tc>
        <w:tc>
          <w:tcPr>
            <w:tcW w:w="4099" w:type="dxa"/>
          </w:tcPr>
          <w:p w14:paraId="690A7927" w14:textId="77777777" w:rsidR="00FD3DA8" w:rsidRPr="006A7C5F" w:rsidRDefault="00FD3DA8" w:rsidP="00FD3DA8">
            <w:pPr>
              <w:jc w:val="both"/>
              <w:rPr>
                <w:rFonts w:ascii="Bookman Old Style" w:hAnsi="Bookman Old Style"/>
              </w:rPr>
            </w:pPr>
          </w:p>
        </w:tc>
        <w:tc>
          <w:tcPr>
            <w:tcW w:w="6674" w:type="dxa"/>
          </w:tcPr>
          <w:p w14:paraId="04BF66AE" w14:textId="77777777" w:rsidR="00FD3DA8" w:rsidRPr="006A7C5F" w:rsidRDefault="00FD3DA8" w:rsidP="00FD3DA8">
            <w:pPr>
              <w:jc w:val="both"/>
              <w:rPr>
                <w:rFonts w:ascii="Bookman Old Style" w:hAnsi="Bookman Old Style"/>
              </w:rPr>
            </w:pPr>
          </w:p>
        </w:tc>
      </w:tr>
      <w:tr w:rsidR="00F96669" w:rsidRPr="00EA6773" w14:paraId="7E0242EC" w14:textId="0B1A1951" w:rsidTr="001703DC">
        <w:trPr>
          <w:gridAfter w:val="2"/>
          <w:wAfter w:w="6873" w:type="dxa"/>
        </w:trPr>
        <w:tc>
          <w:tcPr>
            <w:tcW w:w="9072" w:type="dxa"/>
          </w:tcPr>
          <w:p w14:paraId="7B1F6212" w14:textId="77777777" w:rsidR="00F96669" w:rsidRPr="00EA6773" w:rsidRDefault="00F96669" w:rsidP="00F96669">
            <w:pPr>
              <w:jc w:val="center"/>
              <w:rPr>
                <w:rFonts w:ascii="Bookman Old Style" w:hAnsi="Bookman Old Style" w:cs="Arial"/>
                <w:color w:val="000000" w:themeColor="text1"/>
                <w:highlight w:val="green"/>
              </w:rPr>
            </w:pPr>
            <w:r w:rsidRPr="00EA6773">
              <w:rPr>
                <w:rFonts w:ascii="Bookman Old Style" w:hAnsi="Bookman Old Style" w:cs="Arial"/>
                <w:color w:val="000000" w:themeColor="text1"/>
              </w:rPr>
              <w:t>Pasal 107</w:t>
            </w:r>
          </w:p>
        </w:tc>
        <w:tc>
          <w:tcPr>
            <w:tcW w:w="4962" w:type="dxa"/>
          </w:tcPr>
          <w:p w14:paraId="06F11ED5" w14:textId="6AA7B94B"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7DE06A3" w14:textId="77777777" w:rsidR="00F96669" w:rsidRPr="006A7C5F" w:rsidRDefault="00F96669" w:rsidP="00F96669">
            <w:pPr>
              <w:jc w:val="both"/>
              <w:rPr>
                <w:rFonts w:ascii="Bookman Old Style" w:hAnsi="Bookman Old Style"/>
              </w:rPr>
            </w:pPr>
          </w:p>
        </w:tc>
        <w:tc>
          <w:tcPr>
            <w:tcW w:w="6674" w:type="dxa"/>
          </w:tcPr>
          <w:p w14:paraId="0349E649" w14:textId="77777777" w:rsidR="00F96669" w:rsidRPr="006A7C5F" w:rsidRDefault="00F96669" w:rsidP="00F96669">
            <w:pPr>
              <w:jc w:val="both"/>
              <w:rPr>
                <w:rFonts w:ascii="Bookman Old Style" w:hAnsi="Bookman Old Style"/>
              </w:rPr>
            </w:pPr>
          </w:p>
        </w:tc>
      </w:tr>
      <w:tr w:rsidR="00FD3DA8" w:rsidRPr="00EA6773" w14:paraId="0204E475" w14:textId="72F4E6E8" w:rsidTr="001703DC">
        <w:trPr>
          <w:gridAfter w:val="2"/>
          <w:wAfter w:w="6873" w:type="dxa"/>
        </w:trPr>
        <w:tc>
          <w:tcPr>
            <w:tcW w:w="9072" w:type="dxa"/>
          </w:tcPr>
          <w:p w14:paraId="37CE57A3"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Penasihat Derivatif Efek wajib menyampaikan laporan berkala sebagaimana dimaksud dalam Pasal 102 ayat (1) yang meliputi laporan tahunan.</w:t>
            </w:r>
          </w:p>
        </w:tc>
        <w:tc>
          <w:tcPr>
            <w:tcW w:w="4962" w:type="dxa"/>
          </w:tcPr>
          <w:p w14:paraId="7B1CEE9A" w14:textId="77777777" w:rsidR="00FD3DA8" w:rsidRPr="006A7C5F" w:rsidRDefault="00FD3DA8" w:rsidP="00FD3DA8">
            <w:pPr>
              <w:jc w:val="both"/>
              <w:rPr>
                <w:rFonts w:ascii="Bookman Old Style" w:hAnsi="Bookman Old Style"/>
              </w:rPr>
            </w:pPr>
          </w:p>
        </w:tc>
        <w:tc>
          <w:tcPr>
            <w:tcW w:w="4099" w:type="dxa"/>
          </w:tcPr>
          <w:p w14:paraId="4FEF1116" w14:textId="77777777" w:rsidR="00FD3DA8" w:rsidRPr="006A7C5F" w:rsidRDefault="00FD3DA8" w:rsidP="00FD3DA8">
            <w:pPr>
              <w:jc w:val="both"/>
              <w:rPr>
                <w:rFonts w:ascii="Bookman Old Style" w:hAnsi="Bookman Old Style"/>
              </w:rPr>
            </w:pPr>
          </w:p>
        </w:tc>
        <w:tc>
          <w:tcPr>
            <w:tcW w:w="6674" w:type="dxa"/>
          </w:tcPr>
          <w:p w14:paraId="384B36E9" w14:textId="77777777" w:rsidR="00FD3DA8" w:rsidRPr="006A7C5F" w:rsidRDefault="00FD3DA8" w:rsidP="00FD3DA8">
            <w:pPr>
              <w:jc w:val="both"/>
              <w:rPr>
                <w:rFonts w:ascii="Bookman Old Style" w:hAnsi="Bookman Old Style"/>
              </w:rPr>
            </w:pPr>
          </w:p>
        </w:tc>
      </w:tr>
      <w:tr w:rsidR="00FD3DA8" w:rsidRPr="00EA6773" w14:paraId="3DCD9C5F" w14:textId="44DDD74B" w:rsidTr="001703DC">
        <w:trPr>
          <w:gridAfter w:val="2"/>
          <w:wAfter w:w="6873" w:type="dxa"/>
        </w:trPr>
        <w:tc>
          <w:tcPr>
            <w:tcW w:w="9072" w:type="dxa"/>
          </w:tcPr>
          <w:p w14:paraId="10BD009F" w14:textId="77777777" w:rsidR="00FD3DA8" w:rsidRPr="00EA6773"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Laporan tahunan sebagaimana dimaksud pada ayat (1) terdiri atas:</w:t>
            </w:r>
          </w:p>
        </w:tc>
        <w:tc>
          <w:tcPr>
            <w:tcW w:w="4962" w:type="dxa"/>
          </w:tcPr>
          <w:p w14:paraId="5FFEF493" w14:textId="77777777" w:rsidR="00FD3DA8" w:rsidRPr="006A7C5F" w:rsidRDefault="00FD3DA8" w:rsidP="00FD3DA8">
            <w:pPr>
              <w:jc w:val="both"/>
              <w:rPr>
                <w:rFonts w:ascii="Bookman Old Style" w:hAnsi="Bookman Old Style"/>
              </w:rPr>
            </w:pPr>
          </w:p>
        </w:tc>
        <w:tc>
          <w:tcPr>
            <w:tcW w:w="4099" w:type="dxa"/>
          </w:tcPr>
          <w:p w14:paraId="2D8F187D" w14:textId="77777777" w:rsidR="00FD3DA8" w:rsidRPr="006A7C5F" w:rsidRDefault="00FD3DA8" w:rsidP="00FD3DA8">
            <w:pPr>
              <w:jc w:val="both"/>
              <w:rPr>
                <w:rFonts w:ascii="Bookman Old Style" w:hAnsi="Bookman Old Style"/>
              </w:rPr>
            </w:pPr>
          </w:p>
        </w:tc>
        <w:tc>
          <w:tcPr>
            <w:tcW w:w="6674" w:type="dxa"/>
          </w:tcPr>
          <w:p w14:paraId="0D994259" w14:textId="77777777" w:rsidR="00FD3DA8" w:rsidRPr="006A7C5F" w:rsidRDefault="00FD3DA8" w:rsidP="00FD3DA8">
            <w:pPr>
              <w:jc w:val="both"/>
              <w:rPr>
                <w:rFonts w:ascii="Bookman Old Style" w:hAnsi="Bookman Old Style"/>
              </w:rPr>
            </w:pPr>
          </w:p>
        </w:tc>
      </w:tr>
      <w:tr w:rsidR="00FD3DA8" w:rsidRPr="00EA6773" w14:paraId="2D91E23C" w14:textId="651E6207" w:rsidTr="001703DC">
        <w:trPr>
          <w:gridAfter w:val="2"/>
          <w:wAfter w:w="6873" w:type="dxa"/>
        </w:trPr>
        <w:tc>
          <w:tcPr>
            <w:tcW w:w="9072" w:type="dxa"/>
          </w:tcPr>
          <w:p w14:paraId="13F4B35E"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laporan keuangan tahunan yang telah diaudit oleh akuntan publik atau kantor akuntan publik yang terdaftar di Otoritas Jasa Keuangan; dan</w:t>
            </w:r>
          </w:p>
        </w:tc>
        <w:tc>
          <w:tcPr>
            <w:tcW w:w="4962" w:type="dxa"/>
          </w:tcPr>
          <w:p w14:paraId="1B27850A" w14:textId="77777777" w:rsidR="00FD3DA8" w:rsidRPr="006A7C5F" w:rsidRDefault="00FD3DA8" w:rsidP="00FD3DA8">
            <w:pPr>
              <w:jc w:val="both"/>
              <w:rPr>
                <w:rFonts w:ascii="Bookman Old Style" w:hAnsi="Bookman Old Style"/>
              </w:rPr>
            </w:pPr>
          </w:p>
        </w:tc>
        <w:tc>
          <w:tcPr>
            <w:tcW w:w="4099" w:type="dxa"/>
          </w:tcPr>
          <w:p w14:paraId="3944B4B3" w14:textId="77777777" w:rsidR="00FD3DA8" w:rsidRPr="006A7C5F" w:rsidRDefault="00FD3DA8" w:rsidP="00FD3DA8">
            <w:pPr>
              <w:jc w:val="both"/>
              <w:rPr>
                <w:rFonts w:ascii="Bookman Old Style" w:hAnsi="Bookman Old Style"/>
              </w:rPr>
            </w:pPr>
          </w:p>
        </w:tc>
        <w:tc>
          <w:tcPr>
            <w:tcW w:w="6674" w:type="dxa"/>
          </w:tcPr>
          <w:p w14:paraId="59A39BBB" w14:textId="77777777" w:rsidR="00FD3DA8" w:rsidRPr="006A7C5F" w:rsidRDefault="00FD3DA8" w:rsidP="00FD3DA8">
            <w:pPr>
              <w:jc w:val="both"/>
              <w:rPr>
                <w:rFonts w:ascii="Bookman Old Style" w:hAnsi="Bookman Old Style"/>
              </w:rPr>
            </w:pPr>
          </w:p>
        </w:tc>
      </w:tr>
      <w:tr w:rsidR="00FD3DA8" w:rsidRPr="00EA6773" w14:paraId="465AAECE" w14:textId="6F3FA7AC" w:rsidTr="001703DC">
        <w:trPr>
          <w:gridAfter w:val="2"/>
          <w:wAfter w:w="6873" w:type="dxa"/>
        </w:trPr>
        <w:tc>
          <w:tcPr>
            <w:tcW w:w="9072" w:type="dxa"/>
          </w:tcPr>
          <w:p w14:paraId="50A0DD68" w14:textId="77777777" w:rsidR="00FD3DA8" w:rsidRPr="00EA6773" w:rsidRDefault="00FD3DA8" w:rsidP="00FD3DA8">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kegiatan Derivatif Efek yang paling sedikit memuat:</w:t>
            </w:r>
          </w:p>
        </w:tc>
        <w:tc>
          <w:tcPr>
            <w:tcW w:w="4962" w:type="dxa"/>
          </w:tcPr>
          <w:p w14:paraId="5CF443A6" w14:textId="77777777" w:rsidR="00FD3DA8" w:rsidRPr="006A7C5F" w:rsidRDefault="00FD3DA8" w:rsidP="00FD3DA8">
            <w:pPr>
              <w:jc w:val="both"/>
              <w:rPr>
                <w:rFonts w:ascii="Bookman Old Style" w:hAnsi="Bookman Old Style"/>
              </w:rPr>
            </w:pPr>
          </w:p>
        </w:tc>
        <w:tc>
          <w:tcPr>
            <w:tcW w:w="4099" w:type="dxa"/>
          </w:tcPr>
          <w:p w14:paraId="05C34DBA" w14:textId="77777777" w:rsidR="00FD3DA8" w:rsidRPr="006A7C5F" w:rsidRDefault="00FD3DA8" w:rsidP="00FD3DA8">
            <w:pPr>
              <w:jc w:val="both"/>
              <w:rPr>
                <w:rFonts w:ascii="Bookman Old Style" w:hAnsi="Bookman Old Style"/>
              </w:rPr>
            </w:pPr>
          </w:p>
        </w:tc>
        <w:tc>
          <w:tcPr>
            <w:tcW w:w="6674" w:type="dxa"/>
          </w:tcPr>
          <w:p w14:paraId="78105E21" w14:textId="77777777" w:rsidR="00FD3DA8" w:rsidRPr="006A7C5F" w:rsidRDefault="00FD3DA8" w:rsidP="00FD3DA8">
            <w:pPr>
              <w:jc w:val="both"/>
              <w:rPr>
                <w:rFonts w:ascii="Bookman Old Style" w:hAnsi="Bookman Old Style"/>
              </w:rPr>
            </w:pPr>
          </w:p>
        </w:tc>
      </w:tr>
      <w:tr w:rsidR="00FD3DA8" w:rsidRPr="00EA6773" w14:paraId="78F5B509" w14:textId="7B22E2C4" w:rsidTr="001703DC">
        <w:trPr>
          <w:gridAfter w:val="2"/>
          <w:wAfter w:w="6873" w:type="dxa"/>
        </w:trPr>
        <w:tc>
          <w:tcPr>
            <w:tcW w:w="9072" w:type="dxa"/>
          </w:tcPr>
          <w:p w14:paraId="1FF0EE61"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profil perusahaan;</w:t>
            </w:r>
          </w:p>
        </w:tc>
        <w:tc>
          <w:tcPr>
            <w:tcW w:w="4962" w:type="dxa"/>
          </w:tcPr>
          <w:p w14:paraId="20803A2C" w14:textId="77777777" w:rsidR="00FD3DA8" w:rsidRPr="006A7C5F" w:rsidRDefault="00FD3DA8" w:rsidP="00FD3DA8">
            <w:pPr>
              <w:jc w:val="both"/>
              <w:rPr>
                <w:rFonts w:ascii="Bookman Old Style" w:hAnsi="Bookman Old Style"/>
              </w:rPr>
            </w:pPr>
          </w:p>
        </w:tc>
        <w:tc>
          <w:tcPr>
            <w:tcW w:w="4099" w:type="dxa"/>
          </w:tcPr>
          <w:p w14:paraId="4FC90063" w14:textId="77777777" w:rsidR="00FD3DA8" w:rsidRPr="006A7C5F" w:rsidRDefault="00FD3DA8" w:rsidP="00FD3DA8">
            <w:pPr>
              <w:jc w:val="both"/>
              <w:rPr>
                <w:rFonts w:ascii="Bookman Old Style" w:hAnsi="Bookman Old Style"/>
              </w:rPr>
            </w:pPr>
          </w:p>
        </w:tc>
        <w:tc>
          <w:tcPr>
            <w:tcW w:w="6674" w:type="dxa"/>
          </w:tcPr>
          <w:p w14:paraId="04626661" w14:textId="77777777" w:rsidR="00FD3DA8" w:rsidRPr="006A7C5F" w:rsidRDefault="00FD3DA8" w:rsidP="00FD3DA8">
            <w:pPr>
              <w:jc w:val="both"/>
              <w:rPr>
                <w:rFonts w:ascii="Bookman Old Style" w:hAnsi="Bookman Old Style"/>
              </w:rPr>
            </w:pPr>
          </w:p>
        </w:tc>
      </w:tr>
      <w:tr w:rsidR="00FD3DA8" w:rsidRPr="00EA6773" w14:paraId="77BECC3D" w14:textId="7439B104" w:rsidTr="001703DC">
        <w:trPr>
          <w:gridAfter w:val="2"/>
          <w:wAfter w:w="6873" w:type="dxa"/>
        </w:trPr>
        <w:tc>
          <w:tcPr>
            <w:tcW w:w="9072" w:type="dxa"/>
          </w:tcPr>
          <w:p w14:paraId="052F0426"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rencana strategis 1 (satu) tahun ke depan;</w:t>
            </w:r>
          </w:p>
        </w:tc>
        <w:tc>
          <w:tcPr>
            <w:tcW w:w="4962" w:type="dxa"/>
          </w:tcPr>
          <w:p w14:paraId="110B6DFD" w14:textId="77777777" w:rsidR="00FD3DA8" w:rsidRPr="006A7C5F" w:rsidRDefault="00FD3DA8" w:rsidP="00FD3DA8">
            <w:pPr>
              <w:jc w:val="both"/>
              <w:rPr>
                <w:rFonts w:ascii="Bookman Old Style" w:hAnsi="Bookman Old Style"/>
              </w:rPr>
            </w:pPr>
          </w:p>
        </w:tc>
        <w:tc>
          <w:tcPr>
            <w:tcW w:w="4099" w:type="dxa"/>
          </w:tcPr>
          <w:p w14:paraId="5DB536C0" w14:textId="77777777" w:rsidR="00FD3DA8" w:rsidRPr="006A7C5F" w:rsidRDefault="00FD3DA8" w:rsidP="00FD3DA8">
            <w:pPr>
              <w:jc w:val="both"/>
              <w:rPr>
                <w:rFonts w:ascii="Bookman Old Style" w:hAnsi="Bookman Old Style"/>
              </w:rPr>
            </w:pPr>
          </w:p>
        </w:tc>
        <w:tc>
          <w:tcPr>
            <w:tcW w:w="6674" w:type="dxa"/>
          </w:tcPr>
          <w:p w14:paraId="6448E514" w14:textId="77777777" w:rsidR="00FD3DA8" w:rsidRPr="006A7C5F" w:rsidRDefault="00FD3DA8" w:rsidP="00FD3DA8">
            <w:pPr>
              <w:jc w:val="both"/>
              <w:rPr>
                <w:rFonts w:ascii="Bookman Old Style" w:hAnsi="Bookman Old Style"/>
              </w:rPr>
            </w:pPr>
          </w:p>
        </w:tc>
      </w:tr>
      <w:tr w:rsidR="00FD3DA8" w:rsidRPr="00EA6773" w14:paraId="51F3556E" w14:textId="538F3C67" w:rsidTr="001703DC">
        <w:trPr>
          <w:gridAfter w:val="2"/>
          <w:wAfter w:w="6873" w:type="dxa"/>
        </w:trPr>
        <w:tc>
          <w:tcPr>
            <w:tcW w:w="9072" w:type="dxa"/>
          </w:tcPr>
          <w:p w14:paraId="6DAE4754"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3.</w:t>
            </w:r>
            <w:r w:rsidRPr="00EA6773">
              <w:rPr>
                <w:rFonts w:ascii="Bookman Old Style" w:hAnsi="Bookman Old Style" w:cs="Arial"/>
                <w:color w:val="000000" w:themeColor="text1"/>
              </w:rPr>
              <w:tab/>
              <w:t>perkembangan kegiatan usaha;</w:t>
            </w:r>
          </w:p>
        </w:tc>
        <w:tc>
          <w:tcPr>
            <w:tcW w:w="4962" w:type="dxa"/>
          </w:tcPr>
          <w:p w14:paraId="4D44B218" w14:textId="77777777" w:rsidR="00FD3DA8" w:rsidRPr="006A7C5F" w:rsidRDefault="00FD3DA8" w:rsidP="00FD3DA8">
            <w:pPr>
              <w:jc w:val="both"/>
              <w:rPr>
                <w:rFonts w:ascii="Bookman Old Style" w:hAnsi="Bookman Old Style"/>
              </w:rPr>
            </w:pPr>
          </w:p>
        </w:tc>
        <w:tc>
          <w:tcPr>
            <w:tcW w:w="4099" w:type="dxa"/>
          </w:tcPr>
          <w:p w14:paraId="663E425A" w14:textId="77777777" w:rsidR="00FD3DA8" w:rsidRPr="006A7C5F" w:rsidRDefault="00FD3DA8" w:rsidP="00FD3DA8">
            <w:pPr>
              <w:jc w:val="both"/>
              <w:rPr>
                <w:rFonts w:ascii="Bookman Old Style" w:hAnsi="Bookman Old Style"/>
              </w:rPr>
            </w:pPr>
          </w:p>
        </w:tc>
        <w:tc>
          <w:tcPr>
            <w:tcW w:w="6674" w:type="dxa"/>
          </w:tcPr>
          <w:p w14:paraId="390D2B83" w14:textId="77777777" w:rsidR="00FD3DA8" w:rsidRPr="006A7C5F" w:rsidRDefault="00FD3DA8" w:rsidP="00FD3DA8">
            <w:pPr>
              <w:jc w:val="both"/>
              <w:rPr>
                <w:rFonts w:ascii="Bookman Old Style" w:hAnsi="Bookman Old Style"/>
              </w:rPr>
            </w:pPr>
          </w:p>
        </w:tc>
      </w:tr>
      <w:tr w:rsidR="00FD3DA8" w:rsidRPr="00EA6773" w14:paraId="38402825" w14:textId="1CF9421D" w:rsidTr="001703DC">
        <w:trPr>
          <w:gridAfter w:val="2"/>
          <w:wAfter w:w="6873" w:type="dxa"/>
        </w:trPr>
        <w:tc>
          <w:tcPr>
            <w:tcW w:w="9072" w:type="dxa"/>
          </w:tcPr>
          <w:p w14:paraId="7F2136CC"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4. </w:t>
            </w:r>
            <w:r w:rsidRPr="00EA6773">
              <w:rPr>
                <w:rFonts w:ascii="Bookman Old Style" w:hAnsi="Bookman Old Style" w:cs="Arial"/>
                <w:color w:val="000000" w:themeColor="text1"/>
              </w:rPr>
              <w:tab/>
              <w:t>permasalahan yang dihadapi, rencana tindak lanjut, termasuk kesimpulan dan/atau saran;</w:t>
            </w:r>
          </w:p>
        </w:tc>
        <w:tc>
          <w:tcPr>
            <w:tcW w:w="4962" w:type="dxa"/>
          </w:tcPr>
          <w:p w14:paraId="50A4B98B" w14:textId="77777777" w:rsidR="00FD3DA8" w:rsidRPr="006A7C5F" w:rsidRDefault="00FD3DA8" w:rsidP="00FD3DA8">
            <w:pPr>
              <w:jc w:val="both"/>
              <w:rPr>
                <w:rFonts w:ascii="Bookman Old Style" w:hAnsi="Bookman Old Style"/>
              </w:rPr>
            </w:pPr>
          </w:p>
        </w:tc>
        <w:tc>
          <w:tcPr>
            <w:tcW w:w="4099" w:type="dxa"/>
          </w:tcPr>
          <w:p w14:paraId="0962B77F" w14:textId="77777777" w:rsidR="00FD3DA8" w:rsidRPr="006A7C5F" w:rsidRDefault="00FD3DA8" w:rsidP="00FD3DA8">
            <w:pPr>
              <w:jc w:val="both"/>
              <w:rPr>
                <w:rFonts w:ascii="Bookman Old Style" w:hAnsi="Bookman Old Style"/>
              </w:rPr>
            </w:pPr>
          </w:p>
        </w:tc>
        <w:tc>
          <w:tcPr>
            <w:tcW w:w="6674" w:type="dxa"/>
          </w:tcPr>
          <w:p w14:paraId="216A142D" w14:textId="77777777" w:rsidR="00FD3DA8" w:rsidRPr="006A7C5F" w:rsidRDefault="00FD3DA8" w:rsidP="00FD3DA8">
            <w:pPr>
              <w:jc w:val="both"/>
              <w:rPr>
                <w:rFonts w:ascii="Bookman Old Style" w:hAnsi="Bookman Old Style"/>
              </w:rPr>
            </w:pPr>
          </w:p>
        </w:tc>
      </w:tr>
      <w:tr w:rsidR="00FD3DA8" w:rsidRPr="00EA6773" w14:paraId="0BA03559" w14:textId="59C1E821" w:rsidTr="001703DC">
        <w:trPr>
          <w:gridAfter w:val="2"/>
          <w:wAfter w:w="6873" w:type="dxa"/>
        </w:trPr>
        <w:tc>
          <w:tcPr>
            <w:tcW w:w="9072" w:type="dxa"/>
          </w:tcPr>
          <w:p w14:paraId="1050ECFC" w14:textId="77777777" w:rsidR="00FD3DA8" w:rsidRPr="00EA6773"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 </w:t>
            </w:r>
            <w:r w:rsidRPr="00EA6773">
              <w:rPr>
                <w:rFonts w:ascii="Bookman Old Style" w:hAnsi="Bookman Old Style" w:cs="Arial"/>
                <w:color w:val="000000" w:themeColor="text1"/>
              </w:rPr>
              <w:tab/>
              <w:t>penerapan praktik manajemen risiko; dan</w:t>
            </w:r>
          </w:p>
        </w:tc>
        <w:tc>
          <w:tcPr>
            <w:tcW w:w="4962" w:type="dxa"/>
          </w:tcPr>
          <w:p w14:paraId="052F614D" w14:textId="77777777" w:rsidR="00FD3DA8" w:rsidRPr="006A7C5F" w:rsidRDefault="00FD3DA8" w:rsidP="00FD3DA8">
            <w:pPr>
              <w:jc w:val="both"/>
              <w:rPr>
                <w:rFonts w:ascii="Bookman Old Style" w:hAnsi="Bookman Old Style"/>
              </w:rPr>
            </w:pPr>
          </w:p>
        </w:tc>
        <w:tc>
          <w:tcPr>
            <w:tcW w:w="4099" w:type="dxa"/>
          </w:tcPr>
          <w:p w14:paraId="791BBDA9" w14:textId="77777777" w:rsidR="00FD3DA8" w:rsidRPr="006A7C5F" w:rsidRDefault="00FD3DA8" w:rsidP="00FD3DA8">
            <w:pPr>
              <w:jc w:val="both"/>
              <w:rPr>
                <w:rFonts w:ascii="Bookman Old Style" w:hAnsi="Bookman Old Style"/>
              </w:rPr>
            </w:pPr>
          </w:p>
        </w:tc>
        <w:tc>
          <w:tcPr>
            <w:tcW w:w="6674" w:type="dxa"/>
          </w:tcPr>
          <w:p w14:paraId="7EF32CA0" w14:textId="77777777" w:rsidR="00FD3DA8" w:rsidRPr="006A7C5F" w:rsidRDefault="00FD3DA8" w:rsidP="00FD3DA8">
            <w:pPr>
              <w:jc w:val="both"/>
              <w:rPr>
                <w:rFonts w:ascii="Bookman Old Style" w:hAnsi="Bookman Old Style"/>
              </w:rPr>
            </w:pPr>
          </w:p>
        </w:tc>
      </w:tr>
      <w:tr w:rsidR="00FD3DA8" w:rsidRPr="00EA6773" w14:paraId="4648DD32" w14:textId="43D4D1BA" w:rsidTr="001703DC">
        <w:trPr>
          <w:gridAfter w:val="2"/>
          <w:wAfter w:w="6873" w:type="dxa"/>
        </w:trPr>
        <w:tc>
          <w:tcPr>
            <w:tcW w:w="9072" w:type="dxa"/>
          </w:tcPr>
          <w:p w14:paraId="1C2B5AD8" w14:textId="77777777" w:rsidR="00FD3DA8" w:rsidRPr="00367DF4" w:rsidRDefault="00FD3DA8" w:rsidP="00FD3DA8">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6. </w:t>
            </w:r>
            <w:r w:rsidRPr="00EA6773">
              <w:rPr>
                <w:rFonts w:ascii="Bookman Old Style" w:hAnsi="Bookman Old Style" w:cs="Arial"/>
                <w:color w:val="000000" w:themeColor="text1"/>
              </w:rPr>
              <w:tab/>
              <w:t>pelaksanaan tata kelola</w:t>
            </w:r>
            <w:r w:rsidRPr="00367DF4">
              <w:rPr>
                <w:color w:val="000000" w:themeColor="text1"/>
              </w:rPr>
              <w:t>​</w:t>
            </w:r>
            <w:r w:rsidRPr="00367DF4">
              <w:rPr>
                <w:rFonts w:ascii="Bookman Old Style" w:hAnsi="Bookman Old Style" w:cs="Arial"/>
                <w:color w:val="000000" w:themeColor="text1"/>
              </w:rPr>
              <w:t>.</w:t>
            </w:r>
          </w:p>
        </w:tc>
        <w:tc>
          <w:tcPr>
            <w:tcW w:w="4962" w:type="dxa"/>
          </w:tcPr>
          <w:p w14:paraId="28EF2EF7" w14:textId="77777777" w:rsidR="00FD3DA8" w:rsidRPr="006A7C5F" w:rsidRDefault="00FD3DA8" w:rsidP="00FD3DA8">
            <w:pPr>
              <w:jc w:val="both"/>
              <w:rPr>
                <w:rFonts w:ascii="Bookman Old Style" w:hAnsi="Bookman Old Style"/>
              </w:rPr>
            </w:pPr>
          </w:p>
        </w:tc>
        <w:tc>
          <w:tcPr>
            <w:tcW w:w="4099" w:type="dxa"/>
          </w:tcPr>
          <w:p w14:paraId="0FBFAB46" w14:textId="77777777" w:rsidR="00FD3DA8" w:rsidRPr="006A7C5F" w:rsidRDefault="00FD3DA8" w:rsidP="00FD3DA8">
            <w:pPr>
              <w:jc w:val="both"/>
              <w:rPr>
                <w:rFonts w:ascii="Bookman Old Style" w:hAnsi="Bookman Old Style"/>
              </w:rPr>
            </w:pPr>
          </w:p>
        </w:tc>
        <w:tc>
          <w:tcPr>
            <w:tcW w:w="6674" w:type="dxa"/>
          </w:tcPr>
          <w:p w14:paraId="567EABCE" w14:textId="77777777" w:rsidR="00FD3DA8" w:rsidRPr="006A7C5F" w:rsidRDefault="00FD3DA8" w:rsidP="00FD3DA8">
            <w:pPr>
              <w:jc w:val="both"/>
              <w:rPr>
                <w:rFonts w:ascii="Bookman Old Style" w:hAnsi="Bookman Old Style"/>
              </w:rPr>
            </w:pPr>
          </w:p>
        </w:tc>
      </w:tr>
      <w:tr w:rsidR="00FD3DA8" w:rsidRPr="00EA6773" w14:paraId="53DF7509" w14:textId="7AAA123F" w:rsidTr="001703DC">
        <w:trPr>
          <w:gridAfter w:val="2"/>
          <w:wAfter w:w="6873" w:type="dxa"/>
        </w:trPr>
        <w:tc>
          <w:tcPr>
            <w:tcW w:w="9072" w:type="dxa"/>
          </w:tcPr>
          <w:p w14:paraId="745AA100" w14:textId="77777777" w:rsidR="00FD3DA8" w:rsidRPr="00367DF4"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(3)</w:t>
            </w:r>
            <w:r w:rsidRPr="00EA6773">
              <w:rPr>
                <w:rFonts w:ascii="Bookman Old Style" w:hAnsi="Bookman Old Style" w:cs="Arial"/>
                <w:color w:val="000000" w:themeColor="text1"/>
              </w:rPr>
              <w:tab/>
              <w:t>Laporan keuangan tahunan sebagaimana dimaksud pada ayat (2) huruf a wajib disampaikan</w:t>
            </w:r>
            <w:r w:rsidRPr="00367DF4">
              <w:rPr>
                <w:rFonts w:ascii="Bookman Old Style" w:hAnsi="Bookman Old Style" w:cs="Arial"/>
                <w:color w:val="000000" w:themeColor="text1"/>
              </w:rPr>
              <w:t xml:space="preserve"> kepada Otoritas Jasa Keuangan paling lambat pada akhir bulan ke-3 (ketiga) setelah tanggal laporan keuangan tahunan.</w:t>
            </w:r>
          </w:p>
        </w:tc>
        <w:tc>
          <w:tcPr>
            <w:tcW w:w="4962" w:type="dxa"/>
          </w:tcPr>
          <w:p w14:paraId="744CFA9C" w14:textId="77777777" w:rsidR="00FD3DA8" w:rsidRPr="006A7C5F" w:rsidRDefault="00FD3DA8" w:rsidP="00FD3DA8">
            <w:pPr>
              <w:jc w:val="both"/>
              <w:rPr>
                <w:rFonts w:ascii="Bookman Old Style" w:hAnsi="Bookman Old Style"/>
              </w:rPr>
            </w:pPr>
          </w:p>
        </w:tc>
        <w:tc>
          <w:tcPr>
            <w:tcW w:w="4099" w:type="dxa"/>
          </w:tcPr>
          <w:p w14:paraId="44406ECD" w14:textId="77777777" w:rsidR="00FD3DA8" w:rsidRPr="006A7C5F" w:rsidRDefault="00FD3DA8" w:rsidP="00FD3DA8">
            <w:pPr>
              <w:jc w:val="both"/>
              <w:rPr>
                <w:rFonts w:ascii="Bookman Old Style" w:hAnsi="Bookman Old Style"/>
              </w:rPr>
            </w:pPr>
          </w:p>
        </w:tc>
        <w:tc>
          <w:tcPr>
            <w:tcW w:w="6674" w:type="dxa"/>
          </w:tcPr>
          <w:p w14:paraId="698AFBFC" w14:textId="77777777" w:rsidR="00FD3DA8" w:rsidRPr="006A7C5F" w:rsidRDefault="00FD3DA8" w:rsidP="00FD3DA8">
            <w:pPr>
              <w:jc w:val="both"/>
              <w:rPr>
                <w:rFonts w:ascii="Bookman Old Style" w:hAnsi="Bookman Old Style"/>
              </w:rPr>
            </w:pPr>
          </w:p>
        </w:tc>
      </w:tr>
      <w:tr w:rsidR="00FD3DA8" w:rsidRPr="00EA6773" w14:paraId="2993E85D" w14:textId="17DD4760" w:rsidTr="001703DC">
        <w:trPr>
          <w:gridAfter w:val="2"/>
          <w:wAfter w:w="6873" w:type="dxa"/>
        </w:trPr>
        <w:tc>
          <w:tcPr>
            <w:tcW w:w="9072" w:type="dxa"/>
          </w:tcPr>
          <w:p w14:paraId="3E99B3CF" w14:textId="77777777" w:rsidR="00FD3DA8" w:rsidRPr="00367DF4" w:rsidRDefault="00FD3DA8" w:rsidP="00FD3DA8">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(4)</w:t>
            </w:r>
            <w:r w:rsidRPr="00EA6773">
              <w:rPr>
                <w:rFonts w:ascii="Bookman Old Style" w:hAnsi="Bookman Old Style" w:cs="Arial"/>
                <w:color w:val="000000" w:themeColor="text1"/>
              </w:rPr>
              <w:tab/>
              <w:t>Laporan kegiatan Derivatif Efek sebagaimana dimaksud pada ayat (2) huruf b wajib disampaikan</w:t>
            </w:r>
            <w:r w:rsidRPr="00367DF4">
              <w:rPr>
                <w:rFonts w:ascii="Bookman Old Style" w:hAnsi="Bookman Old Style" w:cs="Arial"/>
                <w:color w:val="000000" w:themeColor="text1"/>
              </w:rPr>
              <w:t xml:space="preserve"> kepada Otoritas Jasa Keuangan paling lambat pada </w:t>
            </w:r>
            <w:r w:rsidRPr="00367DF4">
              <w:rPr>
                <w:rFonts w:ascii="Bookman Old Style" w:hAnsi="Bookman Old Style" w:cs="Arial"/>
                <w:color w:val="000000" w:themeColor="text1"/>
              </w:rPr>
              <w:lastRenderedPageBreak/>
              <w:t>akhir bulan ke-4 (empat) setelah tanggal laporan kegiatan Derivatif Efek.</w:t>
            </w:r>
          </w:p>
        </w:tc>
        <w:tc>
          <w:tcPr>
            <w:tcW w:w="4962" w:type="dxa"/>
          </w:tcPr>
          <w:p w14:paraId="6E2AC77A" w14:textId="77777777" w:rsidR="00FD3DA8" w:rsidRPr="006A7C5F" w:rsidRDefault="00FD3DA8" w:rsidP="00FD3DA8">
            <w:pPr>
              <w:jc w:val="both"/>
              <w:rPr>
                <w:rFonts w:ascii="Bookman Old Style" w:hAnsi="Bookman Old Style"/>
              </w:rPr>
            </w:pPr>
          </w:p>
        </w:tc>
        <w:tc>
          <w:tcPr>
            <w:tcW w:w="4099" w:type="dxa"/>
          </w:tcPr>
          <w:p w14:paraId="5AB4B8D9" w14:textId="77777777" w:rsidR="00FD3DA8" w:rsidRPr="006A7C5F" w:rsidRDefault="00FD3DA8" w:rsidP="00FD3DA8">
            <w:pPr>
              <w:jc w:val="both"/>
              <w:rPr>
                <w:rFonts w:ascii="Bookman Old Style" w:hAnsi="Bookman Old Style"/>
              </w:rPr>
            </w:pPr>
          </w:p>
        </w:tc>
        <w:tc>
          <w:tcPr>
            <w:tcW w:w="6674" w:type="dxa"/>
          </w:tcPr>
          <w:p w14:paraId="1F07F61C" w14:textId="77777777" w:rsidR="00FD3DA8" w:rsidRPr="006A7C5F" w:rsidRDefault="00FD3DA8" w:rsidP="00FD3DA8">
            <w:pPr>
              <w:jc w:val="both"/>
              <w:rPr>
                <w:rFonts w:ascii="Bookman Old Style" w:hAnsi="Bookman Old Style"/>
              </w:rPr>
            </w:pPr>
          </w:p>
        </w:tc>
      </w:tr>
      <w:tr w:rsidR="00FD3DA8" w:rsidRPr="00EA6773" w14:paraId="59C65F56" w14:textId="2023BA87" w:rsidTr="001703DC">
        <w:trPr>
          <w:gridAfter w:val="2"/>
          <w:wAfter w:w="6873" w:type="dxa"/>
        </w:trPr>
        <w:tc>
          <w:tcPr>
            <w:tcW w:w="9072" w:type="dxa"/>
          </w:tcPr>
          <w:p w14:paraId="2A45FB4C" w14:textId="77777777" w:rsidR="00FD3DA8" w:rsidRPr="00EA6773" w:rsidRDefault="00FD3DA8" w:rsidP="00FD3DA8">
            <w:pPr>
              <w:jc w:val="both"/>
              <w:rPr>
                <w:rFonts w:ascii="Bookman Old Style" w:hAnsi="Bookman Old Style"/>
                <w:color w:val="000000" w:themeColor="text1"/>
              </w:rPr>
            </w:pPr>
          </w:p>
        </w:tc>
        <w:tc>
          <w:tcPr>
            <w:tcW w:w="4962" w:type="dxa"/>
          </w:tcPr>
          <w:p w14:paraId="0DAF8893" w14:textId="77777777" w:rsidR="00FD3DA8" w:rsidRPr="006A7C5F" w:rsidRDefault="00FD3DA8" w:rsidP="00FD3DA8">
            <w:pPr>
              <w:jc w:val="both"/>
              <w:rPr>
                <w:rFonts w:ascii="Bookman Old Style" w:hAnsi="Bookman Old Style"/>
              </w:rPr>
            </w:pPr>
          </w:p>
        </w:tc>
        <w:tc>
          <w:tcPr>
            <w:tcW w:w="4099" w:type="dxa"/>
          </w:tcPr>
          <w:p w14:paraId="0CE26A91" w14:textId="77777777" w:rsidR="00FD3DA8" w:rsidRPr="006A7C5F" w:rsidRDefault="00FD3DA8" w:rsidP="00FD3DA8">
            <w:pPr>
              <w:jc w:val="both"/>
              <w:rPr>
                <w:rFonts w:ascii="Bookman Old Style" w:hAnsi="Bookman Old Style"/>
              </w:rPr>
            </w:pPr>
          </w:p>
        </w:tc>
        <w:tc>
          <w:tcPr>
            <w:tcW w:w="6674" w:type="dxa"/>
          </w:tcPr>
          <w:p w14:paraId="15B78864" w14:textId="77777777" w:rsidR="00FD3DA8" w:rsidRPr="006A7C5F" w:rsidRDefault="00FD3DA8" w:rsidP="00FD3DA8">
            <w:pPr>
              <w:jc w:val="both"/>
              <w:rPr>
                <w:rFonts w:ascii="Bookman Old Style" w:hAnsi="Bookman Old Style"/>
              </w:rPr>
            </w:pPr>
          </w:p>
        </w:tc>
      </w:tr>
      <w:tr w:rsidR="00F96669" w:rsidRPr="00EA6773" w14:paraId="175B374E" w14:textId="23168B7E" w:rsidTr="001703DC">
        <w:trPr>
          <w:gridAfter w:val="2"/>
          <w:wAfter w:w="6873" w:type="dxa"/>
        </w:trPr>
        <w:tc>
          <w:tcPr>
            <w:tcW w:w="9072" w:type="dxa"/>
          </w:tcPr>
          <w:p w14:paraId="2A444015"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108</w:t>
            </w:r>
          </w:p>
        </w:tc>
        <w:tc>
          <w:tcPr>
            <w:tcW w:w="4962" w:type="dxa"/>
          </w:tcPr>
          <w:p w14:paraId="61D491B3" w14:textId="3158C0EC"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4B85C5D" w14:textId="77777777" w:rsidR="00F96669" w:rsidRPr="006A7C5F" w:rsidRDefault="00F96669" w:rsidP="00F96669">
            <w:pPr>
              <w:jc w:val="both"/>
              <w:rPr>
                <w:rFonts w:ascii="Bookman Old Style" w:hAnsi="Bookman Old Style"/>
              </w:rPr>
            </w:pPr>
          </w:p>
        </w:tc>
        <w:tc>
          <w:tcPr>
            <w:tcW w:w="6674" w:type="dxa"/>
          </w:tcPr>
          <w:p w14:paraId="32F21407" w14:textId="77777777" w:rsidR="00F96669" w:rsidRPr="006A7C5F" w:rsidRDefault="00F96669" w:rsidP="00F96669">
            <w:pPr>
              <w:jc w:val="both"/>
              <w:rPr>
                <w:rFonts w:ascii="Bookman Old Style" w:hAnsi="Bookman Old Style"/>
              </w:rPr>
            </w:pPr>
          </w:p>
        </w:tc>
      </w:tr>
      <w:tr w:rsidR="00FD3DA8" w:rsidRPr="00EA6773" w14:paraId="48E1E403" w14:textId="1B94B03F" w:rsidTr="001703DC">
        <w:trPr>
          <w:gridAfter w:val="2"/>
          <w:wAfter w:w="6873" w:type="dxa"/>
        </w:trPr>
        <w:tc>
          <w:tcPr>
            <w:tcW w:w="9072" w:type="dxa"/>
          </w:tcPr>
          <w:p w14:paraId="21655E5D" w14:textId="77777777" w:rsidR="00FD3DA8" w:rsidRPr="00EA6773" w:rsidRDefault="00FD3DA8" w:rsidP="00FD3DA8">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Penasihat Investasi Derivatif Efek yang merupakan </w:t>
            </w:r>
            <w:r w:rsidRPr="00EA6773">
              <w:rPr>
                <w:rFonts w:ascii="Bookman Old Style" w:eastAsiaTheme="minorEastAsia" w:hAnsi="Bookman Old Style" w:cs="Arial"/>
                <w:color w:val="000000" w:themeColor="text1"/>
              </w:rPr>
              <w:t xml:space="preserve">Penasihat Investasi </w:t>
            </w:r>
            <w:r w:rsidRPr="00EA6773">
              <w:rPr>
                <w:rFonts w:ascii="Bookman Old Style" w:hAnsi="Bookman Old Style" w:cs="Arial"/>
                <w:color w:val="000000" w:themeColor="text1"/>
              </w:rPr>
              <w:t>yang telah memperoleh izin dari Otoritas Jasa Keuangan menyampaikan laporan berkala sebagaimana diatur dalam peraturan Otoritas Jasa Keuangan mengenai Penasihat Investasi.</w:t>
            </w:r>
          </w:p>
        </w:tc>
        <w:tc>
          <w:tcPr>
            <w:tcW w:w="4962" w:type="dxa"/>
          </w:tcPr>
          <w:p w14:paraId="0747B03D" w14:textId="77777777" w:rsidR="00FD3DA8" w:rsidRPr="006A7C5F" w:rsidRDefault="00FD3DA8" w:rsidP="00FD3DA8">
            <w:pPr>
              <w:jc w:val="both"/>
              <w:rPr>
                <w:rFonts w:ascii="Bookman Old Style" w:hAnsi="Bookman Old Style"/>
              </w:rPr>
            </w:pPr>
          </w:p>
        </w:tc>
        <w:tc>
          <w:tcPr>
            <w:tcW w:w="4099" w:type="dxa"/>
          </w:tcPr>
          <w:p w14:paraId="23F355C6" w14:textId="77777777" w:rsidR="00FD3DA8" w:rsidRPr="006A7C5F" w:rsidRDefault="00FD3DA8" w:rsidP="00FD3DA8">
            <w:pPr>
              <w:jc w:val="both"/>
              <w:rPr>
                <w:rFonts w:ascii="Bookman Old Style" w:hAnsi="Bookman Old Style"/>
              </w:rPr>
            </w:pPr>
          </w:p>
        </w:tc>
        <w:tc>
          <w:tcPr>
            <w:tcW w:w="6674" w:type="dxa"/>
          </w:tcPr>
          <w:p w14:paraId="323A10D8" w14:textId="77777777" w:rsidR="00FD3DA8" w:rsidRPr="006A7C5F" w:rsidRDefault="00FD3DA8" w:rsidP="00FD3DA8">
            <w:pPr>
              <w:jc w:val="both"/>
              <w:rPr>
                <w:rFonts w:ascii="Bookman Old Style" w:hAnsi="Bookman Old Style"/>
              </w:rPr>
            </w:pPr>
          </w:p>
        </w:tc>
      </w:tr>
      <w:tr w:rsidR="00FD3DA8" w:rsidRPr="00EA6773" w14:paraId="00E0B473" w14:textId="3ADC9009" w:rsidTr="001703DC">
        <w:trPr>
          <w:gridAfter w:val="2"/>
          <w:wAfter w:w="6873" w:type="dxa"/>
        </w:trPr>
        <w:tc>
          <w:tcPr>
            <w:tcW w:w="9072" w:type="dxa"/>
          </w:tcPr>
          <w:p w14:paraId="1CF512D8" w14:textId="77777777" w:rsidR="00FD3DA8" w:rsidRPr="00EA6773" w:rsidRDefault="00FD3DA8" w:rsidP="00FD3DA8">
            <w:pPr>
              <w:jc w:val="both"/>
              <w:rPr>
                <w:rFonts w:ascii="Bookman Old Style" w:hAnsi="Bookman Old Style" w:cs="Arial"/>
                <w:color w:val="000000" w:themeColor="text1"/>
              </w:rPr>
            </w:pPr>
          </w:p>
        </w:tc>
        <w:tc>
          <w:tcPr>
            <w:tcW w:w="4962" w:type="dxa"/>
          </w:tcPr>
          <w:p w14:paraId="480EF429" w14:textId="77777777" w:rsidR="00FD3DA8" w:rsidRPr="006A7C5F" w:rsidRDefault="00FD3DA8" w:rsidP="00FD3DA8">
            <w:pPr>
              <w:jc w:val="both"/>
              <w:rPr>
                <w:rFonts w:ascii="Bookman Old Style" w:hAnsi="Bookman Old Style"/>
              </w:rPr>
            </w:pPr>
          </w:p>
        </w:tc>
        <w:tc>
          <w:tcPr>
            <w:tcW w:w="4099" w:type="dxa"/>
          </w:tcPr>
          <w:p w14:paraId="2DC62221" w14:textId="77777777" w:rsidR="00FD3DA8" w:rsidRPr="006A7C5F" w:rsidRDefault="00FD3DA8" w:rsidP="00FD3DA8">
            <w:pPr>
              <w:jc w:val="both"/>
              <w:rPr>
                <w:rFonts w:ascii="Bookman Old Style" w:hAnsi="Bookman Old Style"/>
              </w:rPr>
            </w:pPr>
          </w:p>
        </w:tc>
        <w:tc>
          <w:tcPr>
            <w:tcW w:w="6674" w:type="dxa"/>
          </w:tcPr>
          <w:p w14:paraId="3A8E8F06" w14:textId="77777777" w:rsidR="00FD3DA8" w:rsidRPr="006A7C5F" w:rsidRDefault="00FD3DA8" w:rsidP="00FD3DA8">
            <w:pPr>
              <w:jc w:val="both"/>
              <w:rPr>
                <w:rFonts w:ascii="Bookman Old Style" w:hAnsi="Bookman Old Style"/>
              </w:rPr>
            </w:pPr>
          </w:p>
        </w:tc>
      </w:tr>
      <w:tr w:rsidR="00FD3DA8" w:rsidRPr="00EA6773" w14:paraId="48CFEA21" w14:textId="3DDD7B63" w:rsidTr="001703DC">
        <w:trPr>
          <w:gridAfter w:val="2"/>
          <w:wAfter w:w="6873" w:type="dxa"/>
        </w:trPr>
        <w:tc>
          <w:tcPr>
            <w:tcW w:w="9072" w:type="dxa"/>
          </w:tcPr>
          <w:p w14:paraId="47775A4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Paragraf 3</w:t>
            </w:r>
          </w:p>
        </w:tc>
        <w:tc>
          <w:tcPr>
            <w:tcW w:w="4962" w:type="dxa"/>
          </w:tcPr>
          <w:p w14:paraId="4528133F" w14:textId="77777777" w:rsidR="00FD3DA8" w:rsidRPr="006A7C5F" w:rsidRDefault="00FD3DA8" w:rsidP="00FD3DA8">
            <w:pPr>
              <w:jc w:val="both"/>
              <w:rPr>
                <w:rFonts w:ascii="Bookman Old Style" w:hAnsi="Bookman Old Style"/>
              </w:rPr>
            </w:pPr>
          </w:p>
        </w:tc>
        <w:tc>
          <w:tcPr>
            <w:tcW w:w="4099" w:type="dxa"/>
          </w:tcPr>
          <w:p w14:paraId="43A12419" w14:textId="77777777" w:rsidR="00FD3DA8" w:rsidRPr="006A7C5F" w:rsidRDefault="00FD3DA8" w:rsidP="00FD3DA8">
            <w:pPr>
              <w:jc w:val="both"/>
              <w:rPr>
                <w:rFonts w:ascii="Bookman Old Style" w:hAnsi="Bookman Old Style"/>
              </w:rPr>
            </w:pPr>
          </w:p>
        </w:tc>
        <w:tc>
          <w:tcPr>
            <w:tcW w:w="6674" w:type="dxa"/>
          </w:tcPr>
          <w:p w14:paraId="74D36039" w14:textId="77777777" w:rsidR="00FD3DA8" w:rsidRPr="006A7C5F" w:rsidRDefault="00FD3DA8" w:rsidP="00FD3DA8">
            <w:pPr>
              <w:jc w:val="both"/>
              <w:rPr>
                <w:rFonts w:ascii="Bookman Old Style" w:hAnsi="Bookman Old Style"/>
              </w:rPr>
            </w:pPr>
          </w:p>
        </w:tc>
      </w:tr>
      <w:tr w:rsidR="00FD3DA8" w:rsidRPr="00EA6773" w14:paraId="56DCE324" w14:textId="4AD5D96C" w:rsidTr="001703DC">
        <w:trPr>
          <w:gridAfter w:val="2"/>
          <w:wAfter w:w="6873" w:type="dxa"/>
        </w:trPr>
        <w:tc>
          <w:tcPr>
            <w:tcW w:w="9072" w:type="dxa"/>
          </w:tcPr>
          <w:p w14:paraId="6B55D518"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Transaksi atau </w:t>
            </w:r>
            <w:r w:rsidRPr="00EA6773">
              <w:rPr>
                <w:rFonts w:ascii="Bookman Old Style" w:hAnsi="Bookman Old Style" w:cs="Arial"/>
                <w:color w:val="000000" w:themeColor="text1"/>
              </w:rPr>
              <w:br/>
              <w:t>Perdagangan Derivatif Efek</w:t>
            </w:r>
          </w:p>
        </w:tc>
        <w:tc>
          <w:tcPr>
            <w:tcW w:w="4962" w:type="dxa"/>
          </w:tcPr>
          <w:p w14:paraId="4E29C90B" w14:textId="77777777" w:rsidR="00FD3DA8" w:rsidRPr="006A7C5F" w:rsidRDefault="00FD3DA8" w:rsidP="00FD3DA8">
            <w:pPr>
              <w:jc w:val="both"/>
              <w:rPr>
                <w:rFonts w:ascii="Bookman Old Style" w:hAnsi="Bookman Old Style"/>
              </w:rPr>
            </w:pPr>
          </w:p>
        </w:tc>
        <w:tc>
          <w:tcPr>
            <w:tcW w:w="4099" w:type="dxa"/>
          </w:tcPr>
          <w:p w14:paraId="2205877E" w14:textId="77777777" w:rsidR="00FD3DA8" w:rsidRPr="006A7C5F" w:rsidRDefault="00FD3DA8" w:rsidP="00FD3DA8">
            <w:pPr>
              <w:jc w:val="both"/>
              <w:rPr>
                <w:rFonts w:ascii="Bookman Old Style" w:hAnsi="Bookman Old Style"/>
              </w:rPr>
            </w:pPr>
          </w:p>
        </w:tc>
        <w:tc>
          <w:tcPr>
            <w:tcW w:w="6674" w:type="dxa"/>
          </w:tcPr>
          <w:p w14:paraId="0902DCA7" w14:textId="77777777" w:rsidR="00FD3DA8" w:rsidRPr="006A7C5F" w:rsidRDefault="00FD3DA8" w:rsidP="00FD3DA8">
            <w:pPr>
              <w:jc w:val="both"/>
              <w:rPr>
                <w:rFonts w:ascii="Bookman Old Style" w:hAnsi="Bookman Old Style"/>
              </w:rPr>
            </w:pPr>
          </w:p>
        </w:tc>
      </w:tr>
      <w:tr w:rsidR="00FD3DA8" w:rsidRPr="00EA6773" w14:paraId="4D512448" w14:textId="6FB9761E" w:rsidTr="001703DC">
        <w:trPr>
          <w:gridAfter w:val="2"/>
          <w:wAfter w:w="6873" w:type="dxa"/>
        </w:trPr>
        <w:tc>
          <w:tcPr>
            <w:tcW w:w="9072" w:type="dxa"/>
          </w:tcPr>
          <w:p w14:paraId="7302CBCB" w14:textId="77777777" w:rsidR="00FD3DA8" w:rsidRPr="00EA6773" w:rsidRDefault="00FD3DA8" w:rsidP="00FD3DA8">
            <w:pPr>
              <w:jc w:val="center"/>
              <w:rPr>
                <w:rFonts w:ascii="Bookman Old Style" w:hAnsi="Bookman Old Style" w:cs="Arial"/>
                <w:color w:val="000000" w:themeColor="text1"/>
              </w:rPr>
            </w:pPr>
          </w:p>
        </w:tc>
        <w:tc>
          <w:tcPr>
            <w:tcW w:w="4962" w:type="dxa"/>
          </w:tcPr>
          <w:p w14:paraId="4E75C37A" w14:textId="77777777" w:rsidR="00FD3DA8" w:rsidRPr="006A7C5F" w:rsidRDefault="00FD3DA8" w:rsidP="00FD3DA8">
            <w:pPr>
              <w:jc w:val="both"/>
              <w:rPr>
                <w:rFonts w:ascii="Bookman Old Style" w:hAnsi="Bookman Old Style"/>
              </w:rPr>
            </w:pPr>
          </w:p>
        </w:tc>
        <w:tc>
          <w:tcPr>
            <w:tcW w:w="4099" w:type="dxa"/>
          </w:tcPr>
          <w:p w14:paraId="3A4990C2" w14:textId="77777777" w:rsidR="00FD3DA8" w:rsidRPr="006A7C5F" w:rsidRDefault="00FD3DA8" w:rsidP="00FD3DA8">
            <w:pPr>
              <w:jc w:val="both"/>
              <w:rPr>
                <w:rFonts w:ascii="Bookman Old Style" w:hAnsi="Bookman Old Style"/>
              </w:rPr>
            </w:pPr>
          </w:p>
        </w:tc>
        <w:tc>
          <w:tcPr>
            <w:tcW w:w="6674" w:type="dxa"/>
          </w:tcPr>
          <w:p w14:paraId="38F54533" w14:textId="77777777" w:rsidR="00FD3DA8" w:rsidRPr="006A7C5F" w:rsidRDefault="00FD3DA8" w:rsidP="00FD3DA8">
            <w:pPr>
              <w:jc w:val="both"/>
              <w:rPr>
                <w:rFonts w:ascii="Bookman Old Style" w:hAnsi="Bookman Old Style"/>
              </w:rPr>
            </w:pPr>
          </w:p>
        </w:tc>
      </w:tr>
      <w:tr w:rsidR="00FD3DA8" w:rsidRPr="00EA6773" w14:paraId="6B1C9C23" w14:textId="7C0A6C6C" w:rsidTr="001703DC">
        <w:trPr>
          <w:gridAfter w:val="2"/>
          <w:wAfter w:w="6873" w:type="dxa"/>
        </w:trPr>
        <w:tc>
          <w:tcPr>
            <w:tcW w:w="9072" w:type="dxa"/>
          </w:tcPr>
          <w:p w14:paraId="3CE9A99C" w14:textId="77777777" w:rsidR="00FD3DA8" w:rsidRPr="00EA6773" w:rsidRDefault="00FD3DA8" w:rsidP="00FD3DA8">
            <w:pPr>
              <w:jc w:val="center"/>
              <w:rPr>
                <w:rFonts w:ascii="Bookman Old Style" w:hAnsi="Bookman Old Style" w:cs="Arial"/>
                <w:color w:val="000000" w:themeColor="text1"/>
              </w:rPr>
            </w:pPr>
            <w:r w:rsidRPr="00EA6773">
              <w:rPr>
                <w:rFonts w:ascii="Bookman Old Style" w:hAnsi="Bookman Old Style" w:cs="Arial"/>
                <w:color w:val="000000" w:themeColor="text1"/>
              </w:rPr>
              <w:t>Pasal 109</w:t>
            </w:r>
          </w:p>
        </w:tc>
        <w:tc>
          <w:tcPr>
            <w:tcW w:w="4962" w:type="dxa"/>
          </w:tcPr>
          <w:p w14:paraId="7C26B812" w14:textId="77777777" w:rsidR="00FD3DA8" w:rsidRPr="006A7C5F" w:rsidRDefault="00FD3DA8" w:rsidP="00FD3DA8">
            <w:pPr>
              <w:jc w:val="both"/>
              <w:rPr>
                <w:rFonts w:ascii="Bookman Old Style" w:hAnsi="Bookman Old Style"/>
              </w:rPr>
            </w:pPr>
          </w:p>
        </w:tc>
        <w:tc>
          <w:tcPr>
            <w:tcW w:w="4099" w:type="dxa"/>
          </w:tcPr>
          <w:p w14:paraId="40A4FEF8" w14:textId="77777777" w:rsidR="00FD3DA8" w:rsidRPr="006A7C5F" w:rsidRDefault="00FD3DA8" w:rsidP="00FD3DA8">
            <w:pPr>
              <w:jc w:val="both"/>
              <w:rPr>
                <w:rFonts w:ascii="Bookman Old Style" w:hAnsi="Bookman Old Style"/>
              </w:rPr>
            </w:pPr>
          </w:p>
        </w:tc>
        <w:tc>
          <w:tcPr>
            <w:tcW w:w="6674" w:type="dxa"/>
          </w:tcPr>
          <w:p w14:paraId="36EE6837" w14:textId="77777777" w:rsidR="00FD3DA8" w:rsidRPr="006A7C5F" w:rsidRDefault="00FD3DA8" w:rsidP="00FD3DA8">
            <w:pPr>
              <w:jc w:val="both"/>
              <w:rPr>
                <w:rFonts w:ascii="Bookman Old Style" w:hAnsi="Bookman Old Style"/>
              </w:rPr>
            </w:pPr>
          </w:p>
        </w:tc>
      </w:tr>
      <w:tr w:rsidR="00F96669" w:rsidRPr="00EA6773" w14:paraId="406DE4BA" w14:textId="6C435C37" w:rsidTr="001703DC">
        <w:trPr>
          <w:gridAfter w:val="2"/>
          <w:wAfter w:w="6873" w:type="dxa"/>
        </w:trPr>
        <w:tc>
          <w:tcPr>
            <w:tcW w:w="9072" w:type="dxa"/>
          </w:tcPr>
          <w:p w14:paraId="439EDC15"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Bursa Derivatif Efek wajib menyampaikan laporan berkala sebagaimana dimaksud dalam Pasal 102 ayat (1) yang meliputi:</w:t>
            </w:r>
          </w:p>
        </w:tc>
        <w:tc>
          <w:tcPr>
            <w:tcW w:w="4962" w:type="dxa"/>
          </w:tcPr>
          <w:p w14:paraId="45987C11" w14:textId="381D7B9F"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FBB0DE5" w14:textId="77777777" w:rsidR="00F96669" w:rsidRPr="006A7C5F" w:rsidRDefault="00F96669" w:rsidP="00F96669">
            <w:pPr>
              <w:jc w:val="both"/>
              <w:rPr>
                <w:rFonts w:ascii="Bookman Old Style" w:hAnsi="Bookman Old Style"/>
              </w:rPr>
            </w:pPr>
          </w:p>
        </w:tc>
        <w:tc>
          <w:tcPr>
            <w:tcW w:w="6674" w:type="dxa"/>
          </w:tcPr>
          <w:p w14:paraId="6F35A802" w14:textId="77777777" w:rsidR="00F96669" w:rsidRPr="006A7C5F" w:rsidRDefault="00F96669" w:rsidP="00F96669">
            <w:pPr>
              <w:jc w:val="both"/>
              <w:rPr>
                <w:rFonts w:ascii="Bookman Old Style" w:hAnsi="Bookman Old Style"/>
              </w:rPr>
            </w:pPr>
          </w:p>
        </w:tc>
      </w:tr>
      <w:tr w:rsidR="00FD3DA8" w:rsidRPr="00EA6773" w14:paraId="54C0CBEF" w14:textId="64D5E45D" w:rsidTr="001703DC">
        <w:trPr>
          <w:gridAfter w:val="2"/>
          <w:wAfter w:w="6873" w:type="dxa"/>
        </w:trPr>
        <w:tc>
          <w:tcPr>
            <w:tcW w:w="9072" w:type="dxa"/>
          </w:tcPr>
          <w:p w14:paraId="52EC77E7" w14:textId="77777777" w:rsidR="00FD3DA8" w:rsidRPr="00EA6773" w:rsidRDefault="00FD3DA8" w:rsidP="00FD3DA8">
            <w:pPr>
              <w:pStyle w:val="ListParagraph"/>
              <w:numPr>
                <w:ilvl w:val="0"/>
                <w:numId w:val="23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harian;</w:t>
            </w:r>
          </w:p>
        </w:tc>
        <w:tc>
          <w:tcPr>
            <w:tcW w:w="4962" w:type="dxa"/>
          </w:tcPr>
          <w:p w14:paraId="7FEF37D0" w14:textId="77777777" w:rsidR="00FD3DA8" w:rsidRPr="006A7C5F" w:rsidRDefault="00FD3DA8" w:rsidP="00FD3DA8">
            <w:pPr>
              <w:jc w:val="both"/>
              <w:rPr>
                <w:rFonts w:ascii="Bookman Old Style" w:hAnsi="Bookman Old Style"/>
              </w:rPr>
            </w:pPr>
          </w:p>
        </w:tc>
        <w:tc>
          <w:tcPr>
            <w:tcW w:w="4099" w:type="dxa"/>
          </w:tcPr>
          <w:p w14:paraId="19B4EF27" w14:textId="77777777" w:rsidR="00FD3DA8" w:rsidRPr="006A7C5F" w:rsidRDefault="00FD3DA8" w:rsidP="00FD3DA8">
            <w:pPr>
              <w:jc w:val="both"/>
              <w:rPr>
                <w:rFonts w:ascii="Bookman Old Style" w:hAnsi="Bookman Old Style"/>
              </w:rPr>
            </w:pPr>
          </w:p>
        </w:tc>
        <w:tc>
          <w:tcPr>
            <w:tcW w:w="6674" w:type="dxa"/>
          </w:tcPr>
          <w:p w14:paraId="7CA6AC88" w14:textId="77777777" w:rsidR="00FD3DA8" w:rsidRPr="006A7C5F" w:rsidRDefault="00FD3DA8" w:rsidP="00FD3DA8">
            <w:pPr>
              <w:jc w:val="both"/>
              <w:rPr>
                <w:rFonts w:ascii="Bookman Old Style" w:hAnsi="Bookman Old Style"/>
              </w:rPr>
            </w:pPr>
          </w:p>
        </w:tc>
      </w:tr>
      <w:tr w:rsidR="00FD3DA8" w:rsidRPr="00EA6773" w14:paraId="0A431C76" w14:textId="6BC887F2" w:rsidTr="001703DC">
        <w:trPr>
          <w:gridAfter w:val="2"/>
          <w:wAfter w:w="6873" w:type="dxa"/>
        </w:trPr>
        <w:tc>
          <w:tcPr>
            <w:tcW w:w="9072" w:type="dxa"/>
          </w:tcPr>
          <w:p w14:paraId="035C62B3" w14:textId="77777777" w:rsidR="00FD3DA8" w:rsidRPr="00EA6773" w:rsidRDefault="00FD3DA8" w:rsidP="00FD3DA8">
            <w:pPr>
              <w:pStyle w:val="ListParagraph"/>
              <w:numPr>
                <w:ilvl w:val="0"/>
                <w:numId w:val="23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triwulanan;</w:t>
            </w:r>
          </w:p>
        </w:tc>
        <w:tc>
          <w:tcPr>
            <w:tcW w:w="4962" w:type="dxa"/>
          </w:tcPr>
          <w:p w14:paraId="4B1F162F" w14:textId="77777777" w:rsidR="00FD3DA8" w:rsidRPr="006A7C5F" w:rsidRDefault="00FD3DA8" w:rsidP="00FD3DA8">
            <w:pPr>
              <w:jc w:val="both"/>
              <w:rPr>
                <w:rFonts w:ascii="Bookman Old Style" w:hAnsi="Bookman Old Style"/>
              </w:rPr>
            </w:pPr>
          </w:p>
        </w:tc>
        <w:tc>
          <w:tcPr>
            <w:tcW w:w="4099" w:type="dxa"/>
          </w:tcPr>
          <w:p w14:paraId="5A376BE2" w14:textId="77777777" w:rsidR="00FD3DA8" w:rsidRPr="006A7C5F" w:rsidRDefault="00FD3DA8" w:rsidP="00FD3DA8">
            <w:pPr>
              <w:jc w:val="both"/>
              <w:rPr>
                <w:rFonts w:ascii="Bookman Old Style" w:hAnsi="Bookman Old Style"/>
              </w:rPr>
            </w:pPr>
          </w:p>
        </w:tc>
        <w:tc>
          <w:tcPr>
            <w:tcW w:w="6674" w:type="dxa"/>
          </w:tcPr>
          <w:p w14:paraId="071432A6" w14:textId="77777777" w:rsidR="00FD3DA8" w:rsidRPr="006A7C5F" w:rsidRDefault="00FD3DA8" w:rsidP="00FD3DA8">
            <w:pPr>
              <w:jc w:val="both"/>
              <w:rPr>
                <w:rFonts w:ascii="Bookman Old Style" w:hAnsi="Bookman Old Style"/>
              </w:rPr>
            </w:pPr>
          </w:p>
        </w:tc>
      </w:tr>
      <w:tr w:rsidR="00FD3DA8" w:rsidRPr="00EA6773" w14:paraId="75ECF90F" w14:textId="7E1B9406" w:rsidTr="001703DC">
        <w:trPr>
          <w:gridAfter w:val="2"/>
          <w:wAfter w:w="6873" w:type="dxa"/>
        </w:trPr>
        <w:tc>
          <w:tcPr>
            <w:tcW w:w="9072" w:type="dxa"/>
          </w:tcPr>
          <w:p w14:paraId="4BA78D85" w14:textId="77777777" w:rsidR="00FD3DA8" w:rsidRPr="00EA6773" w:rsidRDefault="00FD3DA8" w:rsidP="00FD3DA8">
            <w:pPr>
              <w:pStyle w:val="ListParagraph"/>
              <w:numPr>
                <w:ilvl w:val="0"/>
                <w:numId w:val="23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tengah tahunan; dan</w:t>
            </w:r>
          </w:p>
        </w:tc>
        <w:tc>
          <w:tcPr>
            <w:tcW w:w="4962" w:type="dxa"/>
          </w:tcPr>
          <w:p w14:paraId="5639B408" w14:textId="77777777" w:rsidR="00FD3DA8" w:rsidRPr="006A7C5F" w:rsidRDefault="00FD3DA8" w:rsidP="00FD3DA8">
            <w:pPr>
              <w:jc w:val="both"/>
              <w:rPr>
                <w:rFonts w:ascii="Bookman Old Style" w:hAnsi="Bookman Old Style"/>
              </w:rPr>
            </w:pPr>
          </w:p>
        </w:tc>
        <w:tc>
          <w:tcPr>
            <w:tcW w:w="4099" w:type="dxa"/>
          </w:tcPr>
          <w:p w14:paraId="0EA03860" w14:textId="77777777" w:rsidR="00FD3DA8" w:rsidRPr="006A7C5F" w:rsidRDefault="00FD3DA8" w:rsidP="00FD3DA8">
            <w:pPr>
              <w:jc w:val="both"/>
              <w:rPr>
                <w:rFonts w:ascii="Bookman Old Style" w:hAnsi="Bookman Old Style"/>
              </w:rPr>
            </w:pPr>
          </w:p>
        </w:tc>
        <w:tc>
          <w:tcPr>
            <w:tcW w:w="6674" w:type="dxa"/>
          </w:tcPr>
          <w:p w14:paraId="030A982E" w14:textId="77777777" w:rsidR="00FD3DA8" w:rsidRPr="006A7C5F" w:rsidRDefault="00FD3DA8" w:rsidP="00FD3DA8">
            <w:pPr>
              <w:jc w:val="both"/>
              <w:rPr>
                <w:rFonts w:ascii="Bookman Old Style" w:hAnsi="Bookman Old Style"/>
              </w:rPr>
            </w:pPr>
          </w:p>
        </w:tc>
      </w:tr>
      <w:tr w:rsidR="00FD3DA8" w:rsidRPr="00EA6773" w14:paraId="05E8513E" w14:textId="1FD5153F" w:rsidTr="001703DC">
        <w:trPr>
          <w:gridAfter w:val="2"/>
          <w:wAfter w:w="6873" w:type="dxa"/>
        </w:trPr>
        <w:tc>
          <w:tcPr>
            <w:tcW w:w="9072" w:type="dxa"/>
          </w:tcPr>
          <w:p w14:paraId="1F1BBB2C" w14:textId="77777777" w:rsidR="00FD3DA8" w:rsidRPr="00EA6773" w:rsidRDefault="00FD3DA8" w:rsidP="00FD3DA8">
            <w:pPr>
              <w:pStyle w:val="ListParagraph"/>
              <w:numPr>
                <w:ilvl w:val="0"/>
                <w:numId w:val="23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tahunan</w:t>
            </w:r>
          </w:p>
        </w:tc>
        <w:tc>
          <w:tcPr>
            <w:tcW w:w="4962" w:type="dxa"/>
          </w:tcPr>
          <w:p w14:paraId="7BECD878" w14:textId="77777777" w:rsidR="00FD3DA8" w:rsidRPr="006A7C5F" w:rsidRDefault="00FD3DA8" w:rsidP="00FD3DA8">
            <w:pPr>
              <w:jc w:val="both"/>
              <w:rPr>
                <w:rFonts w:ascii="Bookman Old Style" w:hAnsi="Bookman Old Style"/>
              </w:rPr>
            </w:pPr>
          </w:p>
        </w:tc>
        <w:tc>
          <w:tcPr>
            <w:tcW w:w="4099" w:type="dxa"/>
          </w:tcPr>
          <w:p w14:paraId="74D4A8DE" w14:textId="77777777" w:rsidR="00FD3DA8" w:rsidRPr="006A7C5F" w:rsidRDefault="00FD3DA8" w:rsidP="00FD3DA8">
            <w:pPr>
              <w:jc w:val="both"/>
              <w:rPr>
                <w:rFonts w:ascii="Bookman Old Style" w:hAnsi="Bookman Old Style"/>
              </w:rPr>
            </w:pPr>
          </w:p>
        </w:tc>
        <w:tc>
          <w:tcPr>
            <w:tcW w:w="6674" w:type="dxa"/>
          </w:tcPr>
          <w:p w14:paraId="4C9CE056" w14:textId="77777777" w:rsidR="00FD3DA8" w:rsidRPr="006A7C5F" w:rsidRDefault="00FD3DA8" w:rsidP="00FD3DA8">
            <w:pPr>
              <w:jc w:val="both"/>
              <w:rPr>
                <w:rFonts w:ascii="Bookman Old Style" w:hAnsi="Bookman Old Style"/>
              </w:rPr>
            </w:pPr>
          </w:p>
        </w:tc>
      </w:tr>
      <w:tr w:rsidR="00F96669" w:rsidRPr="00EA6773" w14:paraId="4BFB5049" w14:textId="7A658769" w:rsidTr="001703DC">
        <w:trPr>
          <w:gridAfter w:val="2"/>
          <w:wAfter w:w="6873" w:type="dxa"/>
        </w:trPr>
        <w:tc>
          <w:tcPr>
            <w:tcW w:w="9072" w:type="dxa"/>
          </w:tcPr>
          <w:p w14:paraId="3C816B39"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harian sebagaimana dimaksud pada ayat (1) huruf a terdiri atas laporan mengenai transaksi Derivatif Efek</w:t>
            </w:r>
            <w:r w:rsidRPr="00EA6773">
              <w:rPr>
                <w:color w:val="000000" w:themeColor="text1"/>
              </w:rPr>
              <w:t>​</w:t>
            </w:r>
            <w:r w:rsidRPr="00EA6773">
              <w:rPr>
                <w:rFonts w:ascii="Bookman Old Style" w:hAnsi="Bookman Old Style" w:cs="Arial"/>
                <w:color w:val="000000" w:themeColor="text1"/>
              </w:rPr>
              <w:t>.</w:t>
            </w:r>
          </w:p>
        </w:tc>
        <w:tc>
          <w:tcPr>
            <w:tcW w:w="4962" w:type="dxa"/>
          </w:tcPr>
          <w:p w14:paraId="3F5AAB50" w14:textId="7C285AC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E65F791" w14:textId="77777777" w:rsidR="00F96669" w:rsidRPr="006A7C5F" w:rsidRDefault="00F96669" w:rsidP="00F96669">
            <w:pPr>
              <w:jc w:val="both"/>
              <w:rPr>
                <w:rFonts w:ascii="Bookman Old Style" w:hAnsi="Bookman Old Style"/>
              </w:rPr>
            </w:pPr>
          </w:p>
        </w:tc>
        <w:tc>
          <w:tcPr>
            <w:tcW w:w="6674" w:type="dxa"/>
          </w:tcPr>
          <w:p w14:paraId="2408B777" w14:textId="77777777" w:rsidR="00F96669" w:rsidRPr="006A7C5F" w:rsidRDefault="00F96669" w:rsidP="00F96669">
            <w:pPr>
              <w:jc w:val="both"/>
              <w:rPr>
                <w:rFonts w:ascii="Bookman Old Style" w:hAnsi="Bookman Old Style"/>
              </w:rPr>
            </w:pPr>
          </w:p>
        </w:tc>
      </w:tr>
      <w:tr w:rsidR="00FD3DA8" w:rsidRPr="00EA6773" w14:paraId="5B314335" w14:textId="1385A765" w:rsidTr="001703DC">
        <w:trPr>
          <w:gridAfter w:val="2"/>
          <w:wAfter w:w="6873" w:type="dxa"/>
        </w:trPr>
        <w:tc>
          <w:tcPr>
            <w:tcW w:w="9072" w:type="dxa"/>
          </w:tcPr>
          <w:p w14:paraId="0343CD8D" w14:textId="77777777" w:rsidR="00FD3DA8" w:rsidRPr="00EA6773" w:rsidRDefault="00FD3DA8" w:rsidP="00FD3DA8">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triwulanan sebagaimana dimaksud pada ayat (1) huruf b paling sedikit memuat:</w:t>
            </w:r>
          </w:p>
        </w:tc>
        <w:tc>
          <w:tcPr>
            <w:tcW w:w="4962" w:type="dxa"/>
          </w:tcPr>
          <w:p w14:paraId="2952D638" w14:textId="77777777" w:rsidR="00FD3DA8" w:rsidRPr="006A7C5F" w:rsidRDefault="00FD3DA8" w:rsidP="00FD3DA8">
            <w:pPr>
              <w:jc w:val="both"/>
              <w:rPr>
                <w:rFonts w:ascii="Bookman Old Style" w:hAnsi="Bookman Old Style"/>
              </w:rPr>
            </w:pPr>
          </w:p>
        </w:tc>
        <w:tc>
          <w:tcPr>
            <w:tcW w:w="4099" w:type="dxa"/>
          </w:tcPr>
          <w:p w14:paraId="0682D80F" w14:textId="77777777" w:rsidR="00FD3DA8" w:rsidRPr="006A7C5F" w:rsidRDefault="00FD3DA8" w:rsidP="00FD3DA8">
            <w:pPr>
              <w:jc w:val="both"/>
              <w:rPr>
                <w:rFonts w:ascii="Bookman Old Style" w:hAnsi="Bookman Old Style"/>
              </w:rPr>
            </w:pPr>
          </w:p>
        </w:tc>
        <w:tc>
          <w:tcPr>
            <w:tcW w:w="6674" w:type="dxa"/>
          </w:tcPr>
          <w:p w14:paraId="09739314" w14:textId="77777777" w:rsidR="00FD3DA8" w:rsidRPr="006A7C5F" w:rsidRDefault="00FD3DA8" w:rsidP="00FD3DA8">
            <w:pPr>
              <w:jc w:val="both"/>
              <w:rPr>
                <w:rFonts w:ascii="Bookman Old Style" w:hAnsi="Bookman Old Style"/>
              </w:rPr>
            </w:pPr>
          </w:p>
        </w:tc>
      </w:tr>
      <w:tr w:rsidR="00FD3DA8" w:rsidRPr="00EA6773" w14:paraId="7EF2E3B9" w14:textId="510839E7" w:rsidTr="001703DC">
        <w:trPr>
          <w:gridAfter w:val="2"/>
          <w:wAfter w:w="6873" w:type="dxa"/>
        </w:trPr>
        <w:tc>
          <w:tcPr>
            <w:tcW w:w="9072" w:type="dxa"/>
          </w:tcPr>
          <w:p w14:paraId="0BEC2FD0" w14:textId="2DAF041D" w:rsidR="00FD3DA8" w:rsidRPr="00367DF4" w:rsidRDefault="00FD3DA8" w:rsidP="00FD3DA8">
            <w:pPr>
              <w:pStyle w:val="ListParagraph"/>
              <w:numPr>
                <w:ilvl w:val="0"/>
                <w:numId w:val="272"/>
              </w:numPr>
              <w:ind w:left="3119" w:hanging="567"/>
              <w:jc w:val="both"/>
              <w:rPr>
                <w:rFonts w:ascii="Bookman Old Style" w:hAnsi="Bookman Old Style" w:cs="Arial"/>
                <w:color w:val="000000" w:themeColor="text1"/>
              </w:rPr>
            </w:pPr>
            <w:r w:rsidRPr="00367DF4">
              <w:rPr>
                <w:rFonts w:ascii="Bookman Old Style" w:hAnsi="Bookman Old Style" w:cs="Arial"/>
                <w:color w:val="000000" w:themeColor="text1"/>
              </w:rPr>
              <w:t>rekapitulasi transaksi Derivatif Efek selama periode tersebut.</w:t>
            </w:r>
          </w:p>
        </w:tc>
        <w:tc>
          <w:tcPr>
            <w:tcW w:w="4962" w:type="dxa"/>
          </w:tcPr>
          <w:p w14:paraId="234D3F49" w14:textId="5AB8FFE8" w:rsidR="00FD3DA8" w:rsidRPr="00F96669" w:rsidRDefault="00F96669" w:rsidP="00FD3DA8">
            <w:pPr>
              <w:jc w:val="both"/>
              <w:rPr>
                <w:rFonts w:ascii="Bookman Old Style" w:hAnsi="Bookman Old Style"/>
                <w:color w:val="000000" w:themeColor="text1"/>
              </w:rPr>
            </w:pPr>
            <w:r w:rsidRPr="00E74F49">
              <w:rPr>
                <w:rFonts w:ascii="Bookman Old Style" w:hAnsi="Bookman Old Style"/>
                <w:color w:val="000000" w:themeColor="text1"/>
              </w:rPr>
              <w:t>Rekapitulasi transaksi Derivatif Efek mencakup frekuensi, volume, dan nilai perdagangan.</w:t>
            </w:r>
          </w:p>
        </w:tc>
        <w:tc>
          <w:tcPr>
            <w:tcW w:w="4099" w:type="dxa"/>
          </w:tcPr>
          <w:p w14:paraId="2D530F51" w14:textId="77777777" w:rsidR="00FD3DA8" w:rsidRPr="006A7C5F" w:rsidRDefault="00FD3DA8" w:rsidP="00FD3DA8">
            <w:pPr>
              <w:jc w:val="both"/>
              <w:rPr>
                <w:rFonts w:ascii="Bookman Old Style" w:hAnsi="Bookman Old Style"/>
              </w:rPr>
            </w:pPr>
          </w:p>
        </w:tc>
        <w:tc>
          <w:tcPr>
            <w:tcW w:w="6674" w:type="dxa"/>
          </w:tcPr>
          <w:p w14:paraId="43A220FE" w14:textId="77777777" w:rsidR="00FD3DA8" w:rsidRPr="006A7C5F" w:rsidRDefault="00FD3DA8" w:rsidP="00FD3DA8">
            <w:pPr>
              <w:jc w:val="both"/>
              <w:rPr>
                <w:rFonts w:ascii="Bookman Old Style" w:hAnsi="Bookman Old Style"/>
              </w:rPr>
            </w:pPr>
          </w:p>
        </w:tc>
      </w:tr>
      <w:tr w:rsidR="00FD3DA8" w:rsidRPr="00EA6773" w14:paraId="6032F7AF" w14:textId="51687B8E" w:rsidTr="001703DC">
        <w:trPr>
          <w:gridAfter w:val="2"/>
          <w:wAfter w:w="6873" w:type="dxa"/>
        </w:trPr>
        <w:tc>
          <w:tcPr>
            <w:tcW w:w="9072" w:type="dxa"/>
          </w:tcPr>
          <w:p w14:paraId="47173401" w14:textId="10D85C51" w:rsidR="00FD3DA8" w:rsidRPr="00367DF4" w:rsidRDefault="00FD3DA8" w:rsidP="00FD3DA8">
            <w:pPr>
              <w:pStyle w:val="ListParagraph"/>
              <w:numPr>
                <w:ilvl w:val="0"/>
                <w:numId w:val="272"/>
              </w:numPr>
              <w:ind w:left="3119" w:hanging="567"/>
              <w:jc w:val="both"/>
              <w:rPr>
                <w:rFonts w:ascii="Bookman Old Style" w:hAnsi="Bookman Old Style" w:cs="Arial"/>
                <w:color w:val="000000" w:themeColor="text1"/>
              </w:rPr>
            </w:pPr>
            <w:r w:rsidRPr="00367DF4">
              <w:rPr>
                <w:rFonts w:ascii="Bookman Old Style" w:hAnsi="Bookman Old Style" w:cs="Arial"/>
                <w:color w:val="000000" w:themeColor="text1"/>
              </w:rPr>
              <w:t>kegiatan Derivatif Efek oleh Anggota Bursa Efek atau Bursa Derivatif Efek.</w:t>
            </w:r>
          </w:p>
        </w:tc>
        <w:tc>
          <w:tcPr>
            <w:tcW w:w="4962" w:type="dxa"/>
          </w:tcPr>
          <w:p w14:paraId="1AD2F3CD" w14:textId="1364D297" w:rsidR="00FD3DA8" w:rsidRPr="00F96669" w:rsidRDefault="00F96669" w:rsidP="00FD3DA8">
            <w:pPr>
              <w:jc w:val="both"/>
              <w:rPr>
                <w:rFonts w:ascii="Bookman Old Style" w:hAnsi="Bookman Old Style"/>
                <w:color w:val="000000" w:themeColor="text1"/>
              </w:rPr>
            </w:pPr>
            <w:r w:rsidRPr="00E74F49">
              <w:rPr>
                <w:rFonts w:ascii="Bookman Old Style" w:hAnsi="Bookman Old Style"/>
                <w:color w:val="000000" w:themeColor="text1"/>
              </w:rPr>
              <w:t xml:space="preserve">Contoh kegiatan Derivatif Efek adalah penerbitan produk Derivatif Efek baru, perluasan </w:t>
            </w:r>
            <w:r w:rsidRPr="00E74F49">
              <w:rPr>
                <w:rFonts w:ascii="Bookman Old Style" w:hAnsi="Bookman Old Style"/>
                <w:i/>
                <w:color w:val="000000" w:themeColor="text1"/>
              </w:rPr>
              <w:t>Underlying</w:t>
            </w:r>
            <w:r w:rsidRPr="00E74F49">
              <w:rPr>
                <w:rFonts w:ascii="Bookman Old Style" w:hAnsi="Bookman Old Style"/>
                <w:color w:val="000000" w:themeColor="text1"/>
              </w:rPr>
              <w:t>, penambahan partisipan, dan suspensi perdagangan, persetujuan kontrak perdagangan (</w:t>
            </w:r>
            <w:r w:rsidRPr="00E74F49">
              <w:rPr>
                <w:rFonts w:ascii="Bookman Old Style" w:hAnsi="Bookman Old Style"/>
                <w:i/>
                <w:color w:val="000000" w:themeColor="text1"/>
              </w:rPr>
              <w:t>trading rules</w:t>
            </w:r>
            <w:r w:rsidRPr="00E74F49">
              <w:rPr>
                <w:rFonts w:ascii="Bookman Old Style" w:hAnsi="Bookman Old Style"/>
                <w:color w:val="000000" w:themeColor="text1"/>
              </w:rPr>
              <w:t>), dan penelaahan ketentuan dan prosedur.</w:t>
            </w:r>
          </w:p>
        </w:tc>
        <w:tc>
          <w:tcPr>
            <w:tcW w:w="4099" w:type="dxa"/>
          </w:tcPr>
          <w:p w14:paraId="2F8955DA" w14:textId="77777777" w:rsidR="00FD3DA8" w:rsidRPr="006A7C5F" w:rsidRDefault="00FD3DA8" w:rsidP="00FD3DA8">
            <w:pPr>
              <w:jc w:val="both"/>
              <w:rPr>
                <w:rFonts w:ascii="Bookman Old Style" w:hAnsi="Bookman Old Style"/>
              </w:rPr>
            </w:pPr>
          </w:p>
        </w:tc>
        <w:tc>
          <w:tcPr>
            <w:tcW w:w="6674" w:type="dxa"/>
          </w:tcPr>
          <w:p w14:paraId="3058D226" w14:textId="77777777" w:rsidR="00FD3DA8" w:rsidRPr="006A7C5F" w:rsidRDefault="00FD3DA8" w:rsidP="00FD3DA8">
            <w:pPr>
              <w:jc w:val="both"/>
              <w:rPr>
                <w:rFonts w:ascii="Bookman Old Style" w:hAnsi="Bookman Old Style"/>
              </w:rPr>
            </w:pPr>
          </w:p>
        </w:tc>
      </w:tr>
      <w:tr w:rsidR="00F96669" w:rsidRPr="00EA6773" w14:paraId="3693A946" w14:textId="5C70AA64" w:rsidTr="001703DC">
        <w:trPr>
          <w:gridAfter w:val="2"/>
          <w:wAfter w:w="6873" w:type="dxa"/>
        </w:trPr>
        <w:tc>
          <w:tcPr>
            <w:tcW w:w="9072" w:type="dxa"/>
          </w:tcPr>
          <w:p w14:paraId="1E54CEF1"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tengah tahunan sebagaimana dimaksud pada ayat (1) huruf c terdiri atas laporan keuangan tengah tahunan yang telah diaudit oleh akuntan publik atau kantor akuntan publik yang terdaftar di Otoritas Jasa Keuangan.</w:t>
            </w:r>
          </w:p>
        </w:tc>
        <w:tc>
          <w:tcPr>
            <w:tcW w:w="4962" w:type="dxa"/>
          </w:tcPr>
          <w:p w14:paraId="62ACE360" w14:textId="690ED9B0"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02BB179B" w14:textId="77777777" w:rsidR="00F96669" w:rsidRPr="006A7C5F" w:rsidRDefault="00F96669" w:rsidP="00F96669">
            <w:pPr>
              <w:jc w:val="both"/>
              <w:rPr>
                <w:rFonts w:ascii="Bookman Old Style" w:hAnsi="Bookman Old Style"/>
              </w:rPr>
            </w:pPr>
          </w:p>
        </w:tc>
        <w:tc>
          <w:tcPr>
            <w:tcW w:w="6674" w:type="dxa"/>
          </w:tcPr>
          <w:p w14:paraId="6945AC2C" w14:textId="77777777" w:rsidR="00F96669" w:rsidRPr="006A7C5F" w:rsidRDefault="00F96669" w:rsidP="00F96669">
            <w:pPr>
              <w:jc w:val="both"/>
              <w:rPr>
                <w:rFonts w:ascii="Bookman Old Style" w:hAnsi="Bookman Old Style"/>
              </w:rPr>
            </w:pPr>
          </w:p>
        </w:tc>
      </w:tr>
      <w:tr w:rsidR="00F96669" w:rsidRPr="00EA6773" w14:paraId="5F8C4517" w14:textId="23737295" w:rsidTr="001703DC">
        <w:trPr>
          <w:gridAfter w:val="2"/>
          <w:wAfter w:w="6873" w:type="dxa"/>
        </w:trPr>
        <w:tc>
          <w:tcPr>
            <w:tcW w:w="9072" w:type="dxa"/>
          </w:tcPr>
          <w:p w14:paraId="59D1C555"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tahunan sebagaimana dimaksud pada ayat (1) huruf d terdiri atas:</w:t>
            </w:r>
          </w:p>
        </w:tc>
        <w:tc>
          <w:tcPr>
            <w:tcW w:w="4962" w:type="dxa"/>
          </w:tcPr>
          <w:p w14:paraId="572795F4" w14:textId="31A3ADBC"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F064B6F" w14:textId="77777777" w:rsidR="00F96669" w:rsidRPr="006A7C5F" w:rsidRDefault="00F96669" w:rsidP="00F96669">
            <w:pPr>
              <w:jc w:val="both"/>
              <w:rPr>
                <w:rFonts w:ascii="Bookman Old Style" w:hAnsi="Bookman Old Style"/>
              </w:rPr>
            </w:pPr>
          </w:p>
        </w:tc>
        <w:tc>
          <w:tcPr>
            <w:tcW w:w="6674" w:type="dxa"/>
          </w:tcPr>
          <w:p w14:paraId="1EFF7654" w14:textId="77777777" w:rsidR="00F96669" w:rsidRPr="006A7C5F" w:rsidRDefault="00F96669" w:rsidP="00F96669">
            <w:pPr>
              <w:jc w:val="both"/>
              <w:rPr>
                <w:rFonts w:ascii="Bookman Old Style" w:hAnsi="Bookman Old Style"/>
              </w:rPr>
            </w:pPr>
          </w:p>
        </w:tc>
      </w:tr>
      <w:tr w:rsidR="00F96669" w:rsidRPr="00EA6773" w14:paraId="6A4CB97B" w14:textId="38744867" w:rsidTr="001703DC">
        <w:trPr>
          <w:gridAfter w:val="2"/>
          <w:wAfter w:w="6873" w:type="dxa"/>
        </w:trPr>
        <w:tc>
          <w:tcPr>
            <w:tcW w:w="9072" w:type="dxa"/>
          </w:tcPr>
          <w:p w14:paraId="23435CD2"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laporan keuangan tahunan yang telah diaudit oleh akuntan publik atau kantor akuntan publik yang terdaftar di Otoritas Jasa Keuangan; dan</w:t>
            </w:r>
          </w:p>
        </w:tc>
        <w:tc>
          <w:tcPr>
            <w:tcW w:w="4962" w:type="dxa"/>
          </w:tcPr>
          <w:p w14:paraId="28A40BED" w14:textId="77777777" w:rsidR="00F96669" w:rsidRPr="006A7C5F" w:rsidRDefault="00F96669" w:rsidP="00F96669">
            <w:pPr>
              <w:jc w:val="both"/>
              <w:rPr>
                <w:rFonts w:ascii="Bookman Old Style" w:hAnsi="Bookman Old Style"/>
              </w:rPr>
            </w:pPr>
          </w:p>
        </w:tc>
        <w:tc>
          <w:tcPr>
            <w:tcW w:w="4099" w:type="dxa"/>
          </w:tcPr>
          <w:p w14:paraId="7471ABB7" w14:textId="77777777" w:rsidR="00F96669" w:rsidRPr="006A7C5F" w:rsidRDefault="00F96669" w:rsidP="00F96669">
            <w:pPr>
              <w:jc w:val="both"/>
              <w:rPr>
                <w:rFonts w:ascii="Bookman Old Style" w:hAnsi="Bookman Old Style"/>
              </w:rPr>
            </w:pPr>
          </w:p>
        </w:tc>
        <w:tc>
          <w:tcPr>
            <w:tcW w:w="6674" w:type="dxa"/>
          </w:tcPr>
          <w:p w14:paraId="600A6B7C" w14:textId="77777777" w:rsidR="00F96669" w:rsidRPr="006A7C5F" w:rsidRDefault="00F96669" w:rsidP="00F96669">
            <w:pPr>
              <w:jc w:val="both"/>
              <w:rPr>
                <w:rFonts w:ascii="Bookman Old Style" w:hAnsi="Bookman Old Style"/>
              </w:rPr>
            </w:pPr>
          </w:p>
        </w:tc>
      </w:tr>
      <w:tr w:rsidR="00F96669" w:rsidRPr="00EA6773" w14:paraId="3F058C90" w14:textId="524EE247" w:rsidTr="001703DC">
        <w:trPr>
          <w:gridAfter w:val="2"/>
          <w:wAfter w:w="6873" w:type="dxa"/>
        </w:trPr>
        <w:tc>
          <w:tcPr>
            <w:tcW w:w="9072" w:type="dxa"/>
          </w:tcPr>
          <w:p w14:paraId="1C7491AE"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kegiatan Derivatif Efek yang paling sedikit memuat:</w:t>
            </w:r>
          </w:p>
        </w:tc>
        <w:tc>
          <w:tcPr>
            <w:tcW w:w="4962" w:type="dxa"/>
          </w:tcPr>
          <w:p w14:paraId="641834C4" w14:textId="77777777" w:rsidR="00F96669" w:rsidRPr="006A7C5F" w:rsidRDefault="00F96669" w:rsidP="00F96669">
            <w:pPr>
              <w:jc w:val="both"/>
              <w:rPr>
                <w:rFonts w:ascii="Bookman Old Style" w:hAnsi="Bookman Old Style"/>
              </w:rPr>
            </w:pPr>
          </w:p>
        </w:tc>
        <w:tc>
          <w:tcPr>
            <w:tcW w:w="4099" w:type="dxa"/>
          </w:tcPr>
          <w:p w14:paraId="17EEF13F" w14:textId="77777777" w:rsidR="00F96669" w:rsidRPr="006A7C5F" w:rsidRDefault="00F96669" w:rsidP="00F96669">
            <w:pPr>
              <w:jc w:val="both"/>
              <w:rPr>
                <w:rFonts w:ascii="Bookman Old Style" w:hAnsi="Bookman Old Style"/>
              </w:rPr>
            </w:pPr>
          </w:p>
        </w:tc>
        <w:tc>
          <w:tcPr>
            <w:tcW w:w="6674" w:type="dxa"/>
          </w:tcPr>
          <w:p w14:paraId="374B8C2B" w14:textId="77777777" w:rsidR="00F96669" w:rsidRPr="006A7C5F" w:rsidRDefault="00F96669" w:rsidP="00F96669">
            <w:pPr>
              <w:jc w:val="both"/>
              <w:rPr>
                <w:rFonts w:ascii="Bookman Old Style" w:hAnsi="Bookman Old Style"/>
              </w:rPr>
            </w:pPr>
          </w:p>
        </w:tc>
      </w:tr>
      <w:tr w:rsidR="00F96669" w:rsidRPr="00EA6773" w14:paraId="1B26A5C4" w14:textId="1307D2BE" w:rsidTr="001703DC">
        <w:trPr>
          <w:gridAfter w:val="2"/>
          <w:wAfter w:w="6873" w:type="dxa"/>
        </w:trPr>
        <w:tc>
          <w:tcPr>
            <w:tcW w:w="9072" w:type="dxa"/>
          </w:tcPr>
          <w:p w14:paraId="52EE4DAC"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1.</w:t>
            </w:r>
            <w:r w:rsidRPr="00EA6773">
              <w:rPr>
                <w:rFonts w:ascii="Bookman Old Style" w:hAnsi="Bookman Old Style" w:cs="Arial"/>
                <w:color w:val="000000" w:themeColor="text1"/>
              </w:rPr>
              <w:tab/>
              <w:t xml:space="preserve">profil perusahaan; </w:t>
            </w:r>
          </w:p>
        </w:tc>
        <w:tc>
          <w:tcPr>
            <w:tcW w:w="4962" w:type="dxa"/>
          </w:tcPr>
          <w:p w14:paraId="323D8204" w14:textId="77777777" w:rsidR="00F96669" w:rsidRPr="006A7C5F" w:rsidRDefault="00F96669" w:rsidP="00F96669">
            <w:pPr>
              <w:jc w:val="both"/>
              <w:rPr>
                <w:rFonts w:ascii="Bookman Old Style" w:hAnsi="Bookman Old Style"/>
              </w:rPr>
            </w:pPr>
          </w:p>
        </w:tc>
        <w:tc>
          <w:tcPr>
            <w:tcW w:w="4099" w:type="dxa"/>
          </w:tcPr>
          <w:p w14:paraId="0A34159C" w14:textId="77777777" w:rsidR="00F96669" w:rsidRPr="006A7C5F" w:rsidRDefault="00F96669" w:rsidP="00F96669">
            <w:pPr>
              <w:jc w:val="both"/>
              <w:rPr>
                <w:rFonts w:ascii="Bookman Old Style" w:hAnsi="Bookman Old Style"/>
              </w:rPr>
            </w:pPr>
          </w:p>
        </w:tc>
        <w:tc>
          <w:tcPr>
            <w:tcW w:w="6674" w:type="dxa"/>
          </w:tcPr>
          <w:p w14:paraId="2E2C9093" w14:textId="77777777" w:rsidR="00F96669" w:rsidRPr="006A7C5F" w:rsidRDefault="00F96669" w:rsidP="00F96669">
            <w:pPr>
              <w:jc w:val="both"/>
              <w:rPr>
                <w:rFonts w:ascii="Bookman Old Style" w:hAnsi="Bookman Old Style"/>
              </w:rPr>
            </w:pPr>
          </w:p>
        </w:tc>
      </w:tr>
      <w:tr w:rsidR="00F96669" w:rsidRPr="00EA6773" w14:paraId="2BEADFE5" w14:textId="20DC92BD" w:rsidTr="001703DC">
        <w:trPr>
          <w:gridAfter w:val="2"/>
          <w:wAfter w:w="6873" w:type="dxa"/>
        </w:trPr>
        <w:tc>
          <w:tcPr>
            <w:tcW w:w="9072" w:type="dxa"/>
          </w:tcPr>
          <w:p w14:paraId="34B2015B"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rencana strategis 1 (satu) tahun ke depan;</w:t>
            </w:r>
          </w:p>
        </w:tc>
        <w:tc>
          <w:tcPr>
            <w:tcW w:w="4962" w:type="dxa"/>
          </w:tcPr>
          <w:p w14:paraId="090A0822" w14:textId="77777777" w:rsidR="00F96669" w:rsidRPr="006A7C5F" w:rsidRDefault="00F96669" w:rsidP="00F96669">
            <w:pPr>
              <w:jc w:val="both"/>
              <w:rPr>
                <w:rFonts w:ascii="Bookman Old Style" w:hAnsi="Bookman Old Style"/>
              </w:rPr>
            </w:pPr>
          </w:p>
        </w:tc>
        <w:tc>
          <w:tcPr>
            <w:tcW w:w="4099" w:type="dxa"/>
          </w:tcPr>
          <w:p w14:paraId="646E9DEE" w14:textId="77777777" w:rsidR="00F96669" w:rsidRPr="006A7C5F" w:rsidRDefault="00F96669" w:rsidP="00F96669">
            <w:pPr>
              <w:jc w:val="both"/>
              <w:rPr>
                <w:rFonts w:ascii="Bookman Old Style" w:hAnsi="Bookman Old Style"/>
              </w:rPr>
            </w:pPr>
          </w:p>
        </w:tc>
        <w:tc>
          <w:tcPr>
            <w:tcW w:w="6674" w:type="dxa"/>
          </w:tcPr>
          <w:p w14:paraId="48F6317B" w14:textId="77777777" w:rsidR="00F96669" w:rsidRPr="006A7C5F" w:rsidRDefault="00F96669" w:rsidP="00F96669">
            <w:pPr>
              <w:jc w:val="both"/>
              <w:rPr>
                <w:rFonts w:ascii="Bookman Old Style" w:hAnsi="Bookman Old Style"/>
              </w:rPr>
            </w:pPr>
          </w:p>
        </w:tc>
      </w:tr>
      <w:tr w:rsidR="00F96669" w:rsidRPr="00EA6773" w14:paraId="3AB387B7" w14:textId="2C174E84" w:rsidTr="001703DC">
        <w:trPr>
          <w:gridAfter w:val="2"/>
          <w:wAfter w:w="6873" w:type="dxa"/>
        </w:trPr>
        <w:tc>
          <w:tcPr>
            <w:tcW w:w="9072" w:type="dxa"/>
          </w:tcPr>
          <w:p w14:paraId="6C9C13E1"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3. </w:t>
            </w:r>
            <w:r w:rsidRPr="00EA6773">
              <w:rPr>
                <w:rFonts w:ascii="Bookman Old Style" w:hAnsi="Bookman Old Style" w:cs="Arial"/>
                <w:color w:val="000000" w:themeColor="text1"/>
              </w:rPr>
              <w:tab/>
              <w:t xml:space="preserve">perkembangan kegiatan usaha; </w:t>
            </w:r>
          </w:p>
        </w:tc>
        <w:tc>
          <w:tcPr>
            <w:tcW w:w="4962" w:type="dxa"/>
          </w:tcPr>
          <w:p w14:paraId="3FE380C5" w14:textId="77777777" w:rsidR="00F96669" w:rsidRPr="006A7C5F" w:rsidRDefault="00F96669" w:rsidP="00F96669">
            <w:pPr>
              <w:jc w:val="both"/>
              <w:rPr>
                <w:rFonts w:ascii="Bookman Old Style" w:hAnsi="Bookman Old Style"/>
              </w:rPr>
            </w:pPr>
          </w:p>
        </w:tc>
        <w:tc>
          <w:tcPr>
            <w:tcW w:w="4099" w:type="dxa"/>
          </w:tcPr>
          <w:p w14:paraId="5FCA10AA" w14:textId="77777777" w:rsidR="00F96669" w:rsidRPr="006A7C5F" w:rsidRDefault="00F96669" w:rsidP="00F96669">
            <w:pPr>
              <w:jc w:val="both"/>
              <w:rPr>
                <w:rFonts w:ascii="Bookman Old Style" w:hAnsi="Bookman Old Style"/>
              </w:rPr>
            </w:pPr>
          </w:p>
        </w:tc>
        <w:tc>
          <w:tcPr>
            <w:tcW w:w="6674" w:type="dxa"/>
          </w:tcPr>
          <w:p w14:paraId="152BEF7A" w14:textId="77777777" w:rsidR="00F96669" w:rsidRPr="006A7C5F" w:rsidRDefault="00F96669" w:rsidP="00F96669">
            <w:pPr>
              <w:jc w:val="both"/>
              <w:rPr>
                <w:rFonts w:ascii="Bookman Old Style" w:hAnsi="Bookman Old Style"/>
              </w:rPr>
            </w:pPr>
          </w:p>
        </w:tc>
      </w:tr>
      <w:tr w:rsidR="00F96669" w:rsidRPr="00EA6773" w14:paraId="4AC1EADC" w14:textId="6BD9E40E" w:rsidTr="001703DC">
        <w:trPr>
          <w:gridAfter w:val="2"/>
          <w:wAfter w:w="6873" w:type="dxa"/>
        </w:trPr>
        <w:tc>
          <w:tcPr>
            <w:tcW w:w="9072" w:type="dxa"/>
          </w:tcPr>
          <w:p w14:paraId="146A3D64"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4. </w:t>
            </w:r>
            <w:r w:rsidRPr="00EA6773">
              <w:rPr>
                <w:rFonts w:ascii="Bookman Old Style" w:hAnsi="Bookman Old Style" w:cs="Arial"/>
                <w:color w:val="000000" w:themeColor="text1"/>
              </w:rPr>
              <w:tab/>
              <w:t>laporan penanganan pengaduan nasabah;</w:t>
            </w:r>
          </w:p>
        </w:tc>
        <w:tc>
          <w:tcPr>
            <w:tcW w:w="4962" w:type="dxa"/>
          </w:tcPr>
          <w:p w14:paraId="4AF81B07" w14:textId="77777777" w:rsidR="00F96669" w:rsidRPr="006A7C5F" w:rsidRDefault="00F96669" w:rsidP="00F96669">
            <w:pPr>
              <w:jc w:val="both"/>
              <w:rPr>
                <w:rFonts w:ascii="Bookman Old Style" w:hAnsi="Bookman Old Style"/>
              </w:rPr>
            </w:pPr>
          </w:p>
        </w:tc>
        <w:tc>
          <w:tcPr>
            <w:tcW w:w="4099" w:type="dxa"/>
          </w:tcPr>
          <w:p w14:paraId="5812F621" w14:textId="77777777" w:rsidR="00F96669" w:rsidRPr="006A7C5F" w:rsidRDefault="00F96669" w:rsidP="00F96669">
            <w:pPr>
              <w:jc w:val="both"/>
              <w:rPr>
                <w:rFonts w:ascii="Bookman Old Style" w:hAnsi="Bookman Old Style"/>
              </w:rPr>
            </w:pPr>
          </w:p>
        </w:tc>
        <w:tc>
          <w:tcPr>
            <w:tcW w:w="6674" w:type="dxa"/>
          </w:tcPr>
          <w:p w14:paraId="210EE68C" w14:textId="77777777" w:rsidR="00F96669" w:rsidRPr="006A7C5F" w:rsidRDefault="00F96669" w:rsidP="00F96669">
            <w:pPr>
              <w:jc w:val="both"/>
              <w:rPr>
                <w:rFonts w:ascii="Bookman Old Style" w:hAnsi="Bookman Old Style"/>
              </w:rPr>
            </w:pPr>
          </w:p>
        </w:tc>
      </w:tr>
      <w:tr w:rsidR="00F96669" w:rsidRPr="00EA6773" w14:paraId="3D138C44" w14:textId="7649E5AF" w:rsidTr="001703DC">
        <w:trPr>
          <w:gridAfter w:val="2"/>
          <w:wAfter w:w="6873" w:type="dxa"/>
        </w:trPr>
        <w:tc>
          <w:tcPr>
            <w:tcW w:w="9072" w:type="dxa"/>
          </w:tcPr>
          <w:p w14:paraId="0C5BE958"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 </w:t>
            </w:r>
            <w:r w:rsidRPr="00EA6773">
              <w:rPr>
                <w:rFonts w:ascii="Bookman Old Style" w:hAnsi="Bookman Old Style" w:cs="Arial"/>
                <w:color w:val="000000" w:themeColor="text1"/>
              </w:rPr>
              <w:tab/>
              <w:t>permasalahan yang dihadapi, rencana tindak lanjut, termasuk kesimpulan dan/atau saran;</w:t>
            </w:r>
          </w:p>
        </w:tc>
        <w:tc>
          <w:tcPr>
            <w:tcW w:w="4962" w:type="dxa"/>
          </w:tcPr>
          <w:p w14:paraId="56FDFA2A" w14:textId="77777777" w:rsidR="00F96669" w:rsidRPr="006A7C5F" w:rsidRDefault="00F96669" w:rsidP="00F96669">
            <w:pPr>
              <w:jc w:val="both"/>
              <w:rPr>
                <w:rFonts w:ascii="Bookman Old Style" w:hAnsi="Bookman Old Style"/>
              </w:rPr>
            </w:pPr>
          </w:p>
        </w:tc>
        <w:tc>
          <w:tcPr>
            <w:tcW w:w="4099" w:type="dxa"/>
          </w:tcPr>
          <w:p w14:paraId="0FC7E4BA" w14:textId="77777777" w:rsidR="00F96669" w:rsidRPr="006A7C5F" w:rsidRDefault="00F96669" w:rsidP="00F96669">
            <w:pPr>
              <w:jc w:val="both"/>
              <w:rPr>
                <w:rFonts w:ascii="Bookman Old Style" w:hAnsi="Bookman Old Style"/>
              </w:rPr>
            </w:pPr>
          </w:p>
        </w:tc>
        <w:tc>
          <w:tcPr>
            <w:tcW w:w="6674" w:type="dxa"/>
          </w:tcPr>
          <w:p w14:paraId="0BFD671C" w14:textId="77777777" w:rsidR="00F96669" w:rsidRPr="006A7C5F" w:rsidRDefault="00F96669" w:rsidP="00F96669">
            <w:pPr>
              <w:jc w:val="both"/>
              <w:rPr>
                <w:rFonts w:ascii="Bookman Old Style" w:hAnsi="Bookman Old Style"/>
              </w:rPr>
            </w:pPr>
          </w:p>
        </w:tc>
      </w:tr>
      <w:tr w:rsidR="00F96669" w:rsidRPr="00EA6773" w14:paraId="34FBF0CE" w14:textId="1E824356" w:rsidTr="001703DC">
        <w:trPr>
          <w:gridAfter w:val="2"/>
          <w:wAfter w:w="6873" w:type="dxa"/>
        </w:trPr>
        <w:tc>
          <w:tcPr>
            <w:tcW w:w="9072" w:type="dxa"/>
          </w:tcPr>
          <w:p w14:paraId="31F8E87E"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6. </w:t>
            </w:r>
            <w:r w:rsidRPr="00EA6773">
              <w:rPr>
                <w:rFonts w:ascii="Bookman Old Style" w:hAnsi="Bookman Old Style" w:cs="Arial"/>
                <w:color w:val="000000" w:themeColor="text1"/>
              </w:rPr>
              <w:tab/>
              <w:t xml:space="preserve">penerapan praktik manajemen risiko; dan </w:t>
            </w:r>
          </w:p>
        </w:tc>
        <w:tc>
          <w:tcPr>
            <w:tcW w:w="4962" w:type="dxa"/>
          </w:tcPr>
          <w:p w14:paraId="6CB01577" w14:textId="77777777" w:rsidR="00F96669" w:rsidRPr="006A7C5F" w:rsidRDefault="00F96669" w:rsidP="00F96669">
            <w:pPr>
              <w:jc w:val="both"/>
              <w:rPr>
                <w:rFonts w:ascii="Bookman Old Style" w:hAnsi="Bookman Old Style"/>
              </w:rPr>
            </w:pPr>
          </w:p>
        </w:tc>
        <w:tc>
          <w:tcPr>
            <w:tcW w:w="4099" w:type="dxa"/>
          </w:tcPr>
          <w:p w14:paraId="6E85EA80" w14:textId="77777777" w:rsidR="00F96669" w:rsidRPr="006A7C5F" w:rsidRDefault="00F96669" w:rsidP="00F96669">
            <w:pPr>
              <w:jc w:val="both"/>
              <w:rPr>
                <w:rFonts w:ascii="Bookman Old Style" w:hAnsi="Bookman Old Style"/>
              </w:rPr>
            </w:pPr>
          </w:p>
        </w:tc>
        <w:tc>
          <w:tcPr>
            <w:tcW w:w="6674" w:type="dxa"/>
          </w:tcPr>
          <w:p w14:paraId="065DF37E" w14:textId="77777777" w:rsidR="00F96669" w:rsidRPr="006A7C5F" w:rsidRDefault="00F96669" w:rsidP="00F96669">
            <w:pPr>
              <w:jc w:val="both"/>
              <w:rPr>
                <w:rFonts w:ascii="Bookman Old Style" w:hAnsi="Bookman Old Style"/>
              </w:rPr>
            </w:pPr>
          </w:p>
        </w:tc>
      </w:tr>
      <w:tr w:rsidR="00F96669" w:rsidRPr="00EA6773" w14:paraId="22777997" w14:textId="6456BFCE" w:rsidTr="001703DC">
        <w:trPr>
          <w:gridAfter w:val="2"/>
          <w:wAfter w:w="6873" w:type="dxa"/>
        </w:trPr>
        <w:tc>
          <w:tcPr>
            <w:tcW w:w="9072" w:type="dxa"/>
          </w:tcPr>
          <w:p w14:paraId="4051F02B"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7. </w:t>
            </w:r>
            <w:r w:rsidRPr="00EA6773">
              <w:rPr>
                <w:rFonts w:ascii="Bookman Old Style" w:hAnsi="Bookman Old Style" w:cs="Arial"/>
                <w:color w:val="000000" w:themeColor="text1"/>
              </w:rPr>
              <w:tab/>
              <w:t>pelaksanaan tata kelola.</w:t>
            </w:r>
          </w:p>
        </w:tc>
        <w:tc>
          <w:tcPr>
            <w:tcW w:w="4962" w:type="dxa"/>
          </w:tcPr>
          <w:p w14:paraId="08E82BF7" w14:textId="77777777" w:rsidR="00F96669" w:rsidRPr="006A7C5F" w:rsidRDefault="00F96669" w:rsidP="00F96669">
            <w:pPr>
              <w:jc w:val="both"/>
              <w:rPr>
                <w:rFonts w:ascii="Bookman Old Style" w:hAnsi="Bookman Old Style"/>
              </w:rPr>
            </w:pPr>
          </w:p>
        </w:tc>
        <w:tc>
          <w:tcPr>
            <w:tcW w:w="4099" w:type="dxa"/>
          </w:tcPr>
          <w:p w14:paraId="044C8ECC" w14:textId="77777777" w:rsidR="00F96669" w:rsidRPr="006A7C5F" w:rsidRDefault="00F96669" w:rsidP="00F96669">
            <w:pPr>
              <w:jc w:val="both"/>
              <w:rPr>
                <w:rFonts w:ascii="Bookman Old Style" w:hAnsi="Bookman Old Style"/>
              </w:rPr>
            </w:pPr>
          </w:p>
        </w:tc>
        <w:tc>
          <w:tcPr>
            <w:tcW w:w="6674" w:type="dxa"/>
          </w:tcPr>
          <w:p w14:paraId="6F093154" w14:textId="77777777" w:rsidR="00F96669" w:rsidRPr="006A7C5F" w:rsidRDefault="00F96669" w:rsidP="00F96669">
            <w:pPr>
              <w:jc w:val="both"/>
              <w:rPr>
                <w:rFonts w:ascii="Bookman Old Style" w:hAnsi="Bookman Old Style"/>
              </w:rPr>
            </w:pPr>
          </w:p>
        </w:tc>
      </w:tr>
      <w:tr w:rsidR="00F96669" w:rsidRPr="00EA6773" w14:paraId="41F44342" w14:textId="43BA5873" w:rsidTr="001703DC">
        <w:trPr>
          <w:gridAfter w:val="2"/>
          <w:wAfter w:w="6873" w:type="dxa"/>
        </w:trPr>
        <w:tc>
          <w:tcPr>
            <w:tcW w:w="9072" w:type="dxa"/>
          </w:tcPr>
          <w:p w14:paraId="5C8052C5"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Laporan mengenai transaksi Derivatif Efek sebagaimana dimaksud pada ayat (2) wajib disampaikan kepada Otoritas Jasa Keuangan paling lambat pada hari kerja berikutnya. </w:t>
            </w:r>
          </w:p>
        </w:tc>
        <w:tc>
          <w:tcPr>
            <w:tcW w:w="4962" w:type="dxa"/>
          </w:tcPr>
          <w:p w14:paraId="4A880A94" w14:textId="183BB21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34513E79" w14:textId="77777777" w:rsidR="00F96669" w:rsidRPr="006A7C5F" w:rsidRDefault="00F96669" w:rsidP="00F96669">
            <w:pPr>
              <w:jc w:val="both"/>
              <w:rPr>
                <w:rFonts w:ascii="Bookman Old Style" w:hAnsi="Bookman Old Style"/>
              </w:rPr>
            </w:pPr>
          </w:p>
        </w:tc>
        <w:tc>
          <w:tcPr>
            <w:tcW w:w="6674" w:type="dxa"/>
          </w:tcPr>
          <w:p w14:paraId="5EE00D77" w14:textId="77777777" w:rsidR="00F96669" w:rsidRPr="006A7C5F" w:rsidRDefault="00F96669" w:rsidP="00F96669">
            <w:pPr>
              <w:jc w:val="both"/>
              <w:rPr>
                <w:rFonts w:ascii="Bookman Old Style" w:hAnsi="Bookman Old Style"/>
              </w:rPr>
            </w:pPr>
          </w:p>
        </w:tc>
      </w:tr>
      <w:tr w:rsidR="00F96669" w:rsidRPr="00EA6773" w14:paraId="6A978BCE" w14:textId="55D24F48" w:rsidTr="001703DC">
        <w:trPr>
          <w:gridAfter w:val="2"/>
          <w:wAfter w:w="6873" w:type="dxa"/>
        </w:trPr>
        <w:tc>
          <w:tcPr>
            <w:tcW w:w="9072" w:type="dxa"/>
          </w:tcPr>
          <w:p w14:paraId="52C4FFD6"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triwulanan sebagaimana dimaksud pada ayat (3) wajib disampaikan kepada Otoritas Jasa Keuangan paling lambat pada hari ke-12 (dua belas) setelah berakhirnya triwulan yang bersangkutan.</w:t>
            </w:r>
          </w:p>
        </w:tc>
        <w:tc>
          <w:tcPr>
            <w:tcW w:w="4962" w:type="dxa"/>
          </w:tcPr>
          <w:p w14:paraId="3BB4FCCF" w14:textId="3F313726"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A739040" w14:textId="77777777" w:rsidR="00F96669" w:rsidRPr="006A7C5F" w:rsidRDefault="00F96669" w:rsidP="00F96669">
            <w:pPr>
              <w:jc w:val="both"/>
              <w:rPr>
                <w:rFonts w:ascii="Bookman Old Style" w:hAnsi="Bookman Old Style"/>
              </w:rPr>
            </w:pPr>
          </w:p>
        </w:tc>
        <w:tc>
          <w:tcPr>
            <w:tcW w:w="6674" w:type="dxa"/>
          </w:tcPr>
          <w:p w14:paraId="00384FF5" w14:textId="77777777" w:rsidR="00F96669" w:rsidRPr="006A7C5F" w:rsidRDefault="00F96669" w:rsidP="00F96669">
            <w:pPr>
              <w:jc w:val="both"/>
              <w:rPr>
                <w:rFonts w:ascii="Bookman Old Style" w:hAnsi="Bookman Old Style"/>
              </w:rPr>
            </w:pPr>
          </w:p>
        </w:tc>
      </w:tr>
      <w:tr w:rsidR="00F96669" w:rsidRPr="00EA6773" w14:paraId="451532E8" w14:textId="4D65C1E6" w:rsidTr="001703DC">
        <w:trPr>
          <w:gridAfter w:val="2"/>
          <w:wAfter w:w="6873" w:type="dxa"/>
        </w:trPr>
        <w:tc>
          <w:tcPr>
            <w:tcW w:w="9072" w:type="dxa"/>
          </w:tcPr>
          <w:p w14:paraId="52DB6096"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tengah tahunan sebagaimana dimaksud pada ayat (4) wajib disampaikan kepada Otoritas Jasa Keuangan paling lambat 60 (enam puluh) hari sejak tanggal akhir periode.</w:t>
            </w:r>
          </w:p>
        </w:tc>
        <w:tc>
          <w:tcPr>
            <w:tcW w:w="4962" w:type="dxa"/>
          </w:tcPr>
          <w:p w14:paraId="54EB6883" w14:textId="0552E6B2"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380F7D6" w14:textId="77777777" w:rsidR="00F96669" w:rsidRPr="006A7C5F" w:rsidRDefault="00F96669" w:rsidP="00F96669">
            <w:pPr>
              <w:jc w:val="both"/>
              <w:rPr>
                <w:rFonts w:ascii="Bookman Old Style" w:hAnsi="Bookman Old Style"/>
              </w:rPr>
            </w:pPr>
          </w:p>
        </w:tc>
        <w:tc>
          <w:tcPr>
            <w:tcW w:w="6674" w:type="dxa"/>
          </w:tcPr>
          <w:p w14:paraId="53CC6481" w14:textId="77777777" w:rsidR="00F96669" w:rsidRPr="006A7C5F" w:rsidRDefault="00F96669" w:rsidP="00F96669">
            <w:pPr>
              <w:jc w:val="both"/>
              <w:rPr>
                <w:rFonts w:ascii="Bookman Old Style" w:hAnsi="Bookman Old Style"/>
              </w:rPr>
            </w:pPr>
          </w:p>
        </w:tc>
      </w:tr>
      <w:tr w:rsidR="00F96669" w:rsidRPr="00EA6773" w14:paraId="404E88B1" w14:textId="354FF0CF" w:rsidTr="001703DC">
        <w:trPr>
          <w:gridAfter w:val="2"/>
          <w:wAfter w:w="6873" w:type="dxa"/>
        </w:trPr>
        <w:tc>
          <w:tcPr>
            <w:tcW w:w="9072" w:type="dxa"/>
          </w:tcPr>
          <w:p w14:paraId="594ED502"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keuangan tahunan sebagaimana dimaksud pada ayat (5) huruf a wajib disampaikan kepada Otoritas Jasa Keuangan paling lambat pada akhir bulan ke-3 (ketiga) setelah tanggal laporan keuangan tahunan.</w:t>
            </w:r>
          </w:p>
        </w:tc>
        <w:tc>
          <w:tcPr>
            <w:tcW w:w="4962" w:type="dxa"/>
          </w:tcPr>
          <w:p w14:paraId="06C762CC" w14:textId="2516481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7562E3A" w14:textId="77777777" w:rsidR="00F96669" w:rsidRPr="006A7C5F" w:rsidRDefault="00F96669" w:rsidP="00F96669">
            <w:pPr>
              <w:jc w:val="both"/>
              <w:rPr>
                <w:rFonts w:ascii="Bookman Old Style" w:hAnsi="Bookman Old Style"/>
              </w:rPr>
            </w:pPr>
          </w:p>
        </w:tc>
        <w:tc>
          <w:tcPr>
            <w:tcW w:w="6674" w:type="dxa"/>
          </w:tcPr>
          <w:p w14:paraId="56D60572" w14:textId="77777777" w:rsidR="00F96669" w:rsidRPr="006A7C5F" w:rsidRDefault="00F96669" w:rsidP="00F96669">
            <w:pPr>
              <w:jc w:val="both"/>
              <w:rPr>
                <w:rFonts w:ascii="Bookman Old Style" w:hAnsi="Bookman Old Style"/>
              </w:rPr>
            </w:pPr>
          </w:p>
        </w:tc>
      </w:tr>
      <w:tr w:rsidR="00F96669" w:rsidRPr="00EA6773" w14:paraId="3DE23F15" w14:textId="7B313CEA" w:rsidTr="001703DC">
        <w:trPr>
          <w:gridAfter w:val="2"/>
          <w:wAfter w:w="6873" w:type="dxa"/>
        </w:trPr>
        <w:tc>
          <w:tcPr>
            <w:tcW w:w="9072" w:type="dxa"/>
          </w:tcPr>
          <w:p w14:paraId="1FDEB569" w14:textId="77777777" w:rsidR="00F96669" w:rsidRPr="00EA6773" w:rsidRDefault="00F96669" w:rsidP="00F96669">
            <w:pPr>
              <w:pStyle w:val="ListParagraph"/>
              <w:numPr>
                <w:ilvl w:val="0"/>
                <w:numId w:val="26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kegiatan Derivatif Efek sebagaimana dimaksud pada ayat (5) huruf b wajib disampaikan kepada Otoritas Jasa Keuangan paling lambat pada akhir bulan ke-4 (empat) setelah tanggal laporan kegiatan Derivatif Efek.</w:t>
            </w:r>
          </w:p>
        </w:tc>
        <w:tc>
          <w:tcPr>
            <w:tcW w:w="4962" w:type="dxa"/>
          </w:tcPr>
          <w:p w14:paraId="35DFAF7D" w14:textId="26BFFE8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56FE204" w14:textId="77777777" w:rsidR="00F96669" w:rsidRPr="006A7C5F" w:rsidRDefault="00F96669" w:rsidP="00F96669">
            <w:pPr>
              <w:jc w:val="both"/>
              <w:rPr>
                <w:rFonts w:ascii="Bookman Old Style" w:hAnsi="Bookman Old Style"/>
              </w:rPr>
            </w:pPr>
          </w:p>
        </w:tc>
        <w:tc>
          <w:tcPr>
            <w:tcW w:w="6674" w:type="dxa"/>
          </w:tcPr>
          <w:p w14:paraId="2AFACC81" w14:textId="77777777" w:rsidR="00F96669" w:rsidRPr="006A7C5F" w:rsidRDefault="00F96669" w:rsidP="00F96669">
            <w:pPr>
              <w:jc w:val="both"/>
              <w:rPr>
                <w:rFonts w:ascii="Bookman Old Style" w:hAnsi="Bookman Old Style"/>
              </w:rPr>
            </w:pPr>
          </w:p>
        </w:tc>
      </w:tr>
      <w:tr w:rsidR="00F96669" w:rsidRPr="00EA6773" w14:paraId="6F08F19C" w14:textId="25EDE097" w:rsidTr="001703DC">
        <w:trPr>
          <w:gridAfter w:val="2"/>
          <w:wAfter w:w="6873" w:type="dxa"/>
        </w:trPr>
        <w:tc>
          <w:tcPr>
            <w:tcW w:w="9072" w:type="dxa"/>
          </w:tcPr>
          <w:p w14:paraId="2B9ADC7A" w14:textId="77777777" w:rsidR="00F96669" w:rsidRPr="00EA6773" w:rsidRDefault="00F96669" w:rsidP="00F96669">
            <w:pPr>
              <w:jc w:val="both"/>
              <w:rPr>
                <w:rFonts w:ascii="Bookman Old Style" w:hAnsi="Bookman Old Style"/>
                <w:color w:val="000000" w:themeColor="text1"/>
              </w:rPr>
            </w:pPr>
          </w:p>
        </w:tc>
        <w:tc>
          <w:tcPr>
            <w:tcW w:w="4962" w:type="dxa"/>
          </w:tcPr>
          <w:p w14:paraId="4C1FA04B" w14:textId="77777777" w:rsidR="00F96669" w:rsidRPr="006A7C5F" w:rsidRDefault="00F96669" w:rsidP="00F96669">
            <w:pPr>
              <w:jc w:val="both"/>
              <w:rPr>
                <w:rFonts w:ascii="Bookman Old Style" w:hAnsi="Bookman Old Style"/>
              </w:rPr>
            </w:pPr>
          </w:p>
        </w:tc>
        <w:tc>
          <w:tcPr>
            <w:tcW w:w="4099" w:type="dxa"/>
          </w:tcPr>
          <w:p w14:paraId="16BC0D0E" w14:textId="77777777" w:rsidR="00F96669" w:rsidRPr="006A7C5F" w:rsidRDefault="00F96669" w:rsidP="00F96669">
            <w:pPr>
              <w:jc w:val="both"/>
              <w:rPr>
                <w:rFonts w:ascii="Bookman Old Style" w:hAnsi="Bookman Old Style"/>
              </w:rPr>
            </w:pPr>
          </w:p>
        </w:tc>
        <w:tc>
          <w:tcPr>
            <w:tcW w:w="6674" w:type="dxa"/>
          </w:tcPr>
          <w:p w14:paraId="31CDC63E" w14:textId="77777777" w:rsidR="00F96669" w:rsidRPr="006A7C5F" w:rsidRDefault="00F96669" w:rsidP="00F96669">
            <w:pPr>
              <w:jc w:val="both"/>
              <w:rPr>
                <w:rFonts w:ascii="Bookman Old Style" w:hAnsi="Bookman Old Style"/>
              </w:rPr>
            </w:pPr>
          </w:p>
        </w:tc>
      </w:tr>
      <w:tr w:rsidR="00F96669" w:rsidRPr="00EA6773" w14:paraId="723057CB" w14:textId="366209B9" w:rsidTr="001703DC">
        <w:trPr>
          <w:gridAfter w:val="2"/>
          <w:wAfter w:w="6873" w:type="dxa"/>
        </w:trPr>
        <w:tc>
          <w:tcPr>
            <w:tcW w:w="9072" w:type="dxa"/>
          </w:tcPr>
          <w:p w14:paraId="4529DDD7"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110</w:t>
            </w:r>
          </w:p>
        </w:tc>
        <w:tc>
          <w:tcPr>
            <w:tcW w:w="4962" w:type="dxa"/>
          </w:tcPr>
          <w:p w14:paraId="1B5666BD" w14:textId="7A8BD724"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D4A6051" w14:textId="77777777" w:rsidR="00F96669" w:rsidRPr="006A7C5F" w:rsidRDefault="00F96669" w:rsidP="00F96669">
            <w:pPr>
              <w:jc w:val="both"/>
              <w:rPr>
                <w:rFonts w:ascii="Bookman Old Style" w:hAnsi="Bookman Old Style"/>
              </w:rPr>
            </w:pPr>
          </w:p>
        </w:tc>
        <w:tc>
          <w:tcPr>
            <w:tcW w:w="6674" w:type="dxa"/>
          </w:tcPr>
          <w:p w14:paraId="6A1BCC5B" w14:textId="77777777" w:rsidR="00F96669" w:rsidRPr="006A7C5F" w:rsidRDefault="00F96669" w:rsidP="00F96669">
            <w:pPr>
              <w:jc w:val="both"/>
              <w:rPr>
                <w:rFonts w:ascii="Bookman Old Style" w:hAnsi="Bookman Old Style"/>
              </w:rPr>
            </w:pPr>
          </w:p>
        </w:tc>
      </w:tr>
      <w:tr w:rsidR="00F96669" w:rsidRPr="00EA6773" w14:paraId="2DF13F7A" w14:textId="48E4F434" w:rsidTr="001703DC">
        <w:trPr>
          <w:gridAfter w:val="2"/>
          <w:wAfter w:w="6873" w:type="dxa"/>
        </w:trPr>
        <w:tc>
          <w:tcPr>
            <w:tcW w:w="9072" w:type="dxa"/>
          </w:tcPr>
          <w:p w14:paraId="43A50D05" w14:textId="033214EB" w:rsidR="00F96669" w:rsidRPr="00EA6773" w:rsidRDefault="00F96669" w:rsidP="00F96669">
            <w:pPr>
              <w:pStyle w:val="ListParagraph"/>
              <w:numPr>
                <w:ilvl w:val="0"/>
                <w:numId w:val="27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w:t>
            </w:r>
            <w:r w:rsidRPr="00367DF4">
              <w:rPr>
                <w:rFonts w:ascii="Bookman Old Style" w:hAnsi="Bookman Old Style" w:cs="Arial"/>
                <w:color w:val="000000" w:themeColor="text1"/>
              </w:rPr>
              <w:t xml:space="preserve">Penyelenggara sarana transaksi atau perdagangan Derivatif Efek </w:t>
            </w:r>
            <w:r w:rsidRPr="00EA6773">
              <w:rPr>
                <w:rFonts w:ascii="Bookman Old Style" w:hAnsi="Bookman Old Style" w:cs="Arial"/>
                <w:color w:val="000000" w:themeColor="text1"/>
              </w:rPr>
              <w:t xml:space="preserve">yang merupakan </w:t>
            </w:r>
            <w:r w:rsidRPr="00367DF4">
              <w:rPr>
                <w:rFonts w:ascii="Bookman Old Style" w:hAnsi="Bookman Old Style" w:cs="Arial"/>
                <w:color w:val="000000" w:themeColor="text1"/>
              </w:rPr>
              <w:t>Bursa Efek</w:t>
            </w:r>
            <w:r w:rsidRPr="00EA6773">
              <w:rPr>
                <w:rFonts w:ascii="Bookman Old Style" w:hAnsi="Bookman Old Style" w:cs="Arial"/>
                <w:color w:val="000000" w:themeColor="text1"/>
              </w:rPr>
              <w:t xml:space="preserve"> menyampaikan laporan berkala sebagaimana diatur dalam peraturan Otoritas Jasa Keuangan mengenai laporan Bursa Efek.</w:t>
            </w:r>
          </w:p>
        </w:tc>
        <w:tc>
          <w:tcPr>
            <w:tcW w:w="4962" w:type="dxa"/>
          </w:tcPr>
          <w:p w14:paraId="6CD9C7C4" w14:textId="77777777" w:rsidR="00F96669" w:rsidRPr="006A7C5F" w:rsidRDefault="00F96669" w:rsidP="00F96669">
            <w:pPr>
              <w:jc w:val="both"/>
              <w:rPr>
                <w:rFonts w:ascii="Bookman Old Style" w:hAnsi="Bookman Old Style"/>
              </w:rPr>
            </w:pPr>
          </w:p>
        </w:tc>
        <w:tc>
          <w:tcPr>
            <w:tcW w:w="4099" w:type="dxa"/>
          </w:tcPr>
          <w:p w14:paraId="37AB3E1D" w14:textId="77777777" w:rsidR="00F96669" w:rsidRPr="006A7C5F" w:rsidRDefault="00F96669" w:rsidP="00F96669">
            <w:pPr>
              <w:jc w:val="both"/>
              <w:rPr>
                <w:rFonts w:ascii="Bookman Old Style" w:hAnsi="Bookman Old Style"/>
              </w:rPr>
            </w:pPr>
          </w:p>
        </w:tc>
        <w:tc>
          <w:tcPr>
            <w:tcW w:w="6674" w:type="dxa"/>
          </w:tcPr>
          <w:p w14:paraId="127946EF" w14:textId="77777777" w:rsidR="00F96669" w:rsidRPr="006A7C5F" w:rsidRDefault="00F96669" w:rsidP="00F96669">
            <w:pPr>
              <w:jc w:val="both"/>
              <w:rPr>
                <w:rFonts w:ascii="Bookman Old Style" w:hAnsi="Bookman Old Style"/>
              </w:rPr>
            </w:pPr>
          </w:p>
        </w:tc>
      </w:tr>
      <w:tr w:rsidR="00F96669" w:rsidRPr="00EA6773" w14:paraId="3F4296C5" w14:textId="5A573A63" w:rsidTr="001703DC">
        <w:trPr>
          <w:gridAfter w:val="2"/>
          <w:wAfter w:w="6873" w:type="dxa"/>
        </w:trPr>
        <w:tc>
          <w:tcPr>
            <w:tcW w:w="9072" w:type="dxa"/>
          </w:tcPr>
          <w:p w14:paraId="1B1CE9D0" w14:textId="0EA752BB" w:rsidR="00F96669" w:rsidRPr="00EA6773" w:rsidRDefault="00F96669" w:rsidP="00F96669">
            <w:pPr>
              <w:pStyle w:val="ListParagraph"/>
              <w:numPr>
                <w:ilvl w:val="0"/>
                <w:numId w:val="273"/>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Selain memenuhi ketentuan sebagaimana dimaksud pada ayat (1), </w:t>
            </w:r>
            <w:r w:rsidRPr="00367DF4">
              <w:rPr>
                <w:rFonts w:ascii="Bookman Old Style" w:hAnsi="Bookman Old Style" w:cs="Arial"/>
                <w:color w:val="000000" w:themeColor="text1"/>
              </w:rPr>
              <w:t xml:space="preserve">penyelenggara sarana transaksi atau perdagangan Derivatif Efek </w:t>
            </w:r>
            <w:r w:rsidRPr="00EA6773">
              <w:rPr>
                <w:rFonts w:ascii="Bookman Old Style" w:hAnsi="Bookman Old Style" w:cs="Arial"/>
                <w:color w:val="000000" w:themeColor="text1"/>
              </w:rPr>
              <w:t xml:space="preserve">yang merupakan </w:t>
            </w:r>
            <w:r w:rsidRPr="00367DF4">
              <w:rPr>
                <w:rFonts w:ascii="Bookman Old Style" w:hAnsi="Bookman Old Style" w:cs="Arial"/>
                <w:color w:val="000000" w:themeColor="text1"/>
              </w:rPr>
              <w:t>Bursa Efek</w:t>
            </w:r>
            <w:r w:rsidRPr="00EA6773">
              <w:rPr>
                <w:rFonts w:ascii="Bookman Old Style" w:hAnsi="Bookman Old Style" w:cs="Arial"/>
                <w:color w:val="000000" w:themeColor="text1"/>
              </w:rPr>
              <w:t xml:space="preserve"> wajib menyampaikan laporan berkala sebagaimana dimaksud dalam Pasal 109.</w:t>
            </w:r>
          </w:p>
        </w:tc>
        <w:tc>
          <w:tcPr>
            <w:tcW w:w="4962" w:type="dxa"/>
          </w:tcPr>
          <w:p w14:paraId="4663AEBF" w14:textId="77777777" w:rsidR="00F96669" w:rsidRPr="006A7C5F" w:rsidRDefault="00F96669" w:rsidP="00F96669">
            <w:pPr>
              <w:jc w:val="both"/>
              <w:rPr>
                <w:rFonts w:ascii="Bookman Old Style" w:hAnsi="Bookman Old Style"/>
              </w:rPr>
            </w:pPr>
          </w:p>
        </w:tc>
        <w:tc>
          <w:tcPr>
            <w:tcW w:w="4099" w:type="dxa"/>
          </w:tcPr>
          <w:p w14:paraId="0D249FFC" w14:textId="77777777" w:rsidR="00F96669" w:rsidRPr="006A7C5F" w:rsidRDefault="00F96669" w:rsidP="00F96669">
            <w:pPr>
              <w:jc w:val="both"/>
              <w:rPr>
                <w:rFonts w:ascii="Bookman Old Style" w:hAnsi="Bookman Old Style"/>
              </w:rPr>
            </w:pPr>
          </w:p>
        </w:tc>
        <w:tc>
          <w:tcPr>
            <w:tcW w:w="6674" w:type="dxa"/>
          </w:tcPr>
          <w:p w14:paraId="5F67BB82" w14:textId="77777777" w:rsidR="00F96669" w:rsidRPr="006A7C5F" w:rsidRDefault="00F96669" w:rsidP="00F96669">
            <w:pPr>
              <w:jc w:val="both"/>
              <w:rPr>
                <w:rFonts w:ascii="Bookman Old Style" w:hAnsi="Bookman Old Style"/>
              </w:rPr>
            </w:pPr>
          </w:p>
        </w:tc>
      </w:tr>
      <w:tr w:rsidR="00F96669" w:rsidRPr="00EA6773" w14:paraId="02C30365" w14:textId="125CA398" w:rsidTr="001703DC">
        <w:trPr>
          <w:gridAfter w:val="2"/>
          <w:wAfter w:w="6873" w:type="dxa"/>
        </w:trPr>
        <w:tc>
          <w:tcPr>
            <w:tcW w:w="9072" w:type="dxa"/>
          </w:tcPr>
          <w:p w14:paraId="789EE4F8" w14:textId="77777777" w:rsidR="00F96669" w:rsidRPr="00EA6773" w:rsidRDefault="00F96669" w:rsidP="00F96669">
            <w:pPr>
              <w:jc w:val="both"/>
              <w:rPr>
                <w:rFonts w:ascii="Bookman Old Style" w:hAnsi="Bookman Old Style" w:cs="Arial"/>
                <w:color w:val="000000" w:themeColor="text1"/>
              </w:rPr>
            </w:pPr>
          </w:p>
        </w:tc>
        <w:tc>
          <w:tcPr>
            <w:tcW w:w="4962" w:type="dxa"/>
          </w:tcPr>
          <w:p w14:paraId="60AE2977" w14:textId="77777777" w:rsidR="00F96669" w:rsidRPr="006A7C5F" w:rsidRDefault="00F96669" w:rsidP="00F96669">
            <w:pPr>
              <w:jc w:val="both"/>
              <w:rPr>
                <w:rFonts w:ascii="Bookman Old Style" w:hAnsi="Bookman Old Style"/>
              </w:rPr>
            </w:pPr>
          </w:p>
        </w:tc>
        <w:tc>
          <w:tcPr>
            <w:tcW w:w="4099" w:type="dxa"/>
          </w:tcPr>
          <w:p w14:paraId="69695381" w14:textId="77777777" w:rsidR="00F96669" w:rsidRPr="006A7C5F" w:rsidRDefault="00F96669" w:rsidP="00F96669">
            <w:pPr>
              <w:jc w:val="both"/>
              <w:rPr>
                <w:rFonts w:ascii="Bookman Old Style" w:hAnsi="Bookman Old Style"/>
              </w:rPr>
            </w:pPr>
          </w:p>
        </w:tc>
        <w:tc>
          <w:tcPr>
            <w:tcW w:w="6674" w:type="dxa"/>
          </w:tcPr>
          <w:p w14:paraId="06FCBEE3" w14:textId="77777777" w:rsidR="00F96669" w:rsidRPr="006A7C5F" w:rsidRDefault="00F96669" w:rsidP="00F96669">
            <w:pPr>
              <w:jc w:val="both"/>
              <w:rPr>
                <w:rFonts w:ascii="Bookman Old Style" w:hAnsi="Bookman Old Style"/>
              </w:rPr>
            </w:pPr>
          </w:p>
        </w:tc>
      </w:tr>
      <w:tr w:rsidR="00F96669" w:rsidRPr="00EA6773" w14:paraId="781752FB" w14:textId="761CE7C3" w:rsidTr="001703DC">
        <w:trPr>
          <w:gridAfter w:val="2"/>
          <w:wAfter w:w="6873" w:type="dxa"/>
        </w:trPr>
        <w:tc>
          <w:tcPr>
            <w:tcW w:w="9072" w:type="dxa"/>
          </w:tcPr>
          <w:p w14:paraId="0E65F291"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111</w:t>
            </w:r>
          </w:p>
        </w:tc>
        <w:tc>
          <w:tcPr>
            <w:tcW w:w="4962" w:type="dxa"/>
          </w:tcPr>
          <w:p w14:paraId="64E0843A" w14:textId="19F6BFD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20344F7" w14:textId="77777777" w:rsidR="00F96669" w:rsidRPr="006A7C5F" w:rsidRDefault="00F96669" w:rsidP="00F96669">
            <w:pPr>
              <w:jc w:val="both"/>
              <w:rPr>
                <w:rFonts w:ascii="Bookman Old Style" w:hAnsi="Bookman Old Style"/>
              </w:rPr>
            </w:pPr>
          </w:p>
        </w:tc>
        <w:tc>
          <w:tcPr>
            <w:tcW w:w="6674" w:type="dxa"/>
          </w:tcPr>
          <w:p w14:paraId="4DF40FF6" w14:textId="77777777" w:rsidR="00F96669" w:rsidRPr="006A7C5F" w:rsidRDefault="00F96669" w:rsidP="00F96669">
            <w:pPr>
              <w:jc w:val="both"/>
              <w:rPr>
                <w:rFonts w:ascii="Bookman Old Style" w:hAnsi="Bookman Old Style"/>
              </w:rPr>
            </w:pPr>
          </w:p>
        </w:tc>
      </w:tr>
      <w:tr w:rsidR="00F96669" w:rsidRPr="00EA6773" w14:paraId="2ECE7C56" w14:textId="4B8DFB5D" w:rsidTr="001703DC">
        <w:trPr>
          <w:gridAfter w:val="2"/>
          <w:wAfter w:w="6873" w:type="dxa"/>
        </w:trPr>
        <w:tc>
          <w:tcPr>
            <w:tcW w:w="9072" w:type="dxa"/>
          </w:tcPr>
          <w:p w14:paraId="31D761C4"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r>
            <w:r w:rsidRPr="00367DF4">
              <w:rPr>
                <w:rFonts w:ascii="Bookman Old Style" w:hAnsi="Bookman Old Style" w:cs="Arial"/>
                <w:color w:val="000000" w:themeColor="text1"/>
              </w:rPr>
              <w:t xml:space="preserve">Penyelenggara sarana transaksi atau perdagangan Derivatif Efek </w:t>
            </w:r>
            <w:r w:rsidRPr="00EA6773">
              <w:rPr>
                <w:rFonts w:ascii="Bookman Old Style" w:hAnsi="Bookman Old Style" w:cs="Arial"/>
                <w:color w:val="000000" w:themeColor="text1"/>
              </w:rPr>
              <w:t xml:space="preserve">yang merupakan </w:t>
            </w:r>
            <w:r w:rsidRPr="00367DF4">
              <w:rPr>
                <w:rFonts w:ascii="Bookman Old Style" w:hAnsi="Bookman Old Style" w:cs="Arial"/>
                <w:color w:val="000000" w:themeColor="text1"/>
              </w:rPr>
              <w:t xml:space="preserve">Penyelenggara Pasar Alternatif </w:t>
            </w:r>
            <w:r w:rsidRPr="00EA6773">
              <w:rPr>
                <w:rFonts w:ascii="Bookman Old Style" w:hAnsi="Bookman Old Style" w:cs="Arial"/>
                <w:color w:val="000000" w:themeColor="text1"/>
              </w:rPr>
              <w:t xml:space="preserve">menyampaikan laporan berkala </w:t>
            </w:r>
            <w:r w:rsidRPr="00EA6773">
              <w:rPr>
                <w:rFonts w:ascii="Bookman Old Style" w:hAnsi="Bookman Old Style" w:cs="Arial"/>
                <w:color w:val="000000" w:themeColor="text1"/>
              </w:rPr>
              <w:lastRenderedPageBreak/>
              <w:t>sebagaimana diatur dalam peraturan Otoritas Jasa Keuangan mengenai Penyelenggara Pasar Alternatif.</w:t>
            </w:r>
          </w:p>
        </w:tc>
        <w:tc>
          <w:tcPr>
            <w:tcW w:w="4962" w:type="dxa"/>
          </w:tcPr>
          <w:p w14:paraId="49BA6D31" w14:textId="77777777" w:rsidR="00F96669" w:rsidRPr="006A7C5F" w:rsidRDefault="00F96669" w:rsidP="00F96669">
            <w:pPr>
              <w:jc w:val="both"/>
              <w:rPr>
                <w:rFonts w:ascii="Bookman Old Style" w:hAnsi="Bookman Old Style"/>
              </w:rPr>
            </w:pPr>
          </w:p>
        </w:tc>
        <w:tc>
          <w:tcPr>
            <w:tcW w:w="4099" w:type="dxa"/>
          </w:tcPr>
          <w:p w14:paraId="547AA2E6" w14:textId="77777777" w:rsidR="00F96669" w:rsidRPr="006A7C5F" w:rsidRDefault="00F96669" w:rsidP="00F96669">
            <w:pPr>
              <w:jc w:val="both"/>
              <w:rPr>
                <w:rFonts w:ascii="Bookman Old Style" w:hAnsi="Bookman Old Style"/>
              </w:rPr>
            </w:pPr>
          </w:p>
        </w:tc>
        <w:tc>
          <w:tcPr>
            <w:tcW w:w="6674" w:type="dxa"/>
          </w:tcPr>
          <w:p w14:paraId="20F10211" w14:textId="77777777" w:rsidR="00F96669" w:rsidRPr="006A7C5F" w:rsidRDefault="00F96669" w:rsidP="00F96669">
            <w:pPr>
              <w:jc w:val="both"/>
              <w:rPr>
                <w:rFonts w:ascii="Bookman Old Style" w:hAnsi="Bookman Old Style"/>
              </w:rPr>
            </w:pPr>
          </w:p>
        </w:tc>
      </w:tr>
      <w:tr w:rsidR="00F96669" w:rsidRPr="00EA6773" w14:paraId="7B651953" w14:textId="488E9046" w:rsidTr="001703DC">
        <w:trPr>
          <w:gridAfter w:val="2"/>
          <w:wAfter w:w="6873" w:type="dxa"/>
        </w:trPr>
        <w:tc>
          <w:tcPr>
            <w:tcW w:w="9072" w:type="dxa"/>
          </w:tcPr>
          <w:p w14:paraId="4284CACE"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 xml:space="preserve">Selain memenuhi ketentuan sebagaimana dimaksud pada ayat (1), </w:t>
            </w:r>
            <w:r w:rsidRPr="00367DF4">
              <w:rPr>
                <w:rFonts w:ascii="Bookman Old Style" w:hAnsi="Bookman Old Style" w:cs="Arial"/>
                <w:color w:val="000000" w:themeColor="text1"/>
              </w:rPr>
              <w:t xml:space="preserve">Penyelenggara sarana transaksi atau perdagangan Derivatif Efek </w:t>
            </w:r>
            <w:r w:rsidRPr="00EA6773">
              <w:rPr>
                <w:rFonts w:ascii="Bookman Old Style" w:hAnsi="Bookman Old Style" w:cs="Arial"/>
                <w:color w:val="000000" w:themeColor="text1"/>
              </w:rPr>
              <w:t xml:space="preserve">yang merupakan </w:t>
            </w:r>
            <w:r w:rsidRPr="00367DF4">
              <w:rPr>
                <w:rFonts w:ascii="Bookman Old Style" w:hAnsi="Bookman Old Style" w:cs="Arial"/>
                <w:color w:val="000000" w:themeColor="text1"/>
              </w:rPr>
              <w:t>Penyelenggara Pasar Alternatif</w:t>
            </w:r>
            <w:r w:rsidRPr="00EA6773">
              <w:rPr>
                <w:rFonts w:ascii="Bookman Old Style" w:hAnsi="Bookman Old Style" w:cs="Arial"/>
                <w:color w:val="000000" w:themeColor="text1"/>
              </w:rPr>
              <w:t xml:space="preserve"> wajib menyampaikan laporan berkala sebagaimana dimaksud dalam Pasal 109.</w:t>
            </w:r>
          </w:p>
        </w:tc>
        <w:tc>
          <w:tcPr>
            <w:tcW w:w="4962" w:type="dxa"/>
          </w:tcPr>
          <w:p w14:paraId="48DA33AE" w14:textId="77777777" w:rsidR="00F96669" w:rsidRPr="006A7C5F" w:rsidRDefault="00F96669" w:rsidP="00F96669">
            <w:pPr>
              <w:jc w:val="both"/>
              <w:rPr>
                <w:rFonts w:ascii="Bookman Old Style" w:hAnsi="Bookman Old Style"/>
              </w:rPr>
            </w:pPr>
          </w:p>
        </w:tc>
        <w:tc>
          <w:tcPr>
            <w:tcW w:w="4099" w:type="dxa"/>
          </w:tcPr>
          <w:p w14:paraId="754B7842" w14:textId="77777777" w:rsidR="00F96669" w:rsidRPr="006A7C5F" w:rsidRDefault="00F96669" w:rsidP="00F96669">
            <w:pPr>
              <w:jc w:val="both"/>
              <w:rPr>
                <w:rFonts w:ascii="Bookman Old Style" w:hAnsi="Bookman Old Style"/>
              </w:rPr>
            </w:pPr>
          </w:p>
        </w:tc>
        <w:tc>
          <w:tcPr>
            <w:tcW w:w="6674" w:type="dxa"/>
          </w:tcPr>
          <w:p w14:paraId="2041A9D2" w14:textId="77777777" w:rsidR="00F96669" w:rsidRPr="006A7C5F" w:rsidRDefault="00F96669" w:rsidP="00F96669">
            <w:pPr>
              <w:jc w:val="both"/>
              <w:rPr>
                <w:rFonts w:ascii="Bookman Old Style" w:hAnsi="Bookman Old Style"/>
              </w:rPr>
            </w:pPr>
          </w:p>
        </w:tc>
      </w:tr>
      <w:tr w:rsidR="00F96669" w:rsidRPr="00EA6773" w14:paraId="6407C5AC" w14:textId="343A581D" w:rsidTr="001703DC">
        <w:trPr>
          <w:gridAfter w:val="2"/>
          <w:wAfter w:w="6873" w:type="dxa"/>
        </w:trPr>
        <w:tc>
          <w:tcPr>
            <w:tcW w:w="9072" w:type="dxa"/>
          </w:tcPr>
          <w:p w14:paraId="708972D8" w14:textId="77777777" w:rsidR="00F96669" w:rsidRPr="00EA6773" w:rsidRDefault="00F96669" w:rsidP="00F96669">
            <w:pPr>
              <w:jc w:val="both"/>
              <w:rPr>
                <w:rFonts w:ascii="Bookman Old Style" w:hAnsi="Bookman Old Style" w:cs="Arial"/>
                <w:color w:val="000000" w:themeColor="text1"/>
              </w:rPr>
            </w:pPr>
          </w:p>
        </w:tc>
        <w:tc>
          <w:tcPr>
            <w:tcW w:w="4962" w:type="dxa"/>
          </w:tcPr>
          <w:p w14:paraId="61AE575F" w14:textId="77777777" w:rsidR="00F96669" w:rsidRPr="006A7C5F" w:rsidRDefault="00F96669" w:rsidP="00F96669">
            <w:pPr>
              <w:jc w:val="both"/>
              <w:rPr>
                <w:rFonts w:ascii="Bookman Old Style" w:hAnsi="Bookman Old Style"/>
              </w:rPr>
            </w:pPr>
          </w:p>
        </w:tc>
        <w:tc>
          <w:tcPr>
            <w:tcW w:w="4099" w:type="dxa"/>
          </w:tcPr>
          <w:p w14:paraId="1C1C34CE" w14:textId="77777777" w:rsidR="00F96669" w:rsidRPr="006A7C5F" w:rsidRDefault="00F96669" w:rsidP="00F96669">
            <w:pPr>
              <w:jc w:val="both"/>
              <w:rPr>
                <w:rFonts w:ascii="Bookman Old Style" w:hAnsi="Bookman Old Style"/>
              </w:rPr>
            </w:pPr>
          </w:p>
        </w:tc>
        <w:tc>
          <w:tcPr>
            <w:tcW w:w="6674" w:type="dxa"/>
          </w:tcPr>
          <w:p w14:paraId="3D532AAD" w14:textId="77777777" w:rsidR="00F96669" w:rsidRPr="006A7C5F" w:rsidRDefault="00F96669" w:rsidP="00F96669">
            <w:pPr>
              <w:jc w:val="both"/>
              <w:rPr>
                <w:rFonts w:ascii="Bookman Old Style" w:hAnsi="Bookman Old Style"/>
              </w:rPr>
            </w:pPr>
          </w:p>
        </w:tc>
      </w:tr>
      <w:tr w:rsidR="00F96669" w:rsidRPr="00EA6773" w14:paraId="786E6C29" w14:textId="7956A21A" w:rsidTr="001703DC">
        <w:trPr>
          <w:gridAfter w:val="2"/>
          <w:wAfter w:w="6873" w:type="dxa"/>
        </w:trPr>
        <w:tc>
          <w:tcPr>
            <w:tcW w:w="9072" w:type="dxa"/>
          </w:tcPr>
          <w:p w14:paraId="19374568"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4</w:t>
            </w:r>
          </w:p>
        </w:tc>
        <w:tc>
          <w:tcPr>
            <w:tcW w:w="4962" w:type="dxa"/>
          </w:tcPr>
          <w:p w14:paraId="7C8F9195" w14:textId="77777777" w:rsidR="00F96669" w:rsidRPr="006A7C5F" w:rsidRDefault="00F96669" w:rsidP="00F96669">
            <w:pPr>
              <w:jc w:val="both"/>
              <w:rPr>
                <w:rFonts w:ascii="Bookman Old Style" w:hAnsi="Bookman Old Style"/>
              </w:rPr>
            </w:pPr>
          </w:p>
        </w:tc>
        <w:tc>
          <w:tcPr>
            <w:tcW w:w="4099" w:type="dxa"/>
          </w:tcPr>
          <w:p w14:paraId="0408951F" w14:textId="77777777" w:rsidR="00F96669" w:rsidRPr="006A7C5F" w:rsidRDefault="00F96669" w:rsidP="00F96669">
            <w:pPr>
              <w:jc w:val="both"/>
              <w:rPr>
                <w:rFonts w:ascii="Bookman Old Style" w:hAnsi="Bookman Old Style"/>
              </w:rPr>
            </w:pPr>
          </w:p>
        </w:tc>
        <w:tc>
          <w:tcPr>
            <w:tcW w:w="6674" w:type="dxa"/>
          </w:tcPr>
          <w:p w14:paraId="0B95B29D" w14:textId="77777777" w:rsidR="00F96669" w:rsidRPr="006A7C5F" w:rsidRDefault="00F96669" w:rsidP="00F96669">
            <w:pPr>
              <w:jc w:val="both"/>
              <w:rPr>
                <w:rFonts w:ascii="Bookman Old Style" w:hAnsi="Bookman Old Style"/>
              </w:rPr>
            </w:pPr>
          </w:p>
        </w:tc>
      </w:tr>
      <w:tr w:rsidR="00F96669" w:rsidRPr="00EA6773" w14:paraId="721700A3" w14:textId="7C0D9073" w:rsidTr="001703DC">
        <w:trPr>
          <w:gridAfter w:val="2"/>
          <w:wAfter w:w="6873" w:type="dxa"/>
        </w:trPr>
        <w:tc>
          <w:tcPr>
            <w:tcW w:w="9072" w:type="dxa"/>
          </w:tcPr>
          <w:p w14:paraId="3F3868BD"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Kliring, Penjaminan, </w:t>
            </w:r>
            <w:r w:rsidRPr="00EA6773">
              <w:rPr>
                <w:rFonts w:ascii="Bookman Old Style" w:hAnsi="Bookman Old Style" w:cs="Arial"/>
                <w:color w:val="000000" w:themeColor="text1"/>
              </w:rPr>
              <w:br/>
              <w:t>dan Penyelesaian Transaksi</w:t>
            </w:r>
          </w:p>
        </w:tc>
        <w:tc>
          <w:tcPr>
            <w:tcW w:w="4962" w:type="dxa"/>
          </w:tcPr>
          <w:p w14:paraId="3C2F3959" w14:textId="77777777" w:rsidR="00F96669" w:rsidRPr="006A7C5F" w:rsidRDefault="00F96669" w:rsidP="00F96669">
            <w:pPr>
              <w:jc w:val="both"/>
              <w:rPr>
                <w:rFonts w:ascii="Bookman Old Style" w:hAnsi="Bookman Old Style"/>
              </w:rPr>
            </w:pPr>
          </w:p>
        </w:tc>
        <w:tc>
          <w:tcPr>
            <w:tcW w:w="4099" w:type="dxa"/>
          </w:tcPr>
          <w:p w14:paraId="5492517D" w14:textId="77777777" w:rsidR="00F96669" w:rsidRPr="006A7C5F" w:rsidRDefault="00F96669" w:rsidP="00F96669">
            <w:pPr>
              <w:jc w:val="both"/>
              <w:rPr>
                <w:rFonts w:ascii="Bookman Old Style" w:hAnsi="Bookman Old Style"/>
              </w:rPr>
            </w:pPr>
          </w:p>
        </w:tc>
        <w:tc>
          <w:tcPr>
            <w:tcW w:w="6674" w:type="dxa"/>
          </w:tcPr>
          <w:p w14:paraId="2F6B7D38" w14:textId="77777777" w:rsidR="00F96669" w:rsidRPr="006A7C5F" w:rsidRDefault="00F96669" w:rsidP="00F96669">
            <w:pPr>
              <w:jc w:val="both"/>
              <w:rPr>
                <w:rFonts w:ascii="Bookman Old Style" w:hAnsi="Bookman Old Style"/>
              </w:rPr>
            </w:pPr>
          </w:p>
        </w:tc>
      </w:tr>
      <w:tr w:rsidR="00F96669" w:rsidRPr="00EA6773" w14:paraId="106C07AA" w14:textId="3F572B57" w:rsidTr="001703DC">
        <w:trPr>
          <w:gridAfter w:val="2"/>
          <w:wAfter w:w="6873" w:type="dxa"/>
        </w:trPr>
        <w:tc>
          <w:tcPr>
            <w:tcW w:w="9072" w:type="dxa"/>
          </w:tcPr>
          <w:p w14:paraId="77804F38" w14:textId="77777777" w:rsidR="00F96669" w:rsidRPr="00EA6773" w:rsidRDefault="00F96669" w:rsidP="00F96669">
            <w:pPr>
              <w:jc w:val="center"/>
              <w:rPr>
                <w:rFonts w:ascii="Bookman Old Style" w:hAnsi="Bookman Old Style" w:cs="Arial"/>
                <w:color w:val="000000" w:themeColor="text1"/>
              </w:rPr>
            </w:pPr>
          </w:p>
        </w:tc>
        <w:tc>
          <w:tcPr>
            <w:tcW w:w="4962" w:type="dxa"/>
          </w:tcPr>
          <w:p w14:paraId="1AA370DB" w14:textId="77777777" w:rsidR="00F96669" w:rsidRPr="006A7C5F" w:rsidRDefault="00F96669" w:rsidP="00F96669">
            <w:pPr>
              <w:jc w:val="both"/>
              <w:rPr>
                <w:rFonts w:ascii="Bookman Old Style" w:hAnsi="Bookman Old Style"/>
              </w:rPr>
            </w:pPr>
          </w:p>
        </w:tc>
        <w:tc>
          <w:tcPr>
            <w:tcW w:w="4099" w:type="dxa"/>
          </w:tcPr>
          <w:p w14:paraId="668C5B25" w14:textId="77777777" w:rsidR="00F96669" w:rsidRPr="006A7C5F" w:rsidRDefault="00F96669" w:rsidP="00F96669">
            <w:pPr>
              <w:jc w:val="both"/>
              <w:rPr>
                <w:rFonts w:ascii="Bookman Old Style" w:hAnsi="Bookman Old Style"/>
              </w:rPr>
            </w:pPr>
          </w:p>
        </w:tc>
        <w:tc>
          <w:tcPr>
            <w:tcW w:w="6674" w:type="dxa"/>
          </w:tcPr>
          <w:p w14:paraId="0E267868" w14:textId="77777777" w:rsidR="00F96669" w:rsidRPr="006A7C5F" w:rsidRDefault="00F96669" w:rsidP="00F96669">
            <w:pPr>
              <w:jc w:val="both"/>
              <w:rPr>
                <w:rFonts w:ascii="Bookman Old Style" w:hAnsi="Bookman Old Style"/>
              </w:rPr>
            </w:pPr>
          </w:p>
        </w:tc>
      </w:tr>
      <w:tr w:rsidR="00F96669" w:rsidRPr="00EA6773" w14:paraId="033C94DA" w14:textId="54DADCBB" w:rsidTr="001703DC">
        <w:trPr>
          <w:gridAfter w:val="2"/>
          <w:wAfter w:w="6873" w:type="dxa"/>
        </w:trPr>
        <w:tc>
          <w:tcPr>
            <w:tcW w:w="9072" w:type="dxa"/>
          </w:tcPr>
          <w:p w14:paraId="1B6EC307"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112</w:t>
            </w:r>
          </w:p>
        </w:tc>
        <w:tc>
          <w:tcPr>
            <w:tcW w:w="4962" w:type="dxa"/>
          </w:tcPr>
          <w:p w14:paraId="447FC8BD" w14:textId="77777777" w:rsidR="00F96669" w:rsidRPr="006A7C5F" w:rsidRDefault="00F96669" w:rsidP="00F96669">
            <w:pPr>
              <w:jc w:val="both"/>
              <w:rPr>
                <w:rFonts w:ascii="Bookman Old Style" w:hAnsi="Bookman Old Style"/>
              </w:rPr>
            </w:pPr>
          </w:p>
        </w:tc>
        <w:tc>
          <w:tcPr>
            <w:tcW w:w="4099" w:type="dxa"/>
          </w:tcPr>
          <w:p w14:paraId="7BE905E3" w14:textId="77777777" w:rsidR="00F96669" w:rsidRPr="006A7C5F" w:rsidRDefault="00F96669" w:rsidP="00F96669">
            <w:pPr>
              <w:jc w:val="both"/>
              <w:rPr>
                <w:rFonts w:ascii="Bookman Old Style" w:hAnsi="Bookman Old Style"/>
              </w:rPr>
            </w:pPr>
          </w:p>
        </w:tc>
        <w:tc>
          <w:tcPr>
            <w:tcW w:w="6674" w:type="dxa"/>
          </w:tcPr>
          <w:p w14:paraId="6B52D031" w14:textId="77777777" w:rsidR="00F96669" w:rsidRPr="006A7C5F" w:rsidRDefault="00F96669" w:rsidP="00F96669">
            <w:pPr>
              <w:jc w:val="both"/>
              <w:rPr>
                <w:rFonts w:ascii="Bookman Old Style" w:hAnsi="Bookman Old Style"/>
              </w:rPr>
            </w:pPr>
          </w:p>
        </w:tc>
      </w:tr>
      <w:tr w:rsidR="00F96669" w:rsidRPr="00EA6773" w14:paraId="63A6D1F9" w14:textId="1CC9424E" w:rsidTr="001703DC">
        <w:trPr>
          <w:gridAfter w:val="2"/>
          <w:wAfter w:w="6873" w:type="dxa"/>
        </w:trPr>
        <w:tc>
          <w:tcPr>
            <w:tcW w:w="9072" w:type="dxa"/>
          </w:tcPr>
          <w:p w14:paraId="4627103D"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Lembaga Kliring Derivatif Efek wajib menyampaikan laporan berkala sebagaimana dimaksud dalam Pasal 102 ayat (1) yang meliputi:</w:t>
            </w:r>
          </w:p>
        </w:tc>
        <w:tc>
          <w:tcPr>
            <w:tcW w:w="4962" w:type="dxa"/>
          </w:tcPr>
          <w:p w14:paraId="7A23088D" w14:textId="47C5C6A8"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099C562D" w14:textId="77777777" w:rsidR="00F96669" w:rsidRPr="006A7C5F" w:rsidRDefault="00F96669" w:rsidP="00F96669">
            <w:pPr>
              <w:jc w:val="both"/>
              <w:rPr>
                <w:rFonts w:ascii="Bookman Old Style" w:hAnsi="Bookman Old Style"/>
              </w:rPr>
            </w:pPr>
          </w:p>
        </w:tc>
        <w:tc>
          <w:tcPr>
            <w:tcW w:w="6674" w:type="dxa"/>
          </w:tcPr>
          <w:p w14:paraId="70016201" w14:textId="77777777" w:rsidR="00F96669" w:rsidRPr="006A7C5F" w:rsidRDefault="00F96669" w:rsidP="00F96669">
            <w:pPr>
              <w:jc w:val="both"/>
              <w:rPr>
                <w:rFonts w:ascii="Bookman Old Style" w:hAnsi="Bookman Old Style"/>
              </w:rPr>
            </w:pPr>
          </w:p>
        </w:tc>
      </w:tr>
      <w:tr w:rsidR="00F96669" w:rsidRPr="00EA6773" w14:paraId="43E8AF60" w14:textId="62A5DBC2" w:rsidTr="001703DC">
        <w:trPr>
          <w:gridAfter w:val="2"/>
          <w:wAfter w:w="6873" w:type="dxa"/>
        </w:trPr>
        <w:tc>
          <w:tcPr>
            <w:tcW w:w="9072" w:type="dxa"/>
          </w:tcPr>
          <w:p w14:paraId="11D217D3" w14:textId="77777777" w:rsidR="00F96669" w:rsidRPr="00EA6773" w:rsidRDefault="00F96669" w:rsidP="00F96669">
            <w:pPr>
              <w:pStyle w:val="ListParagraph"/>
              <w:numPr>
                <w:ilvl w:val="0"/>
                <w:numId w:val="23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harian;</w:t>
            </w:r>
          </w:p>
        </w:tc>
        <w:tc>
          <w:tcPr>
            <w:tcW w:w="4962" w:type="dxa"/>
          </w:tcPr>
          <w:p w14:paraId="50FC30A5" w14:textId="77777777" w:rsidR="00F96669" w:rsidRPr="006A7C5F" w:rsidRDefault="00F96669" w:rsidP="00F96669">
            <w:pPr>
              <w:jc w:val="both"/>
              <w:rPr>
                <w:rFonts w:ascii="Bookman Old Style" w:hAnsi="Bookman Old Style"/>
              </w:rPr>
            </w:pPr>
          </w:p>
        </w:tc>
        <w:tc>
          <w:tcPr>
            <w:tcW w:w="4099" w:type="dxa"/>
          </w:tcPr>
          <w:p w14:paraId="6241FBB6" w14:textId="77777777" w:rsidR="00F96669" w:rsidRPr="006A7C5F" w:rsidRDefault="00F96669" w:rsidP="00F96669">
            <w:pPr>
              <w:jc w:val="both"/>
              <w:rPr>
                <w:rFonts w:ascii="Bookman Old Style" w:hAnsi="Bookman Old Style"/>
              </w:rPr>
            </w:pPr>
          </w:p>
        </w:tc>
        <w:tc>
          <w:tcPr>
            <w:tcW w:w="6674" w:type="dxa"/>
          </w:tcPr>
          <w:p w14:paraId="0FEC93BF" w14:textId="77777777" w:rsidR="00F96669" w:rsidRPr="006A7C5F" w:rsidRDefault="00F96669" w:rsidP="00F96669">
            <w:pPr>
              <w:jc w:val="both"/>
              <w:rPr>
                <w:rFonts w:ascii="Bookman Old Style" w:hAnsi="Bookman Old Style"/>
              </w:rPr>
            </w:pPr>
          </w:p>
        </w:tc>
      </w:tr>
      <w:tr w:rsidR="00F96669" w:rsidRPr="00EA6773" w14:paraId="2C354181" w14:textId="09140E4A" w:rsidTr="001703DC">
        <w:trPr>
          <w:gridAfter w:val="2"/>
          <w:wAfter w:w="6873" w:type="dxa"/>
        </w:trPr>
        <w:tc>
          <w:tcPr>
            <w:tcW w:w="9072" w:type="dxa"/>
          </w:tcPr>
          <w:p w14:paraId="509CD8C8" w14:textId="77777777" w:rsidR="00F96669" w:rsidRPr="00EA6773" w:rsidRDefault="00F96669" w:rsidP="00F96669">
            <w:pPr>
              <w:pStyle w:val="ListParagraph"/>
              <w:numPr>
                <w:ilvl w:val="0"/>
                <w:numId w:val="23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bulanan;</w:t>
            </w:r>
          </w:p>
        </w:tc>
        <w:tc>
          <w:tcPr>
            <w:tcW w:w="4962" w:type="dxa"/>
          </w:tcPr>
          <w:p w14:paraId="02389E37" w14:textId="77777777" w:rsidR="00F96669" w:rsidRPr="006A7C5F" w:rsidRDefault="00F96669" w:rsidP="00F96669">
            <w:pPr>
              <w:jc w:val="both"/>
              <w:rPr>
                <w:rFonts w:ascii="Bookman Old Style" w:hAnsi="Bookman Old Style"/>
              </w:rPr>
            </w:pPr>
          </w:p>
        </w:tc>
        <w:tc>
          <w:tcPr>
            <w:tcW w:w="4099" w:type="dxa"/>
          </w:tcPr>
          <w:p w14:paraId="0FB1EB3D" w14:textId="77777777" w:rsidR="00F96669" w:rsidRPr="006A7C5F" w:rsidRDefault="00F96669" w:rsidP="00F96669">
            <w:pPr>
              <w:jc w:val="both"/>
              <w:rPr>
                <w:rFonts w:ascii="Bookman Old Style" w:hAnsi="Bookman Old Style"/>
              </w:rPr>
            </w:pPr>
          </w:p>
        </w:tc>
        <w:tc>
          <w:tcPr>
            <w:tcW w:w="6674" w:type="dxa"/>
          </w:tcPr>
          <w:p w14:paraId="6174EC32" w14:textId="77777777" w:rsidR="00F96669" w:rsidRPr="006A7C5F" w:rsidRDefault="00F96669" w:rsidP="00F96669">
            <w:pPr>
              <w:jc w:val="both"/>
              <w:rPr>
                <w:rFonts w:ascii="Bookman Old Style" w:hAnsi="Bookman Old Style"/>
              </w:rPr>
            </w:pPr>
          </w:p>
        </w:tc>
      </w:tr>
      <w:tr w:rsidR="00F96669" w:rsidRPr="00EA6773" w14:paraId="426B2AB6" w14:textId="51AAFD6F" w:rsidTr="001703DC">
        <w:trPr>
          <w:gridAfter w:val="2"/>
          <w:wAfter w:w="6873" w:type="dxa"/>
        </w:trPr>
        <w:tc>
          <w:tcPr>
            <w:tcW w:w="9072" w:type="dxa"/>
          </w:tcPr>
          <w:p w14:paraId="121ECB55" w14:textId="77777777" w:rsidR="00F96669" w:rsidRPr="00EA6773" w:rsidRDefault="00F96669" w:rsidP="00F96669">
            <w:pPr>
              <w:pStyle w:val="ListParagraph"/>
              <w:numPr>
                <w:ilvl w:val="0"/>
                <w:numId w:val="23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triwulanan;</w:t>
            </w:r>
          </w:p>
        </w:tc>
        <w:tc>
          <w:tcPr>
            <w:tcW w:w="4962" w:type="dxa"/>
          </w:tcPr>
          <w:p w14:paraId="542FFD17" w14:textId="77777777" w:rsidR="00F96669" w:rsidRPr="006A7C5F" w:rsidRDefault="00F96669" w:rsidP="00F96669">
            <w:pPr>
              <w:jc w:val="both"/>
              <w:rPr>
                <w:rFonts w:ascii="Bookman Old Style" w:hAnsi="Bookman Old Style"/>
              </w:rPr>
            </w:pPr>
          </w:p>
        </w:tc>
        <w:tc>
          <w:tcPr>
            <w:tcW w:w="4099" w:type="dxa"/>
          </w:tcPr>
          <w:p w14:paraId="0813445D" w14:textId="77777777" w:rsidR="00F96669" w:rsidRPr="006A7C5F" w:rsidRDefault="00F96669" w:rsidP="00F96669">
            <w:pPr>
              <w:jc w:val="both"/>
              <w:rPr>
                <w:rFonts w:ascii="Bookman Old Style" w:hAnsi="Bookman Old Style"/>
              </w:rPr>
            </w:pPr>
          </w:p>
        </w:tc>
        <w:tc>
          <w:tcPr>
            <w:tcW w:w="6674" w:type="dxa"/>
          </w:tcPr>
          <w:p w14:paraId="27C96A1C" w14:textId="77777777" w:rsidR="00F96669" w:rsidRPr="006A7C5F" w:rsidRDefault="00F96669" w:rsidP="00F96669">
            <w:pPr>
              <w:jc w:val="both"/>
              <w:rPr>
                <w:rFonts w:ascii="Bookman Old Style" w:hAnsi="Bookman Old Style"/>
              </w:rPr>
            </w:pPr>
          </w:p>
        </w:tc>
      </w:tr>
      <w:tr w:rsidR="00F96669" w:rsidRPr="00EA6773" w14:paraId="04CA451B" w14:textId="276FB2E1" w:rsidTr="001703DC">
        <w:trPr>
          <w:gridAfter w:val="2"/>
          <w:wAfter w:w="6873" w:type="dxa"/>
        </w:trPr>
        <w:tc>
          <w:tcPr>
            <w:tcW w:w="9072" w:type="dxa"/>
          </w:tcPr>
          <w:p w14:paraId="24524FC0" w14:textId="77777777" w:rsidR="00F96669" w:rsidRPr="00EA6773" w:rsidRDefault="00F96669" w:rsidP="00F96669">
            <w:pPr>
              <w:pStyle w:val="ListParagraph"/>
              <w:numPr>
                <w:ilvl w:val="0"/>
                <w:numId w:val="23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tengah tahunan; dan</w:t>
            </w:r>
          </w:p>
        </w:tc>
        <w:tc>
          <w:tcPr>
            <w:tcW w:w="4962" w:type="dxa"/>
          </w:tcPr>
          <w:p w14:paraId="7E53DDC2" w14:textId="77777777" w:rsidR="00F96669" w:rsidRPr="006A7C5F" w:rsidRDefault="00F96669" w:rsidP="00F96669">
            <w:pPr>
              <w:jc w:val="both"/>
              <w:rPr>
                <w:rFonts w:ascii="Bookman Old Style" w:hAnsi="Bookman Old Style"/>
              </w:rPr>
            </w:pPr>
          </w:p>
        </w:tc>
        <w:tc>
          <w:tcPr>
            <w:tcW w:w="4099" w:type="dxa"/>
          </w:tcPr>
          <w:p w14:paraId="2CFD3F02" w14:textId="77777777" w:rsidR="00F96669" w:rsidRPr="006A7C5F" w:rsidRDefault="00F96669" w:rsidP="00F96669">
            <w:pPr>
              <w:jc w:val="both"/>
              <w:rPr>
                <w:rFonts w:ascii="Bookman Old Style" w:hAnsi="Bookman Old Style"/>
              </w:rPr>
            </w:pPr>
          </w:p>
        </w:tc>
        <w:tc>
          <w:tcPr>
            <w:tcW w:w="6674" w:type="dxa"/>
          </w:tcPr>
          <w:p w14:paraId="032E324A" w14:textId="77777777" w:rsidR="00F96669" w:rsidRPr="006A7C5F" w:rsidRDefault="00F96669" w:rsidP="00F96669">
            <w:pPr>
              <w:jc w:val="both"/>
              <w:rPr>
                <w:rFonts w:ascii="Bookman Old Style" w:hAnsi="Bookman Old Style"/>
              </w:rPr>
            </w:pPr>
          </w:p>
        </w:tc>
      </w:tr>
      <w:tr w:rsidR="00F96669" w:rsidRPr="00EA6773" w14:paraId="7FCF6C1C" w14:textId="76A54359" w:rsidTr="001703DC">
        <w:trPr>
          <w:gridAfter w:val="2"/>
          <w:wAfter w:w="6873" w:type="dxa"/>
        </w:trPr>
        <w:tc>
          <w:tcPr>
            <w:tcW w:w="9072" w:type="dxa"/>
          </w:tcPr>
          <w:p w14:paraId="5EC9D3CE" w14:textId="77777777" w:rsidR="00F96669" w:rsidRPr="00EA6773" w:rsidRDefault="00F96669" w:rsidP="00F96669">
            <w:pPr>
              <w:pStyle w:val="ListParagraph"/>
              <w:numPr>
                <w:ilvl w:val="0"/>
                <w:numId w:val="23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tahunan</w:t>
            </w:r>
          </w:p>
        </w:tc>
        <w:tc>
          <w:tcPr>
            <w:tcW w:w="4962" w:type="dxa"/>
          </w:tcPr>
          <w:p w14:paraId="6985BAE4" w14:textId="77777777" w:rsidR="00F96669" w:rsidRPr="006A7C5F" w:rsidRDefault="00F96669" w:rsidP="00F96669">
            <w:pPr>
              <w:jc w:val="both"/>
              <w:rPr>
                <w:rFonts w:ascii="Bookman Old Style" w:hAnsi="Bookman Old Style"/>
              </w:rPr>
            </w:pPr>
          </w:p>
        </w:tc>
        <w:tc>
          <w:tcPr>
            <w:tcW w:w="4099" w:type="dxa"/>
          </w:tcPr>
          <w:p w14:paraId="64A3A735" w14:textId="77777777" w:rsidR="00F96669" w:rsidRPr="006A7C5F" w:rsidRDefault="00F96669" w:rsidP="00F96669">
            <w:pPr>
              <w:jc w:val="both"/>
              <w:rPr>
                <w:rFonts w:ascii="Bookman Old Style" w:hAnsi="Bookman Old Style"/>
              </w:rPr>
            </w:pPr>
          </w:p>
        </w:tc>
        <w:tc>
          <w:tcPr>
            <w:tcW w:w="6674" w:type="dxa"/>
          </w:tcPr>
          <w:p w14:paraId="3D15A511" w14:textId="77777777" w:rsidR="00F96669" w:rsidRPr="006A7C5F" w:rsidRDefault="00F96669" w:rsidP="00F96669">
            <w:pPr>
              <w:jc w:val="both"/>
              <w:rPr>
                <w:rFonts w:ascii="Bookman Old Style" w:hAnsi="Bookman Old Style"/>
              </w:rPr>
            </w:pPr>
          </w:p>
        </w:tc>
      </w:tr>
      <w:tr w:rsidR="00F96669" w:rsidRPr="00EA6773" w14:paraId="0E050E8F" w14:textId="52F51425" w:rsidTr="001703DC">
        <w:trPr>
          <w:gridAfter w:val="2"/>
          <w:wAfter w:w="6873" w:type="dxa"/>
        </w:trPr>
        <w:tc>
          <w:tcPr>
            <w:tcW w:w="9072" w:type="dxa"/>
          </w:tcPr>
          <w:p w14:paraId="53736C0D" w14:textId="77777777" w:rsidR="00F96669" w:rsidRPr="00367DF4"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Laporan harian sebagaimana dimaksud pada ayat (1) huruf a terdiri atas laporan mengenai kliring dan penjaminan Derivatif Efek</w:t>
            </w:r>
            <w:r w:rsidRPr="00367DF4">
              <w:rPr>
                <w:color w:val="000000" w:themeColor="text1"/>
              </w:rPr>
              <w:t>​</w:t>
            </w:r>
            <w:r w:rsidRPr="00367DF4">
              <w:rPr>
                <w:rFonts w:ascii="Bookman Old Style" w:hAnsi="Bookman Old Style" w:cs="Arial"/>
                <w:color w:val="000000" w:themeColor="text1"/>
              </w:rPr>
              <w:t>.</w:t>
            </w:r>
          </w:p>
        </w:tc>
        <w:tc>
          <w:tcPr>
            <w:tcW w:w="4962" w:type="dxa"/>
          </w:tcPr>
          <w:p w14:paraId="09603197" w14:textId="7F335468"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CAAF715" w14:textId="77777777" w:rsidR="00F96669" w:rsidRPr="006A7C5F" w:rsidRDefault="00F96669" w:rsidP="00F96669">
            <w:pPr>
              <w:jc w:val="both"/>
              <w:rPr>
                <w:rFonts w:ascii="Bookman Old Style" w:hAnsi="Bookman Old Style"/>
              </w:rPr>
            </w:pPr>
          </w:p>
        </w:tc>
        <w:tc>
          <w:tcPr>
            <w:tcW w:w="6674" w:type="dxa"/>
          </w:tcPr>
          <w:p w14:paraId="1F12C143" w14:textId="77777777" w:rsidR="00F96669" w:rsidRPr="006A7C5F" w:rsidRDefault="00F96669" w:rsidP="00F96669">
            <w:pPr>
              <w:jc w:val="both"/>
              <w:rPr>
                <w:rFonts w:ascii="Bookman Old Style" w:hAnsi="Bookman Old Style"/>
              </w:rPr>
            </w:pPr>
          </w:p>
        </w:tc>
      </w:tr>
      <w:tr w:rsidR="00F96669" w:rsidRPr="00EA6773" w14:paraId="388BAD31" w14:textId="0B870AE5" w:rsidTr="001703DC">
        <w:trPr>
          <w:gridAfter w:val="2"/>
          <w:wAfter w:w="6873" w:type="dxa"/>
        </w:trPr>
        <w:tc>
          <w:tcPr>
            <w:tcW w:w="9072" w:type="dxa"/>
          </w:tcPr>
          <w:p w14:paraId="730C43A3" w14:textId="77777777" w:rsidR="00F96669" w:rsidRPr="00EA6773" w:rsidRDefault="00F96669" w:rsidP="00F96669">
            <w:pPr>
              <w:ind w:left="2590" w:hanging="567"/>
              <w:jc w:val="both"/>
              <w:rPr>
                <w:rFonts w:ascii="Bookman Old Style" w:hAnsi="Bookman Old Style" w:cs="Arial"/>
                <w:color w:val="000000" w:themeColor="text1"/>
              </w:rPr>
            </w:pPr>
            <w:r w:rsidRPr="00367DF4">
              <w:rPr>
                <w:rFonts w:ascii="Bookman Old Style" w:hAnsi="Bookman Old Style" w:cs="Arial"/>
                <w:color w:val="000000" w:themeColor="text1"/>
              </w:rPr>
              <w:t>(3)</w:t>
            </w:r>
            <w:r w:rsidRPr="00367DF4">
              <w:rPr>
                <w:rFonts w:ascii="Bookman Old Style" w:hAnsi="Bookman Old Style" w:cs="Arial"/>
                <w:color w:val="000000" w:themeColor="text1"/>
              </w:rPr>
              <w:tab/>
              <w:t xml:space="preserve">Laporan bulanan sebagaimana dimaksud pada ayat (1) huruf b </w:t>
            </w:r>
            <w:r w:rsidRPr="00EA6773">
              <w:rPr>
                <w:rFonts w:ascii="Bookman Old Style" w:hAnsi="Bookman Old Style" w:cs="Arial"/>
                <w:color w:val="000000" w:themeColor="text1"/>
              </w:rPr>
              <w:t xml:space="preserve">paling sedikit memuat laporan pemenuhan modal bersih disesuaikan oleh Pialang Derivatif Efek dan/atau Pedagang Derivatif Efek bulanan. </w:t>
            </w:r>
          </w:p>
        </w:tc>
        <w:tc>
          <w:tcPr>
            <w:tcW w:w="4962" w:type="dxa"/>
          </w:tcPr>
          <w:p w14:paraId="00EBA35F" w14:textId="4D1C427C"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344A4B3A" w14:textId="77777777" w:rsidR="00F96669" w:rsidRPr="006A7C5F" w:rsidRDefault="00F96669" w:rsidP="00F96669">
            <w:pPr>
              <w:jc w:val="both"/>
              <w:rPr>
                <w:rFonts w:ascii="Bookman Old Style" w:hAnsi="Bookman Old Style"/>
              </w:rPr>
            </w:pPr>
          </w:p>
        </w:tc>
        <w:tc>
          <w:tcPr>
            <w:tcW w:w="6674" w:type="dxa"/>
          </w:tcPr>
          <w:p w14:paraId="56B9B08E" w14:textId="77777777" w:rsidR="00F96669" w:rsidRPr="006A7C5F" w:rsidRDefault="00F96669" w:rsidP="00F96669">
            <w:pPr>
              <w:jc w:val="both"/>
              <w:rPr>
                <w:rFonts w:ascii="Bookman Old Style" w:hAnsi="Bookman Old Style"/>
              </w:rPr>
            </w:pPr>
          </w:p>
        </w:tc>
      </w:tr>
      <w:tr w:rsidR="00F96669" w:rsidRPr="00EA6773" w14:paraId="052869A8" w14:textId="284D6FB5" w:rsidTr="001703DC">
        <w:trPr>
          <w:gridAfter w:val="2"/>
          <w:wAfter w:w="6873" w:type="dxa"/>
        </w:trPr>
        <w:tc>
          <w:tcPr>
            <w:tcW w:w="9072" w:type="dxa"/>
          </w:tcPr>
          <w:p w14:paraId="617FF6B5" w14:textId="77777777" w:rsidR="00F96669" w:rsidRPr="00EA6773" w:rsidRDefault="00F96669" w:rsidP="00F96669">
            <w:pPr>
              <w:ind w:left="2590" w:hanging="567"/>
              <w:jc w:val="both"/>
              <w:rPr>
                <w:rFonts w:ascii="Bookman Old Style" w:hAnsi="Bookman Old Style" w:cs="Arial"/>
                <w:color w:val="000000" w:themeColor="text1"/>
              </w:rPr>
            </w:pPr>
            <w:r w:rsidRPr="00367DF4">
              <w:rPr>
                <w:rFonts w:ascii="Bookman Old Style" w:hAnsi="Bookman Old Style" w:cs="Arial"/>
                <w:color w:val="000000" w:themeColor="text1"/>
              </w:rPr>
              <w:t xml:space="preserve">(4) </w:t>
            </w:r>
            <w:r w:rsidRPr="00367DF4">
              <w:rPr>
                <w:rFonts w:ascii="Bookman Old Style" w:hAnsi="Bookman Old Style" w:cs="Arial"/>
                <w:color w:val="000000" w:themeColor="text1"/>
              </w:rPr>
              <w:tab/>
              <w:t>L</w:t>
            </w:r>
            <w:r w:rsidRPr="00EA6773">
              <w:rPr>
                <w:rFonts w:ascii="Bookman Old Style" w:hAnsi="Bookman Old Style" w:cs="Arial"/>
                <w:color w:val="000000" w:themeColor="text1"/>
              </w:rPr>
              <w:t>aporan triwulanan sebagaimana dimaksud pada ayat (1) huruf b paling sedikit memuat:</w:t>
            </w:r>
          </w:p>
        </w:tc>
        <w:tc>
          <w:tcPr>
            <w:tcW w:w="4962" w:type="dxa"/>
          </w:tcPr>
          <w:p w14:paraId="255FDF50" w14:textId="77777777" w:rsidR="00F96669" w:rsidRPr="006A7C5F" w:rsidRDefault="00F96669" w:rsidP="00F96669">
            <w:pPr>
              <w:jc w:val="both"/>
              <w:rPr>
                <w:rFonts w:ascii="Bookman Old Style" w:hAnsi="Bookman Old Style"/>
              </w:rPr>
            </w:pPr>
          </w:p>
        </w:tc>
        <w:tc>
          <w:tcPr>
            <w:tcW w:w="4099" w:type="dxa"/>
          </w:tcPr>
          <w:p w14:paraId="1E5AAEB4" w14:textId="77777777" w:rsidR="00F96669" w:rsidRPr="006A7C5F" w:rsidRDefault="00F96669" w:rsidP="00F96669">
            <w:pPr>
              <w:jc w:val="both"/>
              <w:rPr>
                <w:rFonts w:ascii="Bookman Old Style" w:hAnsi="Bookman Old Style"/>
              </w:rPr>
            </w:pPr>
          </w:p>
        </w:tc>
        <w:tc>
          <w:tcPr>
            <w:tcW w:w="6674" w:type="dxa"/>
          </w:tcPr>
          <w:p w14:paraId="3DC33A03" w14:textId="77777777" w:rsidR="00F96669" w:rsidRPr="006A7C5F" w:rsidRDefault="00F96669" w:rsidP="00F96669">
            <w:pPr>
              <w:jc w:val="both"/>
              <w:rPr>
                <w:rFonts w:ascii="Bookman Old Style" w:hAnsi="Bookman Old Style"/>
              </w:rPr>
            </w:pPr>
          </w:p>
        </w:tc>
      </w:tr>
      <w:tr w:rsidR="00F96669" w:rsidRPr="00EA6773" w14:paraId="4DDE3ADE" w14:textId="2E2EC849" w:rsidTr="001703DC">
        <w:trPr>
          <w:gridAfter w:val="2"/>
          <w:wAfter w:w="6873" w:type="dxa"/>
        </w:trPr>
        <w:tc>
          <w:tcPr>
            <w:tcW w:w="9072" w:type="dxa"/>
          </w:tcPr>
          <w:p w14:paraId="7A69F4B8" w14:textId="77777777" w:rsidR="00F96669" w:rsidRPr="00EA6773" w:rsidRDefault="00F96669" w:rsidP="00F96669">
            <w:pPr>
              <w:pStyle w:val="ListParagraph"/>
              <w:numPr>
                <w:ilvl w:val="0"/>
                <w:numId w:val="238"/>
              </w:numPr>
              <w:ind w:left="3119" w:hanging="567"/>
              <w:jc w:val="both"/>
              <w:rPr>
                <w:rFonts w:ascii="Bookman Old Style" w:hAnsi="Bookman Old Style" w:cs="Arial"/>
                <w:color w:val="000000" w:themeColor="text1"/>
              </w:rPr>
            </w:pPr>
            <w:r w:rsidRPr="00EA6773">
              <w:rPr>
                <w:rFonts w:ascii="Bookman Old Style" w:hAnsi="Bookman Old Style"/>
                <w:color w:val="000000" w:themeColor="text1"/>
              </w:rPr>
              <w:t xml:space="preserve">rekapitulasi kliring dan penjaminan Derivatif Efek selama periode tersebut; </w:t>
            </w:r>
          </w:p>
        </w:tc>
        <w:tc>
          <w:tcPr>
            <w:tcW w:w="4962" w:type="dxa"/>
          </w:tcPr>
          <w:p w14:paraId="398C1F24" w14:textId="75E47BDD" w:rsidR="00F96669" w:rsidRPr="006A7C5F" w:rsidRDefault="00F96669" w:rsidP="00F96669">
            <w:pPr>
              <w:jc w:val="both"/>
              <w:rPr>
                <w:rFonts w:ascii="Bookman Old Style" w:hAnsi="Bookman Old Style"/>
              </w:rPr>
            </w:pPr>
            <w:r w:rsidRPr="00E74F49">
              <w:rPr>
                <w:rFonts w:ascii="Bookman Old Style" w:hAnsi="Bookman Old Style"/>
                <w:color w:val="000000" w:themeColor="text1"/>
              </w:rPr>
              <w:t>Rekapitulasi kliring dan penjaminan Derivatif Efek mencakup perkembangan volume kliring dan penjaminan</w:t>
            </w:r>
            <w:r>
              <w:rPr>
                <w:rFonts w:ascii="Bookman Old Style" w:hAnsi="Bookman Old Style"/>
                <w:color w:val="000000" w:themeColor="text1"/>
              </w:rPr>
              <w:t>.</w:t>
            </w:r>
          </w:p>
        </w:tc>
        <w:tc>
          <w:tcPr>
            <w:tcW w:w="4099" w:type="dxa"/>
          </w:tcPr>
          <w:p w14:paraId="7412247F" w14:textId="77777777" w:rsidR="00F96669" w:rsidRPr="006A7C5F" w:rsidRDefault="00F96669" w:rsidP="00F96669">
            <w:pPr>
              <w:jc w:val="both"/>
              <w:rPr>
                <w:rFonts w:ascii="Bookman Old Style" w:hAnsi="Bookman Old Style"/>
              </w:rPr>
            </w:pPr>
          </w:p>
        </w:tc>
        <w:tc>
          <w:tcPr>
            <w:tcW w:w="6674" w:type="dxa"/>
          </w:tcPr>
          <w:p w14:paraId="53C65B48" w14:textId="77777777" w:rsidR="00F96669" w:rsidRPr="006A7C5F" w:rsidRDefault="00F96669" w:rsidP="00F96669">
            <w:pPr>
              <w:jc w:val="both"/>
              <w:rPr>
                <w:rFonts w:ascii="Bookman Old Style" w:hAnsi="Bookman Old Style"/>
              </w:rPr>
            </w:pPr>
          </w:p>
        </w:tc>
      </w:tr>
      <w:tr w:rsidR="00F96669" w:rsidRPr="00EA6773" w14:paraId="4DF27976" w14:textId="1C68D906" w:rsidTr="001703DC">
        <w:trPr>
          <w:gridAfter w:val="2"/>
          <w:wAfter w:w="6873" w:type="dxa"/>
        </w:trPr>
        <w:tc>
          <w:tcPr>
            <w:tcW w:w="9072" w:type="dxa"/>
          </w:tcPr>
          <w:p w14:paraId="61853295" w14:textId="77777777" w:rsidR="00F96669" w:rsidRPr="00EA6773" w:rsidRDefault="00F96669" w:rsidP="00F96669">
            <w:pPr>
              <w:pStyle w:val="ListParagraph"/>
              <w:numPr>
                <w:ilvl w:val="0"/>
                <w:numId w:val="23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laporan posisi dana Anggota Kliring pada Rekening Terpisah; </w:t>
            </w:r>
          </w:p>
        </w:tc>
        <w:tc>
          <w:tcPr>
            <w:tcW w:w="4962" w:type="dxa"/>
          </w:tcPr>
          <w:p w14:paraId="4A47EEF5" w14:textId="501C752F" w:rsidR="00F96669" w:rsidRPr="00F96669" w:rsidRDefault="00F96669" w:rsidP="00F96669">
            <w:pPr>
              <w:jc w:val="both"/>
              <w:rPr>
                <w:rFonts w:ascii="Bookman Old Style" w:hAnsi="Bookman Old Style"/>
                <w:color w:val="000000" w:themeColor="text1"/>
              </w:rPr>
            </w:pPr>
            <w:r>
              <w:rPr>
                <w:rFonts w:ascii="Bookman Old Style" w:hAnsi="Bookman Old Style"/>
                <w:color w:val="000000" w:themeColor="text1"/>
              </w:rPr>
              <w:t>Cukup jelas.</w:t>
            </w:r>
          </w:p>
        </w:tc>
        <w:tc>
          <w:tcPr>
            <w:tcW w:w="4099" w:type="dxa"/>
          </w:tcPr>
          <w:p w14:paraId="2CF67C32" w14:textId="77777777" w:rsidR="00F96669" w:rsidRPr="006A7C5F" w:rsidRDefault="00F96669" w:rsidP="00F96669">
            <w:pPr>
              <w:jc w:val="both"/>
              <w:rPr>
                <w:rFonts w:ascii="Bookman Old Style" w:hAnsi="Bookman Old Style"/>
              </w:rPr>
            </w:pPr>
          </w:p>
        </w:tc>
        <w:tc>
          <w:tcPr>
            <w:tcW w:w="6674" w:type="dxa"/>
          </w:tcPr>
          <w:p w14:paraId="7D5A7206" w14:textId="77777777" w:rsidR="00F96669" w:rsidRPr="006A7C5F" w:rsidRDefault="00F96669" w:rsidP="00F96669">
            <w:pPr>
              <w:jc w:val="both"/>
              <w:rPr>
                <w:rFonts w:ascii="Bookman Old Style" w:hAnsi="Bookman Old Style"/>
              </w:rPr>
            </w:pPr>
          </w:p>
        </w:tc>
      </w:tr>
      <w:tr w:rsidR="00F96669" w:rsidRPr="00EA6773" w14:paraId="7B089BB7" w14:textId="18499DE1" w:rsidTr="001703DC">
        <w:trPr>
          <w:gridAfter w:val="2"/>
          <w:wAfter w:w="6873" w:type="dxa"/>
        </w:trPr>
        <w:tc>
          <w:tcPr>
            <w:tcW w:w="9072" w:type="dxa"/>
          </w:tcPr>
          <w:p w14:paraId="6A2A7CF4" w14:textId="77777777" w:rsidR="00F96669" w:rsidRPr="00EA6773" w:rsidRDefault="00F96669" w:rsidP="00F96669">
            <w:pPr>
              <w:pStyle w:val="ListParagraph"/>
              <w:numPr>
                <w:ilvl w:val="0"/>
                <w:numId w:val="238"/>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dana jaminan kliring (</w:t>
            </w:r>
            <w:r w:rsidRPr="00EA6773">
              <w:rPr>
                <w:rFonts w:ascii="Bookman Old Style" w:hAnsi="Bookman Old Style" w:cs="Arial"/>
                <w:i/>
                <w:color w:val="000000" w:themeColor="text1"/>
              </w:rPr>
              <w:t>default fund contribution)</w:t>
            </w:r>
            <w:r w:rsidRPr="00EA6773">
              <w:rPr>
                <w:rFonts w:ascii="Bookman Old Style" w:hAnsi="Bookman Old Style" w:cs="Arial"/>
                <w:color w:val="000000" w:themeColor="text1"/>
              </w:rPr>
              <w:t>; dan</w:t>
            </w:r>
          </w:p>
        </w:tc>
        <w:tc>
          <w:tcPr>
            <w:tcW w:w="4962" w:type="dxa"/>
          </w:tcPr>
          <w:p w14:paraId="24AB5838" w14:textId="27C547F8" w:rsidR="00F96669" w:rsidRPr="00F96669" w:rsidRDefault="00F96669" w:rsidP="00F96669">
            <w:pPr>
              <w:jc w:val="both"/>
              <w:rPr>
                <w:rFonts w:ascii="Bookman Old Style" w:hAnsi="Bookman Old Style"/>
                <w:color w:val="000000" w:themeColor="text1"/>
              </w:rPr>
            </w:pPr>
            <w:r w:rsidRPr="00E74F49">
              <w:rPr>
                <w:rFonts w:ascii="Bookman Old Style" w:hAnsi="Bookman Old Style" w:cs="Arial"/>
                <w:color w:val="000000" w:themeColor="text1"/>
              </w:rPr>
              <w:t>Laporan dana jaminan kliring mencakup antara lain total nilai dana jaminan kliring dan penggunaan dana jaminan kliring apabila terjadi kegagalan penyelesaian transaksi dari Anggota Kliring.</w:t>
            </w:r>
          </w:p>
        </w:tc>
        <w:tc>
          <w:tcPr>
            <w:tcW w:w="4099" w:type="dxa"/>
          </w:tcPr>
          <w:p w14:paraId="31AD5737" w14:textId="77777777" w:rsidR="00F96669" w:rsidRPr="006A7C5F" w:rsidRDefault="00F96669" w:rsidP="00F96669">
            <w:pPr>
              <w:jc w:val="both"/>
              <w:rPr>
                <w:rFonts w:ascii="Bookman Old Style" w:hAnsi="Bookman Old Style"/>
              </w:rPr>
            </w:pPr>
          </w:p>
        </w:tc>
        <w:tc>
          <w:tcPr>
            <w:tcW w:w="6674" w:type="dxa"/>
          </w:tcPr>
          <w:p w14:paraId="5B3A8359" w14:textId="77777777" w:rsidR="00F96669" w:rsidRPr="006A7C5F" w:rsidRDefault="00F96669" w:rsidP="00F96669">
            <w:pPr>
              <w:jc w:val="both"/>
              <w:rPr>
                <w:rFonts w:ascii="Bookman Old Style" w:hAnsi="Bookman Old Style"/>
              </w:rPr>
            </w:pPr>
          </w:p>
        </w:tc>
      </w:tr>
      <w:tr w:rsidR="00F96669" w:rsidRPr="00EA6773" w14:paraId="126AF630" w14:textId="40A8C1B5" w:rsidTr="001703DC">
        <w:trPr>
          <w:gridAfter w:val="2"/>
          <w:wAfter w:w="6873" w:type="dxa"/>
        </w:trPr>
        <w:tc>
          <w:tcPr>
            <w:tcW w:w="9072" w:type="dxa"/>
          </w:tcPr>
          <w:p w14:paraId="144ABE15" w14:textId="77777777" w:rsidR="00F96669" w:rsidRPr="00EA6773" w:rsidRDefault="00F96669" w:rsidP="00F96669">
            <w:pPr>
              <w:pStyle w:val="ListParagraph"/>
              <w:numPr>
                <w:ilvl w:val="0"/>
                <w:numId w:val="238"/>
              </w:numPr>
              <w:ind w:left="3119" w:hanging="567"/>
              <w:jc w:val="both"/>
              <w:rPr>
                <w:rFonts w:ascii="Bookman Old Style" w:hAnsi="Bookman Old Style" w:cs="Arial"/>
                <w:color w:val="000000" w:themeColor="text1"/>
              </w:rPr>
            </w:pPr>
            <w:r w:rsidRPr="00EA6773">
              <w:rPr>
                <w:rFonts w:ascii="Bookman Old Style" w:hAnsi="Bookman Old Style"/>
                <w:color w:val="000000" w:themeColor="text1"/>
              </w:rPr>
              <w:t>kegiatan Derivatif Efek oleh Anggota Lembaga Kliring Derivatif Efek.</w:t>
            </w:r>
          </w:p>
        </w:tc>
        <w:tc>
          <w:tcPr>
            <w:tcW w:w="4962" w:type="dxa"/>
          </w:tcPr>
          <w:p w14:paraId="7C62EEFA" w14:textId="51925722" w:rsidR="00F96669" w:rsidRPr="00F96669" w:rsidRDefault="00F96669" w:rsidP="00F96669">
            <w:pPr>
              <w:jc w:val="both"/>
              <w:rPr>
                <w:rFonts w:ascii="Bookman Old Style" w:hAnsi="Bookman Old Style"/>
                <w:color w:val="000000" w:themeColor="text1"/>
              </w:rPr>
            </w:pPr>
            <w:r w:rsidRPr="00E74F49">
              <w:rPr>
                <w:rFonts w:ascii="Bookman Old Style" w:hAnsi="Bookman Old Style"/>
                <w:color w:val="000000" w:themeColor="text1"/>
              </w:rPr>
              <w:t xml:space="preserve">Contoh kegiatan Derivatif Efek oleh Anggota Lembaga Kliring Derivatif Efek antara lain penambahan atau pengurangan Anggota Kliring dan penambahan atau pengurangan </w:t>
            </w:r>
            <w:r w:rsidRPr="00E74F49">
              <w:rPr>
                <w:rFonts w:ascii="Bookman Old Style" w:hAnsi="Bookman Old Style" w:cs="Arial"/>
                <w:color w:val="000000" w:themeColor="text1"/>
              </w:rPr>
              <w:t xml:space="preserve">broker </w:t>
            </w:r>
            <w:r w:rsidRPr="00E74F49">
              <w:rPr>
                <w:rFonts w:ascii="Bookman Old Style" w:hAnsi="Bookman Old Style" w:cs="Arial"/>
                <w:color w:val="000000" w:themeColor="text1"/>
              </w:rPr>
              <w:lastRenderedPageBreak/>
              <w:t>luar negeri yang menjadi lawan transaksi (</w:t>
            </w:r>
            <w:r w:rsidRPr="00E74F49">
              <w:rPr>
                <w:rFonts w:ascii="Bookman Old Style" w:hAnsi="Bookman Old Style" w:cs="Arial"/>
                <w:i/>
                <w:color w:val="000000" w:themeColor="text1"/>
              </w:rPr>
              <w:t>counterpart</w:t>
            </w:r>
            <w:r w:rsidRPr="00E74F49">
              <w:rPr>
                <w:rFonts w:ascii="Bookman Old Style" w:hAnsi="Bookman Old Style" w:cs="Arial"/>
                <w:color w:val="000000" w:themeColor="text1"/>
              </w:rPr>
              <w:t>)</w:t>
            </w:r>
            <w:r w:rsidRPr="00E74F49">
              <w:rPr>
                <w:rFonts w:ascii="Bookman Old Style" w:hAnsi="Bookman Old Style"/>
                <w:color w:val="000000" w:themeColor="text1"/>
              </w:rPr>
              <w:t xml:space="preserve">. </w:t>
            </w:r>
          </w:p>
        </w:tc>
        <w:tc>
          <w:tcPr>
            <w:tcW w:w="4099" w:type="dxa"/>
          </w:tcPr>
          <w:p w14:paraId="48C856B7" w14:textId="77777777" w:rsidR="00F96669" w:rsidRPr="006A7C5F" w:rsidRDefault="00F96669" w:rsidP="00F96669">
            <w:pPr>
              <w:jc w:val="both"/>
              <w:rPr>
                <w:rFonts w:ascii="Bookman Old Style" w:hAnsi="Bookman Old Style"/>
              </w:rPr>
            </w:pPr>
          </w:p>
        </w:tc>
        <w:tc>
          <w:tcPr>
            <w:tcW w:w="6674" w:type="dxa"/>
          </w:tcPr>
          <w:p w14:paraId="251C2103" w14:textId="77777777" w:rsidR="00F96669" w:rsidRPr="006A7C5F" w:rsidRDefault="00F96669" w:rsidP="00F96669">
            <w:pPr>
              <w:jc w:val="both"/>
              <w:rPr>
                <w:rFonts w:ascii="Bookman Old Style" w:hAnsi="Bookman Old Style"/>
              </w:rPr>
            </w:pPr>
          </w:p>
        </w:tc>
      </w:tr>
      <w:tr w:rsidR="00F96669" w:rsidRPr="00EA6773" w14:paraId="5B510E65" w14:textId="0B17F8C2" w:rsidTr="001703DC">
        <w:trPr>
          <w:gridAfter w:val="2"/>
          <w:wAfter w:w="6873" w:type="dxa"/>
        </w:trPr>
        <w:tc>
          <w:tcPr>
            <w:tcW w:w="9072" w:type="dxa"/>
          </w:tcPr>
          <w:p w14:paraId="2C7338A6"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(5)</w:t>
            </w:r>
            <w:r w:rsidRPr="00EA6773">
              <w:rPr>
                <w:rFonts w:ascii="Bookman Old Style" w:hAnsi="Bookman Old Style" w:cs="Arial"/>
                <w:color w:val="000000" w:themeColor="text1"/>
              </w:rPr>
              <w:tab/>
              <w:t>Laporan tengah tahunan terdiri atas laporan keuangan tengah tahunan yang telah diaudit oleh akuntan publik atau kantor akuntan publik yang terdaftar di Otoritas Jasa Keuangan.</w:t>
            </w:r>
          </w:p>
        </w:tc>
        <w:tc>
          <w:tcPr>
            <w:tcW w:w="4962" w:type="dxa"/>
          </w:tcPr>
          <w:p w14:paraId="1A701DB5" w14:textId="32854C8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54FFF3B" w14:textId="77777777" w:rsidR="00F96669" w:rsidRPr="006A7C5F" w:rsidRDefault="00F96669" w:rsidP="00F96669">
            <w:pPr>
              <w:jc w:val="both"/>
              <w:rPr>
                <w:rFonts w:ascii="Bookman Old Style" w:hAnsi="Bookman Old Style"/>
              </w:rPr>
            </w:pPr>
          </w:p>
        </w:tc>
        <w:tc>
          <w:tcPr>
            <w:tcW w:w="6674" w:type="dxa"/>
          </w:tcPr>
          <w:p w14:paraId="31AED915" w14:textId="77777777" w:rsidR="00F96669" w:rsidRPr="006A7C5F" w:rsidRDefault="00F96669" w:rsidP="00F96669">
            <w:pPr>
              <w:jc w:val="both"/>
              <w:rPr>
                <w:rFonts w:ascii="Bookman Old Style" w:hAnsi="Bookman Old Style"/>
              </w:rPr>
            </w:pPr>
          </w:p>
        </w:tc>
      </w:tr>
      <w:tr w:rsidR="00F96669" w:rsidRPr="00EA6773" w14:paraId="1BBB6E65" w14:textId="75B9D42F" w:rsidTr="001703DC">
        <w:trPr>
          <w:gridAfter w:val="2"/>
          <w:wAfter w:w="6873" w:type="dxa"/>
        </w:trPr>
        <w:tc>
          <w:tcPr>
            <w:tcW w:w="9072" w:type="dxa"/>
          </w:tcPr>
          <w:p w14:paraId="4FA22D94"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(6)</w:t>
            </w:r>
            <w:r w:rsidRPr="00EA6773">
              <w:rPr>
                <w:rFonts w:ascii="Bookman Old Style" w:hAnsi="Bookman Old Style" w:cs="Arial"/>
                <w:color w:val="000000" w:themeColor="text1"/>
              </w:rPr>
              <w:tab/>
              <w:t>Laporan tahunan sebagaimana dimaksud pada ayat (1) huruf b terdiri atas:</w:t>
            </w:r>
          </w:p>
        </w:tc>
        <w:tc>
          <w:tcPr>
            <w:tcW w:w="4962" w:type="dxa"/>
          </w:tcPr>
          <w:p w14:paraId="3C2C597E" w14:textId="0104A420"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0688BA0" w14:textId="77777777" w:rsidR="00F96669" w:rsidRPr="006A7C5F" w:rsidRDefault="00F96669" w:rsidP="00F96669">
            <w:pPr>
              <w:jc w:val="both"/>
              <w:rPr>
                <w:rFonts w:ascii="Bookman Old Style" w:hAnsi="Bookman Old Style"/>
              </w:rPr>
            </w:pPr>
          </w:p>
        </w:tc>
        <w:tc>
          <w:tcPr>
            <w:tcW w:w="6674" w:type="dxa"/>
          </w:tcPr>
          <w:p w14:paraId="750DFFEA" w14:textId="77777777" w:rsidR="00F96669" w:rsidRPr="006A7C5F" w:rsidRDefault="00F96669" w:rsidP="00F96669">
            <w:pPr>
              <w:jc w:val="both"/>
              <w:rPr>
                <w:rFonts w:ascii="Bookman Old Style" w:hAnsi="Bookman Old Style"/>
              </w:rPr>
            </w:pPr>
          </w:p>
        </w:tc>
      </w:tr>
      <w:tr w:rsidR="00F96669" w:rsidRPr="00EA6773" w14:paraId="4F86F174" w14:textId="3F5B7A12" w:rsidTr="001703DC">
        <w:trPr>
          <w:gridAfter w:val="2"/>
          <w:wAfter w:w="6873" w:type="dxa"/>
        </w:trPr>
        <w:tc>
          <w:tcPr>
            <w:tcW w:w="9072" w:type="dxa"/>
          </w:tcPr>
          <w:p w14:paraId="0086D430"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laporan keuangan tahunan yang telah diaudit oleh akuntan publik atau kantor akuntan publik yang terdaftar di Otoritas Jasa Keuangan; dan</w:t>
            </w:r>
          </w:p>
        </w:tc>
        <w:tc>
          <w:tcPr>
            <w:tcW w:w="4962" w:type="dxa"/>
          </w:tcPr>
          <w:p w14:paraId="02565BDE" w14:textId="77777777" w:rsidR="00F96669" w:rsidRPr="006A7C5F" w:rsidRDefault="00F96669" w:rsidP="00F96669">
            <w:pPr>
              <w:jc w:val="both"/>
              <w:rPr>
                <w:rFonts w:ascii="Bookman Old Style" w:hAnsi="Bookman Old Style"/>
              </w:rPr>
            </w:pPr>
          </w:p>
        </w:tc>
        <w:tc>
          <w:tcPr>
            <w:tcW w:w="4099" w:type="dxa"/>
          </w:tcPr>
          <w:p w14:paraId="707CDE7F" w14:textId="77777777" w:rsidR="00F96669" w:rsidRPr="006A7C5F" w:rsidRDefault="00F96669" w:rsidP="00F96669">
            <w:pPr>
              <w:jc w:val="both"/>
              <w:rPr>
                <w:rFonts w:ascii="Bookman Old Style" w:hAnsi="Bookman Old Style"/>
              </w:rPr>
            </w:pPr>
          </w:p>
        </w:tc>
        <w:tc>
          <w:tcPr>
            <w:tcW w:w="6674" w:type="dxa"/>
          </w:tcPr>
          <w:p w14:paraId="3366EC51" w14:textId="77777777" w:rsidR="00F96669" w:rsidRPr="006A7C5F" w:rsidRDefault="00F96669" w:rsidP="00F96669">
            <w:pPr>
              <w:jc w:val="both"/>
              <w:rPr>
                <w:rFonts w:ascii="Bookman Old Style" w:hAnsi="Bookman Old Style"/>
              </w:rPr>
            </w:pPr>
          </w:p>
        </w:tc>
      </w:tr>
      <w:tr w:rsidR="00F96669" w:rsidRPr="00EA6773" w14:paraId="54A76199" w14:textId="7050A135" w:rsidTr="001703DC">
        <w:trPr>
          <w:gridAfter w:val="2"/>
          <w:wAfter w:w="6873" w:type="dxa"/>
        </w:trPr>
        <w:tc>
          <w:tcPr>
            <w:tcW w:w="9072" w:type="dxa"/>
          </w:tcPr>
          <w:p w14:paraId="06E9DBF1"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laporan kegiatan Derivatif Efek yang paling sedikit memuat:</w:t>
            </w:r>
          </w:p>
        </w:tc>
        <w:tc>
          <w:tcPr>
            <w:tcW w:w="4962" w:type="dxa"/>
          </w:tcPr>
          <w:p w14:paraId="019C91E3" w14:textId="77777777" w:rsidR="00F96669" w:rsidRPr="006A7C5F" w:rsidRDefault="00F96669" w:rsidP="00F96669">
            <w:pPr>
              <w:jc w:val="both"/>
              <w:rPr>
                <w:rFonts w:ascii="Bookman Old Style" w:hAnsi="Bookman Old Style"/>
              </w:rPr>
            </w:pPr>
          </w:p>
        </w:tc>
        <w:tc>
          <w:tcPr>
            <w:tcW w:w="4099" w:type="dxa"/>
          </w:tcPr>
          <w:p w14:paraId="1C62F6E5" w14:textId="77777777" w:rsidR="00F96669" w:rsidRPr="006A7C5F" w:rsidRDefault="00F96669" w:rsidP="00F96669">
            <w:pPr>
              <w:jc w:val="both"/>
              <w:rPr>
                <w:rFonts w:ascii="Bookman Old Style" w:hAnsi="Bookman Old Style"/>
              </w:rPr>
            </w:pPr>
          </w:p>
        </w:tc>
        <w:tc>
          <w:tcPr>
            <w:tcW w:w="6674" w:type="dxa"/>
          </w:tcPr>
          <w:p w14:paraId="60455D85" w14:textId="77777777" w:rsidR="00F96669" w:rsidRPr="006A7C5F" w:rsidRDefault="00F96669" w:rsidP="00F96669">
            <w:pPr>
              <w:jc w:val="both"/>
              <w:rPr>
                <w:rFonts w:ascii="Bookman Old Style" w:hAnsi="Bookman Old Style"/>
              </w:rPr>
            </w:pPr>
          </w:p>
        </w:tc>
      </w:tr>
      <w:tr w:rsidR="00F96669" w:rsidRPr="00EA6773" w14:paraId="3323CD13" w14:textId="012A67F4" w:rsidTr="001703DC">
        <w:trPr>
          <w:gridAfter w:val="2"/>
          <w:wAfter w:w="6873" w:type="dxa"/>
        </w:trPr>
        <w:tc>
          <w:tcPr>
            <w:tcW w:w="9072" w:type="dxa"/>
          </w:tcPr>
          <w:p w14:paraId="34581B80"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 xml:space="preserve">profil perusahaan; </w:t>
            </w:r>
          </w:p>
        </w:tc>
        <w:tc>
          <w:tcPr>
            <w:tcW w:w="4962" w:type="dxa"/>
          </w:tcPr>
          <w:p w14:paraId="5EB43B57" w14:textId="77777777" w:rsidR="00F96669" w:rsidRPr="006A7C5F" w:rsidRDefault="00F96669" w:rsidP="00F96669">
            <w:pPr>
              <w:jc w:val="both"/>
              <w:rPr>
                <w:rFonts w:ascii="Bookman Old Style" w:hAnsi="Bookman Old Style"/>
              </w:rPr>
            </w:pPr>
          </w:p>
        </w:tc>
        <w:tc>
          <w:tcPr>
            <w:tcW w:w="4099" w:type="dxa"/>
          </w:tcPr>
          <w:p w14:paraId="72524438" w14:textId="77777777" w:rsidR="00F96669" w:rsidRPr="006A7C5F" w:rsidRDefault="00F96669" w:rsidP="00F96669">
            <w:pPr>
              <w:jc w:val="both"/>
              <w:rPr>
                <w:rFonts w:ascii="Bookman Old Style" w:hAnsi="Bookman Old Style"/>
              </w:rPr>
            </w:pPr>
          </w:p>
        </w:tc>
        <w:tc>
          <w:tcPr>
            <w:tcW w:w="6674" w:type="dxa"/>
          </w:tcPr>
          <w:p w14:paraId="52E2BE07" w14:textId="77777777" w:rsidR="00F96669" w:rsidRPr="006A7C5F" w:rsidRDefault="00F96669" w:rsidP="00F96669">
            <w:pPr>
              <w:jc w:val="both"/>
              <w:rPr>
                <w:rFonts w:ascii="Bookman Old Style" w:hAnsi="Bookman Old Style"/>
              </w:rPr>
            </w:pPr>
          </w:p>
        </w:tc>
      </w:tr>
      <w:tr w:rsidR="00F96669" w:rsidRPr="00EA6773" w14:paraId="4C2E3029" w14:textId="5D2E3BC0" w:rsidTr="001703DC">
        <w:trPr>
          <w:gridAfter w:val="2"/>
          <w:wAfter w:w="6873" w:type="dxa"/>
        </w:trPr>
        <w:tc>
          <w:tcPr>
            <w:tcW w:w="9072" w:type="dxa"/>
          </w:tcPr>
          <w:p w14:paraId="7F7F27FE"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rencana strategis 1 (satu) tahun ke depan;</w:t>
            </w:r>
          </w:p>
        </w:tc>
        <w:tc>
          <w:tcPr>
            <w:tcW w:w="4962" w:type="dxa"/>
          </w:tcPr>
          <w:p w14:paraId="06A1960B" w14:textId="77777777" w:rsidR="00F96669" w:rsidRPr="006A7C5F" w:rsidRDefault="00F96669" w:rsidP="00F96669">
            <w:pPr>
              <w:jc w:val="both"/>
              <w:rPr>
                <w:rFonts w:ascii="Bookman Old Style" w:hAnsi="Bookman Old Style"/>
              </w:rPr>
            </w:pPr>
          </w:p>
        </w:tc>
        <w:tc>
          <w:tcPr>
            <w:tcW w:w="4099" w:type="dxa"/>
          </w:tcPr>
          <w:p w14:paraId="2276FCF2" w14:textId="77777777" w:rsidR="00F96669" w:rsidRPr="006A7C5F" w:rsidRDefault="00F96669" w:rsidP="00F96669">
            <w:pPr>
              <w:jc w:val="both"/>
              <w:rPr>
                <w:rFonts w:ascii="Bookman Old Style" w:hAnsi="Bookman Old Style"/>
              </w:rPr>
            </w:pPr>
          </w:p>
        </w:tc>
        <w:tc>
          <w:tcPr>
            <w:tcW w:w="6674" w:type="dxa"/>
          </w:tcPr>
          <w:p w14:paraId="51B70BE4" w14:textId="77777777" w:rsidR="00F96669" w:rsidRPr="006A7C5F" w:rsidRDefault="00F96669" w:rsidP="00F96669">
            <w:pPr>
              <w:jc w:val="both"/>
              <w:rPr>
                <w:rFonts w:ascii="Bookman Old Style" w:hAnsi="Bookman Old Style"/>
              </w:rPr>
            </w:pPr>
          </w:p>
        </w:tc>
      </w:tr>
      <w:tr w:rsidR="00F96669" w:rsidRPr="00EA6773" w14:paraId="7E87DC2B" w14:textId="15E03554" w:rsidTr="001703DC">
        <w:trPr>
          <w:gridAfter w:val="2"/>
          <w:wAfter w:w="6873" w:type="dxa"/>
        </w:trPr>
        <w:tc>
          <w:tcPr>
            <w:tcW w:w="9072" w:type="dxa"/>
          </w:tcPr>
          <w:p w14:paraId="22FA7C86"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3. </w:t>
            </w:r>
            <w:r w:rsidRPr="00EA6773">
              <w:rPr>
                <w:rFonts w:ascii="Bookman Old Style" w:hAnsi="Bookman Old Style" w:cs="Arial"/>
                <w:color w:val="000000" w:themeColor="text1"/>
              </w:rPr>
              <w:tab/>
              <w:t xml:space="preserve">perkembangan kegiatan usaha; </w:t>
            </w:r>
          </w:p>
        </w:tc>
        <w:tc>
          <w:tcPr>
            <w:tcW w:w="4962" w:type="dxa"/>
          </w:tcPr>
          <w:p w14:paraId="5F80D23C" w14:textId="77777777" w:rsidR="00F96669" w:rsidRPr="006A7C5F" w:rsidRDefault="00F96669" w:rsidP="00F96669">
            <w:pPr>
              <w:jc w:val="both"/>
              <w:rPr>
                <w:rFonts w:ascii="Bookman Old Style" w:hAnsi="Bookman Old Style"/>
              </w:rPr>
            </w:pPr>
          </w:p>
        </w:tc>
        <w:tc>
          <w:tcPr>
            <w:tcW w:w="4099" w:type="dxa"/>
          </w:tcPr>
          <w:p w14:paraId="48429C6D" w14:textId="77777777" w:rsidR="00F96669" w:rsidRPr="006A7C5F" w:rsidRDefault="00F96669" w:rsidP="00F96669">
            <w:pPr>
              <w:jc w:val="both"/>
              <w:rPr>
                <w:rFonts w:ascii="Bookman Old Style" w:hAnsi="Bookman Old Style"/>
              </w:rPr>
            </w:pPr>
          </w:p>
        </w:tc>
        <w:tc>
          <w:tcPr>
            <w:tcW w:w="6674" w:type="dxa"/>
          </w:tcPr>
          <w:p w14:paraId="556A8FA3" w14:textId="77777777" w:rsidR="00F96669" w:rsidRPr="006A7C5F" w:rsidRDefault="00F96669" w:rsidP="00F96669">
            <w:pPr>
              <w:jc w:val="both"/>
              <w:rPr>
                <w:rFonts w:ascii="Bookman Old Style" w:hAnsi="Bookman Old Style"/>
              </w:rPr>
            </w:pPr>
          </w:p>
        </w:tc>
      </w:tr>
      <w:tr w:rsidR="00F96669" w:rsidRPr="00EA6773" w14:paraId="1F61EAA9" w14:textId="01ADCF36" w:rsidTr="001703DC">
        <w:trPr>
          <w:gridAfter w:val="2"/>
          <w:wAfter w:w="6873" w:type="dxa"/>
        </w:trPr>
        <w:tc>
          <w:tcPr>
            <w:tcW w:w="9072" w:type="dxa"/>
          </w:tcPr>
          <w:p w14:paraId="3D16665E"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4. </w:t>
            </w:r>
            <w:r w:rsidRPr="00EA6773">
              <w:rPr>
                <w:rFonts w:ascii="Bookman Old Style" w:hAnsi="Bookman Old Style" w:cs="Arial"/>
                <w:color w:val="000000" w:themeColor="text1"/>
              </w:rPr>
              <w:tab/>
              <w:t>laporan penanganan pengaduan nasabah dan Anggota;</w:t>
            </w:r>
          </w:p>
        </w:tc>
        <w:tc>
          <w:tcPr>
            <w:tcW w:w="4962" w:type="dxa"/>
          </w:tcPr>
          <w:p w14:paraId="57E002AE" w14:textId="77777777" w:rsidR="00F96669" w:rsidRPr="006A7C5F" w:rsidRDefault="00F96669" w:rsidP="00F96669">
            <w:pPr>
              <w:jc w:val="both"/>
              <w:rPr>
                <w:rFonts w:ascii="Bookman Old Style" w:hAnsi="Bookman Old Style"/>
              </w:rPr>
            </w:pPr>
          </w:p>
        </w:tc>
        <w:tc>
          <w:tcPr>
            <w:tcW w:w="4099" w:type="dxa"/>
          </w:tcPr>
          <w:p w14:paraId="710A9762" w14:textId="77777777" w:rsidR="00F96669" w:rsidRPr="006A7C5F" w:rsidRDefault="00F96669" w:rsidP="00F96669">
            <w:pPr>
              <w:jc w:val="both"/>
              <w:rPr>
                <w:rFonts w:ascii="Bookman Old Style" w:hAnsi="Bookman Old Style"/>
              </w:rPr>
            </w:pPr>
          </w:p>
        </w:tc>
        <w:tc>
          <w:tcPr>
            <w:tcW w:w="6674" w:type="dxa"/>
          </w:tcPr>
          <w:p w14:paraId="03F302E4" w14:textId="77777777" w:rsidR="00F96669" w:rsidRPr="006A7C5F" w:rsidRDefault="00F96669" w:rsidP="00F96669">
            <w:pPr>
              <w:jc w:val="both"/>
              <w:rPr>
                <w:rFonts w:ascii="Bookman Old Style" w:hAnsi="Bookman Old Style"/>
              </w:rPr>
            </w:pPr>
          </w:p>
        </w:tc>
      </w:tr>
      <w:tr w:rsidR="00F96669" w:rsidRPr="00EA6773" w14:paraId="201509BB" w14:textId="24BD1B5F" w:rsidTr="001703DC">
        <w:trPr>
          <w:gridAfter w:val="2"/>
          <w:wAfter w:w="6873" w:type="dxa"/>
        </w:trPr>
        <w:tc>
          <w:tcPr>
            <w:tcW w:w="9072" w:type="dxa"/>
          </w:tcPr>
          <w:p w14:paraId="0A7405F4"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 </w:t>
            </w:r>
            <w:r w:rsidRPr="00EA6773">
              <w:rPr>
                <w:rFonts w:ascii="Bookman Old Style" w:hAnsi="Bookman Old Style" w:cs="Arial"/>
                <w:color w:val="000000" w:themeColor="text1"/>
              </w:rPr>
              <w:tab/>
              <w:t>permasalahan yang dihadapi dan rencana tindak lanjut;</w:t>
            </w:r>
          </w:p>
        </w:tc>
        <w:tc>
          <w:tcPr>
            <w:tcW w:w="4962" w:type="dxa"/>
          </w:tcPr>
          <w:p w14:paraId="44996537" w14:textId="77777777" w:rsidR="00F96669" w:rsidRPr="006A7C5F" w:rsidRDefault="00F96669" w:rsidP="00F96669">
            <w:pPr>
              <w:jc w:val="both"/>
              <w:rPr>
                <w:rFonts w:ascii="Bookman Old Style" w:hAnsi="Bookman Old Style"/>
              </w:rPr>
            </w:pPr>
          </w:p>
        </w:tc>
        <w:tc>
          <w:tcPr>
            <w:tcW w:w="4099" w:type="dxa"/>
          </w:tcPr>
          <w:p w14:paraId="77289F86" w14:textId="77777777" w:rsidR="00F96669" w:rsidRPr="006A7C5F" w:rsidRDefault="00F96669" w:rsidP="00F96669">
            <w:pPr>
              <w:jc w:val="both"/>
              <w:rPr>
                <w:rFonts w:ascii="Bookman Old Style" w:hAnsi="Bookman Old Style"/>
              </w:rPr>
            </w:pPr>
          </w:p>
        </w:tc>
        <w:tc>
          <w:tcPr>
            <w:tcW w:w="6674" w:type="dxa"/>
          </w:tcPr>
          <w:p w14:paraId="05CFCB21" w14:textId="77777777" w:rsidR="00F96669" w:rsidRPr="006A7C5F" w:rsidRDefault="00F96669" w:rsidP="00F96669">
            <w:pPr>
              <w:jc w:val="both"/>
              <w:rPr>
                <w:rFonts w:ascii="Bookman Old Style" w:hAnsi="Bookman Old Style"/>
              </w:rPr>
            </w:pPr>
          </w:p>
        </w:tc>
      </w:tr>
      <w:tr w:rsidR="00F96669" w:rsidRPr="00EA6773" w14:paraId="748C680B" w14:textId="1D435F64" w:rsidTr="001703DC">
        <w:trPr>
          <w:gridAfter w:val="2"/>
          <w:wAfter w:w="6873" w:type="dxa"/>
        </w:trPr>
        <w:tc>
          <w:tcPr>
            <w:tcW w:w="9072" w:type="dxa"/>
          </w:tcPr>
          <w:p w14:paraId="6223053A"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6. </w:t>
            </w:r>
            <w:r w:rsidRPr="00EA6773">
              <w:rPr>
                <w:rFonts w:ascii="Bookman Old Style" w:hAnsi="Bookman Old Style" w:cs="Arial"/>
                <w:color w:val="000000" w:themeColor="text1"/>
              </w:rPr>
              <w:tab/>
              <w:t xml:space="preserve">penerapan praktik manajemen risiko; dan </w:t>
            </w:r>
          </w:p>
        </w:tc>
        <w:tc>
          <w:tcPr>
            <w:tcW w:w="4962" w:type="dxa"/>
          </w:tcPr>
          <w:p w14:paraId="2806202A" w14:textId="77777777" w:rsidR="00F96669" w:rsidRPr="006A7C5F" w:rsidRDefault="00F96669" w:rsidP="00F96669">
            <w:pPr>
              <w:jc w:val="both"/>
              <w:rPr>
                <w:rFonts w:ascii="Bookman Old Style" w:hAnsi="Bookman Old Style"/>
              </w:rPr>
            </w:pPr>
          </w:p>
        </w:tc>
        <w:tc>
          <w:tcPr>
            <w:tcW w:w="4099" w:type="dxa"/>
          </w:tcPr>
          <w:p w14:paraId="7EECEBB6" w14:textId="77777777" w:rsidR="00F96669" w:rsidRPr="006A7C5F" w:rsidRDefault="00F96669" w:rsidP="00F96669">
            <w:pPr>
              <w:jc w:val="both"/>
              <w:rPr>
                <w:rFonts w:ascii="Bookman Old Style" w:hAnsi="Bookman Old Style"/>
              </w:rPr>
            </w:pPr>
          </w:p>
        </w:tc>
        <w:tc>
          <w:tcPr>
            <w:tcW w:w="6674" w:type="dxa"/>
          </w:tcPr>
          <w:p w14:paraId="3CAF502D" w14:textId="77777777" w:rsidR="00F96669" w:rsidRPr="006A7C5F" w:rsidRDefault="00F96669" w:rsidP="00F96669">
            <w:pPr>
              <w:jc w:val="both"/>
              <w:rPr>
                <w:rFonts w:ascii="Bookman Old Style" w:hAnsi="Bookman Old Style"/>
              </w:rPr>
            </w:pPr>
          </w:p>
        </w:tc>
      </w:tr>
      <w:tr w:rsidR="00F96669" w:rsidRPr="00EA6773" w14:paraId="6049BE1A" w14:textId="79EEF91B" w:rsidTr="001703DC">
        <w:trPr>
          <w:gridAfter w:val="2"/>
          <w:wAfter w:w="6873" w:type="dxa"/>
        </w:trPr>
        <w:tc>
          <w:tcPr>
            <w:tcW w:w="9072" w:type="dxa"/>
          </w:tcPr>
          <w:p w14:paraId="4980765E"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7. </w:t>
            </w:r>
            <w:r w:rsidRPr="00EA6773">
              <w:rPr>
                <w:rFonts w:ascii="Bookman Old Style" w:hAnsi="Bookman Old Style" w:cs="Arial"/>
                <w:color w:val="000000" w:themeColor="text1"/>
              </w:rPr>
              <w:tab/>
              <w:t>pelaksanaan tata kelola.</w:t>
            </w:r>
          </w:p>
        </w:tc>
        <w:tc>
          <w:tcPr>
            <w:tcW w:w="4962" w:type="dxa"/>
          </w:tcPr>
          <w:p w14:paraId="25110CD5" w14:textId="77777777" w:rsidR="00F96669" w:rsidRPr="006A7C5F" w:rsidRDefault="00F96669" w:rsidP="00F96669">
            <w:pPr>
              <w:jc w:val="both"/>
              <w:rPr>
                <w:rFonts w:ascii="Bookman Old Style" w:hAnsi="Bookman Old Style"/>
              </w:rPr>
            </w:pPr>
          </w:p>
        </w:tc>
        <w:tc>
          <w:tcPr>
            <w:tcW w:w="4099" w:type="dxa"/>
          </w:tcPr>
          <w:p w14:paraId="3C93D624" w14:textId="77777777" w:rsidR="00F96669" w:rsidRPr="006A7C5F" w:rsidRDefault="00F96669" w:rsidP="00F96669">
            <w:pPr>
              <w:jc w:val="both"/>
              <w:rPr>
                <w:rFonts w:ascii="Bookman Old Style" w:hAnsi="Bookman Old Style"/>
              </w:rPr>
            </w:pPr>
          </w:p>
        </w:tc>
        <w:tc>
          <w:tcPr>
            <w:tcW w:w="6674" w:type="dxa"/>
          </w:tcPr>
          <w:p w14:paraId="5FD77386" w14:textId="77777777" w:rsidR="00F96669" w:rsidRPr="006A7C5F" w:rsidRDefault="00F96669" w:rsidP="00F96669">
            <w:pPr>
              <w:jc w:val="both"/>
              <w:rPr>
                <w:rFonts w:ascii="Bookman Old Style" w:hAnsi="Bookman Old Style"/>
              </w:rPr>
            </w:pPr>
          </w:p>
        </w:tc>
      </w:tr>
      <w:tr w:rsidR="00F96669" w:rsidRPr="00EA6773" w14:paraId="3B4E60B3" w14:textId="28441E0E" w:rsidTr="001703DC">
        <w:trPr>
          <w:gridAfter w:val="2"/>
          <w:wAfter w:w="6873" w:type="dxa"/>
        </w:trPr>
        <w:tc>
          <w:tcPr>
            <w:tcW w:w="9072" w:type="dxa"/>
          </w:tcPr>
          <w:p w14:paraId="080ED001"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(7)</w:t>
            </w:r>
            <w:r w:rsidRPr="00EA6773">
              <w:rPr>
                <w:rFonts w:ascii="Bookman Old Style" w:hAnsi="Bookman Old Style" w:cs="Arial"/>
                <w:color w:val="000000" w:themeColor="text1"/>
              </w:rPr>
              <w:tab/>
              <w:t xml:space="preserve">Laporan mengenai transaksi Derivatif Efek sebagaimana dimaksud pada ayat (2) wajib disampaikan kepada Otoritas Jasa Keuangan paling lambat pada hari kerja berikutnya. </w:t>
            </w:r>
          </w:p>
        </w:tc>
        <w:tc>
          <w:tcPr>
            <w:tcW w:w="4962" w:type="dxa"/>
          </w:tcPr>
          <w:p w14:paraId="36BC4BC2" w14:textId="25E803A9"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C775522" w14:textId="77777777" w:rsidR="00F96669" w:rsidRPr="006A7C5F" w:rsidRDefault="00F96669" w:rsidP="00F96669">
            <w:pPr>
              <w:jc w:val="both"/>
              <w:rPr>
                <w:rFonts w:ascii="Bookman Old Style" w:hAnsi="Bookman Old Style"/>
              </w:rPr>
            </w:pPr>
          </w:p>
        </w:tc>
        <w:tc>
          <w:tcPr>
            <w:tcW w:w="6674" w:type="dxa"/>
          </w:tcPr>
          <w:p w14:paraId="5841B901" w14:textId="77777777" w:rsidR="00F96669" w:rsidRPr="006A7C5F" w:rsidRDefault="00F96669" w:rsidP="00F96669">
            <w:pPr>
              <w:jc w:val="both"/>
              <w:rPr>
                <w:rFonts w:ascii="Bookman Old Style" w:hAnsi="Bookman Old Style"/>
              </w:rPr>
            </w:pPr>
          </w:p>
        </w:tc>
      </w:tr>
      <w:tr w:rsidR="00F96669" w:rsidRPr="00EA6773" w14:paraId="6763EB05" w14:textId="6B4929EC" w:rsidTr="001703DC">
        <w:trPr>
          <w:gridAfter w:val="2"/>
          <w:wAfter w:w="6873" w:type="dxa"/>
        </w:trPr>
        <w:tc>
          <w:tcPr>
            <w:tcW w:w="9072" w:type="dxa"/>
          </w:tcPr>
          <w:p w14:paraId="48E07E8E"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(8)</w:t>
            </w:r>
            <w:r w:rsidRPr="00EA6773">
              <w:rPr>
                <w:rFonts w:ascii="Bookman Old Style" w:hAnsi="Bookman Old Style" w:cs="Arial"/>
                <w:color w:val="000000" w:themeColor="text1"/>
              </w:rPr>
              <w:tab/>
              <w:t>Laporan triwulanan sebagaimana dimaksud pada ayat (3) wajib disampaikan kepada Otoritas Jasa Keuangan paling lambat pada hari ke-12 (dua belas) setelah berakhirnya triwulan yang bersangkutan.</w:t>
            </w:r>
          </w:p>
        </w:tc>
        <w:tc>
          <w:tcPr>
            <w:tcW w:w="4962" w:type="dxa"/>
          </w:tcPr>
          <w:p w14:paraId="59078174" w14:textId="283DF051"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21EC588" w14:textId="77777777" w:rsidR="00F96669" w:rsidRPr="006A7C5F" w:rsidRDefault="00F96669" w:rsidP="00F96669">
            <w:pPr>
              <w:jc w:val="both"/>
              <w:rPr>
                <w:rFonts w:ascii="Bookman Old Style" w:hAnsi="Bookman Old Style"/>
              </w:rPr>
            </w:pPr>
          </w:p>
        </w:tc>
        <w:tc>
          <w:tcPr>
            <w:tcW w:w="6674" w:type="dxa"/>
          </w:tcPr>
          <w:p w14:paraId="70DA3FDD" w14:textId="77777777" w:rsidR="00F96669" w:rsidRPr="006A7C5F" w:rsidRDefault="00F96669" w:rsidP="00F96669">
            <w:pPr>
              <w:jc w:val="both"/>
              <w:rPr>
                <w:rFonts w:ascii="Bookman Old Style" w:hAnsi="Bookman Old Style"/>
              </w:rPr>
            </w:pPr>
          </w:p>
        </w:tc>
      </w:tr>
      <w:tr w:rsidR="00F96669" w:rsidRPr="00EA6773" w14:paraId="3DA79535" w14:textId="4FE2E5B3" w:rsidTr="001703DC">
        <w:trPr>
          <w:gridAfter w:val="2"/>
          <w:wAfter w:w="6873" w:type="dxa"/>
        </w:trPr>
        <w:tc>
          <w:tcPr>
            <w:tcW w:w="9072" w:type="dxa"/>
          </w:tcPr>
          <w:p w14:paraId="7F3C0C0F"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(9)</w:t>
            </w:r>
            <w:r w:rsidRPr="00EA6773">
              <w:rPr>
                <w:rFonts w:ascii="Bookman Old Style" w:hAnsi="Bookman Old Style" w:cs="Arial"/>
                <w:color w:val="000000" w:themeColor="text1"/>
              </w:rPr>
              <w:tab/>
              <w:t>Laporan tengah tahunan sebagaimana dimaksud pada ayat (4) wajib disampaikan kepada Otoritas Jasa Keuangan paling lambat 60 (enam puluh) hari sejak tanggal akhir periode.</w:t>
            </w:r>
          </w:p>
        </w:tc>
        <w:tc>
          <w:tcPr>
            <w:tcW w:w="4962" w:type="dxa"/>
          </w:tcPr>
          <w:p w14:paraId="24184A0E" w14:textId="7D11E794"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5422CB4" w14:textId="77777777" w:rsidR="00F96669" w:rsidRPr="006A7C5F" w:rsidRDefault="00F96669" w:rsidP="00F96669">
            <w:pPr>
              <w:jc w:val="both"/>
              <w:rPr>
                <w:rFonts w:ascii="Bookman Old Style" w:hAnsi="Bookman Old Style"/>
              </w:rPr>
            </w:pPr>
          </w:p>
        </w:tc>
        <w:tc>
          <w:tcPr>
            <w:tcW w:w="6674" w:type="dxa"/>
          </w:tcPr>
          <w:p w14:paraId="4E92F0AC" w14:textId="77777777" w:rsidR="00F96669" w:rsidRPr="006A7C5F" w:rsidRDefault="00F96669" w:rsidP="00F96669">
            <w:pPr>
              <w:jc w:val="both"/>
              <w:rPr>
                <w:rFonts w:ascii="Bookman Old Style" w:hAnsi="Bookman Old Style"/>
              </w:rPr>
            </w:pPr>
          </w:p>
        </w:tc>
      </w:tr>
      <w:tr w:rsidR="00F96669" w:rsidRPr="00EA6773" w14:paraId="554C5B45" w14:textId="1E2DA3D5" w:rsidTr="001703DC">
        <w:trPr>
          <w:gridAfter w:val="2"/>
          <w:wAfter w:w="6873" w:type="dxa"/>
        </w:trPr>
        <w:tc>
          <w:tcPr>
            <w:tcW w:w="9072" w:type="dxa"/>
          </w:tcPr>
          <w:p w14:paraId="6113F289" w14:textId="77777777" w:rsidR="00F96669" w:rsidRPr="00367DF4"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(10)</w:t>
            </w:r>
            <w:r w:rsidRPr="00EA6773">
              <w:rPr>
                <w:rFonts w:ascii="Bookman Old Style" w:hAnsi="Bookman Old Style" w:cs="Arial"/>
                <w:color w:val="000000" w:themeColor="text1"/>
              </w:rPr>
              <w:tab/>
              <w:t>Laporan keuangan tahunan sebagaimana dimaksud pada ayat (5) huruf a wajib disampaikan</w:t>
            </w:r>
            <w:r w:rsidRPr="00367DF4">
              <w:rPr>
                <w:rFonts w:ascii="Bookman Old Style" w:hAnsi="Bookman Old Style" w:cs="Arial"/>
                <w:color w:val="000000" w:themeColor="text1"/>
              </w:rPr>
              <w:t xml:space="preserve"> kepada Otoritas Jasa Keuangan paling lambat pada akhir bulan ke-3 (ketiga) setelah tanggal laporan keuangan tahunan.</w:t>
            </w:r>
          </w:p>
        </w:tc>
        <w:tc>
          <w:tcPr>
            <w:tcW w:w="4962" w:type="dxa"/>
          </w:tcPr>
          <w:p w14:paraId="35B4CB4F" w14:textId="4242EC21"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F716969" w14:textId="77777777" w:rsidR="00F96669" w:rsidRPr="006A7C5F" w:rsidRDefault="00F96669" w:rsidP="00F96669">
            <w:pPr>
              <w:jc w:val="both"/>
              <w:rPr>
                <w:rFonts w:ascii="Bookman Old Style" w:hAnsi="Bookman Old Style"/>
              </w:rPr>
            </w:pPr>
          </w:p>
        </w:tc>
        <w:tc>
          <w:tcPr>
            <w:tcW w:w="6674" w:type="dxa"/>
          </w:tcPr>
          <w:p w14:paraId="57F2ECA2" w14:textId="77777777" w:rsidR="00F96669" w:rsidRPr="006A7C5F" w:rsidRDefault="00F96669" w:rsidP="00F96669">
            <w:pPr>
              <w:jc w:val="both"/>
              <w:rPr>
                <w:rFonts w:ascii="Bookman Old Style" w:hAnsi="Bookman Old Style"/>
              </w:rPr>
            </w:pPr>
          </w:p>
        </w:tc>
      </w:tr>
      <w:tr w:rsidR="00F96669" w:rsidRPr="00EA6773" w14:paraId="1F6E8982" w14:textId="371EBE85" w:rsidTr="001703DC">
        <w:trPr>
          <w:gridAfter w:val="2"/>
          <w:wAfter w:w="6873" w:type="dxa"/>
        </w:trPr>
        <w:tc>
          <w:tcPr>
            <w:tcW w:w="9072" w:type="dxa"/>
          </w:tcPr>
          <w:p w14:paraId="6D563650" w14:textId="77777777" w:rsidR="00F96669" w:rsidRPr="00367DF4"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(11)</w:t>
            </w:r>
            <w:r w:rsidRPr="00EA6773">
              <w:rPr>
                <w:rFonts w:ascii="Bookman Old Style" w:hAnsi="Bookman Old Style" w:cs="Arial"/>
                <w:color w:val="000000" w:themeColor="text1"/>
              </w:rPr>
              <w:tab/>
              <w:t>Laporan kegiatan Derivatif Efek sebagaimana dimaksud pada ayat (5) huruf b wajib disampaikan</w:t>
            </w:r>
            <w:r w:rsidRPr="00367DF4">
              <w:rPr>
                <w:rFonts w:ascii="Bookman Old Style" w:hAnsi="Bookman Old Style" w:cs="Arial"/>
                <w:color w:val="000000" w:themeColor="text1"/>
              </w:rPr>
              <w:t xml:space="preserve"> kepada Otoritas Jasa Keuangan paling lambat pada akhir bulan ke-4 (empat) setelah tanggal laporan kegiatan Derivatif Efek.</w:t>
            </w:r>
          </w:p>
        </w:tc>
        <w:tc>
          <w:tcPr>
            <w:tcW w:w="4962" w:type="dxa"/>
          </w:tcPr>
          <w:p w14:paraId="5F12E69A" w14:textId="1897B0D7"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A385ADA" w14:textId="77777777" w:rsidR="00F96669" w:rsidRPr="006A7C5F" w:rsidRDefault="00F96669" w:rsidP="00F96669">
            <w:pPr>
              <w:jc w:val="both"/>
              <w:rPr>
                <w:rFonts w:ascii="Bookman Old Style" w:hAnsi="Bookman Old Style"/>
              </w:rPr>
            </w:pPr>
          </w:p>
        </w:tc>
        <w:tc>
          <w:tcPr>
            <w:tcW w:w="6674" w:type="dxa"/>
          </w:tcPr>
          <w:p w14:paraId="317FC3AB" w14:textId="77777777" w:rsidR="00F96669" w:rsidRPr="006A7C5F" w:rsidRDefault="00F96669" w:rsidP="00F96669">
            <w:pPr>
              <w:jc w:val="both"/>
              <w:rPr>
                <w:rFonts w:ascii="Bookman Old Style" w:hAnsi="Bookman Old Style"/>
              </w:rPr>
            </w:pPr>
          </w:p>
        </w:tc>
      </w:tr>
      <w:tr w:rsidR="00F96669" w:rsidRPr="00EA6773" w14:paraId="40DF60EB" w14:textId="23F7A5FF" w:rsidTr="001703DC">
        <w:trPr>
          <w:gridAfter w:val="2"/>
          <w:wAfter w:w="6873" w:type="dxa"/>
        </w:trPr>
        <w:tc>
          <w:tcPr>
            <w:tcW w:w="9072" w:type="dxa"/>
          </w:tcPr>
          <w:p w14:paraId="6E9E102C" w14:textId="77777777" w:rsidR="00F96669" w:rsidRPr="00EA6773" w:rsidRDefault="00F96669" w:rsidP="00F96669">
            <w:pPr>
              <w:jc w:val="both"/>
              <w:rPr>
                <w:rFonts w:ascii="Bookman Old Style" w:hAnsi="Bookman Old Style" w:cs="Arial"/>
                <w:color w:val="000000" w:themeColor="text1"/>
              </w:rPr>
            </w:pPr>
          </w:p>
        </w:tc>
        <w:tc>
          <w:tcPr>
            <w:tcW w:w="4962" w:type="dxa"/>
          </w:tcPr>
          <w:p w14:paraId="281E0AF4" w14:textId="77777777" w:rsidR="00F96669" w:rsidRPr="006A7C5F" w:rsidRDefault="00F96669" w:rsidP="00F96669">
            <w:pPr>
              <w:jc w:val="both"/>
              <w:rPr>
                <w:rFonts w:ascii="Bookman Old Style" w:hAnsi="Bookman Old Style"/>
              </w:rPr>
            </w:pPr>
          </w:p>
        </w:tc>
        <w:tc>
          <w:tcPr>
            <w:tcW w:w="4099" w:type="dxa"/>
          </w:tcPr>
          <w:p w14:paraId="26D556DA" w14:textId="77777777" w:rsidR="00F96669" w:rsidRPr="006A7C5F" w:rsidRDefault="00F96669" w:rsidP="00F96669">
            <w:pPr>
              <w:jc w:val="both"/>
              <w:rPr>
                <w:rFonts w:ascii="Bookman Old Style" w:hAnsi="Bookman Old Style"/>
              </w:rPr>
            </w:pPr>
          </w:p>
        </w:tc>
        <w:tc>
          <w:tcPr>
            <w:tcW w:w="6674" w:type="dxa"/>
          </w:tcPr>
          <w:p w14:paraId="6EA7EDB1" w14:textId="77777777" w:rsidR="00F96669" w:rsidRPr="006A7C5F" w:rsidRDefault="00F96669" w:rsidP="00F96669">
            <w:pPr>
              <w:jc w:val="both"/>
              <w:rPr>
                <w:rFonts w:ascii="Bookman Old Style" w:hAnsi="Bookman Old Style"/>
              </w:rPr>
            </w:pPr>
          </w:p>
        </w:tc>
      </w:tr>
      <w:tr w:rsidR="00F96669" w:rsidRPr="00EA6773" w14:paraId="18506AE9" w14:textId="497D9D32" w:rsidTr="001703DC">
        <w:trPr>
          <w:gridAfter w:val="2"/>
          <w:wAfter w:w="6873" w:type="dxa"/>
        </w:trPr>
        <w:tc>
          <w:tcPr>
            <w:tcW w:w="9072" w:type="dxa"/>
          </w:tcPr>
          <w:p w14:paraId="5495F7CE"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113</w:t>
            </w:r>
          </w:p>
        </w:tc>
        <w:tc>
          <w:tcPr>
            <w:tcW w:w="4962" w:type="dxa"/>
          </w:tcPr>
          <w:p w14:paraId="52F5A70E" w14:textId="1E406E6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0F3EBD8" w14:textId="77777777" w:rsidR="00F96669" w:rsidRPr="006A7C5F" w:rsidRDefault="00F96669" w:rsidP="00F96669">
            <w:pPr>
              <w:jc w:val="both"/>
              <w:rPr>
                <w:rFonts w:ascii="Bookman Old Style" w:hAnsi="Bookman Old Style"/>
              </w:rPr>
            </w:pPr>
          </w:p>
        </w:tc>
        <w:tc>
          <w:tcPr>
            <w:tcW w:w="6674" w:type="dxa"/>
          </w:tcPr>
          <w:p w14:paraId="730453AA" w14:textId="77777777" w:rsidR="00F96669" w:rsidRPr="006A7C5F" w:rsidRDefault="00F96669" w:rsidP="00F96669">
            <w:pPr>
              <w:jc w:val="both"/>
              <w:rPr>
                <w:rFonts w:ascii="Bookman Old Style" w:hAnsi="Bookman Old Style"/>
              </w:rPr>
            </w:pPr>
          </w:p>
        </w:tc>
      </w:tr>
      <w:tr w:rsidR="00F96669" w:rsidRPr="00EA6773" w14:paraId="1B4AB380" w14:textId="35CF2487" w:rsidTr="001703DC">
        <w:trPr>
          <w:gridAfter w:val="2"/>
          <w:wAfter w:w="6873" w:type="dxa"/>
        </w:trPr>
        <w:tc>
          <w:tcPr>
            <w:tcW w:w="9072" w:type="dxa"/>
          </w:tcPr>
          <w:p w14:paraId="602234A6"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Penyelenggara sarana kliring, penjaminan, dan penyelesaian transaksi Derivatif Efek</w:t>
            </w:r>
            <w:r w:rsidRPr="00367DF4">
              <w:rPr>
                <w:rFonts w:ascii="Bookman Old Style" w:hAnsi="Bookman Old Style" w:cs="Arial"/>
                <w:color w:val="000000" w:themeColor="text1"/>
              </w:rPr>
              <w:t xml:space="preserve"> </w:t>
            </w:r>
            <w:r w:rsidRPr="00EA6773">
              <w:rPr>
                <w:rFonts w:ascii="Bookman Old Style" w:hAnsi="Bookman Old Style" w:cs="Arial"/>
                <w:color w:val="000000" w:themeColor="text1"/>
              </w:rPr>
              <w:t xml:space="preserve">yang merupakan Lembaga Kliring dan Penjaminan </w:t>
            </w:r>
            <w:r w:rsidRPr="00EA6773">
              <w:rPr>
                <w:rFonts w:ascii="Bookman Old Style" w:hAnsi="Bookman Old Style" w:cs="Arial"/>
                <w:color w:val="000000" w:themeColor="text1"/>
              </w:rPr>
              <w:lastRenderedPageBreak/>
              <w:t>menyampaikan laporan berkala sebagaimana diatur dalam peraturan Otoritas Jasa Keuangan mengenai laporan Lembaga Kliring dan Penjaminan.</w:t>
            </w:r>
          </w:p>
        </w:tc>
        <w:tc>
          <w:tcPr>
            <w:tcW w:w="4962" w:type="dxa"/>
          </w:tcPr>
          <w:p w14:paraId="5CA71251" w14:textId="77777777" w:rsidR="00F96669" w:rsidRPr="006A7C5F" w:rsidRDefault="00F96669" w:rsidP="00F96669">
            <w:pPr>
              <w:jc w:val="both"/>
              <w:rPr>
                <w:rFonts w:ascii="Bookman Old Style" w:hAnsi="Bookman Old Style"/>
              </w:rPr>
            </w:pPr>
          </w:p>
        </w:tc>
        <w:tc>
          <w:tcPr>
            <w:tcW w:w="4099" w:type="dxa"/>
          </w:tcPr>
          <w:p w14:paraId="1D3342E9" w14:textId="77777777" w:rsidR="00F96669" w:rsidRPr="006A7C5F" w:rsidRDefault="00F96669" w:rsidP="00F96669">
            <w:pPr>
              <w:jc w:val="both"/>
              <w:rPr>
                <w:rFonts w:ascii="Bookman Old Style" w:hAnsi="Bookman Old Style"/>
              </w:rPr>
            </w:pPr>
          </w:p>
        </w:tc>
        <w:tc>
          <w:tcPr>
            <w:tcW w:w="6674" w:type="dxa"/>
          </w:tcPr>
          <w:p w14:paraId="66B927D5" w14:textId="77777777" w:rsidR="00F96669" w:rsidRPr="006A7C5F" w:rsidRDefault="00F96669" w:rsidP="00F96669">
            <w:pPr>
              <w:jc w:val="both"/>
              <w:rPr>
                <w:rFonts w:ascii="Bookman Old Style" w:hAnsi="Bookman Old Style"/>
              </w:rPr>
            </w:pPr>
          </w:p>
        </w:tc>
      </w:tr>
      <w:tr w:rsidR="00F96669" w:rsidRPr="00EA6773" w14:paraId="552AEBC3" w14:textId="1BD5352E" w:rsidTr="001703DC">
        <w:trPr>
          <w:gridAfter w:val="2"/>
          <w:wAfter w:w="6873" w:type="dxa"/>
        </w:trPr>
        <w:tc>
          <w:tcPr>
            <w:tcW w:w="9072" w:type="dxa"/>
          </w:tcPr>
          <w:p w14:paraId="1BD4FE42"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Selain memenuhi ketentuan sebagaimana dimaksud pada ayat (1), Penyelenggara sarana kliring, penjaminan, dan penyelesaian transaksi Derivatif Efek</w:t>
            </w:r>
            <w:r w:rsidRPr="00367DF4">
              <w:rPr>
                <w:rFonts w:ascii="Bookman Old Style" w:hAnsi="Bookman Old Style" w:cs="Arial"/>
                <w:color w:val="000000" w:themeColor="text1"/>
              </w:rPr>
              <w:t xml:space="preserve"> </w:t>
            </w:r>
            <w:r w:rsidRPr="00EA6773">
              <w:rPr>
                <w:rFonts w:ascii="Bookman Old Style" w:hAnsi="Bookman Old Style" w:cs="Arial"/>
                <w:color w:val="000000" w:themeColor="text1"/>
              </w:rPr>
              <w:t>yang merupakan Lembaga Kliring dan Penjaminan wajib menyampaikan laporan berkala sebagaimana dimaksud dalam Pasal 112.</w:t>
            </w:r>
          </w:p>
        </w:tc>
        <w:tc>
          <w:tcPr>
            <w:tcW w:w="4962" w:type="dxa"/>
          </w:tcPr>
          <w:p w14:paraId="7C6840BC" w14:textId="77777777" w:rsidR="00F96669" w:rsidRPr="006A7C5F" w:rsidRDefault="00F96669" w:rsidP="00F96669">
            <w:pPr>
              <w:jc w:val="both"/>
              <w:rPr>
                <w:rFonts w:ascii="Bookman Old Style" w:hAnsi="Bookman Old Style"/>
              </w:rPr>
            </w:pPr>
          </w:p>
        </w:tc>
        <w:tc>
          <w:tcPr>
            <w:tcW w:w="4099" w:type="dxa"/>
          </w:tcPr>
          <w:p w14:paraId="764A21BC" w14:textId="77777777" w:rsidR="00F96669" w:rsidRPr="006A7C5F" w:rsidRDefault="00F96669" w:rsidP="00F96669">
            <w:pPr>
              <w:jc w:val="both"/>
              <w:rPr>
                <w:rFonts w:ascii="Bookman Old Style" w:hAnsi="Bookman Old Style"/>
              </w:rPr>
            </w:pPr>
          </w:p>
        </w:tc>
        <w:tc>
          <w:tcPr>
            <w:tcW w:w="6674" w:type="dxa"/>
          </w:tcPr>
          <w:p w14:paraId="5D65D60A" w14:textId="77777777" w:rsidR="00F96669" w:rsidRPr="006A7C5F" w:rsidRDefault="00F96669" w:rsidP="00F96669">
            <w:pPr>
              <w:jc w:val="both"/>
              <w:rPr>
                <w:rFonts w:ascii="Bookman Old Style" w:hAnsi="Bookman Old Style"/>
              </w:rPr>
            </w:pPr>
          </w:p>
        </w:tc>
      </w:tr>
      <w:tr w:rsidR="00F96669" w:rsidRPr="00EA6773" w14:paraId="1E101212" w14:textId="72E2D105" w:rsidTr="001703DC">
        <w:trPr>
          <w:gridAfter w:val="2"/>
          <w:wAfter w:w="6873" w:type="dxa"/>
        </w:trPr>
        <w:tc>
          <w:tcPr>
            <w:tcW w:w="9072" w:type="dxa"/>
          </w:tcPr>
          <w:p w14:paraId="6AA3841C" w14:textId="77777777" w:rsidR="00F96669" w:rsidRPr="00EA6773" w:rsidRDefault="00F96669" w:rsidP="00F96669">
            <w:pPr>
              <w:jc w:val="both"/>
              <w:rPr>
                <w:rFonts w:ascii="Bookman Old Style" w:hAnsi="Bookman Old Style"/>
                <w:color w:val="000000" w:themeColor="text1"/>
              </w:rPr>
            </w:pPr>
          </w:p>
        </w:tc>
        <w:tc>
          <w:tcPr>
            <w:tcW w:w="4962" w:type="dxa"/>
          </w:tcPr>
          <w:p w14:paraId="67EC5FB7" w14:textId="77777777" w:rsidR="00F96669" w:rsidRPr="006A7C5F" w:rsidRDefault="00F96669" w:rsidP="00F96669">
            <w:pPr>
              <w:jc w:val="both"/>
              <w:rPr>
                <w:rFonts w:ascii="Bookman Old Style" w:hAnsi="Bookman Old Style"/>
              </w:rPr>
            </w:pPr>
          </w:p>
        </w:tc>
        <w:tc>
          <w:tcPr>
            <w:tcW w:w="4099" w:type="dxa"/>
          </w:tcPr>
          <w:p w14:paraId="3280F68A" w14:textId="77777777" w:rsidR="00F96669" w:rsidRPr="006A7C5F" w:rsidRDefault="00F96669" w:rsidP="00F96669">
            <w:pPr>
              <w:jc w:val="both"/>
              <w:rPr>
                <w:rFonts w:ascii="Bookman Old Style" w:hAnsi="Bookman Old Style"/>
              </w:rPr>
            </w:pPr>
          </w:p>
        </w:tc>
        <w:tc>
          <w:tcPr>
            <w:tcW w:w="6674" w:type="dxa"/>
          </w:tcPr>
          <w:p w14:paraId="02799964" w14:textId="77777777" w:rsidR="00F96669" w:rsidRPr="006A7C5F" w:rsidRDefault="00F96669" w:rsidP="00F96669">
            <w:pPr>
              <w:jc w:val="both"/>
              <w:rPr>
                <w:rFonts w:ascii="Bookman Old Style" w:hAnsi="Bookman Old Style"/>
              </w:rPr>
            </w:pPr>
          </w:p>
        </w:tc>
      </w:tr>
      <w:tr w:rsidR="00F96669" w:rsidRPr="00EA6773" w14:paraId="21ED75E2" w14:textId="5704F077" w:rsidTr="001703DC">
        <w:trPr>
          <w:gridAfter w:val="2"/>
          <w:wAfter w:w="6873" w:type="dxa"/>
        </w:trPr>
        <w:tc>
          <w:tcPr>
            <w:tcW w:w="9072" w:type="dxa"/>
          </w:tcPr>
          <w:p w14:paraId="69920598"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5</w:t>
            </w:r>
          </w:p>
        </w:tc>
        <w:tc>
          <w:tcPr>
            <w:tcW w:w="4962" w:type="dxa"/>
          </w:tcPr>
          <w:p w14:paraId="6898F05B" w14:textId="77777777" w:rsidR="00F96669" w:rsidRPr="006A7C5F" w:rsidRDefault="00F96669" w:rsidP="00F96669">
            <w:pPr>
              <w:jc w:val="both"/>
              <w:rPr>
                <w:rFonts w:ascii="Bookman Old Style" w:hAnsi="Bookman Old Style"/>
              </w:rPr>
            </w:pPr>
          </w:p>
        </w:tc>
        <w:tc>
          <w:tcPr>
            <w:tcW w:w="4099" w:type="dxa"/>
          </w:tcPr>
          <w:p w14:paraId="5D2CC52D" w14:textId="77777777" w:rsidR="00F96669" w:rsidRPr="006A7C5F" w:rsidRDefault="00F96669" w:rsidP="00F96669">
            <w:pPr>
              <w:jc w:val="both"/>
              <w:rPr>
                <w:rFonts w:ascii="Bookman Old Style" w:hAnsi="Bookman Old Style"/>
              </w:rPr>
            </w:pPr>
          </w:p>
        </w:tc>
        <w:tc>
          <w:tcPr>
            <w:tcW w:w="6674" w:type="dxa"/>
          </w:tcPr>
          <w:p w14:paraId="7389F0C0" w14:textId="77777777" w:rsidR="00F96669" w:rsidRPr="006A7C5F" w:rsidRDefault="00F96669" w:rsidP="00F96669">
            <w:pPr>
              <w:jc w:val="both"/>
              <w:rPr>
                <w:rFonts w:ascii="Bookman Old Style" w:hAnsi="Bookman Old Style"/>
              </w:rPr>
            </w:pPr>
          </w:p>
        </w:tc>
      </w:tr>
      <w:tr w:rsidR="00F96669" w:rsidRPr="00EA6773" w14:paraId="22B04614" w14:textId="0C5A568D" w:rsidTr="001703DC">
        <w:trPr>
          <w:gridAfter w:val="2"/>
          <w:wAfter w:w="6873" w:type="dxa"/>
        </w:trPr>
        <w:tc>
          <w:tcPr>
            <w:tcW w:w="9072" w:type="dxa"/>
          </w:tcPr>
          <w:p w14:paraId="2DD01487"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Penyimpanan </w:t>
            </w:r>
            <w:r w:rsidRPr="00EA6773">
              <w:rPr>
                <w:rFonts w:ascii="Bookman Old Style" w:hAnsi="Bookman Old Style" w:cs="Arial"/>
                <w:color w:val="000000" w:themeColor="text1"/>
              </w:rPr>
              <w:br/>
              <w:t>dan Pengadministrasian</w:t>
            </w:r>
          </w:p>
        </w:tc>
        <w:tc>
          <w:tcPr>
            <w:tcW w:w="4962" w:type="dxa"/>
          </w:tcPr>
          <w:p w14:paraId="4B9763B5" w14:textId="77777777" w:rsidR="00F96669" w:rsidRPr="006A7C5F" w:rsidRDefault="00F96669" w:rsidP="00F96669">
            <w:pPr>
              <w:jc w:val="both"/>
              <w:rPr>
                <w:rFonts w:ascii="Bookman Old Style" w:hAnsi="Bookman Old Style"/>
              </w:rPr>
            </w:pPr>
          </w:p>
        </w:tc>
        <w:tc>
          <w:tcPr>
            <w:tcW w:w="4099" w:type="dxa"/>
          </w:tcPr>
          <w:p w14:paraId="6111458E" w14:textId="77777777" w:rsidR="00F96669" w:rsidRPr="006A7C5F" w:rsidRDefault="00F96669" w:rsidP="00F96669">
            <w:pPr>
              <w:jc w:val="both"/>
              <w:rPr>
                <w:rFonts w:ascii="Bookman Old Style" w:hAnsi="Bookman Old Style"/>
              </w:rPr>
            </w:pPr>
          </w:p>
        </w:tc>
        <w:tc>
          <w:tcPr>
            <w:tcW w:w="6674" w:type="dxa"/>
          </w:tcPr>
          <w:p w14:paraId="00B70943" w14:textId="77777777" w:rsidR="00F96669" w:rsidRPr="006A7C5F" w:rsidRDefault="00F96669" w:rsidP="00F96669">
            <w:pPr>
              <w:jc w:val="both"/>
              <w:rPr>
                <w:rFonts w:ascii="Bookman Old Style" w:hAnsi="Bookman Old Style"/>
              </w:rPr>
            </w:pPr>
          </w:p>
        </w:tc>
      </w:tr>
      <w:tr w:rsidR="00F96669" w:rsidRPr="00EA6773" w14:paraId="5F7D5DC3" w14:textId="0E56030D" w:rsidTr="001703DC">
        <w:trPr>
          <w:gridAfter w:val="2"/>
          <w:wAfter w:w="6873" w:type="dxa"/>
        </w:trPr>
        <w:tc>
          <w:tcPr>
            <w:tcW w:w="9072" w:type="dxa"/>
          </w:tcPr>
          <w:p w14:paraId="5F7D283C" w14:textId="77777777" w:rsidR="00F96669" w:rsidRPr="00EA6773" w:rsidRDefault="00F96669" w:rsidP="00F96669">
            <w:pPr>
              <w:jc w:val="center"/>
              <w:rPr>
                <w:rFonts w:ascii="Bookman Old Style" w:hAnsi="Bookman Old Style" w:cs="Arial"/>
                <w:color w:val="000000" w:themeColor="text1"/>
              </w:rPr>
            </w:pPr>
          </w:p>
        </w:tc>
        <w:tc>
          <w:tcPr>
            <w:tcW w:w="4962" w:type="dxa"/>
          </w:tcPr>
          <w:p w14:paraId="183C7101" w14:textId="77777777" w:rsidR="00F96669" w:rsidRPr="006A7C5F" w:rsidRDefault="00F96669" w:rsidP="00F96669">
            <w:pPr>
              <w:jc w:val="both"/>
              <w:rPr>
                <w:rFonts w:ascii="Bookman Old Style" w:hAnsi="Bookman Old Style"/>
              </w:rPr>
            </w:pPr>
          </w:p>
        </w:tc>
        <w:tc>
          <w:tcPr>
            <w:tcW w:w="4099" w:type="dxa"/>
          </w:tcPr>
          <w:p w14:paraId="0D080F67" w14:textId="77777777" w:rsidR="00F96669" w:rsidRPr="006A7C5F" w:rsidRDefault="00F96669" w:rsidP="00F96669">
            <w:pPr>
              <w:jc w:val="both"/>
              <w:rPr>
                <w:rFonts w:ascii="Bookman Old Style" w:hAnsi="Bookman Old Style"/>
              </w:rPr>
            </w:pPr>
          </w:p>
        </w:tc>
        <w:tc>
          <w:tcPr>
            <w:tcW w:w="6674" w:type="dxa"/>
          </w:tcPr>
          <w:p w14:paraId="14BFD374" w14:textId="77777777" w:rsidR="00F96669" w:rsidRPr="006A7C5F" w:rsidRDefault="00F96669" w:rsidP="00F96669">
            <w:pPr>
              <w:jc w:val="both"/>
              <w:rPr>
                <w:rFonts w:ascii="Bookman Old Style" w:hAnsi="Bookman Old Style"/>
              </w:rPr>
            </w:pPr>
          </w:p>
        </w:tc>
      </w:tr>
      <w:tr w:rsidR="00F96669" w:rsidRPr="00EA6773" w14:paraId="239CA397" w14:textId="324DD1D2" w:rsidTr="001703DC">
        <w:trPr>
          <w:gridAfter w:val="2"/>
          <w:wAfter w:w="6873" w:type="dxa"/>
        </w:trPr>
        <w:tc>
          <w:tcPr>
            <w:tcW w:w="9072" w:type="dxa"/>
          </w:tcPr>
          <w:p w14:paraId="6782E51E"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114</w:t>
            </w:r>
          </w:p>
        </w:tc>
        <w:tc>
          <w:tcPr>
            <w:tcW w:w="4962" w:type="dxa"/>
          </w:tcPr>
          <w:p w14:paraId="43B6ECF4" w14:textId="556D144C"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C82BA62" w14:textId="77777777" w:rsidR="00F96669" w:rsidRPr="006A7C5F" w:rsidRDefault="00F96669" w:rsidP="00F96669">
            <w:pPr>
              <w:jc w:val="both"/>
              <w:rPr>
                <w:rFonts w:ascii="Bookman Old Style" w:hAnsi="Bookman Old Style"/>
              </w:rPr>
            </w:pPr>
          </w:p>
        </w:tc>
        <w:tc>
          <w:tcPr>
            <w:tcW w:w="6674" w:type="dxa"/>
          </w:tcPr>
          <w:p w14:paraId="6E7726EC" w14:textId="77777777" w:rsidR="00F96669" w:rsidRPr="006A7C5F" w:rsidRDefault="00F96669" w:rsidP="00F96669">
            <w:pPr>
              <w:jc w:val="both"/>
              <w:rPr>
                <w:rFonts w:ascii="Bookman Old Style" w:hAnsi="Bookman Old Style"/>
              </w:rPr>
            </w:pPr>
          </w:p>
        </w:tc>
      </w:tr>
      <w:tr w:rsidR="00F96669" w:rsidRPr="00EA6773" w14:paraId="6F54EF8B" w14:textId="12BFEDB3" w:rsidTr="001703DC">
        <w:trPr>
          <w:gridAfter w:val="2"/>
          <w:wAfter w:w="6873" w:type="dxa"/>
        </w:trPr>
        <w:tc>
          <w:tcPr>
            <w:tcW w:w="9072" w:type="dxa"/>
          </w:tcPr>
          <w:p w14:paraId="4B3C9CB7"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Penyelenggara sarana penyimpanan dan pengadministrasian yang merupakan bank penyimpan dana margin wajib menyampaikan laporan berkala sebagaimana dimaksud dalam Pasal 102 ayat (1) yang meliputi laporan tahunan.</w:t>
            </w:r>
          </w:p>
        </w:tc>
        <w:tc>
          <w:tcPr>
            <w:tcW w:w="4962" w:type="dxa"/>
          </w:tcPr>
          <w:p w14:paraId="2ABA3121" w14:textId="77777777" w:rsidR="00F96669" w:rsidRPr="006A7C5F" w:rsidRDefault="00F96669" w:rsidP="00F96669">
            <w:pPr>
              <w:jc w:val="both"/>
              <w:rPr>
                <w:rFonts w:ascii="Bookman Old Style" w:hAnsi="Bookman Old Style"/>
              </w:rPr>
            </w:pPr>
          </w:p>
        </w:tc>
        <w:tc>
          <w:tcPr>
            <w:tcW w:w="4099" w:type="dxa"/>
          </w:tcPr>
          <w:p w14:paraId="2479F0D1" w14:textId="77777777" w:rsidR="00F96669" w:rsidRPr="006A7C5F" w:rsidRDefault="00F96669" w:rsidP="00F96669">
            <w:pPr>
              <w:jc w:val="both"/>
              <w:rPr>
                <w:rFonts w:ascii="Bookman Old Style" w:hAnsi="Bookman Old Style"/>
              </w:rPr>
            </w:pPr>
          </w:p>
        </w:tc>
        <w:tc>
          <w:tcPr>
            <w:tcW w:w="6674" w:type="dxa"/>
          </w:tcPr>
          <w:p w14:paraId="680EAD36" w14:textId="77777777" w:rsidR="00F96669" w:rsidRPr="006A7C5F" w:rsidRDefault="00F96669" w:rsidP="00F96669">
            <w:pPr>
              <w:jc w:val="both"/>
              <w:rPr>
                <w:rFonts w:ascii="Bookman Old Style" w:hAnsi="Bookman Old Style"/>
              </w:rPr>
            </w:pPr>
          </w:p>
        </w:tc>
      </w:tr>
      <w:tr w:rsidR="00F96669" w:rsidRPr="00EA6773" w14:paraId="6B6E0B60" w14:textId="29F3763A" w:rsidTr="001703DC">
        <w:trPr>
          <w:gridAfter w:val="2"/>
          <w:wAfter w:w="6873" w:type="dxa"/>
        </w:trPr>
        <w:tc>
          <w:tcPr>
            <w:tcW w:w="9072" w:type="dxa"/>
          </w:tcPr>
          <w:p w14:paraId="2876AA3F"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 xml:space="preserve">Laporan tahunan sebagaimana dimaksud pada ayat (2) wajib paling sedikit mencakup: </w:t>
            </w:r>
          </w:p>
        </w:tc>
        <w:tc>
          <w:tcPr>
            <w:tcW w:w="4962" w:type="dxa"/>
          </w:tcPr>
          <w:p w14:paraId="4FFC1BB9" w14:textId="77777777" w:rsidR="00F96669" w:rsidRPr="006A7C5F" w:rsidRDefault="00F96669" w:rsidP="00F96669">
            <w:pPr>
              <w:jc w:val="both"/>
              <w:rPr>
                <w:rFonts w:ascii="Bookman Old Style" w:hAnsi="Bookman Old Style"/>
              </w:rPr>
            </w:pPr>
          </w:p>
        </w:tc>
        <w:tc>
          <w:tcPr>
            <w:tcW w:w="4099" w:type="dxa"/>
          </w:tcPr>
          <w:p w14:paraId="5E4134FD" w14:textId="77777777" w:rsidR="00F96669" w:rsidRPr="006A7C5F" w:rsidRDefault="00F96669" w:rsidP="00F96669">
            <w:pPr>
              <w:jc w:val="both"/>
              <w:rPr>
                <w:rFonts w:ascii="Bookman Old Style" w:hAnsi="Bookman Old Style"/>
              </w:rPr>
            </w:pPr>
          </w:p>
        </w:tc>
        <w:tc>
          <w:tcPr>
            <w:tcW w:w="6674" w:type="dxa"/>
          </w:tcPr>
          <w:p w14:paraId="7C0B6289" w14:textId="77777777" w:rsidR="00F96669" w:rsidRPr="006A7C5F" w:rsidRDefault="00F96669" w:rsidP="00F96669">
            <w:pPr>
              <w:jc w:val="both"/>
              <w:rPr>
                <w:rFonts w:ascii="Bookman Old Style" w:hAnsi="Bookman Old Style"/>
              </w:rPr>
            </w:pPr>
          </w:p>
        </w:tc>
      </w:tr>
      <w:tr w:rsidR="00F96669" w:rsidRPr="00EA6773" w14:paraId="4E746AE1" w14:textId="78138EC9" w:rsidTr="001703DC">
        <w:trPr>
          <w:gridAfter w:val="2"/>
          <w:wAfter w:w="6873" w:type="dxa"/>
        </w:trPr>
        <w:tc>
          <w:tcPr>
            <w:tcW w:w="9072" w:type="dxa"/>
          </w:tcPr>
          <w:p w14:paraId="77B74F91"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prosedur operasional standar terkini terkait pelaksanaan kegiatan usaha sebagai penyelenggara penyimpanan dana; dan</w:t>
            </w:r>
          </w:p>
        </w:tc>
        <w:tc>
          <w:tcPr>
            <w:tcW w:w="4962" w:type="dxa"/>
          </w:tcPr>
          <w:p w14:paraId="259D318F" w14:textId="77777777" w:rsidR="00F96669" w:rsidRPr="006A7C5F" w:rsidRDefault="00F96669" w:rsidP="00F96669">
            <w:pPr>
              <w:jc w:val="both"/>
              <w:rPr>
                <w:rFonts w:ascii="Bookman Old Style" w:hAnsi="Bookman Old Style"/>
              </w:rPr>
            </w:pPr>
          </w:p>
        </w:tc>
        <w:tc>
          <w:tcPr>
            <w:tcW w:w="4099" w:type="dxa"/>
          </w:tcPr>
          <w:p w14:paraId="7012625E" w14:textId="77777777" w:rsidR="00F96669" w:rsidRPr="006A7C5F" w:rsidRDefault="00F96669" w:rsidP="00F96669">
            <w:pPr>
              <w:jc w:val="both"/>
              <w:rPr>
                <w:rFonts w:ascii="Bookman Old Style" w:hAnsi="Bookman Old Style"/>
              </w:rPr>
            </w:pPr>
          </w:p>
        </w:tc>
        <w:tc>
          <w:tcPr>
            <w:tcW w:w="6674" w:type="dxa"/>
          </w:tcPr>
          <w:p w14:paraId="21599B73" w14:textId="77777777" w:rsidR="00F96669" w:rsidRPr="006A7C5F" w:rsidRDefault="00F96669" w:rsidP="00F96669">
            <w:pPr>
              <w:jc w:val="both"/>
              <w:rPr>
                <w:rFonts w:ascii="Bookman Old Style" w:hAnsi="Bookman Old Style"/>
              </w:rPr>
            </w:pPr>
          </w:p>
        </w:tc>
      </w:tr>
      <w:tr w:rsidR="00F96669" w:rsidRPr="00EA6773" w14:paraId="093F43C8" w14:textId="1C37F1DB" w:rsidTr="001703DC">
        <w:trPr>
          <w:gridAfter w:val="2"/>
          <w:wAfter w:w="6873" w:type="dxa"/>
        </w:trPr>
        <w:tc>
          <w:tcPr>
            <w:tcW w:w="9072" w:type="dxa"/>
          </w:tcPr>
          <w:p w14:paraId="633527A8"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 xml:space="preserve">laporan kegiatan tahunan yang paling sedikit memuat: </w:t>
            </w:r>
          </w:p>
        </w:tc>
        <w:tc>
          <w:tcPr>
            <w:tcW w:w="4962" w:type="dxa"/>
          </w:tcPr>
          <w:p w14:paraId="20DA6015" w14:textId="77777777" w:rsidR="00F96669" w:rsidRPr="006A7C5F" w:rsidRDefault="00F96669" w:rsidP="00F96669">
            <w:pPr>
              <w:jc w:val="both"/>
              <w:rPr>
                <w:rFonts w:ascii="Bookman Old Style" w:hAnsi="Bookman Old Style"/>
              </w:rPr>
            </w:pPr>
          </w:p>
        </w:tc>
        <w:tc>
          <w:tcPr>
            <w:tcW w:w="4099" w:type="dxa"/>
          </w:tcPr>
          <w:p w14:paraId="69E6231E" w14:textId="77777777" w:rsidR="00F96669" w:rsidRPr="006A7C5F" w:rsidRDefault="00F96669" w:rsidP="00F96669">
            <w:pPr>
              <w:jc w:val="both"/>
              <w:rPr>
                <w:rFonts w:ascii="Bookman Old Style" w:hAnsi="Bookman Old Style"/>
              </w:rPr>
            </w:pPr>
          </w:p>
        </w:tc>
        <w:tc>
          <w:tcPr>
            <w:tcW w:w="6674" w:type="dxa"/>
          </w:tcPr>
          <w:p w14:paraId="29461A81" w14:textId="77777777" w:rsidR="00F96669" w:rsidRPr="006A7C5F" w:rsidRDefault="00F96669" w:rsidP="00F96669">
            <w:pPr>
              <w:jc w:val="both"/>
              <w:rPr>
                <w:rFonts w:ascii="Bookman Old Style" w:hAnsi="Bookman Old Style"/>
              </w:rPr>
            </w:pPr>
          </w:p>
        </w:tc>
      </w:tr>
      <w:tr w:rsidR="00F96669" w:rsidRPr="00EA6773" w14:paraId="446233D5" w14:textId="20BD04B1" w:rsidTr="001703DC">
        <w:trPr>
          <w:gridAfter w:val="2"/>
          <w:wAfter w:w="6873" w:type="dxa"/>
        </w:trPr>
        <w:tc>
          <w:tcPr>
            <w:tcW w:w="9072" w:type="dxa"/>
          </w:tcPr>
          <w:p w14:paraId="5B180AC6"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profil perusahaan;</w:t>
            </w:r>
          </w:p>
        </w:tc>
        <w:tc>
          <w:tcPr>
            <w:tcW w:w="4962" w:type="dxa"/>
          </w:tcPr>
          <w:p w14:paraId="13401F2D" w14:textId="77777777" w:rsidR="00F96669" w:rsidRPr="006A7C5F" w:rsidRDefault="00F96669" w:rsidP="00F96669">
            <w:pPr>
              <w:jc w:val="both"/>
              <w:rPr>
                <w:rFonts w:ascii="Bookman Old Style" w:hAnsi="Bookman Old Style"/>
              </w:rPr>
            </w:pPr>
          </w:p>
        </w:tc>
        <w:tc>
          <w:tcPr>
            <w:tcW w:w="4099" w:type="dxa"/>
          </w:tcPr>
          <w:p w14:paraId="0CD034C9" w14:textId="77777777" w:rsidR="00F96669" w:rsidRPr="006A7C5F" w:rsidRDefault="00F96669" w:rsidP="00F96669">
            <w:pPr>
              <w:jc w:val="both"/>
              <w:rPr>
                <w:rFonts w:ascii="Bookman Old Style" w:hAnsi="Bookman Old Style"/>
              </w:rPr>
            </w:pPr>
          </w:p>
        </w:tc>
        <w:tc>
          <w:tcPr>
            <w:tcW w:w="6674" w:type="dxa"/>
          </w:tcPr>
          <w:p w14:paraId="0E69C336" w14:textId="77777777" w:rsidR="00F96669" w:rsidRPr="006A7C5F" w:rsidRDefault="00F96669" w:rsidP="00F96669">
            <w:pPr>
              <w:jc w:val="both"/>
              <w:rPr>
                <w:rFonts w:ascii="Bookman Old Style" w:hAnsi="Bookman Old Style"/>
              </w:rPr>
            </w:pPr>
          </w:p>
        </w:tc>
      </w:tr>
      <w:tr w:rsidR="00F96669" w:rsidRPr="00EA6773" w14:paraId="5D85CFF2" w14:textId="6C47B27A" w:rsidTr="001703DC">
        <w:trPr>
          <w:gridAfter w:val="2"/>
          <w:wAfter w:w="6873" w:type="dxa"/>
        </w:trPr>
        <w:tc>
          <w:tcPr>
            <w:tcW w:w="9072" w:type="dxa"/>
          </w:tcPr>
          <w:p w14:paraId="066B4D6C"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informasi terkait rekening terpisah; dan</w:t>
            </w:r>
          </w:p>
        </w:tc>
        <w:tc>
          <w:tcPr>
            <w:tcW w:w="4962" w:type="dxa"/>
          </w:tcPr>
          <w:p w14:paraId="12761146" w14:textId="77777777" w:rsidR="00F96669" w:rsidRPr="006A7C5F" w:rsidRDefault="00F96669" w:rsidP="00F96669">
            <w:pPr>
              <w:jc w:val="both"/>
              <w:rPr>
                <w:rFonts w:ascii="Bookman Old Style" w:hAnsi="Bookman Old Style"/>
              </w:rPr>
            </w:pPr>
          </w:p>
        </w:tc>
        <w:tc>
          <w:tcPr>
            <w:tcW w:w="4099" w:type="dxa"/>
          </w:tcPr>
          <w:p w14:paraId="04C1FCC4" w14:textId="77777777" w:rsidR="00F96669" w:rsidRPr="006A7C5F" w:rsidRDefault="00F96669" w:rsidP="00F96669">
            <w:pPr>
              <w:jc w:val="both"/>
              <w:rPr>
                <w:rFonts w:ascii="Bookman Old Style" w:hAnsi="Bookman Old Style"/>
              </w:rPr>
            </w:pPr>
          </w:p>
        </w:tc>
        <w:tc>
          <w:tcPr>
            <w:tcW w:w="6674" w:type="dxa"/>
          </w:tcPr>
          <w:p w14:paraId="1596DAB3" w14:textId="77777777" w:rsidR="00F96669" w:rsidRPr="006A7C5F" w:rsidRDefault="00F96669" w:rsidP="00F96669">
            <w:pPr>
              <w:jc w:val="both"/>
              <w:rPr>
                <w:rFonts w:ascii="Bookman Old Style" w:hAnsi="Bookman Old Style"/>
              </w:rPr>
            </w:pPr>
          </w:p>
        </w:tc>
      </w:tr>
      <w:tr w:rsidR="00F96669" w:rsidRPr="00EA6773" w14:paraId="70BE7BEF" w14:textId="318571A1" w:rsidTr="001703DC">
        <w:trPr>
          <w:gridAfter w:val="2"/>
          <w:wAfter w:w="6873" w:type="dxa"/>
        </w:trPr>
        <w:tc>
          <w:tcPr>
            <w:tcW w:w="9072" w:type="dxa"/>
          </w:tcPr>
          <w:p w14:paraId="71875B17"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3. </w:t>
            </w:r>
            <w:r w:rsidRPr="00EA6773">
              <w:rPr>
                <w:rFonts w:ascii="Bookman Old Style" w:hAnsi="Bookman Old Style" w:cs="Arial"/>
                <w:color w:val="000000" w:themeColor="text1"/>
              </w:rPr>
              <w:tab/>
              <w:t>keterangan tentang kegiatan penyelenggaraan penyimpanan dana.</w:t>
            </w:r>
          </w:p>
        </w:tc>
        <w:tc>
          <w:tcPr>
            <w:tcW w:w="4962" w:type="dxa"/>
          </w:tcPr>
          <w:p w14:paraId="55A4D056" w14:textId="77777777" w:rsidR="00F96669" w:rsidRPr="006A7C5F" w:rsidRDefault="00F96669" w:rsidP="00F96669">
            <w:pPr>
              <w:jc w:val="both"/>
              <w:rPr>
                <w:rFonts w:ascii="Bookman Old Style" w:hAnsi="Bookman Old Style"/>
              </w:rPr>
            </w:pPr>
          </w:p>
        </w:tc>
        <w:tc>
          <w:tcPr>
            <w:tcW w:w="4099" w:type="dxa"/>
          </w:tcPr>
          <w:p w14:paraId="78AEA8AA" w14:textId="77777777" w:rsidR="00F96669" w:rsidRPr="006A7C5F" w:rsidRDefault="00F96669" w:rsidP="00F96669">
            <w:pPr>
              <w:jc w:val="both"/>
              <w:rPr>
                <w:rFonts w:ascii="Bookman Old Style" w:hAnsi="Bookman Old Style"/>
              </w:rPr>
            </w:pPr>
          </w:p>
        </w:tc>
        <w:tc>
          <w:tcPr>
            <w:tcW w:w="6674" w:type="dxa"/>
          </w:tcPr>
          <w:p w14:paraId="676500F5" w14:textId="77777777" w:rsidR="00F96669" w:rsidRPr="006A7C5F" w:rsidRDefault="00F96669" w:rsidP="00F96669">
            <w:pPr>
              <w:jc w:val="both"/>
              <w:rPr>
                <w:rFonts w:ascii="Bookman Old Style" w:hAnsi="Bookman Old Style"/>
              </w:rPr>
            </w:pPr>
          </w:p>
        </w:tc>
      </w:tr>
      <w:tr w:rsidR="00F96669" w:rsidRPr="00EA6773" w14:paraId="271ED36E" w14:textId="2AC55F02" w:rsidTr="001703DC">
        <w:trPr>
          <w:gridAfter w:val="2"/>
          <w:wAfter w:w="6873" w:type="dxa"/>
        </w:trPr>
        <w:tc>
          <w:tcPr>
            <w:tcW w:w="9072" w:type="dxa"/>
          </w:tcPr>
          <w:p w14:paraId="56A58652" w14:textId="77777777" w:rsidR="00F96669" w:rsidRPr="00EA6773" w:rsidRDefault="00F96669" w:rsidP="00F96669">
            <w:pPr>
              <w:jc w:val="both"/>
              <w:rPr>
                <w:rFonts w:ascii="Bookman Old Style" w:hAnsi="Bookman Old Style" w:cs="Arial"/>
                <w:color w:val="000000" w:themeColor="text1"/>
              </w:rPr>
            </w:pPr>
          </w:p>
        </w:tc>
        <w:tc>
          <w:tcPr>
            <w:tcW w:w="4962" w:type="dxa"/>
          </w:tcPr>
          <w:p w14:paraId="781F22AB" w14:textId="77777777" w:rsidR="00F96669" w:rsidRPr="006A7C5F" w:rsidRDefault="00F96669" w:rsidP="00F96669">
            <w:pPr>
              <w:jc w:val="both"/>
              <w:rPr>
                <w:rFonts w:ascii="Bookman Old Style" w:hAnsi="Bookman Old Style"/>
              </w:rPr>
            </w:pPr>
          </w:p>
        </w:tc>
        <w:tc>
          <w:tcPr>
            <w:tcW w:w="4099" w:type="dxa"/>
          </w:tcPr>
          <w:p w14:paraId="7CB76938" w14:textId="77777777" w:rsidR="00F96669" w:rsidRPr="006A7C5F" w:rsidRDefault="00F96669" w:rsidP="00F96669">
            <w:pPr>
              <w:jc w:val="both"/>
              <w:rPr>
                <w:rFonts w:ascii="Bookman Old Style" w:hAnsi="Bookman Old Style"/>
              </w:rPr>
            </w:pPr>
          </w:p>
        </w:tc>
        <w:tc>
          <w:tcPr>
            <w:tcW w:w="6674" w:type="dxa"/>
          </w:tcPr>
          <w:p w14:paraId="70DA93E9" w14:textId="77777777" w:rsidR="00F96669" w:rsidRPr="006A7C5F" w:rsidRDefault="00F96669" w:rsidP="00F96669">
            <w:pPr>
              <w:jc w:val="both"/>
              <w:rPr>
                <w:rFonts w:ascii="Bookman Old Style" w:hAnsi="Bookman Old Style"/>
              </w:rPr>
            </w:pPr>
          </w:p>
        </w:tc>
      </w:tr>
      <w:tr w:rsidR="00F96669" w:rsidRPr="00EA6773" w14:paraId="3083EEA9" w14:textId="344B28B4" w:rsidTr="001703DC">
        <w:trPr>
          <w:gridAfter w:val="2"/>
          <w:wAfter w:w="6873" w:type="dxa"/>
        </w:trPr>
        <w:tc>
          <w:tcPr>
            <w:tcW w:w="9072" w:type="dxa"/>
          </w:tcPr>
          <w:p w14:paraId="64A1DC0E"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115</w:t>
            </w:r>
          </w:p>
        </w:tc>
        <w:tc>
          <w:tcPr>
            <w:tcW w:w="4962" w:type="dxa"/>
          </w:tcPr>
          <w:p w14:paraId="66136AC5" w14:textId="178DE91E"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3ECFDC46" w14:textId="77777777" w:rsidR="00F96669" w:rsidRPr="006A7C5F" w:rsidRDefault="00F96669" w:rsidP="00F96669">
            <w:pPr>
              <w:jc w:val="both"/>
              <w:rPr>
                <w:rFonts w:ascii="Bookman Old Style" w:hAnsi="Bookman Old Style"/>
              </w:rPr>
            </w:pPr>
          </w:p>
        </w:tc>
        <w:tc>
          <w:tcPr>
            <w:tcW w:w="6674" w:type="dxa"/>
          </w:tcPr>
          <w:p w14:paraId="42655D54" w14:textId="77777777" w:rsidR="00F96669" w:rsidRPr="006A7C5F" w:rsidRDefault="00F96669" w:rsidP="00F96669">
            <w:pPr>
              <w:jc w:val="both"/>
              <w:rPr>
                <w:rFonts w:ascii="Bookman Old Style" w:hAnsi="Bookman Old Style"/>
              </w:rPr>
            </w:pPr>
          </w:p>
        </w:tc>
      </w:tr>
      <w:tr w:rsidR="00F96669" w:rsidRPr="00EA6773" w14:paraId="32896AFF" w14:textId="2367E16F" w:rsidTr="001703DC">
        <w:trPr>
          <w:gridAfter w:val="2"/>
          <w:wAfter w:w="6873" w:type="dxa"/>
        </w:trPr>
        <w:tc>
          <w:tcPr>
            <w:tcW w:w="9072" w:type="dxa"/>
          </w:tcPr>
          <w:p w14:paraId="5067A09C"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Penyelenggara Sarana Penyimpanan dan Pengadministrasian Derivatif Efek yang merupakan Lembaga Penyimpanan dan Penyelesaian menyampaikan laporan berkala sebagaimana diatur dalam peraturan Otoritas Jasa Keuangan mengenai laporan Lembaga Penyimpanan dan Penyelesaian.</w:t>
            </w:r>
          </w:p>
        </w:tc>
        <w:tc>
          <w:tcPr>
            <w:tcW w:w="4962" w:type="dxa"/>
          </w:tcPr>
          <w:p w14:paraId="7D050BF9" w14:textId="77777777" w:rsidR="00F96669" w:rsidRPr="006A7C5F" w:rsidRDefault="00F96669" w:rsidP="00F96669">
            <w:pPr>
              <w:jc w:val="both"/>
              <w:rPr>
                <w:rFonts w:ascii="Bookman Old Style" w:hAnsi="Bookman Old Style"/>
              </w:rPr>
            </w:pPr>
          </w:p>
        </w:tc>
        <w:tc>
          <w:tcPr>
            <w:tcW w:w="4099" w:type="dxa"/>
          </w:tcPr>
          <w:p w14:paraId="62EAE702" w14:textId="77777777" w:rsidR="00F96669" w:rsidRPr="006A7C5F" w:rsidRDefault="00F96669" w:rsidP="00F96669">
            <w:pPr>
              <w:jc w:val="both"/>
              <w:rPr>
                <w:rFonts w:ascii="Bookman Old Style" w:hAnsi="Bookman Old Style"/>
              </w:rPr>
            </w:pPr>
          </w:p>
        </w:tc>
        <w:tc>
          <w:tcPr>
            <w:tcW w:w="6674" w:type="dxa"/>
          </w:tcPr>
          <w:p w14:paraId="63401532" w14:textId="77777777" w:rsidR="00F96669" w:rsidRPr="006A7C5F" w:rsidRDefault="00F96669" w:rsidP="00F96669">
            <w:pPr>
              <w:jc w:val="both"/>
              <w:rPr>
                <w:rFonts w:ascii="Bookman Old Style" w:hAnsi="Bookman Old Style"/>
              </w:rPr>
            </w:pPr>
          </w:p>
        </w:tc>
      </w:tr>
      <w:tr w:rsidR="00F96669" w:rsidRPr="00EA6773" w14:paraId="46BF54AD" w14:textId="599EC817" w:rsidTr="001703DC">
        <w:trPr>
          <w:gridAfter w:val="2"/>
          <w:wAfter w:w="6873" w:type="dxa"/>
        </w:trPr>
        <w:tc>
          <w:tcPr>
            <w:tcW w:w="9072" w:type="dxa"/>
          </w:tcPr>
          <w:p w14:paraId="5CDA88CF"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Selain memenuhi ketentuan sebagaimana dimaksud pada ayat (1), Penyelenggara Sarana Penyimpanan dan Pengadministrasian Derivatif Efek yang merupakan Lembaga Penyimpanan dan Penyelesaian wajib menyampaikan laporan berkala sebagaimana dimaksud dalam Pasal 114.</w:t>
            </w:r>
          </w:p>
        </w:tc>
        <w:tc>
          <w:tcPr>
            <w:tcW w:w="4962" w:type="dxa"/>
          </w:tcPr>
          <w:p w14:paraId="18283254" w14:textId="77777777" w:rsidR="00F96669" w:rsidRPr="006A7C5F" w:rsidRDefault="00F96669" w:rsidP="00F96669">
            <w:pPr>
              <w:jc w:val="both"/>
              <w:rPr>
                <w:rFonts w:ascii="Bookman Old Style" w:hAnsi="Bookman Old Style"/>
              </w:rPr>
            </w:pPr>
          </w:p>
        </w:tc>
        <w:tc>
          <w:tcPr>
            <w:tcW w:w="4099" w:type="dxa"/>
          </w:tcPr>
          <w:p w14:paraId="64637BD6" w14:textId="77777777" w:rsidR="00F96669" w:rsidRPr="006A7C5F" w:rsidRDefault="00F96669" w:rsidP="00F96669">
            <w:pPr>
              <w:jc w:val="both"/>
              <w:rPr>
                <w:rFonts w:ascii="Bookman Old Style" w:hAnsi="Bookman Old Style"/>
              </w:rPr>
            </w:pPr>
          </w:p>
        </w:tc>
        <w:tc>
          <w:tcPr>
            <w:tcW w:w="6674" w:type="dxa"/>
          </w:tcPr>
          <w:p w14:paraId="3B6F0EDF" w14:textId="77777777" w:rsidR="00F96669" w:rsidRPr="006A7C5F" w:rsidRDefault="00F96669" w:rsidP="00F96669">
            <w:pPr>
              <w:jc w:val="both"/>
              <w:rPr>
                <w:rFonts w:ascii="Bookman Old Style" w:hAnsi="Bookman Old Style"/>
              </w:rPr>
            </w:pPr>
          </w:p>
        </w:tc>
      </w:tr>
      <w:tr w:rsidR="00F96669" w:rsidRPr="00EA6773" w14:paraId="31FAFDD4" w14:textId="617498C3" w:rsidTr="001703DC">
        <w:trPr>
          <w:gridAfter w:val="2"/>
          <w:wAfter w:w="6873" w:type="dxa"/>
        </w:trPr>
        <w:tc>
          <w:tcPr>
            <w:tcW w:w="9072" w:type="dxa"/>
          </w:tcPr>
          <w:p w14:paraId="352044C5" w14:textId="77777777" w:rsidR="00F96669" w:rsidRPr="00EA6773" w:rsidRDefault="00F96669" w:rsidP="00F96669">
            <w:pPr>
              <w:jc w:val="both"/>
              <w:rPr>
                <w:rFonts w:ascii="Bookman Old Style" w:hAnsi="Bookman Old Style" w:cs="Arial"/>
                <w:color w:val="000000" w:themeColor="text1"/>
              </w:rPr>
            </w:pPr>
          </w:p>
        </w:tc>
        <w:tc>
          <w:tcPr>
            <w:tcW w:w="4962" w:type="dxa"/>
          </w:tcPr>
          <w:p w14:paraId="75DE940A" w14:textId="77777777" w:rsidR="00F96669" w:rsidRPr="006A7C5F" w:rsidRDefault="00F96669" w:rsidP="00F96669">
            <w:pPr>
              <w:jc w:val="both"/>
              <w:rPr>
                <w:rFonts w:ascii="Bookman Old Style" w:hAnsi="Bookman Old Style"/>
              </w:rPr>
            </w:pPr>
          </w:p>
        </w:tc>
        <w:tc>
          <w:tcPr>
            <w:tcW w:w="4099" w:type="dxa"/>
          </w:tcPr>
          <w:p w14:paraId="702DB725" w14:textId="77777777" w:rsidR="00F96669" w:rsidRPr="006A7C5F" w:rsidRDefault="00F96669" w:rsidP="00F96669">
            <w:pPr>
              <w:jc w:val="both"/>
              <w:rPr>
                <w:rFonts w:ascii="Bookman Old Style" w:hAnsi="Bookman Old Style"/>
              </w:rPr>
            </w:pPr>
          </w:p>
        </w:tc>
        <w:tc>
          <w:tcPr>
            <w:tcW w:w="6674" w:type="dxa"/>
          </w:tcPr>
          <w:p w14:paraId="511548E1" w14:textId="77777777" w:rsidR="00F96669" w:rsidRPr="006A7C5F" w:rsidRDefault="00F96669" w:rsidP="00F96669">
            <w:pPr>
              <w:jc w:val="both"/>
              <w:rPr>
                <w:rFonts w:ascii="Bookman Old Style" w:hAnsi="Bookman Old Style"/>
              </w:rPr>
            </w:pPr>
          </w:p>
        </w:tc>
      </w:tr>
      <w:tr w:rsidR="00F96669" w:rsidRPr="00EA6773" w14:paraId="64AB7104" w14:textId="74321C21" w:rsidTr="001703DC">
        <w:trPr>
          <w:gridAfter w:val="2"/>
          <w:wAfter w:w="6873" w:type="dxa"/>
        </w:trPr>
        <w:tc>
          <w:tcPr>
            <w:tcW w:w="9072" w:type="dxa"/>
          </w:tcPr>
          <w:p w14:paraId="04E873B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7</w:t>
            </w:r>
          </w:p>
        </w:tc>
        <w:tc>
          <w:tcPr>
            <w:tcW w:w="4962" w:type="dxa"/>
          </w:tcPr>
          <w:p w14:paraId="28822C59" w14:textId="77777777" w:rsidR="00F96669" w:rsidRPr="006A7C5F" w:rsidRDefault="00F96669" w:rsidP="00F96669">
            <w:pPr>
              <w:jc w:val="both"/>
              <w:rPr>
                <w:rFonts w:ascii="Bookman Old Style" w:hAnsi="Bookman Old Style"/>
              </w:rPr>
            </w:pPr>
          </w:p>
        </w:tc>
        <w:tc>
          <w:tcPr>
            <w:tcW w:w="4099" w:type="dxa"/>
          </w:tcPr>
          <w:p w14:paraId="4C869CD5" w14:textId="77777777" w:rsidR="00F96669" w:rsidRPr="006A7C5F" w:rsidRDefault="00F96669" w:rsidP="00F96669">
            <w:pPr>
              <w:jc w:val="both"/>
              <w:rPr>
                <w:rFonts w:ascii="Bookman Old Style" w:hAnsi="Bookman Old Style"/>
              </w:rPr>
            </w:pPr>
          </w:p>
        </w:tc>
        <w:tc>
          <w:tcPr>
            <w:tcW w:w="6674" w:type="dxa"/>
          </w:tcPr>
          <w:p w14:paraId="416E17E6" w14:textId="77777777" w:rsidR="00F96669" w:rsidRPr="006A7C5F" w:rsidRDefault="00F96669" w:rsidP="00F96669">
            <w:pPr>
              <w:jc w:val="both"/>
              <w:rPr>
                <w:rFonts w:ascii="Bookman Old Style" w:hAnsi="Bookman Old Style"/>
              </w:rPr>
            </w:pPr>
          </w:p>
        </w:tc>
      </w:tr>
      <w:tr w:rsidR="00F96669" w:rsidRPr="00EA6773" w14:paraId="5F2BB455" w14:textId="2C89336B" w:rsidTr="001703DC">
        <w:trPr>
          <w:gridAfter w:val="2"/>
          <w:wAfter w:w="6873" w:type="dxa"/>
        </w:trPr>
        <w:tc>
          <w:tcPr>
            <w:tcW w:w="9072" w:type="dxa"/>
          </w:tcPr>
          <w:p w14:paraId="201BA23D"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Asosiasi Industri Derivatif Efek</w:t>
            </w:r>
          </w:p>
        </w:tc>
        <w:tc>
          <w:tcPr>
            <w:tcW w:w="4962" w:type="dxa"/>
          </w:tcPr>
          <w:p w14:paraId="05CF2904" w14:textId="77777777" w:rsidR="00F96669" w:rsidRPr="006A7C5F" w:rsidRDefault="00F96669" w:rsidP="00F96669">
            <w:pPr>
              <w:jc w:val="both"/>
              <w:rPr>
                <w:rFonts w:ascii="Bookman Old Style" w:hAnsi="Bookman Old Style"/>
              </w:rPr>
            </w:pPr>
          </w:p>
        </w:tc>
        <w:tc>
          <w:tcPr>
            <w:tcW w:w="4099" w:type="dxa"/>
          </w:tcPr>
          <w:p w14:paraId="2686894B" w14:textId="77777777" w:rsidR="00F96669" w:rsidRPr="006A7C5F" w:rsidRDefault="00F96669" w:rsidP="00F96669">
            <w:pPr>
              <w:jc w:val="both"/>
              <w:rPr>
                <w:rFonts w:ascii="Bookman Old Style" w:hAnsi="Bookman Old Style"/>
              </w:rPr>
            </w:pPr>
          </w:p>
        </w:tc>
        <w:tc>
          <w:tcPr>
            <w:tcW w:w="6674" w:type="dxa"/>
          </w:tcPr>
          <w:p w14:paraId="268650E9" w14:textId="77777777" w:rsidR="00F96669" w:rsidRPr="006A7C5F" w:rsidRDefault="00F96669" w:rsidP="00F96669">
            <w:pPr>
              <w:jc w:val="both"/>
              <w:rPr>
                <w:rFonts w:ascii="Bookman Old Style" w:hAnsi="Bookman Old Style"/>
              </w:rPr>
            </w:pPr>
          </w:p>
        </w:tc>
      </w:tr>
      <w:tr w:rsidR="00F96669" w:rsidRPr="00EA6773" w14:paraId="0ACC40EC" w14:textId="7EB9C909" w:rsidTr="001703DC">
        <w:trPr>
          <w:gridAfter w:val="2"/>
          <w:wAfter w:w="6873" w:type="dxa"/>
        </w:trPr>
        <w:tc>
          <w:tcPr>
            <w:tcW w:w="9072" w:type="dxa"/>
          </w:tcPr>
          <w:p w14:paraId="2AB2073C"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89D5103" w14:textId="77777777" w:rsidR="00F96669" w:rsidRPr="006A7C5F" w:rsidRDefault="00F96669" w:rsidP="00F96669">
            <w:pPr>
              <w:jc w:val="both"/>
              <w:rPr>
                <w:rFonts w:ascii="Bookman Old Style" w:hAnsi="Bookman Old Style"/>
              </w:rPr>
            </w:pPr>
          </w:p>
        </w:tc>
        <w:tc>
          <w:tcPr>
            <w:tcW w:w="4099" w:type="dxa"/>
          </w:tcPr>
          <w:p w14:paraId="737BF172" w14:textId="77777777" w:rsidR="00F96669" w:rsidRPr="006A7C5F" w:rsidRDefault="00F96669" w:rsidP="00F96669">
            <w:pPr>
              <w:jc w:val="both"/>
              <w:rPr>
                <w:rFonts w:ascii="Bookman Old Style" w:hAnsi="Bookman Old Style"/>
              </w:rPr>
            </w:pPr>
          </w:p>
        </w:tc>
        <w:tc>
          <w:tcPr>
            <w:tcW w:w="6674" w:type="dxa"/>
          </w:tcPr>
          <w:p w14:paraId="38625F26" w14:textId="77777777" w:rsidR="00F96669" w:rsidRPr="006A7C5F" w:rsidRDefault="00F96669" w:rsidP="00F96669">
            <w:pPr>
              <w:jc w:val="both"/>
              <w:rPr>
                <w:rFonts w:ascii="Bookman Old Style" w:hAnsi="Bookman Old Style"/>
              </w:rPr>
            </w:pPr>
          </w:p>
        </w:tc>
      </w:tr>
      <w:tr w:rsidR="00F96669" w:rsidRPr="00EA6773" w14:paraId="23F7330F" w14:textId="71516DC9" w:rsidTr="001703DC">
        <w:trPr>
          <w:gridAfter w:val="2"/>
          <w:wAfter w:w="6873" w:type="dxa"/>
        </w:trPr>
        <w:tc>
          <w:tcPr>
            <w:tcW w:w="9072" w:type="dxa"/>
          </w:tcPr>
          <w:p w14:paraId="58E35315"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lastRenderedPageBreak/>
              <w:t>Pasal 116</w:t>
            </w:r>
          </w:p>
        </w:tc>
        <w:tc>
          <w:tcPr>
            <w:tcW w:w="4962" w:type="dxa"/>
          </w:tcPr>
          <w:p w14:paraId="6798319D" w14:textId="17E99AEB"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3F1B76EB" w14:textId="77777777" w:rsidR="00F96669" w:rsidRPr="006A7C5F" w:rsidRDefault="00F96669" w:rsidP="00F96669">
            <w:pPr>
              <w:jc w:val="both"/>
              <w:rPr>
                <w:rFonts w:ascii="Bookman Old Style" w:hAnsi="Bookman Old Style"/>
              </w:rPr>
            </w:pPr>
          </w:p>
        </w:tc>
        <w:tc>
          <w:tcPr>
            <w:tcW w:w="6674" w:type="dxa"/>
          </w:tcPr>
          <w:p w14:paraId="5BEDB0E1" w14:textId="77777777" w:rsidR="00F96669" w:rsidRPr="006A7C5F" w:rsidRDefault="00F96669" w:rsidP="00F96669">
            <w:pPr>
              <w:jc w:val="both"/>
              <w:rPr>
                <w:rFonts w:ascii="Bookman Old Style" w:hAnsi="Bookman Old Style"/>
              </w:rPr>
            </w:pPr>
          </w:p>
        </w:tc>
      </w:tr>
      <w:tr w:rsidR="00F96669" w:rsidRPr="00EA6773" w14:paraId="7405D6B9" w14:textId="07C912BD" w:rsidTr="001703DC">
        <w:trPr>
          <w:gridAfter w:val="2"/>
          <w:wAfter w:w="6873" w:type="dxa"/>
        </w:trPr>
        <w:tc>
          <w:tcPr>
            <w:tcW w:w="9072" w:type="dxa"/>
          </w:tcPr>
          <w:p w14:paraId="5D6E858A"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Asosiasi industri Derivatif Efek yang beranggotakan Pialang Derivatif Efek, Pedagang Derivatif Efek, Penasihat Derivatif Efek, Bursa Derivatif Efek, dan/atau Lembaga Kliring Derivatif Efek wajib menyampaikan laporan berkala sebagaimana dimaksud dalam Pasal 102 ayat (1) yang meliputi laporan tahunan.</w:t>
            </w:r>
          </w:p>
        </w:tc>
        <w:tc>
          <w:tcPr>
            <w:tcW w:w="4962" w:type="dxa"/>
          </w:tcPr>
          <w:p w14:paraId="0C71284C" w14:textId="77777777" w:rsidR="00F96669" w:rsidRPr="006A7C5F" w:rsidRDefault="00F96669" w:rsidP="00F96669">
            <w:pPr>
              <w:jc w:val="both"/>
              <w:rPr>
                <w:rFonts w:ascii="Bookman Old Style" w:hAnsi="Bookman Old Style"/>
              </w:rPr>
            </w:pPr>
          </w:p>
        </w:tc>
        <w:tc>
          <w:tcPr>
            <w:tcW w:w="4099" w:type="dxa"/>
          </w:tcPr>
          <w:p w14:paraId="3C70C50A" w14:textId="77777777" w:rsidR="00F96669" w:rsidRPr="006A7C5F" w:rsidRDefault="00F96669" w:rsidP="00F96669">
            <w:pPr>
              <w:jc w:val="both"/>
              <w:rPr>
                <w:rFonts w:ascii="Bookman Old Style" w:hAnsi="Bookman Old Style"/>
              </w:rPr>
            </w:pPr>
          </w:p>
        </w:tc>
        <w:tc>
          <w:tcPr>
            <w:tcW w:w="6674" w:type="dxa"/>
          </w:tcPr>
          <w:p w14:paraId="47E08246" w14:textId="77777777" w:rsidR="00F96669" w:rsidRPr="006A7C5F" w:rsidRDefault="00F96669" w:rsidP="00F96669">
            <w:pPr>
              <w:jc w:val="both"/>
              <w:rPr>
                <w:rFonts w:ascii="Bookman Old Style" w:hAnsi="Bookman Old Style"/>
              </w:rPr>
            </w:pPr>
          </w:p>
        </w:tc>
      </w:tr>
      <w:tr w:rsidR="00F96669" w:rsidRPr="00EA6773" w14:paraId="122254A9" w14:textId="3CDE6EC6" w:rsidTr="001703DC">
        <w:trPr>
          <w:gridAfter w:val="2"/>
          <w:wAfter w:w="6873" w:type="dxa"/>
        </w:trPr>
        <w:tc>
          <w:tcPr>
            <w:tcW w:w="9072" w:type="dxa"/>
          </w:tcPr>
          <w:p w14:paraId="1F0B5E03"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Laporan tahunan sebagaimana dimaksud pada ayat (2) terdiri atas laporan kegiatan tahunan yang paling sedikit memuat:</w:t>
            </w:r>
          </w:p>
        </w:tc>
        <w:tc>
          <w:tcPr>
            <w:tcW w:w="4962" w:type="dxa"/>
          </w:tcPr>
          <w:p w14:paraId="0E278CF7" w14:textId="77777777" w:rsidR="00F96669" w:rsidRPr="006A7C5F" w:rsidRDefault="00F96669" w:rsidP="00F96669">
            <w:pPr>
              <w:jc w:val="both"/>
              <w:rPr>
                <w:rFonts w:ascii="Bookman Old Style" w:hAnsi="Bookman Old Style"/>
              </w:rPr>
            </w:pPr>
          </w:p>
        </w:tc>
        <w:tc>
          <w:tcPr>
            <w:tcW w:w="4099" w:type="dxa"/>
          </w:tcPr>
          <w:p w14:paraId="46586F6E" w14:textId="77777777" w:rsidR="00F96669" w:rsidRPr="006A7C5F" w:rsidRDefault="00F96669" w:rsidP="00F96669">
            <w:pPr>
              <w:jc w:val="both"/>
              <w:rPr>
                <w:rFonts w:ascii="Bookman Old Style" w:hAnsi="Bookman Old Style"/>
              </w:rPr>
            </w:pPr>
          </w:p>
        </w:tc>
        <w:tc>
          <w:tcPr>
            <w:tcW w:w="6674" w:type="dxa"/>
          </w:tcPr>
          <w:p w14:paraId="3C4C6D02" w14:textId="77777777" w:rsidR="00F96669" w:rsidRPr="006A7C5F" w:rsidRDefault="00F96669" w:rsidP="00F96669">
            <w:pPr>
              <w:jc w:val="both"/>
              <w:rPr>
                <w:rFonts w:ascii="Bookman Old Style" w:hAnsi="Bookman Old Style"/>
              </w:rPr>
            </w:pPr>
          </w:p>
        </w:tc>
      </w:tr>
      <w:tr w:rsidR="00F96669" w:rsidRPr="00EA6773" w14:paraId="602D63E9" w14:textId="7A02D680" w:rsidTr="001703DC">
        <w:trPr>
          <w:gridAfter w:val="2"/>
          <w:wAfter w:w="6873" w:type="dxa"/>
        </w:trPr>
        <w:tc>
          <w:tcPr>
            <w:tcW w:w="9072" w:type="dxa"/>
          </w:tcPr>
          <w:p w14:paraId="4A169A61"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a. </w:t>
            </w:r>
            <w:r w:rsidRPr="00EA6773">
              <w:rPr>
                <w:rFonts w:ascii="Bookman Old Style" w:hAnsi="Bookman Old Style" w:cs="Arial"/>
                <w:color w:val="000000" w:themeColor="text1"/>
              </w:rPr>
              <w:tab/>
              <w:t xml:space="preserve">profil asosiasi industri Derivatif Efek; </w:t>
            </w:r>
          </w:p>
        </w:tc>
        <w:tc>
          <w:tcPr>
            <w:tcW w:w="4962" w:type="dxa"/>
          </w:tcPr>
          <w:p w14:paraId="70E1F847" w14:textId="77777777" w:rsidR="00F96669" w:rsidRPr="006A7C5F" w:rsidRDefault="00F96669" w:rsidP="00F96669">
            <w:pPr>
              <w:jc w:val="both"/>
              <w:rPr>
                <w:rFonts w:ascii="Bookman Old Style" w:hAnsi="Bookman Old Style"/>
              </w:rPr>
            </w:pPr>
          </w:p>
        </w:tc>
        <w:tc>
          <w:tcPr>
            <w:tcW w:w="4099" w:type="dxa"/>
          </w:tcPr>
          <w:p w14:paraId="48F504A3" w14:textId="77777777" w:rsidR="00F96669" w:rsidRPr="006A7C5F" w:rsidRDefault="00F96669" w:rsidP="00F96669">
            <w:pPr>
              <w:jc w:val="both"/>
              <w:rPr>
                <w:rFonts w:ascii="Bookman Old Style" w:hAnsi="Bookman Old Style"/>
              </w:rPr>
            </w:pPr>
          </w:p>
        </w:tc>
        <w:tc>
          <w:tcPr>
            <w:tcW w:w="6674" w:type="dxa"/>
          </w:tcPr>
          <w:p w14:paraId="59EBE1E9" w14:textId="77777777" w:rsidR="00F96669" w:rsidRPr="006A7C5F" w:rsidRDefault="00F96669" w:rsidP="00F96669">
            <w:pPr>
              <w:jc w:val="both"/>
              <w:rPr>
                <w:rFonts w:ascii="Bookman Old Style" w:hAnsi="Bookman Old Style"/>
              </w:rPr>
            </w:pPr>
          </w:p>
        </w:tc>
      </w:tr>
      <w:tr w:rsidR="00F96669" w:rsidRPr="00EA6773" w14:paraId="799E03ED" w14:textId="046AC7D0" w:rsidTr="001703DC">
        <w:trPr>
          <w:gridAfter w:val="2"/>
          <w:wAfter w:w="6873" w:type="dxa"/>
        </w:trPr>
        <w:tc>
          <w:tcPr>
            <w:tcW w:w="9072" w:type="dxa"/>
          </w:tcPr>
          <w:p w14:paraId="485ED855"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perkembangan kegiatan yang paling sedikit memuat:</w:t>
            </w:r>
          </w:p>
        </w:tc>
        <w:tc>
          <w:tcPr>
            <w:tcW w:w="4962" w:type="dxa"/>
          </w:tcPr>
          <w:p w14:paraId="77E53219" w14:textId="77777777" w:rsidR="00F96669" w:rsidRPr="006A7C5F" w:rsidRDefault="00F96669" w:rsidP="00F96669">
            <w:pPr>
              <w:jc w:val="both"/>
              <w:rPr>
                <w:rFonts w:ascii="Bookman Old Style" w:hAnsi="Bookman Old Style"/>
              </w:rPr>
            </w:pPr>
          </w:p>
        </w:tc>
        <w:tc>
          <w:tcPr>
            <w:tcW w:w="4099" w:type="dxa"/>
          </w:tcPr>
          <w:p w14:paraId="52C58265" w14:textId="77777777" w:rsidR="00F96669" w:rsidRPr="006A7C5F" w:rsidRDefault="00F96669" w:rsidP="00F96669">
            <w:pPr>
              <w:jc w:val="both"/>
              <w:rPr>
                <w:rFonts w:ascii="Bookman Old Style" w:hAnsi="Bookman Old Style"/>
              </w:rPr>
            </w:pPr>
          </w:p>
        </w:tc>
        <w:tc>
          <w:tcPr>
            <w:tcW w:w="6674" w:type="dxa"/>
          </w:tcPr>
          <w:p w14:paraId="0F8024B9" w14:textId="77777777" w:rsidR="00F96669" w:rsidRPr="006A7C5F" w:rsidRDefault="00F96669" w:rsidP="00F96669">
            <w:pPr>
              <w:jc w:val="both"/>
              <w:rPr>
                <w:rFonts w:ascii="Bookman Old Style" w:hAnsi="Bookman Old Style"/>
              </w:rPr>
            </w:pPr>
          </w:p>
        </w:tc>
      </w:tr>
      <w:tr w:rsidR="00F96669" w:rsidRPr="00EA6773" w14:paraId="0F78633D" w14:textId="78999F65" w:rsidTr="001703DC">
        <w:trPr>
          <w:gridAfter w:val="2"/>
          <w:wAfter w:w="6873" w:type="dxa"/>
        </w:trPr>
        <w:tc>
          <w:tcPr>
            <w:tcW w:w="9072" w:type="dxa"/>
          </w:tcPr>
          <w:p w14:paraId="3E098D24"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pelaksanaan tugas dan kegiatan dalam 1 (satu) tahun;</w:t>
            </w:r>
          </w:p>
        </w:tc>
        <w:tc>
          <w:tcPr>
            <w:tcW w:w="4962" w:type="dxa"/>
          </w:tcPr>
          <w:p w14:paraId="762231EA" w14:textId="77777777" w:rsidR="00F96669" w:rsidRPr="006A7C5F" w:rsidRDefault="00F96669" w:rsidP="00F96669">
            <w:pPr>
              <w:jc w:val="both"/>
              <w:rPr>
                <w:rFonts w:ascii="Bookman Old Style" w:hAnsi="Bookman Old Style"/>
              </w:rPr>
            </w:pPr>
          </w:p>
        </w:tc>
        <w:tc>
          <w:tcPr>
            <w:tcW w:w="4099" w:type="dxa"/>
          </w:tcPr>
          <w:p w14:paraId="774A5384" w14:textId="77777777" w:rsidR="00F96669" w:rsidRPr="006A7C5F" w:rsidRDefault="00F96669" w:rsidP="00F96669">
            <w:pPr>
              <w:jc w:val="both"/>
              <w:rPr>
                <w:rFonts w:ascii="Bookman Old Style" w:hAnsi="Bookman Old Style"/>
              </w:rPr>
            </w:pPr>
          </w:p>
        </w:tc>
        <w:tc>
          <w:tcPr>
            <w:tcW w:w="6674" w:type="dxa"/>
          </w:tcPr>
          <w:p w14:paraId="3884EBAA" w14:textId="77777777" w:rsidR="00F96669" w:rsidRPr="006A7C5F" w:rsidRDefault="00F96669" w:rsidP="00F96669">
            <w:pPr>
              <w:jc w:val="both"/>
              <w:rPr>
                <w:rFonts w:ascii="Bookman Old Style" w:hAnsi="Bookman Old Style"/>
              </w:rPr>
            </w:pPr>
          </w:p>
        </w:tc>
      </w:tr>
      <w:tr w:rsidR="00F96669" w:rsidRPr="00EA6773" w14:paraId="175E0991" w14:textId="7A13C0AF" w:rsidTr="001703DC">
        <w:trPr>
          <w:gridAfter w:val="2"/>
          <w:wAfter w:w="6873" w:type="dxa"/>
        </w:trPr>
        <w:tc>
          <w:tcPr>
            <w:tcW w:w="9072" w:type="dxa"/>
          </w:tcPr>
          <w:p w14:paraId="1883E7BD"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2. </w:t>
            </w:r>
            <w:r w:rsidRPr="00EA6773">
              <w:rPr>
                <w:rFonts w:ascii="Bookman Old Style" w:hAnsi="Bookman Old Style" w:cs="Arial"/>
                <w:color w:val="000000" w:themeColor="text1"/>
              </w:rPr>
              <w:tab/>
              <w:t>rencana tugas dan kegiatan dalam 1 (satu) tahun ke depan;</w:t>
            </w:r>
          </w:p>
        </w:tc>
        <w:tc>
          <w:tcPr>
            <w:tcW w:w="4962" w:type="dxa"/>
          </w:tcPr>
          <w:p w14:paraId="40118268" w14:textId="77777777" w:rsidR="00F96669" w:rsidRPr="006A7C5F" w:rsidRDefault="00F96669" w:rsidP="00F96669">
            <w:pPr>
              <w:jc w:val="both"/>
              <w:rPr>
                <w:rFonts w:ascii="Bookman Old Style" w:hAnsi="Bookman Old Style"/>
              </w:rPr>
            </w:pPr>
          </w:p>
        </w:tc>
        <w:tc>
          <w:tcPr>
            <w:tcW w:w="4099" w:type="dxa"/>
          </w:tcPr>
          <w:p w14:paraId="50E17FB4" w14:textId="77777777" w:rsidR="00F96669" w:rsidRPr="006A7C5F" w:rsidRDefault="00F96669" w:rsidP="00F96669">
            <w:pPr>
              <w:jc w:val="both"/>
              <w:rPr>
                <w:rFonts w:ascii="Bookman Old Style" w:hAnsi="Bookman Old Style"/>
              </w:rPr>
            </w:pPr>
          </w:p>
        </w:tc>
        <w:tc>
          <w:tcPr>
            <w:tcW w:w="6674" w:type="dxa"/>
          </w:tcPr>
          <w:p w14:paraId="62D3E924" w14:textId="77777777" w:rsidR="00F96669" w:rsidRPr="006A7C5F" w:rsidRDefault="00F96669" w:rsidP="00F96669">
            <w:pPr>
              <w:jc w:val="both"/>
              <w:rPr>
                <w:rFonts w:ascii="Bookman Old Style" w:hAnsi="Bookman Old Style"/>
              </w:rPr>
            </w:pPr>
          </w:p>
        </w:tc>
      </w:tr>
      <w:tr w:rsidR="00F96669" w:rsidRPr="00EA6773" w14:paraId="0F6590B7" w14:textId="2492715E" w:rsidTr="001703DC">
        <w:trPr>
          <w:gridAfter w:val="2"/>
          <w:wAfter w:w="6873" w:type="dxa"/>
        </w:trPr>
        <w:tc>
          <w:tcPr>
            <w:tcW w:w="9072" w:type="dxa"/>
          </w:tcPr>
          <w:p w14:paraId="0DA1B33B"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3. </w:t>
            </w:r>
            <w:r w:rsidRPr="00EA6773">
              <w:rPr>
                <w:rFonts w:ascii="Bookman Old Style" w:hAnsi="Bookman Old Style" w:cs="Arial"/>
                <w:color w:val="000000" w:themeColor="text1"/>
              </w:rPr>
              <w:tab/>
              <w:t>permasalahan yang dihadapi, rencana tindak lanjut, termasuk kesimpulan dan/atau saran;</w:t>
            </w:r>
          </w:p>
        </w:tc>
        <w:tc>
          <w:tcPr>
            <w:tcW w:w="4962" w:type="dxa"/>
          </w:tcPr>
          <w:p w14:paraId="2E611BC8" w14:textId="77777777" w:rsidR="00F96669" w:rsidRPr="006A7C5F" w:rsidRDefault="00F96669" w:rsidP="00F96669">
            <w:pPr>
              <w:jc w:val="both"/>
              <w:rPr>
                <w:rFonts w:ascii="Bookman Old Style" w:hAnsi="Bookman Old Style"/>
              </w:rPr>
            </w:pPr>
          </w:p>
        </w:tc>
        <w:tc>
          <w:tcPr>
            <w:tcW w:w="4099" w:type="dxa"/>
          </w:tcPr>
          <w:p w14:paraId="5067CF1A" w14:textId="77777777" w:rsidR="00F96669" w:rsidRPr="006A7C5F" w:rsidRDefault="00F96669" w:rsidP="00F96669">
            <w:pPr>
              <w:jc w:val="both"/>
              <w:rPr>
                <w:rFonts w:ascii="Bookman Old Style" w:hAnsi="Bookman Old Style"/>
              </w:rPr>
            </w:pPr>
          </w:p>
        </w:tc>
        <w:tc>
          <w:tcPr>
            <w:tcW w:w="6674" w:type="dxa"/>
          </w:tcPr>
          <w:p w14:paraId="2113D773" w14:textId="77777777" w:rsidR="00F96669" w:rsidRPr="006A7C5F" w:rsidRDefault="00F96669" w:rsidP="00F96669">
            <w:pPr>
              <w:jc w:val="both"/>
              <w:rPr>
                <w:rFonts w:ascii="Bookman Old Style" w:hAnsi="Bookman Old Style"/>
              </w:rPr>
            </w:pPr>
          </w:p>
        </w:tc>
      </w:tr>
      <w:tr w:rsidR="00F96669" w:rsidRPr="00EA6773" w14:paraId="6EBD8390" w14:textId="0564DEF6" w:rsidTr="001703DC">
        <w:trPr>
          <w:gridAfter w:val="2"/>
          <w:wAfter w:w="6873" w:type="dxa"/>
        </w:trPr>
        <w:tc>
          <w:tcPr>
            <w:tcW w:w="9072" w:type="dxa"/>
          </w:tcPr>
          <w:p w14:paraId="466D6B63"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4. </w:t>
            </w:r>
            <w:r w:rsidRPr="00EA6773">
              <w:rPr>
                <w:rFonts w:ascii="Bookman Old Style" w:hAnsi="Bookman Old Style" w:cs="Arial"/>
                <w:color w:val="000000" w:themeColor="text1"/>
              </w:rPr>
              <w:tab/>
              <w:t>pelaksanaan pengembangan sumber daya manusia; dan</w:t>
            </w:r>
          </w:p>
        </w:tc>
        <w:tc>
          <w:tcPr>
            <w:tcW w:w="4962" w:type="dxa"/>
          </w:tcPr>
          <w:p w14:paraId="230FBD09" w14:textId="77777777" w:rsidR="00F96669" w:rsidRPr="006A7C5F" w:rsidRDefault="00F96669" w:rsidP="00F96669">
            <w:pPr>
              <w:jc w:val="both"/>
              <w:rPr>
                <w:rFonts w:ascii="Bookman Old Style" w:hAnsi="Bookman Old Style"/>
              </w:rPr>
            </w:pPr>
          </w:p>
        </w:tc>
        <w:tc>
          <w:tcPr>
            <w:tcW w:w="4099" w:type="dxa"/>
          </w:tcPr>
          <w:p w14:paraId="7DF12125" w14:textId="77777777" w:rsidR="00F96669" w:rsidRPr="006A7C5F" w:rsidRDefault="00F96669" w:rsidP="00F96669">
            <w:pPr>
              <w:jc w:val="both"/>
              <w:rPr>
                <w:rFonts w:ascii="Bookman Old Style" w:hAnsi="Bookman Old Style"/>
              </w:rPr>
            </w:pPr>
          </w:p>
        </w:tc>
        <w:tc>
          <w:tcPr>
            <w:tcW w:w="6674" w:type="dxa"/>
          </w:tcPr>
          <w:p w14:paraId="09CA2876" w14:textId="77777777" w:rsidR="00F96669" w:rsidRPr="006A7C5F" w:rsidRDefault="00F96669" w:rsidP="00F96669">
            <w:pPr>
              <w:jc w:val="both"/>
              <w:rPr>
                <w:rFonts w:ascii="Bookman Old Style" w:hAnsi="Bookman Old Style"/>
              </w:rPr>
            </w:pPr>
          </w:p>
        </w:tc>
      </w:tr>
      <w:tr w:rsidR="00F96669" w:rsidRPr="00EA6773" w14:paraId="2F87B705" w14:textId="5CC4E6E3" w:rsidTr="001703DC">
        <w:trPr>
          <w:gridAfter w:val="2"/>
          <w:wAfter w:w="6873" w:type="dxa"/>
        </w:trPr>
        <w:tc>
          <w:tcPr>
            <w:tcW w:w="9072" w:type="dxa"/>
          </w:tcPr>
          <w:p w14:paraId="776D19E7" w14:textId="77777777" w:rsidR="00F96669" w:rsidRPr="00EA6773" w:rsidRDefault="00F96669" w:rsidP="00F96669">
            <w:pPr>
              <w:ind w:left="3724"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5. </w:t>
            </w:r>
            <w:r w:rsidRPr="00EA6773">
              <w:rPr>
                <w:rFonts w:ascii="Bookman Old Style" w:hAnsi="Bookman Old Style" w:cs="Arial"/>
                <w:color w:val="000000" w:themeColor="text1"/>
              </w:rPr>
              <w:tab/>
              <w:t>prasarana dan sarana, termasuk daftar fasilitas pelayanan dan sarana komunikasi; dan</w:t>
            </w:r>
          </w:p>
        </w:tc>
        <w:tc>
          <w:tcPr>
            <w:tcW w:w="4962" w:type="dxa"/>
          </w:tcPr>
          <w:p w14:paraId="2605EB5B" w14:textId="77777777" w:rsidR="00F96669" w:rsidRPr="006A7C5F" w:rsidRDefault="00F96669" w:rsidP="00F96669">
            <w:pPr>
              <w:jc w:val="both"/>
              <w:rPr>
                <w:rFonts w:ascii="Bookman Old Style" w:hAnsi="Bookman Old Style"/>
              </w:rPr>
            </w:pPr>
          </w:p>
        </w:tc>
        <w:tc>
          <w:tcPr>
            <w:tcW w:w="4099" w:type="dxa"/>
          </w:tcPr>
          <w:p w14:paraId="6332BD94" w14:textId="77777777" w:rsidR="00F96669" w:rsidRPr="006A7C5F" w:rsidRDefault="00F96669" w:rsidP="00F96669">
            <w:pPr>
              <w:jc w:val="both"/>
              <w:rPr>
                <w:rFonts w:ascii="Bookman Old Style" w:hAnsi="Bookman Old Style"/>
              </w:rPr>
            </w:pPr>
          </w:p>
        </w:tc>
        <w:tc>
          <w:tcPr>
            <w:tcW w:w="6674" w:type="dxa"/>
          </w:tcPr>
          <w:p w14:paraId="08DA7633" w14:textId="77777777" w:rsidR="00F96669" w:rsidRPr="006A7C5F" w:rsidRDefault="00F96669" w:rsidP="00F96669">
            <w:pPr>
              <w:jc w:val="both"/>
              <w:rPr>
                <w:rFonts w:ascii="Bookman Old Style" w:hAnsi="Bookman Old Style"/>
              </w:rPr>
            </w:pPr>
          </w:p>
        </w:tc>
      </w:tr>
      <w:tr w:rsidR="00F96669" w:rsidRPr="00EA6773" w14:paraId="7C0F7565" w14:textId="46B1A3E3" w:rsidTr="001703DC">
        <w:trPr>
          <w:gridAfter w:val="2"/>
          <w:wAfter w:w="6873" w:type="dxa"/>
        </w:trPr>
        <w:tc>
          <w:tcPr>
            <w:tcW w:w="9072" w:type="dxa"/>
          </w:tcPr>
          <w:p w14:paraId="0484F74A"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laporan penerimaan dan/atau pemberhentian anggota asosiasi industri Derivatif Efek; dan</w:t>
            </w:r>
          </w:p>
        </w:tc>
        <w:tc>
          <w:tcPr>
            <w:tcW w:w="4962" w:type="dxa"/>
          </w:tcPr>
          <w:p w14:paraId="648BF4B2" w14:textId="77777777" w:rsidR="00F96669" w:rsidRPr="006A7C5F" w:rsidRDefault="00F96669" w:rsidP="00F96669">
            <w:pPr>
              <w:jc w:val="both"/>
              <w:rPr>
                <w:rFonts w:ascii="Bookman Old Style" w:hAnsi="Bookman Old Style"/>
              </w:rPr>
            </w:pPr>
          </w:p>
        </w:tc>
        <w:tc>
          <w:tcPr>
            <w:tcW w:w="4099" w:type="dxa"/>
          </w:tcPr>
          <w:p w14:paraId="31184440" w14:textId="77777777" w:rsidR="00F96669" w:rsidRPr="006A7C5F" w:rsidRDefault="00F96669" w:rsidP="00F96669">
            <w:pPr>
              <w:jc w:val="both"/>
              <w:rPr>
                <w:rFonts w:ascii="Bookman Old Style" w:hAnsi="Bookman Old Style"/>
              </w:rPr>
            </w:pPr>
          </w:p>
        </w:tc>
        <w:tc>
          <w:tcPr>
            <w:tcW w:w="6674" w:type="dxa"/>
          </w:tcPr>
          <w:p w14:paraId="27E92916" w14:textId="77777777" w:rsidR="00F96669" w:rsidRPr="006A7C5F" w:rsidRDefault="00F96669" w:rsidP="00F96669">
            <w:pPr>
              <w:jc w:val="both"/>
              <w:rPr>
                <w:rFonts w:ascii="Bookman Old Style" w:hAnsi="Bookman Old Style"/>
              </w:rPr>
            </w:pPr>
          </w:p>
        </w:tc>
      </w:tr>
      <w:tr w:rsidR="00F96669" w:rsidRPr="00EA6773" w14:paraId="3E871379" w14:textId="545C4BA7" w:rsidTr="001703DC">
        <w:trPr>
          <w:gridAfter w:val="2"/>
          <w:wAfter w:w="6873" w:type="dxa"/>
        </w:trPr>
        <w:tc>
          <w:tcPr>
            <w:tcW w:w="9072" w:type="dxa"/>
          </w:tcPr>
          <w:p w14:paraId="7817A7A3" w14:textId="77777777" w:rsidR="00F96669" w:rsidRPr="00EA6773" w:rsidRDefault="00F96669" w:rsidP="00F96669">
            <w:pPr>
              <w:rPr>
                <w:rFonts w:ascii="Bookman Old Style" w:hAnsi="Bookman Old Style" w:cs="Arial"/>
                <w:color w:val="000000" w:themeColor="text1"/>
              </w:rPr>
            </w:pPr>
          </w:p>
        </w:tc>
        <w:tc>
          <w:tcPr>
            <w:tcW w:w="4962" w:type="dxa"/>
          </w:tcPr>
          <w:p w14:paraId="51E033B7" w14:textId="77777777" w:rsidR="00F96669" w:rsidRPr="006A7C5F" w:rsidRDefault="00F96669" w:rsidP="00F96669">
            <w:pPr>
              <w:jc w:val="both"/>
              <w:rPr>
                <w:rFonts w:ascii="Bookman Old Style" w:hAnsi="Bookman Old Style"/>
              </w:rPr>
            </w:pPr>
          </w:p>
        </w:tc>
        <w:tc>
          <w:tcPr>
            <w:tcW w:w="4099" w:type="dxa"/>
          </w:tcPr>
          <w:p w14:paraId="671CCB18" w14:textId="77777777" w:rsidR="00F96669" w:rsidRPr="006A7C5F" w:rsidRDefault="00F96669" w:rsidP="00F96669">
            <w:pPr>
              <w:jc w:val="both"/>
              <w:rPr>
                <w:rFonts w:ascii="Bookman Old Style" w:hAnsi="Bookman Old Style"/>
              </w:rPr>
            </w:pPr>
          </w:p>
        </w:tc>
        <w:tc>
          <w:tcPr>
            <w:tcW w:w="6674" w:type="dxa"/>
          </w:tcPr>
          <w:p w14:paraId="73CF2ECA" w14:textId="77777777" w:rsidR="00F96669" w:rsidRPr="006A7C5F" w:rsidRDefault="00F96669" w:rsidP="00F96669">
            <w:pPr>
              <w:jc w:val="both"/>
              <w:rPr>
                <w:rFonts w:ascii="Bookman Old Style" w:hAnsi="Bookman Old Style"/>
              </w:rPr>
            </w:pPr>
          </w:p>
        </w:tc>
      </w:tr>
      <w:tr w:rsidR="00F96669" w:rsidRPr="00EA6773" w14:paraId="0B9E4AFA" w14:textId="1AD21253" w:rsidTr="001703DC">
        <w:trPr>
          <w:gridAfter w:val="2"/>
          <w:wAfter w:w="6873" w:type="dxa"/>
        </w:trPr>
        <w:tc>
          <w:tcPr>
            <w:tcW w:w="9072" w:type="dxa"/>
          </w:tcPr>
          <w:p w14:paraId="5F02DB27"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603EB374" w14:textId="77777777" w:rsidR="00F96669" w:rsidRPr="006A7C5F" w:rsidRDefault="00F96669" w:rsidP="00F96669">
            <w:pPr>
              <w:jc w:val="both"/>
              <w:rPr>
                <w:rFonts w:ascii="Bookman Old Style" w:hAnsi="Bookman Old Style"/>
              </w:rPr>
            </w:pPr>
          </w:p>
        </w:tc>
        <w:tc>
          <w:tcPr>
            <w:tcW w:w="4099" w:type="dxa"/>
          </w:tcPr>
          <w:p w14:paraId="4FD4676E" w14:textId="77777777" w:rsidR="00F96669" w:rsidRPr="006A7C5F" w:rsidRDefault="00F96669" w:rsidP="00F96669">
            <w:pPr>
              <w:jc w:val="both"/>
              <w:rPr>
                <w:rFonts w:ascii="Bookman Old Style" w:hAnsi="Bookman Old Style"/>
              </w:rPr>
            </w:pPr>
          </w:p>
        </w:tc>
        <w:tc>
          <w:tcPr>
            <w:tcW w:w="6674" w:type="dxa"/>
          </w:tcPr>
          <w:p w14:paraId="0815A8C3" w14:textId="77777777" w:rsidR="00F96669" w:rsidRPr="006A7C5F" w:rsidRDefault="00F96669" w:rsidP="00F96669">
            <w:pPr>
              <w:jc w:val="both"/>
              <w:rPr>
                <w:rFonts w:ascii="Bookman Old Style" w:hAnsi="Bookman Old Style"/>
              </w:rPr>
            </w:pPr>
          </w:p>
        </w:tc>
      </w:tr>
      <w:tr w:rsidR="00F96669" w:rsidRPr="00EA6773" w14:paraId="202714E8" w14:textId="3F920A91" w:rsidTr="001703DC">
        <w:trPr>
          <w:gridAfter w:val="2"/>
          <w:wAfter w:w="6873" w:type="dxa"/>
        </w:trPr>
        <w:tc>
          <w:tcPr>
            <w:tcW w:w="9072" w:type="dxa"/>
          </w:tcPr>
          <w:p w14:paraId="52AF0A32"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Laporan Insidental</w:t>
            </w:r>
          </w:p>
        </w:tc>
        <w:tc>
          <w:tcPr>
            <w:tcW w:w="4962" w:type="dxa"/>
          </w:tcPr>
          <w:p w14:paraId="2A06D66A" w14:textId="77777777" w:rsidR="00F96669" w:rsidRPr="006A7C5F" w:rsidRDefault="00F96669" w:rsidP="00F96669">
            <w:pPr>
              <w:jc w:val="both"/>
              <w:rPr>
                <w:rFonts w:ascii="Bookman Old Style" w:hAnsi="Bookman Old Style"/>
              </w:rPr>
            </w:pPr>
          </w:p>
        </w:tc>
        <w:tc>
          <w:tcPr>
            <w:tcW w:w="4099" w:type="dxa"/>
          </w:tcPr>
          <w:p w14:paraId="7F7DAD4C" w14:textId="77777777" w:rsidR="00F96669" w:rsidRPr="006A7C5F" w:rsidRDefault="00F96669" w:rsidP="00F96669">
            <w:pPr>
              <w:jc w:val="both"/>
              <w:rPr>
                <w:rFonts w:ascii="Bookman Old Style" w:hAnsi="Bookman Old Style"/>
              </w:rPr>
            </w:pPr>
          </w:p>
        </w:tc>
        <w:tc>
          <w:tcPr>
            <w:tcW w:w="6674" w:type="dxa"/>
          </w:tcPr>
          <w:p w14:paraId="60AC2727" w14:textId="77777777" w:rsidR="00F96669" w:rsidRPr="006A7C5F" w:rsidRDefault="00F96669" w:rsidP="00F96669">
            <w:pPr>
              <w:jc w:val="both"/>
              <w:rPr>
                <w:rFonts w:ascii="Bookman Old Style" w:hAnsi="Bookman Old Style"/>
              </w:rPr>
            </w:pPr>
          </w:p>
        </w:tc>
      </w:tr>
      <w:tr w:rsidR="00F96669" w:rsidRPr="00EA6773" w14:paraId="0B7F1369" w14:textId="3ED1329D" w:rsidTr="001703DC">
        <w:trPr>
          <w:gridAfter w:val="2"/>
          <w:wAfter w:w="6873" w:type="dxa"/>
        </w:trPr>
        <w:tc>
          <w:tcPr>
            <w:tcW w:w="9072" w:type="dxa"/>
          </w:tcPr>
          <w:p w14:paraId="1659BB9C" w14:textId="77777777" w:rsidR="00F96669" w:rsidRPr="00EA6773" w:rsidRDefault="00F96669" w:rsidP="00F96669">
            <w:pPr>
              <w:jc w:val="center"/>
              <w:rPr>
                <w:rFonts w:ascii="Bookman Old Style" w:hAnsi="Bookman Old Style" w:cs="Arial"/>
                <w:color w:val="000000" w:themeColor="text1"/>
              </w:rPr>
            </w:pPr>
          </w:p>
        </w:tc>
        <w:tc>
          <w:tcPr>
            <w:tcW w:w="4962" w:type="dxa"/>
          </w:tcPr>
          <w:p w14:paraId="51910D4F" w14:textId="77777777" w:rsidR="00F96669" w:rsidRPr="006A7C5F" w:rsidRDefault="00F96669" w:rsidP="00F96669">
            <w:pPr>
              <w:jc w:val="both"/>
              <w:rPr>
                <w:rFonts w:ascii="Bookman Old Style" w:hAnsi="Bookman Old Style"/>
              </w:rPr>
            </w:pPr>
          </w:p>
        </w:tc>
        <w:tc>
          <w:tcPr>
            <w:tcW w:w="4099" w:type="dxa"/>
          </w:tcPr>
          <w:p w14:paraId="52E95BC6" w14:textId="77777777" w:rsidR="00F96669" w:rsidRPr="006A7C5F" w:rsidRDefault="00F96669" w:rsidP="00F96669">
            <w:pPr>
              <w:jc w:val="both"/>
              <w:rPr>
                <w:rFonts w:ascii="Bookman Old Style" w:hAnsi="Bookman Old Style"/>
              </w:rPr>
            </w:pPr>
          </w:p>
        </w:tc>
        <w:tc>
          <w:tcPr>
            <w:tcW w:w="6674" w:type="dxa"/>
          </w:tcPr>
          <w:p w14:paraId="7A8F75D1" w14:textId="77777777" w:rsidR="00F96669" w:rsidRPr="006A7C5F" w:rsidRDefault="00F96669" w:rsidP="00F96669">
            <w:pPr>
              <w:jc w:val="both"/>
              <w:rPr>
                <w:rFonts w:ascii="Bookman Old Style" w:hAnsi="Bookman Old Style"/>
              </w:rPr>
            </w:pPr>
          </w:p>
        </w:tc>
      </w:tr>
      <w:tr w:rsidR="00F96669" w:rsidRPr="00EA6773" w14:paraId="32EAD5FC" w14:textId="3758C8F2" w:rsidTr="001703DC">
        <w:trPr>
          <w:gridAfter w:val="2"/>
          <w:wAfter w:w="6873" w:type="dxa"/>
        </w:trPr>
        <w:tc>
          <w:tcPr>
            <w:tcW w:w="9072" w:type="dxa"/>
          </w:tcPr>
          <w:p w14:paraId="25185E6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117</w:t>
            </w:r>
          </w:p>
        </w:tc>
        <w:tc>
          <w:tcPr>
            <w:tcW w:w="4962" w:type="dxa"/>
          </w:tcPr>
          <w:p w14:paraId="4897C3EC" w14:textId="33DB2842"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33F8553D" w14:textId="77777777" w:rsidR="00F96669" w:rsidRPr="006A7C5F" w:rsidRDefault="00F96669" w:rsidP="00F96669">
            <w:pPr>
              <w:jc w:val="both"/>
              <w:rPr>
                <w:rFonts w:ascii="Bookman Old Style" w:hAnsi="Bookman Old Style"/>
              </w:rPr>
            </w:pPr>
          </w:p>
        </w:tc>
        <w:tc>
          <w:tcPr>
            <w:tcW w:w="6674" w:type="dxa"/>
          </w:tcPr>
          <w:p w14:paraId="6421B2B8" w14:textId="77777777" w:rsidR="00F96669" w:rsidRPr="006A7C5F" w:rsidRDefault="00F96669" w:rsidP="00F96669">
            <w:pPr>
              <w:jc w:val="both"/>
              <w:rPr>
                <w:rFonts w:ascii="Bookman Old Style" w:hAnsi="Bookman Old Style"/>
              </w:rPr>
            </w:pPr>
          </w:p>
        </w:tc>
      </w:tr>
      <w:tr w:rsidR="00F96669" w:rsidRPr="00EA6773" w14:paraId="4360B9CB" w14:textId="71B04CF0" w:rsidTr="001703DC">
        <w:trPr>
          <w:gridAfter w:val="2"/>
          <w:wAfter w:w="6873" w:type="dxa"/>
        </w:trPr>
        <w:tc>
          <w:tcPr>
            <w:tcW w:w="9072" w:type="dxa"/>
          </w:tcPr>
          <w:p w14:paraId="761FF757" w14:textId="77777777" w:rsidR="00F96669" w:rsidRPr="00EA6773" w:rsidRDefault="00F96669" w:rsidP="00F96669">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Pedagang Derivatif Efek, Pialang Derivatif Efek, Penasihat Investasi Derivatif Efek, Bursa Derivatif Efek, dan Lembaga Kliring Derivatif Efek wajib menyampaikan laporan insidental sesuai dengan</w:t>
            </w:r>
            <w:r w:rsidRPr="00EA6773">
              <w:rPr>
                <w:color w:val="000000" w:themeColor="text1"/>
              </w:rPr>
              <w:t>​</w:t>
            </w:r>
            <w:r w:rsidRPr="00EA6773">
              <w:rPr>
                <w:rFonts w:ascii="Bookman Old Style" w:hAnsi="Bookman Old Style" w:cs="Arial"/>
                <w:color w:val="000000" w:themeColor="text1"/>
              </w:rPr>
              <w:t xml:space="preserve"> cakupan kegiatan usahanya yang paling sedikit mencakup:</w:t>
            </w:r>
            <w:r w:rsidRPr="00EA6773">
              <w:rPr>
                <w:color w:val="000000" w:themeColor="text1"/>
              </w:rPr>
              <w:t xml:space="preserve"> ​</w:t>
            </w:r>
          </w:p>
        </w:tc>
        <w:tc>
          <w:tcPr>
            <w:tcW w:w="4962" w:type="dxa"/>
          </w:tcPr>
          <w:p w14:paraId="6F826737" w14:textId="77777777" w:rsidR="00F96669" w:rsidRPr="006A7C5F" w:rsidRDefault="00F96669" w:rsidP="00F96669">
            <w:pPr>
              <w:jc w:val="both"/>
              <w:rPr>
                <w:rFonts w:ascii="Bookman Old Style" w:hAnsi="Bookman Old Style"/>
              </w:rPr>
            </w:pPr>
          </w:p>
        </w:tc>
        <w:tc>
          <w:tcPr>
            <w:tcW w:w="4099" w:type="dxa"/>
          </w:tcPr>
          <w:p w14:paraId="6032AFA6" w14:textId="77777777" w:rsidR="00F96669" w:rsidRPr="006A7C5F" w:rsidRDefault="00F96669" w:rsidP="00F96669">
            <w:pPr>
              <w:jc w:val="both"/>
              <w:rPr>
                <w:rFonts w:ascii="Bookman Old Style" w:hAnsi="Bookman Old Style"/>
              </w:rPr>
            </w:pPr>
          </w:p>
        </w:tc>
        <w:tc>
          <w:tcPr>
            <w:tcW w:w="6674" w:type="dxa"/>
          </w:tcPr>
          <w:p w14:paraId="1384986A" w14:textId="77777777" w:rsidR="00F96669" w:rsidRPr="006A7C5F" w:rsidRDefault="00F96669" w:rsidP="00F96669">
            <w:pPr>
              <w:jc w:val="both"/>
              <w:rPr>
                <w:rFonts w:ascii="Bookman Old Style" w:hAnsi="Bookman Old Style"/>
              </w:rPr>
            </w:pPr>
          </w:p>
        </w:tc>
      </w:tr>
      <w:tr w:rsidR="00F96669" w:rsidRPr="00EA6773" w14:paraId="3D1E1879" w14:textId="2FDC0DEC" w:rsidTr="001703DC">
        <w:trPr>
          <w:gridAfter w:val="2"/>
          <w:wAfter w:w="6873" w:type="dxa"/>
        </w:trPr>
        <w:tc>
          <w:tcPr>
            <w:tcW w:w="9072" w:type="dxa"/>
          </w:tcPr>
          <w:p w14:paraId="70C47DE1"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peristiwa dan/atau kondisi yang menyebabkan Pihak tidak lagi memenuhi kriteria dan/atau persyaratan perizinan yang ditetapkan Otoritas Jasa Keuangan;</w:t>
            </w:r>
            <w:r w:rsidRPr="00EA6773">
              <w:rPr>
                <w:color w:val="000000" w:themeColor="text1"/>
              </w:rPr>
              <w:t xml:space="preserve"> </w:t>
            </w:r>
          </w:p>
        </w:tc>
        <w:tc>
          <w:tcPr>
            <w:tcW w:w="4962" w:type="dxa"/>
          </w:tcPr>
          <w:p w14:paraId="4B605781" w14:textId="77777777" w:rsidR="00F96669" w:rsidRPr="006A7C5F" w:rsidRDefault="00F96669" w:rsidP="00F96669">
            <w:pPr>
              <w:jc w:val="both"/>
              <w:rPr>
                <w:rFonts w:ascii="Bookman Old Style" w:hAnsi="Bookman Old Style"/>
              </w:rPr>
            </w:pPr>
          </w:p>
        </w:tc>
        <w:tc>
          <w:tcPr>
            <w:tcW w:w="4099" w:type="dxa"/>
          </w:tcPr>
          <w:p w14:paraId="2A6D6A3F" w14:textId="77777777" w:rsidR="00F96669" w:rsidRPr="006A7C5F" w:rsidRDefault="00F96669" w:rsidP="00F96669">
            <w:pPr>
              <w:jc w:val="both"/>
              <w:rPr>
                <w:rFonts w:ascii="Bookman Old Style" w:hAnsi="Bookman Old Style"/>
              </w:rPr>
            </w:pPr>
          </w:p>
        </w:tc>
        <w:tc>
          <w:tcPr>
            <w:tcW w:w="6674" w:type="dxa"/>
          </w:tcPr>
          <w:p w14:paraId="280EDD78" w14:textId="77777777" w:rsidR="00F96669" w:rsidRPr="006A7C5F" w:rsidRDefault="00F96669" w:rsidP="00F96669">
            <w:pPr>
              <w:jc w:val="both"/>
              <w:rPr>
                <w:rFonts w:ascii="Bookman Old Style" w:hAnsi="Bookman Old Style"/>
              </w:rPr>
            </w:pPr>
          </w:p>
        </w:tc>
      </w:tr>
      <w:tr w:rsidR="00F96669" w:rsidRPr="00EA6773" w14:paraId="2C8E5932" w14:textId="2E8FE2C4" w:rsidTr="001703DC">
        <w:trPr>
          <w:gridAfter w:val="2"/>
          <w:wAfter w:w="6873" w:type="dxa"/>
        </w:trPr>
        <w:tc>
          <w:tcPr>
            <w:tcW w:w="9072" w:type="dxa"/>
          </w:tcPr>
          <w:p w14:paraId="469DBDFC"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olor w:val="000000" w:themeColor="text1"/>
              </w:rPr>
              <w:t>laporan penyelenggaraan rapat umum pemegang saham</w:t>
            </w:r>
            <w:r w:rsidRPr="00EA6773">
              <w:rPr>
                <w:color w:val="000000" w:themeColor="text1"/>
              </w:rPr>
              <w:t>​;</w:t>
            </w:r>
          </w:p>
        </w:tc>
        <w:tc>
          <w:tcPr>
            <w:tcW w:w="4962" w:type="dxa"/>
          </w:tcPr>
          <w:p w14:paraId="5600578B" w14:textId="77777777" w:rsidR="00F96669" w:rsidRPr="006A7C5F" w:rsidRDefault="00F96669" w:rsidP="00F96669">
            <w:pPr>
              <w:jc w:val="both"/>
              <w:rPr>
                <w:rFonts w:ascii="Bookman Old Style" w:hAnsi="Bookman Old Style"/>
              </w:rPr>
            </w:pPr>
          </w:p>
        </w:tc>
        <w:tc>
          <w:tcPr>
            <w:tcW w:w="4099" w:type="dxa"/>
          </w:tcPr>
          <w:p w14:paraId="597D3985" w14:textId="77777777" w:rsidR="00F96669" w:rsidRPr="006A7C5F" w:rsidRDefault="00F96669" w:rsidP="00F96669">
            <w:pPr>
              <w:jc w:val="both"/>
              <w:rPr>
                <w:rFonts w:ascii="Bookman Old Style" w:hAnsi="Bookman Old Style"/>
              </w:rPr>
            </w:pPr>
          </w:p>
        </w:tc>
        <w:tc>
          <w:tcPr>
            <w:tcW w:w="6674" w:type="dxa"/>
          </w:tcPr>
          <w:p w14:paraId="60FB549D" w14:textId="77777777" w:rsidR="00F96669" w:rsidRPr="006A7C5F" w:rsidRDefault="00F96669" w:rsidP="00F96669">
            <w:pPr>
              <w:jc w:val="both"/>
              <w:rPr>
                <w:rFonts w:ascii="Bookman Old Style" w:hAnsi="Bookman Old Style"/>
              </w:rPr>
            </w:pPr>
          </w:p>
        </w:tc>
      </w:tr>
      <w:tr w:rsidR="00F96669" w:rsidRPr="00EA6773" w14:paraId="6D67BA29" w14:textId="4F4A0713" w:rsidTr="001703DC">
        <w:trPr>
          <w:gridAfter w:val="2"/>
          <w:wAfter w:w="6873" w:type="dxa"/>
        </w:trPr>
        <w:tc>
          <w:tcPr>
            <w:tcW w:w="9072" w:type="dxa"/>
          </w:tcPr>
          <w:p w14:paraId="6C00952C"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kejadian yang memengaruhi kelancaran operasional yang mencakup:</w:t>
            </w:r>
            <w:r w:rsidRPr="00EA6773">
              <w:rPr>
                <w:color w:val="000000" w:themeColor="text1"/>
              </w:rPr>
              <w:t xml:space="preserve"> ​</w:t>
            </w:r>
          </w:p>
        </w:tc>
        <w:tc>
          <w:tcPr>
            <w:tcW w:w="4962" w:type="dxa"/>
          </w:tcPr>
          <w:p w14:paraId="120AF03D" w14:textId="77777777" w:rsidR="00F96669" w:rsidRPr="006A7C5F" w:rsidRDefault="00F96669" w:rsidP="00F96669">
            <w:pPr>
              <w:jc w:val="both"/>
              <w:rPr>
                <w:rFonts w:ascii="Bookman Old Style" w:hAnsi="Bookman Old Style"/>
              </w:rPr>
            </w:pPr>
          </w:p>
        </w:tc>
        <w:tc>
          <w:tcPr>
            <w:tcW w:w="4099" w:type="dxa"/>
          </w:tcPr>
          <w:p w14:paraId="0B1B3F3F" w14:textId="77777777" w:rsidR="00F96669" w:rsidRPr="006A7C5F" w:rsidRDefault="00F96669" w:rsidP="00F96669">
            <w:pPr>
              <w:jc w:val="both"/>
              <w:rPr>
                <w:rFonts w:ascii="Bookman Old Style" w:hAnsi="Bookman Old Style"/>
              </w:rPr>
            </w:pPr>
          </w:p>
        </w:tc>
        <w:tc>
          <w:tcPr>
            <w:tcW w:w="6674" w:type="dxa"/>
          </w:tcPr>
          <w:p w14:paraId="65FE326D" w14:textId="77777777" w:rsidR="00F96669" w:rsidRPr="006A7C5F" w:rsidRDefault="00F96669" w:rsidP="00F96669">
            <w:pPr>
              <w:jc w:val="both"/>
              <w:rPr>
                <w:rFonts w:ascii="Bookman Old Style" w:hAnsi="Bookman Old Style"/>
              </w:rPr>
            </w:pPr>
          </w:p>
        </w:tc>
      </w:tr>
      <w:tr w:rsidR="00F96669" w:rsidRPr="00EA6773" w14:paraId="0460C438" w14:textId="4DF791B1" w:rsidTr="001703DC">
        <w:trPr>
          <w:gridAfter w:val="2"/>
          <w:wAfter w:w="6873" w:type="dxa"/>
        </w:trPr>
        <w:tc>
          <w:tcPr>
            <w:tcW w:w="9072" w:type="dxa"/>
          </w:tcPr>
          <w:p w14:paraId="3F5D966E" w14:textId="77777777" w:rsidR="00F96669" w:rsidRPr="00EA6773" w:rsidRDefault="00F96669" w:rsidP="00F96669">
            <w:pPr>
              <w:pStyle w:val="ListParagraph"/>
              <w:numPr>
                <w:ilvl w:val="4"/>
                <w:numId w:val="1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keadaan kahar;</w:t>
            </w:r>
            <w:r w:rsidRPr="00EA6773">
              <w:rPr>
                <w:color w:val="000000" w:themeColor="text1"/>
              </w:rPr>
              <w:t xml:space="preserve"> ​</w:t>
            </w:r>
          </w:p>
        </w:tc>
        <w:tc>
          <w:tcPr>
            <w:tcW w:w="4962" w:type="dxa"/>
          </w:tcPr>
          <w:p w14:paraId="303EC615" w14:textId="77777777" w:rsidR="00F96669" w:rsidRPr="006A7C5F" w:rsidRDefault="00F96669" w:rsidP="00F96669">
            <w:pPr>
              <w:jc w:val="both"/>
              <w:rPr>
                <w:rFonts w:ascii="Bookman Old Style" w:hAnsi="Bookman Old Style"/>
              </w:rPr>
            </w:pPr>
          </w:p>
        </w:tc>
        <w:tc>
          <w:tcPr>
            <w:tcW w:w="4099" w:type="dxa"/>
          </w:tcPr>
          <w:p w14:paraId="68C3E80C" w14:textId="77777777" w:rsidR="00F96669" w:rsidRPr="006A7C5F" w:rsidRDefault="00F96669" w:rsidP="00F96669">
            <w:pPr>
              <w:jc w:val="both"/>
              <w:rPr>
                <w:rFonts w:ascii="Bookman Old Style" w:hAnsi="Bookman Old Style"/>
              </w:rPr>
            </w:pPr>
          </w:p>
        </w:tc>
        <w:tc>
          <w:tcPr>
            <w:tcW w:w="6674" w:type="dxa"/>
          </w:tcPr>
          <w:p w14:paraId="2D9D2019" w14:textId="77777777" w:rsidR="00F96669" w:rsidRPr="006A7C5F" w:rsidRDefault="00F96669" w:rsidP="00F96669">
            <w:pPr>
              <w:jc w:val="both"/>
              <w:rPr>
                <w:rFonts w:ascii="Bookman Old Style" w:hAnsi="Bookman Old Style"/>
              </w:rPr>
            </w:pPr>
          </w:p>
        </w:tc>
      </w:tr>
      <w:tr w:rsidR="00F96669" w:rsidRPr="00EA6773" w14:paraId="2FF62893" w14:textId="3399E0C1" w:rsidTr="001703DC">
        <w:trPr>
          <w:gridAfter w:val="2"/>
          <w:wAfter w:w="6873" w:type="dxa"/>
        </w:trPr>
        <w:tc>
          <w:tcPr>
            <w:tcW w:w="9072" w:type="dxa"/>
          </w:tcPr>
          <w:p w14:paraId="0F544C0C" w14:textId="77777777" w:rsidR="00F96669" w:rsidRPr="00EA6773" w:rsidRDefault="00F96669" w:rsidP="00F96669">
            <w:pPr>
              <w:pStyle w:val="ListParagraph"/>
              <w:numPr>
                <w:ilvl w:val="4"/>
                <w:numId w:val="1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gangguan teknis; dan/atau</w:t>
            </w:r>
          </w:p>
        </w:tc>
        <w:tc>
          <w:tcPr>
            <w:tcW w:w="4962" w:type="dxa"/>
          </w:tcPr>
          <w:p w14:paraId="3B41D3D9" w14:textId="77777777" w:rsidR="00F96669" w:rsidRPr="006A7C5F" w:rsidRDefault="00F96669" w:rsidP="00F96669">
            <w:pPr>
              <w:jc w:val="both"/>
              <w:rPr>
                <w:rFonts w:ascii="Bookman Old Style" w:hAnsi="Bookman Old Style"/>
              </w:rPr>
            </w:pPr>
          </w:p>
        </w:tc>
        <w:tc>
          <w:tcPr>
            <w:tcW w:w="4099" w:type="dxa"/>
          </w:tcPr>
          <w:p w14:paraId="1951DB0B" w14:textId="77777777" w:rsidR="00F96669" w:rsidRPr="006A7C5F" w:rsidRDefault="00F96669" w:rsidP="00F96669">
            <w:pPr>
              <w:jc w:val="both"/>
              <w:rPr>
                <w:rFonts w:ascii="Bookman Old Style" w:hAnsi="Bookman Old Style"/>
              </w:rPr>
            </w:pPr>
          </w:p>
        </w:tc>
        <w:tc>
          <w:tcPr>
            <w:tcW w:w="6674" w:type="dxa"/>
          </w:tcPr>
          <w:p w14:paraId="31501D30" w14:textId="77777777" w:rsidR="00F96669" w:rsidRPr="006A7C5F" w:rsidRDefault="00F96669" w:rsidP="00F96669">
            <w:pPr>
              <w:jc w:val="both"/>
              <w:rPr>
                <w:rFonts w:ascii="Bookman Old Style" w:hAnsi="Bookman Old Style"/>
              </w:rPr>
            </w:pPr>
          </w:p>
        </w:tc>
      </w:tr>
      <w:tr w:rsidR="00F96669" w:rsidRPr="00EA6773" w14:paraId="5E09B74F" w14:textId="209FF1A5" w:rsidTr="001703DC">
        <w:trPr>
          <w:gridAfter w:val="2"/>
          <w:wAfter w:w="6873" w:type="dxa"/>
        </w:trPr>
        <w:tc>
          <w:tcPr>
            <w:tcW w:w="9072" w:type="dxa"/>
          </w:tcPr>
          <w:p w14:paraId="117F5C6F" w14:textId="77777777" w:rsidR="00F96669" w:rsidRPr="00EA6773" w:rsidRDefault="00F96669" w:rsidP="00F96669">
            <w:pPr>
              <w:pStyle w:val="ListParagraph"/>
              <w:numPr>
                <w:ilvl w:val="4"/>
                <w:numId w:val="170"/>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kejadian lain yang berpotensi memengaruhi kelancaran operasional;</w:t>
            </w:r>
          </w:p>
        </w:tc>
        <w:tc>
          <w:tcPr>
            <w:tcW w:w="4962" w:type="dxa"/>
          </w:tcPr>
          <w:p w14:paraId="63E21C62" w14:textId="77777777" w:rsidR="00F96669" w:rsidRPr="006A7C5F" w:rsidRDefault="00F96669" w:rsidP="00F96669">
            <w:pPr>
              <w:jc w:val="both"/>
              <w:rPr>
                <w:rFonts w:ascii="Bookman Old Style" w:hAnsi="Bookman Old Style"/>
              </w:rPr>
            </w:pPr>
          </w:p>
        </w:tc>
        <w:tc>
          <w:tcPr>
            <w:tcW w:w="4099" w:type="dxa"/>
          </w:tcPr>
          <w:p w14:paraId="1CB44808" w14:textId="77777777" w:rsidR="00F96669" w:rsidRPr="006A7C5F" w:rsidRDefault="00F96669" w:rsidP="00F96669">
            <w:pPr>
              <w:jc w:val="both"/>
              <w:rPr>
                <w:rFonts w:ascii="Bookman Old Style" w:hAnsi="Bookman Old Style"/>
              </w:rPr>
            </w:pPr>
          </w:p>
        </w:tc>
        <w:tc>
          <w:tcPr>
            <w:tcW w:w="6674" w:type="dxa"/>
          </w:tcPr>
          <w:p w14:paraId="330608BB" w14:textId="77777777" w:rsidR="00F96669" w:rsidRPr="006A7C5F" w:rsidRDefault="00F96669" w:rsidP="00F96669">
            <w:pPr>
              <w:jc w:val="both"/>
              <w:rPr>
                <w:rFonts w:ascii="Bookman Old Style" w:hAnsi="Bookman Old Style"/>
              </w:rPr>
            </w:pPr>
          </w:p>
        </w:tc>
      </w:tr>
      <w:tr w:rsidR="00F96669" w:rsidRPr="00EA6773" w14:paraId="2A032724" w14:textId="610F8E6B" w:rsidTr="001703DC">
        <w:trPr>
          <w:gridAfter w:val="2"/>
          <w:wAfter w:w="6873" w:type="dxa"/>
        </w:trPr>
        <w:tc>
          <w:tcPr>
            <w:tcW w:w="9072" w:type="dxa"/>
          </w:tcPr>
          <w:p w14:paraId="35CA3940"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perselisihan antara Pihak dengan pengguna jasa dan/atau anggota;</w:t>
            </w:r>
          </w:p>
        </w:tc>
        <w:tc>
          <w:tcPr>
            <w:tcW w:w="4962" w:type="dxa"/>
          </w:tcPr>
          <w:p w14:paraId="3FFF9AB7" w14:textId="77777777" w:rsidR="00F96669" w:rsidRPr="006A7C5F" w:rsidRDefault="00F96669" w:rsidP="00F96669">
            <w:pPr>
              <w:jc w:val="both"/>
              <w:rPr>
                <w:rFonts w:ascii="Bookman Old Style" w:hAnsi="Bookman Old Style"/>
              </w:rPr>
            </w:pPr>
          </w:p>
        </w:tc>
        <w:tc>
          <w:tcPr>
            <w:tcW w:w="4099" w:type="dxa"/>
          </w:tcPr>
          <w:p w14:paraId="1892324D" w14:textId="77777777" w:rsidR="00F96669" w:rsidRPr="006A7C5F" w:rsidRDefault="00F96669" w:rsidP="00F96669">
            <w:pPr>
              <w:jc w:val="both"/>
              <w:rPr>
                <w:rFonts w:ascii="Bookman Old Style" w:hAnsi="Bookman Old Style"/>
              </w:rPr>
            </w:pPr>
          </w:p>
        </w:tc>
        <w:tc>
          <w:tcPr>
            <w:tcW w:w="6674" w:type="dxa"/>
          </w:tcPr>
          <w:p w14:paraId="2CD77C89" w14:textId="77777777" w:rsidR="00F96669" w:rsidRPr="006A7C5F" w:rsidRDefault="00F96669" w:rsidP="00F96669">
            <w:pPr>
              <w:jc w:val="both"/>
              <w:rPr>
                <w:rFonts w:ascii="Bookman Old Style" w:hAnsi="Bookman Old Style"/>
              </w:rPr>
            </w:pPr>
          </w:p>
        </w:tc>
      </w:tr>
      <w:tr w:rsidR="00F96669" w:rsidRPr="00EA6773" w14:paraId="0B6F3A68" w14:textId="7957BDED" w:rsidTr="001703DC">
        <w:trPr>
          <w:gridAfter w:val="2"/>
          <w:wAfter w:w="6873" w:type="dxa"/>
        </w:trPr>
        <w:tc>
          <w:tcPr>
            <w:tcW w:w="9072" w:type="dxa"/>
          </w:tcPr>
          <w:p w14:paraId="56015037"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perubahan identitas yang mencakup:</w:t>
            </w:r>
          </w:p>
        </w:tc>
        <w:tc>
          <w:tcPr>
            <w:tcW w:w="4962" w:type="dxa"/>
          </w:tcPr>
          <w:p w14:paraId="6168FBDF" w14:textId="77777777" w:rsidR="00F96669" w:rsidRPr="006A7C5F" w:rsidRDefault="00F96669" w:rsidP="00F96669">
            <w:pPr>
              <w:jc w:val="both"/>
              <w:rPr>
                <w:rFonts w:ascii="Bookman Old Style" w:hAnsi="Bookman Old Style"/>
              </w:rPr>
            </w:pPr>
          </w:p>
        </w:tc>
        <w:tc>
          <w:tcPr>
            <w:tcW w:w="4099" w:type="dxa"/>
          </w:tcPr>
          <w:p w14:paraId="2EEF8BE8" w14:textId="77777777" w:rsidR="00F96669" w:rsidRPr="006A7C5F" w:rsidRDefault="00F96669" w:rsidP="00F96669">
            <w:pPr>
              <w:jc w:val="both"/>
              <w:rPr>
                <w:rFonts w:ascii="Bookman Old Style" w:hAnsi="Bookman Old Style"/>
              </w:rPr>
            </w:pPr>
          </w:p>
        </w:tc>
        <w:tc>
          <w:tcPr>
            <w:tcW w:w="6674" w:type="dxa"/>
          </w:tcPr>
          <w:p w14:paraId="361E2B5A" w14:textId="77777777" w:rsidR="00F96669" w:rsidRPr="006A7C5F" w:rsidRDefault="00F96669" w:rsidP="00F96669">
            <w:pPr>
              <w:jc w:val="both"/>
              <w:rPr>
                <w:rFonts w:ascii="Bookman Old Style" w:hAnsi="Bookman Old Style"/>
              </w:rPr>
            </w:pPr>
          </w:p>
        </w:tc>
      </w:tr>
      <w:tr w:rsidR="00F96669" w:rsidRPr="00EA6773" w14:paraId="04656FA5" w14:textId="03258ABA" w:rsidTr="001703DC">
        <w:trPr>
          <w:gridAfter w:val="2"/>
          <w:wAfter w:w="6873" w:type="dxa"/>
        </w:trPr>
        <w:tc>
          <w:tcPr>
            <w:tcW w:w="9072" w:type="dxa"/>
          </w:tcPr>
          <w:p w14:paraId="452054E3" w14:textId="77777777" w:rsidR="00F96669" w:rsidRPr="00EA6773" w:rsidRDefault="00F96669" w:rsidP="00F96669">
            <w:pPr>
              <w:pStyle w:val="ListParagraph"/>
              <w:numPr>
                <w:ilvl w:val="1"/>
                <w:numId w:val="239"/>
              </w:numPr>
              <w:ind w:left="3261" w:hanging="567"/>
              <w:jc w:val="both"/>
              <w:rPr>
                <w:rFonts w:ascii="Bookman Old Style" w:hAnsi="Bookman Old Style" w:cs="Arial"/>
                <w:color w:val="000000" w:themeColor="text1"/>
              </w:rPr>
            </w:pPr>
            <w:r w:rsidRPr="00EA6773">
              <w:rPr>
                <w:rFonts w:ascii="Bookman Old Style" w:hAnsi="Bookman Old Style" w:cs="Arial"/>
                <w:color w:val="000000" w:themeColor="text1"/>
              </w:rPr>
              <w:t>nama;</w:t>
            </w:r>
          </w:p>
        </w:tc>
        <w:tc>
          <w:tcPr>
            <w:tcW w:w="4962" w:type="dxa"/>
          </w:tcPr>
          <w:p w14:paraId="0241041B" w14:textId="77777777" w:rsidR="00F96669" w:rsidRPr="006A7C5F" w:rsidRDefault="00F96669" w:rsidP="00F96669">
            <w:pPr>
              <w:jc w:val="both"/>
              <w:rPr>
                <w:rFonts w:ascii="Bookman Old Style" w:hAnsi="Bookman Old Style"/>
              </w:rPr>
            </w:pPr>
          </w:p>
        </w:tc>
        <w:tc>
          <w:tcPr>
            <w:tcW w:w="4099" w:type="dxa"/>
          </w:tcPr>
          <w:p w14:paraId="50511C41" w14:textId="77777777" w:rsidR="00F96669" w:rsidRPr="006A7C5F" w:rsidRDefault="00F96669" w:rsidP="00F96669">
            <w:pPr>
              <w:jc w:val="both"/>
              <w:rPr>
                <w:rFonts w:ascii="Bookman Old Style" w:hAnsi="Bookman Old Style"/>
              </w:rPr>
            </w:pPr>
          </w:p>
        </w:tc>
        <w:tc>
          <w:tcPr>
            <w:tcW w:w="6674" w:type="dxa"/>
          </w:tcPr>
          <w:p w14:paraId="5247B62B" w14:textId="77777777" w:rsidR="00F96669" w:rsidRPr="006A7C5F" w:rsidRDefault="00F96669" w:rsidP="00F96669">
            <w:pPr>
              <w:jc w:val="both"/>
              <w:rPr>
                <w:rFonts w:ascii="Bookman Old Style" w:hAnsi="Bookman Old Style"/>
              </w:rPr>
            </w:pPr>
          </w:p>
        </w:tc>
      </w:tr>
      <w:tr w:rsidR="00F96669" w:rsidRPr="00EA6773" w14:paraId="2E29F2A8" w14:textId="74D4502C" w:rsidTr="001703DC">
        <w:trPr>
          <w:gridAfter w:val="2"/>
          <w:wAfter w:w="6873" w:type="dxa"/>
        </w:trPr>
        <w:tc>
          <w:tcPr>
            <w:tcW w:w="9072" w:type="dxa"/>
          </w:tcPr>
          <w:p w14:paraId="4278C4FD" w14:textId="77777777" w:rsidR="00F96669" w:rsidRPr="00EA6773" w:rsidRDefault="00F96669" w:rsidP="00F96669">
            <w:pPr>
              <w:pStyle w:val="ListParagraph"/>
              <w:numPr>
                <w:ilvl w:val="1"/>
                <w:numId w:val="239"/>
              </w:numPr>
              <w:ind w:left="3261" w:hanging="567"/>
              <w:jc w:val="both"/>
              <w:rPr>
                <w:rFonts w:ascii="Bookman Old Style" w:hAnsi="Bookman Old Style" w:cs="Arial"/>
                <w:color w:val="000000" w:themeColor="text1"/>
              </w:rPr>
            </w:pPr>
            <w:r w:rsidRPr="00EA6773">
              <w:rPr>
                <w:rFonts w:ascii="Bookman Old Style" w:hAnsi="Bookman Old Style" w:cs="Arial"/>
                <w:color w:val="000000" w:themeColor="text1"/>
              </w:rPr>
              <w:t>alamat kantor pusat dan operasional;</w:t>
            </w:r>
          </w:p>
        </w:tc>
        <w:tc>
          <w:tcPr>
            <w:tcW w:w="4962" w:type="dxa"/>
          </w:tcPr>
          <w:p w14:paraId="5A3C0886" w14:textId="77777777" w:rsidR="00F96669" w:rsidRPr="006A7C5F" w:rsidRDefault="00F96669" w:rsidP="00F96669">
            <w:pPr>
              <w:jc w:val="both"/>
              <w:rPr>
                <w:rFonts w:ascii="Bookman Old Style" w:hAnsi="Bookman Old Style"/>
              </w:rPr>
            </w:pPr>
          </w:p>
        </w:tc>
        <w:tc>
          <w:tcPr>
            <w:tcW w:w="4099" w:type="dxa"/>
          </w:tcPr>
          <w:p w14:paraId="1F443EB6" w14:textId="77777777" w:rsidR="00F96669" w:rsidRPr="006A7C5F" w:rsidRDefault="00F96669" w:rsidP="00F96669">
            <w:pPr>
              <w:jc w:val="both"/>
              <w:rPr>
                <w:rFonts w:ascii="Bookman Old Style" w:hAnsi="Bookman Old Style"/>
              </w:rPr>
            </w:pPr>
          </w:p>
        </w:tc>
        <w:tc>
          <w:tcPr>
            <w:tcW w:w="6674" w:type="dxa"/>
          </w:tcPr>
          <w:p w14:paraId="10148C77" w14:textId="77777777" w:rsidR="00F96669" w:rsidRPr="006A7C5F" w:rsidRDefault="00F96669" w:rsidP="00F96669">
            <w:pPr>
              <w:jc w:val="both"/>
              <w:rPr>
                <w:rFonts w:ascii="Bookman Old Style" w:hAnsi="Bookman Old Style"/>
              </w:rPr>
            </w:pPr>
          </w:p>
        </w:tc>
      </w:tr>
      <w:tr w:rsidR="00F96669" w:rsidRPr="00EA6773" w14:paraId="5E3CB20F" w14:textId="53848367" w:rsidTr="001703DC">
        <w:trPr>
          <w:gridAfter w:val="2"/>
          <w:wAfter w:w="6873" w:type="dxa"/>
        </w:trPr>
        <w:tc>
          <w:tcPr>
            <w:tcW w:w="9072" w:type="dxa"/>
          </w:tcPr>
          <w:p w14:paraId="1A4EDB38" w14:textId="77777777" w:rsidR="00F96669" w:rsidRPr="00EA6773" w:rsidRDefault="00F96669" w:rsidP="00F96669">
            <w:pPr>
              <w:pStyle w:val="ListParagraph"/>
              <w:numPr>
                <w:ilvl w:val="1"/>
                <w:numId w:val="239"/>
              </w:numPr>
              <w:ind w:left="3261" w:hanging="567"/>
              <w:jc w:val="both"/>
              <w:rPr>
                <w:rFonts w:ascii="Bookman Old Style" w:hAnsi="Bookman Old Style" w:cs="Arial"/>
                <w:color w:val="000000" w:themeColor="text1"/>
              </w:rPr>
            </w:pPr>
            <w:r w:rsidRPr="00EA6773">
              <w:rPr>
                <w:rFonts w:ascii="Bookman Old Style" w:hAnsi="Bookman Old Style" w:cs="Arial"/>
                <w:color w:val="000000" w:themeColor="text1"/>
              </w:rPr>
              <w:t>nomor telepon;</w:t>
            </w:r>
          </w:p>
        </w:tc>
        <w:tc>
          <w:tcPr>
            <w:tcW w:w="4962" w:type="dxa"/>
          </w:tcPr>
          <w:p w14:paraId="7B1666E8" w14:textId="77777777" w:rsidR="00F96669" w:rsidRPr="006A7C5F" w:rsidRDefault="00F96669" w:rsidP="00F96669">
            <w:pPr>
              <w:jc w:val="both"/>
              <w:rPr>
                <w:rFonts w:ascii="Bookman Old Style" w:hAnsi="Bookman Old Style"/>
              </w:rPr>
            </w:pPr>
          </w:p>
        </w:tc>
        <w:tc>
          <w:tcPr>
            <w:tcW w:w="4099" w:type="dxa"/>
          </w:tcPr>
          <w:p w14:paraId="558D7327" w14:textId="77777777" w:rsidR="00F96669" w:rsidRPr="006A7C5F" w:rsidRDefault="00F96669" w:rsidP="00F96669">
            <w:pPr>
              <w:jc w:val="both"/>
              <w:rPr>
                <w:rFonts w:ascii="Bookman Old Style" w:hAnsi="Bookman Old Style"/>
              </w:rPr>
            </w:pPr>
          </w:p>
        </w:tc>
        <w:tc>
          <w:tcPr>
            <w:tcW w:w="6674" w:type="dxa"/>
          </w:tcPr>
          <w:p w14:paraId="1DB1F790" w14:textId="77777777" w:rsidR="00F96669" w:rsidRPr="006A7C5F" w:rsidRDefault="00F96669" w:rsidP="00F96669">
            <w:pPr>
              <w:jc w:val="both"/>
              <w:rPr>
                <w:rFonts w:ascii="Bookman Old Style" w:hAnsi="Bookman Old Style"/>
              </w:rPr>
            </w:pPr>
          </w:p>
        </w:tc>
      </w:tr>
      <w:tr w:rsidR="00F96669" w:rsidRPr="00EA6773" w14:paraId="488C9D5B" w14:textId="51F59BF3" w:rsidTr="001703DC">
        <w:trPr>
          <w:gridAfter w:val="2"/>
          <w:wAfter w:w="6873" w:type="dxa"/>
        </w:trPr>
        <w:tc>
          <w:tcPr>
            <w:tcW w:w="9072" w:type="dxa"/>
          </w:tcPr>
          <w:p w14:paraId="5987C490" w14:textId="77777777" w:rsidR="00F96669" w:rsidRPr="00EA6773" w:rsidRDefault="00F96669" w:rsidP="00F96669">
            <w:pPr>
              <w:pStyle w:val="ListParagraph"/>
              <w:numPr>
                <w:ilvl w:val="1"/>
                <w:numId w:val="239"/>
              </w:numPr>
              <w:ind w:left="3261" w:hanging="567"/>
              <w:jc w:val="both"/>
              <w:rPr>
                <w:rFonts w:ascii="Bookman Old Style" w:hAnsi="Bookman Old Style" w:cs="Arial"/>
                <w:color w:val="000000" w:themeColor="text1"/>
              </w:rPr>
            </w:pPr>
            <w:r w:rsidRPr="00EA6773">
              <w:rPr>
                <w:rFonts w:ascii="Bookman Old Style" w:hAnsi="Bookman Old Style" w:cs="Arial"/>
                <w:color w:val="000000" w:themeColor="text1"/>
              </w:rPr>
              <w:t>situs web; dan/atau</w:t>
            </w:r>
          </w:p>
        </w:tc>
        <w:tc>
          <w:tcPr>
            <w:tcW w:w="4962" w:type="dxa"/>
          </w:tcPr>
          <w:p w14:paraId="5D33EE0A" w14:textId="77777777" w:rsidR="00F96669" w:rsidRPr="006A7C5F" w:rsidRDefault="00F96669" w:rsidP="00F96669">
            <w:pPr>
              <w:jc w:val="both"/>
              <w:rPr>
                <w:rFonts w:ascii="Bookman Old Style" w:hAnsi="Bookman Old Style"/>
              </w:rPr>
            </w:pPr>
          </w:p>
        </w:tc>
        <w:tc>
          <w:tcPr>
            <w:tcW w:w="4099" w:type="dxa"/>
          </w:tcPr>
          <w:p w14:paraId="1FDC630A" w14:textId="77777777" w:rsidR="00F96669" w:rsidRPr="006A7C5F" w:rsidRDefault="00F96669" w:rsidP="00F96669">
            <w:pPr>
              <w:jc w:val="both"/>
              <w:rPr>
                <w:rFonts w:ascii="Bookman Old Style" w:hAnsi="Bookman Old Style"/>
              </w:rPr>
            </w:pPr>
          </w:p>
        </w:tc>
        <w:tc>
          <w:tcPr>
            <w:tcW w:w="6674" w:type="dxa"/>
          </w:tcPr>
          <w:p w14:paraId="566C9656" w14:textId="77777777" w:rsidR="00F96669" w:rsidRPr="006A7C5F" w:rsidRDefault="00F96669" w:rsidP="00F96669">
            <w:pPr>
              <w:jc w:val="both"/>
              <w:rPr>
                <w:rFonts w:ascii="Bookman Old Style" w:hAnsi="Bookman Old Style"/>
              </w:rPr>
            </w:pPr>
          </w:p>
        </w:tc>
      </w:tr>
      <w:tr w:rsidR="00F96669" w:rsidRPr="00EA6773" w14:paraId="4C752F7E" w14:textId="10C703E9" w:rsidTr="001703DC">
        <w:trPr>
          <w:gridAfter w:val="2"/>
          <w:wAfter w:w="6873" w:type="dxa"/>
        </w:trPr>
        <w:tc>
          <w:tcPr>
            <w:tcW w:w="9072" w:type="dxa"/>
          </w:tcPr>
          <w:p w14:paraId="557D8C1E" w14:textId="77777777" w:rsidR="00F96669" w:rsidRPr="00EA6773" w:rsidRDefault="00F96669" w:rsidP="00F96669">
            <w:pPr>
              <w:pStyle w:val="ListParagraph"/>
              <w:numPr>
                <w:ilvl w:val="1"/>
                <w:numId w:val="239"/>
              </w:numPr>
              <w:ind w:left="3261" w:hanging="567"/>
              <w:jc w:val="both"/>
              <w:rPr>
                <w:rFonts w:ascii="Bookman Old Style" w:hAnsi="Bookman Old Style" w:cs="Arial"/>
                <w:color w:val="000000" w:themeColor="text1"/>
              </w:rPr>
            </w:pPr>
            <w:r w:rsidRPr="00EA6773">
              <w:rPr>
                <w:rFonts w:ascii="Bookman Old Style" w:hAnsi="Bookman Old Style" w:cs="Arial"/>
                <w:color w:val="000000" w:themeColor="text1"/>
              </w:rPr>
              <w:t>logo;</w:t>
            </w:r>
          </w:p>
        </w:tc>
        <w:tc>
          <w:tcPr>
            <w:tcW w:w="4962" w:type="dxa"/>
          </w:tcPr>
          <w:p w14:paraId="70B84344" w14:textId="77777777" w:rsidR="00F96669" w:rsidRPr="006A7C5F" w:rsidRDefault="00F96669" w:rsidP="00F96669">
            <w:pPr>
              <w:jc w:val="both"/>
              <w:rPr>
                <w:rFonts w:ascii="Bookman Old Style" w:hAnsi="Bookman Old Style"/>
              </w:rPr>
            </w:pPr>
          </w:p>
        </w:tc>
        <w:tc>
          <w:tcPr>
            <w:tcW w:w="4099" w:type="dxa"/>
          </w:tcPr>
          <w:p w14:paraId="3E07426D" w14:textId="77777777" w:rsidR="00F96669" w:rsidRPr="006A7C5F" w:rsidRDefault="00F96669" w:rsidP="00F96669">
            <w:pPr>
              <w:jc w:val="both"/>
              <w:rPr>
                <w:rFonts w:ascii="Bookman Old Style" w:hAnsi="Bookman Old Style"/>
              </w:rPr>
            </w:pPr>
          </w:p>
        </w:tc>
        <w:tc>
          <w:tcPr>
            <w:tcW w:w="6674" w:type="dxa"/>
          </w:tcPr>
          <w:p w14:paraId="3DEDA90F" w14:textId="77777777" w:rsidR="00F96669" w:rsidRPr="006A7C5F" w:rsidRDefault="00F96669" w:rsidP="00F96669">
            <w:pPr>
              <w:jc w:val="both"/>
              <w:rPr>
                <w:rFonts w:ascii="Bookman Old Style" w:hAnsi="Bookman Old Style"/>
              </w:rPr>
            </w:pPr>
          </w:p>
        </w:tc>
      </w:tr>
      <w:tr w:rsidR="00F96669" w:rsidRPr="00EA6773" w14:paraId="488C89EC" w14:textId="6AE08C8F" w:rsidTr="001703DC">
        <w:trPr>
          <w:gridAfter w:val="2"/>
          <w:wAfter w:w="6873" w:type="dxa"/>
        </w:trPr>
        <w:tc>
          <w:tcPr>
            <w:tcW w:w="9072" w:type="dxa"/>
          </w:tcPr>
          <w:p w14:paraId="46ABD162"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perjanjian pertukaran data dan informasi terkait dengan kegiatan usaha dengan Pihak lain; dan</w:t>
            </w:r>
            <w:r w:rsidRPr="00EA6773">
              <w:rPr>
                <w:color w:val="000000" w:themeColor="text1"/>
              </w:rPr>
              <w:t>​</w:t>
            </w:r>
          </w:p>
        </w:tc>
        <w:tc>
          <w:tcPr>
            <w:tcW w:w="4962" w:type="dxa"/>
          </w:tcPr>
          <w:p w14:paraId="07453EF9" w14:textId="77777777" w:rsidR="00F96669" w:rsidRPr="006A7C5F" w:rsidRDefault="00F96669" w:rsidP="00F96669">
            <w:pPr>
              <w:jc w:val="both"/>
              <w:rPr>
                <w:rFonts w:ascii="Bookman Old Style" w:hAnsi="Bookman Old Style"/>
              </w:rPr>
            </w:pPr>
          </w:p>
        </w:tc>
        <w:tc>
          <w:tcPr>
            <w:tcW w:w="4099" w:type="dxa"/>
          </w:tcPr>
          <w:p w14:paraId="3821D204" w14:textId="77777777" w:rsidR="00F96669" w:rsidRPr="006A7C5F" w:rsidRDefault="00F96669" w:rsidP="00F96669">
            <w:pPr>
              <w:jc w:val="both"/>
              <w:rPr>
                <w:rFonts w:ascii="Bookman Old Style" w:hAnsi="Bookman Old Style"/>
              </w:rPr>
            </w:pPr>
          </w:p>
        </w:tc>
        <w:tc>
          <w:tcPr>
            <w:tcW w:w="6674" w:type="dxa"/>
          </w:tcPr>
          <w:p w14:paraId="437D3399" w14:textId="77777777" w:rsidR="00F96669" w:rsidRPr="006A7C5F" w:rsidRDefault="00F96669" w:rsidP="00F96669">
            <w:pPr>
              <w:jc w:val="both"/>
              <w:rPr>
                <w:rFonts w:ascii="Bookman Old Style" w:hAnsi="Bookman Old Style"/>
              </w:rPr>
            </w:pPr>
          </w:p>
        </w:tc>
      </w:tr>
      <w:tr w:rsidR="00F96669" w:rsidRPr="00EA6773" w14:paraId="1261842C" w14:textId="7785AD1C" w:rsidTr="001703DC">
        <w:trPr>
          <w:gridAfter w:val="2"/>
          <w:wAfter w:w="6873" w:type="dxa"/>
        </w:trPr>
        <w:tc>
          <w:tcPr>
            <w:tcW w:w="9072" w:type="dxa"/>
          </w:tcPr>
          <w:p w14:paraId="5293FD19" w14:textId="77777777" w:rsidR="00F96669" w:rsidRPr="00EA6773" w:rsidRDefault="00F96669" w:rsidP="00F96669">
            <w:pPr>
              <w:pStyle w:val="ListParagraph"/>
              <w:numPr>
                <w:ilvl w:val="0"/>
                <w:numId w:val="169"/>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informasi penghentian sementara kegiatan usaha, pencabutan izin, dan/atau pengenaan sanksi lainnya oleh otoritas lain.</w:t>
            </w:r>
          </w:p>
        </w:tc>
        <w:tc>
          <w:tcPr>
            <w:tcW w:w="4962" w:type="dxa"/>
          </w:tcPr>
          <w:p w14:paraId="31725A0C" w14:textId="77777777" w:rsidR="00F96669" w:rsidRPr="006A7C5F" w:rsidRDefault="00F96669" w:rsidP="00F96669">
            <w:pPr>
              <w:jc w:val="both"/>
              <w:rPr>
                <w:rFonts w:ascii="Bookman Old Style" w:hAnsi="Bookman Old Style"/>
              </w:rPr>
            </w:pPr>
          </w:p>
        </w:tc>
        <w:tc>
          <w:tcPr>
            <w:tcW w:w="4099" w:type="dxa"/>
          </w:tcPr>
          <w:p w14:paraId="38140120" w14:textId="77777777" w:rsidR="00F96669" w:rsidRPr="006A7C5F" w:rsidRDefault="00F96669" w:rsidP="00F96669">
            <w:pPr>
              <w:jc w:val="both"/>
              <w:rPr>
                <w:rFonts w:ascii="Bookman Old Style" w:hAnsi="Bookman Old Style"/>
              </w:rPr>
            </w:pPr>
          </w:p>
        </w:tc>
        <w:tc>
          <w:tcPr>
            <w:tcW w:w="6674" w:type="dxa"/>
          </w:tcPr>
          <w:p w14:paraId="5E4EEFE0" w14:textId="77777777" w:rsidR="00F96669" w:rsidRPr="006A7C5F" w:rsidRDefault="00F96669" w:rsidP="00F96669">
            <w:pPr>
              <w:jc w:val="both"/>
              <w:rPr>
                <w:rFonts w:ascii="Bookman Old Style" w:hAnsi="Bookman Old Style"/>
              </w:rPr>
            </w:pPr>
          </w:p>
        </w:tc>
      </w:tr>
      <w:tr w:rsidR="00F96669" w:rsidRPr="00EA6773" w14:paraId="38A333E4" w14:textId="14547A10" w:rsidTr="001703DC">
        <w:trPr>
          <w:gridAfter w:val="2"/>
          <w:wAfter w:w="6873" w:type="dxa"/>
        </w:trPr>
        <w:tc>
          <w:tcPr>
            <w:tcW w:w="9072" w:type="dxa"/>
          </w:tcPr>
          <w:p w14:paraId="42184887" w14:textId="77777777" w:rsidR="00F96669" w:rsidRPr="00EA6773" w:rsidRDefault="00F96669" w:rsidP="00F96669">
            <w:pPr>
              <w:pStyle w:val="ListParagraph"/>
              <w:ind w:left="0"/>
              <w:jc w:val="both"/>
              <w:rPr>
                <w:rFonts w:ascii="Bookman Old Style" w:hAnsi="Bookman Old Style" w:cs="Arial"/>
                <w:color w:val="000000" w:themeColor="text1"/>
              </w:rPr>
            </w:pPr>
          </w:p>
        </w:tc>
        <w:tc>
          <w:tcPr>
            <w:tcW w:w="4962" w:type="dxa"/>
          </w:tcPr>
          <w:p w14:paraId="479ABD21" w14:textId="77777777" w:rsidR="00F96669" w:rsidRPr="006A7C5F" w:rsidRDefault="00F96669" w:rsidP="00F96669">
            <w:pPr>
              <w:jc w:val="both"/>
              <w:rPr>
                <w:rFonts w:ascii="Bookman Old Style" w:hAnsi="Bookman Old Style"/>
              </w:rPr>
            </w:pPr>
          </w:p>
        </w:tc>
        <w:tc>
          <w:tcPr>
            <w:tcW w:w="4099" w:type="dxa"/>
          </w:tcPr>
          <w:p w14:paraId="08C7EF73" w14:textId="77777777" w:rsidR="00F96669" w:rsidRPr="006A7C5F" w:rsidRDefault="00F96669" w:rsidP="00F96669">
            <w:pPr>
              <w:jc w:val="both"/>
              <w:rPr>
                <w:rFonts w:ascii="Bookman Old Style" w:hAnsi="Bookman Old Style"/>
              </w:rPr>
            </w:pPr>
          </w:p>
        </w:tc>
        <w:tc>
          <w:tcPr>
            <w:tcW w:w="6674" w:type="dxa"/>
          </w:tcPr>
          <w:p w14:paraId="07DB77A8" w14:textId="77777777" w:rsidR="00F96669" w:rsidRPr="006A7C5F" w:rsidRDefault="00F96669" w:rsidP="00F96669">
            <w:pPr>
              <w:jc w:val="both"/>
              <w:rPr>
                <w:rFonts w:ascii="Bookman Old Style" w:hAnsi="Bookman Old Style"/>
              </w:rPr>
            </w:pPr>
          </w:p>
        </w:tc>
      </w:tr>
      <w:tr w:rsidR="00F96669" w:rsidRPr="00EA6773" w14:paraId="778E9170" w14:textId="2DE6D1F0" w:rsidTr="001703DC">
        <w:trPr>
          <w:gridAfter w:val="2"/>
          <w:wAfter w:w="6873" w:type="dxa"/>
        </w:trPr>
        <w:tc>
          <w:tcPr>
            <w:tcW w:w="9072" w:type="dxa"/>
          </w:tcPr>
          <w:p w14:paraId="680A8B4A" w14:textId="77777777" w:rsidR="00F96669" w:rsidRPr="00EA6773" w:rsidRDefault="00F96669" w:rsidP="00F96669">
            <w:pPr>
              <w:jc w:val="center"/>
              <w:rPr>
                <w:rFonts w:ascii="Bookman Old Style" w:hAnsi="Bookman Old Style"/>
                <w:color w:val="000000" w:themeColor="text1"/>
              </w:rPr>
            </w:pPr>
            <w:r w:rsidRPr="00EA6773">
              <w:rPr>
                <w:rFonts w:ascii="Bookman Old Style" w:hAnsi="Bookman Old Style"/>
                <w:color w:val="000000" w:themeColor="text1"/>
              </w:rPr>
              <w:t>Pasal 118</w:t>
            </w:r>
          </w:p>
        </w:tc>
        <w:tc>
          <w:tcPr>
            <w:tcW w:w="4962" w:type="dxa"/>
          </w:tcPr>
          <w:p w14:paraId="749DB9A8" w14:textId="2F07BCD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FE3F647" w14:textId="77777777" w:rsidR="00F96669" w:rsidRPr="006A7C5F" w:rsidRDefault="00F96669" w:rsidP="00F96669">
            <w:pPr>
              <w:jc w:val="both"/>
              <w:rPr>
                <w:rFonts w:ascii="Bookman Old Style" w:hAnsi="Bookman Old Style"/>
              </w:rPr>
            </w:pPr>
          </w:p>
        </w:tc>
        <w:tc>
          <w:tcPr>
            <w:tcW w:w="6674" w:type="dxa"/>
          </w:tcPr>
          <w:p w14:paraId="0B10AA40" w14:textId="77777777" w:rsidR="00F96669" w:rsidRPr="006A7C5F" w:rsidRDefault="00F96669" w:rsidP="00F96669">
            <w:pPr>
              <w:jc w:val="both"/>
              <w:rPr>
                <w:rFonts w:ascii="Bookman Old Style" w:hAnsi="Bookman Old Style"/>
              </w:rPr>
            </w:pPr>
          </w:p>
        </w:tc>
      </w:tr>
      <w:tr w:rsidR="00F96669" w:rsidRPr="00EA6773" w14:paraId="2CF2FCED" w14:textId="2F08B435" w:rsidTr="001703DC">
        <w:trPr>
          <w:gridAfter w:val="2"/>
          <w:wAfter w:w="6873" w:type="dxa"/>
        </w:trPr>
        <w:tc>
          <w:tcPr>
            <w:tcW w:w="9072" w:type="dxa"/>
          </w:tcPr>
          <w:p w14:paraId="336E63AF" w14:textId="77777777" w:rsidR="00F96669" w:rsidRPr="00EA6773" w:rsidRDefault="00F96669" w:rsidP="00F96669">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Perusahaan Efek yang melakukan kegiatan usaha sebagai Perantara Pedagang Efek, Penasihat Investasi, Bursa Efek, Lembaga Kliring dan Penjaminan, dan Lembaga Penyimpanan dan Penyelesaian menyampaikan laporan insidental sebagaimana diatur dalam ketentuan peraturan perundang–undangan di bidang pasar modal yang mengatur mengenai laporan insidental.</w:t>
            </w:r>
          </w:p>
        </w:tc>
        <w:tc>
          <w:tcPr>
            <w:tcW w:w="4962" w:type="dxa"/>
          </w:tcPr>
          <w:p w14:paraId="6C155332" w14:textId="77777777" w:rsidR="00F96669" w:rsidRPr="006A7C5F" w:rsidRDefault="00F96669" w:rsidP="00F96669">
            <w:pPr>
              <w:jc w:val="both"/>
              <w:rPr>
                <w:rFonts w:ascii="Bookman Old Style" w:hAnsi="Bookman Old Style"/>
              </w:rPr>
            </w:pPr>
          </w:p>
        </w:tc>
        <w:tc>
          <w:tcPr>
            <w:tcW w:w="4099" w:type="dxa"/>
          </w:tcPr>
          <w:p w14:paraId="77D90CAA" w14:textId="77777777" w:rsidR="00F96669" w:rsidRPr="006A7C5F" w:rsidRDefault="00F96669" w:rsidP="00F96669">
            <w:pPr>
              <w:jc w:val="both"/>
              <w:rPr>
                <w:rFonts w:ascii="Bookman Old Style" w:hAnsi="Bookman Old Style"/>
              </w:rPr>
            </w:pPr>
          </w:p>
        </w:tc>
        <w:tc>
          <w:tcPr>
            <w:tcW w:w="6674" w:type="dxa"/>
          </w:tcPr>
          <w:p w14:paraId="7BF629FF" w14:textId="77777777" w:rsidR="00F96669" w:rsidRPr="006A7C5F" w:rsidRDefault="00F96669" w:rsidP="00F96669">
            <w:pPr>
              <w:jc w:val="both"/>
              <w:rPr>
                <w:rFonts w:ascii="Bookman Old Style" w:hAnsi="Bookman Old Style"/>
              </w:rPr>
            </w:pPr>
          </w:p>
        </w:tc>
      </w:tr>
      <w:tr w:rsidR="00F96669" w:rsidRPr="00EA6773" w14:paraId="5CEB87C8" w14:textId="274F5906" w:rsidTr="001703DC">
        <w:trPr>
          <w:gridAfter w:val="2"/>
          <w:wAfter w:w="6873" w:type="dxa"/>
        </w:trPr>
        <w:tc>
          <w:tcPr>
            <w:tcW w:w="9072" w:type="dxa"/>
          </w:tcPr>
          <w:p w14:paraId="00DDED76" w14:textId="77777777" w:rsidR="00F96669" w:rsidRPr="00EA6773" w:rsidRDefault="00F96669" w:rsidP="00F96669">
            <w:pPr>
              <w:rPr>
                <w:rFonts w:ascii="Bookman Old Style" w:hAnsi="Bookman Old Style" w:cs="Arial"/>
                <w:color w:val="000000" w:themeColor="text1"/>
              </w:rPr>
            </w:pPr>
          </w:p>
        </w:tc>
        <w:tc>
          <w:tcPr>
            <w:tcW w:w="4962" w:type="dxa"/>
          </w:tcPr>
          <w:p w14:paraId="3CC2D8A2" w14:textId="77777777" w:rsidR="00F96669" w:rsidRPr="006A7C5F" w:rsidRDefault="00F96669" w:rsidP="00F96669">
            <w:pPr>
              <w:jc w:val="both"/>
              <w:rPr>
                <w:rFonts w:ascii="Bookman Old Style" w:hAnsi="Bookman Old Style"/>
              </w:rPr>
            </w:pPr>
          </w:p>
        </w:tc>
        <w:tc>
          <w:tcPr>
            <w:tcW w:w="4099" w:type="dxa"/>
          </w:tcPr>
          <w:p w14:paraId="40C9B8B6" w14:textId="77777777" w:rsidR="00F96669" w:rsidRPr="006A7C5F" w:rsidRDefault="00F96669" w:rsidP="00F96669">
            <w:pPr>
              <w:jc w:val="both"/>
              <w:rPr>
                <w:rFonts w:ascii="Bookman Old Style" w:hAnsi="Bookman Old Style"/>
              </w:rPr>
            </w:pPr>
          </w:p>
        </w:tc>
        <w:tc>
          <w:tcPr>
            <w:tcW w:w="6674" w:type="dxa"/>
          </w:tcPr>
          <w:p w14:paraId="2A1707FC" w14:textId="77777777" w:rsidR="00F96669" w:rsidRPr="006A7C5F" w:rsidRDefault="00F96669" w:rsidP="00F96669">
            <w:pPr>
              <w:jc w:val="both"/>
              <w:rPr>
                <w:rFonts w:ascii="Bookman Old Style" w:hAnsi="Bookman Old Style"/>
              </w:rPr>
            </w:pPr>
          </w:p>
        </w:tc>
      </w:tr>
      <w:tr w:rsidR="00F96669" w:rsidRPr="00EA6773" w14:paraId="65191248" w14:textId="024D096C" w:rsidTr="001703DC">
        <w:trPr>
          <w:gridAfter w:val="2"/>
          <w:wAfter w:w="6873" w:type="dxa"/>
        </w:trPr>
        <w:tc>
          <w:tcPr>
            <w:tcW w:w="9072" w:type="dxa"/>
          </w:tcPr>
          <w:p w14:paraId="52C4DB2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Keempat</w:t>
            </w:r>
          </w:p>
        </w:tc>
        <w:tc>
          <w:tcPr>
            <w:tcW w:w="4962" w:type="dxa"/>
          </w:tcPr>
          <w:p w14:paraId="4F92A2AB" w14:textId="77777777" w:rsidR="00F96669" w:rsidRPr="006A7C5F" w:rsidRDefault="00F96669" w:rsidP="00F96669">
            <w:pPr>
              <w:jc w:val="both"/>
              <w:rPr>
                <w:rFonts w:ascii="Bookman Old Style" w:hAnsi="Bookman Old Style"/>
              </w:rPr>
            </w:pPr>
          </w:p>
        </w:tc>
        <w:tc>
          <w:tcPr>
            <w:tcW w:w="4099" w:type="dxa"/>
          </w:tcPr>
          <w:p w14:paraId="1B0B0441" w14:textId="77777777" w:rsidR="00F96669" w:rsidRPr="006A7C5F" w:rsidRDefault="00F96669" w:rsidP="00F96669">
            <w:pPr>
              <w:jc w:val="both"/>
              <w:rPr>
                <w:rFonts w:ascii="Bookman Old Style" w:hAnsi="Bookman Old Style"/>
              </w:rPr>
            </w:pPr>
          </w:p>
        </w:tc>
        <w:tc>
          <w:tcPr>
            <w:tcW w:w="6674" w:type="dxa"/>
          </w:tcPr>
          <w:p w14:paraId="606F1893" w14:textId="77777777" w:rsidR="00F96669" w:rsidRPr="006A7C5F" w:rsidRDefault="00F96669" w:rsidP="00F96669">
            <w:pPr>
              <w:jc w:val="both"/>
              <w:rPr>
                <w:rFonts w:ascii="Bookman Old Style" w:hAnsi="Bookman Old Style"/>
              </w:rPr>
            </w:pPr>
          </w:p>
        </w:tc>
      </w:tr>
      <w:tr w:rsidR="00F96669" w:rsidRPr="00EA6773" w14:paraId="46955A11" w14:textId="3B9C617E" w:rsidTr="001703DC">
        <w:trPr>
          <w:gridAfter w:val="2"/>
          <w:wAfter w:w="6873" w:type="dxa"/>
        </w:trPr>
        <w:tc>
          <w:tcPr>
            <w:tcW w:w="9072" w:type="dxa"/>
          </w:tcPr>
          <w:p w14:paraId="0DDF3232"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Penyampaian Data dan Informasi</w:t>
            </w:r>
          </w:p>
        </w:tc>
        <w:tc>
          <w:tcPr>
            <w:tcW w:w="4962" w:type="dxa"/>
          </w:tcPr>
          <w:p w14:paraId="62C9C1B0" w14:textId="77777777" w:rsidR="00F96669" w:rsidRPr="006A7C5F" w:rsidRDefault="00F96669" w:rsidP="00F96669">
            <w:pPr>
              <w:jc w:val="both"/>
              <w:rPr>
                <w:rFonts w:ascii="Bookman Old Style" w:hAnsi="Bookman Old Style"/>
              </w:rPr>
            </w:pPr>
          </w:p>
        </w:tc>
        <w:tc>
          <w:tcPr>
            <w:tcW w:w="4099" w:type="dxa"/>
          </w:tcPr>
          <w:p w14:paraId="00E2C159" w14:textId="77777777" w:rsidR="00F96669" w:rsidRPr="006A7C5F" w:rsidRDefault="00F96669" w:rsidP="00F96669">
            <w:pPr>
              <w:jc w:val="both"/>
              <w:rPr>
                <w:rFonts w:ascii="Bookman Old Style" w:hAnsi="Bookman Old Style"/>
              </w:rPr>
            </w:pPr>
          </w:p>
        </w:tc>
        <w:tc>
          <w:tcPr>
            <w:tcW w:w="6674" w:type="dxa"/>
          </w:tcPr>
          <w:p w14:paraId="7955002D" w14:textId="77777777" w:rsidR="00F96669" w:rsidRPr="006A7C5F" w:rsidRDefault="00F96669" w:rsidP="00F96669">
            <w:pPr>
              <w:jc w:val="both"/>
              <w:rPr>
                <w:rFonts w:ascii="Bookman Old Style" w:hAnsi="Bookman Old Style"/>
              </w:rPr>
            </w:pPr>
          </w:p>
        </w:tc>
      </w:tr>
      <w:tr w:rsidR="00F96669" w:rsidRPr="00EA6773" w14:paraId="0D56E4F0" w14:textId="29964305" w:rsidTr="001703DC">
        <w:trPr>
          <w:gridAfter w:val="2"/>
          <w:wAfter w:w="6873" w:type="dxa"/>
        </w:trPr>
        <w:tc>
          <w:tcPr>
            <w:tcW w:w="9072" w:type="dxa"/>
          </w:tcPr>
          <w:p w14:paraId="6AAD16F7" w14:textId="77777777" w:rsidR="00F96669" w:rsidRPr="00EA6773" w:rsidRDefault="00F96669" w:rsidP="00F96669">
            <w:pPr>
              <w:jc w:val="center"/>
              <w:rPr>
                <w:rFonts w:ascii="Bookman Old Style" w:hAnsi="Bookman Old Style" w:cs="Arial"/>
                <w:color w:val="000000" w:themeColor="text1"/>
              </w:rPr>
            </w:pPr>
          </w:p>
        </w:tc>
        <w:tc>
          <w:tcPr>
            <w:tcW w:w="4962" w:type="dxa"/>
          </w:tcPr>
          <w:p w14:paraId="21D83F42" w14:textId="77777777" w:rsidR="00F96669" w:rsidRPr="006A7C5F" w:rsidRDefault="00F96669" w:rsidP="00F96669">
            <w:pPr>
              <w:jc w:val="both"/>
              <w:rPr>
                <w:rFonts w:ascii="Bookman Old Style" w:hAnsi="Bookman Old Style"/>
              </w:rPr>
            </w:pPr>
          </w:p>
        </w:tc>
        <w:tc>
          <w:tcPr>
            <w:tcW w:w="4099" w:type="dxa"/>
          </w:tcPr>
          <w:p w14:paraId="692A36B6" w14:textId="77777777" w:rsidR="00F96669" w:rsidRPr="006A7C5F" w:rsidRDefault="00F96669" w:rsidP="00F96669">
            <w:pPr>
              <w:jc w:val="both"/>
              <w:rPr>
                <w:rFonts w:ascii="Bookman Old Style" w:hAnsi="Bookman Old Style"/>
              </w:rPr>
            </w:pPr>
          </w:p>
        </w:tc>
        <w:tc>
          <w:tcPr>
            <w:tcW w:w="6674" w:type="dxa"/>
          </w:tcPr>
          <w:p w14:paraId="0495D409" w14:textId="77777777" w:rsidR="00F96669" w:rsidRPr="006A7C5F" w:rsidRDefault="00F96669" w:rsidP="00F96669">
            <w:pPr>
              <w:jc w:val="both"/>
              <w:rPr>
                <w:rFonts w:ascii="Bookman Old Style" w:hAnsi="Bookman Old Style"/>
              </w:rPr>
            </w:pPr>
          </w:p>
        </w:tc>
      </w:tr>
      <w:tr w:rsidR="00F96669" w:rsidRPr="00EA6773" w14:paraId="737170D6" w14:textId="5FB6816D" w:rsidTr="001703DC">
        <w:trPr>
          <w:gridAfter w:val="2"/>
          <w:wAfter w:w="6873" w:type="dxa"/>
        </w:trPr>
        <w:tc>
          <w:tcPr>
            <w:tcW w:w="9072" w:type="dxa"/>
          </w:tcPr>
          <w:p w14:paraId="5999918B"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119</w:t>
            </w:r>
          </w:p>
        </w:tc>
        <w:tc>
          <w:tcPr>
            <w:tcW w:w="4962" w:type="dxa"/>
          </w:tcPr>
          <w:p w14:paraId="2CD1848D" w14:textId="0D0A0F35"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4FD5A4A" w14:textId="77777777" w:rsidR="00F96669" w:rsidRPr="006A7C5F" w:rsidRDefault="00F96669" w:rsidP="00F96669">
            <w:pPr>
              <w:jc w:val="both"/>
              <w:rPr>
                <w:rFonts w:ascii="Bookman Old Style" w:hAnsi="Bookman Old Style"/>
              </w:rPr>
            </w:pPr>
          </w:p>
        </w:tc>
        <w:tc>
          <w:tcPr>
            <w:tcW w:w="6674" w:type="dxa"/>
          </w:tcPr>
          <w:p w14:paraId="779017E6" w14:textId="77777777" w:rsidR="00F96669" w:rsidRPr="006A7C5F" w:rsidRDefault="00F96669" w:rsidP="00F96669">
            <w:pPr>
              <w:jc w:val="both"/>
              <w:rPr>
                <w:rFonts w:ascii="Bookman Old Style" w:hAnsi="Bookman Old Style"/>
              </w:rPr>
            </w:pPr>
          </w:p>
        </w:tc>
      </w:tr>
      <w:tr w:rsidR="00F96669" w:rsidRPr="00EA6773" w14:paraId="1E5E7818" w14:textId="2EA3C8C2" w:rsidTr="001703DC">
        <w:trPr>
          <w:gridAfter w:val="2"/>
          <w:wAfter w:w="6873" w:type="dxa"/>
        </w:trPr>
        <w:tc>
          <w:tcPr>
            <w:tcW w:w="9072" w:type="dxa"/>
          </w:tcPr>
          <w:p w14:paraId="6202BECC" w14:textId="77777777" w:rsidR="00F96669" w:rsidRPr="00367DF4"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Pihak yang telah memperoleh izin, dan/atau persetujuan dari Otoritas Jasa Keuangan wajib memberikan data dan informasi terkait aktivitas Derivatif Efek</w:t>
            </w:r>
            <w:r w:rsidRPr="00367DF4">
              <w:rPr>
                <w:color w:val="000000" w:themeColor="text1"/>
              </w:rPr>
              <w:t>​</w:t>
            </w:r>
            <w:r w:rsidRPr="00367DF4">
              <w:rPr>
                <w:rFonts w:ascii="Bookman Old Style" w:hAnsi="Bookman Old Style" w:cs="Arial"/>
                <w:color w:val="000000" w:themeColor="text1"/>
              </w:rPr>
              <w:t>.</w:t>
            </w:r>
          </w:p>
        </w:tc>
        <w:tc>
          <w:tcPr>
            <w:tcW w:w="4962" w:type="dxa"/>
          </w:tcPr>
          <w:p w14:paraId="404D3497" w14:textId="77777777" w:rsidR="00F96669" w:rsidRPr="006A7C5F" w:rsidRDefault="00F96669" w:rsidP="00F96669">
            <w:pPr>
              <w:jc w:val="both"/>
              <w:rPr>
                <w:rFonts w:ascii="Bookman Old Style" w:hAnsi="Bookman Old Style"/>
              </w:rPr>
            </w:pPr>
          </w:p>
        </w:tc>
        <w:tc>
          <w:tcPr>
            <w:tcW w:w="4099" w:type="dxa"/>
          </w:tcPr>
          <w:p w14:paraId="3221E1D3" w14:textId="77777777" w:rsidR="00F96669" w:rsidRPr="006A7C5F" w:rsidRDefault="00F96669" w:rsidP="00F96669">
            <w:pPr>
              <w:jc w:val="both"/>
              <w:rPr>
                <w:rFonts w:ascii="Bookman Old Style" w:hAnsi="Bookman Old Style"/>
              </w:rPr>
            </w:pPr>
          </w:p>
        </w:tc>
        <w:tc>
          <w:tcPr>
            <w:tcW w:w="6674" w:type="dxa"/>
          </w:tcPr>
          <w:p w14:paraId="5C59876D" w14:textId="77777777" w:rsidR="00F96669" w:rsidRPr="006A7C5F" w:rsidRDefault="00F96669" w:rsidP="00F96669">
            <w:pPr>
              <w:jc w:val="both"/>
              <w:rPr>
                <w:rFonts w:ascii="Bookman Old Style" w:hAnsi="Bookman Old Style"/>
              </w:rPr>
            </w:pPr>
          </w:p>
        </w:tc>
      </w:tr>
      <w:tr w:rsidR="00F96669" w:rsidRPr="00EA6773" w14:paraId="7DF756B3" w14:textId="73498661" w:rsidTr="001703DC">
        <w:trPr>
          <w:gridAfter w:val="2"/>
          <w:wAfter w:w="6873" w:type="dxa"/>
        </w:trPr>
        <w:tc>
          <w:tcPr>
            <w:tcW w:w="9072" w:type="dxa"/>
          </w:tcPr>
          <w:p w14:paraId="2931FE59"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Selain memenuhi kewajiban pemberian data dan informasi sebagaimana dimaksud pada ayat (1), Pihak yang telah memperoleh izin dan/atau persetujuan dari Otoritas Jasa Keuangan wajib untuk:</w:t>
            </w:r>
          </w:p>
        </w:tc>
        <w:tc>
          <w:tcPr>
            <w:tcW w:w="4962" w:type="dxa"/>
          </w:tcPr>
          <w:p w14:paraId="787B7AF0" w14:textId="77777777" w:rsidR="00F96669" w:rsidRPr="006A7C5F" w:rsidRDefault="00F96669" w:rsidP="00F96669">
            <w:pPr>
              <w:jc w:val="both"/>
              <w:rPr>
                <w:rFonts w:ascii="Bookman Old Style" w:hAnsi="Bookman Old Style"/>
              </w:rPr>
            </w:pPr>
          </w:p>
        </w:tc>
        <w:tc>
          <w:tcPr>
            <w:tcW w:w="4099" w:type="dxa"/>
          </w:tcPr>
          <w:p w14:paraId="4624A45A" w14:textId="77777777" w:rsidR="00F96669" w:rsidRPr="006A7C5F" w:rsidRDefault="00F96669" w:rsidP="00F96669">
            <w:pPr>
              <w:jc w:val="both"/>
              <w:rPr>
                <w:rFonts w:ascii="Bookman Old Style" w:hAnsi="Bookman Old Style"/>
              </w:rPr>
            </w:pPr>
          </w:p>
        </w:tc>
        <w:tc>
          <w:tcPr>
            <w:tcW w:w="6674" w:type="dxa"/>
          </w:tcPr>
          <w:p w14:paraId="66B5283A" w14:textId="77777777" w:rsidR="00F96669" w:rsidRPr="006A7C5F" w:rsidRDefault="00F96669" w:rsidP="00F96669">
            <w:pPr>
              <w:jc w:val="both"/>
              <w:rPr>
                <w:rFonts w:ascii="Bookman Old Style" w:hAnsi="Bookman Old Style"/>
              </w:rPr>
            </w:pPr>
          </w:p>
        </w:tc>
      </w:tr>
      <w:tr w:rsidR="00F96669" w:rsidRPr="00EA6773" w14:paraId="0AAD177F" w14:textId="4BA6FFA5" w:rsidTr="001703DC">
        <w:trPr>
          <w:gridAfter w:val="2"/>
          <w:wAfter w:w="6873" w:type="dxa"/>
        </w:trPr>
        <w:tc>
          <w:tcPr>
            <w:tcW w:w="9072" w:type="dxa"/>
          </w:tcPr>
          <w:p w14:paraId="14C5FDFA" w14:textId="77777777" w:rsidR="00F96669" w:rsidRPr="00EA6773" w:rsidRDefault="00F96669" w:rsidP="00F96669">
            <w:pPr>
              <w:pStyle w:val="ListParagraph"/>
              <w:numPr>
                <w:ilvl w:val="0"/>
                <w:numId w:val="17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menyediakan, menyampaikan, dan/atau memastikan tersedianya akses atas data dan informasi Derivatif Efek untuk kepentingan perizinan, pengawasan, evaluasi, dan/atau kepentingan lain;</w:t>
            </w:r>
          </w:p>
        </w:tc>
        <w:tc>
          <w:tcPr>
            <w:tcW w:w="4962" w:type="dxa"/>
          </w:tcPr>
          <w:p w14:paraId="5598481A" w14:textId="77777777" w:rsidR="00F96669" w:rsidRPr="006A7C5F" w:rsidRDefault="00F96669" w:rsidP="00F96669">
            <w:pPr>
              <w:jc w:val="both"/>
              <w:rPr>
                <w:rFonts w:ascii="Bookman Old Style" w:hAnsi="Bookman Old Style"/>
              </w:rPr>
            </w:pPr>
          </w:p>
        </w:tc>
        <w:tc>
          <w:tcPr>
            <w:tcW w:w="4099" w:type="dxa"/>
          </w:tcPr>
          <w:p w14:paraId="19C6370B" w14:textId="77777777" w:rsidR="00F96669" w:rsidRPr="006A7C5F" w:rsidRDefault="00F96669" w:rsidP="00F96669">
            <w:pPr>
              <w:jc w:val="both"/>
              <w:rPr>
                <w:rFonts w:ascii="Bookman Old Style" w:hAnsi="Bookman Old Style"/>
              </w:rPr>
            </w:pPr>
          </w:p>
        </w:tc>
        <w:tc>
          <w:tcPr>
            <w:tcW w:w="6674" w:type="dxa"/>
          </w:tcPr>
          <w:p w14:paraId="60AA410B" w14:textId="77777777" w:rsidR="00F96669" w:rsidRPr="006A7C5F" w:rsidRDefault="00F96669" w:rsidP="00F96669">
            <w:pPr>
              <w:jc w:val="both"/>
              <w:rPr>
                <w:rFonts w:ascii="Bookman Old Style" w:hAnsi="Bookman Old Style"/>
              </w:rPr>
            </w:pPr>
          </w:p>
        </w:tc>
      </w:tr>
      <w:tr w:rsidR="00F96669" w:rsidRPr="00EA6773" w14:paraId="0012F96D" w14:textId="32436264" w:rsidTr="001703DC">
        <w:trPr>
          <w:gridAfter w:val="2"/>
          <w:wAfter w:w="6873" w:type="dxa"/>
        </w:trPr>
        <w:tc>
          <w:tcPr>
            <w:tcW w:w="9072" w:type="dxa"/>
          </w:tcPr>
          <w:p w14:paraId="2D6B150A" w14:textId="77777777" w:rsidR="00F96669" w:rsidRPr="00EA6773" w:rsidRDefault="00F96669" w:rsidP="00F96669">
            <w:pPr>
              <w:pStyle w:val="ListParagraph"/>
              <w:numPr>
                <w:ilvl w:val="0"/>
                <w:numId w:val="17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memastikan standardisasi data, standardisasi teknis, standardisasi keamanan, dan standardisasi tata kelola, terhadap data dan informasi pasar yang disediakan dan/atau disampaikan;</w:t>
            </w:r>
          </w:p>
        </w:tc>
        <w:tc>
          <w:tcPr>
            <w:tcW w:w="4962" w:type="dxa"/>
          </w:tcPr>
          <w:p w14:paraId="1751969C" w14:textId="77777777" w:rsidR="00F96669" w:rsidRPr="006A7C5F" w:rsidRDefault="00F96669" w:rsidP="00F96669">
            <w:pPr>
              <w:jc w:val="both"/>
              <w:rPr>
                <w:rFonts w:ascii="Bookman Old Style" w:hAnsi="Bookman Old Style"/>
              </w:rPr>
            </w:pPr>
          </w:p>
        </w:tc>
        <w:tc>
          <w:tcPr>
            <w:tcW w:w="4099" w:type="dxa"/>
          </w:tcPr>
          <w:p w14:paraId="0884472F" w14:textId="77777777" w:rsidR="00F96669" w:rsidRPr="006A7C5F" w:rsidRDefault="00F96669" w:rsidP="00F96669">
            <w:pPr>
              <w:jc w:val="both"/>
              <w:rPr>
                <w:rFonts w:ascii="Bookman Old Style" w:hAnsi="Bookman Old Style"/>
              </w:rPr>
            </w:pPr>
          </w:p>
        </w:tc>
        <w:tc>
          <w:tcPr>
            <w:tcW w:w="6674" w:type="dxa"/>
          </w:tcPr>
          <w:p w14:paraId="5E225424" w14:textId="77777777" w:rsidR="00F96669" w:rsidRPr="006A7C5F" w:rsidRDefault="00F96669" w:rsidP="00F96669">
            <w:pPr>
              <w:jc w:val="both"/>
              <w:rPr>
                <w:rFonts w:ascii="Bookman Old Style" w:hAnsi="Bookman Old Style"/>
              </w:rPr>
            </w:pPr>
          </w:p>
        </w:tc>
      </w:tr>
      <w:tr w:rsidR="00F96669" w:rsidRPr="00EA6773" w14:paraId="1D13C06A" w14:textId="3A6ED89B" w:rsidTr="001703DC">
        <w:trPr>
          <w:gridAfter w:val="2"/>
          <w:wAfter w:w="6873" w:type="dxa"/>
        </w:trPr>
        <w:tc>
          <w:tcPr>
            <w:tcW w:w="9072" w:type="dxa"/>
          </w:tcPr>
          <w:p w14:paraId="72F78770" w14:textId="77777777" w:rsidR="00F96669" w:rsidRPr="00EA6773" w:rsidRDefault="00F96669" w:rsidP="00F96669">
            <w:pPr>
              <w:pStyle w:val="ListParagraph"/>
              <w:numPr>
                <w:ilvl w:val="0"/>
                <w:numId w:val="17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memelihara dan mendokumentasikan basis data transaksi dan/atau rekaman percakapan yang dapat didengar dan/atau dibaca ulang oleh </w:t>
            </w:r>
            <w:r w:rsidRPr="00EA6773">
              <w:rPr>
                <w:rFonts w:ascii="Bookman Old Style" w:hAnsi="Bookman Old Style" w:cs="Arial"/>
                <w:color w:val="000000" w:themeColor="text1"/>
              </w:rPr>
              <w:lastRenderedPageBreak/>
              <w:t>Otoritas Jasa Keuangan dengan jangka waktu retensi sesuai dengan ketentuan peraturan perundang-undangan;</w:t>
            </w:r>
          </w:p>
        </w:tc>
        <w:tc>
          <w:tcPr>
            <w:tcW w:w="4962" w:type="dxa"/>
          </w:tcPr>
          <w:p w14:paraId="5EEEF2EE" w14:textId="77777777" w:rsidR="00F96669" w:rsidRPr="006A7C5F" w:rsidRDefault="00F96669" w:rsidP="00F96669">
            <w:pPr>
              <w:jc w:val="both"/>
              <w:rPr>
                <w:rFonts w:ascii="Bookman Old Style" w:hAnsi="Bookman Old Style"/>
              </w:rPr>
            </w:pPr>
          </w:p>
        </w:tc>
        <w:tc>
          <w:tcPr>
            <w:tcW w:w="4099" w:type="dxa"/>
          </w:tcPr>
          <w:p w14:paraId="12F21430" w14:textId="77777777" w:rsidR="00F96669" w:rsidRPr="006A7C5F" w:rsidRDefault="00F96669" w:rsidP="00F96669">
            <w:pPr>
              <w:jc w:val="both"/>
              <w:rPr>
                <w:rFonts w:ascii="Bookman Old Style" w:hAnsi="Bookman Old Style"/>
              </w:rPr>
            </w:pPr>
          </w:p>
        </w:tc>
        <w:tc>
          <w:tcPr>
            <w:tcW w:w="6674" w:type="dxa"/>
          </w:tcPr>
          <w:p w14:paraId="49788ACC" w14:textId="77777777" w:rsidR="00F96669" w:rsidRPr="006A7C5F" w:rsidRDefault="00F96669" w:rsidP="00F96669">
            <w:pPr>
              <w:jc w:val="both"/>
              <w:rPr>
                <w:rFonts w:ascii="Bookman Old Style" w:hAnsi="Bookman Old Style"/>
              </w:rPr>
            </w:pPr>
          </w:p>
        </w:tc>
      </w:tr>
      <w:tr w:rsidR="00F96669" w:rsidRPr="00EA6773" w14:paraId="5B7BBBA6" w14:textId="02FA04B2" w:rsidTr="001703DC">
        <w:trPr>
          <w:gridAfter w:val="2"/>
          <w:wAfter w:w="6873" w:type="dxa"/>
        </w:trPr>
        <w:tc>
          <w:tcPr>
            <w:tcW w:w="9072" w:type="dxa"/>
          </w:tcPr>
          <w:p w14:paraId="19C952D7" w14:textId="77777777" w:rsidR="00F96669" w:rsidRPr="00EA6773" w:rsidRDefault="00F96669" w:rsidP="00F96669">
            <w:pPr>
              <w:pStyle w:val="ListParagraph"/>
              <w:numPr>
                <w:ilvl w:val="0"/>
                <w:numId w:val="17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mengelola, memproses, dan menyimpan data transaksi di wilayah Negara Kesatuan Republik Indonesia; dan/atau</w:t>
            </w:r>
            <w:r w:rsidRPr="00EA6773">
              <w:rPr>
                <w:color w:val="000000" w:themeColor="text1"/>
              </w:rPr>
              <w:t>​</w:t>
            </w:r>
          </w:p>
        </w:tc>
        <w:tc>
          <w:tcPr>
            <w:tcW w:w="4962" w:type="dxa"/>
          </w:tcPr>
          <w:p w14:paraId="5D9F22AE" w14:textId="77777777" w:rsidR="00F96669" w:rsidRPr="006A7C5F" w:rsidRDefault="00F96669" w:rsidP="00F96669">
            <w:pPr>
              <w:jc w:val="both"/>
              <w:rPr>
                <w:rFonts w:ascii="Bookman Old Style" w:hAnsi="Bookman Old Style"/>
              </w:rPr>
            </w:pPr>
          </w:p>
        </w:tc>
        <w:tc>
          <w:tcPr>
            <w:tcW w:w="4099" w:type="dxa"/>
          </w:tcPr>
          <w:p w14:paraId="020CE977" w14:textId="77777777" w:rsidR="00F96669" w:rsidRPr="006A7C5F" w:rsidRDefault="00F96669" w:rsidP="00F96669">
            <w:pPr>
              <w:jc w:val="both"/>
              <w:rPr>
                <w:rFonts w:ascii="Bookman Old Style" w:hAnsi="Bookman Old Style"/>
              </w:rPr>
            </w:pPr>
          </w:p>
        </w:tc>
        <w:tc>
          <w:tcPr>
            <w:tcW w:w="6674" w:type="dxa"/>
          </w:tcPr>
          <w:p w14:paraId="4C92DF14" w14:textId="77777777" w:rsidR="00F96669" w:rsidRPr="006A7C5F" w:rsidRDefault="00F96669" w:rsidP="00F96669">
            <w:pPr>
              <w:jc w:val="both"/>
              <w:rPr>
                <w:rFonts w:ascii="Bookman Old Style" w:hAnsi="Bookman Old Style"/>
              </w:rPr>
            </w:pPr>
          </w:p>
        </w:tc>
      </w:tr>
      <w:tr w:rsidR="00F96669" w:rsidRPr="00EA6773" w14:paraId="4677A101" w14:textId="796BB633" w:rsidTr="001703DC">
        <w:trPr>
          <w:gridAfter w:val="2"/>
          <w:wAfter w:w="6873" w:type="dxa"/>
        </w:trPr>
        <w:tc>
          <w:tcPr>
            <w:tcW w:w="9072" w:type="dxa"/>
          </w:tcPr>
          <w:p w14:paraId="34DABC54" w14:textId="77777777" w:rsidR="00F96669" w:rsidRPr="00EA6773" w:rsidRDefault="00F96669" w:rsidP="00F96669">
            <w:pPr>
              <w:pStyle w:val="ListParagraph"/>
              <w:numPr>
                <w:ilvl w:val="0"/>
                <w:numId w:val="171"/>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menjaga kerahasiaan data nasabah dan anggota</w:t>
            </w:r>
            <w:r w:rsidRPr="00EA6773">
              <w:rPr>
                <w:color w:val="000000" w:themeColor="text1"/>
              </w:rPr>
              <w:t>​.</w:t>
            </w:r>
          </w:p>
        </w:tc>
        <w:tc>
          <w:tcPr>
            <w:tcW w:w="4962" w:type="dxa"/>
          </w:tcPr>
          <w:p w14:paraId="7C526E93" w14:textId="77777777" w:rsidR="00F96669" w:rsidRPr="006A7C5F" w:rsidRDefault="00F96669" w:rsidP="00F96669">
            <w:pPr>
              <w:jc w:val="both"/>
              <w:rPr>
                <w:rFonts w:ascii="Bookman Old Style" w:hAnsi="Bookman Old Style"/>
              </w:rPr>
            </w:pPr>
          </w:p>
        </w:tc>
        <w:tc>
          <w:tcPr>
            <w:tcW w:w="4099" w:type="dxa"/>
          </w:tcPr>
          <w:p w14:paraId="1D9B3445" w14:textId="77777777" w:rsidR="00F96669" w:rsidRPr="006A7C5F" w:rsidRDefault="00F96669" w:rsidP="00F96669">
            <w:pPr>
              <w:jc w:val="both"/>
              <w:rPr>
                <w:rFonts w:ascii="Bookman Old Style" w:hAnsi="Bookman Old Style"/>
              </w:rPr>
            </w:pPr>
          </w:p>
        </w:tc>
        <w:tc>
          <w:tcPr>
            <w:tcW w:w="6674" w:type="dxa"/>
          </w:tcPr>
          <w:p w14:paraId="3439CC65" w14:textId="77777777" w:rsidR="00F96669" w:rsidRPr="006A7C5F" w:rsidRDefault="00F96669" w:rsidP="00F96669">
            <w:pPr>
              <w:jc w:val="both"/>
              <w:rPr>
                <w:rFonts w:ascii="Bookman Old Style" w:hAnsi="Bookman Old Style"/>
              </w:rPr>
            </w:pPr>
          </w:p>
        </w:tc>
      </w:tr>
      <w:tr w:rsidR="00F96669" w:rsidRPr="00EA6773" w14:paraId="2466A53C" w14:textId="69058B68" w:rsidTr="001703DC">
        <w:trPr>
          <w:gridAfter w:val="2"/>
          <w:wAfter w:w="6873" w:type="dxa"/>
        </w:trPr>
        <w:tc>
          <w:tcPr>
            <w:tcW w:w="9072" w:type="dxa"/>
          </w:tcPr>
          <w:p w14:paraId="76688FEE"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(3)</w:t>
            </w:r>
            <w:r w:rsidRPr="00EA6773">
              <w:rPr>
                <w:rFonts w:ascii="Bookman Old Style" w:hAnsi="Bookman Old Style" w:cs="Arial"/>
                <w:color w:val="000000" w:themeColor="text1"/>
              </w:rPr>
              <w:tab/>
              <w:t xml:space="preserve">Kewajiban untuk mengelola, memproses, dan/atau menyimpan data transaksi di wilayah Negara Kesatuan Republik Indonesia sebagaimana dimaksud pada ayat (2) huruf e dapat dikecualikan bagi Pihak yang telah memperoleh izin dan/atau persetujuan dari Otoritas Jasa Keuangan berdasarkan persetujuan Otoritas Jasa Keuangan. </w:t>
            </w:r>
          </w:p>
        </w:tc>
        <w:tc>
          <w:tcPr>
            <w:tcW w:w="4962" w:type="dxa"/>
          </w:tcPr>
          <w:p w14:paraId="78B717F9" w14:textId="77777777" w:rsidR="00F96669" w:rsidRPr="006A7C5F" w:rsidRDefault="00F96669" w:rsidP="00F96669">
            <w:pPr>
              <w:jc w:val="both"/>
              <w:rPr>
                <w:rFonts w:ascii="Bookman Old Style" w:hAnsi="Bookman Old Style"/>
              </w:rPr>
            </w:pPr>
          </w:p>
        </w:tc>
        <w:tc>
          <w:tcPr>
            <w:tcW w:w="4099" w:type="dxa"/>
          </w:tcPr>
          <w:p w14:paraId="41CD7D25" w14:textId="77777777" w:rsidR="00F96669" w:rsidRPr="006A7C5F" w:rsidRDefault="00F96669" w:rsidP="00F96669">
            <w:pPr>
              <w:jc w:val="both"/>
              <w:rPr>
                <w:rFonts w:ascii="Bookman Old Style" w:hAnsi="Bookman Old Style"/>
              </w:rPr>
            </w:pPr>
          </w:p>
        </w:tc>
        <w:tc>
          <w:tcPr>
            <w:tcW w:w="6674" w:type="dxa"/>
          </w:tcPr>
          <w:p w14:paraId="14C20D0B" w14:textId="77777777" w:rsidR="00F96669" w:rsidRPr="006A7C5F" w:rsidRDefault="00F96669" w:rsidP="00F96669">
            <w:pPr>
              <w:jc w:val="both"/>
              <w:rPr>
                <w:rFonts w:ascii="Bookman Old Style" w:hAnsi="Bookman Old Style"/>
              </w:rPr>
            </w:pPr>
          </w:p>
        </w:tc>
      </w:tr>
      <w:tr w:rsidR="00F96669" w:rsidRPr="00EA6773" w14:paraId="226AA04F" w14:textId="1C774F1B" w:rsidTr="001703DC">
        <w:trPr>
          <w:gridAfter w:val="2"/>
          <w:wAfter w:w="6873" w:type="dxa"/>
        </w:trPr>
        <w:tc>
          <w:tcPr>
            <w:tcW w:w="9072" w:type="dxa"/>
          </w:tcPr>
          <w:p w14:paraId="10DDA75F"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(4)</w:t>
            </w:r>
            <w:r w:rsidRPr="00EA6773">
              <w:rPr>
                <w:rFonts w:ascii="Bookman Old Style" w:hAnsi="Bookman Old Style" w:cs="Arial"/>
                <w:color w:val="000000" w:themeColor="text1"/>
              </w:rPr>
              <w:tab/>
              <w:t xml:space="preserve">Persetujuan Otoritas Jasa Keuangan sebagaimana dimaksud pada ayat (3) diberikan berdasarkan permohonan dan dokumen pendukung yang disampaikan Pihak yang telah memperoleh izin dan/atau persetujuan kepada Otoritas Jasa Keuangan. </w:t>
            </w:r>
            <w:r w:rsidRPr="00367DF4">
              <w:rPr>
                <w:color w:val="000000" w:themeColor="text1"/>
              </w:rPr>
              <w:t>​</w:t>
            </w:r>
          </w:p>
        </w:tc>
        <w:tc>
          <w:tcPr>
            <w:tcW w:w="4962" w:type="dxa"/>
          </w:tcPr>
          <w:p w14:paraId="64E1B499" w14:textId="77777777" w:rsidR="00F96669" w:rsidRPr="006A7C5F" w:rsidRDefault="00F96669" w:rsidP="00F96669">
            <w:pPr>
              <w:jc w:val="both"/>
              <w:rPr>
                <w:rFonts w:ascii="Bookman Old Style" w:hAnsi="Bookman Old Style"/>
              </w:rPr>
            </w:pPr>
          </w:p>
        </w:tc>
        <w:tc>
          <w:tcPr>
            <w:tcW w:w="4099" w:type="dxa"/>
          </w:tcPr>
          <w:p w14:paraId="3425CB6E" w14:textId="77777777" w:rsidR="00F96669" w:rsidRPr="006A7C5F" w:rsidRDefault="00F96669" w:rsidP="00F96669">
            <w:pPr>
              <w:jc w:val="both"/>
              <w:rPr>
                <w:rFonts w:ascii="Bookman Old Style" w:hAnsi="Bookman Old Style"/>
              </w:rPr>
            </w:pPr>
          </w:p>
        </w:tc>
        <w:tc>
          <w:tcPr>
            <w:tcW w:w="6674" w:type="dxa"/>
          </w:tcPr>
          <w:p w14:paraId="28228731" w14:textId="77777777" w:rsidR="00F96669" w:rsidRPr="006A7C5F" w:rsidRDefault="00F96669" w:rsidP="00F96669">
            <w:pPr>
              <w:jc w:val="both"/>
              <w:rPr>
                <w:rFonts w:ascii="Bookman Old Style" w:hAnsi="Bookman Old Style"/>
              </w:rPr>
            </w:pPr>
          </w:p>
        </w:tc>
      </w:tr>
      <w:tr w:rsidR="00F96669" w:rsidRPr="00EA6773" w14:paraId="393F64C2" w14:textId="3E78E799" w:rsidTr="001703DC">
        <w:trPr>
          <w:gridAfter w:val="2"/>
          <w:wAfter w:w="6873" w:type="dxa"/>
        </w:trPr>
        <w:tc>
          <w:tcPr>
            <w:tcW w:w="9072" w:type="dxa"/>
          </w:tcPr>
          <w:p w14:paraId="6F94C466" w14:textId="77777777" w:rsidR="00F96669" w:rsidRPr="00EA6773" w:rsidRDefault="00F96669" w:rsidP="00F96669">
            <w:pPr>
              <w:jc w:val="center"/>
              <w:rPr>
                <w:rFonts w:ascii="Bookman Old Style" w:hAnsi="Bookman Old Style" w:cs="Arial"/>
                <w:color w:val="000000" w:themeColor="text1"/>
              </w:rPr>
            </w:pPr>
          </w:p>
        </w:tc>
        <w:tc>
          <w:tcPr>
            <w:tcW w:w="4962" w:type="dxa"/>
          </w:tcPr>
          <w:p w14:paraId="7685D521" w14:textId="77777777" w:rsidR="00F96669" w:rsidRPr="006A7C5F" w:rsidRDefault="00F96669" w:rsidP="00F96669">
            <w:pPr>
              <w:jc w:val="both"/>
              <w:rPr>
                <w:rFonts w:ascii="Bookman Old Style" w:hAnsi="Bookman Old Style"/>
              </w:rPr>
            </w:pPr>
          </w:p>
        </w:tc>
        <w:tc>
          <w:tcPr>
            <w:tcW w:w="4099" w:type="dxa"/>
          </w:tcPr>
          <w:p w14:paraId="63284E7D" w14:textId="77777777" w:rsidR="00F96669" w:rsidRPr="006A7C5F" w:rsidRDefault="00F96669" w:rsidP="00F96669">
            <w:pPr>
              <w:jc w:val="both"/>
              <w:rPr>
                <w:rFonts w:ascii="Bookman Old Style" w:hAnsi="Bookman Old Style"/>
              </w:rPr>
            </w:pPr>
          </w:p>
        </w:tc>
        <w:tc>
          <w:tcPr>
            <w:tcW w:w="6674" w:type="dxa"/>
          </w:tcPr>
          <w:p w14:paraId="3F59B33F" w14:textId="77777777" w:rsidR="00F96669" w:rsidRPr="006A7C5F" w:rsidRDefault="00F96669" w:rsidP="00F96669">
            <w:pPr>
              <w:jc w:val="both"/>
              <w:rPr>
                <w:rFonts w:ascii="Bookman Old Style" w:hAnsi="Bookman Old Style"/>
              </w:rPr>
            </w:pPr>
          </w:p>
        </w:tc>
      </w:tr>
      <w:tr w:rsidR="00F96669" w:rsidRPr="00EA6773" w14:paraId="0A745D73" w14:textId="699D89F0" w:rsidTr="001703DC">
        <w:trPr>
          <w:gridAfter w:val="2"/>
          <w:wAfter w:w="6873" w:type="dxa"/>
        </w:trPr>
        <w:tc>
          <w:tcPr>
            <w:tcW w:w="9072" w:type="dxa"/>
          </w:tcPr>
          <w:p w14:paraId="500928F0"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Kelima</w:t>
            </w:r>
          </w:p>
        </w:tc>
        <w:tc>
          <w:tcPr>
            <w:tcW w:w="4962" w:type="dxa"/>
          </w:tcPr>
          <w:p w14:paraId="02E92E5D" w14:textId="77777777" w:rsidR="00F96669" w:rsidRPr="006A7C5F" w:rsidRDefault="00F96669" w:rsidP="00F96669">
            <w:pPr>
              <w:jc w:val="both"/>
              <w:rPr>
                <w:rFonts w:ascii="Bookman Old Style" w:hAnsi="Bookman Old Style"/>
              </w:rPr>
            </w:pPr>
          </w:p>
        </w:tc>
        <w:tc>
          <w:tcPr>
            <w:tcW w:w="4099" w:type="dxa"/>
          </w:tcPr>
          <w:p w14:paraId="468A787B" w14:textId="77777777" w:rsidR="00F96669" w:rsidRPr="006A7C5F" w:rsidRDefault="00F96669" w:rsidP="00F96669">
            <w:pPr>
              <w:jc w:val="both"/>
              <w:rPr>
                <w:rFonts w:ascii="Bookman Old Style" w:hAnsi="Bookman Old Style"/>
              </w:rPr>
            </w:pPr>
          </w:p>
        </w:tc>
        <w:tc>
          <w:tcPr>
            <w:tcW w:w="6674" w:type="dxa"/>
          </w:tcPr>
          <w:p w14:paraId="5BC1ADED" w14:textId="77777777" w:rsidR="00F96669" w:rsidRPr="006A7C5F" w:rsidRDefault="00F96669" w:rsidP="00F96669">
            <w:pPr>
              <w:jc w:val="both"/>
              <w:rPr>
                <w:rFonts w:ascii="Bookman Old Style" w:hAnsi="Bookman Old Style"/>
              </w:rPr>
            </w:pPr>
          </w:p>
        </w:tc>
      </w:tr>
      <w:tr w:rsidR="00F96669" w:rsidRPr="00EA6773" w14:paraId="6A5C05EB" w14:textId="7607926B" w:rsidTr="001703DC">
        <w:trPr>
          <w:gridAfter w:val="2"/>
          <w:wAfter w:w="6873" w:type="dxa"/>
        </w:trPr>
        <w:tc>
          <w:tcPr>
            <w:tcW w:w="9072" w:type="dxa"/>
          </w:tcPr>
          <w:p w14:paraId="2D31CB9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Laporan Lainnya</w:t>
            </w:r>
          </w:p>
        </w:tc>
        <w:tc>
          <w:tcPr>
            <w:tcW w:w="4962" w:type="dxa"/>
          </w:tcPr>
          <w:p w14:paraId="496E50BB" w14:textId="77777777" w:rsidR="00F96669" w:rsidRPr="006A7C5F" w:rsidRDefault="00F96669" w:rsidP="00F96669">
            <w:pPr>
              <w:jc w:val="both"/>
              <w:rPr>
                <w:rFonts w:ascii="Bookman Old Style" w:hAnsi="Bookman Old Style"/>
              </w:rPr>
            </w:pPr>
          </w:p>
        </w:tc>
        <w:tc>
          <w:tcPr>
            <w:tcW w:w="4099" w:type="dxa"/>
          </w:tcPr>
          <w:p w14:paraId="593021A0" w14:textId="77777777" w:rsidR="00F96669" w:rsidRPr="006A7C5F" w:rsidRDefault="00F96669" w:rsidP="00F96669">
            <w:pPr>
              <w:jc w:val="both"/>
              <w:rPr>
                <w:rFonts w:ascii="Bookman Old Style" w:hAnsi="Bookman Old Style"/>
              </w:rPr>
            </w:pPr>
          </w:p>
        </w:tc>
        <w:tc>
          <w:tcPr>
            <w:tcW w:w="6674" w:type="dxa"/>
          </w:tcPr>
          <w:p w14:paraId="1B88FA20" w14:textId="77777777" w:rsidR="00F96669" w:rsidRPr="006A7C5F" w:rsidRDefault="00F96669" w:rsidP="00F96669">
            <w:pPr>
              <w:jc w:val="both"/>
              <w:rPr>
                <w:rFonts w:ascii="Bookman Old Style" w:hAnsi="Bookman Old Style"/>
              </w:rPr>
            </w:pPr>
          </w:p>
        </w:tc>
      </w:tr>
      <w:tr w:rsidR="00F96669" w:rsidRPr="00EA6773" w14:paraId="4C94712F" w14:textId="25B2F362" w:rsidTr="001703DC">
        <w:trPr>
          <w:gridAfter w:val="2"/>
          <w:wAfter w:w="6873" w:type="dxa"/>
        </w:trPr>
        <w:tc>
          <w:tcPr>
            <w:tcW w:w="9072" w:type="dxa"/>
          </w:tcPr>
          <w:p w14:paraId="675BECB3"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1BBC092" w14:textId="77777777" w:rsidR="00F96669" w:rsidRPr="006A7C5F" w:rsidRDefault="00F96669" w:rsidP="00F96669">
            <w:pPr>
              <w:jc w:val="both"/>
              <w:rPr>
                <w:rFonts w:ascii="Bookman Old Style" w:hAnsi="Bookman Old Style"/>
              </w:rPr>
            </w:pPr>
          </w:p>
        </w:tc>
        <w:tc>
          <w:tcPr>
            <w:tcW w:w="4099" w:type="dxa"/>
          </w:tcPr>
          <w:p w14:paraId="0695B43F" w14:textId="77777777" w:rsidR="00F96669" w:rsidRPr="006A7C5F" w:rsidRDefault="00F96669" w:rsidP="00F96669">
            <w:pPr>
              <w:jc w:val="both"/>
              <w:rPr>
                <w:rFonts w:ascii="Bookman Old Style" w:hAnsi="Bookman Old Style"/>
              </w:rPr>
            </w:pPr>
          </w:p>
        </w:tc>
        <w:tc>
          <w:tcPr>
            <w:tcW w:w="6674" w:type="dxa"/>
          </w:tcPr>
          <w:p w14:paraId="5D2FC07B" w14:textId="77777777" w:rsidR="00F96669" w:rsidRPr="006A7C5F" w:rsidRDefault="00F96669" w:rsidP="00F96669">
            <w:pPr>
              <w:jc w:val="both"/>
              <w:rPr>
                <w:rFonts w:ascii="Bookman Old Style" w:hAnsi="Bookman Old Style"/>
              </w:rPr>
            </w:pPr>
          </w:p>
        </w:tc>
      </w:tr>
      <w:tr w:rsidR="00F96669" w:rsidRPr="00EA6773" w14:paraId="6BF0B30A" w14:textId="5D98DA9E" w:rsidTr="001703DC">
        <w:trPr>
          <w:gridAfter w:val="2"/>
          <w:wAfter w:w="6873" w:type="dxa"/>
        </w:trPr>
        <w:tc>
          <w:tcPr>
            <w:tcW w:w="9072" w:type="dxa"/>
          </w:tcPr>
          <w:p w14:paraId="75C6EFF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120</w:t>
            </w:r>
          </w:p>
        </w:tc>
        <w:tc>
          <w:tcPr>
            <w:tcW w:w="4962" w:type="dxa"/>
          </w:tcPr>
          <w:p w14:paraId="51E59344" w14:textId="1515234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A581F30" w14:textId="77777777" w:rsidR="00F96669" w:rsidRPr="006A7C5F" w:rsidRDefault="00F96669" w:rsidP="00F96669">
            <w:pPr>
              <w:jc w:val="both"/>
              <w:rPr>
                <w:rFonts w:ascii="Bookman Old Style" w:hAnsi="Bookman Old Style"/>
              </w:rPr>
            </w:pPr>
          </w:p>
        </w:tc>
        <w:tc>
          <w:tcPr>
            <w:tcW w:w="6674" w:type="dxa"/>
          </w:tcPr>
          <w:p w14:paraId="4C07C05B" w14:textId="77777777" w:rsidR="00F96669" w:rsidRPr="006A7C5F" w:rsidRDefault="00F96669" w:rsidP="00F96669">
            <w:pPr>
              <w:jc w:val="both"/>
              <w:rPr>
                <w:rFonts w:ascii="Bookman Old Style" w:hAnsi="Bookman Old Style"/>
              </w:rPr>
            </w:pPr>
          </w:p>
        </w:tc>
      </w:tr>
      <w:tr w:rsidR="00F96669" w:rsidRPr="00EA6773" w14:paraId="162C9FFA" w14:textId="1DA4450F" w:rsidTr="001703DC">
        <w:trPr>
          <w:gridAfter w:val="2"/>
          <w:wAfter w:w="6873" w:type="dxa"/>
        </w:trPr>
        <w:tc>
          <w:tcPr>
            <w:tcW w:w="9072" w:type="dxa"/>
          </w:tcPr>
          <w:p w14:paraId="0C117E72"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Selain laporan berkala dan laporan insidental sebagaimana diatur dalam Peraturan Otoritas Jasa Keuangan ini, Pihak sebagaimana dimaksud pada Pasal 102 ayat (1) wajib menyusun laporan paling sedikit:</w:t>
            </w:r>
          </w:p>
        </w:tc>
        <w:tc>
          <w:tcPr>
            <w:tcW w:w="4962" w:type="dxa"/>
          </w:tcPr>
          <w:p w14:paraId="45598C6C" w14:textId="77777777" w:rsidR="00F96669" w:rsidRPr="006A7C5F" w:rsidRDefault="00F96669" w:rsidP="00F96669">
            <w:pPr>
              <w:jc w:val="both"/>
              <w:rPr>
                <w:rFonts w:ascii="Bookman Old Style" w:hAnsi="Bookman Old Style"/>
              </w:rPr>
            </w:pPr>
          </w:p>
        </w:tc>
        <w:tc>
          <w:tcPr>
            <w:tcW w:w="4099" w:type="dxa"/>
          </w:tcPr>
          <w:p w14:paraId="298A0D92" w14:textId="77777777" w:rsidR="00F96669" w:rsidRPr="006A7C5F" w:rsidRDefault="00F96669" w:rsidP="00F96669">
            <w:pPr>
              <w:jc w:val="both"/>
              <w:rPr>
                <w:rFonts w:ascii="Bookman Old Style" w:hAnsi="Bookman Old Style"/>
              </w:rPr>
            </w:pPr>
          </w:p>
        </w:tc>
        <w:tc>
          <w:tcPr>
            <w:tcW w:w="6674" w:type="dxa"/>
          </w:tcPr>
          <w:p w14:paraId="41FA008E" w14:textId="77777777" w:rsidR="00F96669" w:rsidRPr="006A7C5F" w:rsidRDefault="00F96669" w:rsidP="00F96669">
            <w:pPr>
              <w:jc w:val="both"/>
              <w:rPr>
                <w:rFonts w:ascii="Bookman Old Style" w:hAnsi="Bookman Old Style"/>
              </w:rPr>
            </w:pPr>
          </w:p>
        </w:tc>
      </w:tr>
      <w:tr w:rsidR="00F96669" w:rsidRPr="00EA6773" w14:paraId="6B2160F5" w14:textId="370D5E1B" w:rsidTr="001703DC">
        <w:trPr>
          <w:gridAfter w:val="2"/>
          <w:wAfter w:w="6873" w:type="dxa"/>
        </w:trPr>
        <w:tc>
          <w:tcPr>
            <w:tcW w:w="9072" w:type="dxa"/>
          </w:tcPr>
          <w:p w14:paraId="4901F503" w14:textId="77777777" w:rsidR="00F96669" w:rsidRPr="00EA6773" w:rsidRDefault="00F96669" w:rsidP="00F96669">
            <w:pPr>
              <w:pStyle w:val="ListParagraph"/>
              <w:numPr>
                <w:ilvl w:val="0"/>
                <w:numId w:val="23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bagi Pialang Derivatif Efek dan Pedagang Derivatif Efek menyusun:</w:t>
            </w:r>
          </w:p>
        </w:tc>
        <w:tc>
          <w:tcPr>
            <w:tcW w:w="4962" w:type="dxa"/>
          </w:tcPr>
          <w:p w14:paraId="0ACBFE17" w14:textId="77777777" w:rsidR="00F96669" w:rsidRPr="006A7C5F" w:rsidRDefault="00F96669" w:rsidP="00F96669">
            <w:pPr>
              <w:jc w:val="both"/>
              <w:rPr>
                <w:rFonts w:ascii="Bookman Old Style" w:hAnsi="Bookman Old Style"/>
              </w:rPr>
            </w:pPr>
          </w:p>
        </w:tc>
        <w:tc>
          <w:tcPr>
            <w:tcW w:w="4099" w:type="dxa"/>
          </w:tcPr>
          <w:p w14:paraId="596C3374" w14:textId="77777777" w:rsidR="00F96669" w:rsidRPr="006A7C5F" w:rsidRDefault="00F96669" w:rsidP="00F96669">
            <w:pPr>
              <w:jc w:val="both"/>
              <w:rPr>
                <w:rFonts w:ascii="Bookman Old Style" w:hAnsi="Bookman Old Style"/>
              </w:rPr>
            </w:pPr>
          </w:p>
        </w:tc>
        <w:tc>
          <w:tcPr>
            <w:tcW w:w="6674" w:type="dxa"/>
          </w:tcPr>
          <w:p w14:paraId="16E00296" w14:textId="77777777" w:rsidR="00F96669" w:rsidRPr="006A7C5F" w:rsidRDefault="00F96669" w:rsidP="00F96669">
            <w:pPr>
              <w:jc w:val="both"/>
              <w:rPr>
                <w:rFonts w:ascii="Bookman Old Style" w:hAnsi="Bookman Old Style"/>
              </w:rPr>
            </w:pPr>
          </w:p>
        </w:tc>
      </w:tr>
      <w:tr w:rsidR="00F96669" w:rsidRPr="00EA6773" w14:paraId="3DF282F8" w14:textId="24673D4F" w:rsidTr="001703DC">
        <w:trPr>
          <w:gridAfter w:val="2"/>
          <w:wAfter w:w="6873" w:type="dxa"/>
        </w:trPr>
        <w:tc>
          <w:tcPr>
            <w:tcW w:w="9072" w:type="dxa"/>
          </w:tcPr>
          <w:p w14:paraId="7A919448" w14:textId="77777777" w:rsidR="00F96669" w:rsidRPr="00EA6773" w:rsidRDefault="00F96669" w:rsidP="00F96669">
            <w:pPr>
              <w:pStyle w:val="ListParagraph"/>
              <w:numPr>
                <w:ilvl w:val="0"/>
                <w:numId w:val="24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kegiatan transaksi;</w:t>
            </w:r>
          </w:p>
        </w:tc>
        <w:tc>
          <w:tcPr>
            <w:tcW w:w="4962" w:type="dxa"/>
          </w:tcPr>
          <w:p w14:paraId="4D190E48" w14:textId="77777777" w:rsidR="00F96669" w:rsidRPr="006A7C5F" w:rsidRDefault="00F96669" w:rsidP="00F96669">
            <w:pPr>
              <w:jc w:val="both"/>
              <w:rPr>
                <w:rFonts w:ascii="Bookman Old Style" w:hAnsi="Bookman Old Style"/>
              </w:rPr>
            </w:pPr>
          </w:p>
        </w:tc>
        <w:tc>
          <w:tcPr>
            <w:tcW w:w="4099" w:type="dxa"/>
          </w:tcPr>
          <w:p w14:paraId="55F5CDFA" w14:textId="77777777" w:rsidR="00F96669" w:rsidRPr="006A7C5F" w:rsidRDefault="00F96669" w:rsidP="00F96669">
            <w:pPr>
              <w:jc w:val="both"/>
              <w:rPr>
                <w:rFonts w:ascii="Bookman Old Style" w:hAnsi="Bookman Old Style"/>
              </w:rPr>
            </w:pPr>
          </w:p>
        </w:tc>
        <w:tc>
          <w:tcPr>
            <w:tcW w:w="6674" w:type="dxa"/>
          </w:tcPr>
          <w:p w14:paraId="27A7CF93" w14:textId="77777777" w:rsidR="00F96669" w:rsidRPr="006A7C5F" w:rsidRDefault="00F96669" w:rsidP="00F96669">
            <w:pPr>
              <w:jc w:val="both"/>
              <w:rPr>
                <w:rFonts w:ascii="Bookman Old Style" w:hAnsi="Bookman Old Style"/>
              </w:rPr>
            </w:pPr>
          </w:p>
        </w:tc>
      </w:tr>
      <w:tr w:rsidR="00F96669" w:rsidRPr="00EA6773" w14:paraId="15383F9A" w14:textId="4C80A054" w:rsidTr="001703DC">
        <w:trPr>
          <w:gridAfter w:val="2"/>
          <w:wAfter w:w="6873" w:type="dxa"/>
        </w:trPr>
        <w:tc>
          <w:tcPr>
            <w:tcW w:w="9072" w:type="dxa"/>
          </w:tcPr>
          <w:p w14:paraId="1B9744D4" w14:textId="77777777" w:rsidR="00F96669" w:rsidRPr="00EA6773" w:rsidRDefault="00F96669" w:rsidP="00F96669">
            <w:pPr>
              <w:pStyle w:val="ListParagraph"/>
              <w:numPr>
                <w:ilvl w:val="0"/>
                <w:numId w:val="24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modal bersih diseuaikan harian; dan</w:t>
            </w:r>
          </w:p>
        </w:tc>
        <w:tc>
          <w:tcPr>
            <w:tcW w:w="4962" w:type="dxa"/>
          </w:tcPr>
          <w:p w14:paraId="6EFFA840" w14:textId="77777777" w:rsidR="00F96669" w:rsidRPr="006A7C5F" w:rsidRDefault="00F96669" w:rsidP="00F96669">
            <w:pPr>
              <w:jc w:val="both"/>
              <w:rPr>
                <w:rFonts w:ascii="Bookman Old Style" w:hAnsi="Bookman Old Style"/>
              </w:rPr>
            </w:pPr>
          </w:p>
        </w:tc>
        <w:tc>
          <w:tcPr>
            <w:tcW w:w="4099" w:type="dxa"/>
          </w:tcPr>
          <w:p w14:paraId="7B98C692" w14:textId="77777777" w:rsidR="00F96669" w:rsidRPr="006A7C5F" w:rsidRDefault="00F96669" w:rsidP="00F96669">
            <w:pPr>
              <w:jc w:val="both"/>
              <w:rPr>
                <w:rFonts w:ascii="Bookman Old Style" w:hAnsi="Bookman Old Style"/>
              </w:rPr>
            </w:pPr>
          </w:p>
        </w:tc>
        <w:tc>
          <w:tcPr>
            <w:tcW w:w="6674" w:type="dxa"/>
          </w:tcPr>
          <w:p w14:paraId="7D938A48" w14:textId="77777777" w:rsidR="00F96669" w:rsidRPr="006A7C5F" w:rsidRDefault="00F96669" w:rsidP="00F96669">
            <w:pPr>
              <w:jc w:val="both"/>
              <w:rPr>
                <w:rFonts w:ascii="Bookman Old Style" w:hAnsi="Bookman Old Style"/>
              </w:rPr>
            </w:pPr>
          </w:p>
        </w:tc>
      </w:tr>
      <w:tr w:rsidR="00F96669" w:rsidRPr="00EA6773" w14:paraId="77EDFBEB" w14:textId="46B4A4D3" w:rsidTr="001703DC">
        <w:trPr>
          <w:gridAfter w:val="2"/>
          <w:wAfter w:w="6873" w:type="dxa"/>
        </w:trPr>
        <w:tc>
          <w:tcPr>
            <w:tcW w:w="9072" w:type="dxa"/>
          </w:tcPr>
          <w:p w14:paraId="29ECAE78" w14:textId="77777777" w:rsidR="00F96669" w:rsidRPr="00EA6773" w:rsidRDefault="00F96669" w:rsidP="00F96669">
            <w:pPr>
              <w:pStyle w:val="ListParagraph"/>
              <w:numPr>
                <w:ilvl w:val="0"/>
                <w:numId w:val="240"/>
              </w:numPr>
              <w:ind w:left="3686"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modal kerja bersih disesuaikan atau modal bersih disesuaikan bulanan;</w:t>
            </w:r>
          </w:p>
        </w:tc>
        <w:tc>
          <w:tcPr>
            <w:tcW w:w="4962" w:type="dxa"/>
          </w:tcPr>
          <w:p w14:paraId="339375F5" w14:textId="77777777" w:rsidR="00F96669" w:rsidRPr="006A7C5F" w:rsidRDefault="00F96669" w:rsidP="00F96669">
            <w:pPr>
              <w:jc w:val="both"/>
              <w:rPr>
                <w:rFonts w:ascii="Bookman Old Style" w:hAnsi="Bookman Old Style"/>
              </w:rPr>
            </w:pPr>
          </w:p>
        </w:tc>
        <w:tc>
          <w:tcPr>
            <w:tcW w:w="4099" w:type="dxa"/>
          </w:tcPr>
          <w:p w14:paraId="3B0834E7" w14:textId="77777777" w:rsidR="00F96669" w:rsidRPr="006A7C5F" w:rsidRDefault="00F96669" w:rsidP="00F96669">
            <w:pPr>
              <w:jc w:val="both"/>
              <w:rPr>
                <w:rFonts w:ascii="Bookman Old Style" w:hAnsi="Bookman Old Style"/>
              </w:rPr>
            </w:pPr>
          </w:p>
        </w:tc>
        <w:tc>
          <w:tcPr>
            <w:tcW w:w="6674" w:type="dxa"/>
          </w:tcPr>
          <w:p w14:paraId="1B240AFF" w14:textId="77777777" w:rsidR="00F96669" w:rsidRPr="006A7C5F" w:rsidRDefault="00F96669" w:rsidP="00F96669">
            <w:pPr>
              <w:jc w:val="both"/>
              <w:rPr>
                <w:rFonts w:ascii="Bookman Old Style" w:hAnsi="Bookman Old Style"/>
              </w:rPr>
            </w:pPr>
          </w:p>
        </w:tc>
      </w:tr>
      <w:tr w:rsidR="00F96669" w:rsidRPr="00EA6773" w14:paraId="460DDABC" w14:textId="7987A601" w:rsidTr="001703DC">
        <w:trPr>
          <w:gridAfter w:val="2"/>
          <w:wAfter w:w="6873" w:type="dxa"/>
        </w:trPr>
        <w:tc>
          <w:tcPr>
            <w:tcW w:w="9072" w:type="dxa"/>
          </w:tcPr>
          <w:p w14:paraId="7FE66DC3" w14:textId="77777777" w:rsidR="00F96669" w:rsidRPr="00EA6773" w:rsidRDefault="00F96669" w:rsidP="00F96669">
            <w:pPr>
              <w:pStyle w:val="ListParagraph"/>
              <w:numPr>
                <w:ilvl w:val="0"/>
                <w:numId w:val="23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bagi Pialang Derivatif Efek menyusun laporan hasil rekonsiliasi bank;</w:t>
            </w:r>
          </w:p>
        </w:tc>
        <w:tc>
          <w:tcPr>
            <w:tcW w:w="4962" w:type="dxa"/>
          </w:tcPr>
          <w:p w14:paraId="0F3443EC" w14:textId="77777777" w:rsidR="00F96669" w:rsidRPr="006A7C5F" w:rsidRDefault="00F96669" w:rsidP="00F96669">
            <w:pPr>
              <w:jc w:val="both"/>
              <w:rPr>
                <w:rFonts w:ascii="Bookman Old Style" w:hAnsi="Bookman Old Style"/>
              </w:rPr>
            </w:pPr>
          </w:p>
        </w:tc>
        <w:tc>
          <w:tcPr>
            <w:tcW w:w="4099" w:type="dxa"/>
          </w:tcPr>
          <w:p w14:paraId="25978557" w14:textId="77777777" w:rsidR="00F96669" w:rsidRPr="006A7C5F" w:rsidRDefault="00F96669" w:rsidP="00F96669">
            <w:pPr>
              <w:jc w:val="both"/>
              <w:rPr>
                <w:rFonts w:ascii="Bookman Old Style" w:hAnsi="Bookman Old Style"/>
              </w:rPr>
            </w:pPr>
          </w:p>
        </w:tc>
        <w:tc>
          <w:tcPr>
            <w:tcW w:w="6674" w:type="dxa"/>
          </w:tcPr>
          <w:p w14:paraId="63F8602F" w14:textId="77777777" w:rsidR="00F96669" w:rsidRPr="006A7C5F" w:rsidRDefault="00F96669" w:rsidP="00F96669">
            <w:pPr>
              <w:jc w:val="both"/>
              <w:rPr>
                <w:rFonts w:ascii="Bookman Old Style" w:hAnsi="Bookman Old Style"/>
              </w:rPr>
            </w:pPr>
          </w:p>
        </w:tc>
      </w:tr>
      <w:tr w:rsidR="00F96669" w:rsidRPr="00EA6773" w14:paraId="6FE071B2" w14:textId="31CCFD2C" w:rsidTr="001703DC">
        <w:trPr>
          <w:gridAfter w:val="2"/>
          <w:wAfter w:w="6873" w:type="dxa"/>
        </w:trPr>
        <w:tc>
          <w:tcPr>
            <w:tcW w:w="9072" w:type="dxa"/>
          </w:tcPr>
          <w:p w14:paraId="1C8D32BE" w14:textId="77777777" w:rsidR="00F96669" w:rsidRPr="00EA6773" w:rsidRDefault="00F96669" w:rsidP="00F96669">
            <w:pPr>
              <w:pStyle w:val="ListParagraph"/>
              <w:numPr>
                <w:ilvl w:val="0"/>
                <w:numId w:val="23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bagi penyelenggara sarana kliring, penjaminan, dan penyelesaian transaksi, menyiapkan laporan persentase penempatan margin; dan</w:t>
            </w:r>
          </w:p>
        </w:tc>
        <w:tc>
          <w:tcPr>
            <w:tcW w:w="4962" w:type="dxa"/>
          </w:tcPr>
          <w:p w14:paraId="31BB309A" w14:textId="77777777" w:rsidR="00F96669" w:rsidRPr="006A7C5F" w:rsidRDefault="00F96669" w:rsidP="00F96669">
            <w:pPr>
              <w:jc w:val="both"/>
              <w:rPr>
                <w:rFonts w:ascii="Bookman Old Style" w:hAnsi="Bookman Old Style"/>
              </w:rPr>
            </w:pPr>
          </w:p>
        </w:tc>
        <w:tc>
          <w:tcPr>
            <w:tcW w:w="4099" w:type="dxa"/>
          </w:tcPr>
          <w:p w14:paraId="02D777DC" w14:textId="77777777" w:rsidR="00F96669" w:rsidRPr="006A7C5F" w:rsidRDefault="00F96669" w:rsidP="00F96669">
            <w:pPr>
              <w:jc w:val="both"/>
              <w:rPr>
                <w:rFonts w:ascii="Bookman Old Style" w:hAnsi="Bookman Old Style"/>
              </w:rPr>
            </w:pPr>
          </w:p>
        </w:tc>
        <w:tc>
          <w:tcPr>
            <w:tcW w:w="6674" w:type="dxa"/>
          </w:tcPr>
          <w:p w14:paraId="20194BEA" w14:textId="77777777" w:rsidR="00F96669" w:rsidRPr="006A7C5F" w:rsidRDefault="00F96669" w:rsidP="00F96669">
            <w:pPr>
              <w:jc w:val="both"/>
              <w:rPr>
                <w:rFonts w:ascii="Bookman Old Style" w:hAnsi="Bookman Old Style"/>
              </w:rPr>
            </w:pPr>
          </w:p>
        </w:tc>
      </w:tr>
      <w:tr w:rsidR="00F96669" w:rsidRPr="00EA6773" w14:paraId="342D1DC3" w14:textId="7537815E" w:rsidTr="001703DC">
        <w:trPr>
          <w:gridAfter w:val="2"/>
          <w:wAfter w:w="6873" w:type="dxa"/>
        </w:trPr>
        <w:tc>
          <w:tcPr>
            <w:tcW w:w="9072" w:type="dxa"/>
          </w:tcPr>
          <w:p w14:paraId="1076AF3B" w14:textId="77777777" w:rsidR="00F96669" w:rsidRPr="00EA6773" w:rsidRDefault="00F96669" w:rsidP="00F96669">
            <w:pPr>
              <w:pStyle w:val="ListParagraph"/>
              <w:numPr>
                <w:ilvl w:val="0"/>
                <w:numId w:val="23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laporan lain yang ditetapkan oleh Otoritas Jasa Keuangan.</w:t>
            </w:r>
          </w:p>
        </w:tc>
        <w:tc>
          <w:tcPr>
            <w:tcW w:w="4962" w:type="dxa"/>
          </w:tcPr>
          <w:p w14:paraId="4163A11D" w14:textId="77777777" w:rsidR="00F96669" w:rsidRPr="006A7C5F" w:rsidRDefault="00F96669" w:rsidP="00F96669">
            <w:pPr>
              <w:jc w:val="both"/>
              <w:rPr>
                <w:rFonts w:ascii="Bookman Old Style" w:hAnsi="Bookman Old Style"/>
              </w:rPr>
            </w:pPr>
          </w:p>
        </w:tc>
        <w:tc>
          <w:tcPr>
            <w:tcW w:w="4099" w:type="dxa"/>
          </w:tcPr>
          <w:p w14:paraId="16884DFA" w14:textId="77777777" w:rsidR="00F96669" w:rsidRPr="006A7C5F" w:rsidRDefault="00F96669" w:rsidP="00F96669">
            <w:pPr>
              <w:jc w:val="both"/>
              <w:rPr>
                <w:rFonts w:ascii="Bookman Old Style" w:hAnsi="Bookman Old Style"/>
              </w:rPr>
            </w:pPr>
          </w:p>
        </w:tc>
        <w:tc>
          <w:tcPr>
            <w:tcW w:w="6674" w:type="dxa"/>
          </w:tcPr>
          <w:p w14:paraId="6D6AEF9A" w14:textId="77777777" w:rsidR="00F96669" w:rsidRPr="006A7C5F" w:rsidRDefault="00F96669" w:rsidP="00F96669">
            <w:pPr>
              <w:jc w:val="both"/>
              <w:rPr>
                <w:rFonts w:ascii="Bookman Old Style" w:hAnsi="Bookman Old Style"/>
              </w:rPr>
            </w:pPr>
          </w:p>
        </w:tc>
      </w:tr>
      <w:tr w:rsidR="00F96669" w:rsidRPr="00EA6773" w14:paraId="1DA03A09" w14:textId="1BF1EBFC" w:rsidTr="001703DC">
        <w:trPr>
          <w:gridAfter w:val="2"/>
          <w:wAfter w:w="6873" w:type="dxa"/>
        </w:trPr>
        <w:tc>
          <w:tcPr>
            <w:tcW w:w="9072" w:type="dxa"/>
          </w:tcPr>
          <w:p w14:paraId="41DB8593"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 xml:space="preserve">Otoritas Jasa Keuangan berwenang meminta kepada Pihak sebagaimana dimaksud pada Pasal 102 ayat (1) untuk menyampaikan laporan sebagaimana </w:t>
            </w:r>
            <w:r w:rsidRPr="00EA6773">
              <w:rPr>
                <w:rFonts w:ascii="Bookman Old Style" w:hAnsi="Bookman Old Style" w:cs="Arial"/>
                <w:color w:val="000000" w:themeColor="text1"/>
              </w:rPr>
              <w:lastRenderedPageBreak/>
              <w:t>dimaksud pada ayat (1) kepada Otoritas Jasa Keuangan.</w:t>
            </w:r>
          </w:p>
        </w:tc>
        <w:tc>
          <w:tcPr>
            <w:tcW w:w="4962" w:type="dxa"/>
          </w:tcPr>
          <w:p w14:paraId="7721B09F" w14:textId="77777777" w:rsidR="00F96669" w:rsidRPr="006A7C5F" w:rsidRDefault="00F96669" w:rsidP="00F96669">
            <w:pPr>
              <w:jc w:val="both"/>
              <w:rPr>
                <w:rFonts w:ascii="Bookman Old Style" w:hAnsi="Bookman Old Style"/>
              </w:rPr>
            </w:pPr>
          </w:p>
        </w:tc>
        <w:tc>
          <w:tcPr>
            <w:tcW w:w="4099" w:type="dxa"/>
          </w:tcPr>
          <w:p w14:paraId="28AC796F" w14:textId="77777777" w:rsidR="00F96669" w:rsidRPr="006A7C5F" w:rsidRDefault="00F96669" w:rsidP="00F96669">
            <w:pPr>
              <w:jc w:val="both"/>
              <w:rPr>
                <w:rFonts w:ascii="Bookman Old Style" w:hAnsi="Bookman Old Style"/>
              </w:rPr>
            </w:pPr>
          </w:p>
        </w:tc>
        <w:tc>
          <w:tcPr>
            <w:tcW w:w="6674" w:type="dxa"/>
          </w:tcPr>
          <w:p w14:paraId="2AF6DAD2" w14:textId="77777777" w:rsidR="00F96669" w:rsidRPr="006A7C5F" w:rsidRDefault="00F96669" w:rsidP="00F96669">
            <w:pPr>
              <w:jc w:val="both"/>
              <w:rPr>
                <w:rFonts w:ascii="Bookman Old Style" w:hAnsi="Bookman Old Style"/>
              </w:rPr>
            </w:pPr>
          </w:p>
        </w:tc>
      </w:tr>
      <w:tr w:rsidR="00F96669" w:rsidRPr="00EA6773" w14:paraId="5C90CA2E" w14:textId="063A26B3" w:rsidTr="001703DC">
        <w:trPr>
          <w:gridAfter w:val="2"/>
          <w:wAfter w:w="6873" w:type="dxa"/>
        </w:trPr>
        <w:tc>
          <w:tcPr>
            <w:tcW w:w="9072" w:type="dxa"/>
          </w:tcPr>
          <w:p w14:paraId="26DF38BF" w14:textId="77777777" w:rsidR="00F96669" w:rsidRPr="00EA6773" w:rsidRDefault="00F96669" w:rsidP="00F96669">
            <w:pPr>
              <w:jc w:val="center"/>
              <w:rPr>
                <w:rFonts w:ascii="Bookman Old Style" w:hAnsi="Bookman Old Style" w:cs="Arial"/>
                <w:color w:val="000000" w:themeColor="text1"/>
              </w:rPr>
            </w:pPr>
          </w:p>
        </w:tc>
        <w:tc>
          <w:tcPr>
            <w:tcW w:w="4962" w:type="dxa"/>
          </w:tcPr>
          <w:p w14:paraId="15CB58F3" w14:textId="77777777" w:rsidR="00F96669" w:rsidRPr="006A7C5F" w:rsidRDefault="00F96669" w:rsidP="00F96669">
            <w:pPr>
              <w:jc w:val="both"/>
              <w:rPr>
                <w:rFonts w:ascii="Bookman Old Style" w:hAnsi="Bookman Old Style"/>
              </w:rPr>
            </w:pPr>
          </w:p>
        </w:tc>
        <w:tc>
          <w:tcPr>
            <w:tcW w:w="4099" w:type="dxa"/>
          </w:tcPr>
          <w:p w14:paraId="5A2F2174" w14:textId="77777777" w:rsidR="00F96669" w:rsidRPr="006A7C5F" w:rsidRDefault="00F96669" w:rsidP="00F96669">
            <w:pPr>
              <w:jc w:val="both"/>
              <w:rPr>
                <w:rFonts w:ascii="Bookman Old Style" w:hAnsi="Bookman Old Style"/>
              </w:rPr>
            </w:pPr>
          </w:p>
        </w:tc>
        <w:tc>
          <w:tcPr>
            <w:tcW w:w="6674" w:type="dxa"/>
          </w:tcPr>
          <w:p w14:paraId="7FEB4B35" w14:textId="77777777" w:rsidR="00F96669" w:rsidRPr="006A7C5F" w:rsidRDefault="00F96669" w:rsidP="00F96669">
            <w:pPr>
              <w:jc w:val="both"/>
              <w:rPr>
                <w:rFonts w:ascii="Bookman Old Style" w:hAnsi="Bookman Old Style"/>
              </w:rPr>
            </w:pPr>
          </w:p>
        </w:tc>
      </w:tr>
      <w:tr w:rsidR="00F96669" w:rsidRPr="00EA6773" w14:paraId="2C6BC3B1" w14:textId="492C90B8" w:rsidTr="001703DC">
        <w:trPr>
          <w:gridAfter w:val="2"/>
          <w:wAfter w:w="6873" w:type="dxa"/>
        </w:trPr>
        <w:tc>
          <w:tcPr>
            <w:tcW w:w="9072" w:type="dxa"/>
          </w:tcPr>
          <w:p w14:paraId="39A93BE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Keenam</w:t>
            </w:r>
          </w:p>
        </w:tc>
        <w:tc>
          <w:tcPr>
            <w:tcW w:w="4962" w:type="dxa"/>
          </w:tcPr>
          <w:p w14:paraId="7C9D7132" w14:textId="77777777" w:rsidR="00F96669" w:rsidRPr="006A7C5F" w:rsidRDefault="00F96669" w:rsidP="00F96669">
            <w:pPr>
              <w:jc w:val="both"/>
              <w:rPr>
                <w:rFonts w:ascii="Bookman Old Style" w:hAnsi="Bookman Old Style"/>
              </w:rPr>
            </w:pPr>
          </w:p>
        </w:tc>
        <w:tc>
          <w:tcPr>
            <w:tcW w:w="4099" w:type="dxa"/>
          </w:tcPr>
          <w:p w14:paraId="53221DF5" w14:textId="77777777" w:rsidR="00F96669" w:rsidRPr="006A7C5F" w:rsidRDefault="00F96669" w:rsidP="00F96669">
            <w:pPr>
              <w:jc w:val="both"/>
              <w:rPr>
                <w:rFonts w:ascii="Bookman Old Style" w:hAnsi="Bookman Old Style"/>
              </w:rPr>
            </w:pPr>
          </w:p>
        </w:tc>
        <w:tc>
          <w:tcPr>
            <w:tcW w:w="6674" w:type="dxa"/>
          </w:tcPr>
          <w:p w14:paraId="4DB8C08B" w14:textId="77777777" w:rsidR="00F96669" w:rsidRPr="006A7C5F" w:rsidRDefault="00F96669" w:rsidP="00F96669">
            <w:pPr>
              <w:jc w:val="both"/>
              <w:rPr>
                <w:rFonts w:ascii="Bookman Old Style" w:hAnsi="Bookman Old Style"/>
              </w:rPr>
            </w:pPr>
          </w:p>
        </w:tc>
      </w:tr>
      <w:tr w:rsidR="00F96669" w:rsidRPr="00EA6773" w14:paraId="3BEE605D" w14:textId="076BFA69" w:rsidTr="001703DC">
        <w:trPr>
          <w:gridAfter w:val="2"/>
          <w:wAfter w:w="6873" w:type="dxa"/>
        </w:trPr>
        <w:tc>
          <w:tcPr>
            <w:tcW w:w="9072" w:type="dxa"/>
          </w:tcPr>
          <w:p w14:paraId="3D3F2EA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Sanksi Administratif</w:t>
            </w:r>
          </w:p>
        </w:tc>
        <w:tc>
          <w:tcPr>
            <w:tcW w:w="4962" w:type="dxa"/>
          </w:tcPr>
          <w:p w14:paraId="2D704FF3" w14:textId="77777777" w:rsidR="00F96669" w:rsidRPr="006A7C5F" w:rsidRDefault="00F96669" w:rsidP="00F96669">
            <w:pPr>
              <w:jc w:val="both"/>
              <w:rPr>
                <w:rFonts w:ascii="Bookman Old Style" w:hAnsi="Bookman Old Style"/>
              </w:rPr>
            </w:pPr>
          </w:p>
        </w:tc>
        <w:tc>
          <w:tcPr>
            <w:tcW w:w="4099" w:type="dxa"/>
          </w:tcPr>
          <w:p w14:paraId="14E5F81B" w14:textId="77777777" w:rsidR="00F96669" w:rsidRPr="006A7C5F" w:rsidRDefault="00F96669" w:rsidP="00F96669">
            <w:pPr>
              <w:jc w:val="both"/>
              <w:rPr>
                <w:rFonts w:ascii="Bookman Old Style" w:hAnsi="Bookman Old Style"/>
              </w:rPr>
            </w:pPr>
          </w:p>
        </w:tc>
        <w:tc>
          <w:tcPr>
            <w:tcW w:w="6674" w:type="dxa"/>
          </w:tcPr>
          <w:p w14:paraId="54723E2C" w14:textId="77777777" w:rsidR="00F96669" w:rsidRPr="006A7C5F" w:rsidRDefault="00F96669" w:rsidP="00F96669">
            <w:pPr>
              <w:jc w:val="both"/>
              <w:rPr>
                <w:rFonts w:ascii="Bookman Old Style" w:hAnsi="Bookman Old Style"/>
              </w:rPr>
            </w:pPr>
          </w:p>
        </w:tc>
      </w:tr>
      <w:tr w:rsidR="00F96669" w:rsidRPr="00EA6773" w14:paraId="197A0865" w14:textId="32035261" w:rsidTr="001703DC">
        <w:trPr>
          <w:gridAfter w:val="2"/>
          <w:wAfter w:w="6873" w:type="dxa"/>
        </w:trPr>
        <w:tc>
          <w:tcPr>
            <w:tcW w:w="9072" w:type="dxa"/>
          </w:tcPr>
          <w:p w14:paraId="42F3AE7F" w14:textId="77777777" w:rsidR="00F96669" w:rsidRPr="00EA6773" w:rsidRDefault="00F96669" w:rsidP="00F96669">
            <w:pPr>
              <w:jc w:val="center"/>
              <w:rPr>
                <w:rFonts w:ascii="Bookman Old Style" w:hAnsi="Bookman Old Style" w:cs="Arial"/>
                <w:color w:val="000000" w:themeColor="text1"/>
              </w:rPr>
            </w:pPr>
          </w:p>
        </w:tc>
        <w:tc>
          <w:tcPr>
            <w:tcW w:w="4962" w:type="dxa"/>
          </w:tcPr>
          <w:p w14:paraId="758BC5A7" w14:textId="77777777" w:rsidR="00F96669" w:rsidRPr="006A7C5F" w:rsidRDefault="00F96669" w:rsidP="00F96669">
            <w:pPr>
              <w:jc w:val="both"/>
              <w:rPr>
                <w:rFonts w:ascii="Bookman Old Style" w:hAnsi="Bookman Old Style"/>
              </w:rPr>
            </w:pPr>
          </w:p>
        </w:tc>
        <w:tc>
          <w:tcPr>
            <w:tcW w:w="4099" w:type="dxa"/>
          </w:tcPr>
          <w:p w14:paraId="2F22090B" w14:textId="77777777" w:rsidR="00F96669" w:rsidRPr="006A7C5F" w:rsidRDefault="00F96669" w:rsidP="00F96669">
            <w:pPr>
              <w:jc w:val="both"/>
              <w:rPr>
                <w:rFonts w:ascii="Bookman Old Style" w:hAnsi="Bookman Old Style"/>
              </w:rPr>
            </w:pPr>
          </w:p>
        </w:tc>
        <w:tc>
          <w:tcPr>
            <w:tcW w:w="6674" w:type="dxa"/>
          </w:tcPr>
          <w:p w14:paraId="447C2788" w14:textId="77777777" w:rsidR="00F96669" w:rsidRPr="006A7C5F" w:rsidRDefault="00F96669" w:rsidP="00F96669">
            <w:pPr>
              <w:jc w:val="both"/>
              <w:rPr>
                <w:rFonts w:ascii="Bookman Old Style" w:hAnsi="Bookman Old Style"/>
              </w:rPr>
            </w:pPr>
          </w:p>
        </w:tc>
      </w:tr>
      <w:tr w:rsidR="00F96669" w:rsidRPr="00EA6773" w14:paraId="26B4E8E8" w14:textId="533E8DFC" w:rsidTr="001703DC">
        <w:trPr>
          <w:gridAfter w:val="2"/>
          <w:wAfter w:w="6873" w:type="dxa"/>
        </w:trPr>
        <w:tc>
          <w:tcPr>
            <w:tcW w:w="9072" w:type="dxa"/>
          </w:tcPr>
          <w:p w14:paraId="79A0BE6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121</w:t>
            </w:r>
          </w:p>
        </w:tc>
        <w:tc>
          <w:tcPr>
            <w:tcW w:w="4962" w:type="dxa"/>
          </w:tcPr>
          <w:p w14:paraId="1CFBAF94" w14:textId="2DD2EC6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006BE28" w14:textId="77777777" w:rsidR="00F96669" w:rsidRPr="006A7C5F" w:rsidRDefault="00F96669" w:rsidP="00F96669">
            <w:pPr>
              <w:jc w:val="both"/>
              <w:rPr>
                <w:rFonts w:ascii="Bookman Old Style" w:hAnsi="Bookman Old Style"/>
              </w:rPr>
            </w:pPr>
          </w:p>
        </w:tc>
        <w:tc>
          <w:tcPr>
            <w:tcW w:w="6674" w:type="dxa"/>
          </w:tcPr>
          <w:p w14:paraId="21D9E6DF" w14:textId="77777777" w:rsidR="00F96669" w:rsidRPr="006A7C5F" w:rsidRDefault="00F96669" w:rsidP="00F96669">
            <w:pPr>
              <w:jc w:val="both"/>
              <w:rPr>
                <w:rFonts w:ascii="Bookman Old Style" w:hAnsi="Bookman Old Style"/>
              </w:rPr>
            </w:pPr>
          </w:p>
        </w:tc>
      </w:tr>
      <w:tr w:rsidR="00F96669" w:rsidRPr="00EA6773" w14:paraId="163B5AEC" w14:textId="5C19B024" w:rsidTr="001703DC">
        <w:trPr>
          <w:gridAfter w:val="2"/>
          <w:wAfter w:w="6873" w:type="dxa"/>
        </w:trPr>
        <w:tc>
          <w:tcPr>
            <w:tcW w:w="9072" w:type="dxa"/>
          </w:tcPr>
          <w:p w14:paraId="0557D963"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Setiap Pihak yang melanggar ketentuan sebagaimana dimaksud dalam Pasal 102, Pasal 103, Pasal 104 ayat (1), ayat (5), dan ayat (6), Pasal 105 ayat (1), ayat (5), dan ayat (6), Pasal 106 ayat (2), Pasal 107 ayat (1), ayat (3), dan ayat (4), Pasal 109 ayat (1), ayat (6), ayat (7), ayat (8), dan ayat (9), Pasal 110 ayat (2), Pasal 111 ayat (2), Pasal 112 ayat (1), ayat (7), ayat (8), dan ayat (9), dan ayat (10), Pasal 113 ayat (2), Pasal 114, Pasal 115 ayat (2), Pasal 116 ayat (1), Pasal 117, Pasal 119 ayat (1), dan/atau Pasal 120 ayat (1) dikenai sanksi administratif.</w:t>
            </w:r>
          </w:p>
        </w:tc>
        <w:tc>
          <w:tcPr>
            <w:tcW w:w="4962" w:type="dxa"/>
          </w:tcPr>
          <w:p w14:paraId="2A4C83BA" w14:textId="77777777" w:rsidR="00F96669" w:rsidRPr="006A7C5F" w:rsidRDefault="00F96669" w:rsidP="00F96669">
            <w:pPr>
              <w:jc w:val="both"/>
              <w:rPr>
                <w:rFonts w:ascii="Bookman Old Style" w:hAnsi="Bookman Old Style"/>
              </w:rPr>
            </w:pPr>
          </w:p>
        </w:tc>
        <w:tc>
          <w:tcPr>
            <w:tcW w:w="4099" w:type="dxa"/>
          </w:tcPr>
          <w:p w14:paraId="1C7B2529" w14:textId="77777777" w:rsidR="00F96669" w:rsidRPr="006A7C5F" w:rsidRDefault="00F96669" w:rsidP="00F96669">
            <w:pPr>
              <w:jc w:val="both"/>
              <w:rPr>
                <w:rFonts w:ascii="Bookman Old Style" w:hAnsi="Bookman Old Style"/>
              </w:rPr>
            </w:pPr>
          </w:p>
        </w:tc>
        <w:tc>
          <w:tcPr>
            <w:tcW w:w="6674" w:type="dxa"/>
          </w:tcPr>
          <w:p w14:paraId="60873FB3" w14:textId="77777777" w:rsidR="00F96669" w:rsidRPr="006A7C5F" w:rsidRDefault="00F96669" w:rsidP="00F96669">
            <w:pPr>
              <w:jc w:val="both"/>
              <w:rPr>
                <w:rFonts w:ascii="Bookman Old Style" w:hAnsi="Bookman Old Style"/>
              </w:rPr>
            </w:pPr>
          </w:p>
        </w:tc>
      </w:tr>
      <w:tr w:rsidR="00F96669" w:rsidRPr="00EA6773" w14:paraId="0B8CAFBD" w14:textId="67EFEB9C" w:rsidTr="001703DC">
        <w:trPr>
          <w:gridAfter w:val="2"/>
          <w:wAfter w:w="6873" w:type="dxa"/>
        </w:trPr>
        <w:tc>
          <w:tcPr>
            <w:tcW w:w="9072" w:type="dxa"/>
          </w:tcPr>
          <w:p w14:paraId="7E1BCCCC"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sebagaimana dimaksud pada ayat (1) dikenakan juga kepada Pihak yang menyebabkan terjadinya pelanggaran sebagaimana dimaksud pada ayat (1). </w:t>
            </w:r>
          </w:p>
        </w:tc>
        <w:tc>
          <w:tcPr>
            <w:tcW w:w="4962" w:type="dxa"/>
          </w:tcPr>
          <w:p w14:paraId="7F913D51" w14:textId="77777777" w:rsidR="00F96669" w:rsidRPr="006A7C5F" w:rsidRDefault="00F96669" w:rsidP="00F96669">
            <w:pPr>
              <w:jc w:val="both"/>
              <w:rPr>
                <w:rFonts w:ascii="Bookman Old Style" w:hAnsi="Bookman Old Style"/>
              </w:rPr>
            </w:pPr>
          </w:p>
        </w:tc>
        <w:tc>
          <w:tcPr>
            <w:tcW w:w="4099" w:type="dxa"/>
          </w:tcPr>
          <w:p w14:paraId="06A0A5B9" w14:textId="77777777" w:rsidR="00F96669" w:rsidRPr="006A7C5F" w:rsidRDefault="00F96669" w:rsidP="00F96669">
            <w:pPr>
              <w:jc w:val="both"/>
              <w:rPr>
                <w:rFonts w:ascii="Bookman Old Style" w:hAnsi="Bookman Old Style"/>
              </w:rPr>
            </w:pPr>
          </w:p>
        </w:tc>
        <w:tc>
          <w:tcPr>
            <w:tcW w:w="6674" w:type="dxa"/>
          </w:tcPr>
          <w:p w14:paraId="7A2E9C35" w14:textId="77777777" w:rsidR="00F96669" w:rsidRPr="006A7C5F" w:rsidRDefault="00F96669" w:rsidP="00F96669">
            <w:pPr>
              <w:jc w:val="both"/>
              <w:rPr>
                <w:rFonts w:ascii="Bookman Old Style" w:hAnsi="Bookman Old Style"/>
              </w:rPr>
            </w:pPr>
          </w:p>
        </w:tc>
      </w:tr>
      <w:tr w:rsidR="00F96669" w:rsidRPr="00EA6773" w14:paraId="10EA155A" w14:textId="42BE9A33" w:rsidTr="001703DC">
        <w:trPr>
          <w:gridAfter w:val="2"/>
          <w:wAfter w:w="6873" w:type="dxa"/>
        </w:trPr>
        <w:tc>
          <w:tcPr>
            <w:tcW w:w="9072" w:type="dxa"/>
          </w:tcPr>
          <w:p w14:paraId="2F3EA26E"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dan ayat (2) dijatuhkan oleh Otoritas Jasa Keuangan.</w:t>
            </w:r>
          </w:p>
        </w:tc>
        <w:tc>
          <w:tcPr>
            <w:tcW w:w="4962" w:type="dxa"/>
          </w:tcPr>
          <w:p w14:paraId="0E9398EC" w14:textId="77777777" w:rsidR="00F96669" w:rsidRPr="006A7C5F" w:rsidRDefault="00F96669" w:rsidP="00F96669">
            <w:pPr>
              <w:jc w:val="both"/>
              <w:rPr>
                <w:rFonts w:ascii="Bookman Old Style" w:hAnsi="Bookman Old Style"/>
              </w:rPr>
            </w:pPr>
          </w:p>
        </w:tc>
        <w:tc>
          <w:tcPr>
            <w:tcW w:w="4099" w:type="dxa"/>
          </w:tcPr>
          <w:p w14:paraId="5588FF18" w14:textId="77777777" w:rsidR="00F96669" w:rsidRPr="006A7C5F" w:rsidRDefault="00F96669" w:rsidP="00F96669">
            <w:pPr>
              <w:jc w:val="both"/>
              <w:rPr>
                <w:rFonts w:ascii="Bookman Old Style" w:hAnsi="Bookman Old Style"/>
              </w:rPr>
            </w:pPr>
          </w:p>
        </w:tc>
        <w:tc>
          <w:tcPr>
            <w:tcW w:w="6674" w:type="dxa"/>
          </w:tcPr>
          <w:p w14:paraId="252E74B7" w14:textId="77777777" w:rsidR="00F96669" w:rsidRPr="006A7C5F" w:rsidRDefault="00F96669" w:rsidP="00F96669">
            <w:pPr>
              <w:jc w:val="both"/>
              <w:rPr>
                <w:rFonts w:ascii="Bookman Old Style" w:hAnsi="Bookman Old Style"/>
              </w:rPr>
            </w:pPr>
          </w:p>
        </w:tc>
      </w:tr>
      <w:tr w:rsidR="00F96669" w:rsidRPr="00EA6773" w14:paraId="1ED96A6E" w14:textId="1CA30934" w:rsidTr="001703DC">
        <w:trPr>
          <w:gridAfter w:val="2"/>
          <w:wAfter w:w="6873" w:type="dxa"/>
        </w:trPr>
        <w:tc>
          <w:tcPr>
            <w:tcW w:w="9072" w:type="dxa"/>
          </w:tcPr>
          <w:p w14:paraId="7F41EACB"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berupa:</w:t>
            </w:r>
          </w:p>
        </w:tc>
        <w:tc>
          <w:tcPr>
            <w:tcW w:w="4962" w:type="dxa"/>
          </w:tcPr>
          <w:p w14:paraId="061B5B5B" w14:textId="77777777" w:rsidR="00F96669" w:rsidRPr="006A7C5F" w:rsidRDefault="00F96669" w:rsidP="00F96669">
            <w:pPr>
              <w:jc w:val="both"/>
              <w:rPr>
                <w:rFonts w:ascii="Bookman Old Style" w:hAnsi="Bookman Old Style"/>
              </w:rPr>
            </w:pPr>
          </w:p>
        </w:tc>
        <w:tc>
          <w:tcPr>
            <w:tcW w:w="4099" w:type="dxa"/>
          </w:tcPr>
          <w:p w14:paraId="18D92539" w14:textId="77777777" w:rsidR="00F96669" w:rsidRPr="006A7C5F" w:rsidRDefault="00F96669" w:rsidP="00F96669">
            <w:pPr>
              <w:jc w:val="both"/>
              <w:rPr>
                <w:rFonts w:ascii="Bookman Old Style" w:hAnsi="Bookman Old Style"/>
              </w:rPr>
            </w:pPr>
          </w:p>
        </w:tc>
        <w:tc>
          <w:tcPr>
            <w:tcW w:w="6674" w:type="dxa"/>
          </w:tcPr>
          <w:p w14:paraId="35A4BFEC" w14:textId="77777777" w:rsidR="00F96669" w:rsidRPr="006A7C5F" w:rsidRDefault="00F96669" w:rsidP="00F96669">
            <w:pPr>
              <w:jc w:val="both"/>
              <w:rPr>
                <w:rFonts w:ascii="Bookman Old Style" w:hAnsi="Bookman Old Style"/>
              </w:rPr>
            </w:pPr>
          </w:p>
        </w:tc>
      </w:tr>
      <w:tr w:rsidR="00F96669" w:rsidRPr="00EA6773" w14:paraId="1D17D6CF" w14:textId="71CA131B" w:rsidTr="001703DC">
        <w:trPr>
          <w:gridAfter w:val="2"/>
          <w:wAfter w:w="6873" w:type="dxa"/>
        </w:trPr>
        <w:tc>
          <w:tcPr>
            <w:tcW w:w="9072" w:type="dxa"/>
          </w:tcPr>
          <w:p w14:paraId="15D4BB08" w14:textId="77777777" w:rsidR="00F96669" w:rsidRPr="00EA6773" w:rsidRDefault="00F96669" w:rsidP="00F96669">
            <w:pPr>
              <w:numPr>
                <w:ilvl w:val="0"/>
                <w:numId w:val="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15621798" w14:textId="77777777" w:rsidR="00F96669" w:rsidRPr="006A7C5F" w:rsidRDefault="00F96669" w:rsidP="00F96669">
            <w:pPr>
              <w:jc w:val="both"/>
              <w:rPr>
                <w:rFonts w:ascii="Bookman Old Style" w:hAnsi="Bookman Old Style"/>
              </w:rPr>
            </w:pPr>
          </w:p>
        </w:tc>
        <w:tc>
          <w:tcPr>
            <w:tcW w:w="4099" w:type="dxa"/>
          </w:tcPr>
          <w:p w14:paraId="4125480E" w14:textId="77777777" w:rsidR="00F96669" w:rsidRPr="006A7C5F" w:rsidRDefault="00F96669" w:rsidP="00F96669">
            <w:pPr>
              <w:jc w:val="both"/>
              <w:rPr>
                <w:rFonts w:ascii="Bookman Old Style" w:hAnsi="Bookman Old Style"/>
              </w:rPr>
            </w:pPr>
          </w:p>
        </w:tc>
        <w:tc>
          <w:tcPr>
            <w:tcW w:w="6674" w:type="dxa"/>
          </w:tcPr>
          <w:p w14:paraId="704BED77" w14:textId="77777777" w:rsidR="00F96669" w:rsidRPr="006A7C5F" w:rsidRDefault="00F96669" w:rsidP="00F96669">
            <w:pPr>
              <w:jc w:val="both"/>
              <w:rPr>
                <w:rFonts w:ascii="Bookman Old Style" w:hAnsi="Bookman Old Style"/>
              </w:rPr>
            </w:pPr>
          </w:p>
        </w:tc>
      </w:tr>
      <w:tr w:rsidR="00F96669" w:rsidRPr="00EA6773" w14:paraId="136C4CBF" w14:textId="47366D6A" w:rsidTr="001703DC">
        <w:trPr>
          <w:gridAfter w:val="2"/>
          <w:wAfter w:w="6873" w:type="dxa"/>
        </w:trPr>
        <w:tc>
          <w:tcPr>
            <w:tcW w:w="9072" w:type="dxa"/>
          </w:tcPr>
          <w:p w14:paraId="36987FD1" w14:textId="77777777" w:rsidR="00F96669" w:rsidRPr="00EA6773" w:rsidRDefault="00F96669" w:rsidP="00F96669">
            <w:pPr>
              <w:numPr>
                <w:ilvl w:val="0"/>
                <w:numId w:val="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0118CAB3" w14:textId="77777777" w:rsidR="00F96669" w:rsidRPr="006A7C5F" w:rsidRDefault="00F96669" w:rsidP="00F96669">
            <w:pPr>
              <w:jc w:val="both"/>
              <w:rPr>
                <w:rFonts w:ascii="Bookman Old Style" w:hAnsi="Bookman Old Style"/>
              </w:rPr>
            </w:pPr>
          </w:p>
        </w:tc>
        <w:tc>
          <w:tcPr>
            <w:tcW w:w="4099" w:type="dxa"/>
          </w:tcPr>
          <w:p w14:paraId="6E8FC8F4" w14:textId="77777777" w:rsidR="00F96669" w:rsidRPr="006A7C5F" w:rsidRDefault="00F96669" w:rsidP="00F96669">
            <w:pPr>
              <w:jc w:val="both"/>
              <w:rPr>
                <w:rFonts w:ascii="Bookman Old Style" w:hAnsi="Bookman Old Style"/>
              </w:rPr>
            </w:pPr>
          </w:p>
        </w:tc>
        <w:tc>
          <w:tcPr>
            <w:tcW w:w="6674" w:type="dxa"/>
          </w:tcPr>
          <w:p w14:paraId="0E1061F0" w14:textId="77777777" w:rsidR="00F96669" w:rsidRPr="006A7C5F" w:rsidRDefault="00F96669" w:rsidP="00F96669">
            <w:pPr>
              <w:jc w:val="both"/>
              <w:rPr>
                <w:rFonts w:ascii="Bookman Old Style" w:hAnsi="Bookman Old Style"/>
              </w:rPr>
            </w:pPr>
          </w:p>
        </w:tc>
      </w:tr>
      <w:tr w:rsidR="00F96669" w:rsidRPr="00EA6773" w14:paraId="02D3EDB8" w14:textId="0D9C1068" w:rsidTr="001703DC">
        <w:trPr>
          <w:gridAfter w:val="2"/>
          <w:wAfter w:w="6873" w:type="dxa"/>
        </w:trPr>
        <w:tc>
          <w:tcPr>
            <w:tcW w:w="9072" w:type="dxa"/>
          </w:tcPr>
          <w:p w14:paraId="3CC8EA5E" w14:textId="77777777" w:rsidR="00F96669" w:rsidRPr="00EA6773" w:rsidRDefault="00F96669" w:rsidP="00F96669">
            <w:pPr>
              <w:numPr>
                <w:ilvl w:val="0"/>
                <w:numId w:val="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pembatasan kegiatan usaha;</w:t>
            </w:r>
          </w:p>
        </w:tc>
        <w:tc>
          <w:tcPr>
            <w:tcW w:w="4962" w:type="dxa"/>
          </w:tcPr>
          <w:p w14:paraId="4515EAA3" w14:textId="77777777" w:rsidR="00F96669" w:rsidRPr="006A7C5F" w:rsidRDefault="00F96669" w:rsidP="00F96669">
            <w:pPr>
              <w:jc w:val="both"/>
              <w:rPr>
                <w:rFonts w:ascii="Bookman Old Style" w:hAnsi="Bookman Old Style"/>
              </w:rPr>
            </w:pPr>
          </w:p>
        </w:tc>
        <w:tc>
          <w:tcPr>
            <w:tcW w:w="4099" w:type="dxa"/>
          </w:tcPr>
          <w:p w14:paraId="4FF26188" w14:textId="77777777" w:rsidR="00F96669" w:rsidRPr="006A7C5F" w:rsidRDefault="00F96669" w:rsidP="00F96669">
            <w:pPr>
              <w:jc w:val="both"/>
              <w:rPr>
                <w:rFonts w:ascii="Bookman Old Style" w:hAnsi="Bookman Old Style"/>
              </w:rPr>
            </w:pPr>
          </w:p>
        </w:tc>
        <w:tc>
          <w:tcPr>
            <w:tcW w:w="6674" w:type="dxa"/>
          </w:tcPr>
          <w:p w14:paraId="372E215A" w14:textId="77777777" w:rsidR="00F96669" w:rsidRPr="006A7C5F" w:rsidRDefault="00F96669" w:rsidP="00F96669">
            <w:pPr>
              <w:jc w:val="both"/>
              <w:rPr>
                <w:rFonts w:ascii="Bookman Old Style" w:hAnsi="Bookman Old Style"/>
              </w:rPr>
            </w:pPr>
          </w:p>
        </w:tc>
      </w:tr>
      <w:tr w:rsidR="00F96669" w:rsidRPr="00EA6773" w14:paraId="76FAC1C0" w14:textId="3B671FDD" w:rsidTr="001703DC">
        <w:trPr>
          <w:gridAfter w:val="2"/>
          <w:wAfter w:w="6873" w:type="dxa"/>
        </w:trPr>
        <w:tc>
          <w:tcPr>
            <w:tcW w:w="9072" w:type="dxa"/>
          </w:tcPr>
          <w:p w14:paraId="17536FF5" w14:textId="77777777" w:rsidR="00F96669" w:rsidRPr="00EA6773" w:rsidRDefault="00F96669" w:rsidP="00F96669">
            <w:pPr>
              <w:numPr>
                <w:ilvl w:val="0"/>
                <w:numId w:val="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6F5784E4" w14:textId="77777777" w:rsidR="00F96669" w:rsidRPr="006A7C5F" w:rsidRDefault="00F96669" w:rsidP="00F96669">
            <w:pPr>
              <w:jc w:val="both"/>
              <w:rPr>
                <w:rFonts w:ascii="Bookman Old Style" w:hAnsi="Bookman Old Style"/>
              </w:rPr>
            </w:pPr>
          </w:p>
        </w:tc>
        <w:tc>
          <w:tcPr>
            <w:tcW w:w="4099" w:type="dxa"/>
          </w:tcPr>
          <w:p w14:paraId="2EFA8EA9" w14:textId="77777777" w:rsidR="00F96669" w:rsidRPr="006A7C5F" w:rsidRDefault="00F96669" w:rsidP="00F96669">
            <w:pPr>
              <w:jc w:val="both"/>
              <w:rPr>
                <w:rFonts w:ascii="Bookman Old Style" w:hAnsi="Bookman Old Style"/>
              </w:rPr>
            </w:pPr>
          </w:p>
        </w:tc>
        <w:tc>
          <w:tcPr>
            <w:tcW w:w="6674" w:type="dxa"/>
          </w:tcPr>
          <w:p w14:paraId="7E3E374D" w14:textId="77777777" w:rsidR="00F96669" w:rsidRPr="006A7C5F" w:rsidRDefault="00F96669" w:rsidP="00F96669">
            <w:pPr>
              <w:jc w:val="both"/>
              <w:rPr>
                <w:rFonts w:ascii="Bookman Old Style" w:hAnsi="Bookman Old Style"/>
              </w:rPr>
            </w:pPr>
          </w:p>
        </w:tc>
      </w:tr>
      <w:tr w:rsidR="00F96669" w:rsidRPr="00EA6773" w14:paraId="357C2DAA" w14:textId="7EC448C0" w:rsidTr="001703DC">
        <w:trPr>
          <w:gridAfter w:val="2"/>
          <w:wAfter w:w="6873" w:type="dxa"/>
        </w:trPr>
        <w:tc>
          <w:tcPr>
            <w:tcW w:w="9072" w:type="dxa"/>
          </w:tcPr>
          <w:p w14:paraId="0CE7D8FE" w14:textId="77777777" w:rsidR="00F96669" w:rsidRPr="00EA6773" w:rsidRDefault="00F96669" w:rsidP="00F96669">
            <w:pPr>
              <w:numPr>
                <w:ilvl w:val="0"/>
                <w:numId w:val="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pencabutan izin usaha; dan/atau</w:t>
            </w:r>
          </w:p>
        </w:tc>
        <w:tc>
          <w:tcPr>
            <w:tcW w:w="4962" w:type="dxa"/>
          </w:tcPr>
          <w:p w14:paraId="4EE51952" w14:textId="77777777" w:rsidR="00F96669" w:rsidRPr="006A7C5F" w:rsidRDefault="00F96669" w:rsidP="00F96669">
            <w:pPr>
              <w:jc w:val="both"/>
              <w:rPr>
                <w:rFonts w:ascii="Bookman Old Style" w:hAnsi="Bookman Old Style"/>
              </w:rPr>
            </w:pPr>
          </w:p>
        </w:tc>
        <w:tc>
          <w:tcPr>
            <w:tcW w:w="4099" w:type="dxa"/>
          </w:tcPr>
          <w:p w14:paraId="2F6CA4FB" w14:textId="77777777" w:rsidR="00F96669" w:rsidRPr="006A7C5F" w:rsidRDefault="00F96669" w:rsidP="00F96669">
            <w:pPr>
              <w:jc w:val="both"/>
              <w:rPr>
                <w:rFonts w:ascii="Bookman Old Style" w:hAnsi="Bookman Old Style"/>
              </w:rPr>
            </w:pPr>
          </w:p>
        </w:tc>
        <w:tc>
          <w:tcPr>
            <w:tcW w:w="6674" w:type="dxa"/>
          </w:tcPr>
          <w:p w14:paraId="4B27F5E5" w14:textId="77777777" w:rsidR="00F96669" w:rsidRPr="006A7C5F" w:rsidRDefault="00F96669" w:rsidP="00F96669">
            <w:pPr>
              <w:jc w:val="both"/>
              <w:rPr>
                <w:rFonts w:ascii="Bookman Old Style" w:hAnsi="Bookman Old Style"/>
              </w:rPr>
            </w:pPr>
          </w:p>
        </w:tc>
      </w:tr>
      <w:tr w:rsidR="00F96669" w:rsidRPr="00EA6773" w14:paraId="6506732D" w14:textId="5BD720C0" w:rsidTr="001703DC">
        <w:trPr>
          <w:gridAfter w:val="2"/>
          <w:wAfter w:w="6873" w:type="dxa"/>
        </w:trPr>
        <w:tc>
          <w:tcPr>
            <w:tcW w:w="9072" w:type="dxa"/>
          </w:tcPr>
          <w:p w14:paraId="77F09EBB" w14:textId="77777777" w:rsidR="00F96669" w:rsidRPr="00EA6773" w:rsidRDefault="00F96669" w:rsidP="00F96669">
            <w:pPr>
              <w:numPr>
                <w:ilvl w:val="0"/>
                <w:numId w:val="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18A79DF4" w14:textId="77777777" w:rsidR="00F96669" w:rsidRPr="006A7C5F" w:rsidRDefault="00F96669" w:rsidP="00F96669">
            <w:pPr>
              <w:jc w:val="both"/>
              <w:rPr>
                <w:rFonts w:ascii="Bookman Old Style" w:hAnsi="Bookman Old Style"/>
              </w:rPr>
            </w:pPr>
          </w:p>
        </w:tc>
        <w:tc>
          <w:tcPr>
            <w:tcW w:w="4099" w:type="dxa"/>
          </w:tcPr>
          <w:p w14:paraId="5CC22683" w14:textId="77777777" w:rsidR="00F96669" w:rsidRPr="006A7C5F" w:rsidRDefault="00F96669" w:rsidP="00F96669">
            <w:pPr>
              <w:jc w:val="both"/>
              <w:rPr>
                <w:rFonts w:ascii="Bookman Old Style" w:hAnsi="Bookman Old Style"/>
              </w:rPr>
            </w:pPr>
          </w:p>
        </w:tc>
        <w:tc>
          <w:tcPr>
            <w:tcW w:w="6674" w:type="dxa"/>
          </w:tcPr>
          <w:p w14:paraId="67103C37" w14:textId="77777777" w:rsidR="00F96669" w:rsidRPr="006A7C5F" w:rsidRDefault="00F96669" w:rsidP="00F96669">
            <w:pPr>
              <w:jc w:val="both"/>
              <w:rPr>
                <w:rFonts w:ascii="Bookman Old Style" w:hAnsi="Bookman Old Style"/>
              </w:rPr>
            </w:pPr>
          </w:p>
        </w:tc>
      </w:tr>
      <w:tr w:rsidR="00F96669" w:rsidRPr="00EA6773" w14:paraId="40B00CF3" w14:textId="7437586C" w:rsidTr="001703DC">
        <w:trPr>
          <w:gridAfter w:val="2"/>
          <w:wAfter w:w="6873" w:type="dxa"/>
        </w:trPr>
        <w:tc>
          <w:tcPr>
            <w:tcW w:w="9072" w:type="dxa"/>
          </w:tcPr>
          <w:p w14:paraId="437D804E"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w:t>
            </w:r>
            <w:r w:rsidRPr="00EA6773">
              <w:rPr>
                <w:rFonts w:ascii="Bookman Old Style" w:hAnsi="Bookman Old Style" w:cs="Arial"/>
                <w:color w:val="000000" w:themeColor="text1"/>
              </w:rPr>
              <w:br/>
              <w:t xml:space="preserve">ayat (4) huruf b, huruf c, huruf d, huruf e, atau huruf f, dapat dikenakan dengan atau tanpa didahului pengenaan sanksi administratif berupa peringatan tertulis sebagaimana dimaksud pada ayat (4) huruf a. </w:t>
            </w:r>
          </w:p>
        </w:tc>
        <w:tc>
          <w:tcPr>
            <w:tcW w:w="4962" w:type="dxa"/>
          </w:tcPr>
          <w:p w14:paraId="08460AB8" w14:textId="77777777" w:rsidR="00F96669" w:rsidRPr="006A7C5F" w:rsidRDefault="00F96669" w:rsidP="00F96669">
            <w:pPr>
              <w:jc w:val="both"/>
              <w:rPr>
                <w:rFonts w:ascii="Bookman Old Style" w:hAnsi="Bookman Old Style"/>
              </w:rPr>
            </w:pPr>
          </w:p>
        </w:tc>
        <w:tc>
          <w:tcPr>
            <w:tcW w:w="4099" w:type="dxa"/>
          </w:tcPr>
          <w:p w14:paraId="17209795" w14:textId="77777777" w:rsidR="00F96669" w:rsidRPr="006A7C5F" w:rsidRDefault="00F96669" w:rsidP="00F96669">
            <w:pPr>
              <w:jc w:val="both"/>
              <w:rPr>
                <w:rFonts w:ascii="Bookman Old Style" w:hAnsi="Bookman Old Style"/>
              </w:rPr>
            </w:pPr>
          </w:p>
        </w:tc>
        <w:tc>
          <w:tcPr>
            <w:tcW w:w="6674" w:type="dxa"/>
          </w:tcPr>
          <w:p w14:paraId="0A481E60" w14:textId="77777777" w:rsidR="00F96669" w:rsidRPr="006A7C5F" w:rsidRDefault="00F96669" w:rsidP="00F96669">
            <w:pPr>
              <w:jc w:val="both"/>
              <w:rPr>
                <w:rFonts w:ascii="Bookman Old Style" w:hAnsi="Bookman Old Style"/>
              </w:rPr>
            </w:pPr>
          </w:p>
        </w:tc>
      </w:tr>
      <w:tr w:rsidR="00F96669" w:rsidRPr="00EA6773" w14:paraId="0050112A" w14:textId="77306C08" w:rsidTr="001703DC">
        <w:trPr>
          <w:gridAfter w:val="2"/>
          <w:wAfter w:w="6873" w:type="dxa"/>
        </w:trPr>
        <w:tc>
          <w:tcPr>
            <w:tcW w:w="9072" w:type="dxa"/>
          </w:tcPr>
          <w:p w14:paraId="3CED8D3C"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(4) huruf b dapat dikenakan secara tersendiri atau secara bersama dengan pengenaan sanksi administratif sebagaimana dimaksud pada ayat (4) huruf c. </w:t>
            </w:r>
          </w:p>
        </w:tc>
        <w:tc>
          <w:tcPr>
            <w:tcW w:w="4962" w:type="dxa"/>
          </w:tcPr>
          <w:p w14:paraId="3DBBD253" w14:textId="77777777" w:rsidR="00F96669" w:rsidRPr="006A7C5F" w:rsidRDefault="00F96669" w:rsidP="00F96669">
            <w:pPr>
              <w:jc w:val="both"/>
              <w:rPr>
                <w:rFonts w:ascii="Bookman Old Style" w:hAnsi="Bookman Old Style"/>
              </w:rPr>
            </w:pPr>
          </w:p>
        </w:tc>
        <w:tc>
          <w:tcPr>
            <w:tcW w:w="4099" w:type="dxa"/>
          </w:tcPr>
          <w:p w14:paraId="4139CA5C" w14:textId="77777777" w:rsidR="00F96669" w:rsidRPr="006A7C5F" w:rsidRDefault="00F96669" w:rsidP="00F96669">
            <w:pPr>
              <w:jc w:val="both"/>
              <w:rPr>
                <w:rFonts w:ascii="Bookman Old Style" w:hAnsi="Bookman Old Style"/>
              </w:rPr>
            </w:pPr>
          </w:p>
        </w:tc>
        <w:tc>
          <w:tcPr>
            <w:tcW w:w="6674" w:type="dxa"/>
          </w:tcPr>
          <w:p w14:paraId="17AD65E5" w14:textId="77777777" w:rsidR="00F96669" w:rsidRPr="006A7C5F" w:rsidRDefault="00F96669" w:rsidP="00F96669">
            <w:pPr>
              <w:jc w:val="both"/>
              <w:rPr>
                <w:rFonts w:ascii="Bookman Old Style" w:hAnsi="Bookman Old Style"/>
              </w:rPr>
            </w:pPr>
          </w:p>
        </w:tc>
      </w:tr>
      <w:tr w:rsidR="00F96669" w:rsidRPr="00EA6773" w14:paraId="4D83D917" w14:textId="19C7BE5C" w:rsidTr="001703DC">
        <w:trPr>
          <w:gridAfter w:val="2"/>
          <w:wAfter w:w="6873" w:type="dxa"/>
        </w:trPr>
        <w:tc>
          <w:tcPr>
            <w:tcW w:w="9072" w:type="dxa"/>
          </w:tcPr>
          <w:p w14:paraId="1AAF2DFC" w14:textId="77777777" w:rsidR="00F96669" w:rsidRPr="00EA6773" w:rsidRDefault="00F96669" w:rsidP="00F96669">
            <w:pPr>
              <w:numPr>
                <w:ilvl w:val="0"/>
                <w:numId w:val="1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Tata cara pengenaan sanksi sebagaimana dimaksud pada ayat (3) dilaksanakan sesuai dengan ketentuan peraturan perundang-undangan di bidang pasar modal.</w:t>
            </w:r>
          </w:p>
        </w:tc>
        <w:tc>
          <w:tcPr>
            <w:tcW w:w="4962" w:type="dxa"/>
          </w:tcPr>
          <w:p w14:paraId="25D2CDF6" w14:textId="77777777" w:rsidR="00F96669" w:rsidRPr="006A7C5F" w:rsidRDefault="00F96669" w:rsidP="00F96669">
            <w:pPr>
              <w:jc w:val="both"/>
              <w:rPr>
                <w:rFonts w:ascii="Bookman Old Style" w:hAnsi="Bookman Old Style"/>
              </w:rPr>
            </w:pPr>
          </w:p>
        </w:tc>
        <w:tc>
          <w:tcPr>
            <w:tcW w:w="4099" w:type="dxa"/>
          </w:tcPr>
          <w:p w14:paraId="20800582" w14:textId="77777777" w:rsidR="00F96669" w:rsidRPr="006A7C5F" w:rsidRDefault="00F96669" w:rsidP="00F96669">
            <w:pPr>
              <w:jc w:val="both"/>
              <w:rPr>
                <w:rFonts w:ascii="Bookman Old Style" w:hAnsi="Bookman Old Style"/>
              </w:rPr>
            </w:pPr>
          </w:p>
        </w:tc>
        <w:tc>
          <w:tcPr>
            <w:tcW w:w="6674" w:type="dxa"/>
          </w:tcPr>
          <w:p w14:paraId="1EDE8DFD" w14:textId="77777777" w:rsidR="00F96669" w:rsidRPr="006A7C5F" w:rsidRDefault="00F96669" w:rsidP="00F96669">
            <w:pPr>
              <w:jc w:val="both"/>
              <w:rPr>
                <w:rFonts w:ascii="Bookman Old Style" w:hAnsi="Bookman Old Style"/>
              </w:rPr>
            </w:pPr>
          </w:p>
        </w:tc>
      </w:tr>
      <w:tr w:rsidR="00F96669" w:rsidRPr="00EA6773" w14:paraId="76D08B93" w14:textId="5A79D81A" w:rsidTr="001703DC">
        <w:trPr>
          <w:gridAfter w:val="2"/>
          <w:wAfter w:w="6873" w:type="dxa"/>
        </w:trPr>
        <w:tc>
          <w:tcPr>
            <w:tcW w:w="9072" w:type="dxa"/>
          </w:tcPr>
          <w:p w14:paraId="562C2692" w14:textId="77777777" w:rsidR="00F96669" w:rsidRPr="00EA6773" w:rsidRDefault="00F96669" w:rsidP="00F96669">
            <w:pPr>
              <w:jc w:val="both"/>
              <w:rPr>
                <w:rFonts w:ascii="Bookman Old Style" w:hAnsi="Bookman Old Style" w:cs="Arial"/>
                <w:color w:val="000000" w:themeColor="text1"/>
              </w:rPr>
            </w:pPr>
          </w:p>
        </w:tc>
        <w:tc>
          <w:tcPr>
            <w:tcW w:w="4962" w:type="dxa"/>
          </w:tcPr>
          <w:p w14:paraId="2D80A8C9" w14:textId="77777777" w:rsidR="00F96669" w:rsidRPr="006A7C5F" w:rsidRDefault="00F96669" w:rsidP="00F96669">
            <w:pPr>
              <w:jc w:val="both"/>
              <w:rPr>
                <w:rFonts w:ascii="Bookman Old Style" w:hAnsi="Bookman Old Style"/>
              </w:rPr>
            </w:pPr>
          </w:p>
        </w:tc>
        <w:tc>
          <w:tcPr>
            <w:tcW w:w="4099" w:type="dxa"/>
          </w:tcPr>
          <w:p w14:paraId="33847B5A" w14:textId="77777777" w:rsidR="00F96669" w:rsidRPr="006A7C5F" w:rsidRDefault="00F96669" w:rsidP="00F96669">
            <w:pPr>
              <w:jc w:val="both"/>
              <w:rPr>
                <w:rFonts w:ascii="Bookman Old Style" w:hAnsi="Bookman Old Style"/>
              </w:rPr>
            </w:pPr>
          </w:p>
        </w:tc>
        <w:tc>
          <w:tcPr>
            <w:tcW w:w="6674" w:type="dxa"/>
          </w:tcPr>
          <w:p w14:paraId="0F643916" w14:textId="77777777" w:rsidR="00F96669" w:rsidRPr="006A7C5F" w:rsidRDefault="00F96669" w:rsidP="00F96669">
            <w:pPr>
              <w:jc w:val="both"/>
              <w:rPr>
                <w:rFonts w:ascii="Bookman Old Style" w:hAnsi="Bookman Old Style"/>
              </w:rPr>
            </w:pPr>
          </w:p>
        </w:tc>
      </w:tr>
      <w:tr w:rsidR="00F96669" w:rsidRPr="00EA6773" w14:paraId="1B6406C0" w14:textId="3AA5DCE5" w:rsidTr="001703DC">
        <w:trPr>
          <w:gridAfter w:val="2"/>
          <w:wAfter w:w="6873" w:type="dxa"/>
        </w:trPr>
        <w:tc>
          <w:tcPr>
            <w:tcW w:w="9072" w:type="dxa"/>
          </w:tcPr>
          <w:p w14:paraId="39876CC1"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BAB IX</w:t>
            </w:r>
          </w:p>
        </w:tc>
        <w:tc>
          <w:tcPr>
            <w:tcW w:w="4962" w:type="dxa"/>
          </w:tcPr>
          <w:p w14:paraId="1CDB7E97" w14:textId="77777777" w:rsidR="00F96669" w:rsidRPr="006A7C5F" w:rsidRDefault="00F96669" w:rsidP="00F96669">
            <w:pPr>
              <w:jc w:val="both"/>
              <w:rPr>
                <w:rFonts w:ascii="Bookman Old Style" w:hAnsi="Bookman Old Style"/>
              </w:rPr>
            </w:pPr>
          </w:p>
        </w:tc>
        <w:tc>
          <w:tcPr>
            <w:tcW w:w="4099" w:type="dxa"/>
          </w:tcPr>
          <w:p w14:paraId="08338492" w14:textId="77777777" w:rsidR="00F96669" w:rsidRPr="006A7C5F" w:rsidRDefault="00F96669" w:rsidP="00F96669">
            <w:pPr>
              <w:jc w:val="both"/>
              <w:rPr>
                <w:rFonts w:ascii="Bookman Old Style" w:hAnsi="Bookman Old Style"/>
              </w:rPr>
            </w:pPr>
          </w:p>
        </w:tc>
        <w:tc>
          <w:tcPr>
            <w:tcW w:w="6674" w:type="dxa"/>
          </w:tcPr>
          <w:p w14:paraId="08180128" w14:textId="77777777" w:rsidR="00F96669" w:rsidRPr="006A7C5F" w:rsidRDefault="00F96669" w:rsidP="00F96669">
            <w:pPr>
              <w:jc w:val="both"/>
              <w:rPr>
                <w:rFonts w:ascii="Bookman Old Style" w:hAnsi="Bookman Old Style"/>
              </w:rPr>
            </w:pPr>
          </w:p>
        </w:tc>
      </w:tr>
      <w:tr w:rsidR="00F96669" w:rsidRPr="00EA6773" w14:paraId="7771B274" w14:textId="6930738C" w:rsidTr="001703DC">
        <w:trPr>
          <w:gridAfter w:val="2"/>
          <w:wAfter w:w="6873" w:type="dxa"/>
        </w:trPr>
        <w:tc>
          <w:tcPr>
            <w:tcW w:w="9072" w:type="dxa"/>
          </w:tcPr>
          <w:p w14:paraId="6763B709"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PENGAWASAN</w:t>
            </w:r>
          </w:p>
        </w:tc>
        <w:tc>
          <w:tcPr>
            <w:tcW w:w="4962" w:type="dxa"/>
          </w:tcPr>
          <w:p w14:paraId="04AA9592" w14:textId="77777777" w:rsidR="00F96669" w:rsidRPr="006A7C5F" w:rsidRDefault="00F96669" w:rsidP="00F96669">
            <w:pPr>
              <w:jc w:val="both"/>
              <w:rPr>
                <w:rFonts w:ascii="Bookman Old Style" w:hAnsi="Bookman Old Style"/>
              </w:rPr>
            </w:pPr>
          </w:p>
        </w:tc>
        <w:tc>
          <w:tcPr>
            <w:tcW w:w="4099" w:type="dxa"/>
          </w:tcPr>
          <w:p w14:paraId="0692B865" w14:textId="77777777" w:rsidR="00F96669" w:rsidRPr="006A7C5F" w:rsidRDefault="00F96669" w:rsidP="00F96669">
            <w:pPr>
              <w:jc w:val="both"/>
              <w:rPr>
                <w:rFonts w:ascii="Bookman Old Style" w:hAnsi="Bookman Old Style"/>
              </w:rPr>
            </w:pPr>
          </w:p>
        </w:tc>
        <w:tc>
          <w:tcPr>
            <w:tcW w:w="6674" w:type="dxa"/>
          </w:tcPr>
          <w:p w14:paraId="02CDAC7D" w14:textId="77777777" w:rsidR="00F96669" w:rsidRPr="006A7C5F" w:rsidRDefault="00F96669" w:rsidP="00F96669">
            <w:pPr>
              <w:jc w:val="both"/>
              <w:rPr>
                <w:rFonts w:ascii="Bookman Old Style" w:hAnsi="Bookman Old Style"/>
              </w:rPr>
            </w:pPr>
          </w:p>
        </w:tc>
      </w:tr>
      <w:tr w:rsidR="00F96669" w:rsidRPr="00EA6773" w14:paraId="7A78EA83" w14:textId="21246285" w:rsidTr="001703DC">
        <w:trPr>
          <w:gridAfter w:val="2"/>
          <w:wAfter w:w="6873" w:type="dxa"/>
        </w:trPr>
        <w:tc>
          <w:tcPr>
            <w:tcW w:w="9072" w:type="dxa"/>
          </w:tcPr>
          <w:p w14:paraId="5FD7F257"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94D6B37" w14:textId="77777777" w:rsidR="00F96669" w:rsidRPr="006A7C5F" w:rsidRDefault="00F96669" w:rsidP="00F96669">
            <w:pPr>
              <w:jc w:val="both"/>
              <w:rPr>
                <w:rFonts w:ascii="Bookman Old Style" w:hAnsi="Bookman Old Style"/>
              </w:rPr>
            </w:pPr>
          </w:p>
        </w:tc>
        <w:tc>
          <w:tcPr>
            <w:tcW w:w="4099" w:type="dxa"/>
          </w:tcPr>
          <w:p w14:paraId="39372D77" w14:textId="77777777" w:rsidR="00F96669" w:rsidRPr="006A7C5F" w:rsidRDefault="00F96669" w:rsidP="00F96669">
            <w:pPr>
              <w:jc w:val="both"/>
              <w:rPr>
                <w:rFonts w:ascii="Bookman Old Style" w:hAnsi="Bookman Old Style"/>
              </w:rPr>
            </w:pPr>
          </w:p>
        </w:tc>
        <w:tc>
          <w:tcPr>
            <w:tcW w:w="6674" w:type="dxa"/>
          </w:tcPr>
          <w:p w14:paraId="0BE45BDD" w14:textId="77777777" w:rsidR="00F96669" w:rsidRPr="006A7C5F" w:rsidRDefault="00F96669" w:rsidP="00F96669">
            <w:pPr>
              <w:jc w:val="both"/>
              <w:rPr>
                <w:rFonts w:ascii="Bookman Old Style" w:hAnsi="Bookman Old Style"/>
              </w:rPr>
            </w:pPr>
          </w:p>
        </w:tc>
      </w:tr>
      <w:tr w:rsidR="00F96669" w:rsidRPr="00EA6773" w14:paraId="5321831C" w14:textId="3040155A" w:rsidTr="001703DC">
        <w:trPr>
          <w:gridAfter w:val="2"/>
          <w:wAfter w:w="6873" w:type="dxa"/>
        </w:trPr>
        <w:tc>
          <w:tcPr>
            <w:tcW w:w="9072" w:type="dxa"/>
          </w:tcPr>
          <w:p w14:paraId="0BC9ADE9"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Kesatu</w:t>
            </w:r>
          </w:p>
        </w:tc>
        <w:tc>
          <w:tcPr>
            <w:tcW w:w="4962" w:type="dxa"/>
          </w:tcPr>
          <w:p w14:paraId="02FDF2C6" w14:textId="77777777" w:rsidR="00F96669" w:rsidRPr="006A7C5F" w:rsidRDefault="00F96669" w:rsidP="00F96669">
            <w:pPr>
              <w:jc w:val="both"/>
              <w:rPr>
                <w:rFonts w:ascii="Bookman Old Style" w:hAnsi="Bookman Old Style"/>
              </w:rPr>
            </w:pPr>
          </w:p>
        </w:tc>
        <w:tc>
          <w:tcPr>
            <w:tcW w:w="4099" w:type="dxa"/>
          </w:tcPr>
          <w:p w14:paraId="446A80DB" w14:textId="77777777" w:rsidR="00F96669" w:rsidRPr="006A7C5F" w:rsidRDefault="00F96669" w:rsidP="00F96669">
            <w:pPr>
              <w:jc w:val="both"/>
              <w:rPr>
                <w:rFonts w:ascii="Bookman Old Style" w:hAnsi="Bookman Old Style"/>
              </w:rPr>
            </w:pPr>
          </w:p>
        </w:tc>
        <w:tc>
          <w:tcPr>
            <w:tcW w:w="6674" w:type="dxa"/>
          </w:tcPr>
          <w:p w14:paraId="257FDE5C" w14:textId="77777777" w:rsidR="00F96669" w:rsidRPr="006A7C5F" w:rsidRDefault="00F96669" w:rsidP="00F96669">
            <w:pPr>
              <w:jc w:val="both"/>
              <w:rPr>
                <w:rFonts w:ascii="Bookman Old Style" w:hAnsi="Bookman Old Style"/>
              </w:rPr>
            </w:pPr>
          </w:p>
        </w:tc>
      </w:tr>
      <w:tr w:rsidR="00F96669" w:rsidRPr="00EA6773" w14:paraId="373025B8" w14:textId="28D1D526" w:rsidTr="001703DC">
        <w:trPr>
          <w:gridAfter w:val="2"/>
          <w:wAfter w:w="6873" w:type="dxa"/>
        </w:trPr>
        <w:tc>
          <w:tcPr>
            <w:tcW w:w="9072" w:type="dxa"/>
          </w:tcPr>
          <w:p w14:paraId="47AF9D3E"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Pengawasan Pelaku dan Penyelenggara Infrastruktur</w:t>
            </w:r>
          </w:p>
        </w:tc>
        <w:tc>
          <w:tcPr>
            <w:tcW w:w="4962" w:type="dxa"/>
          </w:tcPr>
          <w:p w14:paraId="1A43E636" w14:textId="77777777" w:rsidR="00F96669" w:rsidRPr="006A7C5F" w:rsidRDefault="00F96669" w:rsidP="00F96669">
            <w:pPr>
              <w:jc w:val="both"/>
              <w:rPr>
                <w:rFonts w:ascii="Bookman Old Style" w:hAnsi="Bookman Old Style"/>
              </w:rPr>
            </w:pPr>
          </w:p>
        </w:tc>
        <w:tc>
          <w:tcPr>
            <w:tcW w:w="4099" w:type="dxa"/>
          </w:tcPr>
          <w:p w14:paraId="41B82C43" w14:textId="77777777" w:rsidR="00F96669" w:rsidRPr="006A7C5F" w:rsidRDefault="00F96669" w:rsidP="00F96669">
            <w:pPr>
              <w:jc w:val="both"/>
              <w:rPr>
                <w:rFonts w:ascii="Bookman Old Style" w:hAnsi="Bookman Old Style"/>
              </w:rPr>
            </w:pPr>
          </w:p>
        </w:tc>
        <w:tc>
          <w:tcPr>
            <w:tcW w:w="6674" w:type="dxa"/>
          </w:tcPr>
          <w:p w14:paraId="14EAD891" w14:textId="77777777" w:rsidR="00F96669" w:rsidRPr="006A7C5F" w:rsidRDefault="00F96669" w:rsidP="00F96669">
            <w:pPr>
              <w:jc w:val="both"/>
              <w:rPr>
                <w:rFonts w:ascii="Bookman Old Style" w:hAnsi="Bookman Old Style"/>
              </w:rPr>
            </w:pPr>
          </w:p>
        </w:tc>
      </w:tr>
      <w:tr w:rsidR="00F96669" w:rsidRPr="00EA6773" w14:paraId="757AA30B" w14:textId="1BBFCC7C" w:rsidTr="001703DC">
        <w:trPr>
          <w:gridAfter w:val="2"/>
          <w:wAfter w:w="6873" w:type="dxa"/>
        </w:trPr>
        <w:tc>
          <w:tcPr>
            <w:tcW w:w="9072" w:type="dxa"/>
          </w:tcPr>
          <w:p w14:paraId="4D23E7A6" w14:textId="77777777" w:rsidR="00F96669" w:rsidRPr="00EA6773" w:rsidRDefault="00F96669" w:rsidP="00F96669">
            <w:pPr>
              <w:jc w:val="both"/>
              <w:rPr>
                <w:rFonts w:ascii="Bookman Old Style" w:hAnsi="Bookman Old Style" w:cs="Arial"/>
                <w:color w:val="000000" w:themeColor="text1"/>
              </w:rPr>
            </w:pPr>
          </w:p>
        </w:tc>
        <w:tc>
          <w:tcPr>
            <w:tcW w:w="4962" w:type="dxa"/>
          </w:tcPr>
          <w:p w14:paraId="230A0FD6" w14:textId="77777777" w:rsidR="00F96669" w:rsidRPr="006A7C5F" w:rsidRDefault="00F96669" w:rsidP="00F96669">
            <w:pPr>
              <w:jc w:val="both"/>
              <w:rPr>
                <w:rFonts w:ascii="Bookman Old Style" w:hAnsi="Bookman Old Style"/>
              </w:rPr>
            </w:pPr>
          </w:p>
        </w:tc>
        <w:tc>
          <w:tcPr>
            <w:tcW w:w="4099" w:type="dxa"/>
          </w:tcPr>
          <w:p w14:paraId="69352800" w14:textId="77777777" w:rsidR="00F96669" w:rsidRPr="006A7C5F" w:rsidRDefault="00F96669" w:rsidP="00F96669">
            <w:pPr>
              <w:jc w:val="both"/>
              <w:rPr>
                <w:rFonts w:ascii="Bookman Old Style" w:hAnsi="Bookman Old Style"/>
              </w:rPr>
            </w:pPr>
          </w:p>
        </w:tc>
        <w:tc>
          <w:tcPr>
            <w:tcW w:w="6674" w:type="dxa"/>
          </w:tcPr>
          <w:p w14:paraId="28146D84" w14:textId="77777777" w:rsidR="00F96669" w:rsidRPr="006A7C5F" w:rsidRDefault="00F96669" w:rsidP="00F96669">
            <w:pPr>
              <w:jc w:val="both"/>
              <w:rPr>
                <w:rFonts w:ascii="Bookman Old Style" w:hAnsi="Bookman Old Style"/>
              </w:rPr>
            </w:pPr>
          </w:p>
        </w:tc>
      </w:tr>
      <w:tr w:rsidR="00F96669" w:rsidRPr="00EA6773" w14:paraId="7EF3F322" w14:textId="3B537A8D" w:rsidTr="001703DC">
        <w:trPr>
          <w:gridAfter w:val="2"/>
          <w:wAfter w:w="6873" w:type="dxa"/>
        </w:trPr>
        <w:tc>
          <w:tcPr>
            <w:tcW w:w="9072" w:type="dxa"/>
          </w:tcPr>
          <w:p w14:paraId="7CCDD1BB"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122</w:t>
            </w:r>
          </w:p>
        </w:tc>
        <w:tc>
          <w:tcPr>
            <w:tcW w:w="4962" w:type="dxa"/>
          </w:tcPr>
          <w:p w14:paraId="7A73A289" w14:textId="78FA01CE"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7292D05" w14:textId="77777777" w:rsidR="00F96669" w:rsidRPr="006A7C5F" w:rsidRDefault="00F96669" w:rsidP="00F96669">
            <w:pPr>
              <w:jc w:val="both"/>
              <w:rPr>
                <w:rFonts w:ascii="Bookman Old Style" w:hAnsi="Bookman Old Style"/>
              </w:rPr>
            </w:pPr>
          </w:p>
        </w:tc>
        <w:tc>
          <w:tcPr>
            <w:tcW w:w="6674" w:type="dxa"/>
          </w:tcPr>
          <w:p w14:paraId="0C913E61" w14:textId="77777777" w:rsidR="00F96669" w:rsidRPr="006A7C5F" w:rsidRDefault="00F96669" w:rsidP="00F96669">
            <w:pPr>
              <w:jc w:val="both"/>
              <w:rPr>
                <w:rFonts w:ascii="Bookman Old Style" w:hAnsi="Bookman Old Style"/>
              </w:rPr>
            </w:pPr>
          </w:p>
        </w:tc>
      </w:tr>
      <w:tr w:rsidR="00F96669" w:rsidRPr="00EA6773" w14:paraId="33FF2A4D" w14:textId="56FAD52B" w:rsidTr="001703DC">
        <w:trPr>
          <w:gridAfter w:val="2"/>
          <w:wAfter w:w="6873" w:type="dxa"/>
        </w:trPr>
        <w:tc>
          <w:tcPr>
            <w:tcW w:w="9072" w:type="dxa"/>
          </w:tcPr>
          <w:p w14:paraId="6FC35776"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Otoritas Jasa Keuangan berwenang melakukan pengawasan atas:</w:t>
            </w:r>
          </w:p>
        </w:tc>
        <w:tc>
          <w:tcPr>
            <w:tcW w:w="4962" w:type="dxa"/>
          </w:tcPr>
          <w:p w14:paraId="2421178C" w14:textId="77777777" w:rsidR="00F96669" w:rsidRPr="006A7C5F" w:rsidRDefault="00F96669" w:rsidP="00F96669">
            <w:pPr>
              <w:jc w:val="both"/>
              <w:rPr>
                <w:rFonts w:ascii="Bookman Old Style" w:hAnsi="Bookman Old Style"/>
              </w:rPr>
            </w:pPr>
          </w:p>
        </w:tc>
        <w:tc>
          <w:tcPr>
            <w:tcW w:w="4099" w:type="dxa"/>
          </w:tcPr>
          <w:p w14:paraId="44CB96E4" w14:textId="77777777" w:rsidR="00F96669" w:rsidRPr="006A7C5F" w:rsidRDefault="00F96669" w:rsidP="00F96669">
            <w:pPr>
              <w:jc w:val="both"/>
              <w:rPr>
                <w:rFonts w:ascii="Bookman Old Style" w:hAnsi="Bookman Old Style"/>
              </w:rPr>
            </w:pPr>
          </w:p>
        </w:tc>
        <w:tc>
          <w:tcPr>
            <w:tcW w:w="6674" w:type="dxa"/>
          </w:tcPr>
          <w:p w14:paraId="6FD0C46F" w14:textId="77777777" w:rsidR="00F96669" w:rsidRPr="006A7C5F" w:rsidRDefault="00F96669" w:rsidP="00F96669">
            <w:pPr>
              <w:jc w:val="both"/>
              <w:rPr>
                <w:rFonts w:ascii="Bookman Old Style" w:hAnsi="Bookman Old Style"/>
              </w:rPr>
            </w:pPr>
          </w:p>
        </w:tc>
      </w:tr>
      <w:tr w:rsidR="00F96669" w:rsidRPr="00EA6773" w14:paraId="1BC67D3D" w14:textId="58A8CA88" w:rsidTr="001703DC">
        <w:trPr>
          <w:gridAfter w:val="2"/>
          <w:wAfter w:w="6873" w:type="dxa"/>
        </w:trPr>
        <w:tc>
          <w:tcPr>
            <w:tcW w:w="9072" w:type="dxa"/>
          </w:tcPr>
          <w:p w14:paraId="5F069D1E"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produk Derivatif Efek;</w:t>
            </w:r>
          </w:p>
        </w:tc>
        <w:tc>
          <w:tcPr>
            <w:tcW w:w="4962" w:type="dxa"/>
          </w:tcPr>
          <w:p w14:paraId="5B1BBD5C" w14:textId="77777777" w:rsidR="00F96669" w:rsidRPr="006A7C5F" w:rsidRDefault="00F96669" w:rsidP="00F96669">
            <w:pPr>
              <w:jc w:val="both"/>
              <w:rPr>
                <w:rFonts w:ascii="Bookman Old Style" w:hAnsi="Bookman Old Style"/>
              </w:rPr>
            </w:pPr>
          </w:p>
        </w:tc>
        <w:tc>
          <w:tcPr>
            <w:tcW w:w="4099" w:type="dxa"/>
          </w:tcPr>
          <w:p w14:paraId="1965E5CF" w14:textId="77777777" w:rsidR="00F96669" w:rsidRPr="006A7C5F" w:rsidRDefault="00F96669" w:rsidP="00F96669">
            <w:pPr>
              <w:jc w:val="both"/>
              <w:rPr>
                <w:rFonts w:ascii="Bookman Old Style" w:hAnsi="Bookman Old Style"/>
              </w:rPr>
            </w:pPr>
          </w:p>
        </w:tc>
        <w:tc>
          <w:tcPr>
            <w:tcW w:w="6674" w:type="dxa"/>
          </w:tcPr>
          <w:p w14:paraId="5E6E9EE5" w14:textId="77777777" w:rsidR="00F96669" w:rsidRPr="006A7C5F" w:rsidRDefault="00F96669" w:rsidP="00F96669">
            <w:pPr>
              <w:jc w:val="both"/>
              <w:rPr>
                <w:rFonts w:ascii="Bookman Old Style" w:hAnsi="Bookman Old Style"/>
              </w:rPr>
            </w:pPr>
          </w:p>
        </w:tc>
      </w:tr>
      <w:tr w:rsidR="00F96669" w:rsidRPr="00EA6773" w14:paraId="4EB4A124" w14:textId="2F1C66BA" w:rsidTr="001703DC">
        <w:trPr>
          <w:gridAfter w:val="2"/>
          <w:wAfter w:w="6873" w:type="dxa"/>
        </w:trPr>
        <w:tc>
          <w:tcPr>
            <w:tcW w:w="9072" w:type="dxa"/>
          </w:tcPr>
          <w:p w14:paraId="28BF51DF"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pelaku Derivatif Efek</w:t>
            </w:r>
          </w:p>
        </w:tc>
        <w:tc>
          <w:tcPr>
            <w:tcW w:w="4962" w:type="dxa"/>
          </w:tcPr>
          <w:p w14:paraId="0950C007" w14:textId="77777777" w:rsidR="00F96669" w:rsidRPr="006A7C5F" w:rsidRDefault="00F96669" w:rsidP="00F96669">
            <w:pPr>
              <w:jc w:val="both"/>
              <w:rPr>
                <w:rFonts w:ascii="Bookman Old Style" w:hAnsi="Bookman Old Style"/>
              </w:rPr>
            </w:pPr>
          </w:p>
        </w:tc>
        <w:tc>
          <w:tcPr>
            <w:tcW w:w="4099" w:type="dxa"/>
          </w:tcPr>
          <w:p w14:paraId="09D3A068" w14:textId="77777777" w:rsidR="00F96669" w:rsidRPr="006A7C5F" w:rsidRDefault="00F96669" w:rsidP="00F96669">
            <w:pPr>
              <w:jc w:val="both"/>
              <w:rPr>
                <w:rFonts w:ascii="Bookman Old Style" w:hAnsi="Bookman Old Style"/>
              </w:rPr>
            </w:pPr>
          </w:p>
        </w:tc>
        <w:tc>
          <w:tcPr>
            <w:tcW w:w="6674" w:type="dxa"/>
          </w:tcPr>
          <w:p w14:paraId="6F9DB87F" w14:textId="77777777" w:rsidR="00F96669" w:rsidRPr="006A7C5F" w:rsidRDefault="00F96669" w:rsidP="00F96669">
            <w:pPr>
              <w:jc w:val="both"/>
              <w:rPr>
                <w:rFonts w:ascii="Bookman Old Style" w:hAnsi="Bookman Old Style"/>
              </w:rPr>
            </w:pPr>
          </w:p>
        </w:tc>
      </w:tr>
      <w:tr w:rsidR="00F96669" w:rsidRPr="00EA6773" w14:paraId="6D51E56B" w14:textId="7F47B02B" w:rsidTr="001703DC">
        <w:trPr>
          <w:gridAfter w:val="2"/>
          <w:wAfter w:w="6873" w:type="dxa"/>
        </w:trPr>
        <w:tc>
          <w:tcPr>
            <w:tcW w:w="9072" w:type="dxa"/>
          </w:tcPr>
          <w:p w14:paraId="0296C6B6"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penyelenggara infrastruktur pasar Derivatif Efek; dan</w:t>
            </w:r>
          </w:p>
        </w:tc>
        <w:tc>
          <w:tcPr>
            <w:tcW w:w="4962" w:type="dxa"/>
          </w:tcPr>
          <w:p w14:paraId="1DC3894E" w14:textId="77777777" w:rsidR="00F96669" w:rsidRPr="006A7C5F" w:rsidRDefault="00F96669" w:rsidP="00F96669">
            <w:pPr>
              <w:jc w:val="both"/>
              <w:rPr>
                <w:rFonts w:ascii="Bookman Old Style" w:hAnsi="Bookman Old Style"/>
              </w:rPr>
            </w:pPr>
          </w:p>
        </w:tc>
        <w:tc>
          <w:tcPr>
            <w:tcW w:w="4099" w:type="dxa"/>
          </w:tcPr>
          <w:p w14:paraId="4636B3DD" w14:textId="77777777" w:rsidR="00F96669" w:rsidRPr="006A7C5F" w:rsidRDefault="00F96669" w:rsidP="00F96669">
            <w:pPr>
              <w:jc w:val="both"/>
              <w:rPr>
                <w:rFonts w:ascii="Bookman Old Style" w:hAnsi="Bookman Old Style"/>
              </w:rPr>
            </w:pPr>
          </w:p>
        </w:tc>
        <w:tc>
          <w:tcPr>
            <w:tcW w:w="6674" w:type="dxa"/>
          </w:tcPr>
          <w:p w14:paraId="7C3E59E1" w14:textId="77777777" w:rsidR="00F96669" w:rsidRPr="006A7C5F" w:rsidRDefault="00F96669" w:rsidP="00F96669">
            <w:pPr>
              <w:jc w:val="both"/>
              <w:rPr>
                <w:rFonts w:ascii="Bookman Old Style" w:hAnsi="Bookman Old Style"/>
              </w:rPr>
            </w:pPr>
          </w:p>
        </w:tc>
      </w:tr>
      <w:tr w:rsidR="00F96669" w:rsidRPr="00EA6773" w14:paraId="678CB364" w14:textId="156B1111" w:rsidTr="001703DC">
        <w:trPr>
          <w:gridAfter w:val="2"/>
          <w:wAfter w:w="6873" w:type="dxa"/>
        </w:trPr>
        <w:tc>
          <w:tcPr>
            <w:tcW w:w="9072" w:type="dxa"/>
          </w:tcPr>
          <w:p w14:paraId="79DB27A4"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d.</w:t>
            </w:r>
            <w:r w:rsidRPr="00EA6773">
              <w:rPr>
                <w:rFonts w:ascii="Bookman Old Style" w:hAnsi="Bookman Old Style" w:cs="Arial"/>
                <w:color w:val="000000" w:themeColor="text1"/>
              </w:rPr>
              <w:tab/>
              <w:t>transaksi Derivatif Efek,</w:t>
            </w:r>
          </w:p>
        </w:tc>
        <w:tc>
          <w:tcPr>
            <w:tcW w:w="4962" w:type="dxa"/>
          </w:tcPr>
          <w:p w14:paraId="593B7C58" w14:textId="77777777" w:rsidR="00F96669" w:rsidRPr="006A7C5F" w:rsidRDefault="00F96669" w:rsidP="00F96669">
            <w:pPr>
              <w:jc w:val="both"/>
              <w:rPr>
                <w:rFonts w:ascii="Bookman Old Style" w:hAnsi="Bookman Old Style"/>
              </w:rPr>
            </w:pPr>
          </w:p>
        </w:tc>
        <w:tc>
          <w:tcPr>
            <w:tcW w:w="4099" w:type="dxa"/>
          </w:tcPr>
          <w:p w14:paraId="0FA200E8" w14:textId="77777777" w:rsidR="00F96669" w:rsidRPr="006A7C5F" w:rsidRDefault="00F96669" w:rsidP="00F96669">
            <w:pPr>
              <w:jc w:val="both"/>
              <w:rPr>
                <w:rFonts w:ascii="Bookman Old Style" w:hAnsi="Bookman Old Style"/>
              </w:rPr>
            </w:pPr>
          </w:p>
        </w:tc>
        <w:tc>
          <w:tcPr>
            <w:tcW w:w="6674" w:type="dxa"/>
          </w:tcPr>
          <w:p w14:paraId="477A7DCF" w14:textId="77777777" w:rsidR="00F96669" w:rsidRPr="006A7C5F" w:rsidRDefault="00F96669" w:rsidP="00F96669">
            <w:pPr>
              <w:jc w:val="both"/>
              <w:rPr>
                <w:rFonts w:ascii="Bookman Old Style" w:hAnsi="Bookman Old Style"/>
              </w:rPr>
            </w:pPr>
          </w:p>
        </w:tc>
      </w:tr>
      <w:tr w:rsidR="00F96669" w:rsidRPr="00EA6773" w14:paraId="519C0065" w14:textId="355C914C" w:rsidTr="001703DC">
        <w:trPr>
          <w:gridAfter w:val="2"/>
          <w:wAfter w:w="6873" w:type="dxa"/>
        </w:trPr>
        <w:tc>
          <w:tcPr>
            <w:tcW w:w="9072" w:type="dxa"/>
          </w:tcPr>
          <w:p w14:paraId="1BCAE410" w14:textId="77777777" w:rsidR="00F96669" w:rsidRPr="00EA6773" w:rsidRDefault="00F96669" w:rsidP="00F96669">
            <w:pPr>
              <w:ind w:left="2590"/>
              <w:jc w:val="both"/>
              <w:rPr>
                <w:rFonts w:ascii="Bookman Old Style" w:hAnsi="Bookman Old Style" w:cs="Arial"/>
                <w:color w:val="000000" w:themeColor="text1"/>
              </w:rPr>
            </w:pPr>
            <w:r w:rsidRPr="00EA6773">
              <w:rPr>
                <w:rFonts w:ascii="Bookman Old Style" w:hAnsi="Bookman Old Style" w:cs="Arial"/>
                <w:color w:val="000000" w:themeColor="text1"/>
              </w:rPr>
              <w:t>sesuai dengan ketentuan peraturan perundang-undangan di bidang pasar modal, keuangan derivatif, dan bursa karbon.</w:t>
            </w:r>
          </w:p>
        </w:tc>
        <w:tc>
          <w:tcPr>
            <w:tcW w:w="4962" w:type="dxa"/>
          </w:tcPr>
          <w:p w14:paraId="0E8D9CA1" w14:textId="77777777" w:rsidR="00F96669" w:rsidRPr="006A7C5F" w:rsidRDefault="00F96669" w:rsidP="00F96669">
            <w:pPr>
              <w:jc w:val="both"/>
              <w:rPr>
                <w:rFonts w:ascii="Bookman Old Style" w:hAnsi="Bookman Old Style"/>
              </w:rPr>
            </w:pPr>
          </w:p>
        </w:tc>
        <w:tc>
          <w:tcPr>
            <w:tcW w:w="4099" w:type="dxa"/>
          </w:tcPr>
          <w:p w14:paraId="14235091" w14:textId="77777777" w:rsidR="00F96669" w:rsidRPr="006A7C5F" w:rsidRDefault="00F96669" w:rsidP="00F96669">
            <w:pPr>
              <w:jc w:val="both"/>
              <w:rPr>
                <w:rFonts w:ascii="Bookman Old Style" w:hAnsi="Bookman Old Style"/>
              </w:rPr>
            </w:pPr>
          </w:p>
        </w:tc>
        <w:tc>
          <w:tcPr>
            <w:tcW w:w="6674" w:type="dxa"/>
          </w:tcPr>
          <w:p w14:paraId="3B3EDB8A" w14:textId="77777777" w:rsidR="00F96669" w:rsidRPr="006A7C5F" w:rsidRDefault="00F96669" w:rsidP="00F96669">
            <w:pPr>
              <w:jc w:val="both"/>
              <w:rPr>
                <w:rFonts w:ascii="Bookman Old Style" w:hAnsi="Bookman Old Style"/>
              </w:rPr>
            </w:pPr>
          </w:p>
        </w:tc>
      </w:tr>
      <w:tr w:rsidR="00F96669" w:rsidRPr="00EA6773" w14:paraId="5BCAF818" w14:textId="36084FA6" w:rsidTr="001703DC">
        <w:trPr>
          <w:gridAfter w:val="2"/>
          <w:wAfter w:w="6873" w:type="dxa"/>
        </w:trPr>
        <w:tc>
          <w:tcPr>
            <w:tcW w:w="9072" w:type="dxa"/>
          </w:tcPr>
          <w:p w14:paraId="68C80093"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Dalam melakukan pengawasan sebagaimana dimaksud pada ayat (1), Otoritas Jasa Keuangan dapat berkoordinasi dengan otoritas terkait lain sesuai dengan ketentuan peraturan perundang-undangan</w:t>
            </w:r>
            <w:r w:rsidRPr="00EA6773">
              <w:rPr>
                <w:color w:val="000000" w:themeColor="text1"/>
              </w:rPr>
              <w:t>​.</w:t>
            </w:r>
          </w:p>
        </w:tc>
        <w:tc>
          <w:tcPr>
            <w:tcW w:w="4962" w:type="dxa"/>
          </w:tcPr>
          <w:p w14:paraId="0C160FC7" w14:textId="77777777" w:rsidR="00F96669" w:rsidRPr="006A7C5F" w:rsidRDefault="00F96669" w:rsidP="00F96669">
            <w:pPr>
              <w:jc w:val="both"/>
              <w:rPr>
                <w:rFonts w:ascii="Bookman Old Style" w:hAnsi="Bookman Old Style"/>
              </w:rPr>
            </w:pPr>
          </w:p>
        </w:tc>
        <w:tc>
          <w:tcPr>
            <w:tcW w:w="4099" w:type="dxa"/>
          </w:tcPr>
          <w:p w14:paraId="0F1ECA04" w14:textId="77777777" w:rsidR="00F96669" w:rsidRPr="006A7C5F" w:rsidRDefault="00F96669" w:rsidP="00F96669">
            <w:pPr>
              <w:jc w:val="both"/>
              <w:rPr>
                <w:rFonts w:ascii="Bookman Old Style" w:hAnsi="Bookman Old Style"/>
              </w:rPr>
            </w:pPr>
          </w:p>
        </w:tc>
        <w:tc>
          <w:tcPr>
            <w:tcW w:w="6674" w:type="dxa"/>
          </w:tcPr>
          <w:p w14:paraId="77E450E5" w14:textId="77777777" w:rsidR="00F96669" w:rsidRPr="006A7C5F" w:rsidRDefault="00F96669" w:rsidP="00F96669">
            <w:pPr>
              <w:jc w:val="both"/>
              <w:rPr>
                <w:rFonts w:ascii="Bookman Old Style" w:hAnsi="Bookman Old Style"/>
              </w:rPr>
            </w:pPr>
          </w:p>
        </w:tc>
      </w:tr>
      <w:tr w:rsidR="00F96669" w:rsidRPr="00EA6773" w14:paraId="55905534" w14:textId="790808BF" w:rsidTr="001703DC">
        <w:trPr>
          <w:gridAfter w:val="2"/>
          <w:wAfter w:w="6873" w:type="dxa"/>
        </w:trPr>
        <w:tc>
          <w:tcPr>
            <w:tcW w:w="9072" w:type="dxa"/>
          </w:tcPr>
          <w:p w14:paraId="149C91C1" w14:textId="77777777" w:rsidR="00F96669" w:rsidRPr="00EA6773" w:rsidRDefault="00F96669" w:rsidP="00F96669">
            <w:pPr>
              <w:jc w:val="both"/>
              <w:rPr>
                <w:rFonts w:ascii="Bookman Old Style" w:hAnsi="Bookman Old Style" w:cs="Arial"/>
                <w:color w:val="000000" w:themeColor="text1"/>
              </w:rPr>
            </w:pPr>
          </w:p>
        </w:tc>
        <w:tc>
          <w:tcPr>
            <w:tcW w:w="4962" w:type="dxa"/>
          </w:tcPr>
          <w:p w14:paraId="1373BD0E" w14:textId="77777777" w:rsidR="00F96669" w:rsidRPr="006A7C5F" w:rsidRDefault="00F96669" w:rsidP="00F96669">
            <w:pPr>
              <w:jc w:val="both"/>
              <w:rPr>
                <w:rFonts w:ascii="Bookman Old Style" w:hAnsi="Bookman Old Style"/>
              </w:rPr>
            </w:pPr>
          </w:p>
        </w:tc>
        <w:tc>
          <w:tcPr>
            <w:tcW w:w="4099" w:type="dxa"/>
          </w:tcPr>
          <w:p w14:paraId="335A4C89" w14:textId="77777777" w:rsidR="00F96669" w:rsidRPr="006A7C5F" w:rsidRDefault="00F96669" w:rsidP="00F96669">
            <w:pPr>
              <w:jc w:val="both"/>
              <w:rPr>
                <w:rFonts w:ascii="Bookman Old Style" w:hAnsi="Bookman Old Style"/>
              </w:rPr>
            </w:pPr>
          </w:p>
        </w:tc>
        <w:tc>
          <w:tcPr>
            <w:tcW w:w="6674" w:type="dxa"/>
          </w:tcPr>
          <w:p w14:paraId="44448CAF" w14:textId="77777777" w:rsidR="00F96669" w:rsidRPr="006A7C5F" w:rsidRDefault="00F96669" w:rsidP="00F96669">
            <w:pPr>
              <w:jc w:val="both"/>
              <w:rPr>
                <w:rFonts w:ascii="Bookman Old Style" w:hAnsi="Bookman Old Style"/>
              </w:rPr>
            </w:pPr>
          </w:p>
        </w:tc>
      </w:tr>
      <w:tr w:rsidR="00F96669" w:rsidRPr="00EA6773" w14:paraId="2DF6BBDC" w14:textId="5972913A" w:rsidTr="001703DC">
        <w:trPr>
          <w:gridAfter w:val="2"/>
          <w:wAfter w:w="6873" w:type="dxa"/>
        </w:trPr>
        <w:tc>
          <w:tcPr>
            <w:tcW w:w="9072" w:type="dxa"/>
          </w:tcPr>
          <w:p w14:paraId="1D219FA8"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123</w:t>
            </w:r>
          </w:p>
        </w:tc>
        <w:tc>
          <w:tcPr>
            <w:tcW w:w="4962" w:type="dxa"/>
          </w:tcPr>
          <w:p w14:paraId="66459FBE" w14:textId="777598F7"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0F77E98C" w14:textId="77777777" w:rsidR="00F96669" w:rsidRPr="006A7C5F" w:rsidRDefault="00F96669" w:rsidP="00F96669">
            <w:pPr>
              <w:jc w:val="both"/>
              <w:rPr>
                <w:rFonts w:ascii="Bookman Old Style" w:hAnsi="Bookman Old Style"/>
              </w:rPr>
            </w:pPr>
          </w:p>
        </w:tc>
        <w:tc>
          <w:tcPr>
            <w:tcW w:w="6674" w:type="dxa"/>
          </w:tcPr>
          <w:p w14:paraId="1B3A4759" w14:textId="77777777" w:rsidR="00F96669" w:rsidRPr="006A7C5F" w:rsidRDefault="00F96669" w:rsidP="00F96669">
            <w:pPr>
              <w:jc w:val="both"/>
              <w:rPr>
                <w:rFonts w:ascii="Bookman Old Style" w:hAnsi="Bookman Old Style"/>
              </w:rPr>
            </w:pPr>
          </w:p>
        </w:tc>
      </w:tr>
      <w:tr w:rsidR="00F96669" w:rsidRPr="00EA6773" w14:paraId="0A94566A" w14:textId="0271E4ED" w:rsidTr="001703DC">
        <w:trPr>
          <w:gridAfter w:val="2"/>
          <w:wAfter w:w="6873" w:type="dxa"/>
        </w:trPr>
        <w:tc>
          <w:tcPr>
            <w:tcW w:w="9072" w:type="dxa"/>
          </w:tcPr>
          <w:p w14:paraId="6D91B9DD"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Pengawasan sebagaimana dimaksud dalam Pasal 122 ayat (1) meliputi:</w:t>
            </w:r>
          </w:p>
        </w:tc>
        <w:tc>
          <w:tcPr>
            <w:tcW w:w="4962" w:type="dxa"/>
          </w:tcPr>
          <w:p w14:paraId="42E25111" w14:textId="77777777" w:rsidR="00F96669" w:rsidRPr="006A7C5F" w:rsidRDefault="00F96669" w:rsidP="00F96669">
            <w:pPr>
              <w:jc w:val="both"/>
              <w:rPr>
                <w:rFonts w:ascii="Bookman Old Style" w:hAnsi="Bookman Old Style"/>
              </w:rPr>
            </w:pPr>
          </w:p>
        </w:tc>
        <w:tc>
          <w:tcPr>
            <w:tcW w:w="4099" w:type="dxa"/>
          </w:tcPr>
          <w:p w14:paraId="1D097E96" w14:textId="77777777" w:rsidR="00F96669" w:rsidRPr="006A7C5F" w:rsidRDefault="00F96669" w:rsidP="00F96669">
            <w:pPr>
              <w:jc w:val="both"/>
              <w:rPr>
                <w:rFonts w:ascii="Bookman Old Style" w:hAnsi="Bookman Old Style"/>
              </w:rPr>
            </w:pPr>
          </w:p>
        </w:tc>
        <w:tc>
          <w:tcPr>
            <w:tcW w:w="6674" w:type="dxa"/>
          </w:tcPr>
          <w:p w14:paraId="666800EE" w14:textId="77777777" w:rsidR="00F96669" w:rsidRPr="006A7C5F" w:rsidRDefault="00F96669" w:rsidP="00F96669">
            <w:pPr>
              <w:jc w:val="both"/>
              <w:rPr>
                <w:rFonts w:ascii="Bookman Old Style" w:hAnsi="Bookman Old Style"/>
              </w:rPr>
            </w:pPr>
          </w:p>
        </w:tc>
      </w:tr>
      <w:tr w:rsidR="00F96669" w:rsidRPr="00EA6773" w14:paraId="2DF0447F" w14:textId="3C8748FA" w:rsidTr="001703DC">
        <w:trPr>
          <w:gridAfter w:val="2"/>
          <w:wAfter w:w="6873" w:type="dxa"/>
        </w:trPr>
        <w:tc>
          <w:tcPr>
            <w:tcW w:w="9072" w:type="dxa"/>
          </w:tcPr>
          <w:p w14:paraId="77C3CF2F"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pengawasan tidak langsung; dan/atau</w:t>
            </w:r>
            <w:r w:rsidRPr="00C202DE">
              <w:rPr>
                <w:color w:val="000000" w:themeColor="text1"/>
              </w:rPr>
              <w:t>​</w:t>
            </w:r>
          </w:p>
        </w:tc>
        <w:tc>
          <w:tcPr>
            <w:tcW w:w="4962" w:type="dxa"/>
          </w:tcPr>
          <w:p w14:paraId="2D54567A" w14:textId="77777777" w:rsidR="00F96669" w:rsidRPr="006A7C5F" w:rsidRDefault="00F96669" w:rsidP="00F96669">
            <w:pPr>
              <w:jc w:val="both"/>
              <w:rPr>
                <w:rFonts w:ascii="Bookman Old Style" w:hAnsi="Bookman Old Style"/>
              </w:rPr>
            </w:pPr>
          </w:p>
        </w:tc>
        <w:tc>
          <w:tcPr>
            <w:tcW w:w="4099" w:type="dxa"/>
          </w:tcPr>
          <w:p w14:paraId="32876F51" w14:textId="77777777" w:rsidR="00F96669" w:rsidRPr="006A7C5F" w:rsidRDefault="00F96669" w:rsidP="00F96669">
            <w:pPr>
              <w:jc w:val="both"/>
              <w:rPr>
                <w:rFonts w:ascii="Bookman Old Style" w:hAnsi="Bookman Old Style"/>
              </w:rPr>
            </w:pPr>
          </w:p>
        </w:tc>
        <w:tc>
          <w:tcPr>
            <w:tcW w:w="6674" w:type="dxa"/>
          </w:tcPr>
          <w:p w14:paraId="2D076CBF" w14:textId="77777777" w:rsidR="00F96669" w:rsidRPr="006A7C5F" w:rsidRDefault="00F96669" w:rsidP="00F96669">
            <w:pPr>
              <w:jc w:val="both"/>
              <w:rPr>
                <w:rFonts w:ascii="Bookman Old Style" w:hAnsi="Bookman Old Style"/>
              </w:rPr>
            </w:pPr>
          </w:p>
        </w:tc>
      </w:tr>
      <w:tr w:rsidR="00F96669" w:rsidRPr="00EA6773" w14:paraId="6042F249" w14:textId="607BCEA9" w:rsidTr="001703DC">
        <w:trPr>
          <w:gridAfter w:val="2"/>
          <w:wAfter w:w="6873" w:type="dxa"/>
        </w:trPr>
        <w:tc>
          <w:tcPr>
            <w:tcW w:w="9072" w:type="dxa"/>
          </w:tcPr>
          <w:p w14:paraId="758090E1"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pemeriksaan.</w:t>
            </w:r>
          </w:p>
        </w:tc>
        <w:tc>
          <w:tcPr>
            <w:tcW w:w="4962" w:type="dxa"/>
          </w:tcPr>
          <w:p w14:paraId="67B21C40" w14:textId="77777777" w:rsidR="00F96669" w:rsidRPr="006A7C5F" w:rsidRDefault="00F96669" w:rsidP="00F96669">
            <w:pPr>
              <w:jc w:val="both"/>
              <w:rPr>
                <w:rFonts w:ascii="Bookman Old Style" w:hAnsi="Bookman Old Style"/>
              </w:rPr>
            </w:pPr>
          </w:p>
        </w:tc>
        <w:tc>
          <w:tcPr>
            <w:tcW w:w="4099" w:type="dxa"/>
          </w:tcPr>
          <w:p w14:paraId="12947F88" w14:textId="77777777" w:rsidR="00F96669" w:rsidRPr="006A7C5F" w:rsidRDefault="00F96669" w:rsidP="00F96669">
            <w:pPr>
              <w:jc w:val="both"/>
              <w:rPr>
                <w:rFonts w:ascii="Bookman Old Style" w:hAnsi="Bookman Old Style"/>
              </w:rPr>
            </w:pPr>
          </w:p>
        </w:tc>
        <w:tc>
          <w:tcPr>
            <w:tcW w:w="6674" w:type="dxa"/>
          </w:tcPr>
          <w:p w14:paraId="08B40C01" w14:textId="77777777" w:rsidR="00F96669" w:rsidRPr="006A7C5F" w:rsidRDefault="00F96669" w:rsidP="00F96669">
            <w:pPr>
              <w:jc w:val="both"/>
              <w:rPr>
                <w:rFonts w:ascii="Bookman Old Style" w:hAnsi="Bookman Old Style"/>
              </w:rPr>
            </w:pPr>
          </w:p>
        </w:tc>
      </w:tr>
      <w:tr w:rsidR="00F96669" w:rsidRPr="00EA6773" w14:paraId="0BA9EB71" w14:textId="208CD3A6" w:rsidTr="001703DC">
        <w:trPr>
          <w:gridAfter w:val="2"/>
          <w:wAfter w:w="6873" w:type="dxa"/>
        </w:trPr>
        <w:tc>
          <w:tcPr>
            <w:tcW w:w="9072" w:type="dxa"/>
          </w:tcPr>
          <w:p w14:paraId="0355BFC0"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Pengawasan tidak langsung sebagaimana dimaksud pada ayat (1) huruf a dilakukan melalui monitoring, identifikasi, dan/atau asesmen berdasarkan analisis data dan informasi yang diperoleh Otoritas Jasa Keuangan.</w:t>
            </w:r>
          </w:p>
        </w:tc>
        <w:tc>
          <w:tcPr>
            <w:tcW w:w="4962" w:type="dxa"/>
          </w:tcPr>
          <w:p w14:paraId="5702F8FE" w14:textId="77777777" w:rsidR="00F96669" w:rsidRPr="006A7C5F" w:rsidRDefault="00F96669" w:rsidP="00F96669">
            <w:pPr>
              <w:jc w:val="both"/>
              <w:rPr>
                <w:rFonts w:ascii="Bookman Old Style" w:hAnsi="Bookman Old Style"/>
              </w:rPr>
            </w:pPr>
          </w:p>
        </w:tc>
        <w:tc>
          <w:tcPr>
            <w:tcW w:w="4099" w:type="dxa"/>
          </w:tcPr>
          <w:p w14:paraId="6F18CD22" w14:textId="77777777" w:rsidR="00F96669" w:rsidRPr="006A7C5F" w:rsidRDefault="00F96669" w:rsidP="00F96669">
            <w:pPr>
              <w:jc w:val="both"/>
              <w:rPr>
                <w:rFonts w:ascii="Bookman Old Style" w:hAnsi="Bookman Old Style"/>
              </w:rPr>
            </w:pPr>
          </w:p>
        </w:tc>
        <w:tc>
          <w:tcPr>
            <w:tcW w:w="6674" w:type="dxa"/>
          </w:tcPr>
          <w:p w14:paraId="55A04498" w14:textId="77777777" w:rsidR="00F96669" w:rsidRPr="006A7C5F" w:rsidRDefault="00F96669" w:rsidP="00F96669">
            <w:pPr>
              <w:jc w:val="both"/>
              <w:rPr>
                <w:rFonts w:ascii="Bookman Old Style" w:hAnsi="Bookman Old Style"/>
              </w:rPr>
            </w:pPr>
          </w:p>
        </w:tc>
      </w:tr>
      <w:tr w:rsidR="00F96669" w:rsidRPr="00EA6773" w14:paraId="48E54038" w14:textId="331FAC12" w:rsidTr="001703DC">
        <w:trPr>
          <w:gridAfter w:val="2"/>
          <w:wAfter w:w="6873" w:type="dxa"/>
        </w:trPr>
        <w:tc>
          <w:tcPr>
            <w:tcW w:w="9072" w:type="dxa"/>
          </w:tcPr>
          <w:p w14:paraId="10B9F47E"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(3)</w:t>
            </w:r>
            <w:r w:rsidRPr="00EA6773">
              <w:rPr>
                <w:rFonts w:ascii="Bookman Old Style" w:hAnsi="Bookman Old Style" w:cs="Arial"/>
                <w:color w:val="000000" w:themeColor="text1"/>
              </w:rPr>
              <w:tab/>
              <w:t>Pemeriksaan sebagaimana dimaksud pada ayat (1) huruf b dapat dilakukan:</w:t>
            </w:r>
          </w:p>
        </w:tc>
        <w:tc>
          <w:tcPr>
            <w:tcW w:w="4962" w:type="dxa"/>
          </w:tcPr>
          <w:p w14:paraId="582ACF75" w14:textId="77777777" w:rsidR="00F96669" w:rsidRPr="006A7C5F" w:rsidRDefault="00F96669" w:rsidP="00F96669">
            <w:pPr>
              <w:jc w:val="both"/>
              <w:rPr>
                <w:rFonts w:ascii="Bookman Old Style" w:hAnsi="Bookman Old Style"/>
              </w:rPr>
            </w:pPr>
          </w:p>
        </w:tc>
        <w:tc>
          <w:tcPr>
            <w:tcW w:w="4099" w:type="dxa"/>
          </w:tcPr>
          <w:p w14:paraId="696ABDF4" w14:textId="77777777" w:rsidR="00F96669" w:rsidRPr="006A7C5F" w:rsidRDefault="00F96669" w:rsidP="00F96669">
            <w:pPr>
              <w:jc w:val="both"/>
              <w:rPr>
                <w:rFonts w:ascii="Bookman Old Style" w:hAnsi="Bookman Old Style"/>
              </w:rPr>
            </w:pPr>
          </w:p>
        </w:tc>
        <w:tc>
          <w:tcPr>
            <w:tcW w:w="6674" w:type="dxa"/>
          </w:tcPr>
          <w:p w14:paraId="611904D1" w14:textId="77777777" w:rsidR="00F96669" w:rsidRPr="006A7C5F" w:rsidRDefault="00F96669" w:rsidP="00F96669">
            <w:pPr>
              <w:jc w:val="both"/>
              <w:rPr>
                <w:rFonts w:ascii="Bookman Old Style" w:hAnsi="Bookman Old Style"/>
              </w:rPr>
            </w:pPr>
          </w:p>
        </w:tc>
      </w:tr>
      <w:tr w:rsidR="00F96669" w:rsidRPr="00EA6773" w14:paraId="536737F4" w14:textId="6181BBCC" w:rsidTr="001703DC">
        <w:trPr>
          <w:gridAfter w:val="2"/>
          <w:wAfter w:w="6873" w:type="dxa"/>
        </w:trPr>
        <w:tc>
          <w:tcPr>
            <w:tcW w:w="9072" w:type="dxa"/>
          </w:tcPr>
          <w:p w14:paraId="1DDD71E6"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secara berkala dan/atau sewaktu-waktu;</w:t>
            </w:r>
          </w:p>
        </w:tc>
        <w:tc>
          <w:tcPr>
            <w:tcW w:w="4962" w:type="dxa"/>
          </w:tcPr>
          <w:p w14:paraId="5AB1CE06" w14:textId="77777777" w:rsidR="00F96669" w:rsidRPr="006A7C5F" w:rsidRDefault="00F96669" w:rsidP="00F96669">
            <w:pPr>
              <w:jc w:val="both"/>
              <w:rPr>
                <w:rFonts w:ascii="Bookman Old Style" w:hAnsi="Bookman Old Style"/>
              </w:rPr>
            </w:pPr>
          </w:p>
        </w:tc>
        <w:tc>
          <w:tcPr>
            <w:tcW w:w="4099" w:type="dxa"/>
          </w:tcPr>
          <w:p w14:paraId="5A9F9745" w14:textId="77777777" w:rsidR="00F96669" w:rsidRPr="006A7C5F" w:rsidRDefault="00F96669" w:rsidP="00F96669">
            <w:pPr>
              <w:jc w:val="both"/>
              <w:rPr>
                <w:rFonts w:ascii="Bookman Old Style" w:hAnsi="Bookman Old Style"/>
              </w:rPr>
            </w:pPr>
          </w:p>
        </w:tc>
        <w:tc>
          <w:tcPr>
            <w:tcW w:w="6674" w:type="dxa"/>
          </w:tcPr>
          <w:p w14:paraId="490E6BCF" w14:textId="77777777" w:rsidR="00F96669" w:rsidRPr="006A7C5F" w:rsidRDefault="00F96669" w:rsidP="00F96669">
            <w:pPr>
              <w:jc w:val="both"/>
              <w:rPr>
                <w:rFonts w:ascii="Bookman Old Style" w:hAnsi="Bookman Old Style"/>
              </w:rPr>
            </w:pPr>
          </w:p>
        </w:tc>
      </w:tr>
      <w:tr w:rsidR="00F96669" w:rsidRPr="00EA6773" w14:paraId="0DEF0945" w14:textId="3ADE57F8" w:rsidTr="001703DC">
        <w:trPr>
          <w:gridAfter w:val="2"/>
          <w:wAfter w:w="6873" w:type="dxa"/>
        </w:trPr>
        <w:tc>
          <w:tcPr>
            <w:tcW w:w="9072" w:type="dxa"/>
          </w:tcPr>
          <w:p w14:paraId="39DA7CB5"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 xml:space="preserve">melalui tatap muka dan/atau mekanisme lain yang ditetapkan oleh Otoritas Jasa Keuangan; </w:t>
            </w:r>
          </w:p>
        </w:tc>
        <w:tc>
          <w:tcPr>
            <w:tcW w:w="4962" w:type="dxa"/>
          </w:tcPr>
          <w:p w14:paraId="64AF40B3" w14:textId="77777777" w:rsidR="00F96669" w:rsidRPr="006A7C5F" w:rsidRDefault="00F96669" w:rsidP="00F96669">
            <w:pPr>
              <w:jc w:val="both"/>
              <w:rPr>
                <w:rFonts w:ascii="Bookman Old Style" w:hAnsi="Bookman Old Style"/>
              </w:rPr>
            </w:pPr>
          </w:p>
        </w:tc>
        <w:tc>
          <w:tcPr>
            <w:tcW w:w="4099" w:type="dxa"/>
          </w:tcPr>
          <w:p w14:paraId="2300FC18" w14:textId="77777777" w:rsidR="00F96669" w:rsidRPr="006A7C5F" w:rsidRDefault="00F96669" w:rsidP="00F96669">
            <w:pPr>
              <w:jc w:val="both"/>
              <w:rPr>
                <w:rFonts w:ascii="Bookman Old Style" w:hAnsi="Bookman Old Style"/>
              </w:rPr>
            </w:pPr>
          </w:p>
        </w:tc>
        <w:tc>
          <w:tcPr>
            <w:tcW w:w="6674" w:type="dxa"/>
          </w:tcPr>
          <w:p w14:paraId="7EE19E1B" w14:textId="77777777" w:rsidR="00F96669" w:rsidRPr="006A7C5F" w:rsidRDefault="00F96669" w:rsidP="00F96669">
            <w:pPr>
              <w:jc w:val="both"/>
              <w:rPr>
                <w:rFonts w:ascii="Bookman Old Style" w:hAnsi="Bookman Old Style"/>
              </w:rPr>
            </w:pPr>
          </w:p>
        </w:tc>
      </w:tr>
      <w:tr w:rsidR="00F96669" w:rsidRPr="00EA6773" w14:paraId="7D836DDB" w14:textId="23787BE9" w:rsidTr="001703DC">
        <w:trPr>
          <w:gridAfter w:val="2"/>
          <w:wAfter w:w="6873" w:type="dxa"/>
        </w:trPr>
        <w:tc>
          <w:tcPr>
            <w:tcW w:w="9072" w:type="dxa"/>
          </w:tcPr>
          <w:p w14:paraId="2643438E" w14:textId="77777777" w:rsidR="00F96669" w:rsidRPr="00EA6773" w:rsidRDefault="00F96669" w:rsidP="00F96669">
            <w:pPr>
              <w:ind w:left="3157" w:hanging="567"/>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berdasarkan hasil pengawasan tidak langsung dan/atau kebutuhan pengawasan Otoritas Jasa Keuangan.</w:t>
            </w:r>
          </w:p>
        </w:tc>
        <w:tc>
          <w:tcPr>
            <w:tcW w:w="4962" w:type="dxa"/>
          </w:tcPr>
          <w:p w14:paraId="0695A389" w14:textId="77777777" w:rsidR="00F96669" w:rsidRPr="006A7C5F" w:rsidRDefault="00F96669" w:rsidP="00F96669">
            <w:pPr>
              <w:jc w:val="both"/>
              <w:rPr>
                <w:rFonts w:ascii="Bookman Old Style" w:hAnsi="Bookman Old Style"/>
              </w:rPr>
            </w:pPr>
          </w:p>
        </w:tc>
        <w:tc>
          <w:tcPr>
            <w:tcW w:w="4099" w:type="dxa"/>
          </w:tcPr>
          <w:p w14:paraId="565FA616" w14:textId="77777777" w:rsidR="00F96669" w:rsidRPr="006A7C5F" w:rsidRDefault="00F96669" w:rsidP="00F96669">
            <w:pPr>
              <w:jc w:val="both"/>
              <w:rPr>
                <w:rFonts w:ascii="Bookman Old Style" w:hAnsi="Bookman Old Style"/>
              </w:rPr>
            </w:pPr>
          </w:p>
        </w:tc>
        <w:tc>
          <w:tcPr>
            <w:tcW w:w="6674" w:type="dxa"/>
          </w:tcPr>
          <w:p w14:paraId="603661A6" w14:textId="77777777" w:rsidR="00F96669" w:rsidRPr="006A7C5F" w:rsidRDefault="00F96669" w:rsidP="00F96669">
            <w:pPr>
              <w:jc w:val="both"/>
              <w:rPr>
                <w:rFonts w:ascii="Bookman Old Style" w:hAnsi="Bookman Old Style"/>
              </w:rPr>
            </w:pPr>
          </w:p>
        </w:tc>
      </w:tr>
      <w:tr w:rsidR="00F96669" w:rsidRPr="00EA6773" w14:paraId="2F8140F3" w14:textId="2FB7CCC4" w:rsidTr="001703DC">
        <w:trPr>
          <w:gridAfter w:val="2"/>
          <w:wAfter w:w="6873" w:type="dxa"/>
        </w:trPr>
        <w:tc>
          <w:tcPr>
            <w:tcW w:w="9072" w:type="dxa"/>
          </w:tcPr>
          <w:p w14:paraId="361A7181" w14:textId="77777777" w:rsidR="00F96669" w:rsidRPr="00EA6773" w:rsidRDefault="00F96669" w:rsidP="00F96669">
            <w:pPr>
              <w:jc w:val="both"/>
              <w:rPr>
                <w:rFonts w:ascii="Bookman Old Style" w:hAnsi="Bookman Old Style" w:cs="Arial"/>
                <w:color w:val="000000" w:themeColor="text1"/>
              </w:rPr>
            </w:pPr>
          </w:p>
        </w:tc>
        <w:tc>
          <w:tcPr>
            <w:tcW w:w="4962" w:type="dxa"/>
          </w:tcPr>
          <w:p w14:paraId="6A34EC65" w14:textId="77777777" w:rsidR="00F96669" w:rsidRPr="006A7C5F" w:rsidRDefault="00F96669" w:rsidP="00F96669">
            <w:pPr>
              <w:jc w:val="both"/>
              <w:rPr>
                <w:rFonts w:ascii="Bookman Old Style" w:hAnsi="Bookman Old Style"/>
              </w:rPr>
            </w:pPr>
          </w:p>
        </w:tc>
        <w:tc>
          <w:tcPr>
            <w:tcW w:w="4099" w:type="dxa"/>
          </w:tcPr>
          <w:p w14:paraId="73C25EB9" w14:textId="77777777" w:rsidR="00F96669" w:rsidRPr="006A7C5F" w:rsidRDefault="00F96669" w:rsidP="00F96669">
            <w:pPr>
              <w:jc w:val="both"/>
              <w:rPr>
                <w:rFonts w:ascii="Bookman Old Style" w:hAnsi="Bookman Old Style"/>
              </w:rPr>
            </w:pPr>
          </w:p>
        </w:tc>
        <w:tc>
          <w:tcPr>
            <w:tcW w:w="6674" w:type="dxa"/>
          </w:tcPr>
          <w:p w14:paraId="3937411D" w14:textId="77777777" w:rsidR="00F96669" w:rsidRPr="006A7C5F" w:rsidRDefault="00F96669" w:rsidP="00F96669">
            <w:pPr>
              <w:jc w:val="both"/>
              <w:rPr>
                <w:rFonts w:ascii="Bookman Old Style" w:hAnsi="Bookman Old Style"/>
              </w:rPr>
            </w:pPr>
          </w:p>
        </w:tc>
      </w:tr>
      <w:tr w:rsidR="00F96669" w:rsidRPr="00EA6773" w14:paraId="41ED458C" w14:textId="5D7826E1" w:rsidTr="001703DC">
        <w:trPr>
          <w:gridAfter w:val="2"/>
          <w:wAfter w:w="6873" w:type="dxa"/>
        </w:trPr>
        <w:tc>
          <w:tcPr>
            <w:tcW w:w="9072" w:type="dxa"/>
          </w:tcPr>
          <w:p w14:paraId="0CA5710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124</w:t>
            </w:r>
          </w:p>
        </w:tc>
        <w:tc>
          <w:tcPr>
            <w:tcW w:w="4962" w:type="dxa"/>
          </w:tcPr>
          <w:p w14:paraId="1759E280" w14:textId="3354256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CD4588A" w14:textId="77777777" w:rsidR="00F96669" w:rsidRPr="006A7C5F" w:rsidRDefault="00F96669" w:rsidP="00F96669">
            <w:pPr>
              <w:jc w:val="both"/>
              <w:rPr>
                <w:rFonts w:ascii="Bookman Old Style" w:hAnsi="Bookman Old Style"/>
              </w:rPr>
            </w:pPr>
          </w:p>
        </w:tc>
        <w:tc>
          <w:tcPr>
            <w:tcW w:w="6674" w:type="dxa"/>
          </w:tcPr>
          <w:p w14:paraId="65786186" w14:textId="77777777" w:rsidR="00F96669" w:rsidRPr="006A7C5F" w:rsidRDefault="00F96669" w:rsidP="00F96669">
            <w:pPr>
              <w:jc w:val="both"/>
              <w:rPr>
                <w:rFonts w:ascii="Bookman Old Style" w:hAnsi="Bookman Old Style"/>
              </w:rPr>
            </w:pPr>
          </w:p>
        </w:tc>
      </w:tr>
      <w:tr w:rsidR="00F96669" w:rsidRPr="00EA6773" w14:paraId="68565C7A" w14:textId="68EEDEC3" w:rsidTr="001703DC">
        <w:trPr>
          <w:gridAfter w:val="2"/>
          <w:wAfter w:w="6873" w:type="dxa"/>
        </w:trPr>
        <w:tc>
          <w:tcPr>
            <w:tcW w:w="9072" w:type="dxa"/>
          </w:tcPr>
          <w:p w14:paraId="4691F44F"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Dalam pelaksanaan pengawasan, Pihak sebagaimana dimaksud dalam Pasal 122 ayat (1) wajib menyediakan dan menyampaikan data, informasi, keterangan, dokumen, dan/atau penjelasan yang diperlukan oleh Otoritas Jasa Keuangan.</w:t>
            </w:r>
          </w:p>
        </w:tc>
        <w:tc>
          <w:tcPr>
            <w:tcW w:w="4962" w:type="dxa"/>
          </w:tcPr>
          <w:p w14:paraId="7F9E0363" w14:textId="77777777" w:rsidR="00F96669" w:rsidRPr="006A7C5F" w:rsidRDefault="00F96669" w:rsidP="00F96669">
            <w:pPr>
              <w:jc w:val="both"/>
              <w:rPr>
                <w:rFonts w:ascii="Bookman Old Style" w:hAnsi="Bookman Old Style"/>
              </w:rPr>
            </w:pPr>
          </w:p>
        </w:tc>
        <w:tc>
          <w:tcPr>
            <w:tcW w:w="4099" w:type="dxa"/>
          </w:tcPr>
          <w:p w14:paraId="750EA12D" w14:textId="77777777" w:rsidR="00F96669" w:rsidRPr="006A7C5F" w:rsidRDefault="00F96669" w:rsidP="00F96669">
            <w:pPr>
              <w:jc w:val="both"/>
              <w:rPr>
                <w:rFonts w:ascii="Bookman Old Style" w:hAnsi="Bookman Old Style"/>
              </w:rPr>
            </w:pPr>
          </w:p>
        </w:tc>
        <w:tc>
          <w:tcPr>
            <w:tcW w:w="6674" w:type="dxa"/>
          </w:tcPr>
          <w:p w14:paraId="2EE4C21F" w14:textId="77777777" w:rsidR="00F96669" w:rsidRPr="006A7C5F" w:rsidRDefault="00F96669" w:rsidP="00F96669">
            <w:pPr>
              <w:jc w:val="both"/>
              <w:rPr>
                <w:rFonts w:ascii="Bookman Old Style" w:hAnsi="Bookman Old Style"/>
              </w:rPr>
            </w:pPr>
          </w:p>
        </w:tc>
      </w:tr>
      <w:tr w:rsidR="00F96669" w:rsidRPr="00EA6773" w14:paraId="6C24A7A2" w14:textId="6FE6408B" w:rsidTr="001703DC">
        <w:trPr>
          <w:gridAfter w:val="2"/>
          <w:wAfter w:w="6873" w:type="dxa"/>
        </w:trPr>
        <w:tc>
          <w:tcPr>
            <w:tcW w:w="9072" w:type="dxa"/>
          </w:tcPr>
          <w:p w14:paraId="5426B618" w14:textId="77777777" w:rsidR="00F96669" w:rsidRPr="00C202DE"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 xml:space="preserve">Pihak sebagaimana dimaksud dalam Pasal 122 ayat (1) wajib memastikan kebenaran, kelengkapan, dan keakuratan data, informasi, keterangan, dokumen, </w:t>
            </w:r>
            <w:r w:rsidRPr="00EA6773">
              <w:rPr>
                <w:rFonts w:ascii="Bookman Old Style" w:hAnsi="Bookman Old Style" w:cs="Arial"/>
                <w:color w:val="000000" w:themeColor="text1"/>
              </w:rPr>
              <w:lastRenderedPageBreak/>
              <w:t>dan/atau penjelasan yang disampaikan kepada Otoritas Jasa Keuangan.</w:t>
            </w:r>
          </w:p>
        </w:tc>
        <w:tc>
          <w:tcPr>
            <w:tcW w:w="4962" w:type="dxa"/>
          </w:tcPr>
          <w:p w14:paraId="1C2B951A" w14:textId="77777777" w:rsidR="00F96669" w:rsidRPr="006A7C5F" w:rsidRDefault="00F96669" w:rsidP="00F96669">
            <w:pPr>
              <w:jc w:val="both"/>
              <w:rPr>
                <w:rFonts w:ascii="Bookman Old Style" w:hAnsi="Bookman Old Style"/>
              </w:rPr>
            </w:pPr>
          </w:p>
        </w:tc>
        <w:tc>
          <w:tcPr>
            <w:tcW w:w="4099" w:type="dxa"/>
          </w:tcPr>
          <w:p w14:paraId="7D636597" w14:textId="77777777" w:rsidR="00F96669" w:rsidRPr="006A7C5F" w:rsidRDefault="00F96669" w:rsidP="00F96669">
            <w:pPr>
              <w:jc w:val="both"/>
              <w:rPr>
                <w:rFonts w:ascii="Bookman Old Style" w:hAnsi="Bookman Old Style"/>
              </w:rPr>
            </w:pPr>
          </w:p>
        </w:tc>
        <w:tc>
          <w:tcPr>
            <w:tcW w:w="6674" w:type="dxa"/>
          </w:tcPr>
          <w:p w14:paraId="6F471765" w14:textId="77777777" w:rsidR="00F96669" w:rsidRPr="006A7C5F" w:rsidRDefault="00F96669" w:rsidP="00F96669">
            <w:pPr>
              <w:jc w:val="both"/>
              <w:rPr>
                <w:rFonts w:ascii="Bookman Old Style" w:hAnsi="Bookman Old Style"/>
              </w:rPr>
            </w:pPr>
          </w:p>
        </w:tc>
      </w:tr>
      <w:tr w:rsidR="00F96669" w:rsidRPr="00EA6773" w14:paraId="0FAC06A1" w14:textId="634A0C28" w:rsidTr="001703DC">
        <w:trPr>
          <w:gridAfter w:val="2"/>
          <w:wAfter w:w="6873" w:type="dxa"/>
        </w:trPr>
        <w:tc>
          <w:tcPr>
            <w:tcW w:w="9072" w:type="dxa"/>
          </w:tcPr>
          <w:p w14:paraId="553FE7CA" w14:textId="77777777" w:rsidR="00F96669" w:rsidRPr="00EA6773" w:rsidRDefault="00F96669" w:rsidP="00F96669">
            <w:pPr>
              <w:jc w:val="both"/>
              <w:rPr>
                <w:rFonts w:ascii="Bookman Old Style" w:hAnsi="Bookman Old Style" w:cs="Arial"/>
                <w:color w:val="000000" w:themeColor="text1"/>
              </w:rPr>
            </w:pPr>
          </w:p>
        </w:tc>
        <w:tc>
          <w:tcPr>
            <w:tcW w:w="4962" w:type="dxa"/>
          </w:tcPr>
          <w:p w14:paraId="30CFDDB1" w14:textId="77777777" w:rsidR="00F96669" w:rsidRPr="006A7C5F" w:rsidRDefault="00F96669" w:rsidP="00F96669">
            <w:pPr>
              <w:jc w:val="both"/>
              <w:rPr>
                <w:rFonts w:ascii="Bookman Old Style" w:hAnsi="Bookman Old Style"/>
              </w:rPr>
            </w:pPr>
          </w:p>
        </w:tc>
        <w:tc>
          <w:tcPr>
            <w:tcW w:w="4099" w:type="dxa"/>
          </w:tcPr>
          <w:p w14:paraId="5310D145" w14:textId="77777777" w:rsidR="00F96669" w:rsidRPr="006A7C5F" w:rsidRDefault="00F96669" w:rsidP="00F96669">
            <w:pPr>
              <w:jc w:val="both"/>
              <w:rPr>
                <w:rFonts w:ascii="Bookman Old Style" w:hAnsi="Bookman Old Style"/>
              </w:rPr>
            </w:pPr>
          </w:p>
        </w:tc>
        <w:tc>
          <w:tcPr>
            <w:tcW w:w="6674" w:type="dxa"/>
          </w:tcPr>
          <w:p w14:paraId="2AC13D37" w14:textId="77777777" w:rsidR="00F96669" w:rsidRPr="006A7C5F" w:rsidRDefault="00F96669" w:rsidP="00F96669">
            <w:pPr>
              <w:jc w:val="both"/>
              <w:rPr>
                <w:rFonts w:ascii="Bookman Old Style" w:hAnsi="Bookman Old Style"/>
              </w:rPr>
            </w:pPr>
          </w:p>
        </w:tc>
      </w:tr>
      <w:tr w:rsidR="00F96669" w:rsidRPr="00EA6773" w14:paraId="37C7CDE0" w14:textId="40577162" w:rsidTr="001703DC">
        <w:trPr>
          <w:gridAfter w:val="2"/>
          <w:wAfter w:w="6873" w:type="dxa"/>
        </w:trPr>
        <w:tc>
          <w:tcPr>
            <w:tcW w:w="9072" w:type="dxa"/>
          </w:tcPr>
          <w:p w14:paraId="5587049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Bagian Kedua </w:t>
            </w:r>
          </w:p>
        </w:tc>
        <w:tc>
          <w:tcPr>
            <w:tcW w:w="4962" w:type="dxa"/>
          </w:tcPr>
          <w:p w14:paraId="01AFAFCC" w14:textId="77777777" w:rsidR="00F96669" w:rsidRPr="006A7C5F" w:rsidRDefault="00F96669" w:rsidP="00F96669">
            <w:pPr>
              <w:jc w:val="both"/>
              <w:rPr>
                <w:rFonts w:ascii="Bookman Old Style" w:hAnsi="Bookman Old Style"/>
              </w:rPr>
            </w:pPr>
          </w:p>
        </w:tc>
        <w:tc>
          <w:tcPr>
            <w:tcW w:w="4099" w:type="dxa"/>
          </w:tcPr>
          <w:p w14:paraId="6B30AA37" w14:textId="77777777" w:rsidR="00F96669" w:rsidRPr="006A7C5F" w:rsidRDefault="00F96669" w:rsidP="00F96669">
            <w:pPr>
              <w:jc w:val="both"/>
              <w:rPr>
                <w:rFonts w:ascii="Bookman Old Style" w:hAnsi="Bookman Old Style"/>
              </w:rPr>
            </w:pPr>
          </w:p>
        </w:tc>
        <w:tc>
          <w:tcPr>
            <w:tcW w:w="6674" w:type="dxa"/>
          </w:tcPr>
          <w:p w14:paraId="75A58ECC" w14:textId="77777777" w:rsidR="00F96669" w:rsidRPr="006A7C5F" w:rsidRDefault="00F96669" w:rsidP="00F96669">
            <w:pPr>
              <w:jc w:val="both"/>
              <w:rPr>
                <w:rFonts w:ascii="Bookman Old Style" w:hAnsi="Bookman Old Style"/>
              </w:rPr>
            </w:pPr>
          </w:p>
        </w:tc>
      </w:tr>
      <w:tr w:rsidR="00F96669" w:rsidRPr="00EA6773" w14:paraId="215D3486" w14:textId="7AAC7F32" w:rsidTr="001703DC">
        <w:trPr>
          <w:gridAfter w:val="2"/>
          <w:wAfter w:w="6873" w:type="dxa"/>
        </w:trPr>
        <w:tc>
          <w:tcPr>
            <w:tcW w:w="9072" w:type="dxa"/>
          </w:tcPr>
          <w:p w14:paraId="0731ECF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Penegakan Hukum </w:t>
            </w:r>
          </w:p>
        </w:tc>
        <w:tc>
          <w:tcPr>
            <w:tcW w:w="4962" w:type="dxa"/>
          </w:tcPr>
          <w:p w14:paraId="3FB7A2F0" w14:textId="77777777" w:rsidR="00F96669" w:rsidRPr="006A7C5F" w:rsidRDefault="00F96669" w:rsidP="00F96669">
            <w:pPr>
              <w:jc w:val="both"/>
              <w:rPr>
                <w:rFonts w:ascii="Bookman Old Style" w:hAnsi="Bookman Old Style"/>
              </w:rPr>
            </w:pPr>
          </w:p>
        </w:tc>
        <w:tc>
          <w:tcPr>
            <w:tcW w:w="4099" w:type="dxa"/>
          </w:tcPr>
          <w:p w14:paraId="287BB8E9" w14:textId="77777777" w:rsidR="00F96669" w:rsidRPr="006A7C5F" w:rsidRDefault="00F96669" w:rsidP="00F96669">
            <w:pPr>
              <w:jc w:val="both"/>
              <w:rPr>
                <w:rFonts w:ascii="Bookman Old Style" w:hAnsi="Bookman Old Style"/>
              </w:rPr>
            </w:pPr>
          </w:p>
        </w:tc>
        <w:tc>
          <w:tcPr>
            <w:tcW w:w="6674" w:type="dxa"/>
          </w:tcPr>
          <w:p w14:paraId="4698A842" w14:textId="77777777" w:rsidR="00F96669" w:rsidRPr="006A7C5F" w:rsidRDefault="00F96669" w:rsidP="00F96669">
            <w:pPr>
              <w:jc w:val="both"/>
              <w:rPr>
                <w:rFonts w:ascii="Bookman Old Style" w:hAnsi="Bookman Old Style"/>
              </w:rPr>
            </w:pPr>
          </w:p>
        </w:tc>
      </w:tr>
      <w:tr w:rsidR="00F96669" w:rsidRPr="00EA6773" w14:paraId="23A75066" w14:textId="7B670EFA" w:rsidTr="001703DC">
        <w:trPr>
          <w:gridAfter w:val="2"/>
          <w:wAfter w:w="6873" w:type="dxa"/>
        </w:trPr>
        <w:tc>
          <w:tcPr>
            <w:tcW w:w="9072" w:type="dxa"/>
          </w:tcPr>
          <w:p w14:paraId="0FB4BC45" w14:textId="77777777" w:rsidR="00F96669" w:rsidRPr="00EA6773" w:rsidRDefault="00F96669" w:rsidP="00F96669">
            <w:pPr>
              <w:jc w:val="both"/>
              <w:rPr>
                <w:rFonts w:ascii="Bookman Old Style" w:hAnsi="Bookman Old Style" w:cs="Arial"/>
                <w:color w:val="000000" w:themeColor="text1"/>
              </w:rPr>
            </w:pPr>
          </w:p>
        </w:tc>
        <w:tc>
          <w:tcPr>
            <w:tcW w:w="4962" w:type="dxa"/>
          </w:tcPr>
          <w:p w14:paraId="6EC18BE5" w14:textId="77777777" w:rsidR="00F96669" w:rsidRPr="006A7C5F" w:rsidRDefault="00F96669" w:rsidP="00F96669">
            <w:pPr>
              <w:jc w:val="both"/>
              <w:rPr>
                <w:rFonts w:ascii="Bookman Old Style" w:hAnsi="Bookman Old Style"/>
              </w:rPr>
            </w:pPr>
          </w:p>
        </w:tc>
        <w:tc>
          <w:tcPr>
            <w:tcW w:w="4099" w:type="dxa"/>
          </w:tcPr>
          <w:p w14:paraId="29C2397E" w14:textId="77777777" w:rsidR="00F96669" w:rsidRPr="006A7C5F" w:rsidRDefault="00F96669" w:rsidP="00F96669">
            <w:pPr>
              <w:jc w:val="both"/>
              <w:rPr>
                <w:rFonts w:ascii="Bookman Old Style" w:hAnsi="Bookman Old Style"/>
              </w:rPr>
            </w:pPr>
          </w:p>
        </w:tc>
        <w:tc>
          <w:tcPr>
            <w:tcW w:w="6674" w:type="dxa"/>
          </w:tcPr>
          <w:p w14:paraId="3BB69497" w14:textId="77777777" w:rsidR="00F96669" w:rsidRPr="006A7C5F" w:rsidRDefault="00F96669" w:rsidP="00F96669">
            <w:pPr>
              <w:jc w:val="both"/>
              <w:rPr>
                <w:rFonts w:ascii="Bookman Old Style" w:hAnsi="Bookman Old Style"/>
              </w:rPr>
            </w:pPr>
          </w:p>
        </w:tc>
      </w:tr>
      <w:tr w:rsidR="00F96669" w:rsidRPr="00EA6773" w14:paraId="554333FA" w14:textId="6FF85132" w:rsidTr="001703DC">
        <w:trPr>
          <w:gridAfter w:val="2"/>
          <w:wAfter w:w="6873" w:type="dxa"/>
        </w:trPr>
        <w:tc>
          <w:tcPr>
            <w:tcW w:w="9072" w:type="dxa"/>
          </w:tcPr>
          <w:p w14:paraId="64C42EC5" w14:textId="77777777" w:rsidR="00F96669" w:rsidRPr="00EA6773" w:rsidRDefault="00F96669" w:rsidP="00F96669">
            <w:pPr>
              <w:jc w:val="center"/>
              <w:rPr>
                <w:rFonts w:ascii="Bookman Old Style" w:eastAsia="Bookman Old Style" w:hAnsi="Bookman Old Style" w:cs="Bookman Old Style"/>
                <w:color w:val="000000" w:themeColor="text1"/>
                <w:highlight w:val="green"/>
              </w:rPr>
            </w:pPr>
            <w:r w:rsidRPr="00EA6773">
              <w:rPr>
                <w:rFonts w:ascii="Bookman Old Style" w:eastAsia="Bookman Old Style" w:hAnsi="Bookman Old Style" w:cs="Bookman Old Style"/>
                <w:color w:val="000000" w:themeColor="text1"/>
              </w:rPr>
              <w:t>Pasal 125</w:t>
            </w:r>
          </w:p>
        </w:tc>
        <w:tc>
          <w:tcPr>
            <w:tcW w:w="4962" w:type="dxa"/>
          </w:tcPr>
          <w:p w14:paraId="512E313B" w14:textId="52DA84ED"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42457BD9" w14:textId="77777777" w:rsidR="00F96669" w:rsidRPr="006A7C5F" w:rsidRDefault="00F96669" w:rsidP="00F96669">
            <w:pPr>
              <w:jc w:val="both"/>
              <w:rPr>
                <w:rFonts w:ascii="Bookman Old Style" w:eastAsia="Bookman Old Style" w:hAnsi="Bookman Old Style"/>
              </w:rPr>
            </w:pPr>
          </w:p>
        </w:tc>
        <w:tc>
          <w:tcPr>
            <w:tcW w:w="6674" w:type="dxa"/>
          </w:tcPr>
          <w:p w14:paraId="244FD2DE" w14:textId="77777777" w:rsidR="00F96669" w:rsidRPr="006A7C5F" w:rsidRDefault="00F96669" w:rsidP="00F96669">
            <w:pPr>
              <w:jc w:val="both"/>
              <w:rPr>
                <w:rFonts w:ascii="Bookman Old Style" w:eastAsia="Bookman Old Style" w:hAnsi="Bookman Old Style"/>
              </w:rPr>
            </w:pPr>
          </w:p>
        </w:tc>
      </w:tr>
      <w:tr w:rsidR="00F96669" w:rsidRPr="00EA6773" w14:paraId="0F1EE6ED" w14:textId="2B9DD222" w:rsidTr="001703DC">
        <w:trPr>
          <w:gridAfter w:val="2"/>
          <w:wAfter w:w="6873" w:type="dxa"/>
        </w:trPr>
        <w:tc>
          <w:tcPr>
            <w:tcW w:w="9072" w:type="dxa"/>
          </w:tcPr>
          <w:p w14:paraId="0E2DD3B1" w14:textId="77777777" w:rsidR="00F96669" w:rsidRPr="00EA6773" w:rsidRDefault="00F96669" w:rsidP="00F96669">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Ketentuan mengenai tindak pidana di bidang pasar modal sebagaimana diatur dalam Undang-Undang mengenai pasar modal sebagaimana telah diubah dengan Undang-Undang mengenai pengembangan dan penguatan sektor keuangan berlaku terhadap tindak pidana terkait Derivatif Efek sesuai dengan ketentuan peraturan perundang-undangan.</w:t>
            </w:r>
          </w:p>
        </w:tc>
        <w:tc>
          <w:tcPr>
            <w:tcW w:w="4962" w:type="dxa"/>
          </w:tcPr>
          <w:p w14:paraId="77920E3F" w14:textId="77777777" w:rsidR="00F96669" w:rsidRPr="006A7C5F" w:rsidRDefault="00F96669" w:rsidP="00F96669">
            <w:pPr>
              <w:jc w:val="both"/>
              <w:rPr>
                <w:rFonts w:ascii="Bookman Old Style" w:hAnsi="Bookman Old Style"/>
              </w:rPr>
            </w:pPr>
          </w:p>
        </w:tc>
        <w:tc>
          <w:tcPr>
            <w:tcW w:w="4099" w:type="dxa"/>
          </w:tcPr>
          <w:p w14:paraId="14987C89" w14:textId="77777777" w:rsidR="00F96669" w:rsidRPr="006A7C5F" w:rsidRDefault="00F96669" w:rsidP="00F96669">
            <w:pPr>
              <w:jc w:val="both"/>
              <w:rPr>
                <w:rFonts w:ascii="Bookman Old Style" w:hAnsi="Bookman Old Style"/>
              </w:rPr>
            </w:pPr>
          </w:p>
        </w:tc>
        <w:tc>
          <w:tcPr>
            <w:tcW w:w="6674" w:type="dxa"/>
          </w:tcPr>
          <w:p w14:paraId="60932EDA" w14:textId="77777777" w:rsidR="00F96669" w:rsidRPr="006A7C5F" w:rsidRDefault="00F96669" w:rsidP="00F96669">
            <w:pPr>
              <w:jc w:val="both"/>
              <w:rPr>
                <w:rFonts w:ascii="Bookman Old Style" w:hAnsi="Bookman Old Style"/>
              </w:rPr>
            </w:pPr>
          </w:p>
        </w:tc>
      </w:tr>
      <w:tr w:rsidR="00F96669" w:rsidRPr="00EA6773" w14:paraId="6B0CDF27" w14:textId="5D66EC77" w:rsidTr="001703DC">
        <w:trPr>
          <w:gridAfter w:val="2"/>
          <w:wAfter w:w="6873" w:type="dxa"/>
        </w:trPr>
        <w:tc>
          <w:tcPr>
            <w:tcW w:w="9072" w:type="dxa"/>
          </w:tcPr>
          <w:p w14:paraId="2F8DB95D" w14:textId="77777777" w:rsidR="00F96669" w:rsidRPr="00EA6773" w:rsidRDefault="00F96669" w:rsidP="00F96669">
            <w:pPr>
              <w:jc w:val="both"/>
              <w:rPr>
                <w:rFonts w:ascii="Bookman Old Style" w:hAnsi="Bookman Old Style" w:cs="Arial"/>
                <w:color w:val="000000" w:themeColor="text1"/>
              </w:rPr>
            </w:pPr>
          </w:p>
        </w:tc>
        <w:tc>
          <w:tcPr>
            <w:tcW w:w="4962" w:type="dxa"/>
          </w:tcPr>
          <w:p w14:paraId="4D6EBA6A" w14:textId="77777777" w:rsidR="00F96669" w:rsidRPr="006A7C5F" w:rsidRDefault="00F96669" w:rsidP="00F96669">
            <w:pPr>
              <w:jc w:val="both"/>
              <w:rPr>
                <w:rFonts w:ascii="Bookman Old Style" w:hAnsi="Bookman Old Style"/>
              </w:rPr>
            </w:pPr>
          </w:p>
        </w:tc>
        <w:tc>
          <w:tcPr>
            <w:tcW w:w="4099" w:type="dxa"/>
          </w:tcPr>
          <w:p w14:paraId="2142BDE1" w14:textId="77777777" w:rsidR="00F96669" w:rsidRPr="006A7C5F" w:rsidRDefault="00F96669" w:rsidP="00F96669">
            <w:pPr>
              <w:jc w:val="both"/>
              <w:rPr>
                <w:rFonts w:ascii="Bookman Old Style" w:hAnsi="Bookman Old Style"/>
              </w:rPr>
            </w:pPr>
          </w:p>
        </w:tc>
        <w:tc>
          <w:tcPr>
            <w:tcW w:w="6674" w:type="dxa"/>
          </w:tcPr>
          <w:p w14:paraId="508A6A05" w14:textId="77777777" w:rsidR="00F96669" w:rsidRPr="006A7C5F" w:rsidRDefault="00F96669" w:rsidP="00F96669">
            <w:pPr>
              <w:jc w:val="both"/>
              <w:rPr>
                <w:rFonts w:ascii="Bookman Old Style" w:hAnsi="Bookman Old Style"/>
              </w:rPr>
            </w:pPr>
          </w:p>
        </w:tc>
      </w:tr>
      <w:tr w:rsidR="00F96669" w:rsidRPr="00EA6773" w14:paraId="28DEDE92" w14:textId="7631001C" w:rsidTr="001703DC">
        <w:trPr>
          <w:gridAfter w:val="2"/>
          <w:wAfter w:w="6873" w:type="dxa"/>
        </w:trPr>
        <w:tc>
          <w:tcPr>
            <w:tcW w:w="9072" w:type="dxa"/>
          </w:tcPr>
          <w:p w14:paraId="67D9C81D"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4C4AC40F" w14:textId="77777777" w:rsidR="00F96669" w:rsidRPr="006A7C5F" w:rsidRDefault="00F96669" w:rsidP="00F96669">
            <w:pPr>
              <w:jc w:val="both"/>
              <w:rPr>
                <w:rFonts w:ascii="Bookman Old Style" w:hAnsi="Bookman Old Style"/>
              </w:rPr>
            </w:pPr>
          </w:p>
        </w:tc>
        <w:tc>
          <w:tcPr>
            <w:tcW w:w="4099" w:type="dxa"/>
          </w:tcPr>
          <w:p w14:paraId="3C22006B" w14:textId="77777777" w:rsidR="00F96669" w:rsidRPr="006A7C5F" w:rsidRDefault="00F96669" w:rsidP="00F96669">
            <w:pPr>
              <w:jc w:val="both"/>
              <w:rPr>
                <w:rFonts w:ascii="Bookman Old Style" w:hAnsi="Bookman Old Style"/>
              </w:rPr>
            </w:pPr>
          </w:p>
        </w:tc>
        <w:tc>
          <w:tcPr>
            <w:tcW w:w="6674" w:type="dxa"/>
          </w:tcPr>
          <w:p w14:paraId="50DE2F60" w14:textId="77777777" w:rsidR="00F96669" w:rsidRPr="006A7C5F" w:rsidRDefault="00F96669" w:rsidP="00F96669">
            <w:pPr>
              <w:jc w:val="both"/>
              <w:rPr>
                <w:rFonts w:ascii="Bookman Old Style" w:hAnsi="Bookman Old Style"/>
              </w:rPr>
            </w:pPr>
          </w:p>
        </w:tc>
      </w:tr>
      <w:tr w:rsidR="00F96669" w:rsidRPr="00EA6773" w14:paraId="610E0C20" w14:textId="71591967" w:rsidTr="001703DC">
        <w:trPr>
          <w:gridAfter w:val="2"/>
          <w:wAfter w:w="6873" w:type="dxa"/>
        </w:trPr>
        <w:tc>
          <w:tcPr>
            <w:tcW w:w="9072" w:type="dxa"/>
          </w:tcPr>
          <w:p w14:paraId="090D5F4F"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Sanksi Administratif</w:t>
            </w:r>
          </w:p>
        </w:tc>
        <w:tc>
          <w:tcPr>
            <w:tcW w:w="4962" w:type="dxa"/>
          </w:tcPr>
          <w:p w14:paraId="47722D58" w14:textId="77777777" w:rsidR="00F96669" w:rsidRPr="006A7C5F" w:rsidRDefault="00F96669" w:rsidP="00F96669">
            <w:pPr>
              <w:jc w:val="both"/>
              <w:rPr>
                <w:rFonts w:ascii="Bookman Old Style" w:hAnsi="Bookman Old Style"/>
              </w:rPr>
            </w:pPr>
          </w:p>
        </w:tc>
        <w:tc>
          <w:tcPr>
            <w:tcW w:w="4099" w:type="dxa"/>
          </w:tcPr>
          <w:p w14:paraId="783A1026" w14:textId="77777777" w:rsidR="00F96669" w:rsidRPr="006A7C5F" w:rsidRDefault="00F96669" w:rsidP="00F96669">
            <w:pPr>
              <w:jc w:val="both"/>
              <w:rPr>
                <w:rFonts w:ascii="Bookman Old Style" w:hAnsi="Bookman Old Style"/>
              </w:rPr>
            </w:pPr>
          </w:p>
        </w:tc>
        <w:tc>
          <w:tcPr>
            <w:tcW w:w="6674" w:type="dxa"/>
          </w:tcPr>
          <w:p w14:paraId="02307843" w14:textId="77777777" w:rsidR="00F96669" w:rsidRPr="006A7C5F" w:rsidRDefault="00F96669" w:rsidP="00F96669">
            <w:pPr>
              <w:jc w:val="both"/>
              <w:rPr>
                <w:rFonts w:ascii="Bookman Old Style" w:hAnsi="Bookman Old Style"/>
              </w:rPr>
            </w:pPr>
          </w:p>
        </w:tc>
      </w:tr>
      <w:tr w:rsidR="00F96669" w:rsidRPr="00EA6773" w14:paraId="175053BD" w14:textId="48264409" w:rsidTr="001703DC">
        <w:trPr>
          <w:gridAfter w:val="2"/>
          <w:wAfter w:w="6873" w:type="dxa"/>
        </w:trPr>
        <w:tc>
          <w:tcPr>
            <w:tcW w:w="9072" w:type="dxa"/>
          </w:tcPr>
          <w:p w14:paraId="72F40AD4" w14:textId="77777777" w:rsidR="00F96669" w:rsidRPr="00EA6773" w:rsidRDefault="00F96669" w:rsidP="00F96669">
            <w:pPr>
              <w:jc w:val="center"/>
              <w:rPr>
                <w:rFonts w:ascii="Bookman Old Style" w:hAnsi="Bookman Old Style" w:cs="Arial"/>
                <w:color w:val="000000" w:themeColor="text1"/>
              </w:rPr>
            </w:pPr>
          </w:p>
        </w:tc>
        <w:tc>
          <w:tcPr>
            <w:tcW w:w="4962" w:type="dxa"/>
          </w:tcPr>
          <w:p w14:paraId="06C62FAB" w14:textId="77777777" w:rsidR="00F96669" w:rsidRPr="006A7C5F" w:rsidRDefault="00F96669" w:rsidP="00F96669">
            <w:pPr>
              <w:jc w:val="both"/>
              <w:rPr>
                <w:rFonts w:ascii="Bookman Old Style" w:hAnsi="Bookman Old Style"/>
              </w:rPr>
            </w:pPr>
          </w:p>
        </w:tc>
        <w:tc>
          <w:tcPr>
            <w:tcW w:w="4099" w:type="dxa"/>
          </w:tcPr>
          <w:p w14:paraId="5CF1C2B3" w14:textId="77777777" w:rsidR="00F96669" w:rsidRPr="006A7C5F" w:rsidRDefault="00F96669" w:rsidP="00F96669">
            <w:pPr>
              <w:jc w:val="both"/>
              <w:rPr>
                <w:rFonts w:ascii="Bookman Old Style" w:hAnsi="Bookman Old Style"/>
              </w:rPr>
            </w:pPr>
          </w:p>
        </w:tc>
        <w:tc>
          <w:tcPr>
            <w:tcW w:w="6674" w:type="dxa"/>
          </w:tcPr>
          <w:p w14:paraId="7F0CD652" w14:textId="77777777" w:rsidR="00F96669" w:rsidRPr="006A7C5F" w:rsidRDefault="00F96669" w:rsidP="00F96669">
            <w:pPr>
              <w:jc w:val="both"/>
              <w:rPr>
                <w:rFonts w:ascii="Bookman Old Style" w:hAnsi="Bookman Old Style"/>
              </w:rPr>
            </w:pPr>
          </w:p>
        </w:tc>
      </w:tr>
      <w:tr w:rsidR="00F96669" w:rsidRPr="00EA6773" w14:paraId="1B714425" w14:textId="4F4F3178" w:rsidTr="001703DC">
        <w:trPr>
          <w:gridAfter w:val="2"/>
          <w:wAfter w:w="6873" w:type="dxa"/>
        </w:trPr>
        <w:tc>
          <w:tcPr>
            <w:tcW w:w="9072" w:type="dxa"/>
          </w:tcPr>
          <w:p w14:paraId="7FA942B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126</w:t>
            </w:r>
          </w:p>
        </w:tc>
        <w:tc>
          <w:tcPr>
            <w:tcW w:w="4962" w:type="dxa"/>
          </w:tcPr>
          <w:p w14:paraId="5C045929" w14:textId="2E6BFE6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92190CB" w14:textId="77777777" w:rsidR="00F96669" w:rsidRPr="006A7C5F" w:rsidRDefault="00F96669" w:rsidP="00F96669">
            <w:pPr>
              <w:jc w:val="both"/>
              <w:rPr>
                <w:rFonts w:ascii="Bookman Old Style" w:hAnsi="Bookman Old Style"/>
              </w:rPr>
            </w:pPr>
          </w:p>
        </w:tc>
        <w:tc>
          <w:tcPr>
            <w:tcW w:w="6674" w:type="dxa"/>
          </w:tcPr>
          <w:p w14:paraId="2C29A1AF" w14:textId="77777777" w:rsidR="00F96669" w:rsidRPr="006A7C5F" w:rsidRDefault="00F96669" w:rsidP="00F96669">
            <w:pPr>
              <w:jc w:val="both"/>
              <w:rPr>
                <w:rFonts w:ascii="Bookman Old Style" w:hAnsi="Bookman Old Style"/>
              </w:rPr>
            </w:pPr>
          </w:p>
        </w:tc>
      </w:tr>
      <w:tr w:rsidR="00F96669" w:rsidRPr="00EA6773" w14:paraId="0D776F6D" w14:textId="2E65FDBE" w:rsidTr="001703DC">
        <w:trPr>
          <w:gridAfter w:val="2"/>
          <w:wAfter w:w="6873" w:type="dxa"/>
        </w:trPr>
        <w:tc>
          <w:tcPr>
            <w:tcW w:w="9072" w:type="dxa"/>
          </w:tcPr>
          <w:p w14:paraId="634FF503"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Setiap Pihak yang melanggar ketentuan sebagaimana dimaksud dalam Pasal 124 dikenai sanksi administratif.</w:t>
            </w:r>
          </w:p>
        </w:tc>
        <w:tc>
          <w:tcPr>
            <w:tcW w:w="4962" w:type="dxa"/>
          </w:tcPr>
          <w:p w14:paraId="67C0F559" w14:textId="77777777" w:rsidR="00F96669" w:rsidRPr="006A7C5F" w:rsidRDefault="00F96669" w:rsidP="00F96669">
            <w:pPr>
              <w:jc w:val="both"/>
              <w:rPr>
                <w:rFonts w:ascii="Bookman Old Style" w:hAnsi="Bookman Old Style"/>
              </w:rPr>
            </w:pPr>
          </w:p>
        </w:tc>
        <w:tc>
          <w:tcPr>
            <w:tcW w:w="4099" w:type="dxa"/>
          </w:tcPr>
          <w:p w14:paraId="75F99155" w14:textId="77777777" w:rsidR="00F96669" w:rsidRPr="006A7C5F" w:rsidRDefault="00F96669" w:rsidP="00F96669">
            <w:pPr>
              <w:jc w:val="both"/>
              <w:rPr>
                <w:rFonts w:ascii="Bookman Old Style" w:hAnsi="Bookman Old Style"/>
              </w:rPr>
            </w:pPr>
          </w:p>
        </w:tc>
        <w:tc>
          <w:tcPr>
            <w:tcW w:w="6674" w:type="dxa"/>
          </w:tcPr>
          <w:p w14:paraId="19C42AA2" w14:textId="77777777" w:rsidR="00F96669" w:rsidRPr="006A7C5F" w:rsidRDefault="00F96669" w:rsidP="00F96669">
            <w:pPr>
              <w:jc w:val="both"/>
              <w:rPr>
                <w:rFonts w:ascii="Bookman Old Style" w:hAnsi="Bookman Old Style"/>
              </w:rPr>
            </w:pPr>
          </w:p>
        </w:tc>
      </w:tr>
      <w:tr w:rsidR="00F96669" w:rsidRPr="00EA6773" w14:paraId="548E57DE" w14:textId="625E0047" w:rsidTr="001703DC">
        <w:trPr>
          <w:gridAfter w:val="2"/>
          <w:wAfter w:w="6873" w:type="dxa"/>
        </w:trPr>
        <w:tc>
          <w:tcPr>
            <w:tcW w:w="9072" w:type="dxa"/>
          </w:tcPr>
          <w:p w14:paraId="39FA5B53"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sebagaimana dimaksud pada ayat (1) dikenakan juga kepada Pihak yang menyebabkan terjadinya pelanggaran sebagaimana dimaksud pada ayat (1). </w:t>
            </w:r>
          </w:p>
        </w:tc>
        <w:tc>
          <w:tcPr>
            <w:tcW w:w="4962" w:type="dxa"/>
          </w:tcPr>
          <w:p w14:paraId="7D4316F3" w14:textId="77777777" w:rsidR="00F96669" w:rsidRPr="006A7C5F" w:rsidRDefault="00F96669" w:rsidP="00F96669">
            <w:pPr>
              <w:jc w:val="both"/>
              <w:rPr>
                <w:rFonts w:ascii="Bookman Old Style" w:hAnsi="Bookman Old Style"/>
              </w:rPr>
            </w:pPr>
          </w:p>
        </w:tc>
        <w:tc>
          <w:tcPr>
            <w:tcW w:w="4099" w:type="dxa"/>
          </w:tcPr>
          <w:p w14:paraId="443E99BE" w14:textId="77777777" w:rsidR="00F96669" w:rsidRPr="006A7C5F" w:rsidRDefault="00F96669" w:rsidP="00F96669">
            <w:pPr>
              <w:jc w:val="both"/>
              <w:rPr>
                <w:rFonts w:ascii="Bookman Old Style" w:hAnsi="Bookman Old Style"/>
              </w:rPr>
            </w:pPr>
          </w:p>
        </w:tc>
        <w:tc>
          <w:tcPr>
            <w:tcW w:w="6674" w:type="dxa"/>
          </w:tcPr>
          <w:p w14:paraId="4B3D9A41" w14:textId="77777777" w:rsidR="00F96669" w:rsidRPr="006A7C5F" w:rsidRDefault="00F96669" w:rsidP="00F96669">
            <w:pPr>
              <w:jc w:val="both"/>
              <w:rPr>
                <w:rFonts w:ascii="Bookman Old Style" w:hAnsi="Bookman Old Style"/>
              </w:rPr>
            </w:pPr>
          </w:p>
        </w:tc>
      </w:tr>
      <w:tr w:rsidR="00F96669" w:rsidRPr="00EA6773" w14:paraId="36ADBDF2" w14:textId="68ECED38" w:rsidTr="001703DC">
        <w:trPr>
          <w:gridAfter w:val="2"/>
          <w:wAfter w:w="6873" w:type="dxa"/>
        </w:trPr>
        <w:tc>
          <w:tcPr>
            <w:tcW w:w="9072" w:type="dxa"/>
          </w:tcPr>
          <w:p w14:paraId="73CDBBE2"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dan ayat (2) dijatuhkan oleh Otoritas Jasa Keuangan.</w:t>
            </w:r>
          </w:p>
        </w:tc>
        <w:tc>
          <w:tcPr>
            <w:tcW w:w="4962" w:type="dxa"/>
          </w:tcPr>
          <w:p w14:paraId="62291744" w14:textId="77777777" w:rsidR="00F96669" w:rsidRPr="006A7C5F" w:rsidRDefault="00F96669" w:rsidP="00F96669">
            <w:pPr>
              <w:jc w:val="both"/>
              <w:rPr>
                <w:rFonts w:ascii="Bookman Old Style" w:hAnsi="Bookman Old Style"/>
              </w:rPr>
            </w:pPr>
          </w:p>
        </w:tc>
        <w:tc>
          <w:tcPr>
            <w:tcW w:w="4099" w:type="dxa"/>
          </w:tcPr>
          <w:p w14:paraId="289D77E5" w14:textId="77777777" w:rsidR="00F96669" w:rsidRPr="006A7C5F" w:rsidRDefault="00F96669" w:rsidP="00F96669">
            <w:pPr>
              <w:jc w:val="both"/>
              <w:rPr>
                <w:rFonts w:ascii="Bookman Old Style" w:hAnsi="Bookman Old Style"/>
              </w:rPr>
            </w:pPr>
          </w:p>
        </w:tc>
        <w:tc>
          <w:tcPr>
            <w:tcW w:w="6674" w:type="dxa"/>
          </w:tcPr>
          <w:p w14:paraId="64556CE9" w14:textId="77777777" w:rsidR="00F96669" w:rsidRPr="006A7C5F" w:rsidRDefault="00F96669" w:rsidP="00F96669">
            <w:pPr>
              <w:jc w:val="both"/>
              <w:rPr>
                <w:rFonts w:ascii="Bookman Old Style" w:hAnsi="Bookman Old Style"/>
              </w:rPr>
            </w:pPr>
          </w:p>
        </w:tc>
      </w:tr>
      <w:tr w:rsidR="00F96669" w:rsidRPr="00EA6773" w14:paraId="79B24945" w14:textId="44248252" w:rsidTr="001703DC">
        <w:trPr>
          <w:gridAfter w:val="2"/>
          <w:wAfter w:w="6873" w:type="dxa"/>
        </w:trPr>
        <w:tc>
          <w:tcPr>
            <w:tcW w:w="9072" w:type="dxa"/>
          </w:tcPr>
          <w:p w14:paraId="425CB5AB"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berupa:</w:t>
            </w:r>
          </w:p>
        </w:tc>
        <w:tc>
          <w:tcPr>
            <w:tcW w:w="4962" w:type="dxa"/>
          </w:tcPr>
          <w:p w14:paraId="3D2A10F5" w14:textId="77777777" w:rsidR="00F96669" w:rsidRPr="006A7C5F" w:rsidRDefault="00F96669" w:rsidP="00F96669">
            <w:pPr>
              <w:jc w:val="both"/>
              <w:rPr>
                <w:rFonts w:ascii="Bookman Old Style" w:hAnsi="Bookman Old Style"/>
              </w:rPr>
            </w:pPr>
          </w:p>
        </w:tc>
        <w:tc>
          <w:tcPr>
            <w:tcW w:w="4099" w:type="dxa"/>
          </w:tcPr>
          <w:p w14:paraId="59C7A09D" w14:textId="77777777" w:rsidR="00F96669" w:rsidRPr="006A7C5F" w:rsidRDefault="00F96669" w:rsidP="00F96669">
            <w:pPr>
              <w:jc w:val="both"/>
              <w:rPr>
                <w:rFonts w:ascii="Bookman Old Style" w:hAnsi="Bookman Old Style"/>
              </w:rPr>
            </w:pPr>
          </w:p>
        </w:tc>
        <w:tc>
          <w:tcPr>
            <w:tcW w:w="6674" w:type="dxa"/>
          </w:tcPr>
          <w:p w14:paraId="47A85E14" w14:textId="77777777" w:rsidR="00F96669" w:rsidRPr="006A7C5F" w:rsidRDefault="00F96669" w:rsidP="00F96669">
            <w:pPr>
              <w:jc w:val="both"/>
              <w:rPr>
                <w:rFonts w:ascii="Bookman Old Style" w:hAnsi="Bookman Old Style"/>
              </w:rPr>
            </w:pPr>
          </w:p>
        </w:tc>
      </w:tr>
      <w:tr w:rsidR="00F96669" w:rsidRPr="00EA6773" w14:paraId="0A5F7738" w14:textId="792F023B" w:rsidTr="001703DC">
        <w:trPr>
          <w:gridAfter w:val="2"/>
          <w:wAfter w:w="6873" w:type="dxa"/>
        </w:trPr>
        <w:tc>
          <w:tcPr>
            <w:tcW w:w="9072" w:type="dxa"/>
          </w:tcPr>
          <w:p w14:paraId="47B1C856" w14:textId="77777777" w:rsidR="00F96669" w:rsidRPr="00EA6773" w:rsidRDefault="00F96669" w:rsidP="00F96669">
            <w:pPr>
              <w:numPr>
                <w:ilvl w:val="0"/>
                <w:numId w:val="2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20282B1F" w14:textId="77777777" w:rsidR="00F96669" w:rsidRPr="006A7C5F" w:rsidRDefault="00F96669" w:rsidP="00F96669">
            <w:pPr>
              <w:jc w:val="both"/>
              <w:rPr>
                <w:rFonts w:ascii="Bookman Old Style" w:hAnsi="Bookman Old Style"/>
              </w:rPr>
            </w:pPr>
          </w:p>
        </w:tc>
        <w:tc>
          <w:tcPr>
            <w:tcW w:w="4099" w:type="dxa"/>
          </w:tcPr>
          <w:p w14:paraId="192C0CC6" w14:textId="77777777" w:rsidR="00F96669" w:rsidRPr="006A7C5F" w:rsidRDefault="00F96669" w:rsidP="00F96669">
            <w:pPr>
              <w:jc w:val="both"/>
              <w:rPr>
                <w:rFonts w:ascii="Bookman Old Style" w:hAnsi="Bookman Old Style"/>
              </w:rPr>
            </w:pPr>
          </w:p>
        </w:tc>
        <w:tc>
          <w:tcPr>
            <w:tcW w:w="6674" w:type="dxa"/>
          </w:tcPr>
          <w:p w14:paraId="1B758174" w14:textId="77777777" w:rsidR="00F96669" w:rsidRPr="006A7C5F" w:rsidRDefault="00F96669" w:rsidP="00F96669">
            <w:pPr>
              <w:jc w:val="both"/>
              <w:rPr>
                <w:rFonts w:ascii="Bookman Old Style" w:hAnsi="Bookman Old Style"/>
              </w:rPr>
            </w:pPr>
          </w:p>
        </w:tc>
      </w:tr>
      <w:tr w:rsidR="00F96669" w:rsidRPr="00EA6773" w14:paraId="7A9684E6" w14:textId="0C7C29E1" w:rsidTr="001703DC">
        <w:trPr>
          <w:gridAfter w:val="2"/>
          <w:wAfter w:w="6873" w:type="dxa"/>
        </w:trPr>
        <w:tc>
          <w:tcPr>
            <w:tcW w:w="9072" w:type="dxa"/>
          </w:tcPr>
          <w:p w14:paraId="0B6D4902" w14:textId="77777777" w:rsidR="00F96669" w:rsidRPr="00EA6773" w:rsidRDefault="00F96669" w:rsidP="00F96669">
            <w:pPr>
              <w:numPr>
                <w:ilvl w:val="0"/>
                <w:numId w:val="2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5792840B" w14:textId="77777777" w:rsidR="00F96669" w:rsidRPr="006A7C5F" w:rsidRDefault="00F96669" w:rsidP="00F96669">
            <w:pPr>
              <w:jc w:val="both"/>
              <w:rPr>
                <w:rFonts w:ascii="Bookman Old Style" w:hAnsi="Bookman Old Style"/>
              </w:rPr>
            </w:pPr>
          </w:p>
        </w:tc>
        <w:tc>
          <w:tcPr>
            <w:tcW w:w="4099" w:type="dxa"/>
          </w:tcPr>
          <w:p w14:paraId="49B0A593" w14:textId="77777777" w:rsidR="00F96669" w:rsidRPr="006A7C5F" w:rsidRDefault="00F96669" w:rsidP="00F96669">
            <w:pPr>
              <w:jc w:val="both"/>
              <w:rPr>
                <w:rFonts w:ascii="Bookman Old Style" w:hAnsi="Bookman Old Style"/>
              </w:rPr>
            </w:pPr>
          </w:p>
        </w:tc>
        <w:tc>
          <w:tcPr>
            <w:tcW w:w="6674" w:type="dxa"/>
          </w:tcPr>
          <w:p w14:paraId="125F625A" w14:textId="77777777" w:rsidR="00F96669" w:rsidRPr="006A7C5F" w:rsidRDefault="00F96669" w:rsidP="00F96669">
            <w:pPr>
              <w:jc w:val="both"/>
              <w:rPr>
                <w:rFonts w:ascii="Bookman Old Style" w:hAnsi="Bookman Old Style"/>
              </w:rPr>
            </w:pPr>
          </w:p>
        </w:tc>
      </w:tr>
      <w:tr w:rsidR="00F96669" w:rsidRPr="00EA6773" w14:paraId="630CDF4A" w14:textId="782D95D1" w:rsidTr="001703DC">
        <w:trPr>
          <w:gridAfter w:val="2"/>
          <w:wAfter w:w="6873" w:type="dxa"/>
        </w:trPr>
        <w:tc>
          <w:tcPr>
            <w:tcW w:w="9072" w:type="dxa"/>
          </w:tcPr>
          <w:p w14:paraId="7B756E14" w14:textId="77777777" w:rsidR="00F96669" w:rsidRPr="00EA6773" w:rsidRDefault="00F96669" w:rsidP="00F96669">
            <w:pPr>
              <w:numPr>
                <w:ilvl w:val="0"/>
                <w:numId w:val="2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pembatasan kegiatan usaha;</w:t>
            </w:r>
          </w:p>
        </w:tc>
        <w:tc>
          <w:tcPr>
            <w:tcW w:w="4962" w:type="dxa"/>
          </w:tcPr>
          <w:p w14:paraId="5CC52B93" w14:textId="77777777" w:rsidR="00F96669" w:rsidRPr="006A7C5F" w:rsidRDefault="00F96669" w:rsidP="00F96669">
            <w:pPr>
              <w:jc w:val="both"/>
              <w:rPr>
                <w:rFonts w:ascii="Bookman Old Style" w:hAnsi="Bookman Old Style"/>
              </w:rPr>
            </w:pPr>
          </w:p>
        </w:tc>
        <w:tc>
          <w:tcPr>
            <w:tcW w:w="4099" w:type="dxa"/>
          </w:tcPr>
          <w:p w14:paraId="3E58AA71" w14:textId="77777777" w:rsidR="00F96669" w:rsidRPr="006A7C5F" w:rsidRDefault="00F96669" w:rsidP="00F96669">
            <w:pPr>
              <w:jc w:val="both"/>
              <w:rPr>
                <w:rFonts w:ascii="Bookman Old Style" w:hAnsi="Bookman Old Style"/>
              </w:rPr>
            </w:pPr>
          </w:p>
        </w:tc>
        <w:tc>
          <w:tcPr>
            <w:tcW w:w="6674" w:type="dxa"/>
          </w:tcPr>
          <w:p w14:paraId="07D963C6" w14:textId="77777777" w:rsidR="00F96669" w:rsidRPr="006A7C5F" w:rsidRDefault="00F96669" w:rsidP="00F96669">
            <w:pPr>
              <w:jc w:val="both"/>
              <w:rPr>
                <w:rFonts w:ascii="Bookman Old Style" w:hAnsi="Bookman Old Style"/>
              </w:rPr>
            </w:pPr>
          </w:p>
        </w:tc>
      </w:tr>
      <w:tr w:rsidR="00F96669" w:rsidRPr="00EA6773" w14:paraId="275B5054" w14:textId="0801DD76" w:rsidTr="001703DC">
        <w:trPr>
          <w:gridAfter w:val="2"/>
          <w:wAfter w:w="6873" w:type="dxa"/>
        </w:trPr>
        <w:tc>
          <w:tcPr>
            <w:tcW w:w="9072" w:type="dxa"/>
          </w:tcPr>
          <w:p w14:paraId="7FDEF49E" w14:textId="77777777" w:rsidR="00F96669" w:rsidRPr="00EA6773" w:rsidRDefault="00F96669" w:rsidP="00F96669">
            <w:pPr>
              <w:numPr>
                <w:ilvl w:val="0"/>
                <w:numId w:val="2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71B2E244" w14:textId="77777777" w:rsidR="00F96669" w:rsidRPr="006A7C5F" w:rsidRDefault="00F96669" w:rsidP="00F96669">
            <w:pPr>
              <w:jc w:val="both"/>
              <w:rPr>
                <w:rFonts w:ascii="Bookman Old Style" w:hAnsi="Bookman Old Style"/>
              </w:rPr>
            </w:pPr>
          </w:p>
        </w:tc>
        <w:tc>
          <w:tcPr>
            <w:tcW w:w="4099" w:type="dxa"/>
          </w:tcPr>
          <w:p w14:paraId="41E25A2F" w14:textId="77777777" w:rsidR="00F96669" w:rsidRPr="006A7C5F" w:rsidRDefault="00F96669" w:rsidP="00F96669">
            <w:pPr>
              <w:jc w:val="both"/>
              <w:rPr>
                <w:rFonts w:ascii="Bookman Old Style" w:hAnsi="Bookman Old Style"/>
              </w:rPr>
            </w:pPr>
          </w:p>
        </w:tc>
        <w:tc>
          <w:tcPr>
            <w:tcW w:w="6674" w:type="dxa"/>
          </w:tcPr>
          <w:p w14:paraId="4A99BD66" w14:textId="77777777" w:rsidR="00F96669" w:rsidRPr="006A7C5F" w:rsidRDefault="00F96669" w:rsidP="00F96669">
            <w:pPr>
              <w:jc w:val="both"/>
              <w:rPr>
                <w:rFonts w:ascii="Bookman Old Style" w:hAnsi="Bookman Old Style"/>
              </w:rPr>
            </w:pPr>
          </w:p>
        </w:tc>
      </w:tr>
      <w:tr w:rsidR="00F96669" w:rsidRPr="00EA6773" w14:paraId="39050864" w14:textId="4D69D52F" w:rsidTr="001703DC">
        <w:trPr>
          <w:gridAfter w:val="2"/>
          <w:wAfter w:w="6873" w:type="dxa"/>
        </w:trPr>
        <w:tc>
          <w:tcPr>
            <w:tcW w:w="9072" w:type="dxa"/>
          </w:tcPr>
          <w:p w14:paraId="752574F6" w14:textId="77777777" w:rsidR="00F96669" w:rsidRPr="00EA6773" w:rsidRDefault="00F96669" w:rsidP="00F96669">
            <w:pPr>
              <w:numPr>
                <w:ilvl w:val="0"/>
                <w:numId w:val="2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pencabutan izin usaha; dan/atau</w:t>
            </w:r>
          </w:p>
        </w:tc>
        <w:tc>
          <w:tcPr>
            <w:tcW w:w="4962" w:type="dxa"/>
          </w:tcPr>
          <w:p w14:paraId="3AB0FE41" w14:textId="77777777" w:rsidR="00F96669" w:rsidRPr="006A7C5F" w:rsidRDefault="00F96669" w:rsidP="00F96669">
            <w:pPr>
              <w:jc w:val="both"/>
              <w:rPr>
                <w:rFonts w:ascii="Bookman Old Style" w:hAnsi="Bookman Old Style"/>
              </w:rPr>
            </w:pPr>
          </w:p>
        </w:tc>
        <w:tc>
          <w:tcPr>
            <w:tcW w:w="4099" w:type="dxa"/>
          </w:tcPr>
          <w:p w14:paraId="3DDC4FF5" w14:textId="77777777" w:rsidR="00F96669" w:rsidRPr="006A7C5F" w:rsidRDefault="00F96669" w:rsidP="00F96669">
            <w:pPr>
              <w:jc w:val="both"/>
              <w:rPr>
                <w:rFonts w:ascii="Bookman Old Style" w:hAnsi="Bookman Old Style"/>
              </w:rPr>
            </w:pPr>
          </w:p>
        </w:tc>
        <w:tc>
          <w:tcPr>
            <w:tcW w:w="6674" w:type="dxa"/>
          </w:tcPr>
          <w:p w14:paraId="70245978" w14:textId="77777777" w:rsidR="00F96669" w:rsidRPr="006A7C5F" w:rsidRDefault="00F96669" w:rsidP="00F96669">
            <w:pPr>
              <w:jc w:val="both"/>
              <w:rPr>
                <w:rFonts w:ascii="Bookman Old Style" w:hAnsi="Bookman Old Style"/>
              </w:rPr>
            </w:pPr>
          </w:p>
        </w:tc>
      </w:tr>
      <w:tr w:rsidR="00F96669" w:rsidRPr="00EA6773" w14:paraId="05E6F64D" w14:textId="52300DF6" w:rsidTr="001703DC">
        <w:trPr>
          <w:gridAfter w:val="2"/>
          <w:wAfter w:w="6873" w:type="dxa"/>
        </w:trPr>
        <w:tc>
          <w:tcPr>
            <w:tcW w:w="9072" w:type="dxa"/>
          </w:tcPr>
          <w:p w14:paraId="111FA418" w14:textId="77777777" w:rsidR="00F96669" w:rsidRPr="00EA6773" w:rsidRDefault="00F96669" w:rsidP="00F96669">
            <w:pPr>
              <w:numPr>
                <w:ilvl w:val="0"/>
                <w:numId w:val="225"/>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79FC94DF" w14:textId="77777777" w:rsidR="00F96669" w:rsidRPr="006A7C5F" w:rsidRDefault="00F96669" w:rsidP="00F96669">
            <w:pPr>
              <w:jc w:val="both"/>
              <w:rPr>
                <w:rFonts w:ascii="Bookman Old Style" w:hAnsi="Bookman Old Style"/>
              </w:rPr>
            </w:pPr>
          </w:p>
        </w:tc>
        <w:tc>
          <w:tcPr>
            <w:tcW w:w="4099" w:type="dxa"/>
          </w:tcPr>
          <w:p w14:paraId="2A611F10" w14:textId="77777777" w:rsidR="00F96669" w:rsidRPr="006A7C5F" w:rsidRDefault="00F96669" w:rsidP="00F96669">
            <w:pPr>
              <w:jc w:val="both"/>
              <w:rPr>
                <w:rFonts w:ascii="Bookman Old Style" w:hAnsi="Bookman Old Style"/>
              </w:rPr>
            </w:pPr>
          </w:p>
        </w:tc>
        <w:tc>
          <w:tcPr>
            <w:tcW w:w="6674" w:type="dxa"/>
          </w:tcPr>
          <w:p w14:paraId="189485F0" w14:textId="77777777" w:rsidR="00F96669" w:rsidRPr="006A7C5F" w:rsidRDefault="00F96669" w:rsidP="00F96669">
            <w:pPr>
              <w:jc w:val="both"/>
              <w:rPr>
                <w:rFonts w:ascii="Bookman Old Style" w:hAnsi="Bookman Old Style"/>
              </w:rPr>
            </w:pPr>
          </w:p>
        </w:tc>
      </w:tr>
      <w:tr w:rsidR="00F96669" w:rsidRPr="00EA6773" w14:paraId="3E1183E1" w14:textId="7CDEAF6F" w:rsidTr="001703DC">
        <w:trPr>
          <w:gridAfter w:val="2"/>
          <w:wAfter w:w="6873" w:type="dxa"/>
        </w:trPr>
        <w:tc>
          <w:tcPr>
            <w:tcW w:w="9072" w:type="dxa"/>
          </w:tcPr>
          <w:p w14:paraId="0883A9B0"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w:t>
            </w:r>
            <w:r w:rsidRPr="00EA6773">
              <w:rPr>
                <w:rFonts w:ascii="Bookman Old Style" w:hAnsi="Bookman Old Style" w:cs="Arial"/>
                <w:color w:val="000000" w:themeColor="text1"/>
              </w:rPr>
              <w:br/>
              <w:t xml:space="preserve">ayat (4) huruf b, huruf c, huruf d, huruf e, atau huruf f, dapat dikenakan dengan atau tanpa didahului pengenaan sanksi administratif berupa peringatan tertulis sebagaimana dimaksud pada ayat (4) huruf a. </w:t>
            </w:r>
          </w:p>
        </w:tc>
        <w:tc>
          <w:tcPr>
            <w:tcW w:w="4962" w:type="dxa"/>
          </w:tcPr>
          <w:p w14:paraId="79EA5DCD" w14:textId="77777777" w:rsidR="00F96669" w:rsidRPr="006A7C5F" w:rsidRDefault="00F96669" w:rsidP="00F96669">
            <w:pPr>
              <w:jc w:val="both"/>
              <w:rPr>
                <w:rFonts w:ascii="Bookman Old Style" w:hAnsi="Bookman Old Style"/>
              </w:rPr>
            </w:pPr>
          </w:p>
        </w:tc>
        <w:tc>
          <w:tcPr>
            <w:tcW w:w="4099" w:type="dxa"/>
          </w:tcPr>
          <w:p w14:paraId="3929FB26" w14:textId="77777777" w:rsidR="00F96669" w:rsidRPr="006A7C5F" w:rsidRDefault="00F96669" w:rsidP="00F96669">
            <w:pPr>
              <w:jc w:val="both"/>
              <w:rPr>
                <w:rFonts w:ascii="Bookman Old Style" w:hAnsi="Bookman Old Style"/>
              </w:rPr>
            </w:pPr>
          </w:p>
        </w:tc>
        <w:tc>
          <w:tcPr>
            <w:tcW w:w="6674" w:type="dxa"/>
          </w:tcPr>
          <w:p w14:paraId="05FD35FB" w14:textId="77777777" w:rsidR="00F96669" w:rsidRPr="006A7C5F" w:rsidRDefault="00F96669" w:rsidP="00F96669">
            <w:pPr>
              <w:jc w:val="both"/>
              <w:rPr>
                <w:rFonts w:ascii="Bookman Old Style" w:hAnsi="Bookman Old Style"/>
              </w:rPr>
            </w:pPr>
          </w:p>
        </w:tc>
      </w:tr>
      <w:tr w:rsidR="00F96669" w:rsidRPr="00EA6773" w14:paraId="489DA35F" w14:textId="3A460A58" w:rsidTr="001703DC">
        <w:trPr>
          <w:gridAfter w:val="2"/>
          <w:wAfter w:w="6873" w:type="dxa"/>
        </w:trPr>
        <w:tc>
          <w:tcPr>
            <w:tcW w:w="9072" w:type="dxa"/>
          </w:tcPr>
          <w:p w14:paraId="40FD1865"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(4) huruf b dapat dikenakan secara tersendiri atau secara bersama dengan pengenaan sanksi administratif sebagaimana dimaksud pada ayat (4) huruf c. </w:t>
            </w:r>
          </w:p>
        </w:tc>
        <w:tc>
          <w:tcPr>
            <w:tcW w:w="4962" w:type="dxa"/>
          </w:tcPr>
          <w:p w14:paraId="71226C50" w14:textId="77777777" w:rsidR="00F96669" w:rsidRPr="006A7C5F" w:rsidRDefault="00F96669" w:rsidP="00F96669">
            <w:pPr>
              <w:jc w:val="both"/>
              <w:rPr>
                <w:rFonts w:ascii="Bookman Old Style" w:hAnsi="Bookman Old Style"/>
              </w:rPr>
            </w:pPr>
          </w:p>
        </w:tc>
        <w:tc>
          <w:tcPr>
            <w:tcW w:w="4099" w:type="dxa"/>
          </w:tcPr>
          <w:p w14:paraId="302DCA69" w14:textId="77777777" w:rsidR="00F96669" w:rsidRPr="006A7C5F" w:rsidRDefault="00F96669" w:rsidP="00F96669">
            <w:pPr>
              <w:jc w:val="both"/>
              <w:rPr>
                <w:rFonts w:ascii="Bookman Old Style" w:hAnsi="Bookman Old Style"/>
              </w:rPr>
            </w:pPr>
          </w:p>
        </w:tc>
        <w:tc>
          <w:tcPr>
            <w:tcW w:w="6674" w:type="dxa"/>
          </w:tcPr>
          <w:p w14:paraId="2C07AF55" w14:textId="77777777" w:rsidR="00F96669" w:rsidRPr="006A7C5F" w:rsidRDefault="00F96669" w:rsidP="00F96669">
            <w:pPr>
              <w:jc w:val="both"/>
              <w:rPr>
                <w:rFonts w:ascii="Bookman Old Style" w:hAnsi="Bookman Old Style"/>
              </w:rPr>
            </w:pPr>
          </w:p>
        </w:tc>
      </w:tr>
      <w:tr w:rsidR="00F96669" w:rsidRPr="00EA6773" w14:paraId="7C6AFAB1" w14:textId="1B2D082D" w:rsidTr="001703DC">
        <w:trPr>
          <w:gridAfter w:val="2"/>
          <w:wAfter w:w="6873" w:type="dxa"/>
        </w:trPr>
        <w:tc>
          <w:tcPr>
            <w:tcW w:w="9072" w:type="dxa"/>
          </w:tcPr>
          <w:p w14:paraId="629154B1" w14:textId="77777777" w:rsidR="00F96669" w:rsidRPr="00EA6773" w:rsidRDefault="00F96669" w:rsidP="00F96669">
            <w:pPr>
              <w:numPr>
                <w:ilvl w:val="0"/>
                <w:numId w:val="22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Tata cara pengenaan sanksi sebagaimana dimaksud pada ayat (3) dilaksanakan sesuai dengan ketentuan </w:t>
            </w:r>
            <w:r w:rsidRPr="00EA6773">
              <w:rPr>
                <w:rFonts w:ascii="Bookman Old Style" w:hAnsi="Bookman Old Style" w:cs="Arial"/>
                <w:color w:val="000000" w:themeColor="text1"/>
              </w:rPr>
              <w:lastRenderedPageBreak/>
              <w:t>peraturan perundang-undangan di bidang pasar modal.</w:t>
            </w:r>
          </w:p>
        </w:tc>
        <w:tc>
          <w:tcPr>
            <w:tcW w:w="4962" w:type="dxa"/>
          </w:tcPr>
          <w:p w14:paraId="4991F24E" w14:textId="77777777" w:rsidR="00F96669" w:rsidRPr="006A7C5F" w:rsidRDefault="00F96669" w:rsidP="00F96669">
            <w:pPr>
              <w:jc w:val="both"/>
              <w:rPr>
                <w:rFonts w:ascii="Bookman Old Style" w:hAnsi="Bookman Old Style"/>
              </w:rPr>
            </w:pPr>
          </w:p>
        </w:tc>
        <w:tc>
          <w:tcPr>
            <w:tcW w:w="4099" w:type="dxa"/>
          </w:tcPr>
          <w:p w14:paraId="320D157A" w14:textId="77777777" w:rsidR="00F96669" w:rsidRPr="006A7C5F" w:rsidRDefault="00F96669" w:rsidP="00F96669">
            <w:pPr>
              <w:jc w:val="both"/>
              <w:rPr>
                <w:rFonts w:ascii="Bookman Old Style" w:hAnsi="Bookman Old Style"/>
              </w:rPr>
            </w:pPr>
          </w:p>
        </w:tc>
        <w:tc>
          <w:tcPr>
            <w:tcW w:w="6674" w:type="dxa"/>
          </w:tcPr>
          <w:p w14:paraId="299F660A" w14:textId="77777777" w:rsidR="00F96669" w:rsidRPr="006A7C5F" w:rsidRDefault="00F96669" w:rsidP="00F96669">
            <w:pPr>
              <w:jc w:val="both"/>
              <w:rPr>
                <w:rFonts w:ascii="Bookman Old Style" w:hAnsi="Bookman Old Style"/>
              </w:rPr>
            </w:pPr>
          </w:p>
        </w:tc>
      </w:tr>
      <w:tr w:rsidR="00F96669" w:rsidRPr="00EA6773" w14:paraId="03D6C24F" w14:textId="2AF6E5C6" w:rsidTr="001703DC">
        <w:trPr>
          <w:gridAfter w:val="2"/>
          <w:wAfter w:w="6873" w:type="dxa"/>
        </w:trPr>
        <w:tc>
          <w:tcPr>
            <w:tcW w:w="9072" w:type="dxa"/>
          </w:tcPr>
          <w:p w14:paraId="2F2043D3" w14:textId="77777777" w:rsidR="00F96669" w:rsidRPr="00EA6773" w:rsidRDefault="00F96669" w:rsidP="00F96669">
            <w:pPr>
              <w:rPr>
                <w:rFonts w:ascii="Bookman Old Style" w:hAnsi="Bookman Old Style" w:cs="Arial"/>
                <w:color w:val="000000" w:themeColor="text1"/>
              </w:rPr>
            </w:pPr>
          </w:p>
        </w:tc>
        <w:tc>
          <w:tcPr>
            <w:tcW w:w="4962" w:type="dxa"/>
          </w:tcPr>
          <w:p w14:paraId="2964F0EC" w14:textId="77777777" w:rsidR="00F96669" w:rsidRPr="006A7C5F" w:rsidRDefault="00F96669" w:rsidP="00F96669">
            <w:pPr>
              <w:jc w:val="both"/>
              <w:rPr>
                <w:rFonts w:ascii="Bookman Old Style" w:hAnsi="Bookman Old Style"/>
              </w:rPr>
            </w:pPr>
          </w:p>
        </w:tc>
        <w:tc>
          <w:tcPr>
            <w:tcW w:w="4099" w:type="dxa"/>
          </w:tcPr>
          <w:p w14:paraId="36A93704" w14:textId="77777777" w:rsidR="00F96669" w:rsidRPr="006A7C5F" w:rsidRDefault="00F96669" w:rsidP="00F96669">
            <w:pPr>
              <w:jc w:val="both"/>
              <w:rPr>
                <w:rFonts w:ascii="Bookman Old Style" w:hAnsi="Bookman Old Style"/>
              </w:rPr>
            </w:pPr>
          </w:p>
        </w:tc>
        <w:tc>
          <w:tcPr>
            <w:tcW w:w="6674" w:type="dxa"/>
          </w:tcPr>
          <w:p w14:paraId="5CD9AA1B" w14:textId="77777777" w:rsidR="00F96669" w:rsidRPr="006A7C5F" w:rsidRDefault="00F96669" w:rsidP="00F96669">
            <w:pPr>
              <w:jc w:val="both"/>
              <w:rPr>
                <w:rFonts w:ascii="Bookman Old Style" w:hAnsi="Bookman Old Style"/>
              </w:rPr>
            </w:pPr>
          </w:p>
        </w:tc>
      </w:tr>
      <w:tr w:rsidR="00F96669" w:rsidRPr="00EA6773" w14:paraId="6546B00B" w14:textId="7035C32D" w:rsidTr="001703DC">
        <w:trPr>
          <w:gridAfter w:val="2"/>
          <w:wAfter w:w="6873" w:type="dxa"/>
        </w:trPr>
        <w:tc>
          <w:tcPr>
            <w:tcW w:w="9072" w:type="dxa"/>
          </w:tcPr>
          <w:p w14:paraId="60E8FD3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BAB X</w:t>
            </w:r>
          </w:p>
        </w:tc>
        <w:tc>
          <w:tcPr>
            <w:tcW w:w="4962" w:type="dxa"/>
          </w:tcPr>
          <w:p w14:paraId="128C508D" w14:textId="77777777" w:rsidR="00F96669" w:rsidRPr="006A7C5F" w:rsidRDefault="00F96669" w:rsidP="00F96669">
            <w:pPr>
              <w:jc w:val="both"/>
              <w:rPr>
                <w:rFonts w:ascii="Bookman Old Style" w:hAnsi="Bookman Old Style"/>
              </w:rPr>
            </w:pPr>
          </w:p>
        </w:tc>
        <w:tc>
          <w:tcPr>
            <w:tcW w:w="4099" w:type="dxa"/>
          </w:tcPr>
          <w:p w14:paraId="18E8458A" w14:textId="77777777" w:rsidR="00F96669" w:rsidRPr="006A7C5F" w:rsidRDefault="00F96669" w:rsidP="00F96669">
            <w:pPr>
              <w:jc w:val="both"/>
              <w:rPr>
                <w:rFonts w:ascii="Bookman Old Style" w:hAnsi="Bookman Old Style"/>
              </w:rPr>
            </w:pPr>
          </w:p>
        </w:tc>
        <w:tc>
          <w:tcPr>
            <w:tcW w:w="6674" w:type="dxa"/>
          </w:tcPr>
          <w:p w14:paraId="598D9B2B" w14:textId="77777777" w:rsidR="00F96669" w:rsidRPr="006A7C5F" w:rsidRDefault="00F96669" w:rsidP="00F96669">
            <w:pPr>
              <w:jc w:val="both"/>
              <w:rPr>
                <w:rFonts w:ascii="Bookman Old Style" w:hAnsi="Bookman Old Style"/>
              </w:rPr>
            </w:pPr>
          </w:p>
        </w:tc>
      </w:tr>
      <w:tr w:rsidR="00F96669" w:rsidRPr="00EA6773" w14:paraId="205B55A0" w14:textId="65E6A257" w:rsidTr="001703DC">
        <w:trPr>
          <w:gridAfter w:val="2"/>
          <w:wAfter w:w="6873" w:type="dxa"/>
        </w:trPr>
        <w:tc>
          <w:tcPr>
            <w:tcW w:w="9072" w:type="dxa"/>
          </w:tcPr>
          <w:p w14:paraId="63DC955F" w14:textId="77777777" w:rsidR="00F96669" w:rsidRPr="00EA6773" w:rsidRDefault="00F96669" w:rsidP="00F96669">
            <w:pPr>
              <w:jc w:val="center"/>
              <w:rPr>
                <w:rFonts w:ascii="Bookman Old Style" w:hAnsi="Bookman Old Style" w:cs="Arial"/>
                <w:i/>
                <w:color w:val="000000" w:themeColor="text1"/>
              </w:rPr>
            </w:pPr>
            <w:r w:rsidRPr="00EA6773">
              <w:rPr>
                <w:rFonts w:ascii="Bookman Old Style" w:hAnsi="Bookman Old Style" w:cs="Arial"/>
                <w:color w:val="000000" w:themeColor="text1"/>
              </w:rPr>
              <w:t xml:space="preserve">PENERAPAN PELINDUNGAN KONSUMEN, </w:t>
            </w:r>
            <w:r w:rsidRPr="00EA6773">
              <w:rPr>
                <w:rFonts w:ascii="Bookman Old Style" w:hAnsi="Bookman Old Style" w:cs="Arial"/>
                <w:color w:val="000000" w:themeColor="text1"/>
              </w:rPr>
              <w:br/>
              <w:t xml:space="preserve">APU, PPT, dan PPPSPM, dan Strategi </w:t>
            </w:r>
            <w:r w:rsidRPr="00EA6773">
              <w:rPr>
                <w:rFonts w:ascii="Bookman Old Style" w:hAnsi="Bookman Old Style" w:cs="Arial"/>
                <w:i/>
                <w:color w:val="000000" w:themeColor="text1"/>
              </w:rPr>
              <w:t>Anti Fraud</w:t>
            </w:r>
          </w:p>
        </w:tc>
        <w:tc>
          <w:tcPr>
            <w:tcW w:w="4962" w:type="dxa"/>
          </w:tcPr>
          <w:p w14:paraId="06D450DA" w14:textId="77777777" w:rsidR="00F96669" w:rsidRPr="006A7C5F" w:rsidRDefault="00F96669" w:rsidP="00F96669">
            <w:pPr>
              <w:jc w:val="both"/>
              <w:rPr>
                <w:rFonts w:ascii="Bookman Old Style" w:hAnsi="Bookman Old Style"/>
              </w:rPr>
            </w:pPr>
          </w:p>
        </w:tc>
        <w:tc>
          <w:tcPr>
            <w:tcW w:w="4099" w:type="dxa"/>
          </w:tcPr>
          <w:p w14:paraId="3EC80AEF" w14:textId="77777777" w:rsidR="00F96669" w:rsidRPr="006A7C5F" w:rsidRDefault="00F96669" w:rsidP="00F96669">
            <w:pPr>
              <w:jc w:val="both"/>
              <w:rPr>
                <w:rFonts w:ascii="Bookman Old Style" w:hAnsi="Bookman Old Style"/>
              </w:rPr>
            </w:pPr>
          </w:p>
        </w:tc>
        <w:tc>
          <w:tcPr>
            <w:tcW w:w="6674" w:type="dxa"/>
          </w:tcPr>
          <w:p w14:paraId="5BEEDAE4" w14:textId="77777777" w:rsidR="00F96669" w:rsidRPr="006A7C5F" w:rsidRDefault="00F96669" w:rsidP="00F96669">
            <w:pPr>
              <w:jc w:val="both"/>
              <w:rPr>
                <w:rFonts w:ascii="Bookman Old Style" w:hAnsi="Bookman Old Style"/>
              </w:rPr>
            </w:pPr>
          </w:p>
        </w:tc>
      </w:tr>
      <w:tr w:rsidR="00F96669" w:rsidRPr="00EA6773" w14:paraId="2A95905E" w14:textId="32F51EAA" w:rsidTr="001703DC">
        <w:trPr>
          <w:gridAfter w:val="2"/>
          <w:wAfter w:w="6873" w:type="dxa"/>
        </w:trPr>
        <w:tc>
          <w:tcPr>
            <w:tcW w:w="9072" w:type="dxa"/>
          </w:tcPr>
          <w:p w14:paraId="6AF0951E" w14:textId="77777777" w:rsidR="00F96669" w:rsidRPr="00EA6773" w:rsidRDefault="00F96669" w:rsidP="00F96669">
            <w:pPr>
              <w:rPr>
                <w:rFonts w:ascii="Bookman Old Style" w:hAnsi="Bookman Old Style" w:cs="Arial"/>
                <w:color w:val="000000" w:themeColor="text1"/>
              </w:rPr>
            </w:pPr>
          </w:p>
        </w:tc>
        <w:tc>
          <w:tcPr>
            <w:tcW w:w="4962" w:type="dxa"/>
          </w:tcPr>
          <w:p w14:paraId="43A88AA4" w14:textId="77777777" w:rsidR="00F96669" w:rsidRPr="006A7C5F" w:rsidRDefault="00F96669" w:rsidP="00F96669">
            <w:pPr>
              <w:jc w:val="both"/>
              <w:rPr>
                <w:rFonts w:ascii="Bookman Old Style" w:hAnsi="Bookman Old Style"/>
              </w:rPr>
            </w:pPr>
          </w:p>
        </w:tc>
        <w:tc>
          <w:tcPr>
            <w:tcW w:w="4099" w:type="dxa"/>
          </w:tcPr>
          <w:p w14:paraId="628EA0CD" w14:textId="77777777" w:rsidR="00F96669" w:rsidRPr="006A7C5F" w:rsidRDefault="00F96669" w:rsidP="00F96669">
            <w:pPr>
              <w:jc w:val="both"/>
              <w:rPr>
                <w:rFonts w:ascii="Bookman Old Style" w:hAnsi="Bookman Old Style"/>
              </w:rPr>
            </w:pPr>
          </w:p>
        </w:tc>
        <w:tc>
          <w:tcPr>
            <w:tcW w:w="6674" w:type="dxa"/>
          </w:tcPr>
          <w:p w14:paraId="00A63687" w14:textId="77777777" w:rsidR="00F96669" w:rsidRPr="006A7C5F" w:rsidRDefault="00F96669" w:rsidP="00F96669">
            <w:pPr>
              <w:jc w:val="both"/>
              <w:rPr>
                <w:rFonts w:ascii="Bookman Old Style" w:hAnsi="Bookman Old Style"/>
              </w:rPr>
            </w:pPr>
          </w:p>
        </w:tc>
      </w:tr>
      <w:tr w:rsidR="00F96669" w:rsidRPr="00EA6773" w14:paraId="3C28761F" w14:textId="544E16C5" w:rsidTr="001703DC">
        <w:trPr>
          <w:gridAfter w:val="2"/>
          <w:wAfter w:w="6873" w:type="dxa"/>
        </w:trPr>
        <w:tc>
          <w:tcPr>
            <w:tcW w:w="9072" w:type="dxa"/>
          </w:tcPr>
          <w:p w14:paraId="46D0325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Kesatu</w:t>
            </w:r>
          </w:p>
        </w:tc>
        <w:tc>
          <w:tcPr>
            <w:tcW w:w="4962" w:type="dxa"/>
          </w:tcPr>
          <w:p w14:paraId="60216D9C" w14:textId="77777777" w:rsidR="00F96669" w:rsidRPr="006A7C5F" w:rsidRDefault="00F96669" w:rsidP="00F96669">
            <w:pPr>
              <w:jc w:val="both"/>
              <w:rPr>
                <w:rFonts w:ascii="Bookman Old Style" w:hAnsi="Bookman Old Style"/>
              </w:rPr>
            </w:pPr>
          </w:p>
        </w:tc>
        <w:tc>
          <w:tcPr>
            <w:tcW w:w="4099" w:type="dxa"/>
          </w:tcPr>
          <w:p w14:paraId="4FB2CD78" w14:textId="77777777" w:rsidR="00F96669" w:rsidRPr="006A7C5F" w:rsidRDefault="00F96669" w:rsidP="00F96669">
            <w:pPr>
              <w:jc w:val="both"/>
              <w:rPr>
                <w:rFonts w:ascii="Bookman Old Style" w:hAnsi="Bookman Old Style"/>
              </w:rPr>
            </w:pPr>
          </w:p>
        </w:tc>
        <w:tc>
          <w:tcPr>
            <w:tcW w:w="6674" w:type="dxa"/>
          </w:tcPr>
          <w:p w14:paraId="52CC73A9" w14:textId="77777777" w:rsidR="00F96669" w:rsidRPr="006A7C5F" w:rsidRDefault="00F96669" w:rsidP="00F96669">
            <w:pPr>
              <w:jc w:val="both"/>
              <w:rPr>
                <w:rFonts w:ascii="Bookman Old Style" w:hAnsi="Bookman Old Style"/>
              </w:rPr>
            </w:pPr>
          </w:p>
        </w:tc>
      </w:tr>
      <w:tr w:rsidR="00F96669" w:rsidRPr="00EA6773" w14:paraId="2B821EA4" w14:textId="4D655ADA" w:rsidTr="001703DC">
        <w:trPr>
          <w:gridAfter w:val="2"/>
          <w:wAfter w:w="6873" w:type="dxa"/>
        </w:trPr>
        <w:tc>
          <w:tcPr>
            <w:tcW w:w="9072" w:type="dxa"/>
          </w:tcPr>
          <w:p w14:paraId="77484B6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Penerapan Pelindungan Konsumen</w:t>
            </w:r>
          </w:p>
        </w:tc>
        <w:tc>
          <w:tcPr>
            <w:tcW w:w="4962" w:type="dxa"/>
          </w:tcPr>
          <w:p w14:paraId="7B1FFA5B" w14:textId="77777777" w:rsidR="00F96669" w:rsidRPr="006A7C5F" w:rsidRDefault="00F96669" w:rsidP="00F96669">
            <w:pPr>
              <w:jc w:val="both"/>
              <w:rPr>
                <w:rFonts w:ascii="Bookman Old Style" w:hAnsi="Bookman Old Style"/>
              </w:rPr>
            </w:pPr>
          </w:p>
        </w:tc>
        <w:tc>
          <w:tcPr>
            <w:tcW w:w="4099" w:type="dxa"/>
          </w:tcPr>
          <w:p w14:paraId="21790B20" w14:textId="77777777" w:rsidR="00F96669" w:rsidRPr="006A7C5F" w:rsidRDefault="00F96669" w:rsidP="00F96669">
            <w:pPr>
              <w:jc w:val="both"/>
              <w:rPr>
                <w:rFonts w:ascii="Bookman Old Style" w:hAnsi="Bookman Old Style"/>
              </w:rPr>
            </w:pPr>
          </w:p>
        </w:tc>
        <w:tc>
          <w:tcPr>
            <w:tcW w:w="6674" w:type="dxa"/>
          </w:tcPr>
          <w:p w14:paraId="445B4532" w14:textId="77777777" w:rsidR="00F96669" w:rsidRPr="006A7C5F" w:rsidRDefault="00F96669" w:rsidP="00F96669">
            <w:pPr>
              <w:jc w:val="both"/>
              <w:rPr>
                <w:rFonts w:ascii="Bookman Old Style" w:hAnsi="Bookman Old Style"/>
              </w:rPr>
            </w:pPr>
          </w:p>
        </w:tc>
      </w:tr>
      <w:tr w:rsidR="00F96669" w:rsidRPr="00EA6773" w14:paraId="1D6D2D00" w14:textId="26B68D40" w:rsidTr="001703DC">
        <w:trPr>
          <w:gridAfter w:val="2"/>
          <w:wAfter w:w="6873" w:type="dxa"/>
        </w:trPr>
        <w:tc>
          <w:tcPr>
            <w:tcW w:w="9072" w:type="dxa"/>
          </w:tcPr>
          <w:p w14:paraId="39DE3A3E" w14:textId="77777777" w:rsidR="00F96669" w:rsidRPr="00EA6773" w:rsidRDefault="00F96669" w:rsidP="00F96669">
            <w:pPr>
              <w:jc w:val="center"/>
              <w:rPr>
                <w:rFonts w:ascii="Bookman Old Style" w:hAnsi="Bookman Old Style" w:cs="Arial"/>
                <w:color w:val="000000" w:themeColor="text1"/>
              </w:rPr>
            </w:pPr>
          </w:p>
        </w:tc>
        <w:tc>
          <w:tcPr>
            <w:tcW w:w="4962" w:type="dxa"/>
          </w:tcPr>
          <w:p w14:paraId="603C47B9" w14:textId="77777777" w:rsidR="00F96669" w:rsidRPr="006A7C5F" w:rsidRDefault="00F96669" w:rsidP="00F96669">
            <w:pPr>
              <w:jc w:val="both"/>
              <w:rPr>
                <w:rFonts w:ascii="Bookman Old Style" w:hAnsi="Bookman Old Style"/>
              </w:rPr>
            </w:pPr>
          </w:p>
        </w:tc>
        <w:tc>
          <w:tcPr>
            <w:tcW w:w="4099" w:type="dxa"/>
          </w:tcPr>
          <w:p w14:paraId="22641CE5" w14:textId="77777777" w:rsidR="00F96669" w:rsidRPr="006A7C5F" w:rsidRDefault="00F96669" w:rsidP="00F96669">
            <w:pPr>
              <w:jc w:val="both"/>
              <w:rPr>
                <w:rFonts w:ascii="Bookman Old Style" w:hAnsi="Bookman Old Style"/>
              </w:rPr>
            </w:pPr>
          </w:p>
        </w:tc>
        <w:tc>
          <w:tcPr>
            <w:tcW w:w="6674" w:type="dxa"/>
          </w:tcPr>
          <w:p w14:paraId="44559C9A" w14:textId="77777777" w:rsidR="00F96669" w:rsidRPr="006A7C5F" w:rsidRDefault="00F96669" w:rsidP="00F96669">
            <w:pPr>
              <w:jc w:val="both"/>
              <w:rPr>
                <w:rFonts w:ascii="Bookman Old Style" w:hAnsi="Bookman Old Style"/>
              </w:rPr>
            </w:pPr>
          </w:p>
        </w:tc>
      </w:tr>
      <w:tr w:rsidR="00F96669" w:rsidRPr="00EA6773" w14:paraId="19B83090" w14:textId="0C08218E" w:rsidTr="001703DC">
        <w:trPr>
          <w:gridAfter w:val="2"/>
          <w:wAfter w:w="6873" w:type="dxa"/>
        </w:trPr>
        <w:tc>
          <w:tcPr>
            <w:tcW w:w="9072" w:type="dxa"/>
          </w:tcPr>
          <w:p w14:paraId="00640FA0"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127</w:t>
            </w:r>
          </w:p>
        </w:tc>
        <w:tc>
          <w:tcPr>
            <w:tcW w:w="4962" w:type="dxa"/>
          </w:tcPr>
          <w:p w14:paraId="4FC8C55B" w14:textId="2B1CECC5"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0EEEF230" w14:textId="77777777" w:rsidR="00F96669" w:rsidRPr="006A7C5F" w:rsidRDefault="00F96669" w:rsidP="00F96669">
            <w:pPr>
              <w:jc w:val="both"/>
              <w:rPr>
                <w:rFonts w:ascii="Bookman Old Style" w:hAnsi="Bookman Old Style"/>
              </w:rPr>
            </w:pPr>
          </w:p>
        </w:tc>
        <w:tc>
          <w:tcPr>
            <w:tcW w:w="6674" w:type="dxa"/>
          </w:tcPr>
          <w:p w14:paraId="2EFBFE0F" w14:textId="77777777" w:rsidR="00F96669" w:rsidRPr="006A7C5F" w:rsidRDefault="00F96669" w:rsidP="00F96669">
            <w:pPr>
              <w:jc w:val="both"/>
              <w:rPr>
                <w:rFonts w:ascii="Bookman Old Style" w:hAnsi="Bookman Old Style"/>
              </w:rPr>
            </w:pPr>
          </w:p>
        </w:tc>
      </w:tr>
      <w:tr w:rsidR="00F96669" w:rsidRPr="00EA6773" w14:paraId="0CF400DF" w14:textId="57EEA422" w:rsidTr="001703DC">
        <w:trPr>
          <w:gridAfter w:val="2"/>
          <w:wAfter w:w="6873" w:type="dxa"/>
        </w:trPr>
        <w:tc>
          <w:tcPr>
            <w:tcW w:w="9072" w:type="dxa"/>
          </w:tcPr>
          <w:p w14:paraId="4A2BCA12" w14:textId="77777777" w:rsidR="00F96669" w:rsidRPr="00EA6773" w:rsidRDefault="00F96669" w:rsidP="00F96669">
            <w:pPr>
              <w:ind w:left="2023"/>
              <w:jc w:val="both"/>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 xml:space="preserve">Prinsip pelindungan konsumen sebagaimana diatur dalam Peraturan Otoritas </w:t>
            </w:r>
            <w:r w:rsidRPr="00C202DE">
              <w:rPr>
                <w:rFonts w:ascii="Bookman Old Style" w:hAnsi="Bookman Old Style" w:cs="Arial"/>
                <w:color w:val="000000" w:themeColor="text1"/>
              </w:rPr>
              <w:t>Jasa</w:t>
            </w:r>
            <w:r w:rsidRPr="00EA6773">
              <w:rPr>
                <w:rFonts w:ascii="Bookman Old Style" w:eastAsia="Bookman Old Style" w:hAnsi="Bookman Old Style" w:cs="Bookman Old Style"/>
                <w:color w:val="000000" w:themeColor="text1"/>
              </w:rPr>
              <w:t xml:space="preserve"> Keuangan mengenai pelindungan konsumen dan masyarakat di sektor jasa keuangan berlaku bagi setiap Pihak yang terlibat dalam perdagangan Derivatif </w:t>
            </w:r>
            <w:r w:rsidRPr="00EA6773">
              <w:rPr>
                <w:rFonts w:ascii="Bookman Old Style" w:hAnsi="Bookman Old Style" w:cs="Arial"/>
                <w:color w:val="000000" w:themeColor="text1"/>
              </w:rPr>
              <w:t>Efek</w:t>
            </w:r>
            <w:r w:rsidRPr="00EA6773">
              <w:rPr>
                <w:rFonts w:ascii="Bookman Old Style" w:eastAsia="Bookman Old Style" w:hAnsi="Bookman Old Style" w:cs="Bookman Old Style"/>
                <w:color w:val="000000" w:themeColor="text1"/>
              </w:rPr>
              <w:t>.</w:t>
            </w:r>
          </w:p>
        </w:tc>
        <w:tc>
          <w:tcPr>
            <w:tcW w:w="4962" w:type="dxa"/>
          </w:tcPr>
          <w:p w14:paraId="4325D7FD" w14:textId="77777777" w:rsidR="00F96669" w:rsidRPr="006A7C5F" w:rsidRDefault="00F96669" w:rsidP="00F96669">
            <w:pPr>
              <w:jc w:val="both"/>
              <w:rPr>
                <w:rFonts w:ascii="Bookman Old Style" w:eastAsia="Bookman Old Style" w:hAnsi="Bookman Old Style"/>
              </w:rPr>
            </w:pPr>
          </w:p>
        </w:tc>
        <w:tc>
          <w:tcPr>
            <w:tcW w:w="4099" w:type="dxa"/>
          </w:tcPr>
          <w:p w14:paraId="020223B4" w14:textId="77777777" w:rsidR="00F96669" w:rsidRPr="006A7C5F" w:rsidRDefault="00F96669" w:rsidP="00F96669">
            <w:pPr>
              <w:jc w:val="both"/>
              <w:rPr>
                <w:rFonts w:ascii="Bookman Old Style" w:eastAsia="Bookman Old Style" w:hAnsi="Bookman Old Style"/>
              </w:rPr>
            </w:pPr>
          </w:p>
        </w:tc>
        <w:tc>
          <w:tcPr>
            <w:tcW w:w="6674" w:type="dxa"/>
          </w:tcPr>
          <w:p w14:paraId="791B9147" w14:textId="77777777" w:rsidR="00F96669" w:rsidRPr="006A7C5F" w:rsidRDefault="00F96669" w:rsidP="00F96669">
            <w:pPr>
              <w:jc w:val="both"/>
              <w:rPr>
                <w:rFonts w:ascii="Bookman Old Style" w:eastAsia="Bookman Old Style" w:hAnsi="Bookman Old Style"/>
              </w:rPr>
            </w:pPr>
          </w:p>
        </w:tc>
      </w:tr>
      <w:tr w:rsidR="00F96669" w:rsidRPr="00EA6773" w14:paraId="22169C86" w14:textId="08F1B2B6" w:rsidTr="001703DC">
        <w:trPr>
          <w:gridAfter w:val="2"/>
          <w:wAfter w:w="6873" w:type="dxa"/>
        </w:trPr>
        <w:tc>
          <w:tcPr>
            <w:tcW w:w="9072" w:type="dxa"/>
          </w:tcPr>
          <w:p w14:paraId="07D21905" w14:textId="77777777" w:rsidR="00F96669" w:rsidRPr="00EA6773" w:rsidRDefault="00F96669" w:rsidP="00F96669">
            <w:pPr>
              <w:jc w:val="both"/>
              <w:rPr>
                <w:rFonts w:ascii="Bookman Old Style" w:eastAsia="Bookman Old Style" w:hAnsi="Bookman Old Style" w:cs="Bookman Old Style"/>
                <w:color w:val="000000" w:themeColor="text1"/>
              </w:rPr>
            </w:pPr>
          </w:p>
        </w:tc>
        <w:tc>
          <w:tcPr>
            <w:tcW w:w="4962" w:type="dxa"/>
          </w:tcPr>
          <w:p w14:paraId="113842A9" w14:textId="77777777" w:rsidR="00F96669" w:rsidRPr="006A7C5F" w:rsidRDefault="00F96669" w:rsidP="00F96669">
            <w:pPr>
              <w:jc w:val="both"/>
              <w:rPr>
                <w:rFonts w:ascii="Bookman Old Style" w:eastAsia="Bookman Old Style" w:hAnsi="Bookman Old Style"/>
              </w:rPr>
            </w:pPr>
          </w:p>
        </w:tc>
        <w:tc>
          <w:tcPr>
            <w:tcW w:w="4099" w:type="dxa"/>
          </w:tcPr>
          <w:p w14:paraId="4C15497B" w14:textId="77777777" w:rsidR="00F96669" w:rsidRPr="006A7C5F" w:rsidRDefault="00F96669" w:rsidP="00F96669">
            <w:pPr>
              <w:jc w:val="both"/>
              <w:rPr>
                <w:rFonts w:ascii="Bookman Old Style" w:eastAsia="Bookman Old Style" w:hAnsi="Bookman Old Style"/>
              </w:rPr>
            </w:pPr>
          </w:p>
        </w:tc>
        <w:tc>
          <w:tcPr>
            <w:tcW w:w="6674" w:type="dxa"/>
          </w:tcPr>
          <w:p w14:paraId="3B61956F" w14:textId="77777777" w:rsidR="00F96669" w:rsidRPr="006A7C5F" w:rsidRDefault="00F96669" w:rsidP="00F96669">
            <w:pPr>
              <w:jc w:val="both"/>
              <w:rPr>
                <w:rFonts w:ascii="Bookman Old Style" w:eastAsia="Bookman Old Style" w:hAnsi="Bookman Old Style"/>
              </w:rPr>
            </w:pPr>
          </w:p>
        </w:tc>
      </w:tr>
      <w:tr w:rsidR="00F96669" w:rsidRPr="00EA6773" w14:paraId="315D9D3E" w14:textId="4DD4F73F" w:rsidTr="001703DC">
        <w:trPr>
          <w:gridAfter w:val="2"/>
          <w:wAfter w:w="6873" w:type="dxa"/>
        </w:trPr>
        <w:tc>
          <w:tcPr>
            <w:tcW w:w="9072" w:type="dxa"/>
          </w:tcPr>
          <w:p w14:paraId="587F9400" w14:textId="77777777" w:rsidR="00F96669" w:rsidRPr="00EA6773" w:rsidRDefault="00F96669" w:rsidP="00F96669">
            <w:pPr>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Pasal 128</w:t>
            </w:r>
          </w:p>
        </w:tc>
        <w:tc>
          <w:tcPr>
            <w:tcW w:w="4962" w:type="dxa"/>
          </w:tcPr>
          <w:p w14:paraId="7967D474" w14:textId="14F0E0B7"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418EE7F9" w14:textId="77777777" w:rsidR="00F96669" w:rsidRPr="006A7C5F" w:rsidRDefault="00F96669" w:rsidP="00F96669">
            <w:pPr>
              <w:jc w:val="both"/>
              <w:rPr>
                <w:rFonts w:ascii="Bookman Old Style" w:eastAsia="Bookman Old Style" w:hAnsi="Bookman Old Style"/>
              </w:rPr>
            </w:pPr>
          </w:p>
        </w:tc>
        <w:tc>
          <w:tcPr>
            <w:tcW w:w="6674" w:type="dxa"/>
          </w:tcPr>
          <w:p w14:paraId="7E1E050C" w14:textId="77777777" w:rsidR="00F96669" w:rsidRPr="006A7C5F" w:rsidRDefault="00F96669" w:rsidP="00F96669">
            <w:pPr>
              <w:jc w:val="both"/>
              <w:rPr>
                <w:rFonts w:ascii="Bookman Old Style" w:eastAsia="Bookman Old Style" w:hAnsi="Bookman Old Style"/>
              </w:rPr>
            </w:pPr>
          </w:p>
        </w:tc>
      </w:tr>
      <w:tr w:rsidR="00F96669" w:rsidRPr="00EA6773" w14:paraId="3A12E68F" w14:textId="13DEB648" w:rsidTr="001703DC">
        <w:trPr>
          <w:gridAfter w:val="2"/>
          <w:wAfter w:w="6873" w:type="dxa"/>
        </w:trPr>
        <w:tc>
          <w:tcPr>
            <w:tcW w:w="9072" w:type="dxa"/>
          </w:tcPr>
          <w:p w14:paraId="6F6613CF" w14:textId="77777777" w:rsidR="00F96669" w:rsidRPr="00EA6773" w:rsidRDefault="00F96669" w:rsidP="00F96669">
            <w:pPr>
              <w:ind w:left="2023"/>
              <w:jc w:val="both"/>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Dengan berlakunya prinsip pelindungan konsumen sebagaimana dimaksud dalam Pasal 127, Pialang Derivatif Efek merupakan pelaku usaha jasa keuangan sehingga wajib memenuhi ketentuan dalam peraturan Otoritas Jasa Keuangan mengenai pelindungan konsumen dan masyarakat di sektor jasa keuangan.</w:t>
            </w:r>
          </w:p>
        </w:tc>
        <w:tc>
          <w:tcPr>
            <w:tcW w:w="4962" w:type="dxa"/>
          </w:tcPr>
          <w:p w14:paraId="782C06EE" w14:textId="77777777" w:rsidR="00F96669" w:rsidRPr="006A7C5F" w:rsidRDefault="00F96669" w:rsidP="00F96669">
            <w:pPr>
              <w:jc w:val="both"/>
              <w:rPr>
                <w:rFonts w:ascii="Bookman Old Style" w:eastAsia="Bookman Old Style" w:hAnsi="Bookman Old Style"/>
              </w:rPr>
            </w:pPr>
          </w:p>
        </w:tc>
        <w:tc>
          <w:tcPr>
            <w:tcW w:w="4099" w:type="dxa"/>
          </w:tcPr>
          <w:p w14:paraId="132C28F2" w14:textId="77777777" w:rsidR="00F96669" w:rsidRPr="006A7C5F" w:rsidRDefault="00F96669" w:rsidP="00F96669">
            <w:pPr>
              <w:jc w:val="both"/>
              <w:rPr>
                <w:rFonts w:ascii="Bookman Old Style" w:eastAsia="Bookman Old Style" w:hAnsi="Bookman Old Style"/>
              </w:rPr>
            </w:pPr>
          </w:p>
        </w:tc>
        <w:tc>
          <w:tcPr>
            <w:tcW w:w="6674" w:type="dxa"/>
          </w:tcPr>
          <w:p w14:paraId="6203A91E" w14:textId="77777777" w:rsidR="00F96669" w:rsidRPr="006A7C5F" w:rsidRDefault="00F96669" w:rsidP="00F96669">
            <w:pPr>
              <w:jc w:val="both"/>
              <w:rPr>
                <w:rFonts w:ascii="Bookman Old Style" w:eastAsia="Bookman Old Style" w:hAnsi="Bookman Old Style"/>
              </w:rPr>
            </w:pPr>
          </w:p>
        </w:tc>
      </w:tr>
      <w:tr w:rsidR="00F96669" w:rsidRPr="00EA6773" w14:paraId="319FD125" w14:textId="42043A43" w:rsidTr="001703DC">
        <w:trPr>
          <w:gridAfter w:val="2"/>
          <w:wAfter w:w="6873" w:type="dxa"/>
        </w:trPr>
        <w:tc>
          <w:tcPr>
            <w:tcW w:w="9072" w:type="dxa"/>
          </w:tcPr>
          <w:p w14:paraId="0223C742" w14:textId="77777777" w:rsidR="00F96669" w:rsidRPr="00EA6773" w:rsidRDefault="00F96669" w:rsidP="00F96669">
            <w:pPr>
              <w:jc w:val="both"/>
              <w:rPr>
                <w:rFonts w:ascii="Bookman Old Style" w:eastAsia="Bookman Old Style" w:hAnsi="Bookman Old Style" w:cs="Bookman Old Style"/>
                <w:color w:val="000000" w:themeColor="text1"/>
              </w:rPr>
            </w:pPr>
          </w:p>
        </w:tc>
        <w:tc>
          <w:tcPr>
            <w:tcW w:w="4962" w:type="dxa"/>
          </w:tcPr>
          <w:p w14:paraId="1F271F3C" w14:textId="77777777" w:rsidR="00F96669" w:rsidRPr="006A7C5F" w:rsidRDefault="00F96669" w:rsidP="00F96669">
            <w:pPr>
              <w:jc w:val="both"/>
              <w:rPr>
                <w:rFonts w:ascii="Bookman Old Style" w:eastAsia="Bookman Old Style" w:hAnsi="Bookman Old Style"/>
              </w:rPr>
            </w:pPr>
          </w:p>
        </w:tc>
        <w:tc>
          <w:tcPr>
            <w:tcW w:w="4099" w:type="dxa"/>
          </w:tcPr>
          <w:p w14:paraId="4394327D" w14:textId="77777777" w:rsidR="00F96669" w:rsidRPr="006A7C5F" w:rsidRDefault="00F96669" w:rsidP="00F96669">
            <w:pPr>
              <w:jc w:val="both"/>
              <w:rPr>
                <w:rFonts w:ascii="Bookman Old Style" w:eastAsia="Bookman Old Style" w:hAnsi="Bookman Old Style"/>
              </w:rPr>
            </w:pPr>
          </w:p>
        </w:tc>
        <w:tc>
          <w:tcPr>
            <w:tcW w:w="6674" w:type="dxa"/>
          </w:tcPr>
          <w:p w14:paraId="373BFA60" w14:textId="77777777" w:rsidR="00F96669" w:rsidRPr="006A7C5F" w:rsidRDefault="00F96669" w:rsidP="00F96669">
            <w:pPr>
              <w:jc w:val="both"/>
              <w:rPr>
                <w:rFonts w:ascii="Bookman Old Style" w:eastAsia="Bookman Old Style" w:hAnsi="Bookman Old Style"/>
              </w:rPr>
            </w:pPr>
          </w:p>
        </w:tc>
      </w:tr>
      <w:tr w:rsidR="00F96669" w:rsidRPr="00EA6773" w14:paraId="0D8F8837" w14:textId="0B4885DB" w:rsidTr="001703DC">
        <w:trPr>
          <w:gridAfter w:val="2"/>
          <w:wAfter w:w="6873" w:type="dxa"/>
        </w:trPr>
        <w:tc>
          <w:tcPr>
            <w:tcW w:w="9072" w:type="dxa"/>
          </w:tcPr>
          <w:p w14:paraId="5B274BB0" w14:textId="77777777" w:rsidR="00F96669" w:rsidRPr="00EA6773" w:rsidRDefault="00F96669" w:rsidP="00F96669">
            <w:pPr>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Bagian Kedua</w:t>
            </w:r>
          </w:p>
        </w:tc>
        <w:tc>
          <w:tcPr>
            <w:tcW w:w="4962" w:type="dxa"/>
          </w:tcPr>
          <w:p w14:paraId="7CDB1B32" w14:textId="77777777" w:rsidR="00F96669" w:rsidRPr="006A7C5F" w:rsidRDefault="00F96669" w:rsidP="00F96669">
            <w:pPr>
              <w:jc w:val="both"/>
              <w:rPr>
                <w:rFonts w:ascii="Bookman Old Style" w:eastAsia="Bookman Old Style" w:hAnsi="Bookman Old Style"/>
              </w:rPr>
            </w:pPr>
          </w:p>
        </w:tc>
        <w:tc>
          <w:tcPr>
            <w:tcW w:w="4099" w:type="dxa"/>
          </w:tcPr>
          <w:p w14:paraId="7DD195FD" w14:textId="77777777" w:rsidR="00F96669" w:rsidRPr="006A7C5F" w:rsidRDefault="00F96669" w:rsidP="00F96669">
            <w:pPr>
              <w:jc w:val="both"/>
              <w:rPr>
                <w:rFonts w:ascii="Bookman Old Style" w:eastAsia="Bookman Old Style" w:hAnsi="Bookman Old Style"/>
              </w:rPr>
            </w:pPr>
          </w:p>
        </w:tc>
        <w:tc>
          <w:tcPr>
            <w:tcW w:w="6674" w:type="dxa"/>
          </w:tcPr>
          <w:p w14:paraId="7843E8EA" w14:textId="77777777" w:rsidR="00F96669" w:rsidRPr="006A7C5F" w:rsidRDefault="00F96669" w:rsidP="00F96669">
            <w:pPr>
              <w:jc w:val="both"/>
              <w:rPr>
                <w:rFonts w:ascii="Bookman Old Style" w:eastAsia="Bookman Old Style" w:hAnsi="Bookman Old Style"/>
              </w:rPr>
            </w:pPr>
          </w:p>
        </w:tc>
      </w:tr>
      <w:tr w:rsidR="00F96669" w:rsidRPr="00EA6773" w14:paraId="23C78199" w14:textId="4347249D" w:rsidTr="001703DC">
        <w:trPr>
          <w:gridAfter w:val="2"/>
          <w:wAfter w:w="6873" w:type="dxa"/>
        </w:trPr>
        <w:tc>
          <w:tcPr>
            <w:tcW w:w="9072" w:type="dxa"/>
          </w:tcPr>
          <w:p w14:paraId="5669615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Penerapan APU, PPT, dan PPPSPM</w:t>
            </w:r>
          </w:p>
        </w:tc>
        <w:tc>
          <w:tcPr>
            <w:tcW w:w="4962" w:type="dxa"/>
          </w:tcPr>
          <w:p w14:paraId="787147DF" w14:textId="77777777" w:rsidR="00F96669" w:rsidRPr="006A7C5F" w:rsidRDefault="00F96669" w:rsidP="00F96669">
            <w:pPr>
              <w:jc w:val="both"/>
              <w:rPr>
                <w:rFonts w:ascii="Bookman Old Style" w:hAnsi="Bookman Old Style"/>
              </w:rPr>
            </w:pPr>
          </w:p>
        </w:tc>
        <w:tc>
          <w:tcPr>
            <w:tcW w:w="4099" w:type="dxa"/>
          </w:tcPr>
          <w:p w14:paraId="44049BBD" w14:textId="77777777" w:rsidR="00F96669" w:rsidRPr="006A7C5F" w:rsidRDefault="00F96669" w:rsidP="00F96669">
            <w:pPr>
              <w:jc w:val="both"/>
              <w:rPr>
                <w:rFonts w:ascii="Bookman Old Style" w:hAnsi="Bookman Old Style"/>
              </w:rPr>
            </w:pPr>
          </w:p>
        </w:tc>
        <w:tc>
          <w:tcPr>
            <w:tcW w:w="6674" w:type="dxa"/>
          </w:tcPr>
          <w:p w14:paraId="1B547FD1" w14:textId="77777777" w:rsidR="00F96669" w:rsidRPr="006A7C5F" w:rsidRDefault="00F96669" w:rsidP="00F96669">
            <w:pPr>
              <w:jc w:val="both"/>
              <w:rPr>
                <w:rFonts w:ascii="Bookman Old Style" w:hAnsi="Bookman Old Style"/>
              </w:rPr>
            </w:pPr>
          </w:p>
        </w:tc>
      </w:tr>
      <w:tr w:rsidR="00F96669" w:rsidRPr="00EA6773" w14:paraId="65DB482C" w14:textId="10484195" w:rsidTr="001703DC">
        <w:trPr>
          <w:gridAfter w:val="2"/>
          <w:wAfter w:w="6873" w:type="dxa"/>
        </w:trPr>
        <w:tc>
          <w:tcPr>
            <w:tcW w:w="9072" w:type="dxa"/>
          </w:tcPr>
          <w:p w14:paraId="37C39942" w14:textId="77777777" w:rsidR="00F96669" w:rsidRPr="00EA6773" w:rsidRDefault="00F96669" w:rsidP="00F96669">
            <w:pPr>
              <w:jc w:val="center"/>
              <w:rPr>
                <w:rFonts w:ascii="Bookman Old Style" w:eastAsia="Bookman Old Style" w:hAnsi="Bookman Old Style" w:cs="Bookman Old Style"/>
                <w:color w:val="000000" w:themeColor="text1"/>
              </w:rPr>
            </w:pPr>
          </w:p>
        </w:tc>
        <w:tc>
          <w:tcPr>
            <w:tcW w:w="4962" w:type="dxa"/>
          </w:tcPr>
          <w:p w14:paraId="09F97BB6" w14:textId="77777777" w:rsidR="00F96669" w:rsidRPr="006A7C5F" w:rsidRDefault="00F96669" w:rsidP="00F96669">
            <w:pPr>
              <w:jc w:val="both"/>
              <w:rPr>
                <w:rFonts w:ascii="Bookman Old Style" w:eastAsia="Bookman Old Style" w:hAnsi="Bookman Old Style"/>
              </w:rPr>
            </w:pPr>
          </w:p>
        </w:tc>
        <w:tc>
          <w:tcPr>
            <w:tcW w:w="4099" w:type="dxa"/>
          </w:tcPr>
          <w:p w14:paraId="4DF95173" w14:textId="77777777" w:rsidR="00F96669" w:rsidRPr="006A7C5F" w:rsidRDefault="00F96669" w:rsidP="00F96669">
            <w:pPr>
              <w:jc w:val="both"/>
              <w:rPr>
                <w:rFonts w:ascii="Bookman Old Style" w:eastAsia="Bookman Old Style" w:hAnsi="Bookman Old Style"/>
              </w:rPr>
            </w:pPr>
          </w:p>
        </w:tc>
        <w:tc>
          <w:tcPr>
            <w:tcW w:w="6674" w:type="dxa"/>
          </w:tcPr>
          <w:p w14:paraId="3F08AD72" w14:textId="77777777" w:rsidR="00F96669" w:rsidRPr="006A7C5F" w:rsidRDefault="00F96669" w:rsidP="00F96669">
            <w:pPr>
              <w:jc w:val="both"/>
              <w:rPr>
                <w:rFonts w:ascii="Bookman Old Style" w:eastAsia="Bookman Old Style" w:hAnsi="Bookman Old Style"/>
              </w:rPr>
            </w:pPr>
          </w:p>
        </w:tc>
      </w:tr>
      <w:tr w:rsidR="00F96669" w:rsidRPr="00EA6773" w14:paraId="6F0D237F" w14:textId="46DF828E" w:rsidTr="001703DC">
        <w:trPr>
          <w:gridAfter w:val="2"/>
          <w:wAfter w:w="6873" w:type="dxa"/>
        </w:trPr>
        <w:tc>
          <w:tcPr>
            <w:tcW w:w="9072" w:type="dxa"/>
          </w:tcPr>
          <w:p w14:paraId="286CBFF7" w14:textId="77777777" w:rsidR="00F96669" w:rsidRPr="00EA6773" w:rsidRDefault="00F96669" w:rsidP="00F96669">
            <w:pPr>
              <w:jc w:val="center"/>
              <w:rPr>
                <w:rFonts w:ascii="Bookman Old Style" w:eastAsia="Bookman Old Style" w:hAnsi="Bookman Old Style" w:cs="Bookman Old Style"/>
                <w:color w:val="000000" w:themeColor="text1"/>
                <w:highlight w:val="green"/>
              </w:rPr>
            </w:pPr>
            <w:r w:rsidRPr="00EA6773">
              <w:rPr>
                <w:rFonts w:ascii="Bookman Old Style" w:eastAsia="Bookman Old Style" w:hAnsi="Bookman Old Style" w:cs="Bookman Old Style"/>
                <w:color w:val="000000" w:themeColor="text1"/>
              </w:rPr>
              <w:t>Pasal 129</w:t>
            </w:r>
          </w:p>
        </w:tc>
        <w:tc>
          <w:tcPr>
            <w:tcW w:w="4962" w:type="dxa"/>
          </w:tcPr>
          <w:p w14:paraId="40654C4D" w14:textId="224585FB"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27FEEFCE" w14:textId="77777777" w:rsidR="00F96669" w:rsidRPr="006A7C5F" w:rsidRDefault="00F96669" w:rsidP="00F96669">
            <w:pPr>
              <w:jc w:val="both"/>
              <w:rPr>
                <w:rFonts w:ascii="Bookman Old Style" w:eastAsia="Bookman Old Style" w:hAnsi="Bookman Old Style"/>
              </w:rPr>
            </w:pPr>
          </w:p>
        </w:tc>
        <w:tc>
          <w:tcPr>
            <w:tcW w:w="6674" w:type="dxa"/>
          </w:tcPr>
          <w:p w14:paraId="07A053C9" w14:textId="77777777" w:rsidR="00F96669" w:rsidRPr="006A7C5F" w:rsidRDefault="00F96669" w:rsidP="00F96669">
            <w:pPr>
              <w:jc w:val="both"/>
              <w:rPr>
                <w:rFonts w:ascii="Bookman Old Style" w:eastAsia="Bookman Old Style" w:hAnsi="Bookman Old Style"/>
              </w:rPr>
            </w:pPr>
          </w:p>
        </w:tc>
      </w:tr>
      <w:tr w:rsidR="00F96669" w:rsidRPr="00EA6773" w14:paraId="341D8C15" w14:textId="6A2B380B" w:rsidTr="001703DC">
        <w:trPr>
          <w:gridAfter w:val="2"/>
          <w:wAfter w:w="6873" w:type="dxa"/>
        </w:trPr>
        <w:tc>
          <w:tcPr>
            <w:tcW w:w="9072" w:type="dxa"/>
          </w:tcPr>
          <w:p w14:paraId="6617A4E3" w14:textId="77777777" w:rsidR="00F96669" w:rsidRPr="00EA6773" w:rsidRDefault="00F96669" w:rsidP="00F96669">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Pialang Derivatif Efek wajib menerapkan program anti pencucian uang, pencegahan pendanaan terorisme, dan pencegahan pendanaan proliferasi senjata pemusnah massal di sektor jasa keuangan terhadap pemodal Derivatif Efek sesuai dengan ketentuan peraturan perundang-undangan mengenai penerapan program anti pencucian uang, pencegahan pendanaan terorisme, dan </w:t>
            </w:r>
            <w:r w:rsidRPr="00C202DE">
              <w:rPr>
                <w:rFonts w:ascii="Bookman Old Style" w:eastAsia="Bookman Old Style" w:hAnsi="Bookman Old Style" w:cs="Bookman Old Style"/>
                <w:color w:val="000000" w:themeColor="text1"/>
              </w:rPr>
              <w:t>pencegahan</w:t>
            </w:r>
            <w:r w:rsidRPr="00EA6773">
              <w:rPr>
                <w:rFonts w:ascii="Bookman Old Style" w:hAnsi="Bookman Old Style" w:cs="Arial"/>
                <w:color w:val="000000" w:themeColor="text1"/>
              </w:rPr>
              <w:t xml:space="preserve"> pendanaan proliferasi senjata pemusnah massal di sektor jasa keuangan.</w:t>
            </w:r>
          </w:p>
        </w:tc>
        <w:tc>
          <w:tcPr>
            <w:tcW w:w="4962" w:type="dxa"/>
          </w:tcPr>
          <w:p w14:paraId="4D723AB3" w14:textId="77777777" w:rsidR="00F96669" w:rsidRPr="006A7C5F" w:rsidRDefault="00F96669" w:rsidP="00F96669">
            <w:pPr>
              <w:jc w:val="both"/>
              <w:rPr>
                <w:rFonts w:ascii="Bookman Old Style" w:hAnsi="Bookman Old Style"/>
              </w:rPr>
            </w:pPr>
          </w:p>
        </w:tc>
        <w:tc>
          <w:tcPr>
            <w:tcW w:w="4099" w:type="dxa"/>
          </w:tcPr>
          <w:p w14:paraId="7532A799" w14:textId="77777777" w:rsidR="00F96669" w:rsidRPr="006A7C5F" w:rsidRDefault="00F96669" w:rsidP="00F96669">
            <w:pPr>
              <w:jc w:val="both"/>
              <w:rPr>
                <w:rFonts w:ascii="Bookman Old Style" w:hAnsi="Bookman Old Style"/>
              </w:rPr>
            </w:pPr>
          </w:p>
        </w:tc>
        <w:tc>
          <w:tcPr>
            <w:tcW w:w="6674" w:type="dxa"/>
          </w:tcPr>
          <w:p w14:paraId="1711FE0D" w14:textId="77777777" w:rsidR="00F96669" w:rsidRPr="006A7C5F" w:rsidRDefault="00F96669" w:rsidP="00F96669">
            <w:pPr>
              <w:jc w:val="both"/>
              <w:rPr>
                <w:rFonts w:ascii="Bookman Old Style" w:hAnsi="Bookman Old Style"/>
              </w:rPr>
            </w:pPr>
          </w:p>
        </w:tc>
      </w:tr>
      <w:tr w:rsidR="00F96669" w:rsidRPr="00EA6773" w14:paraId="7B272C80" w14:textId="398F6A31" w:rsidTr="001703DC">
        <w:trPr>
          <w:gridAfter w:val="2"/>
          <w:wAfter w:w="6873" w:type="dxa"/>
        </w:trPr>
        <w:tc>
          <w:tcPr>
            <w:tcW w:w="9072" w:type="dxa"/>
          </w:tcPr>
          <w:p w14:paraId="6C93BF84" w14:textId="77777777" w:rsidR="00F96669" w:rsidRPr="00EA6773" w:rsidRDefault="00F96669" w:rsidP="00F96669">
            <w:pPr>
              <w:tabs>
                <w:tab w:val="left" w:pos="3686"/>
              </w:tabs>
              <w:jc w:val="both"/>
              <w:rPr>
                <w:rFonts w:ascii="Bookman Old Style" w:hAnsi="Bookman Old Style" w:cs="Arial"/>
                <w:color w:val="000000" w:themeColor="text1"/>
              </w:rPr>
            </w:pPr>
          </w:p>
        </w:tc>
        <w:tc>
          <w:tcPr>
            <w:tcW w:w="4962" w:type="dxa"/>
          </w:tcPr>
          <w:p w14:paraId="093F1353" w14:textId="77777777" w:rsidR="00F96669" w:rsidRPr="006A7C5F" w:rsidRDefault="00F96669" w:rsidP="00F96669">
            <w:pPr>
              <w:jc w:val="both"/>
              <w:rPr>
                <w:rFonts w:ascii="Bookman Old Style" w:hAnsi="Bookman Old Style"/>
              </w:rPr>
            </w:pPr>
          </w:p>
        </w:tc>
        <w:tc>
          <w:tcPr>
            <w:tcW w:w="4099" w:type="dxa"/>
          </w:tcPr>
          <w:p w14:paraId="7C30AE3E" w14:textId="77777777" w:rsidR="00F96669" w:rsidRPr="006A7C5F" w:rsidRDefault="00F96669" w:rsidP="00F96669">
            <w:pPr>
              <w:jc w:val="both"/>
              <w:rPr>
                <w:rFonts w:ascii="Bookman Old Style" w:hAnsi="Bookman Old Style"/>
              </w:rPr>
            </w:pPr>
          </w:p>
        </w:tc>
        <w:tc>
          <w:tcPr>
            <w:tcW w:w="6674" w:type="dxa"/>
          </w:tcPr>
          <w:p w14:paraId="4DE9AC99" w14:textId="77777777" w:rsidR="00F96669" w:rsidRPr="006A7C5F" w:rsidRDefault="00F96669" w:rsidP="00F96669">
            <w:pPr>
              <w:jc w:val="both"/>
              <w:rPr>
                <w:rFonts w:ascii="Bookman Old Style" w:hAnsi="Bookman Old Style"/>
              </w:rPr>
            </w:pPr>
          </w:p>
        </w:tc>
      </w:tr>
      <w:tr w:rsidR="00F96669" w:rsidRPr="00EA6773" w14:paraId="2E404942" w14:textId="7A3C6ABD" w:rsidTr="001703DC">
        <w:trPr>
          <w:gridAfter w:val="2"/>
          <w:wAfter w:w="6873" w:type="dxa"/>
        </w:trPr>
        <w:tc>
          <w:tcPr>
            <w:tcW w:w="9072" w:type="dxa"/>
          </w:tcPr>
          <w:p w14:paraId="28E32CF4"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695AEC8A" w14:textId="77777777" w:rsidR="00F96669" w:rsidRPr="006A7C5F" w:rsidRDefault="00F96669" w:rsidP="00F96669">
            <w:pPr>
              <w:jc w:val="both"/>
              <w:rPr>
                <w:rFonts w:ascii="Bookman Old Style" w:hAnsi="Bookman Old Style"/>
              </w:rPr>
            </w:pPr>
          </w:p>
        </w:tc>
        <w:tc>
          <w:tcPr>
            <w:tcW w:w="4099" w:type="dxa"/>
          </w:tcPr>
          <w:p w14:paraId="4DF6AD01" w14:textId="77777777" w:rsidR="00F96669" w:rsidRPr="006A7C5F" w:rsidRDefault="00F96669" w:rsidP="00F96669">
            <w:pPr>
              <w:jc w:val="both"/>
              <w:rPr>
                <w:rFonts w:ascii="Bookman Old Style" w:hAnsi="Bookman Old Style"/>
              </w:rPr>
            </w:pPr>
          </w:p>
        </w:tc>
        <w:tc>
          <w:tcPr>
            <w:tcW w:w="6674" w:type="dxa"/>
          </w:tcPr>
          <w:p w14:paraId="7AD7DEE6" w14:textId="77777777" w:rsidR="00F96669" w:rsidRPr="006A7C5F" w:rsidRDefault="00F96669" w:rsidP="00F96669">
            <w:pPr>
              <w:jc w:val="both"/>
              <w:rPr>
                <w:rFonts w:ascii="Bookman Old Style" w:hAnsi="Bookman Old Style"/>
              </w:rPr>
            </w:pPr>
          </w:p>
        </w:tc>
      </w:tr>
      <w:tr w:rsidR="00F96669" w:rsidRPr="00EA6773" w14:paraId="0F8D8118" w14:textId="511350D9" w:rsidTr="001703DC">
        <w:trPr>
          <w:gridAfter w:val="2"/>
          <w:wAfter w:w="6873" w:type="dxa"/>
        </w:trPr>
        <w:tc>
          <w:tcPr>
            <w:tcW w:w="9072" w:type="dxa"/>
          </w:tcPr>
          <w:p w14:paraId="734740CA" w14:textId="77777777" w:rsidR="00F96669" w:rsidRPr="00EA6773" w:rsidRDefault="00F96669" w:rsidP="00F96669">
            <w:pPr>
              <w:tabs>
                <w:tab w:val="left" w:pos="3686"/>
              </w:tabs>
              <w:jc w:val="center"/>
              <w:rPr>
                <w:rFonts w:ascii="Bookman Old Style" w:hAnsi="Bookman Old Style" w:cs="Arial"/>
                <w:i/>
                <w:color w:val="000000" w:themeColor="text1"/>
              </w:rPr>
            </w:pPr>
            <w:r w:rsidRPr="00EA6773">
              <w:rPr>
                <w:rFonts w:ascii="Bookman Old Style" w:hAnsi="Bookman Old Style" w:cs="Arial"/>
                <w:color w:val="000000" w:themeColor="text1"/>
              </w:rPr>
              <w:t xml:space="preserve">Penerapan Strategi </w:t>
            </w:r>
            <w:r w:rsidRPr="00EA6773">
              <w:rPr>
                <w:rFonts w:ascii="Bookman Old Style" w:hAnsi="Bookman Old Style" w:cs="Arial"/>
                <w:i/>
                <w:color w:val="000000" w:themeColor="text1"/>
              </w:rPr>
              <w:t>Anti Fraud</w:t>
            </w:r>
          </w:p>
        </w:tc>
        <w:tc>
          <w:tcPr>
            <w:tcW w:w="4962" w:type="dxa"/>
          </w:tcPr>
          <w:p w14:paraId="26D87A61" w14:textId="77777777" w:rsidR="00F96669" w:rsidRPr="006A7C5F" w:rsidRDefault="00F96669" w:rsidP="00F96669">
            <w:pPr>
              <w:jc w:val="both"/>
              <w:rPr>
                <w:rFonts w:ascii="Bookman Old Style" w:hAnsi="Bookman Old Style"/>
              </w:rPr>
            </w:pPr>
          </w:p>
        </w:tc>
        <w:tc>
          <w:tcPr>
            <w:tcW w:w="4099" w:type="dxa"/>
          </w:tcPr>
          <w:p w14:paraId="040A4F1D" w14:textId="77777777" w:rsidR="00F96669" w:rsidRPr="006A7C5F" w:rsidRDefault="00F96669" w:rsidP="00F96669">
            <w:pPr>
              <w:jc w:val="both"/>
              <w:rPr>
                <w:rFonts w:ascii="Bookman Old Style" w:hAnsi="Bookman Old Style"/>
              </w:rPr>
            </w:pPr>
          </w:p>
        </w:tc>
        <w:tc>
          <w:tcPr>
            <w:tcW w:w="6674" w:type="dxa"/>
          </w:tcPr>
          <w:p w14:paraId="6D1177A9" w14:textId="77777777" w:rsidR="00F96669" w:rsidRPr="006A7C5F" w:rsidRDefault="00F96669" w:rsidP="00F96669">
            <w:pPr>
              <w:jc w:val="both"/>
              <w:rPr>
                <w:rFonts w:ascii="Bookman Old Style" w:hAnsi="Bookman Old Style"/>
              </w:rPr>
            </w:pPr>
          </w:p>
        </w:tc>
      </w:tr>
      <w:tr w:rsidR="00F96669" w:rsidRPr="00EA6773" w14:paraId="47FE3C14" w14:textId="698A1D08" w:rsidTr="001703DC">
        <w:trPr>
          <w:gridAfter w:val="2"/>
          <w:wAfter w:w="6873" w:type="dxa"/>
        </w:trPr>
        <w:tc>
          <w:tcPr>
            <w:tcW w:w="9072" w:type="dxa"/>
          </w:tcPr>
          <w:p w14:paraId="429E2500" w14:textId="77777777" w:rsidR="00F96669" w:rsidRPr="00EA6773" w:rsidRDefault="00F96669" w:rsidP="00F96669">
            <w:pPr>
              <w:jc w:val="center"/>
              <w:rPr>
                <w:rFonts w:ascii="Bookman Old Style" w:eastAsia="Bookman Old Style" w:hAnsi="Bookman Old Style" w:cs="Bookman Old Style"/>
                <w:color w:val="000000" w:themeColor="text1"/>
              </w:rPr>
            </w:pPr>
          </w:p>
        </w:tc>
        <w:tc>
          <w:tcPr>
            <w:tcW w:w="4962" w:type="dxa"/>
          </w:tcPr>
          <w:p w14:paraId="2B995F82" w14:textId="77777777" w:rsidR="00F96669" w:rsidRPr="006A7C5F" w:rsidRDefault="00F96669" w:rsidP="00F96669">
            <w:pPr>
              <w:jc w:val="both"/>
              <w:rPr>
                <w:rFonts w:ascii="Bookman Old Style" w:eastAsia="Bookman Old Style" w:hAnsi="Bookman Old Style"/>
              </w:rPr>
            </w:pPr>
          </w:p>
        </w:tc>
        <w:tc>
          <w:tcPr>
            <w:tcW w:w="4099" w:type="dxa"/>
          </w:tcPr>
          <w:p w14:paraId="66A9A485" w14:textId="77777777" w:rsidR="00F96669" w:rsidRPr="006A7C5F" w:rsidRDefault="00F96669" w:rsidP="00F96669">
            <w:pPr>
              <w:jc w:val="both"/>
              <w:rPr>
                <w:rFonts w:ascii="Bookman Old Style" w:eastAsia="Bookman Old Style" w:hAnsi="Bookman Old Style"/>
              </w:rPr>
            </w:pPr>
          </w:p>
        </w:tc>
        <w:tc>
          <w:tcPr>
            <w:tcW w:w="6674" w:type="dxa"/>
          </w:tcPr>
          <w:p w14:paraId="7288A554" w14:textId="77777777" w:rsidR="00F96669" w:rsidRPr="006A7C5F" w:rsidRDefault="00F96669" w:rsidP="00F96669">
            <w:pPr>
              <w:jc w:val="both"/>
              <w:rPr>
                <w:rFonts w:ascii="Bookman Old Style" w:eastAsia="Bookman Old Style" w:hAnsi="Bookman Old Style"/>
              </w:rPr>
            </w:pPr>
          </w:p>
        </w:tc>
      </w:tr>
      <w:tr w:rsidR="00F96669" w:rsidRPr="00EA6773" w14:paraId="46F78E39" w14:textId="56494A52" w:rsidTr="001703DC">
        <w:trPr>
          <w:gridAfter w:val="2"/>
          <w:wAfter w:w="6873" w:type="dxa"/>
        </w:trPr>
        <w:tc>
          <w:tcPr>
            <w:tcW w:w="9072" w:type="dxa"/>
          </w:tcPr>
          <w:p w14:paraId="7F53A540" w14:textId="77777777" w:rsidR="00F96669" w:rsidRPr="00EA6773" w:rsidRDefault="00F96669" w:rsidP="00F96669">
            <w:pPr>
              <w:jc w:val="center"/>
              <w:rPr>
                <w:rFonts w:ascii="Bookman Old Style" w:eastAsia="Bookman Old Style" w:hAnsi="Bookman Old Style" w:cs="Bookman Old Style"/>
                <w:color w:val="000000" w:themeColor="text1"/>
                <w:highlight w:val="green"/>
              </w:rPr>
            </w:pPr>
            <w:r w:rsidRPr="00EA6773">
              <w:rPr>
                <w:rFonts w:ascii="Bookman Old Style" w:eastAsia="Bookman Old Style" w:hAnsi="Bookman Old Style" w:cs="Bookman Old Style"/>
                <w:color w:val="000000" w:themeColor="text1"/>
              </w:rPr>
              <w:t>Pasal 130</w:t>
            </w:r>
          </w:p>
        </w:tc>
        <w:tc>
          <w:tcPr>
            <w:tcW w:w="4962" w:type="dxa"/>
          </w:tcPr>
          <w:p w14:paraId="4051E5F6" w14:textId="62AF76A2"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5C9EFF7F" w14:textId="77777777" w:rsidR="00F96669" w:rsidRPr="006A7C5F" w:rsidRDefault="00F96669" w:rsidP="00F96669">
            <w:pPr>
              <w:jc w:val="both"/>
              <w:rPr>
                <w:rFonts w:ascii="Bookman Old Style" w:eastAsia="Bookman Old Style" w:hAnsi="Bookman Old Style"/>
              </w:rPr>
            </w:pPr>
          </w:p>
        </w:tc>
        <w:tc>
          <w:tcPr>
            <w:tcW w:w="6674" w:type="dxa"/>
          </w:tcPr>
          <w:p w14:paraId="54B51909" w14:textId="77777777" w:rsidR="00F96669" w:rsidRPr="006A7C5F" w:rsidRDefault="00F96669" w:rsidP="00F96669">
            <w:pPr>
              <w:jc w:val="both"/>
              <w:rPr>
                <w:rFonts w:ascii="Bookman Old Style" w:eastAsia="Bookman Old Style" w:hAnsi="Bookman Old Style"/>
              </w:rPr>
            </w:pPr>
          </w:p>
        </w:tc>
      </w:tr>
      <w:tr w:rsidR="00F96669" w:rsidRPr="00EA6773" w14:paraId="0BA62D89" w14:textId="70044442" w:rsidTr="001703DC">
        <w:trPr>
          <w:gridAfter w:val="2"/>
          <w:wAfter w:w="6873" w:type="dxa"/>
        </w:trPr>
        <w:tc>
          <w:tcPr>
            <w:tcW w:w="9072" w:type="dxa"/>
          </w:tcPr>
          <w:p w14:paraId="2217F1DB" w14:textId="77777777" w:rsidR="00F96669" w:rsidRPr="00EA6773" w:rsidRDefault="00F96669" w:rsidP="00F96669">
            <w:pPr>
              <w:ind w:left="2023"/>
              <w:jc w:val="both"/>
              <w:rPr>
                <w:rFonts w:ascii="Bookman Old Style" w:hAnsi="Bookman Old Style" w:cs="Arial"/>
                <w:color w:val="000000" w:themeColor="text1"/>
              </w:rPr>
            </w:pPr>
            <w:r w:rsidRPr="00EA6773">
              <w:rPr>
                <w:rFonts w:ascii="Bookman Old Style" w:hAnsi="Bookman Old Style" w:cs="Arial"/>
                <w:color w:val="000000" w:themeColor="text1"/>
              </w:rPr>
              <w:t xml:space="preserve">Pialang Derivatif Efek wajib memenuhi prinsip strategi </w:t>
            </w:r>
            <w:r w:rsidRPr="00EA6773">
              <w:rPr>
                <w:rFonts w:ascii="Bookman Old Style" w:hAnsi="Bookman Old Style" w:cs="Arial"/>
                <w:i/>
                <w:color w:val="000000" w:themeColor="text1"/>
              </w:rPr>
              <w:t>anti fraud</w:t>
            </w:r>
            <w:r w:rsidRPr="00EA6773">
              <w:rPr>
                <w:rFonts w:ascii="Bookman Old Style" w:hAnsi="Bookman Old Style" w:cs="Arial"/>
                <w:color w:val="000000" w:themeColor="text1"/>
              </w:rPr>
              <w:t xml:space="preserve"> sebagaimana </w:t>
            </w:r>
            <w:r w:rsidRPr="00C202DE">
              <w:rPr>
                <w:rFonts w:ascii="Bookman Old Style" w:eastAsia="Bookman Old Style" w:hAnsi="Bookman Old Style" w:cs="Bookman Old Style"/>
                <w:color w:val="000000" w:themeColor="text1"/>
              </w:rPr>
              <w:t>diatur</w:t>
            </w:r>
            <w:r w:rsidRPr="00EA6773">
              <w:rPr>
                <w:rFonts w:ascii="Bookman Old Style" w:hAnsi="Bookman Old Style" w:cs="Arial"/>
                <w:color w:val="000000" w:themeColor="text1"/>
              </w:rPr>
              <w:t xml:space="preserve"> dalam peraturan Otoritas Jasa Keuangan mengenai penerapan strategi </w:t>
            </w:r>
            <w:r w:rsidRPr="00EA6773">
              <w:rPr>
                <w:rFonts w:ascii="Bookman Old Style" w:hAnsi="Bookman Old Style" w:cs="Arial"/>
                <w:i/>
                <w:color w:val="000000" w:themeColor="text1"/>
              </w:rPr>
              <w:t>anti fraud</w:t>
            </w:r>
            <w:r w:rsidRPr="00EA6773">
              <w:rPr>
                <w:rFonts w:ascii="Bookman Old Style" w:hAnsi="Bookman Old Style" w:cs="Arial"/>
                <w:color w:val="000000" w:themeColor="text1"/>
              </w:rPr>
              <w:t xml:space="preserve"> bagi lembaga jasa keuangan.</w:t>
            </w:r>
          </w:p>
        </w:tc>
        <w:tc>
          <w:tcPr>
            <w:tcW w:w="4962" w:type="dxa"/>
          </w:tcPr>
          <w:p w14:paraId="57FDBE67" w14:textId="77777777" w:rsidR="00F96669" w:rsidRPr="006A7C5F" w:rsidRDefault="00F96669" w:rsidP="00F96669">
            <w:pPr>
              <w:jc w:val="both"/>
              <w:rPr>
                <w:rFonts w:ascii="Bookman Old Style" w:hAnsi="Bookman Old Style"/>
              </w:rPr>
            </w:pPr>
          </w:p>
        </w:tc>
        <w:tc>
          <w:tcPr>
            <w:tcW w:w="4099" w:type="dxa"/>
          </w:tcPr>
          <w:p w14:paraId="517015EC" w14:textId="77777777" w:rsidR="00F96669" w:rsidRPr="006A7C5F" w:rsidRDefault="00F96669" w:rsidP="00F96669">
            <w:pPr>
              <w:jc w:val="both"/>
              <w:rPr>
                <w:rFonts w:ascii="Bookman Old Style" w:hAnsi="Bookman Old Style"/>
              </w:rPr>
            </w:pPr>
          </w:p>
        </w:tc>
        <w:tc>
          <w:tcPr>
            <w:tcW w:w="6674" w:type="dxa"/>
          </w:tcPr>
          <w:p w14:paraId="6EBB92B5" w14:textId="77777777" w:rsidR="00F96669" w:rsidRPr="006A7C5F" w:rsidRDefault="00F96669" w:rsidP="00F96669">
            <w:pPr>
              <w:jc w:val="both"/>
              <w:rPr>
                <w:rFonts w:ascii="Bookman Old Style" w:hAnsi="Bookman Old Style"/>
              </w:rPr>
            </w:pPr>
          </w:p>
        </w:tc>
      </w:tr>
      <w:tr w:rsidR="00F96669" w:rsidRPr="00EA6773" w14:paraId="4F3228D0" w14:textId="1071F95A" w:rsidTr="001703DC">
        <w:trPr>
          <w:gridAfter w:val="2"/>
          <w:wAfter w:w="6873" w:type="dxa"/>
        </w:trPr>
        <w:tc>
          <w:tcPr>
            <w:tcW w:w="9072" w:type="dxa"/>
          </w:tcPr>
          <w:p w14:paraId="012DA57C" w14:textId="77777777" w:rsidR="00F96669" w:rsidRPr="00EA6773" w:rsidRDefault="00F96669" w:rsidP="00F96669">
            <w:pPr>
              <w:jc w:val="both"/>
              <w:rPr>
                <w:rFonts w:ascii="Bookman Old Style" w:eastAsia="Bookman Old Style" w:hAnsi="Bookman Old Style" w:cs="Bookman Old Style"/>
                <w:color w:val="000000" w:themeColor="text1"/>
              </w:rPr>
            </w:pPr>
          </w:p>
        </w:tc>
        <w:tc>
          <w:tcPr>
            <w:tcW w:w="4962" w:type="dxa"/>
          </w:tcPr>
          <w:p w14:paraId="53D09249" w14:textId="77777777" w:rsidR="00F96669" w:rsidRPr="006A7C5F" w:rsidRDefault="00F96669" w:rsidP="00F96669">
            <w:pPr>
              <w:jc w:val="both"/>
              <w:rPr>
                <w:rFonts w:ascii="Bookman Old Style" w:eastAsia="Bookman Old Style" w:hAnsi="Bookman Old Style"/>
              </w:rPr>
            </w:pPr>
          </w:p>
        </w:tc>
        <w:tc>
          <w:tcPr>
            <w:tcW w:w="4099" w:type="dxa"/>
          </w:tcPr>
          <w:p w14:paraId="36B45360" w14:textId="77777777" w:rsidR="00F96669" w:rsidRPr="006A7C5F" w:rsidRDefault="00F96669" w:rsidP="00F96669">
            <w:pPr>
              <w:jc w:val="both"/>
              <w:rPr>
                <w:rFonts w:ascii="Bookman Old Style" w:eastAsia="Bookman Old Style" w:hAnsi="Bookman Old Style"/>
              </w:rPr>
            </w:pPr>
          </w:p>
        </w:tc>
        <w:tc>
          <w:tcPr>
            <w:tcW w:w="6674" w:type="dxa"/>
          </w:tcPr>
          <w:p w14:paraId="7F77AE9C" w14:textId="77777777" w:rsidR="00F96669" w:rsidRPr="006A7C5F" w:rsidRDefault="00F96669" w:rsidP="00F96669">
            <w:pPr>
              <w:jc w:val="both"/>
              <w:rPr>
                <w:rFonts w:ascii="Bookman Old Style" w:eastAsia="Bookman Old Style" w:hAnsi="Bookman Old Style"/>
              </w:rPr>
            </w:pPr>
          </w:p>
        </w:tc>
      </w:tr>
      <w:tr w:rsidR="00F96669" w:rsidRPr="00EA6773" w14:paraId="125F72EF" w14:textId="1F614F03" w:rsidTr="001703DC">
        <w:trPr>
          <w:gridAfter w:val="2"/>
          <w:wAfter w:w="6873" w:type="dxa"/>
        </w:trPr>
        <w:tc>
          <w:tcPr>
            <w:tcW w:w="9072" w:type="dxa"/>
          </w:tcPr>
          <w:p w14:paraId="52549831" w14:textId="77777777" w:rsidR="00F96669" w:rsidRPr="00EA6773" w:rsidRDefault="00F96669" w:rsidP="00F96669">
            <w:pPr>
              <w:jc w:val="both"/>
              <w:rPr>
                <w:rFonts w:ascii="Bookman Old Style" w:eastAsia="Bookman Old Style" w:hAnsi="Bookman Old Style" w:cs="Bookman Old Style"/>
                <w:color w:val="000000" w:themeColor="text1"/>
              </w:rPr>
            </w:pPr>
          </w:p>
        </w:tc>
        <w:tc>
          <w:tcPr>
            <w:tcW w:w="4962" w:type="dxa"/>
          </w:tcPr>
          <w:p w14:paraId="6F6495AC" w14:textId="77777777" w:rsidR="00F96669" w:rsidRPr="006A7C5F" w:rsidRDefault="00F96669" w:rsidP="00F96669">
            <w:pPr>
              <w:jc w:val="both"/>
              <w:rPr>
                <w:rFonts w:ascii="Bookman Old Style" w:eastAsia="Bookman Old Style" w:hAnsi="Bookman Old Style"/>
              </w:rPr>
            </w:pPr>
          </w:p>
        </w:tc>
        <w:tc>
          <w:tcPr>
            <w:tcW w:w="4099" w:type="dxa"/>
          </w:tcPr>
          <w:p w14:paraId="1D2CA224" w14:textId="77777777" w:rsidR="00F96669" w:rsidRPr="006A7C5F" w:rsidRDefault="00F96669" w:rsidP="00F96669">
            <w:pPr>
              <w:jc w:val="both"/>
              <w:rPr>
                <w:rFonts w:ascii="Bookman Old Style" w:eastAsia="Bookman Old Style" w:hAnsi="Bookman Old Style"/>
              </w:rPr>
            </w:pPr>
          </w:p>
        </w:tc>
        <w:tc>
          <w:tcPr>
            <w:tcW w:w="6674" w:type="dxa"/>
          </w:tcPr>
          <w:p w14:paraId="7320DC1C" w14:textId="77777777" w:rsidR="00F96669" w:rsidRPr="006A7C5F" w:rsidRDefault="00F96669" w:rsidP="00F96669">
            <w:pPr>
              <w:jc w:val="both"/>
              <w:rPr>
                <w:rFonts w:ascii="Bookman Old Style" w:eastAsia="Bookman Old Style" w:hAnsi="Bookman Old Style"/>
              </w:rPr>
            </w:pPr>
          </w:p>
        </w:tc>
      </w:tr>
      <w:tr w:rsidR="00F96669" w:rsidRPr="00EA6773" w14:paraId="2333DD15" w14:textId="4E706A53" w:rsidTr="001703DC">
        <w:trPr>
          <w:gridAfter w:val="2"/>
          <w:wAfter w:w="6873" w:type="dxa"/>
        </w:trPr>
        <w:tc>
          <w:tcPr>
            <w:tcW w:w="9072" w:type="dxa"/>
          </w:tcPr>
          <w:p w14:paraId="72C8FA36" w14:textId="77777777" w:rsidR="00F96669" w:rsidRPr="00EA6773" w:rsidRDefault="00F96669" w:rsidP="00F96669">
            <w:pPr>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lastRenderedPageBreak/>
              <w:t>Bagian Keempat</w:t>
            </w:r>
          </w:p>
        </w:tc>
        <w:tc>
          <w:tcPr>
            <w:tcW w:w="4962" w:type="dxa"/>
          </w:tcPr>
          <w:p w14:paraId="0817FEA9" w14:textId="77777777" w:rsidR="00F96669" w:rsidRPr="006A7C5F" w:rsidRDefault="00F96669" w:rsidP="00F96669">
            <w:pPr>
              <w:jc w:val="both"/>
              <w:rPr>
                <w:rFonts w:ascii="Bookman Old Style" w:eastAsia="Bookman Old Style" w:hAnsi="Bookman Old Style"/>
              </w:rPr>
            </w:pPr>
          </w:p>
        </w:tc>
        <w:tc>
          <w:tcPr>
            <w:tcW w:w="4099" w:type="dxa"/>
          </w:tcPr>
          <w:p w14:paraId="53119DE7" w14:textId="77777777" w:rsidR="00F96669" w:rsidRPr="006A7C5F" w:rsidRDefault="00F96669" w:rsidP="00F96669">
            <w:pPr>
              <w:jc w:val="both"/>
              <w:rPr>
                <w:rFonts w:ascii="Bookman Old Style" w:eastAsia="Bookman Old Style" w:hAnsi="Bookman Old Style"/>
              </w:rPr>
            </w:pPr>
          </w:p>
        </w:tc>
        <w:tc>
          <w:tcPr>
            <w:tcW w:w="6674" w:type="dxa"/>
          </w:tcPr>
          <w:p w14:paraId="49ABDF9F" w14:textId="77777777" w:rsidR="00F96669" w:rsidRPr="006A7C5F" w:rsidRDefault="00F96669" w:rsidP="00F96669">
            <w:pPr>
              <w:jc w:val="both"/>
              <w:rPr>
                <w:rFonts w:ascii="Bookman Old Style" w:eastAsia="Bookman Old Style" w:hAnsi="Bookman Old Style"/>
              </w:rPr>
            </w:pPr>
          </w:p>
        </w:tc>
      </w:tr>
      <w:tr w:rsidR="00F96669" w:rsidRPr="00EA6773" w14:paraId="2025BB38" w14:textId="685ABCAF" w:rsidTr="001703DC">
        <w:trPr>
          <w:gridAfter w:val="2"/>
          <w:wAfter w:w="6873" w:type="dxa"/>
        </w:trPr>
        <w:tc>
          <w:tcPr>
            <w:tcW w:w="9072" w:type="dxa"/>
          </w:tcPr>
          <w:p w14:paraId="17B54506" w14:textId="77777777" w:rsidR="00F96669" w:rsidRPr="00EA6773" w:rsidRDefault="00F96669" w:rsidP="00F96669">
            <w:pPr>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Sanksi Administratif</w:t>
            </w:r>
          </w:p>
        </w:tc>
        <w:tc>
          <w:tcPr>
            <w:tcW w:w="4962" w:type="dxa"/>
          </w:tcPr>
          <w:p w14:paraId="696F67C5" w14:textId="77777777" w:rsidR="00F96669" w:rsidRPr="006A7C5F" w:rsidRDefault="00F96669" w:rsidP="00F96669">
            <w:pPr>
              <w:jc w:val="both"/>
              <w:rPr>
                <w:rFonts w:ascii="Bookman Old Style" w:eastAsia="Bookman Old Style" w:hAnsi="Bookman Old Style"/>
              </w:rPr>
            </w:pPr>
          </w:p>
        </w:tc>
        <w:tc>
          <w:tcPr>
            <w:tcW w:w="4099" w:type="dxa"/>
          </w:tcPr>
          <w:p w14:paraId="68EC38C0" w14:textId="77777777" w:rsidR="00F96669" w:rsidRPr="006A7C5F" w:rsidRDefault="00F96669" w:rsidP="00F96669">
            <w:pPr>
              <w:jc w:val="both"/>
              <w:rPr>
                <w:rFonts w:ascii="Bookman Old Style" w:eastAsia="Bookman Old Style" w:hAnsi="Bookman Old Style"/>
              </w:rPr>
            </w:pPr>
          </w:p>
        </w:tc>
        <w:tc>
          <w:tcPr>
            <w:tcW w:w="6674" w:type="dxa"/>
          </w:tcPr>
          <w:p w14:paraId="7C0575BD" w14:textId="77777777" w:rsidR="00F96669" w:rsidRPr="006A7C5F" w:rsidRDefault="00F96669" w:rsidP="00F96669">
            <w:pPr>
              <w:jc w:val="both"/>
              <w:rPr>
                <w:rFonts w:ascii="Bookman Old Style" w:eastAsia="Bookman Old Style" w:hAnsi="Bookman Old Style"/>
              </w:rPr>
            </w:pPr>
          </w:p>
        </w:tc>
      </w:tr>
      <w:tr w:rsidR="00F96669" w:rsidRPr="00EA6773" w14:paraId="3086FC9E" w14:textId="6806452B" w:rsidTr="001703DC">
        <w:trPr>
          <w:gridAfter w:val="2"/>
          <w:wAfter w:w="6873" w:type="dxa"/>
        </w:trPr>
        <w:tc>
          <w:tcPr>
            <w:tcW w:w="9072" w:type="dxa"/>
          </w:tcPr>
          <w:p w14:paraId="628C041F" w14:textId="77777777" w:rsidR="00F96669" w:rsidRPr="00EA6773" w:rsidRDefault="00F96669" w:rsidP="00F96669">
            <w:pPr>
              <w:jc w:val="center"/>
              <w:rPr>
                <w:rFonts w:ascii="Bookman Old Style" w:eastAsia="Bookman Old Style" w:hAnsi="Bookman Old Style" w:cs="Bookman Old Style"/>
                <w:color w:val="000000" w:themeColor="text1"/>
              </w:rPr>
            </w:pPr>
          </w:p>
        </w:tc>
        <w:tc>
          <w:tcPr>
            <w:tcW w:w="4962" w:type="dxa"/>
          </w:tcPr>
          <w:p w14:paraId="58944842" w14:textId="77777777" w:rsidR="00F96669" w:rsidRPr="006A7C5F" w:rsidRDefault="00F96669" w:rsidP="00F96669">
            <w:pPr>
              <w:jc w:val="both"/>
              <w:rPr>
                <w:rFonts w:ascii="Bookman Old Style" w:eastAsia="Bookman Old Style" w:hAnsi="Bookman Old Style"/>
              </w:rPr>
            </w:pPr>
          </w:p>
        </w:tc>
        <w:tc>
          <w:tcPr>
            <w:tcW w:w="4099" w:type="dxa"/>
          </w:tcPr>
          <w:p w14:paraId="2DD367A2" w14:textId="77777777" w:rsidR="00F96669" w:rsidRPr="006A7C5F" w:rsidRDefault="00F96669" w:rsidP="00F96669">
            <w:pPr>
              <w:jc w:val="both"/>
              <w:rPr>
                <w:rFonts w:ascii="Bookman Old Style" w:eastAsia="Bookman Old Style" w:hAnsi="Bookman Old Style"/>
              </w:rPr>
            </w:pPr>
          </w:p>
        </w:tc>
        <w:tc>
          <w:tcPr>
            <w:tcW w:w="6674" w:type="dxa"/>
          </w:tcPr>
          <w:p w14:paraId="53986E11" w14:textId="77777777" w:rsidR="00F96669" w:rsidRPr="006A7C5F" w:rsidRDefault="00F96669" w:rsidP="00F96669">
            <w:pPr>
              <w:jc w:val="both"/>
              <w:rPr>
                <w:rFonts w:ascii="Bookman Old Style" w:eastAsia="Bookman Old Style" w:hAnsi="Bookman Old Style"/>
              </w:rPr>
            </w:pPr>
          </w:p>
        </w:tc>
      </w:tr>
      <w:tr w:rsidR="00F96669" w:rsidRPr="00EA6773" w14:paraId="28982667" w14:textId="44B2D98E" w:rsidTr="001703DC">
        <w:trPr>
          <w:gridAfter w:val="2"/>
          <w:wAfter w:w="6873" w:type="dxa"/>
        </w:trPr>
        <w:tc>
          <w:tcPr>
            <w:tcW w:w="9072" w:type="dxa"/>
          </w:tcPr>
          <w:p w14:paraId="45960DB1" w14:textId="77777777" w:rsidR="00F96669" w:rsidRPr="00EA6773" w:rsidRDefault="00F96669" w:rsidP="00F96669">
            <w:pPr>
              <w:jc w:val="center"/>
              <w:rPr>
                <w:rFonts w:ascii="Bookman Old Style" w:eastAsia="Bookman Old Style" w:hAnsi="Bookman Old Style" w:cs="Bookman Old Style"/>
                <w:color w:val="000000" w:themeColor="text1"/>
                <w:highlight w:val="green"/>
              </w:rPr>
            </w:pPr>
            <w:r w:rsidRPr="00EA6773">
              <w:rPr>
                <w:rFonts w:ascii="Bookman Old Style" w:eastAsia="Bookman Old Style" w:hAnsi="Bookman Old Style" w:cs="Bookman Old Style"/>
                <w:color w:val="000000" w:themeColor="text1"/>
              </w:rPr>
              <w:t>Pasal 131</w:t>
            </w:r>
          </w:p>
        </w:tc>
        <w:tc>
          <w:tcPr>
            <w:tcW w:w="4962" w:type="dxa"/>
          </w:tcPr>
          <w:p w14:paraId="5887E863" w14:textId="72D6E352"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3752821D" w14:textId="77777777" w:rsidR="00F96669" w:rsidRPr="006A7C5F" w:rsidRDefault="00F96669" w:rsidP="00F96669">
            <w:pPr>
              <w:jc w:val="both"/>
              <w:rPr>
                <w:rFonts w:ascii="Bookman Old Style" w:eastAsia="Bookman Old Style" w:hAnsi="Bookman Old Style"/>
              </w:rPr>
            </w:pPr>
          </w:p>
        </w:tc>
        <w:tc>
          <w:tcPr>
            <w:tcW w:w="6674" w:type="dxa"/>
          </w:tcPr>
          <w:p w14:paraId="1C50F8D3" w14:textId="77777777" w:rsidR="00F96669" w:rsidRPr="006A7C5F" w:rsidRDefault="00F96669" w:rsidP="00F96669">
            <w:pPr>
              <w:jc w:val="both"/>
              <w:rPr>
                <w:rFonts w:ascii="Bookman Old Style" w:eastAsia="Bookman Old Style" w:hAnsi="Bookman Old Style"/>
              </w:rPr>
            </w:pPr>
          </w:p>
        </w:tc>
      </w:tr>
      <w:tr w:rsidR="00F96669" w:rsidRPr="00EA6773" w14:paraId="345B14CA" w14:textId="45A83A38" w:rsidTr="001703DC">
        <w:trPr>
          <w:gridAfter w:val="2"/>
          <w:wAfter w:w="6873" w:type="dxa"/>
        </w:trPr>
        <w:tc>
          <w:tcPr>
            <w:tcW w:w="9072" w:type="dxa"/>
          </w:tcPr>
          <w:p w14:paraId="700614DB"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Setiap Pihak yang melanggar ketentuan sebagaimana dimaksud dalam Pasal 128, Pasal 129, dan Pasal 130</w:t>
            </w:r>
            <w:r w:rsidRPr="00EA6773">
              <w:rPr>
                <w:rFonts w:ascii="Bookman Old Style" w:hAnsi="Bookman Old Style" w:cs="Arial"/>
                <w:color w:val="FF0000"/>
              </w:rPr>
              <w:t xml:space="preserve"> </w:t>
            </w:r>
            <w:r w:rsidRPr="00EA6773">
              <w:rPr>
                <w:rFonts w:ascii="Bookman Old Style" w:hAnsi="Bookman Old Style" w:cs="Arial"/>
                <w:color w:val="000000" w:themeColor="text1"/>
              </w:rPr>
              <w:t>dikenai sanksi administratif.</w:t>
            </w:r>
          </w:p>
        </w:tc>
        <w:tc>
          <w:tcPr>
            <w:tcW w:w="4962" w:type="dxa"/>
          </w:tcPr>
          <w:p w14:paraId="773631A1" w14:textId="77777777" w:rsidR="00F96669" w:rsidRPr="006A7C5F" w:rsidRDefault="00F96669" w:rsidP="00F96669">
            <w:pPr>
              <w:jc w:val="both"/>
              <w:rPr>
                <w:rFonts w:ascii="Bookman Old Style" w:hAnsi="Bookman Old Style"/>
              </w:rPr>
            </w:pPr>
          </w:p>
        </w:tc>
        <w:tc>
          <w:tcPr>
            <w:tcW w:w="4099" w:type="dxa"/>
          </w:tcPr>
          <w:p w14:paraId="17AD8422" w14:textId="77777777" w:rsidR="00F96669" w:rsidRPr="006A7C5F" w:rsidRDefault="00F96669" w:rsidP="00F96669">
            <w:pPr>
              <w:jc w:val="both"/>
              <w:rPr>
                <w:rFonts w:ascii="Bookman Old Style" w:hAnsi="Bookman Old Style"/>
              </w:rPr>
            </w:pPr>
          </w:p>
        </w:tc>
        <w:tc>
          <w:tcPr>
            <w:tcW w:w="6674" w:type="dxa"/>
          </w:tcPr>
          <w:p w14:paraId="61CE447E" w14:textId="77777777" w:rsidR="00F96669" w:rsidRPr="006A7C5F" w:rsidRDefault="00F96669" w:rsidP="00F96669">
            <w:pPr>
              <w:jc w:val="both"/>
              <w:rPr>
                <w:rFonts w:ascii="Bookman Old Style" w:hAnsi="Bookman Old Style"/>
              </w:rPr>
            </w:pPr>
          </w:p>
        </w:tc>
      </w:tr>
      <w:tr w:rsidR="00F96669" w:rsidRPr="00EA6773" w14:paraId="2258F925" w14:textId="3615A4E3" w:rsidTr="001703DC">
        <w:trPr>
          <w:gridAfter w:val="2"/>
          <w:wAfter w:w="6873" w:type="dxa"/>
        </w:trPr>
        <w:tc>
          <w:tcPr>
            <w:tcW w:w="9072" w:type="dxa"/>
          </w:tcPr>
          <w:p w14:paraId="25394D58"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sebagaimana dimaksud pada ayat (1) dikenakan juga kepada Pihak yang menyebabkan terjadinya pelanggaran sebagaimana dimaksud pada ayat (1). </w:t>
            </w:r>
          </w:p>
        </w:tc>
        <w:tc>
          <w:tcPr>
            <w:tcW w:w="4962" w:type="dxa"/>
          </w:tcPr>
          <w:p w14:paraId="2BBE1DBC" w14:textId="77777777" w:rsidR="00F96669" w:rsidRPr="006A7C5F" w:rsidRDefault="00F96669" w:rsidP="00F96669">
            <w:pPr>
              <w:jc w:val="both"/>
              <w:rPr>
                <w:rFonts w:ascii="Bookman Old Style" w:hAnsi="Bookman Old Style"/>
              </w:rPr>
            </w:pPr>
          </w:p>
        </w:tc>
        <w:tc>
          <w:tcPr>
            <w:tcW w:w="4099" w:type="dxa"/>
          </w:tcPr>
          <w:p w14:paraId="1DE6F718" w14:textId="77777777" w:rsidR="00F96669" w:rsidRPr="006A7C5F" w:rsidRDefault="00F96669" w:rsidP="00F96669">
            <w:pPr>
              <w:jc w:val="both"/>
              <w:rPr>
                <w:rFonts w:ascii="Bookman Old Style" w:hAnsi="Bookman Old Style"/>
              </w:rPr>
            </w:pPr>
          </w:p>
        </w:tc>
        <w:tc>
          <w:tcPr>
            <w:tcW w:w="6674" w:type="dxa"/>
          </w:tcPr>
          <w:p w14:paraId="77637081" w14:textId="77777777" w:rsidR="00F96669" w:rsidRPr="006A7C5F" w:rsidRDefault="00F96669" w:rsidP="00F96669">
            <w:pPr>
              <w:jc w:val="both"/>
              <w:rPr>
                <w:rFonts w:ascii="Bookman Old Style" w:hAnsi="Bookman Old Style"/>
              </w:rPr>
            </w:pPr>
          </w:p>
        </w:tc>
      </w:tr>
      <w:tr w:rsidR="00F96669" w:rsidRPr="00EA6773" w14:paraId="16C03882" w14:textId="6B93A1FF" w:rsidTr="001703DC">
        <w:trPr>
          <w:gridAfter w:val="2"/>
          <w:wAfter w:w="6873" w:type="dxa"/>
        </w:trPr>
        <w:tc>
          <w:tcPr>
            <w:tcW w:w="9072" w:type="dxa"/>
          </w:tcPr>
          <w:p w14:paraId="4A5AC18E"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dan ayat (2) dijatuhkan oleh Otoritas Jasa Keuangan.</w:t>
            </w:r>
          </w:p>
        </w:tc>
        <w:tc>
          <w:tcPr>
            <w:tcW w:w="4962" w:type="dxa"/>
          </w:tcPr>
          <w:p w14:paraId="17D2B1E7" w14:textId="77777777" w:rsidR="00F96669" w:rsidRPr="006A7C5F" w:rsidRDefault="00F96669" w:rsidP="00F96669">
            <w:pPr>
              <w:jc w:val="both"/>
              <w:rPr>
                <w:rFonts w:ascii="Bookman Old Style" w:hAnsi="Bookman Old Style"/>
              </w:rPr>
            </w:pPr>
          </w:p>
        </w:tc>
        <w:tc>
          <w:tcPr>
            <w:tcW w:w="4099" w:type="dxa"/>
          </w:tcPr>
          <w:p w14:paraId="1523299E" w14:textId="77777777" w:rsidR="00F96669" w:rsidRPr="006A7C5F" w:rsidRDefault="00F96669" w:rsidP="00F96669">
            <w:pPr>
              <w:jc w:val="both"/>
              <w:rPr>
                <w:rFonts w:ascii="Bookman Old Style" w:hAnsi="Bookman Old Style"/>
              </w:rPr>
            </w:pPr>
          </w:p>
        </w:tc>
        <w:tc>
          <w:tcPr>
            <w:tcW w:w="6674" w:type="dxa"/>
          </w:tcPr>
          <w:p w14:paraId="19BAA575" w14:textId="77777777" w:rsidR="00F96669" w:rsidRPr="006A7C5F" w:rsidRDefault="00F96669" w:rsidP="00F96669">
            <w:pPr>
              <w:jc w:val="both"/>
              <w:rPr>
                <w:rFonts w:ascii="Bookman Old Style" w:hAnsi="Bookman Old Style"/>
              </w:rPr>
            </w:pPr>
          </w:p>
        </w:tc>
      </w:tr>
      <w:tr w:rsidR="00F96669" w:rsidRPr="00EA6773" w14:paraId="4D745C18" w14:textId="7691F9C2" w:rsidTr="001703DC">
        <w:trPr>
          <w:gridAfter w:val="2"/>
          <w:wAfter w:w="6873" w:type="dxa"/>
        </w:trPr>
        <w:tc>
          <w:tcPr>
            <w:tcW w:w="9072" w:type="dxa"/>
          </w:tcPr>
          <w:p w14:paraId="6744977C"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berupa:</w:t>
            </w:r>
          </w:p>
        </w:tc>
        <w:tc>
          <w:tcPr>
            <w:tcW w:w="4962" w:type="dxa"/>
          </w:tcPr>
          <w:p w14:paraId="0FB0235B" w14:textId="77777777" w:rsidR="00F96669" w:rsidRPr="006A7C5F" w:rsidRDefault="00F96669" w:rsidP="00F96669">
            <w:pPr>
              <w:jc w:val="both"/>
              <w:rPr>
                <w:rFonts w:ascii="Bookman Old Style" w:hAnsi="Bookman Old Style"/>
              </w:rPr>
            </w:pPr>
          </w:p>
        </w:tc>
        <w:tc>
          <w:tcPr>
            <w:tcW w:w="4099" w:type="dxa"/>
          </w:tcPr>
          <w:p w14:paraId="2E929C66" w14:textId="77777777" w:rsidR="00F96669" w:rsidRPr="006A7C5F" w:rsidRDefault="00F96669" w:rsidP="00F96669">
            <w:pPr>
              <w:jc w:val="both"/>
              <w:rPr>
                <w:rFonts w:ascii="Bookman Old Style" w:hAnsi="Bookman Old Style"/>
              </w:rPr>
            </w:pPr>
          </w:p>
        </w:tc>
        <w:tc>
          <w:tcPr>
            <w:tcW w:w="6674" w:type="dxa"/>
          </w:tcPr>
          <w:p w14:paraId="59276B94" w14:textId="77777777" w:rsidR="00F96669" w:rsidRPr="006A7C5F" w:rsidRDefault="00F96669" w:rsidP="00F96669">
            <w:pPr>
              <w:jc w:val="both"/>
              <w:rPr>
                <w:rFonts w:ascii="Bookman Old Style" w:hAnsi="Bookman Old Style"/>
              </w:rPr>
            </w:pPr>
          </w:p>
        </w:tc>
      </w:tr>
      <w:tr w:rsidR="00F96669" w:rsidRPr="00EA6773" w14:paraId="3CE2AA89" w14:textId="1D9355F7" w:rsidTr="001703DC">
        <w:trPr>
          <w:gridAfter w:val="2"/>
          <w:wAfter w:w="6873" w:type="dxa"/>
        </w:trPr>
        <w:tc>
          <w:tcPr>
            <w:tcW w:w="9072" w:type="dxa"/>
          </w:tcPr>
          <w:p w14:paraId="03FDDBB7" w14:textId="77777777" w:rsidR="00F96669" w:rsidRPr="00EA6773" w:rsidRDefault="00F96669" w:rsidP="00F96669">
            <w:pPr>
              <w:numPr>
                <w:ilvl w:val="0"/>
                <w:numId w:val="17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23F67579" w14:textId="77777777" w:rsidR="00F96669" w:rsidRPr="006A7C5F" w:rsidRDefault="00F96669" w:rsidP="00F96669">
            <w:pPr>
              <w:jc w:val="both"/>
              <w:rPr>
                <w:rFonts w:ascii="Bookman Old Style" w:hAnsi="Bookman Old Style"/>
              </w:rPr>
            </w:pPr>
          </w:p>
        </w:tc>
        <w:tc>
          <w:tcPr>
            <w:tcW w:w="4099" w:type="dxa"/>
          </w:tcPr>
          <w:p w14:paraId="7E271469" w14:textId="77777777" w:rsidR="00F96669" w:rsidRPr="006A7C5F" w:rsidRDefault="00F96669" w:rsidP="00F96669">
            <w:pPr>
              <w:jc w:val="both"/>
              <w:rPr>
                <w:rFonts w:ascii="Bookman Old Style" w:hAnsi="Bookman Old Style"/>
              </w:rPr>
            </w:pPr>
          </w:p>
        </w:tc>
        <w:tc>
          <w:tcPr>
            <w:tcW w:w="6674" w:type="dxa"/>
          </w:tcPr>
          <w:p w14:paraId="38559A61" w14:textId="77777777" w:rsidR="00F96669" w:rsidRPr="006A7C5F" w:rsidRDefault="00F96669" w:rsidP="00F96669">
            <w:pPr>
              <w:jc w:val="both"/>
              <w:rPr>
                <w:rFonts w:ascii="Bookman Old Style" w:hAnsi="Bookman Old Style"/>
              </w:rPr>
            </w:pPr>
          </w:p>
        </w:tc>
      </w:tr>
      <w:tr w:rsidR="00F96669" w:rsidRPr="00EA6773" w14:paraId="668B64B0" w14:textId="1E16B285" w:rsidTr="001703DC">
        <w:trPr>
          <w:gridAfter w:val="2"/>
          <w:wAfter w:w="6873" w:type="dxa"/>
        </w:trPr>
        <w:tc>
          <w:tcPr>
            <w:tcW w:w="9072" w:type="dxa"/>
          </w:tcPr>
          <w:p w14:paraId="5EB5264E" w14:textId="77777777" w:rsidR="00F96669" w:rsidRPr="00EA6773" w:rsidRDefault="00F96669" w:rsidP="00F96669">
            <w:pPr>
              <w:numPr>
                <w:ilvl w:val="0"/>
                <w:numId w:val="17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15E4D944" w14:textId="77777777" w:rsidR="00F96669" w:rsidRPr="006A7C5F" w:rsidRDefault="00F96669" w:rsidP="00F96669">
            <w:pPr>
              <w:jc w:val="both"/>
              <w:rPr>
                <w:rFonts w:ascii="Bookman Old Style" w:hAnsi="Bookman Old Style"/>
              </w:rPr>
            </w:pPr>
          </w:p>
        </w:tc>
        <w:tc>
          <w:tcPr>
            <w:tcW w:w="4099" w:type="dxa"/>
          </w:tcPr>
          <w:p w14:paraId="15AC45AD" w14:textId="77777777" w:rsidR="00F96669" w:rsidRPr="006A7C5F" w:rsidRDefault="00F96669" w:rsidP="00F96669">
            <w:pPr>
              <w:jc w:val="both"/>
              <w:rPr>
                <w:rFonts w:ascii="Bookman Old Style" w:hAnsi="Bookman Old Style"/>
              </w:rPr>
            </w:pPr>
          </w:p>
        </w:tc>
        <w:tc>
          <w:tcPr>
            <w:tcW w:w="6674" w:type="dxa"/>
          </w:tcPr>
          <w:p w14:paraId="67CB4AAB" w14:textId="77777777" w:rsidR="00F96669" w:rsidRPr="006A7C5F" w:rsidRDefault="00F96669" w:rsidP="00F96669">
            <w:pPr>
              <w:jc w:val="both"/>
              <w:rPr>
                <w:rFonts w:ascii="Bookman Old Style" w:hAnsi="Bookman Old Style"/>
              </w:rPr>
            </w:pPr>
          </w:p>
        </w:tc>
      </w:tr>
      <w:tr w:rsidR="00F96669" w:rsidRPr="00EA6773" w14:paraId="53D814F2" w14:textId="7B349BAC" w:rsidTr="001703DC">
        <w:trPr>
          <w:gridAfter w:val="2"/>
          <w:wAfter w:w="6873" w:type="dxa"/>
        </w:trPr>
        <w:tc>
          <w:tcPr>
            <w:tcW w:w="9072" w:type="dxa"/>
          </w:tcPr>
          <w:p w14:paraId="0CA2926D" w14:textId="77777777" w:rsidR="00F96669" w:rsidRPr="00EA6773" w:rsidRDefault="00F96669" w:rsidP="00F96669">
            <w:pPr>
              <w:numPr>
                <w:ilvl w:val="0"/>
                <w:numId w:val="17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pembatasan kegiatan usaha;</w:t>
            </w:r>
          </w:p>
        </w:tc>
        <w:tc>
          <w:tcPr>
            <w:tcW w:w="4962" w:type="dxa"/>
          </w:tcPr>
          <w:p w14:paraId="680A1F5C" w14:textId="77777777" w:rsidR="00F96669" w:rsidRPr="006A7C5F" w:rsidRDefault="00F96669" w:rsidP="00F96669">
            <w:pPr>
              <w:jc w:val="both"/>
              <w:rPr>
                <w:rFonts w:ascii="Bookman Old Style" w:hAnsi="Bookman Old Style"/>
              </w:rPr>
            </w:pPr>
          </w:p>
        </w:tc>
        <w:tc>
          <w:tcPr>
            <w:tcW w:w="4099" w:type="dxa"/>
          </w:tcPr>
          <w:p w14:paraId="1C7DB053" w14:textId="77777777" w:rsidR="00F96669" w:rsidRPr="006A7C5F" w:rsidRDefault="00F96669" w:rsidP="00F96669">
            <w:pPr>
              <w:jc w:val="both"/>
              <w:rPr>
                <w:rFonts w:ascii="Bookman Old Style" w:hAnsi="Bookman Old Style"/>
              </w:rPr>
            </w:pPr>
          </w:p>
        </w:tc>
        <w:tc>
          <w:tcPr>
            <w:tcW w:w="6674" w:type="dxa"/>
          </w:tcPr>
          <w:p w14:paraId="2C44FDB6" w14:textId="77777777" w:rsidR="00F96669" w:rsidRPr="006A7C5F" w:rsidRDefault="00F96669" w:rsidP="00F96669">
            <w:pPr>
              <w:jc w:val="both"/>
              <w:rPr>
                <w:rFonts w:ascii="Bookman Old Style" w:hAnsi="Bookman Old Style"/>
              </w:rPr>
            </w:pPr>
          </w:p>
        </w:tc>
      </w:tr>
      <w:tr w:rsidR="00F96669" w:rsidRPr="00EA6773" w14:paraId="0F9DE510" w14:textId="1B6A5132" w:rsidTr="001703DC">
        <w:trPr>
          <w:gridAfter w:val="2"/>
          <w:wAfter w:w="6873" w:type="dxa"/>
        </w:trPr>
        <w:tc>
          <w:tcPr>
            <w:tcW w:w="9072" w:type="dxa"/>
          </w:tcPr>
          <w:p w14:paraId="23A86E58" w14:textId="77777777" w:rsidR="00F96669" w:rsidRPr="00EA6773" w:rsidRDefault="00F96669" w:rsidP="00F96669">
            <w:pPr>
              <w:numPr>
                <w:ilvl w:val="0"/>
                <w:numId w:val="17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3C2FCA06" w14:textId="77777777" w:rsidR="00F96669" w:rsidRPr="006A7C5F" w:rsidRDefault="00F96669" w:rsidP="00F96669">
            <w:pPr>
              <w:jc w:val="both"/>
              <w:rPr>
                <w:rFonts w:ascii="Bookman Old Style" w:hAnsi="Bookman Old Style"/>
              </w:rPr>
            </w:pPr>
          </w:p>
        </w:tc>
        <w:tc>
          <w:tcPr>
            <w:tcW w:w="4099" w:type="dxa"/>
          </w:tcPr>
          <w:p w14:paraId="6250F6D5" w14:textId="77777777" w:rsidR="00F96669" w:rsidRPr="006A7C5F" w:rsidRDefault="00F96669" w:rsidP="00F96669">
            <w:pPr>
              <w:jc w:val="both"/>
              <w:rPr>
                <w:rFonts w:ascii="Bookman Old Style" w:hAnsi="Bookman Old Style"/>
              </w:rPr>
            </w:pPr>
          </w:p>
        </w:tc>
        <w:tc>
          <w:tcPr>
            <w:tcW w:w="6674" w:type="dxa"/>
          </w:tcPr>
          <w:p w14:paraId="58B9AD40" w14:textId="77777777" w:rsidR="00F96669" w:rsidRPr="006A7C5F" w:rsidRDefault="00F96669" w:rsidP="00F96669">
            <w:pPr>
              <w:jc w:val="both"/>
              <w:rPr>
                <w:rFonts w:ascii="Bookman Old Style" w:hAnsi="Bookman Old Style"/>
              </w:rPr>
            </w:pPr>
          </w:p>
        </w:tc>
      </w:tr>
      <w:tr w:rsidR="00F96669" w:rsidRPr="00EA6773" w14:paraId="5CFD8E6F" w14:textId="0A0A8C59" w:rsidTr="001703DC">
        <w:trPr>
          <w:gridAfter w:val="2"/>
          <w:wAfter w:w="6873" w:type="dxa"/>
        </w:trPr>
        <w:tc>
          <w:tcPr>
            <w:tcW w:w="9072" w:type="dxa"/>
          </w:tcPr>
          <w:p w14:paraId="3769480B" w14:textId="77777777" w:rsidR="00F96669" w:rsidRPr="00EA6773" w:rsidRDefault="00F96669" w:rsidP="00F96669">
            <w:pPr>
              <w:numPr>
                <w:ilvl w:val="0"/>
                <w:numId w:val="17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pencabutan izin usaha; dan/atau</w:t>
            </w:r>
          </w:p>
        </w:tc>
        <w:tc>
          <w:tcPr>
            <w:tcW w:w="4962" w:type="dxa"/>
          </w:tcPr>
          <w:p w14:paraId="5B1A5F8A" w14:textId="77777777" w:rsidR="00F96669" w:rsidRPr="006A7C5F" w:rsidRDefault="00F96669" w:rsidP="00F96669">
            <w:pPr>
              <w:jc w:val="both"/>
              <w:rPr>
                <w:rFonts w:ascii="Bookman Old Style" w:hAnsi="Bookman Old Style"/>
              </w:rPr>
            </w:pPr>
          </w:p>
        </w:tc>
        <w:tc>
          <w:tcPr>
            <w:tcW w:w="4099" w:type="dxa"/>
          </w:tcPr>
          <w:p w14:paraId="37FE9D22" w14:textId="77777777" w:rsidR="00F96669" w:rsidRPr="006A7C5F" w:rsidRDefault="00F96669" w:rsidP="00F96669">
            <w:pPr>
              <w:jc w:val="both"/>
              <w:rPr>
                <w:rFonts w:ascii="Bookman Old Style" w:hAnsi="Bookman Old Style"/>
              </w:rPr>
            </w:pPr>
          </w:p>
        </w:tc>
        <w:tc>
          <w:tcPr>
            <w:tcW w:w="6674" w:type="dxa"/>
          </w:tcPr>
          <w:p w14:paraId="51B6DB8B" w14:textId="77777777" w:rsidR="00F96669" w:rsidRPr="006A7C5F" w:rsidRDefault="00F96669" w:rsidP="00F96669">
            <w:pPr>
              <w:jc w:val="both"/>
              <w:rPr>
                <w:rFonts w:ascii="Bookman Old Style" w:hAnsi="Bookman Old Style"/>
              </w:rPr>
            </w:pPr>
          </w:p>
        </w:tc>
      </w:tr>
      <w:tr w:rsidR="00F96669" w:rsidRPr="00EA6773" w14:paraId="7D5218F6" w14:textId="2C0F84DE" w:rsidTr="001703DC">
        <w:trPr>
          <w:gridAfter w:val="2"/>
          <w:wAfter w:w="6873" w:type="dxa"/>
        </w:trPr>
        <w:tc>
          <w:tcPr>
            <w:tcW w:w="9072" w:type="dxa"/>
          </w:tcPr>
          <w:p w14:paraId="064E1A42" w14:textId="77777777" w:rsidR="00F96669" w:rsidRPr="00EA6773" w:rsidRDefault="00F96669" w:rsidP="00F96669">
            <w:pPr>
              <w:numPr>
                <w:ilvl w:val="0"/>
                <w:numId w:val="173"/>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39C33C27" w14:textId="77777777" w:rsidR="00F96669" w:rsidRPr="006A7C5F" w:rsidRDefault="00F96669" w:rsidP="00F96669">
            <w:pPr>
              <w:jc w:val="both"/>
              <w:rPr>
                <w:rFonts w:ascii="Bookman Old Style" w:hAnsi="Bookman Old Style"/>
              </w:rPr>
            </w:pPr>
          </w:p>
        </w:tc>
        <w:tc>
          <w:tcPr>
            <w:tcW w:w="4099" w:type="dxa"/>
          </w:tcPr>
          <w:p w14:paraId="61D010CA" w14:textId="77777777" w:rsidR="00F96669" w:rsidRPr="006A7C5F" w:rsidRDefault="00F96669" w:rsidP="00F96669">
            <w:pPr>
              <w:jc w:val="both"/>
              <w:rPr>
                <w:rFonts w:ascii="Bookman Old Style" w:hAnsi="Bookman Old Style"/>
              </w:rPr>
            </w:pPr>
          </w:p>
        </w:tc>
        <w:tc>
          <w:tcPr>
            <w:tcW w:w="6674" w:type="dxa"/>
          </w:tcPr>
          <w:p w14:paraId="6A68F424" w14:textId="77777777" w:rsidR="00F96669" w:rsidRPr="006A7C5F" w:rsidRDefault="00F96669" w:rsidP="00F96669">
            <w:pPr>
              <w:jc w:val="both"/>
              <w:rPr>
                <w:rFonts w:ascii="Bookman Old Style" w:hAnsi="Bookman Old Style"/>
              </w:rPr>
            </w:pPr>
          </w:p>
        </w:tc>
      </w:tr>
      <w:tr w:rsidR="00F96669" w:rsidRPr="00EA6773" w14:paraId="48B43C65" w14:textId="20695A5B" w:rsidTr="001703DC">
        <w:trPr>
          <w:gridAfter w:val="2"/>
          <w:wAfter w:w="6873" w:type="dxa"/>
        </w:trPr>
        <w:tc>
          <w:tcPr>
            <w:tcW w:w="9072" w:type="dxa"/>
          </w:tcPr>
          <w:p w14:paraId="51947E0B"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w:t>
            </w:r>
            <w:r w:rsidRPr="00EA6773">
              <w:rPr>
                <w:rFonts w:ascii="Bookman Old Style" w:hAnsi="Bookman Old Style" w:cs="Arial"/>
                <w:color w:val="000000" w:themeColor="text1"/>
              </w:rPr>
              <w:br/>
              <w:t xml:space="preserve">ayat (4) huruf b, huruf c, huruf d, huruf e, atau huruf f, dapat dikenakan dengan atau tanpa didahului pengenaan sanksi administratif berupa peringatan tertulis sebagaimana dimaksud pada ayat (4) huruf a. </w:t>
            </w:r>
          </w:p>
        </w:tc>
        <w:tc>
          <w:tcPr>
            <w:tcW w:w="4962" w:type="dxa"/>
          </w:tcPr>
          <w:p w14:paraId="23085D2E" w14:textId="77777777" w:rsidR="00F96669" w:rsidRPr="006A7C5F" w:rsidRDefault="00F96669" w:rsidP="00F96669">
            <w:pPr>
              <w:jc w:val="both"/>
              <w:rPr>
                <w:rFonts w:ascii="Bookman Old Style" w:hAnsi="Bookman Old Style"/>
              </w:rPr>
            </w:pPr>
          </w:p>
        </w:tc>
        <w:tc>
          <w:tcPr>
            <w:tcW w:w="4099" w:type="dxa"/>
          </w:tcPr>
          <w:p w14:paraId="7A29BD93" w14:textId="77777777" w:rsidR="00F96669" w:rsidRPr="006A7C5F" w:rsidRDefault="00F96669" w:rsidP="00F96669">
            <w:pPr>
              <w:jc w:val="both"/>
              <w:rPr>
                <w:rFonts w:ascii="Bookman Old Style" w:hAnsi="Bookman Old Style"/>
              </w:rPr>
            </w:pPr>
          </w:p>
        </w:tc>
        <w:tc>
          <w:tcPr>
            <w:tcW w:w="6674" w:type="dxa"/>
          </w:tcPr>
          <w:p w14:paraId="04BC278F" w14:textId="77777777" w:rsidR="00F96669" w:rsidRPr="006A7C5F" w:rsidRDefault="00F96669" w:rsidP="00F96669">
            <w:pPr>
              <w:jc w:val="both"/>
              <w:rPr>
                <w:rFonts w:ascii="Bookman Old Style" w:hAnsi="Bookman Old Style"/>
              </w:rPr>
            </w:pPr>
          </w:p>
        </w:tc>
      </w:tr>
      <w:tr w:rsidR="00F96669" w:rsidRPr="00EA6773" w14:paraId="04F041AD" w14:textId="1ED92239" w:rsidTr="001703DC">
        <w:trPr>
          <w:gridAfter w:val="2"/>
          <w:wAfter w:w="6873" w:type="dxa"/>
        </w:trPr>
        <w:tc>
          <w:tcPr>
            <w:tcW w:w="9072" w:type="dxa"/>
          </w:tcPr>
          <w:p w14:paraId="457DC4B6"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(4) huruf b dapat dikenakan secara tersendiri atau secara bersama dengan pengenaan sanksi administratif sebagaimana dimaksud pada ayat (4) huruf c. </w:t>
            </w:r>
          </w:p>
        </w:tc>
        <w:tc>
          <w:tcPr>
            <w:tcW w:w="4962" w:type="dxa"/>
          </w:tcPr>
          <w:p w14:paraId="00BEA8EF" w14:textId="77777777" w:rsidR="00F96669" w:rsidRPr="006A7C5F" w:rsidRDefault="00F96669" w:rsidP="00F96669">
            <w:pPr>
              <w:jc w:val="both"/>
              <w:rPr>
                <w:rFonts w:ascii="Bookman Old Style" w:hAnsi="Bookman Old Style"/>
              </w:rPr>
            </w:pPr>
          </w:p>
        </w:tc>
        <w:tc>
          <w:tcPr>
            <w:tcW w:w="4099" w:type="dxa"/>
          </w:tcPr>
          <w:p w14:paraId="47C03072" w14:textId="77777777" w:rsidR="00F96669" w:rsidRPr="006A7C5F" w:rsidRDefault="00F96669" w:rsidP="00F96669">
            <w:pPr>
              <w:jc w:val="both"/>
              <w:rPr>
                <w:rFonts w:ascii="Bookman Old Style" w:hAnsi="Bookman Old Style"/>
              </w:rPr>
            </w:pPr>
          </w:p>
        </w:tc>
        <w:tc>
          <w:tcPr>
            <w:tcW w:w="6674" w:type="dxa"/>
          </w:tcPr>
          <w:p w14:paraId="0B02B050" w14:textId="77777777" w:rsidR="00F96669" w:rsidRPr="006A7C5F" w:rsidRDefault="00F96669" w:rsidP="00F96669">
            <w:pPr>
              <w:jc w:val="both"/>
              <w:rPr>
                <w:rFonts w:ascii="Bookman Old Style" w:hAnsi="Bookman Old Style"/>
              </w:rPr>
            </w:pPr>
          </w:p>
        </w:tc>
      </w:tr>
      <w:tr w:rsidR="00F96669" w:rsidRPr="00EA6773" w14:paraId="76306BEA" w14:textId="5CD8CDCF" w:rsidTr="001703DC">
        <w:trPr>
          <w:gridAfter w:val="2"/>
          <w:wAfter w:w="6873" w:type="dxa"/>
        </w:trPr>
        <w:tc>
          <w:tcPr>
            <w:tcW w:w="9072" w:type="dxa"/>
          </w:tcPr>
          <w:p w14:paraId="10144F3C" w14:textId="77777777" w:rsidR="00F96669" w:rsidRPr="00EA6773" w:rsidRDefault="00F96669" w:rsidP="00F96669">
            <w:pPr>
              <w:numPr>
                <w:ilvl w:val="0"/>
                <w:numId w:val="17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Tata cara pengenaan sanksi sebagaimana dimaksud pada ayat (3) dilaksanakan sesuai dengan ketentuan peraturan perundang-undangan di bidang pasar modal.</w:t>
            </w:r>
          </w:p>
        </w:tc>
        <w:tc>
          <w:tcPr>
            <w:tcW w:w="4962" w:type="dxa"/>
          </w:tcPr>
          <w:p w14:paraId="335A5450" w14:textId="77777777" w:rsidR="00F96669" w:rsidRPr="006A7C5F" w:rsidRDefault="00F96669" w:rsidP="00F96669">
            <w:pPr>
              <w:jc w:val="both"/>
              <w:rPr>
                <w:rFonts w:ascii="Bookman Old Style" w:hAnsi="Bookman Old Style"/>
              </w:rPr>
            </w:pPr>
          </w:p>
        </w:tc>
        <w:tc>
          <w:tcPr>
            <w:tcW w:w="4099" w:type="dxa"/>
          </w:tcPr>
          <w:p w14:paraId="181BCBBA" w14:textId="77777777" w:rsidR="00F96669" w:rsidRPr="006A7C5F" w:rsidRDefault="00F96669" w:rsidP="00F96669">
            <w:pPr>
              <w:jc w:val="both"/>
              <w:rPr>
                <w:rFonts w:ascii="Bookman Old Style" w:hAnsi="Bookman Old Style"/>
              </w:rPr>
            </w:pPr>
          </w:p>
        </w:tc>
        <w:tc>
          <w:tcPr>
            <w:tcW w:w="6674" w:type="dxa"/>
          </w:tcPr>
          <w:p w14:paraId="045C6664" w14:textId="77777777" w:rsidR="00F96669" w:rsidRPr="006A7C5F" w:rsidRDefault="00F96669" w:rsidP="00F96669">
            <w:pPr>
              <w:jc w:val="both"/>
              <w:rPr>
                <w:rFonts w:ascii="Bookman Old Style" w:hAnsi="Bookman Old Style"/>
              </w:rPr>
            </w:pPr>
          </w:p>
        </w:tc>
      </w:tr>
      <w:tr w:rsidR="00F96669" w:rsidRPr="00EA6773" w14:paraId="7A2326AE" w14:textId="07B9F793" w:rsidTr="001703DC">
        <w:trPr>
          <w:gridAfter w:val="2"/>
          <w:wAfter w:w="6873" w:type="dxa"/>
        </w:trPr>
        <w:tc>
          <w:tcPr>
            <w:tcW w:w="9072" w:type="dxa"/>
          </w:tcPr>
          <w:p w14:paraId="3AA8D5E9" w14:textId="77777777" w:rsidR="00F96669" w:rsidRPr="00EA6773" w:rsidRDefault="00F96669" w:rsidP="00F96669">
            <w:pPr>
              <w:tabs>
                <w:tab w:val="left" w:pos="3686"/>
              </w:tabs>
              <w:rPr>
                <w:rFonts w:ascii="Bookman Old Style" w:hAnsi="Bookman Old Style" w:cs="Arial"/>
                <w:color w:val="000000" w:themeColor="text1"/>
              </w:rPr>
            </w:pPr>
          </w:p>
        </w:tc>
        <w:tc>
          <w:tcPr>
            <w:tcW w:w="4962" w:type="dxa"/>
          </w:tcPr>
          <w:p w14:paraId="700BC97B" w14:textId="77777777" w:rsidR="00F96669" w:rsidRPr="006A7C5F" w:rsidRDefault="00F96669" w:rsidP="00F96669">
            <w:pPr>
              <w:jc w:val="both"/>
              <w:rPr>
                <w:rFonts w:ascii="Bookman Old Style" w:hAnsi="Bookman Old Style"/>
              </w:rPr>
            </w:pPr>
          </w:p>
        </w:tc>
        <w:tc>
          <w:tcPr>
            <w:tcW w:w="4099" w:type="dxa"/>
          </w:tcPr>
          <w:p w14:paraId="02A0A044" w14:textId="77777777" w:rsidR="00F96669" w:rsidRPr="006A7C5F" w:rsidRDefault="00F96669" w:rsidP="00F96669">
            <w:pPr>
              <w:jc w:val="both"/>
              <w:rPr>
                <w:rFonts w:ascii="Bookman Old Style" w:hAnsi="Bookman Old Style"/>
              </w:rPr>
            </w:pPr>
          </w:p>
        </w:tc>
        <w:tc>
          <w:tcPr>
            <w:tcW w:w="6674" w:type="dxa"/>
          </w:tcPr>
          <w:p w14:paraId="045B7821" w14:textId="77777777" w:rsidR="00F96669" w:rsidRPr="006A7C5F" w:rsidRDefault="00F96669" w:rsidP="00F96669">
            <w:pPr>
              <w:jc w:val="both"/>
              <w:rPr>
                <w:rFonts w:ascii="Bookman Old Style" w:hAnsi="Bookman Old Style"/>
              </w:rPr>
            </w:pPr>
          </w:p>
        </w:tc>
      </w:tr>
      <w:tr w:rsidR="00F96669" w:rsidRPr="00EA6773" w14:paraId="760425A1" w14:textId="7772B713" w:rsidTr="001703DC">
        <w:trPr>
          <w:gridAfter w:val="2"/>
          <w:wAfter w:w="6873" w:type="dxa"/>
        </w:trPr>
        <w:tc>
          <w:tcPr>
            <w:tcW w:w="9072" w:type="dxa"/>
          </w:tcPr>
          <w:p w14:paraId="318FD5A7"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BAB XI</w:t>
            </w:r>
          </w:p>
        </w:tc>
        <w:tc>
          <w:tcPr>
            <w:tcW w:w="4962" w:type="dxa"/>
          </w:tcPr>
          <w:p w14:paraId="49BAF18D" w14:textId="77777777" w:rsidR="00F96669" w:rsidRPr="006A7C5F" w:rsidRDefault="00F96669" w:rsidP="00F96669">
            <w:pPr>
              <w:jc w:val="both"/>
              <w:rPr>
                <w:rFonts w:ascii="Bookman Old Style" w:hAnsi="Bookman Old Style"/>
              </w:rPr>
            </w:pPr>
          </w:p>
        </w:tc>
        <w:tc>
          <w:tcPr>
            <w:tcW w:w="4099" w:type="dxa"/>
          </w:tcPr>
          <w:p w14:paraId="2ECD9EEB" w14:textId="77777777" w:rsidR="00F96669" w:rsidRPr="006A7C5F" w:rsidRDefault="00F96669" w:rsidP="00F96669">
            <w:pPr>
              <w:jc w:val="both"/>
              <w:rPr>
                <w:rFonts w:ascii="Bookman Old Style" w:hAnsi="Bookman Old Style"/>
              </w:rPr>
            </w:pPr>
          </w:p>
        </w:tc>
        <w:tc>
          <w:tcPr>
            <w:tcW w:w="6674" w:type="dxa"/>
          </w:tcPr>
          <w:p w14:paraId="06E64F77" w14:textId="77777777" w:rsidR="00F96669" w:rsidRPr="006A7C5F" w:rsidRDefault="00F96669" w:rsidP="00F96669">
            <w:pPr>
              <w:jc w:val="both"/>
              <w:rPr>
                <w:rFonts w:ascii="Bookman Old Style" w:hAnsi="Bookman Old Style"/>
              </w:rPr>
            </w:pPr>
          </w:p>
        </w:tc>
      </w:tr>
      <w:tr w:rsidR="00F96669" w:rsidRPr="00EA6773" w14:paraId="4F3516C4" w14:textId="226DF573" w:rsidTr="001703DC">
        <w:trPr>
          <w:gridAfter w:val="2"/>
          <w:wAfter w:w="6873" w:type="dxa"/>
        </w:trPr>
        <w:tc>
          <w:tcPr>
            <w:tcW w:w="9072" w:type="dxa"/>
          </w:tcPr>
          <w:p w14:paraId="18249A0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MEKANISME PENCABUTAN PERSETUJUAN PRODUK DAN PENCABUTAN IZIN USAHA </w:t>
            </w:r>
            <w:r w:rsidRPr="00EA6773">
              <w:rPr>
                <w:rFonts w:ascii="Bookman Old Style" w:hAnsi="Bookman Old Style" w:cs="Arial"/>
                <w:i/>
                <w:color w:val="000000" w:themeColor="text1"/>
              </w:rPr>
              <w:t>(EXIT POLICY)</w:t>
            </w:r>
          </w:p>
        </w:tc>
        <w:tc>
          <w:tcPr>
            <w:tcW w:w="4962" w:type="dxa"/>
          </w:tcPr>
          <w:p w14:paraId="6357DFE0" w14:textId="77777777" w:rsidR="00F96669" w:rsidRPr="006A7C5F" w:rsidRDefault="00F96669" w:rsidP="00F96669">
            <w:pPr>
              <w:jc w:val="both"/>
              <w:rPr>
                <w:rFonts w:ascii="Bookman Old Style" w:hAnsi="Bookman Old Style"/>
              </w:rPr>
            </w:pPr>
          </w:p>
        </w:tc>
        <w:tc>
          <w:tcPr>
            <w:tcW w:w="4099" w:type="dxa"/>
          </w:tcPr>
          <w:p w14:paraId="5864F100" w14:textId="77777777" w:rsidR="00F96669" w:rsidRPr="006A7C5F" w:rsidRDefault="00F96669" w:rsidP="00F96669">
            <w:pPr>
              <w:jc w:val="both"/>
              <w:rPr>
                <w:rFonts w:ascii="Bookman Old Style" w:hAnsi="Bookman Old Style"/>
              </w:rPr>
            </w:pPr>
          </w:p>
        </w:tc>
        <w:tc>
          <w:tcPr>
            <w:tcW w:w="6674" w:type="dxa"/>
          </w:tcPr>
          <w:p w14:paraId="6F6DFD10" w14:textId="77777777" w:rsidR="00F96669" w:rsidRPr="006A7C5F" w:rsidRDefault="00F96669" w:rsidP="00F96669">
            <w:pPr>
              <w:jc w:val="both"/>
              <w:rPr>
                <w:rFonts w:ascii="Bookman Old Style" w:hAnsi="Bookman Old Style"/>
              </w:rPr>
            </w:pPr>
          </w:p>
        </w:tc>
      </w:tr>
      <w:tr w:rsidR="00F96669" w:rsidRPr="00EA6773" w14:paraId="0C3CF659" w14:textId="2C95276A" w:rsidTr="001703DC">
        <w:trPr>
          <w:gridAfter w:val="2"/>
          <w:wAfter w:w="6873" w:type="dxa"/>
        </w:trPr>
        <w:tc>
          <w:tcPr>
            <w:tcW w:w="9072" w:type="dxa"/>
          </w:tcPr>
          <w:p w14:paraId="42B74774" w14:textId="77777777" w:rsidR="00F96669" w:rsidRPr="00EA6773" w:rsidRDefault="00F96669" w:rsidP="00F96669">
            <w:pPr>
              <w:jc w:val="both"/>
              <w:rPr>
                <w:rFonts w:ascii="Bookman Old Style" w:hAnsi="Bookman Old Style" w:cs="Arial"/>
                <w:color w:val="000000" w:themeColor="text1"/>
              </w:rPr>
            </w:pPr>
          </w:p>
        </w:tc>
        <w:tc>
          <w:tcPr>
            <w:tcW w:w="4962" w:type="dxa"/>
          </w:tcPr>
          <w:p w14:paraId="57BA212E" w14:textId="77777777" w:rsidR="00F96669" w:rsidRPr="006A7C5F" w:rsidRDefault="00F96669" w:rsidP="00F96669">
            <w:pPr>
              <w:jc w:val="both"/>
              <w:rPr>
                <w:rFonts w:ascii="Bookman Old Style" w:hAnsi="Bookman Old Style"/>
              </w:rPr>
            </w:pPr>
          </w:p>
        </w:tc>
        <w:tc>
          <w:tcPr>
            <w:tcW w:w="4099" w:type="dxa"/>
          </w:tcPr>
          <w:p w14:paraId="6BE5E598" w14:textId="77777777" w:rsidR="00F96669" w:rsidRPr="006A7C5F" w:rsidRDefault="00F96669" w:rsidP="00F96669">
            <w:pPr>
              <w:jc w:val="both"/>
              <w:rPr>
                <w:rFonts w:ascii="Bookman Old Style" w:hAnsi="Bookman Old Style"/>
              </w:rPr>
            </w:pPr>
          </w:p>
        </w:tc>
        <w:tc>
          <w:tcPr>
            <w:tcW w:w="6674" w:type="dxa"/>
          </w:tcPr>
          <w:p w14:paraId="7115E0C0" w14:textId="77777777" w:rsidR="00F96669" w:rsidRPr="006A7C5F" w:rsidRDefault="00F96669" w:rsidP="00F96669">
            <w:pPr>
              <w:jc w:val="both"/>
              <w:rPr>
                <w:rFonts w:ascii="Bookman Old Style" w:hAnsi="Bookman Old Style"/>
              </w:rPr>
            </w:pPr>
          </w:p>
        </w:tc>
      </w:tr>
      <w:tr w:rsidR="00F96669" w:rsidRPr="00EA6773" w14:paraId="7B1B8338" w14:textId="607D764F" w:rsidTr="001703DC">
        <w:trPr>
          <w:gridAfter w:val="2"/>
          <w:wAfter w:w="6873" w:type="dxa"/>
        </w:trPr>
        <w:tc>
          <w:tcPr>
            <w:tcW w:w="9072" w:type="dxa"/>
          </w:tcPr>
          <w:p w14:paraId="19C37992"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Pertama</w:t>
            </w:r>
          </w:p>
        </w:tc>
        <w:tc>
          <w:tcPr>
            <w:tcW w:w="4962" w:type="dxa"/>
          </w:tcPr>
          <w:p w14:paraId="038C2B63" w14:textId="77777777" w:rsidR="00F96669" w:rsidRPr="006A7C5F" w:rsidRDefault="00F96669" w:rsidP="00F96669">
            <w:pPr>
              <w:jc w:val="both"/>
              <w:rPr>
                <w:rFonts w:ascii="Bookman Old Style" w:hAnsi="Bookman Old Style"/>
              </w:rPr>
            </w:pPr>
          </w:p>
        </w:tc>
        <w:tc>
          <w:tcPr>
            <w:tcW w:w="4099" w:type="dxa"/>
          </w:tcPr>
          <w:p w14:paraId="010AFCC7" w14:textId="77777777" w:rsidR="00F96669" w:rsidRPr="006A7C5F" w:rsidRDefault="00F96669" w:rsidP="00F96669">
            <w:pPr>
              <w:jc w:val="both"/>
              <w:rPr>
                <w:rFonts w:ascii="Bookman Old Style" w:hAnsi="Bookman Old Style"/>
              </w:rPr>
            </w:pPr>
          </w:p>
        </w:tc>
        <w:tc>
          <w:tcPr>
            <w:tcW w:w="6674" w:type="dxa"/>
          </w:tcPr>
          <w:p w14:paraId="4830A88A" w14:textId="77777777" w:rsidR="00F96669" w:rsidRPr="006A7C5F" w:rsidRDefault="00F96669" w:rsidP="00F96669">
            <w:pPr>
              <w:jc w:val="both"/>
              <w:rPr>
                <w:rFonts w:ascii="Bookman Old Style" w:hAnsi="Bookman Old Style"/>
              </w:rPr>
            </w:pPr>
          </w:p>
        </w:tc>
      </w:tr>
      <w:tr w:rsidR="00F96669" w:rsidRPr="00EA6773" w14:paraId="515B3AD9" w14:textId="1AAA8AA8" w:rsidTr="001703DC">
        <w:trPr>
          <w:gridAfter w:val="2"/>
          <w:wAfter w:w="6873" w:type="dxa"/>
        </w:trPr>
        <w:tc>
          <w:tcPr>
            <w:tcW w:w="9072" w:type="dxa"/>
          </w:tcPr>
          <w:p w14:paraId="6985E97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Pencabutan Izin Usaha</w:t>
            </w:r>
          </w:p>
        </w:tc>
        <w:tc>
          <w:tcPr>
            <w:tcW w:w="4962" w:type="dxa"/>
          </w:tcPr>
          <w:p w14:paraId="45A96884" w14:textId="77777777" w:rsidR="00F96669" w:rsidRPr="006A7C5F" w:rsidRDefault="00F96669" w:rsidP="00F96669">
            <w:pPr>
              <w:jc w:val="both"/>
              <w:rPr>
                <w:rFonts w:ascii="Bookman Old Style" w:hAnsi="Bookman Old Style"/>
              </w:rPr>
            </w:pPr>
          </w:p>
        </w:tc>
        <w:tc>
          <w:tcPr>
            <w:tcW w:w="4099" w:type="dxa"/>
          </w:tcPr>
          <w:p w14:paraId="7ADDA381" w14:textId="77777777" w:rsidR="00F96669" w:rsidRPr="006A7C5F" w:rsidRDefault="00F96669" w:rsidP="00F96669">
            <w:pPr>
              <w:jc w:val="both"/>
              <w:rPr>
                <w:rFonts w:ascii="Bookman Old Style" w:hAnsi="Bookman Old Style"/>
              </w:rPr>
            </w:pPr>
          </w:p>
        </w:tc>
        <w:tc>
          <w:tcPr>
            <w:tcW w:w="6674" w:type="dxa"/>
          </w:tcPr>
          <w:p w14:paraId="1B962068" w14:textId="77777777" w:rsidR="00F96669" w:rsidRPr="006A7C5F" w:rsidRDefault="00F96669" w:rsidP="00F96669">
            <w:pPr>
              <w:jc w:val="both"/>
              <w:rPr>
                <w:rFonts w:ascii="Bookman Old Style" w:hAnsi="Bookman Old Style"/>
              </w:rPr>
            </w:pPr>
          </w:p>
        </w:tc>
      </w:tr>
      <w:tr w:rsidR="00F96669" w:rsidRPr="00EA6773" w14:paraId="3869D840" w14:textId="5F27D90B" w:rsidTr="001703DC">
        <w:trPr>
          <w:gridAfter w:val="2"/>
          <w:wAfter w:w="6873" w:type="dxa"/>
        </w:trPr>
        <w:tc>
          <w:tcPr>
            <w:tcW w:w="9072" w:type="dxa"/>
          </w:tcPr>
          <w:p w14:paraId="33ED79E3" w14:textId="77777777" w:rsidR="00F96669" w:rsidRPr="00EA6773" w:rsidRDefault="00F96669" w:rsidP="00F96669">
            <w:pPr>
              <w:jc w:val="center"/>
              <w:rPr>
                <w:rFonts w:ascii="Bookman Old Style" w:hAnsi="Bookman Old Style" w:cs="Arial"/>
                <w:color w:val="000000" w:themeColor="text1"/>
              </w:rPr>
            </w:pPr>
          </w:p>
        </w:tc>
        <w:tc>
          <w:tcPr>
            <w:tcW w:w="4962" w:type="dxa"/>
          </w:tcPr>
          <w:p w14:paraId="1069C0F5" w14:textId="77777777" w:rsidR="00F96669" w:rsidRPr="006A7C5F" w:rsidRDefault="00F96669" w:rsidP="00F96669">
            <w:pPr>
              <w:jc w:val="both"/>
              <w:rPr>
                <w:rFonts w:ascii="Bookman Old Style" w:hAnsi="Bookman Old Style"/>
              </w:rPr>
            </w:pPr>
          </w:p>
        </w:tc>
        <w:tc>
          <w:tcPr>
            <w:tcW w:w="4099" w:type="dxa"/>
          </w:tcPr>
          <w:p w14:paraId="349A676E" w14:textId="77777777" w:rsidR="00F96669" w:rsidRPr="006A7C5F" w:rsidRDefault="00F96669" w:rsidP="00F96669">
            <w:pPr>
              <w:jc w:val="both"/>
              <w:rPr>
                <w:rFonts w:ascii="Bookman Old Style" w:hAnsi="Bookman Old Style"/>
              </w:rPr>
            </w:pPr>
          </w:p>
        </w:tc>
        <w:tc>
          <w:tcPr>
            <w:tcW w:w="6674" w:type="dxa"/>
          </w:tcPr>
          <w:p w14:paraId="16BE5510" w14:textId="77777777" w:rsidR="00F96669" w:rsidRPr="006A7C5F" w:rsidRDefault="00F96669" w:rsidP="00F96669">
            <w:pPr>
              <w:jc w:val="both"/>
              <w:rPr>
                <w:rFonts w:ascii="Bookman Old Style" w:hAnsi="Bookman Old Style"/>
              </w:rPr>
            </w:pPr>
          </w:p>
        </w:tc>
      </w:tr>
      <w:tr w:rsidR="00F96669" w:rsidRPr="00EA6773" w14:paraId="5D4557E6" w14:textId="78730463" w:rsidTr="001703DC">
        <w:trPr>
          <w:gridAfter w:val="2"/>
          <w:wAfter w:w="6873" w:type="dxa"/>
        </w:trPr>
        <w:tc>
          <w:tcPr>
            <w:tcW w:w="9072" w:type="dxa"/>
          </w:tcPr>
          <w:p w14:paraId="4F99E079" w14:textId="77777777" w:rsidR="00F96669" w:rsidRPr="00EA6773" w:rsidRDefault="00F96669" w:rsidP="00F96669">
            <w:pPr>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Pasal 132</w:t>
            </w:r>
          </w:p>
        </w:tc>
        <w:tc>
          <w:tcPr>
            <w:tcW w:w="4962" w:type="dxa"/>
          </w:tcPr>
          <w:p w14:paraId="01E8114C" w14:textId="4058A4A9"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0B4848BB" w14:textId="77777777" w:rsidR="00F96669" w:rsidRPr="006A7C5F" w:rsidRDefault="00F96669" w:rsidP="00F96669">
            <w:pPr>
              <w:jc w:val="both"/>
              <w:rPr>
                <w:rFonts w:ascii="Bookman Old Style" w:eastAsia="Bookman Old Style" w:hAnsi="Bookman Old Style"/>
              </w:rPr>
            </w:pPr>
          </w:p>
        </w:tc>
        <w:tc>
          <w:tcPr>
            <w:tcW w:w="6674" w:type="dxa"/>
          </w:tcPr>
          <w:p w14:paraId="6F7C3197" w14:textId="77777777" w:rsidR="00F96669" w:rsidRPr="006A7C5F" w:rsidRDefault="00F96669" w:rsidP="00F96669">
            <w:pPr>
              <w:jc w:val="both"/>
              <w:rPr>
                <w:rFonts w:ascii="Bookman Old Style" w:eastAsia="Bookman Old Style" w:hAnsi="Bookman Old Style"/>
              </w:rPr>
            </w:pPr>
          </w:p>
        </w:tc>
      </w:tr>
      <w:tr w:rsidR="00F96669" w:rsidRPr="00EA6773" w14:paraId="58F5B9BB" w14:textId="777FCDB1" w:rsidTr="001703DC">
        <w:trPr>
          <w:gridAfter w:val="2"/>
          <w:wAfter w:w="6873" w:type="dxa"/>
        </w:trPr>
        <w:tc>
          <w:tcPr>
            <w:tcW w:w="9072" w:type="dxa"/>
          </w:tcPr>
          <w:p w14:paraId="4849F982" w14:textId="77777777" w:rsidR="00F96669" w:rsidRPr="00EA6773" w:rsidRDefault="00F96669" w:rsidP="00F96669">
            <w:pPr>
              <w:pStyle w:val="ListParagraph"/>
              <w:numPr>
                <w:ilvl w:val="0"/>
                <w:numId w:val="254"/>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Otoritas Jasa Keuangan berwenang mencabut izin usaha:</w:t>
            </w:r>
          </w:p>
        </w:tc>
        <w:tc>
          <w:tcPr>
            <w:tcW w:w="4962" w:type="dxa"/>
          </w:tcPr>
          <w:p w14:paraId="3E726F68" w14:textId="77777777" w:rsidR="00F96669" w:rsidRPr="006A7C5F" w:rsidRDefault="00F96669" w:rsidP="00F96669">
            <w:pPr>
              <w:jc w:val="both"/>
              <w:rPr>
                <w:rFonts w:ascii="Bookman Old Style" w:hAnsi="Bookman Old Style"/>
              </w:rPr>
            </w:pPr>
          </w:p>
        </w:tc>
        <w:tc>
          <w:tcPr>
            <w:tcW w:w="4099" w:type="dxa"/>
          </w:tcPr>
          <w:p w14:paraId="78865E14" w14:textId="77777777" w:rsidR="00F96669" w:rsidRPr="006A7C5F" w:rsidRDefault="00F96669" w:rsidP="00F96669">
            <w:pPr>
              <w:jc w:val="both"/>
              <w:rPr>
                <w:rFonts w:ascii="Bookman Old Style" w:hAnsi="Bookman Old Style"/>
              </w:rPr>
            </w:pPr>
          </w:p>
        </w:tc>
        <w:tc>
          <w:tcPr>
            <w:tcW w:w="6674" w:type="dxa"/>
          </w:tcPr>
          <w:p w14:paraId="7D02F1DD" w14:textId="77777777" w:rsidR="00F96669" w:rsidRPr="006A7C5F" w:rsidRDefault="00F96669" w:rsidP="00F96669">
            <w:pPr>
              <w:jc w:val="both"/>
              <w:rPr>
                <w:rFonts w:ascii="Bookman Old Style" w:hAnsi="Bookman Old Style"/>
              </w:rPr>
            </w:pPr>
          </w:p>
        </w:tc>
      </w:tr>
      <w:tr w:rsidR="00F96669" w:rsidRPr="00EA6773" w14:paraId="54B7950E" w14:textId="5834460D" w:rsidTr="001703DC">
        <w:trPr>
          <w:gridAfter w:val="2"/>
          <w:wAfter w:w="6873" w:type="dxa"/>
        </w:trPr>
        <w:tc>
          <w:tcPr>
            <w:tcW w:w="9072" w:type="dxa"/>
          </w:tcPr>
          <w:p w14:paraId="65E31C0A"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Pedagang Derivatif Efek;</w:t>
            </w:r>
          </w:p>
        </w:tc>
        <w:tc>
          <w:tcPr>
            <w:tcW w:w="4962" w:type="dxa"/>
          </w:tcPr>
          <w:p w14:paraId="6C916126" w14:textId="77777777" w:rsidR="00F96669" w:rsidRPr="006A7C5F" w:rsidRDefault="00F96669" w:rsidP="00F96669">
            <w:pPr>
              <w:jc w:val="both"/>
              <w:rPr>
                <w:rFonts w:ascii="Bookman Old Style" w:hAnsi="Bookman Old Style"/>
              </w:rPr>
            </w:pPr>
          </w:p>
        </w:tc>
        <w:tc>
          <w:tcPr>
            <w:tcW w:w="4099" w:type="dxa"/>
          </w:tcPr>
          <w:p w14:paraId="66F261D6" w14:textId="77777777" w:rsidR="00F96669" w:rsidRPr="006A7C5F" w:rsidRDefault="00F96669" w:rsidP="00F96669">
            <w:pPr>
              <w:jc w:val="both"/>
              <w:rPr>
                <w:rFonts w:ascii="Bookman Old Style" w:hAnsi="Bookman Old Style"/>
              </w:rPr>
            </w:pPr>
          </w:p>
        </w:tc>
        <w:tc>
          <w:tcPr>
            <w:tcW w:w="6674" w:type="dxa"/>
          </w:tcPr>
          <w:p w14:paraId="68704AE5" w14:textId="77777777" w:rsidR="00F96669" w:rsidRPr="006A7C5F" w:rsidRDefault="00F96669" w:rsidP="00F96669">
            <w:pPr>
              <w:jc w:val="both"/>
              <w:rPr>
                <w:rFonts w:ascii="Bookman Old Style" w:hAnsi="Bookman Old Style"/>
              </w:rPr>
            </w:pPr>
          </w:p>
        </w:tc>
      </w:tr>
      <w:tr w:rsidR="00F96669" w:rsidRPr="00EA6773" w14:paraId="62F3B722" w14:textId="61CB2C9D" w:rsidTr="001703DC">
        <w:trPr>
          <w:gridAfter w:val="2"/>
          <w:wAfter w:w="6873" w:type="dxa"/>
        </w:trPr>
        <w:tc>
          <w:tcPr>
            <w:tcW w:w="9072" w:type="dxa"/>
          </w:tcPr>
          <w:p w14:paraId="21DE29BB"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Pialang Derivatif Efek;</w:t>
            </w:r>
          </w:p>
        </w:tc>
        <w:tc>
          <w:tcPr>
            <w:tcW w:w="4962" w:type="dxa"/>
          </w:tcPr>
          <w:p w14:paraId="53EAACD0" w14:textId="77777777" w:rsidR="00F96669" w:rsidRPr="006A7C5F" w:rsidRDefault="00F96669" w:rsidP="00F96669">
            <w:pPr>
              <w:jc w:val="both"/>
              <w:rPr>
                <w:rFonts w:ascii="Bookman Old Style" w:hAnsi="Bookman Old Style"/>
              </w:rPr>
            </w:pPr>
          </w:p>
        </w:tc>
        <w:tc>
          <w:tcPr>
            <w:tcW w:w="4099" w:type="dxa"/>
          </w:tcPr>
          <w:p w14:paraId="27B58B32" w14:textId="77777777" w:rsidR="00F96669" w:rsidRPr="006A7C5F" w:rsidRDefault="00F96669" w:rsidP="00F96669">
            <w:pPr>
              <w:jc w:val="both"/>
              <w:rPr>
                <w:rFonts w:ascii="Bookman Old Style" w:hAnsi="Bookman Old Style"/>
              </w:rPr>
            </w:pPr>
          </w:p>
        </w:tc>
        <w:tc>
          <w:tcPr>
            <w:tcW w:w="6674" w:type="dxa"/>
          </w:tcPr>
          <w:p w14:paraId="4A7B74B3" w14:textId="77777777" w:rsidR="00F96669" w:rsidRPr="006A7C5F" w:rsidRDefault="00F96669" w:rsidP="00F96669">
            <w:pPr>
              <w:jc w:val="both"/>
              <w:rPr>
                <w:rFonts w:ascii="Bookman Old Style" w:hAnsi="Bookman Old Style"/>
              </w:rPr>
            </w:pPr>
          </w:p>
        </w:tc>
      </w:tr>
      <w:tr w:rsidR="00F96669" w:rsidRPr="00EA6773" w14:paraId="472AF23C" w14:textId="5090AC87" w:rsidTr="001703DC">
        <w:trPr>
          <w:gridAfter w:val="2"/>
          <w:wAfter w:w="6873" w:type="dxa"/>
        </w:trPr>
        <w:tc>
          <w:tcPr>
            <w:tcW w:w="9072" w:type="dxa"/>
          </w:tcPr>
          <w:p w14:paraId="3AC58924"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Penasihat Investasi Derivatif Efek</w:t>
            </w:r>
          </w:p>
        </w:tc>
        <w:tc>
          <w:tcPr>
            <w:tcW w:w="4962" w:type="dxa"/>
          </w:tcPr>
          <w:p w14:paraId="70900994" w14:textId="77777777" w:rsidR="00F96669" w:rsidRPr="006A7C5F" w:rsidRDefault="00F96669" w:rsidP="00F96669">
            <w:pPr>
              <w:jc w:val="both"/>
              <w:rPr>
                <w:rFonts w:ascii="Bookman Old Style" w:hAnsi="Bookman Old Style"/>
              </w:rPr>
            </w:pPr>
          </w:p>
        </w:tc>
        <w:tc>
          <w:tcPr>
            <w:tcW w:w="4099" w:type="dxa"/>
          </w:tcPr>
          <w:p w14:paraId="2708078B" w14:textId="77777777" w:rsidR="00F96669" w:rsidRPr="006A7C5F" w:rsidRDefault="00F96669" w:rsidP="00F96669">
            <w:pPr>
              <w:jc w:val="both"/>
              <w:rPr>
                <w:rFonts w:ascii="Bookman Old Style" w:hAnsi="Bookman Old Style"/>
              </w:rPr>
            </w:pPr>
          </w:p>
        </w:tc>
        <w:tc>
          <w:tcPr>
            <w:tcW w:w="6674" w:type="dxa"/>
          </w:tcPr>
          <w:p w14:paraId="5937A8C8" w14:textId="77777777" w:rsidR="00F96669" w:rsidRPr="006A7C5F" w:rsidRDefault="00F96669" w:rsidP="00F96669">
            <w:pPr>
              <w:jc w:val="both"/>
              <w:rPr>
                <w:rFonts w:ascii="Bookman Old Style" w:hAnsi="Bookman Old Style"/>
              </w:rPr>
            </w:pPr>
          </w:p>
        </w:tc>
      </w:tr>
      <w:tr w:rsidR="00F96669" w:rsidRPr="00EA6773" w14:paraId="52EA8130" w14:textId="1BD190B3" w:rsidTr="001703DC">
        <w:trPr>
          <w:gridAfter w:val="2"/>
          <w:wAfter w:w="6873" w:type="dxa"/>
        </w:trPr>
        <w:tc>
          <w:tcPr>
            <w:tcW w:w="9072" w:type="dxa"/>
          </w:tcPr>
          <w:p w14:paraId="559BBE90"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Bursa Derivatif Efek;</w:t>
            </w:r>
          </w:p>
        </w:tc>
        <w:tc>
          <w:tcPr>
            <w:tcW w:w="4962" w:type="dxa"/>
          </w:tcPr>
          <w:p w14:paraId="785FDB25" w14:textId="77777777" w:rsidR="00F96669" w:rsidRPr="006A7C5F" w:rsidRDefault="00F96669" w:rsidP="00F96669">
            <w:pPr>
              <w:jc w:val="both"/>
              <w:rPr>
                <w:rFonts w:ascii="Bookman Old Style" w:hAnsi="Bookman Old Style"/>
              </w:rPr>
            </w:pPr>
          </w:p>
        </w:tc>
        <w:tc>
          <w:tcPr>
            <w:tcW w:w="4099" w:type="dxa"/>
          </w:tcPr>
          <w:p w14:paraId="29750FA0" w14:textId="77777777" w:rsidR="00F96669" w:rsidRPr="006A7C5F" w:rsidRDefault="00F96669" w:rsidP="00F96669">
            <w:pPr>
              <w:jc w:val="both"/>
              <w:rPr>
                <w:rFonts w:ascii="Bookman Old Style" w:hAnsi="Bookman Old Style"/>
              </w:rPr>
            </w:pPr>
          </w:p>
        </w:tc>
        <w:tc>
          <w:tcPr>
            <w:tcW w:w="6674" w:type="dxa"/>
          </w:tcPr>
          <w:p w14:paraId="51A8E3EA" w14:textId="77777777" w:rsidR="00F96669" w:rsidRPr="006A7C5F" w:rsidRDefault="00F96669" w:rsidP="00F96669">
            <w:pPr>
              <w:jc w:val="both"/>
              <w:rPr>
                <w:rFonts w:ascii="Bookman Old Style" w:hAnsi="Bookman Old Style"/>
              </w:rPr>
            </w:pPr>
          </w:p>
        </w:tc>
      </w:tr>
      <w:tr w:rsidR="00F96669" w:rsidRPr="00EA6773" w14:paraId="679F8378" w14:textId="7CBD4869" w:rsidTr="001703DC">
        <w:trPr>
          <w:gridAfter w:val="2"/>
          <w:wAfter w:w="6873" w:type="dxa"/>
        </w:trPr>
        <w:tc>
          <w:tcPr>
            <w:tcW w:w="9072" w:type="dxa"/>
          </w:tcPr>
          <w:p w14:paraId="096AF757"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Lembaga Kliring Derivatif Efek;</w:t>
            </w:r>
          </w:p>
        </w:tc>
        <w:tc>
          <w:tcPr>
            <w:tcW w:w="4962" w:type="dxa"/>
          </w:tcPr>
          <w:p w14:paraId="52C1C85C" w14:textId="77777777" w:rsidR="00F96669" w:rsidRPr="006A7C5F" w:rsidRDefault="00F96669" w:rsidP="00F96669">
            <w:pPr>
              <w:jc w:val="both"/>
              <w:rPr>
                <w:rFonts w:ascii="Bookman Old Style" w:hAnsi="Bookman Old Style"/>
              </w:rPr>
            </w:pPr>
          </w:p>
        </w:tc>
        <w:tc>
          <w:tcPr>
            <w:tcW w:w="4099" w:type="dxa"/>
          </w:tcPr>
          <w:p w14:paraId="503707D3" w14:textId="77777777" w:rsidR="00F96669" w:rsidRPr="006A7C5F" w:rsidRDefault="00F96669" w:rsidP="00F96669">
            <w:pPr>
              <w:jc w:val="both"/>
              <w:rPr>
                <w:rFonts w:ascii="Bookman Old Style" w:hAnsi="Bookman Old Style"/>
              </w:rPr>
            </w:pPr>
          </w:p>
        </w:tc>
        <w:tc>
          <w:tcPr>
            <w:tcW w:w="6674" w:type="dxa"/>
          </w:tcPr>
          <w:p w14:paraId="048FEC12" w14:textId="77777777" w:rsidR="00F96669" w:rsidRPr="006A7C5F" w:rsidRDefault="00F96669" w:rsidP="00F96669">
            <w:pPr>
              <w:jc w:val="both"/>
              <w:rPr>
                <w:rFonts w:ascii="Bookman Old Style" w:hAnsi="Bookman Old Style"/>
              </w:rPr>
            </w:pPr>
          </w:p>
        </w:tc>
      </w:tr>
      <w:tr w:rsidR="00F96669" w:rsidRPr="00EA6773" w14:paraId="682B35BE" w14:textId="68FE5201" w:rsidTr="001703DC">
        <w:trPr>
          <w:gridAfter w:val="2"/>
          <w:wAfter w:w="6873" w:type="dxa"/>
        </w:trPr>
        <w:tc>
          <w:tcPr>
            <w:tcW w:w="9072" w:type="dxa"/>
          </w:tcPr>
          <w:p w14:paraId="6D837BA4"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Penasihat Investasi Derivatif Efek; dan</w:t>
            </w:r>
          </w:p>
        </w:tc>
        <w:tc>
          <w:tcPr>
            <w:tcW w:w="4962" w:type="dxa"/>
          </w:tcPr>
          <w:p w14:paraId="32C82786" w14:textId="77777777" w:rsidR="00F96669" w:rsidRPr="006A7C5F" w:rsidRDefault="00F96669" w:rsidP="00F96669">
            <w:pPr>
              <w:jc w:val="both"/>
              <w:rPr>
                <w:rFonts w:ascii="Bookman Old Style" w:hAnsi="Bookman Old Style"/>
              </w:rPr>
            </w:pPr>
          </w:p>
        </w:tc>
        <w:tc>
          <w:tcPr>
            <w:tcW w:w="4099" w:type="dxa"/>
          </w:tcPr>
          <w:p w14:paraId="6DBC9634" w14:textId="77777777" w:rsidR="00F96669" w:rsidRPr="006A7C5F" w:rsidRDefault="00F96669" w:rsidP="00F96669">
            <w:pPr>
              <w:jc w:val="both"/>
              <w:rPr>
                <w:rFonts w:ascii="Bookman Old Style" w:hAnsi="Bookman Old Style"/>
              </w:rPr>
            </w:pPr>
          </w:p>
        </w:tc>
        <w:tc>
          <w:tcPr>
            <w:tcW w:w="6674" w:type="dxa"/>
          </w:tcPr>
          <w:p w14:paraId="7F9CD1C4" w14:textId="77777777" w:rsidR="00F96669" w:rsidRPr="006A7C5F" w:rsidRDefault="00F96669" w:rsidP="00F96669">
            <w:pPr>
              <w:jc w:val="both"/>
              <w:rPr>
                <w:rFonts w:ascii="Bookman Old Style" w:hAnsi="Bookman Old Style"/>
              </w:rPr>
            </w:pPr>
          </w:p>
        </w:tc>
      </w:tr>
      <w:tr w:rsidR="00F96669" w:rsidRPr="00EA6773" w14:paraId="57788ACD" w14:textId="383052F7" w:rsidTr="001703DC">
        <w:trPr>
          <w:gridAfter w:val="2"/>
          <w:wAfter w:w="6873" w:type="dxa"/>
        </w:trPr>
        <w:tc>
          <w:tcPr>
            <w:tcW w:w="9072" w:type="dxa"/>
          </w:tcPr>
          <w:p w14:paraId="5CB99AE7" w14:textId="77777777" w:rsidR="00F96669" w:rsidRPr="00EA6773" w:rsidRDefault="00F96669" w:rsidP="00F96669">
            <w:pPr>
              <w:pStyle w:val="ListParagraph"/>
              <w:numPr>
                <w:ilvl w:val="0"/>
                <w:numId w:val="255"/>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Perantara Derivatif Efek.</w:t>
            </w:r>
          </w:p>
        </w:tc>
        <w:tc>
          <w:tcPr>
            <w:tcW w:w="4962" w:type="dxa"/>
          </w:tcPr>
          <w:p w14:paraId="70A09E4B" w14:textId="77777777" w:rsidR="00F96669" w:rsidRPr="006A7C5F" w:rsidRDefault="00F96669" w:rsidP="00F96669">
            <w:pPr>
              <w:jc w:val="both"/>
              <w:rPr>
                <w:rFonts w:ascii="Bookman Old Style" w:hAnsi="Bookman Old Style"/>
              </w:rPr>
            </w:pPr>
          </w:p>
        </w:tc>
        <w:tc>
          <w:tcPr>
            <w:tcW w:w="4099" w:type="dxa"/>
          </w:tcPr>
          <w:p w14:paraId="542964F8" w14:textId="77777777" w:rsidR="00F96669" w:rsidRPr="006A7C5F" w:rsidRDefault="00F96669" w:rsidP="00F96669">
            <w:pPr>
              <w:jc w:val="both"/>
              <w:rPr>
                <w:rFonts w:ascii="Bookman Old Style" w:hAnsi="Bookman Old Style"/>
              </w:rPr>
            </w:pPr>
          </w:p>
        </w:tc>
        <w:tc>
          <w:tcPr>
            <w:tcW w:w="6674" w:type="dxa"/>
          </w:tcPr>
          <w:p w14:paraId="30EBB150" w14:textId="77777777" w:rsidR="00F96669" w:rsidRPr="006A7C5F" w:rsidRDefault="00F96669" w:rsidP="00F96669">
            <w:pPr>
              <w:jc w:val="both"/>
              <w:rPr>
                <w:rFonts w:ascii="Bookman Old Style" w:hAnsi="Bookman Old Style"/>
              </w:rPr>
            </w:pPr>
          </w:p>
        </w:tc>
      </w:tr>
      <w:tr w:rsidR="00F96669" w:rsidRPr="00EA6773" w14:paraId="127E39FB" w14:textId="07C84BD1" w:rsidTr="001703DC">
        <w:trPr>
          <w:gridAfter w:val="2"/>
          <w:wAfter w:w="6873" w:type="dxa"/>
        </w:trPr>
        <w:tc>
          <w:tcPr>
            <w:tcW w:w="9072" w:type="dxa"/>
          </w:tcPr>
          <w:p w14:paraId="4671B01E" w14:textId="77777777" w:rsidR="00F96669" w:rsidRPr="00EA6773" w:rsidRDefault="00F96669" w:rsidP="00F96669">
            <w:pPr>
              <w:pStyle w:val="ListParagraph"/>
              <w:numPr>
                <w:ilvl w:val="0"/>
                <w:numId w:val="254"/>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Otoritas Jasa Keuangan berwenang membatalkan surat persetujuan sebagai bank penyimpanan dana Margin</w:t>
            </w:r>
            <w:r w:rsidRPr="00EA6773">
              <w:rPr>
                <w:color w:val="000000" w:themeColor="text1"/>
              </w:rPr>
              <w:t>​.</w:t>
            </w:r>
          </w:p>
        </w:tc>
        <w:tc>
          <w:tcPr>
            <w:tcW w:w="4962" w:type="dxa"/>
          </w:tcPr>
          <w:p w14:paraId="3DA8CA34" w14:textId="77777777" w:rsidR="00F96669" w:rsidRPr="006A7C5F" w:rsidRDefault="00F96669" w:rsidP="00F96669">
            <w:pPr>
              <w:jc w:val="both"/>
              <w:rPr>
                <w:rFonts w:ascii="Bookman Old Style" w:hAnsi="Bookman Old Style"/>
              </w:rPr>
            </w:pPr>
          </w:p>
        </w:tc>
        <w:tc>
          <w:tcPr>
            <w:tcW w:w="4099" w:type="dxa"/>
          </w:tcPr>
          <w:p w14:paraId="557334F6" w14:textId="77777777" w:rsidR="00F96669" w:rsidRPr="006A7C5F" w:rsidRDefault="00F96669" w:rsidP="00F96669">
            <w:pPr>
              <w:jc w:val="both"/>
              <w:rPr>
                <w:rFonts w:ascii="Bookman Old Style" w:hAnsi="Bookman Old Style"/>
              </w:rPr>
            </w:pPr>
          </w:p>
        </w:tc>
        <w:tc>
          <w:tcPr>
            <w:tcW w:w="6674" w:type="dxa"/>
          </w:tcPr>
          <w:p w14:paraId="2A1138DD" w14:textId="77777777" w:rsidR="00F96669" w:rsidRPr="006A7C5F" w:rsidRDefault="00F96669" w:rsidP="00F96669">
            <w:pPr>
              <w:jc w:val="both"/>
              <w:rPr>
                <w:rFonts w:ascii="Bookman Old Style" w:hAnsi="Bookman Old Style"/>
              </w:rPr>
            </w:pPr>
          </w:p>
        </w:tc>
      </w:tr>
      <w:tr w:rsidR="00F96669" w:rsidRPr="00EA6773" w14:paraId="3082B5CF" w14:textId="5EF0CA76" w:rsidTr="001703DC">
        <w:trPr>
          <w:gridAfter w:val="2"/>
          <w:wAfter w:w="6873" w:type="dxa"/>
        </w:trPr>
        <w:tc>
          <w:tcPr>
            <w:tcW w:w="9072" w:type="dxa"/>
          </w:tcPr>
          <w:p w14:paraId="0F8305D0" w14:textId="77777777" w:rsidR="00F96669" w:rsidRPr="00EA6773" w:rsidRDefault="00F96669" w:rsidP="00F96669">
            <w:pPr>
              <w:pStyle w:val="ListParagraph"/>
              <w:numPr>
                <w:ilvl w:val="0"/>
                <w:numId w:val="254"/>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Pencabutan izin sebagaimana dimaksud ayat (1) dilakukan oleh Otoritas Jasa Keuangan berdasarkan hal sebagai berikut:</w:t>
            </w:r>
          </w:p>
        </w:tc>
        <w:tc>
          <w:tcPr>
            <w:tcW w:w="4962" w:type="dxa"/>
          </w:tcPr>
          <w:p w14:paraId="5B1982FC" w14:textId="77777777" w:rsidR="00F96669" w:rsidRPr="006A7C5F" w:rsidRDefault="00F96669" w:rsidP="00F96669">
            <w:pPr>
              <w:jc w:val="both"/>
              <w:rPr>
                <w:rFonts w:ascii="Bookman Old Style" w:hAnsi="Bookman Old Style"/>
              </w:rPr>
            </w:pPr>
          </w:p>
        </w:tc>
        <w:tc>
          <w:tcPr>
            <w:tcW w:w="4099" w:type="dxa"/>
          </w:tcPr>
          <w:p w14:paraId="206CD779" w14:textId="77777777" w:rsidR="00F96669" w:rsidRPr="006A7C5F" w:rsidRDefault="00F96669" w:rsidP="00F96669">
            <w:pPr>
              <w:jc w:val="both"/>
              <w:rPr>
                <w:rFonts w:ascii="Bookman Old Style" w:hAnsi="Bookman Old Style"/>
              </w:rPr>
            </w:pPr>
          </w:p>
        </w:tc>
        <w:tc>
          <w:tcPr>
            <w:tcW w:w="6674" w:type="dxa"/>
          </w:tcPr>
          <w:p w14:paraId="5693E8D5" w14:textId="77777777" w:rsidR="00F96669" w:rsidRPr="006A7C5F" w:rsidRDefault="00F96669" w:rsidP="00F96669">
            <w:pPr>
              <w:jc w:val="both"/>
              <w:rPr>
                <w:rFonts w:ascii="Bookman Old Style" w:hAnsi="Bookman Old Style"/>
              </w:rPr>
            </w:pPr>
          </w:p>
        </w:tc>
      </w:tr>
      <w:tr w:rsidR="00F96669" w:rsidRPr="00EA6773" w14:paraId="1D0C004F" w14:textId="33296411" w:rsidTr="001703DC">
        <w:trPr>
          <w:gridAfter w:val="2"/>
          <w:wAfter w:w="6873" w:type="dxa"/>
        </w:trPr>
        <w:tc>
          <w:tcPr>
            <w:tcW w:w="9072" w:type="dxa"/>
          </w:tcPr>
          <w:p w14:paraId="21859759" w14:textId="77777777" w:rsidR="00F96669" w:rsidRPr="00EA6773" w:rsidRDefault="00F96669" w:rsidP="00F96669">
            <w:pPr>
              <w:pStyle w:val="ListParagraph"/>
              <w:numPr>
                <w:ilvl w:val="1"/>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pengembalian izin usaha atau surat persetujuan kepada Otoritas Jasa Keuangan;</w:t>
            </w:r>
          </w:p>
        </w:tc>
        <w:tc>
          <w:tcPr>
            <w:tcW w:w="4962" w:type="dxa"/>
          </w:tcPr>
          <w:p w14:paraId="2038279D" w14:textId="77777777" w:rsidR="00F96669" w:rsidRPr="006A7C5F" w:rsidRDefault="00F96669" w:rsidP="00F96669">
            <w:pPr>
              <w:jc w:val="both"/>
              <w:rPr>
                <w:rFonts w:ascii="Bookman Old Style" w:hAnsi="Bookman Old Style"/>
              </w:rPr>
            </w:pPr>
          </w:p>
        </w:tc>
        <w:tc>
          <w:tcPr>
            <w:tcW w:w="4099" w:type="dxa"/>
          </w:tcPr>
          <w:p w14:paraId="3247E4FF" w14:textId="77777777" w:rsidR="00F96669" w:rsidRPr="006A7C5F" w:rsidRDefault="00F96669" w:rsidP="00F96669">
            <w:pPr>
              <w:jc w:val="both"/>
              <w:rPr>
                <w:rFonts w:ascii="Bookman Old Style" w:hAnsi="Bookman Old Style"/>
              </w:rPr>
            </w:pPr>
          </w:p>
        </w:tc>
        <w:tc>
          <w:tcPr>
            <w:tcW w:w="6674" w:type="dxa"/>
          </w:tcPr>
          <w:p w14:paraId="55F0B73E" w14:textId="77777777" w:rsidR="00F96669" w:rsidRPr="006A7C5F" w:rsidRDefault="00F96669" w:rsidP="00F96669">
            <w:pPr>
              <w:jc w:val="both"/>
              <w:rPr>
                <w:rFonts w:ascii="Bookman Old Style" w:hAnsi="Bookman Old Style"/>
              </w:rPr>
            </w:pPr>
          </w:p>
        </w:tc>
      </w:tr>
      <w:tr w:rsidR="00F96669" w:rsidRPr="00EA6773" w14:paraId="447AD446" w14:textId="1C78662E" w:rsidTr="001703DC">
        <w:trPr>
          <w:gridAfter w:val="2"/>
          <w:wAfter w:w="6873" w:type="dxa"/>
        </w:trPr>
        <w:tc>
          <w:tcPr>
            <w:tcW w:w="9072" w:type="dxa"/>
          </w:tcPr>
          <w:p w14:paraId="70749B68" w14:textId="77777777" w:rsidR="00F96669" w:rsidRPr="00EA6773" w:rsidRDefault="00F96669" w:rsidP="00F96669">
            <w:pPr>
              <w:pStyle w:val="ListParagraph"/>
              <w:numPr>
                <w:ilvl w:val="0"/>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penggabungan atau peleburan dengan Pihak lain, yang mengakibatkan status badan hukum Pihak sebagaimana dimaksud ayat (1) atau ayat (2) berakhir karena hukum;</w:t>
            </w:r>
          </w:p>
        </w:tc>
        <w:tc>
          <w:tcPr>
            <w:tcW w:w="4962" w:type="dxa"/>
          </w:tcPr>
          <w:p w14:paraId="08E151AB" w14:textId="77777777" w:rsidR="00F96669" w:rsidRPr="006A7C5F" w:rsidRDefault="00F96669" w:rsidP="00F96669">
            <w:pPr>
              <w:jc w:val="both"/>
              <w:rPr>
                <w:rFonts w:ascii="Bookman Old Style" w:hAnsi="Bookman Old Style"/>
              </w:rPr>
            </w:pPr>
          </w:p>
        </w:tc>
        <w:tc>
          <w:tcPr>
            <w:tcW w:w="4099" w:type="dxa"/>
          </w:tcPr>
          <w:p w14:paraId="748F2A1A" w14:textId="77777777" w:rsidR="00F96669" w:rsidRPr="006A7C5F" w:rsidRDefault="00F96669" w:rsidP="00F96669">
            <w:pPr>
              <w:jc w:val="both"/>
              <w:rPr>
                <w:rFonts w:ascii="Bookman Old Style" w:hAnsi="Bookman Old Style"/>
              </w:rPr>
            </w:pPr>
          </w:p>
        </w:tc>
        <w:tc>
          <w:tcPr>
            <w:tcW w:w="6674" w:type="dxa"/>
          </w:tcPr>
          <w:p w14:paraId="51F4A762" w14:textId="77777777" w:rsidR="00F96669" w:rsidRPr="006A7C5F" w:rsidRDefault="00F96669" w:rsidP="00F96669">
            <w:pPr>
              <w:jc w:val="both"/>
              <w:rPr>
                <w:rFonts w:ascii="Bookman Old Style" w:hAnsi="Bookman Old Style"/>
              </w:rPr>
            </w:pPr>
          </w:p>
        </w:tc>
      </w:tr>
      <w:tr w:rsidR="00F96669" w:rsidRPr="00EA6773" w14:paraId="0A0E251E" w14:textId="001EFDC9" w:rsidTr="001703DC">
        <w:trPr>
          <w:gridAfter w:val="2"/>
          <w:wAfter w:w="6873" w:type="dxa"/>
        </w:trPr>
        <w:tc>
          <w:tcPr>
            <w:tcW w:w="9072" w:type="dxa"/>
          </w:tcPr>
          <w:p w14:paraId="372E660F" w14:textId="77777777" w:rsidR="00F96669" w:rsidRPr="00EA6773" w:rsidRDefault="00F96669" w:rsidP="00F96669">
            <w:pPr>
              <w:pStyle w:val="ListParagraph"/>
              <w:numPr>
                <w:ilvl w:val="0"/>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pelanggaran terhadap ketentuan peraturan perundang-undangan di bidang pasar modal, keuangan derivatif, dan bursa karbon;</w:t>
            </w:r>
          </w:p>
        </w:tc>
        <w:tc>
          <w:tcPr>
            <w:tcW w:w="4962" w:type="dxa"/>
          </w:tcPr>
          <w:p w14:paraId="5DC57D01" w14:textId="77777777" w:rsidR="00F96669" w:rsidRPr="006A7C5F" w:rsidRDefault="00F96669" w:rsidP="00F96669">
            <w:pPr>
              <w:jc w:val="both"/>
              <w:rPr>
                <w:rFonts w:ascii="Bookman Old Style" w:hAnsi="Bookman Old Style"/>
              </w:rPr>
            </w:pPr>
          </w:p>
        </w:tc>
        <w:tc>
          <w:tcPr>
            <w:tcW w:w="4099" w:type="dxa"/>
          </w:tcPr>
          <w:p w14:paraId="4A9A2125" w14:textId="77777777" w:rsidR="00F96669" w:rsidRPr="006A7C5F" w:rsidRDefault="00F96669" w:rsidP="00F96669">
            <w:pPr>
              <w:jc w:val="both"/>
              <w:rPr>
                <w:rFonts w:ascii="Bookman Old Style" w:hAnsi="Bookman Old Style"/>
              </w:rPr>
            </w:pPr>
          </w:p>
        </w:tc>
        <w:tc>
          <w:tcPr>
            <w:tcW w:w="6674" w:type="dxa"/>
          </w:tcPr>
          <w:p w14:paraId="3FFAC1CA" w14:textId="77777777" w:rsidR="00F96669" w:rsidRPr="006A7C5F" w:rsidRDefault="00F96669" w:rsidP="00F96669">
            <w:pPr>
              <w:jc w:val="both"/>
              <w:rPr>
                <w:rFonts w:ascii="Bookman Old Style" w:hAnsi="Bookman Old Style"/>
              </w:rPr>
            </w:pPr>
          </w:p>
        </w:tc>
      </w:tr>
      <w:tr w:rsidR="00F96669" w:rsidRPr="00EA6773" w14:paraId="722F0925" w14:textId="0D6D5549" w:rsidTr="001703DC">
        <w:trPr>
          <w:gridAfter w:val="2"/>
          <w:wAfter w:w="6873" w:type="dxa"/>
        </w:trPr>
        <w:tc>
          <w:tcPr>
            <w:tcW w:w="9072" w:type="dxa"/>
          </w:tcPr>
          <w:p w14:paraId="5BB2B74E" w14:textId="77777777" w:rsidR="00F96669" w:rsidRPr="00EA6773" w:rsidRDefault="00F96669" w:rsidP="00F96669">
            <w:pPr>
              <w:pStyle w:val="ListParagraph"/>
              <w:numPr>
                <w:ilvl w:val="0"/>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terjadi kondisi kesulitan yang membahayakan kelangsungan kegiatan usaha;</w:t>
            </w:r>
          </w:p>
        </w:tc>
        <w:tc>
          <w:tcPr>
            <w:tcW w:w="4962" w:type="dxa"/>
          </w:tcPr>
          <w:p w14:paraId="2B79EF97" w14:textId="77777777" w:rsidR="00F96669" w:rsidRPr="006A7C5F" w:rsidRDefault="00F96669" w:rsidP="00F96669">
            <w:pPr>
              <w:jc w:val="both"/>
              <w:rPr>
                <w:rFonts w:ascii="Bookman Old Style" w:hAnsi="Bookman Old Style"/>
              </w:rPr>
            </w:pPr>
          </w:p>
        </w:tc>
        <w:tc>
          <w:tcPr>
            <w:tcW w:w="4099" w:type="dxa"/>
          </w:tcPr>
          <w:p w14:paraId="1D656E54" w14:textId="77777777" w:rsidR="00F96669" w:rsidRPr="006A7C5F" w:rsidRDefault="00F96669" w:rsidP="00F96669">
            <w:pPr>
              <w:jc w:val="both"/>
              <w:rPr>
                <w:rFonts w:ascii="Bookman Old Style" w:hAnsi="Bookman Old Style"/>
              </w:rPr>
            </w:pPr>
          </w:p>
        </w:tc>
        <w:tc>
          <w:tcPr>
            <w:tcW w:w="6674" w:type="dxa"/>
          </w:tcPr>
          <w:p w14:paraId="366D9063" w14:textId="77777777" w:rsidR="00F96669" w:rsidRPr="006A7C5F" w:rsidRDefault="00F96669" w:rsidP="00F96669">
            <w:pPr>
              <w:jc w:val="both"/>
              <w:rPr>
                <w:rFonts w:ascii="Bookman Old Style" w:hAnsi="Bookman Old Style"/>
              </w:rPr>
            </w:pPr>
          </w:p>
        </w:tc>
      </w:tr>
      <w:tr w:rsidR="00F96669" w:rsidRPr="00EA6773" w14:paraId="45B8C27C" w14:textId="7DB4AB66" w:rsidTr="001703DC">
        <w:trPr>
          <w:gridAfter w:val="2"/>
          <w:wAfter w:w="6873" w:type="dxa"/>
        </w:trPr>
        <w:tc>
          <w:tcPr>
            <w:tcW w:w="9072" w:type="dxa"/>
          </w:tcPr>
          <w:p w14:paraId="117EBA2B" w14:textId="77777777" w:rsidR="00F96669" w:rsidRPr="00EA6773" w:rsidRDefault="00F96669" w:rsidP="00F96669">
            <w:pPr>
              <w:pStyle w:val="ListParagraph"/>
              <w:numPr>
                <w:ilvl w:val="0"/>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terdapat putusan pengadilan yang telah berkekuatan hukum tetap; </w:t>
            </w:r>
          </w:p>
        </w:tc>
        <w:tc>
          <w:tcPr>
            <w:tcW w:w="4962" w:type="dxa"/>
          </w:tcPr>
          <w:p w14:paraId="576E1E58" w14:textId="77777777" w:rsidR="00F96669" w:rsidRPr="006A7C5F" w:rsidRDefault="00F96669" w:rsidP="00F96669">
            <w:pPr>
              <w:jc w:val="both"/>
              <w:rPr>
                <w:rFonts w:ascii="Bookman Old Style" w:hAnsi="Bookman Old Style"/>
              </w:rPr>
            </w:pPr>
          </w:p>
        </w:tc>
        <w:tc>
          <w:tcPr>
            <w:tcW w:w="4099" w:type="dxa"/>
          </w:tcPr>
          <w:p w14:paraId="13852379" w14:textId="77777777" w:rsidR="00F96669" w:rsidRPr="006A7C5F" w:rsidRDefault="00F96669" w:rsidP="00F96669">
            <w:pPr>
              <w:jc w:val="both"/>
              <w:rPr>
                <w:rFonts w:ascii="Bookman Old Style" w:hAnsi="Bookman Old Style"/>
              </w:rPr>
            </w:pPr>
          </w:p>
        </w:tc>
        <w:tc>
          <w:tcPr>
            <w:tcW w:w="6674" w:type="dxa"/>
          </w:tcPr>
          <w:p w14:paraId="17205BF9" w14:textId="77777777" w:rsidR="00F96669" w:rsidRPr="006A7C5F" w:rsidRDefault="00F96669" w:rsidP="00F96669">
            <w:pPr>
              <w:jc w:val="both"/>
              <w:rPr>
                <w:rFonts w:ascii="Bookman Old Style" w:hAnsi="Bookman Old Style"/>
              </w:rPr>
            </w:pPr>
          </w:p>
        </w:tc>
      </w:tr>
      <w:tr w:rsidR="00F96669" w:rsidRPr="00EA6773" w14:paraId="057FA3E3" w14:textId="730BDD86" w:rsidTr="001703DC">
        <w:trPr>
          <w:gridAfter w:val="2"/>
          <w:wAfter w:w="6873" w:type="dxa"/>
        </w:trPr>
        <w:tc>
          <w:tcPr>
            <w:tcW w:w="9072" w:type="dxa"/>
          </w:tcPr>
          <w:p w14:paraId="5C09F818" w14:textId="77777777" w:rsidR="00F96669" w:rsidRPr="00EA6773" w:rsidRDefault="00F96669" w:rsidP="00F96669">
            <w:pPr>
              <w:pStyle w:val="ListParagraph"/>
              <w:numPr>
                <w:ilvl w:val="0"/>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tidak melakukan kegiatan usaha dalam jangka waktu 2 (dua) tahun berturut-turut; dan/atau</w:t>
            </w:r>
          </w:p>
        </w:tc>
        <w:tc>
          <w:tcPr>
            <w:tcW w:w="4962" w:type="dxa"/>
          </w:tcPr>
          <w:p w14:paraId="37E92F95" w14:textId="77777777" w:rsidR="00F96669" w:rsidRPr="006A7C5F" w:rsidRDefault="00F96669" w:rsidP="00F96669">
            <w:pPr>
              <w:jc w:val="both"/>
              <w:rPr>
                <w:rFonts w:ascii="Bookman Old Style" w:hAnsi="Bookman Old Style"/>
              </w:rPr>
            </w:pPr>
          </w:p>
        </w:tc>
        <w:tc>
          <w:tcPr>
            <w:tcW w:w="4099" w:type="dxa"/>
          </w:tcPr>
          <w:p w14:paraId="4CD9071D" w14:textId="77777777" w:rsidR="00F96669" w:rsidRPr="006A7C5F" w:rsidRDefault="00F96669" w:rsidP="00F96669">
            <w:pPr>
              <w:jc w:val="both"/>
              <w:rPr>
                <w:rFonts w:ascii="Bookman Old Style" w:hAnsi="Bookman Old Style"/>
              </w:rPr>
            </w:pPr>
          </w:p>
        </w:tc>
        <w:tc>
          <w:tcPr>
            <w:tcW w:w="6674" w:type="dxa"/>
          </w:tcPr>
          <w:p w14:paraId="293E5245" w14:textId="77777777" w:rsidR="00F96669" w:rsidRPr="006A7C5F" w:rsidRDefault="00F96669" w:rsidP="00F96669">
            <w:pPr>
              <w:jc w:val="both"/>
              <w:rPr>
                <w:rFonts w:ascii="Bookman Old Style" w:hAnsi="Bookman Old Style"/>
              </w:rPr>
            </w:pPr>
          </w:p>
        </w:tc>
      </w:tr>
      <w:tr w:rsidR="00F96669" w:rsidRPr="00EA6773" w14:paraId="14ECB933" w14:textId="57CF1196" w:rsidTr="001703DC">
        <w:trPr>
          <w:gridAfter w:val="2"/>
          <w:wAfter w:w="6873" w:type="dxa"/>
        </w:trPr>
        <w:tc>
          <w:tcPr>
            <w:tcW w:w="9072" w:type="dxa"/>
          </w:tcPr>
          <w:p w14:paraId="0CBEF5EA" w14:textId="77777777" w:rsidR="00F96669" w:rsidRPr="00EA6773" w:rsidRDefault="00F96669" w:rsidP="00F96669">
            <w:pPr>
              <w:pStyle w:val="ListParagraph"/>
              <w:numPr>
                <w:ilvl w:val="0"/>
                <w:numId w:val="256"/>
              </w:numPr>
              <w:ind w:left="3402" w:hanging="567"/>
              <w:jc w:val="both"/>
              <w:rPr>
                <w:rFonts w:ascii="Bookman Old Style" w:hAnsi="Bookman Old Style" w:cs="Arial"/>
                <w:color w:val="000000" w:themeColor="text1"/>
              </w:rPr>
            </w:pPr>
            <w:r w:rsidRPr="00EA6773">
              <w:rPr>
                <w:rFonts w:ascii="Bookman Old Style" w:hAnsi="Bookman Old Style" w:cs="Arial"/>
                <w:color w:val="000000" w:themeColor="text1"/>
              </w:rPr>
              <w:t>kondisi lain yang ditetapkan oleh Otoritas Jasa Keuangan.</w:t>
            </w:r>
          </w:p>
        </w:tc>
        <w:tc>
          <w:tcPr>
            <w:tcW w:w="4962" w:type="dxa"/>
          </w:tcPr>
          <w:p w14:paraId="6E693B9D" w14:textId="77777777" w:rsidR="00F96669" w:rsidRPr="006A7C5F" w:rsidRDefault="00F96669" w:rsidP="00F96669">
            <w:pPr>
              <w:jc w:val="both"/>
              <w:rPr>
                <w:rFonts w:ascii="Bookman Old Style" w:hAnsi="Bookman Old Style"/>
              </w:rPr>
            </w:pPr>
          </w:p>
        </w:tc>
        <w:tc>
          <w:tcPr>
            <w:tcW w:w="4099" w:type="dxa"/>
          </w:tcPr>
          <w:p w14:paraId="10257358" w14:textId="77777777" w:rsidR="00F96669" w:rsidRPr="006A7C5F" w:rsidRDefault="00F96669" w:rsidP="00F96669">
            <w:pPr>
              <w:jc w:val="both"/>
              <w:rPr>
                <w:rFonts w:ascii="Bookman Old Style" w:hAnsi="Bookman Old Style"/>
              </w:rPr>
            </w:pPr>
          </w:p>
        </w:tc>
        <w:tc>
          <w:tcPr>
            <w:tcW w:w="6674" w:type="dxa"/>
          </w:tcPr>
          <w:p w14:paraId="3DE27C16" w14:textId="77777777" w:rsidR="00F96669" w:rsidRPr="006A7C5F" w:rsidRDefault="00F96669" w:rsidP="00F96669">
            <w:pPr>
              <w:jc w:val="both"/>
              <w:rPr>
                <w:rFonts w:ascii="Bookman Old Style" w:hAnsi="Bookman Old Style"/>
              </w:rPr>
            </w:pPr>
          </w:p>
        </w:tc>
      </w:tr>
      <w:tr w:rsidR="00F96669" w:rsidRPr="00EA6773" w14:paraId="2FF0512A" w14:textId="2ED53C11" w:rsidTr="001703DC">
        <w:trPr>
          <w:gridAfter w:val="2"/>
          <w:wAfter w:w="6873" w:type="dxa"/>
        </w:trPr>
        <w:tc>
          <w:tcPr>
            <w:tcW w:w="9072" w:type="dxa"/>
          </w:tcPr>
          <w:p w14:paraId="58898CED" w14:textId="77777777" w:rsidR="00F96669" w:rsidRPr="00EA6773" w:rsidRDefault="00F96669" w:rsidP="00F96669">
            <w:pPr>
              <w:pStyle w:val="ListParagraph"/>
              <w:ind w:left="0"/>
              <w:jc w:val="both"/>
              <w:rPr>
                <w:rFonts w:ascii="Bookman Old Style" w:hAnsi="Bookman Old Style" w:cs="Arial"/>
                <w:color w:val="000000" w:themeColor="text1"/>
              </w:rPr>
            </w:pPr>
          </w:p>
        </w:tc>
        <w:tc>
          <w:tcPr>
            <w:tcW w:w="4962" w:type="dxa"/>
          </w:tcPr>
          <w:p w14:paraId="226497BE" w14:textId="77777777" w:rsidR="00F96669" w:rsidRPr="006A7C5F" w:rsidRDefault="00F96669" w:rsidP="00F96669">
            <w:pPr>
              <w:jc w:val="both"/>
              <w:rPr>
                <w:rFonts w:ascii="Bookman Old Style" w:hAnsi="Bookman Old Style"/>
              </w:rPr>
            </w:pPr>
          </w:p>
        </w:tc>
        <w:tc>
          <w:tcPr>
            <w:tcW w:w="4099" w:type="dxa"/>
          </w:tcPr>
          <w:p w14:paraId="5BC28C82" w14:textId="77777777" w:rsidR="00F96669" w:rsidRPr="006A7C5F" w:rsidRDefault="00F96669" w:rsidP="00F96669">
            <w:pPr>
              <w:jc w:val="both"/>
              <w:rPr>
                <w:rFonts w:ascii="Bookman Old Style" w:hAnsi="Bookman Old Style"/>
              </w:rPr>
            </w:pPr>
          </w:p>
        </w:tc>
        <w:tc>
          <w:tcPr>
            <w:tcW w:w="6674" w:type="dxa"/>
          </w:tcPr>
          <w:p w14:paraId="456E3443" w14:textId="77777777" w:rsidR="00F96669" w:rsidRPr="006A7C5F" w:rsidRDefault="00F96669" w:rsidP="00F96669">
            <w:pPr>
              <w:jc w:val="both"/>
              <w:rPr>
                <w:rFonts w:ascii="Bookman Old Style" w:hAnsi="Bookman Old Style"/>
              </w:rPr>
            </w:pPr>
          </w:p>
        </w:tc>
      </w:tr>
      <w:tr w:rsidR="00F96669" w:rsidRPr="00EA6773" w14:paraId="478C746B" w14:textId="14A4BBC4" w:rsidTr="001703DC">
        <w:trPr>
          <w:gridAfter w:val="2"/>
          <w:wAfter w:w="6873" w:type="dxa"/>
        </w:trPr>
        <w:tc>
          <w:tcPr>
            <w:tcW w:w="9072" w:type="dxa"/>
          </w:tcPr>
          <w:p w14:paraId="316695C5"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Kedua</w:t>
            </w:r>
          </w:p>
        </w:tc>
        <w:tc>
          <w:tcPr>
            <w:tcW w:w="4962" w:type="dxa"/>
          </w:tcPr>
          <w:p w14:paraId="446449B6" w14:textId="77777777" w:rsidR="00F96669" w:rsidRPr="006A7C5F" w:rsidRDefault="00F96669" w:rsidP="00F96669">
            <w:pPr>
              <w:jc w:val="both"/>
              <w:rPr>
                <w:rFonts w:ascii="Bookman Old Style" w:hAnsi="Bookman Old Style"/>
              </w:rPr>
            </w:pPr>
          </w:p>
        </w:tc>
        <w:tc>
          <w:tcPr>
            <w:tcW w:w="4099" w:type="dxa"/>
          </w:tcPr>
          <w:p w14:paraId="4EEEC935" w14:textId="77777777" w:rsidR="00F96669" w:rsidRPr="006A7C5F" w:rsidRDefault="00F96669" w:rsidP="00F96669">
            <w:pPr>
              <w:jc w:val="both"/>
              <w:rPr>
                <w:rFonts w:ascii="Bookman Old Style" w:hAnsi="Bookman Old Style"/>
              </w:rPr>
            </w:pPr>
          </w:p>
        </w:tc>
        <w:tc>
          <w:tcPr>
            <w:tcW w:w="6674" w:type="dxa"/>
          </w:tcPr>
          <w:p w14:paraId="0EC3FD09" w14:textId="77777777" w:rsidR="00F96669" w:rsidRPr="006A7C5F" w:rsidRDefault="00F96669" w:rsidP="00F96669">
            <w:pPr>
              <w:jc w:val="both"/>
              <w:rPr>
                <w:rFonts w:ascii="Bookman Old Style" w:hAnsi="Bookman Old Style"/>
              </w:rPr>
            </w:pPr>
          </w:p>
        </w:tc>
      </w:tr>
      <w:tr w:rsidR="00F96669" w:rsidRPr="00EA6773" w14:paraId="2787F807" w14:textId="7F3FC76C" w:rsidTr="001703DC">
        <w:trPr>
          <w:gridAfter w:val="2"/>
          <w:wAfter w:w="6873" w:type="dxa"/>
        </w:trPr>
        <w:tc>
          <w:tcPr>
            <w:tcW w:w="9072" w:type="dxa"/>
          </w:tcPr>
          <w:p w14:paraId="725AFC2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Pembatalan Persetujuan Produk dan </w:t>
            </w:r>
            <w:r w:rsidRPr="00EA6773">
              <w:rPr>
                <w:rFonts w:ascii="Bookman Old Style" w:hAnsi="Bookman Old Style" w:cs="Arial"/>
                <w:color w:val="000000" w:themeColor="text1"/>
              </w:rPr>
              <w:br/>
              <w:t>Penambahan Kegiatan Usaha</w:t>
            </w:r>
          </w:p>
        </w:tc>
        <w:tc>
          <w:tcPr>
            <w:tcW w:w="4962" w:type="dxa"/>
          </w:tcPr>
          <w:p w14:paraId="2A797A4E" w14:textId="77777777" w:rsidR="00F96669" w:rsidRPr="006A7C5F" w:rsidRDefault="00F96669" w:rsidP="00F96669">
            <w:pPr>
              <w:jc w:val="both"/>
              <w:rPr>
                <w:rFonts w:ascii="Bookman Old Style" w:hAnsi="Bookman Old Style"/>
              </w:rPr>
            </w:pPr>
          </w:p>
        </w:tc>
        <w:tc>
          <w:tcPr>
            <w:tcW w:w="4099" w:type="dxa"/>
          </w:tcPr>
          <w:p w14:paraId="493A936D" w14:textId="77777777" w:rsidR="00F96669" w:rsidRPr="006A7C5F" w:rsidRDefault="00F96669" w:rsidP="00F96669">
            <w:pPr>
              <w:jc w:val="both"/>
              <w:rPr>
                <w:rFonts w:ascii="Bookman Old Style" w:hAnsi="Bookman Old Style"/>
              </w:rPr>
            </w:pPr>
          </w:p>
        </w:tc>
        <w:tc>
          <w:tcPr>
            <w:tcW w:w="6674" w:type="dxa"/>
          </w:tcPr>
          <w:p w14:paraId="4CD286E0" w14:textId="77777777" w:rsidR="00F96669" w:rsidRPr="006A7C5F" w:rsidRDefault="00F96669" w:rsidP="00F96669">
            <w:pPr>
              <w:jc w:val="both"/>
              <w:rPr>
                <w:rFonts w:ascii="Bookman Old Style" w:hAnsi="Bookman Old Style"/>
              </w:rPr>
            </w:pPr>
          </w:p>
        </w:tc>
      </w:tr>
      <w:tr w:rsidR="00F96669" w:rsidRPr="00EA6773" w14:paraId="6E2F406F" w14:textId="02038B57" w:rsidTr="001703DC">
        <w:trPr>
          <w:gridAfter w:val="2"/>
          <w:wAfter w:w="6873" w:type="dxa"/>
        </w:trPr>
        <w:tc>
          <w:tcPr>
            <w:tcW w:w="9072" w:type="dxa"/>
          </w:tcPr>
          <w:p w14:paraId="2642DD44"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321787F" w14:textId="77777777" w:rsidR="00F96669" w:rsidRPr="006A7C5F" w:rsidRDefault="00F96669" w:rsidP="00F96669">
            <w:pPr>
              <w:jc w:val="both"/>
              <w:rPr>
                <w:rFonts w:ascii="Bookman Old Style" w:hAnsi="Bookman Old Style"/>
              </w:rPr>
            </w:pPr>
          </w:p>
        </w:tc>
        <w:tc>
          <w:tcPr>
            <w:tcW w:w="4099" w:type="dxa"/>
          </w:tcPr>
          <w:p w14:paraId="6BCD0F61" w14:textId="77777777" w:rsidR="00F96669" w:rsidRPr="006A7C5F" w:rsidRDefault="00F96669" w:rsidP="00F96669">
            <w:pPr>
              <w:jc w:val="both"/>
              <w:rPr>
                <w:rFonts w:ascii="Bookman Old Style" w:hAnsi="Bookman Old Style"/>
              </w:rPr>
            </w:pPr>
          </w:p>
        </w:tc>
        <w:tc>
          <w:tcPr>
            <w:tcW w:w="6674" w:type="dxa"/>
          </w:tcPr>
          <w:p w14:paraId="5D054B97" w14:textId="77777777" w:rsidR="00F96669" w:rsidRPr="006A7C5F" w:rsidRDefault="00F96669" w:rsidP="00F96669">
            <w:pPr>
              <w:jc w:val="both"/>
              <w:rPr>
                <w:rFonts w:ascii="Bookman Old Style" w:hAnsi="Bookman Old Style"/>
              </w:rPr>
            </w:pPr>
          </w:p>
        </w:tc>
      </w:tr>
      <w:tr w:rsidR="00F96669" w:rsidRPr="00EA6773" w14:paraId="7D3C49F7" w14:textId="6DAE2247" w:rsidTr="001703DC">
        <w:trPr>
          <w:gridAfter w:val="2"/>
          <w:wAfter w:w="6873" w:type="dxa"/>
        </w:trPr>
        <w:tc>
          <w:tcPr>
            <w:tcW w:w="9072" w:type="dxa"/>
          </w:tcPr>
          <w:p w14:paraId="25C7CE26" w14:textId="77777777" w:rsidR="00F96669" w:rsidRPr="00EA6773" w:rsidRDefault="00F96669" w:rsidP="00F96669">
            <w:pPr>
              <w:jc w:val="center"/>
              <w:rPr>
                <w:rFonts w:ascii="Bookman Old Style" w:eastAsia="Bookman Old Style" w:hAnsi="Bookman Old Style" w:cs="Bookman Old Style"/>
                <w:color w:val="000000" w:themeColor="text1"/>
                <w:highlight w:val="green"/>
              </w:rPr>
            </w:pPr>
            <w:r w:rsidRPr="00EA6773">
              <w:rPr>
                <w:rFonts w:ascii="Bookman Old Style" w:eastAsia="Bookman Old Style" w:hAnsi="Bookman Old Style" w:cs="Bookman Old Style"/>
                <w:color w:val="000000" w:themeColor="text1"/>
              </w:rPr>
              <w:t>Pasal 133</w:t>
            </w:r>
          </w:p>
        </w:tc>
        <w:tc>
          <w:tcPr>
            <w:tcW w:w="4962" w:type="dxa"/>
          </w:tcPr>
          <w:p w14:paraId="79B33443" w14:textId="4FAD228C"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1B6E2670" w14:textId="77777777" w:rsidR="00F96669" w:rsidRPr="006A7C5F" w:rsidRDefault="00F96669" w:rsidP="00F96669">
            <w:pPr>
              <w:jc w:val="both"/>
              <w:rPr>
                <w:rFonts w:ascii="Bookman Old Style" w:eastAsia="Bookman Old Style" w:hAnsi="Bookman Old Style"/>
              </w:rPr>
            </w:pPr>
          </w:p>
        </w:tc>
        <w:tc>
          <w:tcPr>
            <w:tcW w:w="6674" w:type="dxa"/>
          </w:tcPr>
          <w:p w14:paraId="4C65F0A8" w14:textId="77777777" w:rsidR="00F96669" w:rsidRPr="006A7C5F" w:rsidRDefault="00F96669" w:rsidP="00F96669">
            <w:pPr>
              <w:jc w:val="both"/>
              <w:rPr>
                <w:rFonts w:ascii="Bookman Old Style" w:eastAsia="Bookman Old Style" w:hAnsi="Bookman Old Style"/>
              </w:rPr>
            </w:pPr>
          </w:p>
        </w:tc>
      </w:tr>
      <w:tr w:rsidR="00F96669" w:rsidRPr="00EA6773" w14:paraId="32845320" w14:textId="72FE0F60" w:rsidTr="001703DC">
        <w:trPr>
          <w:gridAfter w:val="2"/>
          <w:wAfter w:w="6873" w:type="dxa"/>
        </w:trPr>
        <w:tc>
          <w:tcPr>
            <w:tcW w:w="9072" w:type="dxa"/>
          </w:tcPr>
          <w:p w14:paraId="0CEE717C"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(1)</w:t>
            </w:r>
            <w:r w:rsidRPr="00EA6773">
              <w:rPr>
                <w:rFonts w:ascii="Bookman Old Style" w:hAnsi="Bookman Old Style" w:cs="Arial"/>
                <w:color w:val="000000" w:themeColor="text1"/>
              </w:rPr>
              <w:tab/>
              <w:t>Otoritas Jasa Keuangan berwenang membatalkan persetujuan:</w:t>
            </w:r>
          </w:p>
        </w:tc>
        <w:tc>
          <w:tcPr>
            <w:tcW w:w="4962" w:type="dxa"/>
          </w:tcPr>
          <w:p w14:paraId="773135E4" w14:textId="77777777" w:rsidR="00F96669" w:rsidRPr="006A7C5F" w:rsidRDefault="00F96669" w:rsidP="00F96669">
            <w:pPr>
              <w:jc w:val="both"/>
              <w:rPr>
                <w:rFonts w:ascii="Bookman Old Style" w:hAnsi="Bookman Old Style"/>
              </w:rPr>
            </w:pPr>
          </w:p>
        </w:tc>
        <w:tc>
          <w:tcPr>
            <w:tcW w:w="4099" w:type="dxa"/>
          </w:tcPr>
          <w:p w14:paraId="567970ED" w14:textId="77777777" w:rsidR="00F96669" w:rsidRPr="006A7C5F" w:rsidRDefault="00F96669" w:rsidP="00F96669">
            <w:pPr>
              <w:jc w:val="both"/>
              <w:rPr>
                <w:rFonts w:ascii="Bookman Old Style" w:hAnsi="Bookman Old Style"/>
              </w:rPr>
            </w:pPr>
          </w:p>
        </w:tc>
        <w:tc>
          <w:tcPr>
            <w:tcW w:w="6674" w:type="dxa"/>
          </w:tcPr>
          <w:p w14:paraId="17A0D57B" w14:textId="77777777" w:rsidR="00F96669" w:rsidRPr="006A7C5F" w:rsidRDefault="00F96669" w:rsidP="00F96669">
            <w:pPr>
              <w:jc w:val="both"/>
              <w:rPr>
                <w:rFonts w:ascii="Bookman Old Style" w:hAnsi="Bookman Old Style"/>
              </w:rPr>
            </w:pPr>
          </w:p>
        </w:tc>
      </w:tr>
      <w:tr w:rsidR="00F96669" w:rsidRPr="00EA6773" w14:paraId="570C6495" w14:textId="29F0F243" w:rsidTr="001703DC">
        <w:trPr>
          <w:gridAfter w:val="2"/>
          <w:wAfter w:w="6873" w:type="dxa"/>
        </w:trPr>
        <w:tc>
          <w:tcPr>
            <w:tcW w:w="9072" w:type="dxa"/>
          </w:tcPr>
          <w:p w14:paraId="1975CB7E"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a.</w:t>
            </w:r>
            <w:r w:rsidRPr="00EA6773">
              <w:rPr>
                <w:rFonts w:ascii="Bookman Old Style" w:hAnsi="Bookman Old Style" w:cs="Arial"/>
                <w:color w:val="000000" w:themeColor="text1"/>
              </w:rPr>
              <w:tab/>
              <w:t>produk Derivatif Efek; dan</w:t>
            </w:r>
          </w:p>
        </w:tc>
        <w:tc>
          <w:tcPr>
            <w:tcW w:w="4962" w:type="dxa"/>
          </w:tcPr>
          <w:p w14:paraId="19B0C0EA" w14:textId="77777777" w:rsidR="00F96669" w:rsidRPr="006A7C5F" w:rsidRDefault="00F96669" w:rsidP="00F96669">
            <w:pPr>
              <w:jc w:val="both"/>
              <w:rPr>
                <w:rFonts w:ascii="Bookman Old Style" w:hAnsi="Bookman Old Style"/>
              </w:rPr>
            </w:pPr>
          </w:p>
        </w:tc>
        <w:tc>
          <w:tcPr>
            <w:tcW w:w="4099" w:type="dxa"/>
          </w:tcPr>
          <w:p w14:paraId="7A3443C1" w14:textId="77777777" w:rsidR="00F96669" w:rsidRPr="006A7C5F" w:rsidRDefault="00F96669" w:rsidP="00F96669">
            <w:pPr>
              <w:jc w:val="both"/>
              <w:rPr>
                <w:rFonts w:ascii="Bookman Old Style" w:hAnsi="Bookman Old Style"/>
              </w:rPr>
            </w:pPr>
          </w:p>
        </w:tc>
        <w:tc>
          <w:tcPr>
            <w:tcW w:w="6674" w:type="dxa"/>
          </w:tcPr>
          <w:p w14:paraId="1B8AB647" w14:textId="77777777" w:rsidR="00F96669" w:rsidRPr="006A7C5F" w:rsidRDefault="00F96669" w:rsidP="00F96669">
            <w:pPr>
              <w:jc w:val="both"/>
              <w:rPr>
                <w:rFonts w:ascii="Bookman Old Style" w:hAnsi="Bookman Old Style"/>
              </w:rPr>
            </w:pPr>
          </w:p>
        </w:tc>
      </w:tr>
      <w:tr w:rsidR="00F96669" w:rsidRPr="00EA6773" w14:paraId="4C6C1F4A" w14:textId="4CC941D1" w:rsidTr="001703DC">
        <w:trPr>
          <w:gridAfter w:val="2"/>
          <w:wAfter w:w="6873" w:type="dxa"/>
        </w:trPr>
        <w:tc>
          <w:tcPr>
            <w:tcW w:w="9072" w:type="dxa"/>
          </w:tcPr>
          <w:p w14:paraId="117B90BB"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penambahan kegiatan usaha terkait Derivatif Efek.</w:t>
            </w:r>
          </w:p>
        </w:tc>
        <w:tc>
          <w:tcPr>
            <w:tcW w:w="4962" w:type="dxa"/>
          </w:tcPr>
          <w:p w14:paraId="0B7EC991" w14:textId="77777777" w:rsidR="00F96669" w:rsidRPr="006A7C5F" w:rsidRDefault="00F96669" w:rsidP="00F96669">
            <w:pPr>
              <w:jc w:val="both"/>
              <w:rPr>
                <w:rFonts w:ascii="Bookman Old Style" w:hAnsi="Bookman Old Style"/>
              </w:rPr>
            </w:pPr>
          </w:p>
        </w:tc>
        <w:tc>
          <w:tcPr>
            <w:tcW w:w="4099" w:type="dxa"/>
          </w:tcPr>
          <w:p w14:paraId="7973A0E9" w14:textId="77777777" w:rsidR="00F96669" w:rsidRPr="006A7C5F" w:rsidRDefault="00F96669" w:rsidP="00F96669">
            <w:pPr>
              <w:jc w:val="both"/>
              <w:rPr>
                <w:rFonts w:ascii="Bookman Old Style" w:hAnsi="Bookman Old Style"/>
              </w:rPr>
            </w:pPr>
          </w:p>
        </w:tc>
        <w:tc>
          <w:tcPr>
            <w:tcW w:w="6674" w:type="dxa"/>
          </w:tcPr>
          <w:p w14:paraId="5FEEC58B" w14:textId="77777777" w:rsidR="00F96669" w:rsidRPr="006A7C5F" w:rsidRDefault="00F96669" w:rsidP="00F96669">
            <w:pPr>
              <w:jc w:val="both"/>
              <w:rPr>
                <w:rFonts w:ascii="Bookman Old Style" w:hAnsi="Bookman Old Style"/>
              </w:rPr>
            </w:pPr>
          </w:p>
        </w:tc>
      </w:tr>
      <w:tr w:rsidR="00F96669" w:rsidRPr="00EA6773" w14:paraId="74423D63" w14:textId="5E6ACEB5" w:rsidTr="001703DC">
        <w:trPr>
          <w:gridAfter w:val="2"/>
          <w:wAfter w:w="6873" w:type="dxa"/>
        </w:trPr>
        <w:tc>
          <w:tcPr>
            <w:tcW w:w="9072" w:type="dxa"/>
          </w:tcPr>
          <w:p w14:paraId="6AF92D0D"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(2)</w:t>
            </w:r>
            <w:r w:rsidRPr="00EA6773">
              <w:rPr>
                <w:rFonts w:ascii="Bookman Old Style" w:hAnsi="Bookman Old Style" w:cs="Arial"/>
                <w:color w:val="000000" w:themeColor="text1"/>
              </w:rPr>
              <w:tab/>
              <w:t>Pembatalan persetujuan produk Derivatif Efek sebagaimana dimaksud pada ayat (1) huruf a dilakukan oleh Otoritas Jasa Keuangan berdasarkan hal sebagai berikut:</w:t>
            </w:r>
          </w:p>
        </w:tc>
        <w:tc>
          <w:tcPr>
            <w:tcW w:w="4962" w:type="dxa"/>
          </w:tcPr>
          <w:p w14:paraId="23970796" w14:textId="77777777" w:rsidR="00F96669" w:rsidRPr="006A7C5F" w:rsidRDefault="00F96669" w:rsidP="00F96669">
            <w:pPr>
              <w:jc w:val="both"/>
              <w:rPr>
                <w:rFonts w:ascii="Bookman Old Style" w:hAnsi="Bookman Old Style"/>
              </w:rPr>
            </w:pPr>
          </w:p>
        </w:tc>
        <w:tc>
          <w:tcPr>
            <w:tcW w:w="4099" w:type="dxa"/>
          </w:tcPr>
          <w:p w14:paraId="6BB6A138" w14:textId="77777777" w:rsidR="00F96669" w:rsidRPr="006A7C5F" w:rsidRDefault="00F96669" w:rsidP="00F96669">
            <w:pPr>
              <w:jc w:val="both"/>
              <w:rPr>
                <w:rFonts w:ascii="Bookman Old Style" w:hAnsi="Bookman Old Style"/>
              </w:rPr>
            </w:pPr>
          </w:p>
        </w:tc>
        <w:tc>
          <w:tcPr>
            <w:tcW w:w="6674" w:type="dxa"/>
          </w:tcPr>
          <w:p w14:paraId="4288E5D9" w14:textId="77777777" w:rsidR="00F96669" w:rsidRPr="006A7C5F" w:rsidRDefault="00F96669" w:rsidP="00F96669">
            <w:pPr>
              <w:jc w:val="both"/>
              <w:rPr>
                <w:rFonts w:ascii="Bookman Old Style" w:hAnsi="Bookman Old Style"/>
              </w:rPr>
            </w:pPr>
          </w:p>
        </w:tc>
      </w:tr>
      <w:tr w:rsidR="00F96669" w:rsidRPr="00EA6773" w14:paraId="4569C41D" w14:textId="12D915CB" w:rsidTr="001703DC">
        <w:trPr>
          <w:gridAfter w:val="2"/>
          <w:wAfter w:w="6873" w:type="dxa"/>
        </w:trPr>
        <w:tc>
          <w:tcPr>
            <w:tcW w:w="9072" w:type="dxa"/>
          </w:tcPr>
          <w:p w14:paraId="2C39EDEF"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 xml:space="preserve">a. </w:t>
            </w:r>
            <w:r w:rsidRPr="00EA6773">
              <w:rPr>
                <w:rFonts w:ascii="Bookman Old Style" w:hAnsi="Bookman Old Style" w:cs="Arial"/>
                <w:color w:val="000000" w:themeColor="text1"/>
              </w:rPr>
              <w:tab/>
              <w:t>terdapat putusan pengadilan yang telah berkekuatan hukum tetap;</w:t>
            </w:r>
          </w:p>
        </w:tc>
        <w:tc>
          <w:tcPr>
            <w:tcW w:w="4962" w:type="dxa"/>
          </w:tcPr>
          <w:p w14:paraId="73842E15" w14:textId="77777777" w:rsidR="00F96669" w:rsidRPr="006A7C5F" w:rsidRDefault="00F96669" w:rsidP="00F96669">
            <w:pPr>
              <w:jc w:val="both"/>
              <w:rPr>
                <w:rFonts w:ascii="Bookman Old Style" w:hAnsi="Bookman Old Style"/>
              </w:rPr>
            </w:pPr>
          </w:p>
        </w:tc>
        <w:tc>
          <w:tcPr>
            <w:tcW w:w="4099" w:type="dxa"/>
          </w:tcPr>
          <w:p w14:paraId="6B8E3995" w14:textId="77777777" w:rsidR="00F96669" w:rsidRPr="006A7C5F" w:rsidRDefault="00F96669" w:rsidP="00F96669">
            <w:pPr>
              <w:jc w:val="both"/>
              <w:rPr>
                <w:rFonts w:ascii="Bookman Old Style" w:hAnsi="Bookman Old Style"/>
              </w:rPr>
            </w:pPr>
          </w:p>
        </w:tc>
        <w:tc>
          <w:tcPr>
            <w:tcW w:w="6674" w:type="dxa"/>
          </w:tcPr>
          <w:p w14:paraId="2D25CE62" w14:textId="77777777" w:rsidR="00F96669" w:rsidRPr="006A7C5F" w:rsidRDefault="00F96669" w:rsidP="00F96669">
            <w:pPr>
              <w:jc w:val="both"/>
              <w:rPr>
                <w:rFonts w:ascii="Bookman Old Style" w:hAnsi="Bookman Old Style"/>
              </w:rPr>
            </w:pPr>
          </w:p>
        </w:tc>
      </w:tr>
      <w:tr w:rsidR="00F96669" w:rsidRPr="00EA6773" w14:paraId="4ED02AB2" w14:textId="4068BB09" w:rsidTr="001703DC">
        <w:trPr>
          <w:gridAfter w:val="2"/>
          <w:wAfter w:w="6873" w:type="dxa"/>
        </w:trPr>
        <w:tc>
          <w:tcPr>
            <w:tcW w:w="9072" w:type="dxa"/>
          </w:tcPr>
          <w:p w14:paraId="059561A8"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tidak lagi memenuhi persyaratan produk Derivatif Efek sebagaimana diatur dalam Peraturan Otoritas Jasa Keuangan ini; dan/atau</w:t>
            </w:r>
          </w:p>
        </w:tc>
        <w:tc>
          <w:tcPr>
            <w:tcW w:w="4962" w:type="dxa"/>
          </w:tcPr>
          <w:p w14:paraId="0B95C527" w14:textId="77777777" w:rsidR="00F96669" w:rsidRPr="006A7C5F" w:rsidRDefault="00F96669" w:rsidP="00F96669">
            <w:pPr>
              <w:jc w:val="both"/>
              <w:rPr>
                <w:rFonts w:ascii="Bookman Old Style" w:hAnsi="Bookman Old Style"/>
              </w:rPr>
            </w:pPr>
          </w:p>
        </w:tc>
        <w:tc>
          <w:tcPr>
            <w:tcW w:w="4099" w:type="dxa"/>
          </w:tcPr>
          <w:p w14:paraId="6237D2BF" w14:textId="77777777" w:rsidR="00F96669" w:rsidRPr="006A7C5F" w:rsidRDefault="00F96669" w:rsidP="00F96669">
            <w:pPr>
              <w:jc w:val="both"/>
              <w:rPr>
                <w:rFonts w:ascii="Bookman Old Style" w:hAnsi="Bookman Old Style"/>
              </w:rPr>
            </w:pPr>
          </w:p>
        </w:tc>
        <w:tc>
          <w:tcPr>
            <w:tcW w:w="6674" w:type="dxa"/>
          </w:tcPr>
          <w:p w14:paraId="0CDC2CFA" w14:textId="77777777" w:rsidR="00F96669" w:rsidRPr="006A7C5F" w:rsidRDefault="00F96669" w:rsidP="00F96669">
            <w:pPr>
              <w:jc w:val="both"/>
              <w:rPr>
                <w:rFonts w:ascii="Bookman Old Style" w:hAnsi="Bookman Old Style"/>
              </w:rPr>
            </w:pPr>
          </w:p>
        </w:tc>
      </w:tr>
      <w:tr w:rsidR="00F96669" w:rsidRPr="00EA6773" w14:paraId="3B6B7EB4" w14:textId="5C6D33B2" w:rsidTr="001703DC">
        <w:trPr>
          <w:gridAfter w:val="2"/>
          <w:wAfter w:w="6873" w:type="dxa"/>
        </w:trPr>
        <w:tc>
          <w:tcPr>
            <w:tcW w:w="9072" w:type="dxa"/>
          </w:tcPr>
          <w:p w14:paraId="2302BF24"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c.</w:t>
            </w:r>
            <w:r w:rsidRPr="00EA6773">
              <w:rPr>
                <w:rFonts w:ascii="Bookman Old Style" w:hAnsi="Bookman Old Style" w:cs="Arial"/>
                <w:color w:val="000000" w:themeColor="text1"/>
              </w:rPr>
              <w:tab/>
              <w:t>kondisi lain yang ditetapkan oleh Otoritas Jasa Keuangan.</w:t>
            </w:r>
          </w:p>
        </w:tc>
        <w:tc>
          <w:tcPr>
            <w:tcW w:w="4962" w:type="dxa"/>
          </w:tcPr>
          <w:p w14:paraId="41E81E91" w14:textId="77777777" w:rsidR="00F96669" w:rsidRPr="006A7C5F" w:rsidRDefault="00F96669" w:rsidP="00F96669">
            <w:pPr>
              <w:jc w:val="both"/>
              <w:rPr>
                <w:rFonts w:ascii="Bookman Old Style" w:hAnsi="Bookman Old Style"/>
              </w:rPr>
            </w:pPr>
          </w:p>
        </w:tc>
        <w:tc>
          <w:tcPr>
            <w:tcW w:w="4099" w:type="dxa"/>
          </w:tcPr>
          <w:p w14:paraId="0ED0665F" w14:textId="77777777" w:rsidR="00F96669" w:rsidRPr="006A7C5F" w:rsidRDefault="00F96669" w:rsidP="00F96669">
            <w:pPr>
              <w:jc w:val="both"/>
              <w:rPr>
                <w:rFonts w:ascii="Bookman Old Style" w:hAnsi="Bookman Old Style"/>
              </w:rPr>
            </w:pPr>
          </w:p>
        </w:tc>
        <w:tc>
          <w:tcPr>
            <w:tcW w:w="6674" w:type="dxa"/>
          </w:tcPr>
          <w:p w14:paraId="646527CD" w14:textId="77777777" w:rsidR="00F96669" w:rsidRPr="006A7C5F" w:rsidRDefault="00F96669" w:rsidP="00F96669">
            <w:pPr>
              <w:jc w:val="both"/>
              <w:rPr>
                <w:rFonts w:ascii="Bookman Old Style" w:hAnsi="Bookman Old Style"/>
              </w:rPr>
            </w:pPr>
          </w:p>
        </w:tc>
      </w:tr>
      <w:tr w:rsidR="00F96669" w:rsidRPr="00EA6773" w14:paraId="63EFC4C6" w14:textId="71A83E4A" w:rsidTr="001703DC">
        <w:trPr>
          <w:gridAfter w:val="2"/>
          <w:wAfter w:w="6873" w:type="dxa"/>
        </w:trPr>
        <w:tc>
          <w:tcPr>
            <w:tcW w:w="9072" w:type="dxa"/>
          </w:tcPr>
          <w:p w14:paraId="25E882D4" w14:textId="77777777" w:rsidR="00F96669" w:rsidRPr="00EA6773" w:rsidRDefault="00F96669" w:rsidP="00F96669">
            <w:pPr>
              <w:ind w:left="2590" w:hanging="567"/>
              <w:jc w:val="both"/>
              <w:rPr>
                <w:rFonts w:ascii="Bookman Old Style" w:hAnsi="Bookman Old Style" w:cs="Arial"/>
                <w:color w:val="000000" w:themeColor="text1"/>
              </w:rPr>
            </w:pPr>
            <w:r w:rsidRPr="00EA6773">
              <w:rPr>
                <w:rFonts w:ascii="Bookman Old Style" w:hAnsi="Bookman Old Style" w:cs="Arial"/>
                <w:color w:val="000000" w:themeColor="text1"/>
              </w:rPr>
              <w:t>(3)</w:t>
            </w:r>
            <w:r w:rsidRPr="00EA6773">
              <w:rPr>
                <w:rFonts w:ascii="Bookman Old Style" w:hAnsi="Bookman Old Style" w:cs="Arial"/>
                <w:color w:val="000000" w:themeColor="text1"/>
              </w:rPr>
              <w:tab/>
              <w:t>Pembatalan persetujuan penambahan kegiatan usaha terkait Derivatif Efek sebagaimana dimaksud pada ayat (1) huruf b dilakukan oleh Otoritas Jasa Keuangan berdasarkan hal sebagai berikut:</w:t>
            </w:r>
          </w:p>
        </w:tc>
        <w:tc>
          <w:tcPr>
            <w:tcW w:w="4962" w:type="dxa"/>
          </w:tcPr>
          <w:p w14:paraId="072D4E10" w14:textId="77777777" w:rsidR="00F96669" w:rsidRPr="006A7C5F" w:rsidRDefault="00F96669" w:rsidP="00F96669">
            <w:pPr>
              <w:jc w:val="both"/>
              <w:rPr>
                <w:rFonts w:ascii="Bookman Old Style" w:hAnsi="Bookman Old Style"/>
              </w:rPr>
            </w:pPr>
          </w:p>
        </w:tc>
        <w:tc>
          <w:tcPr>
            <w:tcW w:w="4099" w:type="dxa"/>
          </w:tcPr>
          <w:p w14:paraId="386CE7AA" w14:textId="77777777" w:rsidR="00F96669" w:rsidRPr="006A7C5F" w:rsidRDefault="00F96669" w:rsidP="00F96669">
            <w:pPr>
              <w:jc w:val="both"/>
              <w:rPr>
                <w:rFonts w:ascii="Bookman Old Style" w:hAnsi="Bookman Old Style"/>
              </w:rPr>
            </w:pPr>
          </w:p>
        </w:tc>
        <w:tc>
          <w:tcPr>
            <w:tcW w:w="6674" w:type="dxa"/>
          </w:tcPr>
          <w:p w14:paraId="5E6A8688" w14:textId="77777777" w:rsidR="00F96669" w:rsidRPr="006A7C5F" w:rsidRDefault="00F96669" w:rsidP="00F96669">
            <w:pPr>
              <w:jc w:val="both"/>
              <w:rPr>
                <w:rFonts w:ascii="Bookman Old Style" w:hAnsi="Bookman Old Style"/>
              </w:rPr>
            </w:pPr>
          </w:p>
        </w:tc>
      </w:tr>
      <w:tr w:rsidR="00F96669" w:rsidRPr="00EA6773" w14:paraId="00EDA521" w14:textId="75F003C7" w:rsidTr="001703DC">
        <w:trPr>
          <w:gridAfter w:val="2"/>
          <w:wAfter w:w="6873" w:type="dxa"/>
        </w:trPr>
        <w:tc>
          <w:tcPr>
            <w:tcW w:w="9072" w:type="dxa"/>
          </w:tcPr>
          <w:p w14:paraId="005CBDE5"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 xml:space="preserve">a. </w:t>
            </w:r>
            <w:r w:rsidRPr="00EA6773">
              <w:rPr>
                <w:rFonts w:ascii="Bookman Old Style" w:hAnsi="Bookman Old Style" w:cs="Arial"/>
                <w:color w:val="000000" w:themeColor="text1"/>
              </w:rPr>
              <w:tab/>
              <w:t>persetujuan penambahan kegiatan usaha terkait Derivatif Efek dikembalikan kepada Otoritas Jasa Keuangan;</w:t>
            </w:r>
          </w:p>
        </w:tc>
        <w:tc>
          <w:tcPr>
            <w:tcW w:w="4962" w:type="dxa"/>
          </w:tcPr>
          <w:p w14:paraId="258855CD" w14:textId="77777777" w:rsidR="00F96669" w:rsidRPr="006A7C5F" w:rsidRDefault="00F96669" w:rsidP="00F96669">
            <w:pPr>
              <w:jc w:val="both"/>
              <w:rPr>
                <w:rFonts w:ascii="Bookman Old Style" w:hAnsi="Bookman Old Style"/>
              </w:rPr>
            </w:pPr>
          </w:p>
        </w:tc>
        <w:tc>
          <w:tcPr>
            <w:tcW w:w="4099" w:type="dxa"/>
          </w:tcPr>
          <w:p w14:paraId="5007B875" w14:textId="77777777" w:rsidR="00F96669" w:rsidRPr="006A7C5F" w:rsidRDefault="00F96669" w:rsidP="00F96669">
            <w:pPr>
              <w:jc w:val="both"/>
              <w:rPr>
                <w:rFonts w:ascii="Bookman Old Style" w:hAnsi="Bookman Old Style"/>
              </w:rPr>
            </w:pPr>
          </w:p>
        </w:tc>
        <w:tc>
          <w:tcPr>
            <w:tcW w:w="6674" w:type="dxa"/>
          </w:tcPr>
          <w:p w14:paraId="13CDCE00" w14:textId="77777777" w:rsidR="00F96669" w:rsidRPr="006A7C5F" w:rsidRDefault="00F96669" w:rsidP="00F96669">
            <w:pPr>
              <w:jc w:val="both"/>
              <w:rPr>
                <w:rFonts w:ascii="Bookman Old Style" w:hAnsi="Bookman Old Style"/>
              </w:rPr>
            </w:pPr>
          </w:p>
        </w:tc>
      </w:tr>
      <w:tr w:rsidR="00F96669" w:rsidRPr="00EA6773" w14:paraId="57E30DF9" w14:textId="44E408AA" w:rsidTr="001703DC">
        <w:trPr>
          <w:gridAfter w:val="2"/>
          <w:wAfter w:w="6873" w:type="dxa"/>
        </w:trPr>
        <w:tc>
          <w:tcPr>
            <w:tcW w:w="9072" w:type="dxa"/>
          </w:tcPr>
          <w:p w14:paraId="37E4998A"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b.</w:t>
            </w:r>
            <w:r w:rsidRPr="00EA6773">
              <w:rPr>
                <w:rFonts w:ascii="Bookman Old Style" w:hAnsi="Bookman Old Style" w:cs="Arial"/>
                <w:color w:val="000000" w:themeColor="text1"/>
              </w:rPr>
              <w:tab/>
              <w:t>pelanggaran terhadap peraturan perundang-undangan di bidang pasar modal, keuangan derivatif, dan bursa karbon;</w:t>
            </w:r>
          </w:p>
        </w:tc>
        <w:tc>
          <w:tcPr>
            <w:tcW w:w="4962" w:type="dxa"/>
          </w:tcPr>
          <w:p w14:paraId="6DBF1698" w14:textId="77777777" w:rsidR="00F96669" w:rsidRPr="006A7C5F" w:rsidRDefault="00F96669" w:rsidP="00F96669">
            <w:pPr>
              <w:jc w:val="both"/>
              <w:rPr>
                <w:rFonts w:ascii="Bookman Old Style" w:hAnsi="Bookman Old Style"/>
              </w:rPr>
            </w:pPr>
          </w:p>
        </w:tc>
        <w:tc>
          <w:tcPr>
            <w:tcW w:w="4099" w:type="dxa"/>
          </w:tcPr>
          <w:p w14:paraId="5F3390CB" w14:textId="77777777" w:rsidR="00F96669" w:rsidRPr="006A7C5F" w:rsidRDefault="00F96669" w:rsidP="00F96669">
            <w:pPr>
              <w:jc w:val="both"/>
              <w:rPr>
                <w:rFonts w:ascii="Bookman Old Style" w:hAnsi="Bookman Old Style"/>
              </w:rPr>
            </w:pPr>
          </w:p>
        </w:tc>
        <w:tc>
          <w:tcPr>
            <w:tcW w:w="6674" w:type="dxa"/>
          </w:tcPr>
          <w:p w14:paraId="7B2D47F6" w14:textId="77777777" w:rsidR="00F96669" w:rsidRPr="006A7C5F" w:rsidRDefault="00F96669" w:rsidP="00F96669">
            <w:pPr>
              <w:jc w:val="both"/>
              <w:rPr>
                <w:rFonts w:ascii="Bookman Old Style" w:hAnsi="Bookman Old Style"/>
              </w:rPr>
            </w:pPr>
          </w:p>
        </w:tc>
      </w:tr>
      <w:tr w:rsidR="00F96669" w:rsidRPr="00EA6773" w14:paraId="445A418C" w14:textId="3E605B38" w:rsidTr="001703DC">
        <w:trPr>
          <w:gridAfter w:val="2"/>
          <w:wAfter w:w="6873" w:type="dxa"/>
        </w:trPr>
        <w:tc>
          <w:tcPr>
            <w:tcW w:w="9072" w:type="dxa"/>
          </w:tcPr>
          <w:p w14:paraId="3C9BE984"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c.</w:t>
            </w:r>
            <w:r w:rsidRPr="00EA6773">
              <w:rPr>
                <w:rFonts w:ascii="Bookman Old Style" w:hAnsi="Bookman Old Style" w:cs="Arial"/>
                <w:color w:val="000000" w:themeColor="text1"/>
              </w:rPr>
              <w:tab/>
              <w:t>tidak lagi memenuhi persyaratan kegiatan usaha tambahan sebagaimana diatur dalam Peraturan Otoritas Jasa Keuangan ini;</w:t>
            </w:r>
          </w:p>
        </w:tc>
        <w:tc>
          <w:tcPr>
            <w:tcW w:w="4962" w:type="dxa"/>
          </w:tcPr>
          <w:p w14:paraId="1C81ACD8" w14:textId="77777777" w:rsidR="00F96669" w:rsidRPr="006A7C5F" w:rsidRDefault="00F96669" w:rsidP="00F96669">
            <w:pPr>
              <w:jc w:val="both"/>
              <w:rPr>
                <w:rFonts w:ascii="Bookman Old Style" w:hAnsi="Bookman Old Style"/>
              </w:rPr>
            </w:pPr>
          </w:p>
        </w:tc>
        <w:tc>
          <w:tcPr>
            <w:tcW w:w="4099" w:type="dxa"/>
          </w:tcPr>
          <w:p w14:paraId="5143EC4B" w14:textId="77777777" w:rsidR="00F96669" w:rsidRPr="006A7C5F" w:rsidRDefault="00F96669" w:rsidP="00F96669">
            <w:pPr>
              <w:jc w:val="both"/>
              <w:rPr>
                <w:rFonts w:ascii="Bookman Old Style" w:hAnsi="Bookman Old Style"/>
              </w:rPr>
            </w:pPr>
          </w:p>
        </w:tc>
        <w:tc>
          <w:tcPr>
            <w:tcW w:w="6674" w:type="dxa"/>
          </w:tcPr>
          <w:p w14:paraId="119857AD" w14:textId="77777777" w:rsidR="00F96669" w:rsidRPr="006A7C5F" w:rsidRDefault="00F96669" w:rsidP="00F96669">
            <w:pPr>
              <w:jc w:val="both"/>
              <w:rPr>
                <w:rFonts w:ascii="Bookman Old Style" w:hAnsi="Bookman Old Style"/>
              </w:rPr>
            </w:pPr>
          </w:p>
        </w:tc>
      </w:tr>
      <w:tr w:rsidR="00F96669" w:rsidRPr="00EA6773" w14:paraId="482E0CEA" w14:textId="49EC51E8" w:rsidTr="001703DC">
        <w:trPr>
          <w:gridAfter w:val="2"/>
          <w:wAfter w:w="6873" w:type="dxa"/>
        </w:trPr>
        <w:tc>
          <w:tcPr>
            <w:tcW w:w="9072" w:type="dxa"/>
          </w:tcPr>
          <w:p w14:paraId="55917478"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 xml:space="preserve">d. </w:t>
            </w:r>
            <w:r w:rsidRPr="00EA6773">
              <w:rPr>
                <w:rFonts w:ascii="Bookman Old Style" w:hAnsi="Bookman Old Style" w:cs="Arial"/>
                <w:color w:val="000000" w:themeColor="text1"/>
              </w:rPr>
              <w:tab/>
              <w:t>melaksanakan kegiatan lain yang tidak sesuai dengan dokumen yang disampaikan kepada Otoritas Jasa Keuangan;</w:t>
            </w:r>
          </w:p>
        </w:tc>
        <w:tc>
          <w:tcPr>
            <w:tcW w:w="4962" w:type="dxa"/>
          </w:tcPr>
          <w:p w14:paraId="7ED035D7" w14:textId="77777777" w:rsidR="00F96669" w:rsidRPr="006A7C5F" w:rsidRDefault="00F96669" w:rsidP="00F96669">
            <w:pPr>
              <w:jc w:val="both"/>
              <w:rPr>
                <w:rFonts w:ascii="Bookman Old Style" w:hAnsi="Bookman Old Style"/>
              </w:rPr>
            </w:pPr>
          </w:p>
        </w:tc>
        <w:tc>
          <w:tcPr>
            <w:tcW w:w="4099" w:type="dxa"/>
          </w:tcPr>
          <w:p w14:paraId="7D6B8B1A" w14:textId="77777777" w:rsidR="00F96669" w:rsidRPr="006A7C5F" w:rsidRDefault="00F96669" w:rsidP="00F96669">
            <w:pPr>
              <w:jc w:val="both"/>
              <w:rPr>
                <w:rFonts w:ascii="Bookman Old Style" w:hAnsi="Bookman Old Style"/>
              </w:rPr>
            </w:pPr>
          </w:p>
        </w:tc>
        <w:tc>
          <w:tcPr>
            <w:tcW w:w="6674" w:type="dxa"/>
          </w:tcPr>
          <w:p w14:paraId="0A0F02BB" w14:textId="77777777" w:rsidR="00F96669" w:rsidRPr="006A7C5F" w:rsidRDefault="00F96669" w:rsidP="00F96669">
            <w:pPr>
              <w:jc w:val="both"/>
              <w:rPr>
                <w:rFonts w:ascii="Bookman Old Style" w:hAnsi="Bookman Old Style"/>
              </w:rPr>
            </w:pPr>
          </w:p>
        </w:tc>
      </w:tr>
      <w:tr w:rsidR="00F96669" w:rsidRPr="00EA6773" w14:paraId="3768E399" w14:textId="76529491" w:rsidTr="001703DC">
        <w:trPr>
          <w:gridAfter w:val="2"/>
          <w:wAfter w:w="6873" w:type="dxa"/>
        </w:trPr>
        <w:tc>
          <w:tcPr>
            <w:tcW w:w="9072" w:type="dxa"/>
          </w:tcPr>
          <w:p w14:paraId="29B2475F"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 xml:space="preserve">e. </w:t>
            </w:r>
            <w:r w:rsidRPr="00EA6773">
              <w:rPr>
                <w:rFonts w:ascii="Bookman Old Style" w:hAnsi="Bookman Old Style" w:cs="Arial"/>
                <w:color w:val="000000" w:themeColor="text1"/>
              </w:rPr>
              <w:tab/>
              <w:t>tidak melakukan kegiatan lain dimaksud dalam jangka waktu 2 (dua) tahun berturut-turut; dan/atau</w:t>
            </w:r>
          </w:p>
        </w:tc>
        <w:tc>
          <w:tcPr>
            <w:tcW w:w="4962" w:type="dxa"/>
          </w:tcPr>
          <w:p w14:paraId="28424720" w14:textId="77777777" w:rsidR="00F96669" w:rsidRPr="006A7C5F" w:rsidRDefault="00F96669" w:rsidP="00F96669">
            <w:pPr>
              <w:jc w:val="both"/>
              <w:rPr>
                <w:rFonts w:ascii="Bookman Old Style" w:hAnsi="Bookman Old Style"/>
              </w:rPr>
            </w:pPr>
          </w:p>
        </w:tc>
        <w:tc>
          <w:tcPr>
            <w:tcW w:w="4099" w:type="dxa"/>
          </w:tcPr>
          <w:p w14:paraId="1F8125CE" w14:textId="77777777" w:rsidR="00F96669" w:rsidRPr="006A7C5F" w:rsidRDefault="00F96669" w:rsidP="00F96669">
            <w:pPr>
              <w:jc w:val="both"/>
              <w:rPr>
                <w:rFonts w:ascii="Bookman Old Style" w:hAnsi="Bookman Old Style"/>
              </w:rPr>
            </w:pPr>
          </w:p>
        </w:tc>
        <w:tc>
          <w:tcPr>
            <w:tcW w:w="6674" w:type="dxa"/>
          </w:tcPr>
          <w:p w14:paraId="591A82A0" w14:textId="77777777" w:rsidR="00F96669" w:rsidRPr="006A7C5F" w:rsidRDefault="00F96669" w:rsidP="00F96669">
            <w:pPr>
              <w:jc w:val="both"/>
              <w:rPr>
                <w:rFonts w:ascii="Bookman Old Style" w:hAnsi="Bookman Old Style"/>
              </w:rPr>
            </w:pPr>
          </w:p>
        </w:tc>
      </w:tr>
      <w:tr w:rsidR="00F96669" w:rsidRPr="00EA6773" w14:paraId="15F35743" w14:textId="79729205" w:rsidTr="001703DC">
        <w:trPr>
          <w:gridAfter w:val="2"/>
          <w:wAfter w:w="6873" w:type="dxa"/>
        </w:trPr>
        <w:tc>
          <w:tcPr>
            <w:tcW w:w="9072" w:type="dxa"/>
          </w:tcPr>
          <w:p w14:paraId="4DF0477D" w14:textId="77777777" w:rsidR="00F96669" w:rsidRPr="00EA6773" w:rsidRDefault="00F96669" w:rsidP="00F96669">
            <w:pPr>
              <w:ind w:left="3298" w:hanging="708"/>
              <w:jc w:val="both"/>
              <w:rPr>
                <w:rFonts w:ascii="Bookman Old Style" w:hAnsi="Bookman Old Style" w:cs="Arial"/>
                <w:color w:val="000000" w:themeColor="text1"/>
              </w:rPr>
            </w:pPr>
            <w:r w:rsidRPr="00EA6773">
              <w:rPr>
                <w:rFonts w:ascii="Bookman Old Style" w:hAnsi="Bookman Old Style" w:cs="Arial"/>
                <w:color w:val="000000" w:themeColor="text1"/>
              </w:rPr>
              <w:t xml:space="preserve">f. </w:t>
            </w:r>
            <w:r w:rsidRPr="00EA6773">
              <w:rPr>
                <w:rFonts w:ascii="Bookman Old Style" w:hAnsi="Bookman Old Style" w:cs="Arial"/>
                <w:color w:val="000000" w:themeColor="text1"/>
              </w:rPr>
              <w:tab/>
              <w:t>izin usaha Pihak dicabut oleh Otoritas Jasa Keuangan berdasarkan hal-hal sebagaimana dimaksud dalam Pasal 132 ayat (3).</w:t>
            </w:r>
          </w:p>
        </w:tc>
        <w:tc>
          <w:tcPr>
            <w:tcW w:w="4962" w:type="dxa"/>
          </w:tcPr>
          <w:p w14:paraId="442D0303" w14:textId="77777777" w:rsidR="00F96669" w:rsidRPr="006A7C5F" w:rsidRDefault="00F96669" w:rsidP="00F96669">
            <w:pPr>
              <w:jc w:val="both"/>
              <w:rPr>
                <w:rFonts w:ascii="Bookman Old Style" w:hAnsi="Bookman Old Style"/>
              </w:rPr>
            </w:pPr>
          </w:p>
        </w:tc>
        <w:tc>
          <w:tcPr>
            <w:tcW w:w="4099" w:type="dxa"/>
          </w:tcPr>
          <w:p w14:paraId="55BB0825" w14:textId="77777777" w:rsidR="00F96669" w:rsidRPr="006A7C5F" w:rsidRDefault="00F96669" w:rsidP="00F96669">
            <w:pPr>
              <w:jc w:val="both"/>
              <w:rPr>
                <w:rFonts w:ascii="Bookman Old Style" w:hAnsi="Bookman Old Style"/>
              </w:rPr>
            </w:pPr>
          </w:p>
        </w:tc>
        <w:tc>
          <w:tcPr>
            <w:tcW w:w="6674" w:type="dxa"/>
          </w:tcPr>
          <w:p w14:paraId="3B58CC1E" w14:textId="77777777" w:rsidR="00F96669" w:rsidRPr="006A7C5F" w:rsidRDefault="00F96669" w:rsidP="00F96669">
            <w:pPr>
              <w:jc w:val="both"/>
              <w:rPr>
                <w:rFonts w:ascii="Bookman Old Style" w:hAnsi="Bookman Old Style"/>
              </w:rPr>
            </w:pPr>
          </w:p>
        </w:tc>
      </w:tr>
      <w:tr w:rsidR="00F96669" w:rsidRPr="00EA6773" w14:paraId="1EB8BC3F" w14:textId="657B4544" w:rsidTr="001703DC">
        <w:trPr>
          <w:gridAfter w:val="2"/>
          <w:wAfter w:w="6873" w:type="dxa"/>
        </w:trPr>
        <w:tc>
          <w:tcPr>
            <w:tcW w:w="9072" w:type="dxa"/>
          </w:tcPr>
          <w:p w14:paraId="33675871" w14:textId="77777777" w:rsidR="00F96669" w:rsidRPr="00EA6773" w:rsidRDefault="00F96669" w:rsidP="00F96669">
            <w:pPr>
              <w:pStyle w:val="ListParagraph"/>
              <w:ind w:left="0"/>
              <w:jc w:val="both"/>
              <w:rPr>
                <w:rFonts w:ascii="Bookman Old Style" w:hAnsi="Bookman Old Style" w:cs="Arial"/>
                <w:color w:val="000000" w:themeColor="text1"/>
              </w:rPr>
            </w:pPr>
          </w:p>
        </w:tc>
        <w:tc>
          <w:tcPr>
            <w:tcW w:w="4962" w:type="dxa"/>
          </w:tcPr>
          <w:p w14:paraId="7954378A" w14:textId="77777777" w:rsidR="00F96669" w:rsidRPr="006A7C5F" w:rsidRDefault="00F96669" w:rsidP="00F96669">
            <w:pPr>
              <w:jc w:val="both"/>
              <w:rPr>
                <w:rFonts w:ascii="Bookman Old Style" w:hAnsi="Bookman Old Style"/>
              </w:rPr>
            </w:pPr>
          </w:p>
        </w:tc>
        <w:tc>
          <w:tcPr>
            <w:tcW w:w="4099" w:type="dxa"/>
          </w:tcPr>
          <w:p w14:paraId="57FE6DC8" w14:textId="77777777" w:rsidR="00F96669" w:rsidRPr="006A7C5F" w:rsidRDefault="00F96669" w:rsidP="00F96669">
            <w:pPr>
              <w:jc w:val="both"/>
              <w:rPr>
                <w:rFonts w:ascii="Bookman Old Style" w:hAnsi="Bookman Old Style"/>
              </w:rPr>
            </w:pPr>
          </w:p>
        </w:tc>
        <w:tc>
          <w:tcPr>
            <w:tcW w:w="6674" w:type="dxa"/>
          </w:tcPr>
          <w:p w14:paraId="451D1E51" w14:textId="77777777" w:rsidR="00F96669" w:rsidRPr="006A7C5F" w:rsidRDefault="00F96669" w:rsidP="00F96669">
            <w:pPr>
              <w:jc w:val="both"/>
              <w:rPr>
                <w:rFonts w:ascii="Bookman Old Style" w:hAnsi="Bookman Old Style"/>
              </w:rPr>
            </w:pPr>
          </w:p>
        </w:tc>
      </w:tr>
      <w:tr w:rsidR="00F96669" w:rsidRPr="00EA6773" w14:paraId="045AAEAC" w14:textId="1EDBF4D2" w:rsidTr="001703DC">
        <w:trPr>
          <w:gridAfter w:val="2"/>
          <w:wAfter w:w="6873" w:type="dxa"/>
        </w:trPr>
        <w:tc>
          <w:tcPr>
            <w:tcW w:w="9072" w:type="dxa"/>
          </w:tcPr>
          <w:p w14:paraId="301A8485"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718E90BD" w14:textId="77777777" w:rsidR="00F96669" w:rsidRPr="006A7C5F" w:rsidRDefault="00F96669" w:rsidP="00F96669">
            <w:pPr>
              <w:jc w:val="both"/>
              <w:rPr>
                <w:rFonts w:ascii="Bookman Old Style" w:hAnsi="Bookman Old Style"/>
              </w:rPr>
            </w:pPr>
          </w:p>
        </w:tc>
        <w:tc>
          <w:tcPr>
            <w:tcW w:w="4099" w:type="dxa"/>
          </w:tcPr>
          <w:p w14:paraId="60AD9066" w14:textId="77777777" w:rsidR="00F96669" w:rsidRPr="006A7C5F" w:rsidRDefault="00F96669" w:rsidP="00F96669">
            <w:pPr>
              <w:jc w:val="both"/>
              <w:rPr>
                <w:rFonts w:ascii="Bookman Old Style" w:hAnsi="Bookman Old Style"/>
              </w:rPr>
            </w:pPr>
          </w:p>
        </w:tc>
        <w:tc>
          <w:tcPr>
            <w:tcW w:w="6674" w:type="dxa"/>
          </w:tcPr>
          <w:p w14:paraId="774BD8D4" w14:textId="77777777" w:rsidR="00F96669" w:rsidRPr="006A7C5F" w:rsidRDefault="00F96669" w:rsidP="00F96669">
            <w:pPr>
              <w:jc w:val="both"/>
              <w:rPr>
                <w:rFonts w:ascii="Bookman Old Style" w:hAnsi="Bookman Old Style"/>
              </w:rPr>
            </w:pPr>
          </w:p>
        </w:tc>
      </w:tr>
      <w:tr w:rsidR="00F96669" w:rsidRPr="00EA6773" w14:paraId="5E515BF6" w14:textId="629A32D5" w:rsidTr="001703DC">
        <w:trPr>
          <w:gridAfter w:val="2"/>
          <w:wAfter w:w="6873" w:type="dxa"/>
        </w:trPr>
        <w:tc>
          <w:tcPr>
            <w:tcW w:w="9072" w:type="dxa"/>
          </w:tcPr>
          <w:p w14:paraId="25EBB37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Tindak Lanjut atas Pencabutan Izin Usaha</w:t>
            </w:r>
          </w:p>
        </w:tc>
        <w:tc>
          <w:tcPr>
            <w:tcW w:w="4962" w:type="dxa"/>
          </w:tcPr>
          <w:p w14:paraId="7F51F716" w14:textId="77777777" w:rsidR="00F96669" w:rsidRPr="006A7C5F" w:rsidRDefault="00F96669" w:rsidP="00F96669">
            <w:pPr>
              <w:jc w:val="both"/>
              <w:rPr>
                <w:rFonts w:ascii="Bookman Old Style" w:hAnsi="Bookman Old Style"/>
              </w:rPr>
            </w:pPr>
          </w:p>
        </w:tc>
        <w:tc>
          <w:tcPr>
            <w:tcW w:w="4099" w:type="dxa"/>
          </w:tcPr>
          <w:p w14:paraId="223D320A" w14:textId="77777777" w:rsidR="00F96669" w:rsidRPr="006A7C5F" w:rsidRDefault="00F96669" w:rsidP="00F96669">
            <w:pPr>
              <w:jc w:val="both"/>
              <w:rPr>
                <w:rFonts w:ascii="Bookman Old Style" w:hAnsi="Bookman Old Style"/>
              </w:rPr>
            </w:pPr>
          </w:p>
        </w:tc>
        <w:tc>
          <w:tcPr>
            <w:tcW w:w="6674" w:type="dxa"/>
          </w:tcPr>
          <w:p w14:paraId="509CFF67" w14:textId="77777777" w:rsidR="00F96669" w:rsidRPr="006A7C5F" w:rsidRDefault="00F96669" w:rsidP="00F96669">
            <w:pPr>
              <w:jc w:val="both"/>
              <w:rPr>
                <w:rFonts w:ascii="Bookman Old Style" w:hAnsi="Bookman Old Style"/>
              </w:rPr>
            </w:pPr>
          </w:p>
        </w:tc>
      </w:tr>
      <w:tr w:rsidR="00F96669" w:rsidRPr="00EA6773" w14:paraId="600494EF" w14:textId="17AD537F" w:rsidTr="001703DC">
        <w:trPr>
          <w:gridAfter w:val="2"/>
          <w:wAfter w:w="6873" w:type="dxa"/>
        </w:trPr>
        <w:tc>
          <w:tcPr>
            <w:tcW w:w="9072" w:type="dxa"/>
          </w:tcPr>
          <w:p w14:paraId="7241C3E1"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7F9C90E" w14:textId="77777777" w:rsidR="00F96669" w:rsidRPr="006A7C5F" w:rsidRDefault="00F96669" w:rsidP="00F96669">
            <w:pPr>
              <w:jc w:val="both"/>
              <w:rPr>
                <w:rFonts w:ascii="Bookman Old Style" w:hAnsi="Bookman Old Style"/>
              </w:rPr>
            </w:pPr>
          </w:p>
        </w:tc>
        <w:tc>
          <w:tcPr>
            <w:tcW w:w="4099" w:type="dxa"/>
          </w:tcPr>
          <w:p w14:paraId="35DDD4DA" w14:textId="77777777" w:rsidR="00F96669" w:rsidRPr="006A7C5F" w:rsidRDefault="00F96669" w:rsidP="00F96669">
            <w:pPr>
              <w:jc w:val="both"/>
              <w:rPr>
                <w:rFonts w:ascii="Bookman Old Style" w:hAnsi="Bookman Old Style"/>
              </w:rPr>
            </w:pPr>
          </w:p>
        </w:tc>
        <w:tc>
          <w:tcPr>
            <w:tcW w:w="6674" w:type="dxa"/>
          </w:tcPr>
          <w:p w14:paraId="6F68DB1E" w14:textId="77777777" w:rsidR="00F96669" w:rsidRPr="006A7C5F" w:rsidRDefault="00F96669" w:rsidP="00F96669">
            <w:pPr>
              <w:jc w:val="both"/>
              <w:rPr>
                <w:rFonts w:ascii="Bookman Old Style" w:hAnsi="Bookman Old Style"/>
              </w:rPr>
            </w:pPr>
          </w:p>
        </w:tc>
      </w:tr>
      <w:tr w:rsidR="00F96669" w:rsidRPr="00EA6773" w14:paraId="67C3AC38" w14:textId="4DE1BC21" w:rsidTr="001703DC">
        <w:trPr>
          <w:gridAfter w:val="2"/>
          <w:wAfter w:w="6873" w:type="dxa"/>
        </w:trPr>
        <w:tc>
          <w:tcPr>
            <w:tcW w:w="9072" w:type="dxa"/>
          </w:tcPr>
          <w:p w14:paraId="2AD27AF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134</w:t>
            </w:r>
          </w:p>
        </w:tc>
        <w:tc>
          <w:tcPr>
            <w:tcW w:w="4962" w:type="dxa"/>
          </w:tcPr>
          <w:p w14:paraId="2474F997" w14:textId="5EF0F8F2"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364F748" w14:textId="77777777" w:rsidR="00F96669" w:rsidRPr="006A7C5F" w:rsidRDefault="00F96669" w:rsidP="00F96669">
            <w:pPr>
              <w:jc w:val="both"/>
              <w:rPr>
                <w:rFonts w:ascii="Bookman Old Style" w:hAnsi="Bookman Old Style"/>
              </w:rPr>
            </w:pPr>
          </w:p>
        </w:tc>
        <w:tc>
          <w:tcPr>
            <w:tcW w:w="6674" w:type="dxa"/>
          </w:tcPr>
          <w:p w14:paraId="67FB2EC1" w14:textId="77777777" w:rsidR="00F96669" w:rsidRPr="006A7C5F" w:rsidRDefault="00F96669" w:rsidP="00F96669">
            <w:pPr>
              <w:jc w:val="both"/>
              <w:rPr>
                <w:rFonts w:ascii="Bookman Old Style" w:hAnsi="Bookman Old Style"/>
              </w:rPr>
            </w:pPr>
          </w:p>
        </w:tc>
      </w:tr>
      <w:tr w:rsidR="00F96669" w:rsidRPr="00EA6773" w14:paraId="5DBF962C" w14:textId="0DA630CA" w:rsidTr="001703DC">
        <w:trPr>
          <w:gridAfter w:val="2"/>
          <w:wAfter w:w="6873" w:type="dxa"/>
        </w:trPr>
        <w:tc>
          <w:tcPr>
            <w:tcW w:w="9072" w:type="dxa"/>
          </w:tcPr>
          <w:p w14:paraId="58B2C86B" w14:textId="77777777" w:rsidR="00F96669" w:rsidRPr="00EA6773" w:rsidRDefault="00F96669" w:rsidP="00F96669">
            <w:pPr>
              <w:tabs>
                <w:tab w:val="left" w:pos="3686"/>
              </w:tabs>
              <w:ind w:left="2023"/>
              <w:jc w:val="both"/>
              <w:rPr>
                <w:rFonts w:ascii="Bookman Old Style" w:hAnsi="Bookman Old Style" w:cs="Arial"/>
                <w:color w:val="000000" w:themeColor="text1"/>
              </w:rPr>
            </w:pPr>
            <w:r w:rsidRPr="00EA6773">
              <w:rPr>
                <w:rFonts w:ascii="Bookman Old Style" w:hAnsi="Bookman Old Style" w:cs="Arial"/>
                <w:color w:val="000000" w:themeColor="text1"/>
              </w:rPr>
              <w:t>Pihak sebagaimana dimaksud dalam Pasal 132 ayat (1) yang dicabut izin usahanya wajib:</w:t>
            </w:r>
          </w:p>
        </w:tc>
        <w:tc>
          <w:tcPr>
            <w:tcW w:w="4962" w:type="dxa"/>
          </w:tcPr>
          <w:p w14:paraId="7EFCE2AF" w14:textId="77777777" w:rsidR="00F96669" w:rsidRPr="006A7C5F" w:rsidRDefault="00F96669" w:rsidP="00F96669">
            <w:pPr>
              <w:jc w:val="both"/>
              <w:rPr>
                <w:rFonts w:ascii="Bookman Old Style" w:hAnsi="Bookman Old Style"/>
              </w:rPr>
            </w:pPr>
          </w:p>
        </w:tc>
        <w:tc>
          <w:tcPr>
            <w:tcW w:w="4099" w:type="dxa"/>
          </w:tcPr>
          <w:p w14:paraId="3BF9E06D" w14:textId="77777777" w:rsidR="00F96669" w:rsidRPr="006A7C5F" w:rsidRDefault="00F96669" w:rsidP="00F96669">
            <w:pPr>
              <w:jc w:val="both"/>
              <w:rPr>
                <w:rFonts w:ascii="Bookman Old Style" w:hAnsi="Bookman Old Style"/>
              </w:rPr>
            </w:pPr>
          </w:p>
        </w:tc>
        <w:tc>
          <w:tcPr>
            <w:tcW w:w="6674" w:type="dxa"/>
          </w:tcPr>
          <w:p w14:paraId="3BAA7DB0" w14:textId="77777777" w:rsidR="00F96669" w:rsidRPr="006A7C5F" w:rsidRDefault="00F96669" w:rsidP="00F96669">
            <w:pPr>
              <w:jc w:val="both"/>
              <w:rPr>
                <w:rFonts w:ascii="Bookman Old Style" w:hAnsi="Bookman Old Style"/>
              </w:rPr>
            </w:pPr>
          </w:p>
        </w:tc>
      </w:tr>
      <w:tr w:rsidR="00F96669" w:rsidRPr="00EA6773" w14:paraId="4E801D0B" w14:textId="74A04043" w:rsidTr="001703DC">
        <w:trPr>
          <w:gridAfter w:val="2"/>
          <w:wAfter w:w="6873" w:type="dxa"/>
        </w:trPr>
        <w:tc>
          <w:tcPr>
            <w:tcW w:w="9072" w:type="dxa"/>
          </w:tcPr>
          <w:p w14:paraId="19F10601" w14:textId="77777777" w:rsidR="00F96669" w:rsidRPr="00EA6773" w:rsidRDefault="00F96669" w:rsidP="00F96669">
            <w:pPr>
              <w:pStyle w:val="ListParagraph"/>
              <w:numPr>
                <w:ilvl w:val="0"/>
                <w:numId w:val="257"/>
              </w:numPr>
              <w:tabs>
                <w:tab w:val="left" w:pos="3686"/>
              </w:tabs>
              <w:ind w:left="2552" w:hanging="567"/>
              <w:jc w:val="both"/>
              <w:rPr>
                <w:rFonts w:ascii="Bookman Old Style" w:hAnsi="Bookman Old Style"/>
                <w:color w:val="000000" w:themeColor="text1"/>
              </w:rPr>
            </w:pPr>
            <w:r w:rsidRPr="00EA6773">
              <w:rPr>
                <w:rFonts w:ascii="Bookman Old Style" w:hAnsi="Bookman Old Style"/>
                <w:color w:val="000000" w:themeColor="text1"/>
              </w:rPr>
              <w:t>menghentikan kegiatan usaha terkait Derivatif Efek;</w:t>
            </w:r>
          </w:p>
        </w:tc>
        <w:tc>
          <w:tcPr>
            <w:tcW w:w="4962" w:type="dxa"/>
          </w:tcPr>
          <w:p w14:paraId="4F3C8F85" w14:textId="77777777" w:rsidR="00F96669" w:rsidRPr="006A7C5F" w:rsidRDefault="00F96669" w:rsidP="00F96669">
            <w:pPr>
              <w:jc w:val="both"/>
              <w:rPr>
                <w:rFonts w:ascii="Bookman Old Style" w:hAnsi="Bookman Old Style"/>
              </w:rPr>
            </w:pPr>
          </w:p>
        </w:tc>
        <w:tc>
          <w:tcPr>
            <w:tcW w:w="4099" w:type="dxa"/>
          </w:tcPr>
          <w:p w14:paraId="144CDA60" w14:textId="77777777" w:rsidR="00F96669" w:rsidRPr="006A7C5F" w:rsidRDefault="00F96669" w:rsidP="00F96669">
            <w:pPr>
              <w:jc w:val="both"/>
              <w:rPr>
                <w:rFonts w:ascii="Bookman Old Style" w:hAnsi="Bookman Old Style"/>
              </w:rPr>
            </w:pPr>
          </w:p>
        </w:tc>
        <w:tc>
          <w:tcPr>
            <w:tcW w:w="6674" w:type="dxa"/>
          </w:tcPr>
          <w:p w14:paraId="42CE4EE3" w14:textId="77777777" w:rsidR="00F96669" w:rsidRPr="006A7C5F" w:rsidRDefault="00F96669" w:rsidP="00F96669">
            <w:pPr>
              <w:jc w:val="both"/>
              <w:rPr>
                <w:rFonts w:ascii="Bookman Old Style" w:hAnsi="Bookman Old Style"/>
              </w:rPr>
            </w:pPr>
          </w:p>
        </w:tc>
      </w:tr>
      <w:tr w:rsidR="00F96669" w:rsidRPr="00EA6773" w14:paraId="72647EBD" w14:textId="7092DDF7" w:rsidTr="001703DC">
        <w:trPr>
          <w:gridAfter w:val="2"/>
          <w:wAfter w:w="6873" w:type="dxa"/>
        </w:trPr>
        <w:tc>
          <w:tcPr>
            <w:tcW w:w="9072" w:type="dxa"/>
          </w:tcPr>
          <w:p w14:paraId="23E7102E" w14:textId="77777777" w:rsidR="00F96669" w:rsidRPr="00EA6773" w:rsidRDefault="00F96669" w:rsidP="00F96669">
            <w:pPr>
              <w:pStyle w:val="ListParagraph"/>
              <w:numPr>
                <w:ilvl w:val="0"/>
                <w:numId w:val="257"/>
              </w:numPr>
              <w:tabs>
                <w:tab w:val="left" w:pos="3686"/>
              </w:tabs>
              <w:ind w:left="2552" w:hanging="567"/>
              <w:jc w:val="both"/>
              <w:rPr>
                <w:rFonts w:ascii="Bookman Old Style" w:hAnsi="Bookman Old Style"/>
                <w:color w:val="000000" w:themeColor="text1"/>
              </w:rPr>
            </w:pPr>
            <w:r w:rsidRPr="00EA6773">
              <w:rPr>
                <w:rFonts w:ascii="Bookman Old Style" w:hAnsi="Bookman Old Style"/>
                <w:color w:val="000000" w:themeColor="text1"/>
              </w:rPr>
              <w:t>menyelesaikan hak dan kewajiban terkait Derivatif Efek; dan</w:t>
            </w:r>
          </w:p>
        </w:tc>
        <w:tc>
          <w:tcPr>
            <w:tcW w:w="4962" w:type="dxa"/>
          </w:tcPr>
          <w:p w14:paraId="2B212944" w14:textId="77777777" w:rsidR="00F96669" w:rsidRPr="006A7C5F" w:rsidRDefault="00F96669" w:rsidP="00F96669">
            <w:pPr>
              <w:jc w:val="both"/>
              <w:rPr>
                <w:rFonts w:ascii="Bookman Old Style" w:hAnsi="Bookman Old Style"/>
              </w:rPr>
            </w:pPr>
          </w:p>
        </w:tc>
        <w:tc>
          <w:tcPr>
            <w:tcW w:w="4099" w:type="dxa"/>
          </w:tcPr>
          <w:p w14:paraId="6795DC4E" w14:textId="77777777" w:rsidR="00F96669" w:rsidRPr="006A7C5F" w:rsidRDefault="00F96669" w:rsidP="00F96669">
            <w:pPr>
              <w:jc w:val="both"/>
              <w:rPr>
                <w:rFonts w:ascii="Bookman Old Style" w:hAnsi="Bookman Old Style"/>
              </w:rPr>
            </w:pPr>
          </w:p>
        </w:tc>
        <w:tc>
          <w:tcPr>
            <w:tcW w:w="6674" w:type="dxa"/>
          </w:tcPr>
          <w:p w14:paraId="4D5A32C8" w14:textId="77777777" w:rsidR="00F96669" w:rsidRPr="006A7C5F" w:rsidRDefault="00F96669" w:rsidP="00F96669">
            <w:pPr>
              <w:jc w:val="both"/>
              <w:rPr>
                <w:rFonts w:ascii="Bookman Old Style" w:hAnsi="Bookman Old Style"/>
              </w:rPr>
            </w:pPr>
          </w:p>
        </w:tc>
      </w:tr>
      <w:tr w:rsidR="00F96669" w:rsidRPr="00EA6773" w14:paraId="1C304BBA" w14:textId="5F8BF148" w:rsidTr="001703DC">
        <w:trPr>
          <w:gridAfter w:val="2"/>
          <w:wAfter w:w="6873" w:type="dxa"/>
        </w:trPr>
        <w:tc>
          <w:tcPr>
            <w:tcW w:w="9072" w:type="dxa"/>
          </w:tcPr>
          <w:p w14:paraId="145F042F" w14:textId="77777777" w:rsidR="00F96669" w:rsidRPr="00EA6773" w:rsidRDefault="00F96669" w:rsidP="00F96669">
            <w:pPr>
              <w:pStyle w:val="ListParagraph"/>
              <w:numPr>
                <w:ilvl w:val="0"/>
                <w:numId w:val="257"/>
              </w:numPr>
              <w:tabs>
                <w:tab w:val="left" w:pos="3686"/>
              </w:tabs>
              <w:ind w:left="2552" w:hanging="567"/>
              <w:jc w:val="both"/>
              <w:rPr>
                <w:rFonts w:ascii="Bookman Old Style" w:hAnsi="Bookman Old Style"/>
                <w:color w:val="000000" w:themeColor="text1"/>
              </w:rPr>
            </w:pPr>
            <w:r w:rsidRPr="00EA6773">
              <w:rPr>
                <w:rFonts w:ascii="Bookman Old Style" w:hAnsi="Bookman Old Style" w:cs="Arial"/>
                <w:color w:val="000000" w:themeColor="text1"/>
              </w:rPr>
              <w:t>menyelesaikan transaksi Derivatif Efek yang masih berjalan melalui pengakhiran awal (</w:t>
            </w:r>
            <w:r w:rsidRPr="00EA6773">
              <w:rPr>
                <w:rFonts w:ascii="Bookman Old Style" w:hAnsi="Bookman Old Style" w:cs="Arial"/>
                <w:i/>
                <w:color w:val="000000" w:themeColor="text1"/>
              </w:rPr>
              <w:t>early termination</w:t>
            </w:r>
            <w:r w:rsidRPr="00EA6773">
              <w:rPr>
                <w:rFonts w:ascii="Bookman Old Style" w:hAnsi="Bookman Old Style" w:cs="Arial"/>
                <w:color w:val="000000" w:themeColor="text1"/>
              </w:rPr>
              <w:t>)</w:t>
            </w:r>
            <w:r w:rsidRPr="00EA6773">
              <w:rPr>
                <w:rFonts w:ascii="Bookman Old Style" w:hAnsi="Bookman Old Style"/>
                <w:color w:val="000000" w:themeColor="text1"/>
              </w:rPr>
              <w:t>.</w:t>
            </w:r>
          </w:p>
        </w:tc>
        <w:tc>
          <w:tcPr>
            <w:tcW w:w="4962" w:type="dxa"/>
          </w:tcPr>
          <w:p w14:paraId="129E8F0D" w14:textId="77777777" w:rsidR="00F96669" w:rsidRPr="006A7C5F" w:rsidRDefault="00F96669" w:rsidP="00F96669">
            <w:pPr>
              <w:jc w:val="both"/>
              <w:rPr>
                <w:rFonts w:ascii="Bookman Old Style" w:hAnsi="Bookman Old Style"/>
              </w:rPr>
            </w:pPr>
          </w:p>
        </w:tc>
        <w:tc>
          <w:tcPr>
            <w:tcW w:w="4099" w:type="dxa"/>
          </w:tcPr>
          <w:p w14:paraId="61EED0D2" w14:textId="77777777" w:rsidR="00F96669" w:rsidRPr="006A7C5F" w:rsidRDefault="00F96669" w:rsidP="00F96669">
            <w:pPr>
              <w:jc w:val="both"/>
              <w:rPr>
                <w:rFonts w:ascii="Bookman Old Style" w:hAnsi="Bookman Old Style"/>
              </w:rPr>
            </w:pPr>
          </w:p>
        </w:tc>
        <w:tc>
          <w:tcPr>
            <w:tcW w:w="6674" w:type="dxa"/>
          </w:tcPr>
          <w:p w14:paraId="16B44B86" w14:textId="77777777" w:rsidR="00F96669" w:rsidRPr="006A7C5F" w:rsidRDefault="00F96669" w:rsidP="00F96669">
            <w:pPr>
              <w:jc w:val="both"/>
              <w:rPr>
                <w:rFonts w:ascii="Bookman Old Style" w:hAnsi="Bookman Old Style"/>
              </w:rPr>
            </w:pPr>
          </w:p>
        </w:tc>
      </w:tr>
      <w:tr w:rsidR="00F96669" w:rsidRPr="00EA6773" w14:paraId="419C51D8" w14:textId="73AD505B" w:rsidTr="001703DC">
        <w:trPr>
          <w:gridAfter w:val="2"/>
          <w:wAfter w:w="6873" w:type="dxa"/>
        </w:trPr>
        <w:tc>
          <w:tcPr>
            <w:tcW w:w="9072" w:type="dxa"/>
          </w:tcPr>
          <w:p w14:paraId="03D5F172" w14:textId="77777777" w:rsidR="00F96669" w:rsidRPr="00EA6773" w:rsidRDefault="00F96669" w:rsidP="00F96669">
            <w:pPr>
              <w:tabs>
                <w:tab w:val="left" w:pos="3686"/>
              </w:tabs>
              <w:jc w:val="both"/>
              <w:rPr>
                <w:rFonts w:ascii="Bookman Old Style" w:hAnsi="Bookman Old Style" w:cs="Arial"/>
                <w:color w:val="000000" w:themeColor="text1"/>
              </w:rPr>
            </w:pPr>
          </w:p>
        </w:tc>
        <w:tc>
          <w:tcPr>
            <w:tcW w:w="4962" w:type="dxa"/>
          </w:tcPr>
          <w:p w14:paraId="08FAE116" w14:textId="77777777" w:rsidR="00F96669" w:rsidRPr="006A7C5F" w:rsidRDefault="00F96669" w:rsidP="00F96669">
            <w:pPr>
              <w:jc w:val="both"/>
              <w:rPr>
                <w:rFonts w:ascii="Bookman Old Style" w:hAnsi="Bookman Old Style"/>
              </w:rPr>
            </w:pPr>
          </w:p>
        </w:tc>
        <w:tc>
          <w:tcPr>
            <w:tcW w:w="4099" w:type="dxa"/>
          </w:tcPr>
          <w:p w14:paraId="450F6E52" w14:textId="77777777" w:rsidR="00F96669" w:rsidRPr="006A7C5F" w:rsidRDefault="00F96669" w:rsidP="00F96669">
            <w:pPr>
              <w:jc w:val="both"/>
              <w:rPr>
                <w:rFonts w:ascii="Bookman Old Style" w:hAnsi="Bookman Old Style"/>
              </w:rPr>
            </w:pPr>
          </w:p>
        </w:tc>
        <w:tc>
          <w:tcPr>
            <w:tcW w:w="6674" w:type="dxa"/>
          </w:tcPr>
          <w:p w14:paraId="5AF0B881" w14:textId="77777777" w:rsidR="00F96669" w:rsidRPr="006A7C5F" w:rsidRDefault="00F96669" w:rsidP="00F96669">
            <w:pPr>
              <w:jc w:val="both"/>
              <w:rPr>
                <w:rFonts w:ascii="Bookman Old Style" w:hAnsi="Bookman Old Style"/>
              </w:rPr>
            </w:pPr>
          </w:p>
        </w:tc>
      </w:tr>
      <w:tr w:rsidR="00F96669" w:rsidRPr="00EA6773" w14:paraId="0B3EFACC" w14:textId="624A6BFE" w:rsidTr="001703DC">
        <w:trPr>
          <w:gridAfter w:val="2"/>
          <w:wAfter w:w="6873" w:type="dxa"/>
        </w:trPr>
        <w:tc>
          <w:tcPr>
            <w:tcW w:w="9072" w:type="dxa"/>
          </w:tcPr>
          <w:p w14:paraId="24FCA47C"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Bagian Keempat</w:t>
            </w:r>
          </w:p>
        </w:tc>
        <w:tc>
          <w:tcPr>
            <w:tcW w:w="4962" w:type="dxa"/>
          </w:tcPr>
          <w:p w14:paraId="6095A943" w14:textId="77777777" w:rsidR="00F96669" w:rsidRPr="006A7C5F" w:rsidRDefault="00F96669" w:rsidP="00F96669">
            <w:pPr>
              <w:jc w:val="both"/>
              <w:rPr>
                <w:rFonts w:ascii="Bookman Old Style" w:hAnsi="Bookman Old Style"/>
              </w:rPr>
            </w:pPr>
          </w:p>
        </w:tc>
        <w:tc>
          <w:tcPr>
            <w:tcW w:w="4099" w:type="dxa"/>
          </w:tcPr>
          <w:p w14:paraId="08BFA05B" w14:textId="77777777" w:rsidR="00F96669" w:rsidRPr="006A7C5F" w:rsidRDefault="00F96669" w:rsidP="00F96669">
            <w:pPr>
              <w:jc w:val="both"/>
              <w:rPr>
                <w:rFonts w:ascii="Bookman Old Style" w:hAnsi="Bookman Old Style"/>
              </w:rPr>
            </w:pPr>
          </w:p>
        </w:tc>
        <w:tc>
          <w:tcPr>
            <w:tcW w:w="6674" w:type="dxa"/>
          </w:tcPr>
          <w:p w14:paraId="5C1DD16E" w14:textId="77777777" w:rsidR="00F96669" w:rsidRPr="006A7C5F" w:rsidRDefault="00F96669" w:rsidP="00F96669">
            <w:pPr>
              <w:jc w:val="both"/>
              <w:rPr>
                <w:rFonts w:ascii="Bookman Old Style" w:hAnsi="Bookman Old Style"/>
              </w:rPr>
            </w:pPr>
          </w:p>
        </w:tc>
      </w:tr>
      <w:tr w:rsidR="00F96669" w:rsidRPr="00EA6773" w14:paraId="4017BBEA" w14:textId="74DE97AC" w:rsidTr="001703DC">
        <w:trPr>
          <w:gridAfter w:val="2"/>
          <w:wAfter w:w="6873" w:type="dxa"/>
        </w:trPr>
        <w:tc>
          <w:tcPr>
            <w:tcW w:w="9072" w:type="dxa"/>
          </w:tcPr>
          <w:p w14:paraId="0A281E1C"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Tindak Lanjut atas Pembatalan Persetujuan Produk</w:t>
            </w:r>
          </w:p>
        </w:tc>
        <w:tc>
          <w:tcPr>
            <w:tcW w:w="4962" w:type="dxa"/>
          </w:tcPr>
          <w:p w14:paraId="39E2495F" w14:textId="77777777" w:rsidR="00F96669" w:rsidRPr="006A7C5F" w:rsidRDefault="00F96669" w:rsidP="00F96669">
            <w:pPr>
              <w:jc w:val="both"/>
              <w:rPr>
                <w:rFonts w:ascii="Bookman Old Style" w:hAnsi="Bookman Old Style"/>
              </w:rPr>
            </w:pPr>
          </w:p>
        </w:tc>
        <w:tc>
          <w:tcPr>
            <w:tcW w:w="4099" w:type="dxa"/>
          </w:tcPr>
          <w:p w14:paraId="0D980DD4" w14:textId="77777777" w:rsidR="00F96669" w:rsidRPr="006A7C5F" w:rsidRDefault="00F96669" w:rsidP="00F96669">
            <w:pPr>
              <w:jc w:val="both"/>
              <w:rPr>
                <w:rFonts w:ascii="Bookman Old Style" w:hAnsi="Bookman Old Style"/>
              </w:rPr>
            </w:pPr>
          </w:p>
        </w:tc>
        <w:tc>
          <w:tcPr>
            <w:tcW w:w="6674" w:type="dxa"/>
          </w:tcPr>
          <w:p w14:paraId="1A6D8C56" w14:textId="77777777" w:rsidR="00F96669" w:rsidRPr="006A7C5F" w:rsidRDefault="00F96669" w:rsidP="00F96669">
            <w:pPr>
              <w:jc w:val="both"/>
              <w:rPr>
                <w:rFonts w:ascii="Bookman Old Style" w:hAnsi="Bookman Old Style"/>
              </w:rPr>
            </w:pPr>
          </w:p>
        </w:tc>
      </w:tr>
      <w:tr w:rsidR="00F96669" w:rsidRPr="00EA6773" w14:paraId="72F4232B" w14:textId="354A6E2E" w:rsidTr="001703DC">
        <w:trPr>
          <w:gridAfter w:val="2"/>
          <w:wAfter w:w="6873" w:type="dxa"/>
        </w:trPr>
        <w:tc>
          <w:tcPr>
            <w:tcW w:w="9072" w:type="dxa"/>
          </w:tcPr>
          <w:p w14:paraId="6990CC22" w14:textId="77777777" w:rsidR="00F96669" w:rsidRPr="00EA6773" w:rsidRDefault="00F96669" w:rsidP="00F96669">
            <w:pPr>
              <w:tabs>
                <w:tab w:val="left" w:pos="3686"/>
              </w:tabs>
              <w:jc w:val="center"/>
              <w:rPr>
                <w:rFonts w:ascii="Bookman Old Style" w:hAnsi="Bookman Old Style" w:cs="Arial"/>
                <w:color w:val="000000" w:themeColor="text1"/>
              </w:rPr>
            </w:pPr>
          </w:p>
        </w:tc>
        <w:tc>
          <w:tcPr>
            <w:tcW w:w="4962" w:type="dxa"/>
          </w:tcPr>
          <w:p w14:paraId="3D88773C" w14:textId="77777777" w:rsidR="00F96669" w:rsidRPr="006A7C5F" w:rsidRDefault="00F96669" w:rsidP="00F96669">
            <w:pPr>
              <w:jc w:val="both"/>
              <w:rPr>
                <w:rFonts w:ascii="Bookman Old Style" w:hAnsi="Bookman Old Style"/>
              </w:rPr>
            </w:pPr>
          </w:p>
        </w:tc>
        <w:tc>
          <w:tcPr>
            <w:tcW w:w="4099" w:type="dxa"/>
          </w:tcPr>
          <w:p w14:paraId="2A8849F5" w14:textId="77777777" w:rsidR="00F96669" w:rsidRPr="006A7C5F" w:rsidRDefault="00F96669" w:rsidP="00F96669">
            <w:pPr>
              <w:jc w:val="both"/>
              <w:rPr>
                <w:rFonts w:ascii="Bookman Old Style" w:hAnsi="Bookman Old Style"/>
              </w:rPr>
            </w:pPr>
          </w:p>
        </w:tc>
        <w:tc>
          <w:tcPr>
            <w:tcW w:w="6674" w:type="dxa"/>
          </w:tcPr>
          <w:p w14:paraId="0371BB5F" w14:textId="77777777" w:rsidR="00F96669" w:rsidRPr="006A7C5F" w:rsidRDefault="00F96669" w:rsidP="00F96669">
            <w:pPr>
              <w:jc w:val="both"/>
              <w:rPr>
                <w:rFonts w:ascii="Bookman Old Style" w:hAnsi="Bookman Old Style"/>
              </w:rPr>
            </w:pPr>
          </w:p>
        </w:tc>
      </w:tr>
      <w:tr w:rsidR="00F96669" w:rsidRPr="00EA6773" w14:paraId="6E80AFE1" w14:textId="54CB6CCE" w:rsidTr="001703DC">
        <w:trPr>
          <w:gridAfter w:val="2"/>
          <w:wAfter w:w="6873" w:type="dxa"/>
        </w:trPr>
        <w:tc>
          <w:tcPr>
            <w:tcW w:w="9072" w:type="dxa"/>
          </w:tcPr>
          <w:p w14:paraId="1AF61B44"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Pasal 135</w:t>
            </w:r>
          </w:p>
        </w:tc>
        <w:tc>
          <w:tcPr>
            <w:tcW w:w="4962" w:type="dxa"/>
          </w:tcPr>
          <w:p w14:paraId="09C6443C" w14:textId="726BBFBB"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0F721621" w14:textId="77777777" w:rsidR="00F96669" w:rsidRPr="006A7C5F" w:rsidRDefault="00F96669" w:rsidP="00F96669">
            <w:pPr>
              <w:jc w:val="both"/>
              <w:rPr>
                <w:rFonts w:ascii="Bookman Old Style" w:hAnsi="Bookman Old Style"/>
              </w:rPr>
            </w:pPr>
          </w:p>
        </w:tc>
        <w:tc>
          <w:tcPr>
            <w:tcW w:w="6674" w:type="dxa"/>
          </w:tcPr>
          <w:p w14:paraId="1B19FF64" w14:textId="77777777" w:rsidR="00F96669" w:rsidRPr="006A7C5F" w:rsidRDefault="00F96669" w:rsidP="00F96669">
            <w:pPr>
              <w:jc w:val="both"/>
              <w:rPr>
                <w:rFonts w:ascii="Bookman Old Style" w:hAnsi="Bookman Old Style"/>
              </w:rPr>
            </w:pPr>
          </w:p>
        </w:tc>
      </w:tr>
      <w:tr w:rsidR="00F96669" w:rsidRPr="00EA6773" w14:paraId="3E61FEF4" w14:textId="430DF7FA" w:rsidTr="001703DC">
        <w:trPr>
          <w:gridAfter w:val="2"/>
          <w:wAfter w:w="6873" w:type="dxa"/>
        </w:trPr>
        <w:tc>
          <w:tcPr>
            <w:tcW w:w="9072" w:type="dxa"/>
          </w:tcPr>
          <w:p w14:paraId="59E84312" w14:textId="77777777" w:rsidR="00F96669" w:rsidRPr="00EA6773" w:rsidRDefault="00F96669" w:rsidP="00F96669">
            <w:pPr>
              <w:tabs>
                <w:tab w:val="left" w:pos="3686"/>
              </w:tabs>
              <w:ind w:left="2023"/>
              <w:jc w:val="both"/>
              <w:rPr>
                <w:rFonts w:ascii="Bookman Old Style" w:hAnsi="Bookman Old Style" w:cs="Arial"/>
                <w:color w:val="000000" w:themeColor="text1"/>
              </w:rPr>
            </w:pPr>
            <w:r w:rsidRPr="00EA6773">
              <w:rPr>
                <w:rFonts w:ascii="Bookman Old Style" w:hAnsi="Bookman Old Style" w:cs="Arial"/>
                <w:color w:val="000000" w:themeColor="text1"/>
              </w:rPr>
              <w:t>Dalam hal masih terdapat transaksi Derivatif Efek yang sedang berjalan atas produk Derivatif Efek yang telah dibatalkan persetujuannya sebagaimana dimaksud pada Pasal 133 ayat (1) huruf a, PPE Derivatif Efek wajib untuk menyelesaikan transaksi Derivatif Efek yang masih berjalan melalui pengakhiran awal (</w:t>
            </w:r>
            <w:r w:rsidRPr="00EA6773">
              <w:rPr>
                <w:rFonts w:ascii="Bookman Old Style" w:hAnsi="Bookman Old Style" w:cs="Arial"/>
                <w:i/>
                <w:color w:val="000000" w:themeColor="text1"/>
              </w:rPr>
              <w:t>early termination</w:t>
            </w:r>
            <w:r w:rsidRPr="00EA6773">
              <w:rPr>
                <w:rFonts w:ascii="Bookman Old Style" w:hAnsi="Bookman Old Style" w:cs="Arial"/>
                <w:color w:val="000000" w:themeColor="text1"/>
              </w:rPr>
              <w:t>)</w:t>
            </w:r>
            <w:r w:rsidRPr="00EA6773">
              <w:rPr>
                <w:rFonts w:ascii="Bookman Old Style" w:hAnsi="Bookman Old Style"/>
                <w:color w:val="000000" w:themeColor="text1"/>
              </w:rPr>
              <w:t>.</w:t>
            </w:r>
          </w:p>
        </w:tc>
        <w:tc>
          <w:tcPr>
            <w:tcW w:w="4962" w:type="dxa"/>
          </w:tcPr>
          <w:p w14:paraId="6F0B7D9E" w14:textId="77777777" w:rsidR="00F96669" w:rsidRPr="006A7C5F" w:rsidRDefault="00F96669" w:rsidP="00F96669">
            <w:pPr>
              <w:jc w:val="both"/>
              <w:rPr>
                <w:rFonts w:ascii="Bookman Old Style" w:hAnsi="Bookman Old Style"/>
              </w:rPr>
            </w:pPr>
          </w:p>
        </w:tc>
        <w:tc>
          <w:tcPr>
            <w:tcW w:w="4099" w:type="dxa"/>
          </w:tcPr>
          <w:p w14:paraId="35B2C15A" w14:textId="77777777" w:rsidR="00F96669" w:rsidRPr="006A7C5F" w:rsidRDefault="00F96669" w:rsidP="00F96669">
            <w:pPr>
              <w:jc w:val="both"/>
              <w:rPr>
                <w:rFonts w:ascii="Bookman Old Style" w:hAnsi="Bookman Old Style"/>
              </w:rPr>
            </w:pPr>
          </w:p>
        </w:tc>
        <w:tc>
          <w:tcPr>
            <w:tcW w:w="6674" w:type="dxa"/>
          </w:tcPr>
          <w:p w14:paraId="09EEF8B5" w14:textId="77777777" w:rsidR="00F96669" w:rsidRPr="006A7C5F" w:rsidRDefault="00F96669" w:rsidP="00F96669">
            <w:pPr>
              <w:jc w:val="both"/>
              <w:rPr>
                <w:rFonts w:ascii="Bookman Old Style" w:hAnsi="Bookman Old Style"/>
              </w:rPr>
            </w:pPr>
          </w:p>
        </w:tc>
      </w:tr>
      <w:tr w:rsidR="00F96669" w:rsidRPr="00EA6773" w14:paraId="2525E8CD" w14:textId="0ED43A9B" w:rsidTr="001703DC">
        <w:trPr>
          <w:gridAfter w:val="2"/>
          <w:wAfter w:w="6873" w:type="dxa"/>
        </w:trPr>
        <w:tc>
          <w:tcPr>
            <w:tcW w:w="9072" w:type="dxa"/>
          </w:tcPr>
          <w:p w14:paraId="507EA251" w14:textId="77777777" w:rsidR="00F96669" w:rsidRPr="00EA6773" w:rsidRDefault="00F96669" w:rsidP="00F96669">
            <w:pPr>
              <w:tabs>
                <w:tab w:val="left" w:pos="3686"/>
              </w:tabs>
              <w:jc w:val="center"/>
              <w:rPr>
                <w:rFonts w:ascii="Bookman Old Style" w:hAnsi="Bookman Old Style" w:cs="Arial"/>
                <w:color w:val="000000" w:themeColor="text1"/>
              </w:rPr>
            </w:pPr>
          </w:p>
        </w:tc>
        <w:tc>
          <w:tcPr>
            <w:tcW w:w="4962" w:type="dxa"/>
          </w:tcPr>
          <w:p w14:paraId="738F96D2" w14:textId="77777777" w:rsidR="00F96669" w:rsidRPr="006A7C5F" w:rsidRDefault="00F96669" w:rsidP="00F96669">
            <w:pPr>
              <w:jc w:val="both"/>
              <w:rPr>
                <w:rFonts w:ascii="Bookman Old Style" w:hAnsi="Bookman Old Style"/>
              </w:rPr>
            </w:pPr>
          </w:p>
        </w:tc>
        <w:tc>
          <w:tcPr>
            <w:tcW w:w="4099" w:type="dxa"/>
          </w:tcPr>
          <w:p w14:paraId="4E819A54" w14:textId="77777777" w:rsidR="00F96669" w:rsidRPr="006A7C5F" w:rsidRDefault="00F96669" w:rsidP="00F96669">
            <w:pPr>
              <w:jc w:val="both"/>
              <w:rPr>
                <w:rFonts w:ascii="Bookman Old Style" w:hAnsi="Bookman Old Style"/>
              </w:rPr>
            </w:pPr>
          </w:p>
        </w:tc>
        <w:tc>
          <w:tcPr>
            <w:tcW w:w="6674" w:type="dxa"/>
          </w:tcPr>
          <w:p w14:paraId="7ED8FA50" w14:textId="77777777" w:rsidR="00F96669" w:rsidRPr="006A7C5F" w:rsidRDefault="00F96669" w:rsidP="00F96669">
            <w:pPr>
              <w:jc w:val="both"/>
              <w:rPr>
                <w:rFonts w:ascii="Bookman Old Style" w:hAnsi="Bookman Old Style"/>
              </w:rPr>
            </w:pPr>
          </w:p>
        </w:tc>
      </w:tr>
      <w:tr w:rsidR="00F96669" w:rsidRPr="00EA6773" w14:paraId="2C908FAE" w14:textId="262A4399" w:rsidTr="001703DC">
        <w:trPr>
          <w:gridAfter w:val="2"/>
          <w:wAfter w:w="6873" w:type="dxa"/>
        </w:trPr>
        <w:tc>
          <w:tcPr>
            <w:tcW w:w="9072" w:type="dxa"/>
          </w:tcPr>
          <w:p w14:paraId="3A60BF1D"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Bagian Kelima</w:t>
            </w:r>
          </w:p>
        </w:tc>
        <w:tc>
          <w:tcPr>
            <w:tcW w:w="4962" w:type="dxa"/>
          </w:tcPr>
          <w:p w14:paraId="33D2951D" w14:textId="77777777" w:rsidR="00F96669" w:rsidRPr="006A7C5F" w:rsidRDefault="00F96669" w:rsidP="00F96669">
            <w:pPr>
              <w:jc w:val="both"/>
              <w:rPr>
                <w:rFonts w:ascii="Bookman Old Style" w:hAnsi="Bookman Old Style"/>
              </w:rPr>
            </w:pPr>
          </w:p>
        </w:tc>
        <w:tc>
          <w:tcPr>
            <w:tcW w:w="4099" w:type="dxa"/>
          </w:tcPr>
          <w:p w14:paraId="2489D878" w14:textId="77777777" w:rsidR="00F96669" w:rsidRPr="006A7C5F" w:rsidRDefault="00F96669" w:rsidP="00F96669">
            <w:pPr>
              <w:jc w:val="both"/>
              <w:rPr>
                <w:rFonts w:ascii="Bookman Old Style" w:hAnsi="Bookman Old Style"/>
              </w:rPr>
            </w:pPr>
          </w:p>
        </w:tc>
        <w:tc>
          <w:tcPr>
            <w:tcW w:w="6674" w:type="dxa"/>
          </w:tcPr>
          <w:p w14:paraId="3E7000C0" w14:textId="77777777" w:rsidR="00F96669" w:rsidRPr="006A7C5F" w:rsidRDefault="00F96669" w:rsidP="00F96669">
            <w:pPr>
              <w:jc w:val="both"/>
              <w:rPr>
                <w:rFonts w:ascii="Bookman Old Style" w:hAnsi="Bookman Old Style"/>
              </w:rPr>
            </w:pPr>
          </w:p>
        </w:tc>
      </w:tr>
      <w:tr w:rsidR="00F96669" w:rsidRPr="00EA6773" w14:paraId="275A458F" w14:textId="2F1A236A" w:rsidTr="001703DC">
        <w:trPr>
          <w:gridAfter w:val="2"/>
          <w:wAfter w:w="6873" w:type="dxa"/>
        </w:trPr>
        <w:tc>
          <w:tcPr>
            <w:tcW w:w="9072" w:type="dxa"/>
          </w:tcPr>
          <w:p w14:paraId="40E4DF60" w14:textId="77777777" w:rsidR="00F96669" w:rsidRPr="00EA6773" w:rsidRDefault="00F96669" w:rsidP="00F96669">
            <w:pPr>
              <w:tabs>
                <w:tab w:val="left" w:pos="3686"/>
              </w:tabs>
              <w:jc w:val="center"/>
              <w:rPr>
                <w:rFonts w:ascii="Bookman Old Style" w:hAnsi="Bookman Old Style" w:cs="Arial"/>
                <w:i/>
                <w:color w:val="000000" w:themeColor="text1"/>
              </w:rPr>
            </w:pPr>
            <w:r w:rsidRPr="00EA6773">
              <w:rPr>
                <w:rFonts w:ascii="Bookman Old Style" w:hAnsi="Bookman Old Style" w:cs="Arial"/>
                <w:color w:val="000000" w:themeColor="text1"/>
              </w:rPr>
              <w:lastRenderedPageBreak/>
              <w:t>Sanksi Administratif</w:t>
            </w:r>
          </w:p>
        </w:tc>
        <w:tc>
          <w:tcPr>
            <w:tcW w:w="4962" w:type="dxa"/>
          </w:tcPr>
          <w:p w14:paraId="3F0A3995" w14:textId="77777777" w:rsidR="00F96669" w:rsidRPr="006A7C5F" w:rsidRDefault="00F96669" w:rsidP="00F96669">
            <w:pPr>
              <w:jc w:val="both"/>
              <w:rPr>
                <w:rFonts w:ascii="Bookman Old Style" w:hAnsi="Bookman Old Style"/>
              </w:rPr>
            </w:pPr>
          </w:p>
        </w:tc>
        <w:tc>
          <w:tcPr>
            <w:tcW w:w="4099" w:type="dxa"/>
          </w:tcPr>
          <w:p w14:paraId="4EB8FF8F" w14:textId="77777777" w:rsidR="00F96669" w:rsidRPr="006A7C5F" w:rsidRDefault="00F96669" w:rsidP="00F96669">
            <w:pPr>
              <w:jc w:val="both"/>
              <w:rPr>
                <w:rFonts w:ascii="Bookman Old Style" w:hAnsi="Bookman Old Style"/>
              </w:rPr>
            </w:pPr>
          </w:p>
        </w:tc>
        <w:tc>
          <w:tcPr>
            <w:tcW w:w="6674" w:type="dxa"/>
          </w:tcPr>
          <w:p w14:paraId="18CD72C0" w14:textId="77777777" w:rsidR="00F96669" w:rsidRPr="006A7C5F" w:rsidRDefault="00F96669" w:rsidP="00F96669">
            <w:pPr>
              <w:jc w:val="both"/>
              <w:rPr>
                <w:rFonts w:ascii="Bookman Old Style" w:hAnsi="Bookman Old Style"/>
              </w:rPr>
            </w:pPr>
          </w:p>
        </w:tc>
      </w:tr>
      <w:tr w:rsidR="00F96669" w:rsidRPr="00EA6773" w14:paraId="12B7F208" w14:textId="784682B7" w:rsidTr="001703DC">
        <w:trPr>
          <w:gridAfter w:val="2"/>
          <w:wAfter w:w="6873" w:type="dxa"/>
        </w:trPr>
        <w:tc>
          <w:tcPr>
            <w:tcW w:w="9072" w:type="dxa"/>
          </w:tcPr>
          <w:p w14:paraId="4D2B5710" w14:textId="77777777" w:rsidR="00F96669" w:rsidRPr="00EA6773" w:rsidRDefault="00F96669" w:rsidP="00F96669">
            <w:pPr>
              <w:tabs>
                <w:tab w:val="left" w:pos="3686"/>
              </w:tabs>
              <w:jc w:val="both"/>
              <w:rPr>
                <w:rFonts w:ascii="Bookman Old Style" w:hAnsi="Bookman Old Style" w:cs="Arial"/>
                <w:color w:val="000000" w:themeColor="text1"/>
              </w:rPr>
            </w:pPr>
          </w:p>
        </w:tc>
        <w:tc>
          <w:tcPr>
            <w:tcW w:w="4962" w:type="dxa"/>
          </w:tcPr>
          <w:p w14:paraId="6DFA68C8" w14:textId="77777777" w:rsidR="00F96669" w:rsidRPr="006A7C5F" w:rsidRDefault="00F96669" w:rsidP="00F96669">
            <w:pPr>
              <w:jc w:val="both"/>
              <w:rPr>
                <w:rFonts w:ascii="Bookman Old Style" w:hAnsi="Bookman Old Style"/>
              </w:rPr>
            </w:pPr>
          </w:p>
        </w:tc>
        <w:tc>
          <w:tcPr>
            <w:tcW w:w="4099" w:type="dxa"/>
          </w:tcPr>
          <w:p w14:paraId="3BE746DB" w14:textId="77777777" w:rsidR="00F96669" w:rsidRPr="006A7C5F" w:rsidRDefault="00F96669" w:rsidP="00F96669">
            <w:pPr>
              <w:jc w:val="both"/>
              <w:rPr>
                <w:rFonts w:ascii="Bookman Old Style" w:hAnsi="Bookman Old Style"/>
              </w:rPr>
            </w:pPr>
          </w:p>
        </w:tc>
        <w:tc>
          <w:tcPr>
            <w:tcW w:w="6674" w:type="dxa"/>
          </w:tcPr>
          <w:p w14:paraId="44118E68" w14:textId="77777777" w:rsidR="00F96669" w:rsidRPr="006A7C5F" w:rsidRDefault="00F96669" w:rsidP="00F96669">
            <w:pPr>
              <w:jc w:val="both"/>
              <w:rPr>
                <w:rFonts w:ascii="Bookman Old Style" w:hAnsi="Bookman Old Style"/>
              </w:rPr>
            </w:pPr>
          </w:p>
        </w:tc>
      </w:tr>
      <w:tr w:rsidR="00F96669" w:rsidRPr="00EA6773" w14:paraId="100692E3" w14:textId="4CAC1D5D" w:rsidTr="001703DC">
        <w:trPr>
          <w:gridAfter w:val="2"/>
          <w:wAfter w:w="6873" w:type="dxa"/>
        </w:trPr>
        <w:tc>
          <w:tcPr>
            <w:tcW w:w="9072" w:type="dxa"/>
          </w:tcPr>
          <w:p w14:paraId="35CCE1FE" w14:textId="77777777" w:rsidR="00F96669" w:rsidRPr="00EA6773" w:rsidRDefault="00F96669" w:rsidP="00F96669">
            <w:pPr>
              <w:jc w:val="center"/>
              <w:rPr>
                <w:rFonts w:ascii="Bookman Old Style" w:eastAsia="Bookman Old Style" w:hAnsi="Bookman Old Style" w:cs="Bookman Old Style"/>
                <w:color w:val="000000" w:themeColor="text1"/>
                <w:highlight w:val="green"/>
              </w:rPr>
            </w:pPr>
            <w:r w:rsidRPr="00EA6773">
              <w:rPr>
                <w:rFonts w:ascii="Bookman Old Style" w:eastAsia="Bookman Old Style" w:hAnsi="Bookman Old Style" w:cs="Bookman Old Style"/>
                <w:color w:val="000000" w:themeColor="text1"/>
              </w:rPr>
              <w:t>Pasal 136</w:t>
            </w:r>
          </w:p>
        </w:tc>
        <w:tc>
          <w:tcPr>
            <w:tcW w:w="4962" w:type="dxa"/>
          </w:tcPr>
          <w:p w14:paraId="023D3CD1" w14:textId="4EA4E2A3"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1AAC0FD4" w14:textId="77777777" w:rsidR="00F96669" w:rsidRPr="006A7C5F" w:rsidRDefault="00F96669" w:rsidP="00F96669">
            <w:pPr>
              <w:jc w:val="both"/>
              <w:rPr>
                <w:rFonts w:ascii="Bookman Old Style" w:eastAsia="Bookman Old Style" w:hAnsi="Bookman Old Style"/>
              </w:rPr>
            </w:pPr>
          </w:p>
        </w:tc>
        <w:tc>
          <w:tcPr>
            <w:tcW w:w="6674" w:type="dxa"/>
          </w:tcPr>
          <w:p w14:paraId="01EF48F6" w14:textId="77777777" w:rsidR="00F96669" w:rsidRPr="006A7C5F" w:rsidRDefault="00F96669" w:rsidP="00F96669">
            <w:pPr>
              <w:jc w:val="both"/>
              <w:rPr>
                <w:rFonts w:ascii="Bookman Old Style" w:eastAsia="Bookman Old Style" w:hAnsi="Bookman Old Style"/>
              </w:rPr>
            </w:pPr>
          </w:p>
        </w:tc>
      </w:tr>
      <w:tr w:rsidR="00F96669" w:rsidRPr="00EA6773" w14:paraId="45CD7D2A" w14:textId="48D28592" w:rsidTr="001703DC">
        <w:trPr>
          <w:gridAfter w:val="2"/>
          <w:wAfter w:w="6873" w:type="dxa"/>
        </w:trPr>
        <w:tc>
          <w:tcPr>
            <w:tcW w:w="9072" w:type="dxa"/>
          </w:tcPr>
          <w:p w14:paraId="673DB81F"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Setiap Pihak yang melanggar ketentuan sebagaimana dimaksud dalam Pasal 134 dan/atau Pasal 135 dikenai sanksi administratif.</w:t>
            </w:r>
          </w:p>
        </w:tc>
        <w:tc>
          <w:tcPr>
            <w:tcW w:w="4962" w:type="dxa"/>
          </w:tcPr>
          <w:p w14:paraId="5619B2D2" w14:textId="77777777" w:rsidR="00F96669" w:rsidRPr="006A7C5F" w:rsidRDefault="00F96669" w:rsidP="00F96669">
            <w:pPr>
              <w:jc w:val="both"/>
              <w:rPr>
                <w:rFonts w:ascii="Bookman Old Style" w:hAnsi="Bookman Old Style"/>
              </w:rPr>
            </w:pPr>
          </w:p>
        </w:tc>
        <w:tc>
          <w:tcPr>
            <w:tcW w:w="4099" w:type="dxa"/>
          </w:tcPr>
          <w:p w14:paraId="270192ED" w14:textId="77777777" w:rsidR="00F96669" w:rsidRPr="006A7C5F" w:rsidRDefault="00F96669" w:rsidP="00F96669">
            <w:pPr>
              <w:jc w:val="both"/>
              <w:rPr>
                <w:rFonts w:ascii="Bookman Old Style" w:hAnsi="Bookman Old Style"/>
              </w:rPr>
            </w:pPr>
          </w:p>
        </w:tc>
        <w:tc>
          <w:tcPr>
            <w:tcW w:w="6674" w:type="dxa"/>
          </w:tcPr>
          <w:p w14:paraId="4F5B1505" w14:textId="77777777" w:rsidR="00F96669" w:rsidRPr="006A7C5F" w:rsidRDefault="00F96669" w:rsidP="00F96669">
            <w:pPr>
              <w:jc w:val="both"/>
              <w:rPr>
                <w:rFonts w:ascii="Bookman Old Style" w:hAnsi="Bookman Old Style"/>
              </w:rPr>
            </w:pPr>
          </w:p>
        </w:tc>
      </w:tr>
      <w:tr w:rsidR="00F96669" w:rsidRPr="00EA6773" w14:paraId="0F7C42C0" w14:textId="6D0D77CE" w:rsidTr="001703DC">
        <w:trPr>
          <w:gridAfter w:val="2"/>
          <w:wAfter w:w="6873" w:type="dxa"/>
        </w:trPr>
        <w:tc>
          <w:tcPr>
            <w:tcW w:w="9072" w:type="dxa"/>
          </w:tcPr>
          <w:p w14:paraId="7747906B"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sebagaimana dimaksud pada ayat (1) dikenakan juga kepada Pihak yang menyebabkan terjadinya pelanggaran sebagaimana dimaksud pada ayat (1). </w:t>
            </w:r>
          </w:p>
        </w:tc>
        <w:tc>
          <w:tcPr>
            <w:tcW w:w="4962" w:type="dxa"/>
          </w:tcPr>
          <w:p w14:paraId="4C97FBA3" w14:textId="77777777" w:rsidR="00F96669" w:rsidRPr="006A7C5F" w:rsidRDefault="00F96669" w:rsidP="00F96669">
            <w:pPr>
              <w:jc w:val="both"/>
              <w:rPr>
                <w:rFonts w:ascii="Bookman Old Style" w:hAnsi="Bookman Old Style"/>
              </w:rPr>
            </w:pPr>
          </w:p>
        </w:tc>
        <w:tc>
          <w:tcPr>
            <w:tcW w:w="4099" w:type="dxa"/>
          </w:tcPr>
          <w:p w14:paraId="7C25DA37" w14:textId="77777777" w:rsidR="00F96669" w:rsidRPr="006A7C5F" w:rsidRDefault="00F96669" w:rsidP="00F96669">
            <w:pPr>
              <w:jc w:val="both"/>
              <w:rPr>
                <w:rFonts w:ascii="Bookman Old Style" w:hAnsi="Bookman Old Style"/>
              </w:rPr>
            </w:pPr>
          </w:p>
        </w:tc>
        <w:tc>
          <w:tcPr>
            <w:tcW w:w="6674" w:type="dxa"/>
          </w:tcPr>
          <w:p w14:paraId="38BA0B47" w14:textId="77777777" w:rsidR="00F96669" w:rsidRPr="006A7C5F" w:rsidRDefault="00F96669" w:rsidP="00F96669">
            <w:pPr>
              <w:jc w:val="both"/>
              <w:rPr>
                <w:rFonts w:ascii="Bookman Old Style" w:hAnsi="Bookman Old Style"/>
              </w:rPr>
            </w:pPr>
          </w:p>
        </w:tc>
      </w:tr>
      <w:tr w:rsidR="00F96669" w:rsidRPr="00EA6773" w14:paraId="4272203F" w14:textId="5FEEEA8F" w:rsidTr="001703DC">
        <w:trPr>
          <w:gridAfter w:val="2"/>
          <w:wAfter w:w="6873" w:type="dxa"/>
        </w:trPr>
        <w:tc>
          <w:tcPr>
            <w:tcW w:w="9072" w:type="dxa"/>
          </w:tcPr>
          <w:p w14:paraId="2D196631"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dan ayat (2) dijatuhkan oleh Otoritas Jasa Keuangan.</w:t>
            </w:r>
          </w:p>
        </w:tc>
        <w:tc>
          <w:tcPr>
            <w:tcW w:w="4962" w:type="dxa"/>
          </w:tcPr>
          <w:p w14:paraId="7028DC32" w14:textId="77777777" w:rsidR="00F96669" w:rsidRPr="006A7C5F" w:rsidRDefault="00F96669" w:rsidP="00F96669">
            <w:pPr>
              <w:jc w:val="both"/>
              <w:rPr>
                <w:rFonts w:ascii="Bookman Old Style" w:hAnsi="Bookman Old Style"/>
              </w:rPr>
            </w:pPr>
          </w:p>
        </w:tc>
        <w:tc>
          <w:tcPr>
            <w:tcW w:w="4099" w:type="dxa"/>
          </w:tcPr>
          <w:p w14:paraId="2F276A75" w14:textId="77777777" w:rsidR="00F96669" w:rsidRPr="006A7C5F" w:rsidRDefault="00F96669" w:rsidP="00F96669">
            <w:pPr>
              <w:jc w:val="both"/>
              <w:rPr>
                <w:rFonts w:ascii="Bookman Old Style" w:hAnsi="Bookman Old Style"/>
              </w:rPr>
            </w:pPr>
          </w:p>
        </w:tc>
        <w:tc>
          <w:tcPr>
            <w:tcW w:w="6674" w:type="dxa"/>
          </w:tcPr>
          <w:p w14:paraId="6BA9673C" w14:textId="77777777" w:rsidR="00F96669" w:rsidRPr="006A7C5F" w:rsidRDefault="00F96669" w:rsidP="00F96669">
            <w:pPr>
              <w:jc w:val="both"/>
              <w:rPr>
                <w:rFonts w:ascii="Bookman Old Style" w:hAnsi="Bookman Old Style"/>
              </w:rPr>
            </w:pPr>
          </w:p>
        </w:tc>
      </w:tr>
      <w:tr w:rsidR="00F96669" w:rsidRPr="00EA6773" w14:paraId="0CA14874" w14:textId="0BC97C1B" w:rsidTr="001703DC">
        <w:trPr>
          <w:gridAfter w:val="2"/>
          <w:wAfter w:w="6873" w:type="dxa"/>
        </w:trPr>
        <w:tc>
          <w:tcPr>
            <w:tcW w:w="9072" w:type="dxa"/>
          </w:tcPr>
          <w:p w14:paraId="2F4BDE70"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Sanksi sebagaimana dimaksud pada ayat (1) berupa:</w:t>
            </w:r>
          </w:p>
        </w:tc>
        <w:tc>
          <w:tcPr>
            <w:tcW w:w="4962" w:type="dxa"/>
          </w:tcPr>
          <w:p w14:paraId="6988535A" w14:textId="77777777" w:rsidR="00F96669" w:rsidRPr="006A7C5F" w:rsidRDefault="00F96669" w:rsidP="00F96669">
            <w:pPr>
              <w:jc w:val="both"/>
              <w:rPr>
                <w:rFonts w:ascii="Bookman Old Style" w:hAnsi="Bookman Old Style"/>
              </w:rPr>
            </w:pPr>
          </w:p>
        </w:tc>
        <w:tc>
          <w:tcPr>
            <w:tcW w:w="4099" w:type="dxa"/>
          </w:tcPr>
          <w:p w14:paraId="15995D07" w14:textId="77777777" w:rsidR="00F96669" w:rsidRPr="006A7C5F" w:rsidRDefault="00F96669" w:rsidP="00F96669">
            <w:pPr>
              <w:jc w:val="both"/>
              <w:rPr>
                <w:rFonts w:ascii="Bookman Old Style" w:hAnsi="Bookman Old Style"/>
              </w:rPr>
            </w:pPr>
          </w:p>
        </w:tc>
        <w:tc>
          <w:tcPr>
            <w:tcW w:w="6674" w:type="dxa"/>
          </w:tcPr>
          <w:p w14:paraId="4BAADC84" w14:textId="77777777" w:rsidR="00F96669" w:rsidRPr="006A7C5F" w:rsidRDefault="00F96669" w:rsidP="00F96669">
            <w:pPr>
              <w:jc w:val="both"/>
              <w:rPr>
                <w:rFonts w:ascii="Bookman Old Style" w:hAnsi="Bookman Old Style"/>
              </w:rPr>
            </w:pPr>
          </w:p>
        </w:tc>
      </w:tr>
      <w:tr w:rsidR="00F96669" w:rsidRPr="00EA6773" w14:paraId="2474BFFB" w14:textId="2F0F4ABD" w:rsidTr="001703DC">
        <w:trPr>
          <w:gridAfter w:val="2"/>
          <w:wAfter w:w="6873" w:type="dxa"/>
        </w:trPr>
        <w:tc>
          <w:tcPr>
            <w:tcW w:w="9072" w:type="dxa"/>
          </w:tcPr>
          <w:p w14:paraId="226554D9" w14:textId="77777777" w:rsidR="00F96669" w:rsidRPr="00EA6773" w:rsidRDefault="00F96669" w:rsidP="00F96669">
            <w:pPr>
              <w:numPr>
                <w:ilvl w:val="0"/>
                <w:numId w:val="17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peringatan tertulis;</w:t>
            </w:r>
          </w:p>
        </w:tc>
        <w:tc>
          <w:tcPr>
            <w:tcW w:w="4962" w:type="dxa"/>
          </w:tcPr>
          <w:p w14:paraId="4B0E41E0" w14:textId="77777777" w:rsidR="00F96669" w:rsidRPr="006A7C5F" w:rsidRDefault="00F96669" w:rsidP="00F96669">
            <w:pPr>
              <w:jc w:val="both"/>
              <w:rPr>
                <w:rFonts w:ascii="Bookman Old Style" w:hAnsi="Bookman Old Style"/>
              </w:rPr>
            </w:pPr>
          </w:p>
        </w:tc>
        <w:tc>
          <w:tcPr>
            <w:tcW w:w="4099" w:type="dxa"/>
          </w:tcPr>
          <w:p w14:paraId="7F0B2763" w14:textId="77777777" w:rsidR="00F96669" w:rsidRPr="006A7C5F" w:rsidRDefault="00F96669" w:rsidP="00F96669">
            <w:pPr>
              <w:jc w:val="both"/>
              <w:rPr>
                <w:rFonts w:ascii="Bookman Old Style" w:hAnsi="Bookman Old Style"/>
              </w:rPr>
            </w:pPr>
          </w:p>
        </w:tc>
        <w:tc>
          <w:tcPr>
            <w:tcW w:w="6674" w:type="dxa"/>
          </w:tcPr>
          <w:p w14:paraId="78B30309" w14:textId="77777777" w:rsidR="00F96669" w:rsidRPr="006A7C5F" w:rsidRDefault="00F96669" w:rsidP="00F96669">
            <w:pPr>
              <w:jc w:val="both"/>
              <w:rPr>
                <w:rFonts w:ascii="Bookman Old Style" w:hAnsi="Bookman Old Style"/>
              </w:rPr>
            </w:pPr>
          </w:p>
        </w:tc>
      </w:tr>
      <w:tr w:rsidR="00F96669" w:rsidRPr="00EA6773" w14:paraId="49EDFE8B" w14:textId="4E559183" w:rsidTr="001703DC">
        <w:trPr>
          <w:gridAfter w:val="2"/>
          <w:wAfter w:w="6873" w:type="dxa"/>
        </w:trPr>
        <w:tc>
          <w:tcPr>
            <w:tcW w:w="9072" w:type="dxa"/>
          </w:tcPr>
          <w:p w14:paraId="2DF5CE09" w14:textId="77777777" w:rsidR="00F96669" w:rsidRPr="00EA6773" w:rsidRDefault="00F96669" w:rsidP="00F96669">
            <w:pPr>
              <w:numPr>
                <w:ilvl w:val="0"/>
                <w:numId w:val="17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denda yaitu kewajiban untuk membayar sejumlah uang tertentu; </w:t>
            </w:r>
          </w:p>
        </w:tc>
        <w:tc>
          <w:tcPr>
            <w:tcW w:w="4962" w:type="dxa"/>
          </w:tcPr>
          <w:p w14:paraId="65C6D74A" w14:textId="77777777" w:rsidR="00F96669" w:rsidRPr="006A7C5F" w:rsidRDefault="00F96669" w:rsidP="00F96669">
            <w:pPr>
              <w:jc w:val="both"/>
              <w:rPr>
                <w:rFonts w:ascii="Bookman Old Style" w:hAnsi="Bookman Old Style"/>
              </w:rPr>
            </w:pPr>
          </w:p>
        </w:tc>
        <w:tc>
          <w:tcPr>
            <w:tcW w:w="4099" w:type="dxa"/>
          </w:tcPr>
          <w:p w14:paraId="1DC34048" w14:textId="77777777" w:rsidR="00F96669" w:rsidRPr="006A7C5F" w:rsidRDefault="00F96669" w:rsidP="00F96669">
            <w:pPr>
              <w:jc w:val="both"/>
              <w:rPr>
                <w:rFonts w:ascii="Bookman Old Style" w:hAnsi="Bookman Old Style"/>
              </w:rPr>
            </w:pPr>
          </w:p>
        </w:tc>
        <w:tc>
          <w:tcPr>
            <w:tcW w:w="6674" w:type="dxa"/>
          </w:tcPr>
          <w:p w14:paraId="43BC1BFE" w14:textId="77777777" w:rsidR="00F96669" w:rsidRPr="006A7C5F" w:rsidRDefault="00F96669" w:rsidP="00F96669">
            <w:pPr>
              <w:jc w:val="both"/>
              <w:rPr>
                <w:rFonts w:ascii="Bookman Old Style" w:hAnsi="Bookman Old Style"/>
              </w:rPr>
            </w:pPr>
          </w:p>
        </w:tc>
      </w:tr>
      <w:tr w:rsidR="00F96669" w:rsidRPr="00EA6773" w14:paraId="398F0D47" w14:textId="7F9DF416" w:rsidTr="001703DC">
        <w:trPr>
          <w:gridAfter w:val="2"/>
          <w:wAfter w:w="6873" w:type="dxa"/>
        </w:trPr>
        <w:tc>
          <w:tcPr>
            <w:tcW w:w="9072" w:type="dxa"/>
          </w:tcPr>
          <w:p w14:paraId="4A4AFB14" w14:textId="77777777" w:rsidR="00F96669" w:rsidRPr="00EA6773" w:rsidRDefault="00F96669" w:rsidP="00F96669">
            <w:pPr>
              <w:numPr>
                <w:ilvl w:val="0"/>
                <w:numId w:val="17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pembatasan kegiatan usaha;</w:t>
            </w:r>
          </w:p>
        </w:tc>
        <w:tc>
          <w:tcPr>
            <w:tcW w:w="4962" w:type="dxa"/>
          </w:tcPr>
          <w:p w14:paraId="78C8E2BF" w14:textId="77777777" w:rsidR="00F96669" w:rsidRPr="006A7C5F" w:rsidRDefault="00F96669" w:rsidP="00F96669">
            <w:pPr>
              <w:jc w:val="both"/>
              <w:rPr>
                <w:rFonts w:ascii="Bookman Old Style" w:hAnsi="Bookman Old Style"/>
              </w:rPr>
            </w:pPr>
          </w:p>
        </w:tc>
        <w:tc>
          <w:tcPr>
            <w:tcW w:w="4099" w:type="dxa"/>
          </w:tcPr>
          <w:p w14:paraId="7B4D6B8A" w14:textId="77777777" w:rsidR="00F96669" w:rsidRPr="006A7C5F" w:rsidRDefault="00F96669" w:rsidP="00F96669">
            <w:pPr>
              <w:jc w:val="both"/>
              <w:rPr>
                <w:rFonts w:ascii="Bookman Old Style" w:hAnsi="Bookman Old Style"/>
              </w:rPr>
            </w:pPr>
          </w:p>
        </w:tc>
        <w:tc>
          <w:tcPr>
            <w:tcW w:w="6674" w:type="dxa"/>
          </w:tcPr>
          <w:p w14:paraId="69A9EB3F" w14:textId="77777777" w:rsidR="00F96669" w:rsidRPr="006A7C5F" w:rsidRDefault="00F96669" w:rsidP="00F96669">
            <w:pPr>
              <w:jc w:val="both"/>
              <w:rPr>
                <w:rFonts w:ascii="Bookman Old Style" w:hAnsi="Bookman Old Style"/>
              </w:rPr>
            </w:pPr>
          </w:p>
        </w:tc>
      </w:tr>
      <w:tr w:rsidR="00F96669" w:rsidRPr="00EA6773" w14:paraId="6C3D6387" w14:textId="0FF5B917" w:rsidTr="001703DC">
        <w:trPr>
          <w:gridAfter w:val="2"/>
          <w:wAfter w:w="6873" w:type="dxa"/>
        </w:trPr>
        <w:tc>
          <w:tcPr>
            <w:tcW w:w="9072" w:type="dxa"/>
          </w:tcPr>
          <w:p w14:paraId="3FFD1C8F" w14:textId="77777777" w:rsidR="00F96669" w:rsidRPr="00EA6773" w:rsidRDefault="00F96669" w:rsidP="00F96669">
            <w:pPr>
              <w:numPr>
                <w:ilvl w:val="0"/>
                <w:numId w:val="17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pembekuan kegiatan usaha;</w:t>
            </w:r>
          </w:p>
        </w:tc>
        <w:tc>
          <w:tcPr>
            <w:tcW w:w="4962" w:type="dxa"/>
          </w:tcPr>
          <w:p w14:paraId="031DF47C" w14:textId="77777777" w:rsidR="00F96669" w:rsidRPr="006A7C5F" w:rsidRDefault="00F96669" w:rsidP="00F96669">
            <w:pPr>
              <w:jc w:val="both"/>
              <w:rPr>
                <w:rFonts w:ascii="Bookman Old Style" w:hAnsi="Bookman Old Style"/>
              </w:rPr>
            </w:pPr>
          </w:p>
        </w:tc>
        <w:tc>
          <w:tcPr>
            <w:tcW w:w="4099" w:type="dxa"/>
          </w:tcPr>
          <w:p w14:paraId="76D14428" w14:textId="77777777" w:rsidR="00F96669" w:rsidRPr="006A7C5F" w:rsidRDefault="00F96669" w:rsidP="00F96669">
            <w:pPr>
              <w:jc w:val="both"/>
              <w:rPr>
                <w:rFonts w:ascii="Bookman Old Style" w:hAnsi="Bookman Old Style"/>
              </w:rPr>
            </w:pPr>
          </w:p>
        </w:tc>
        <w:tc>
          <w:tcPr>
            <w:tcW w:w="6674" w:type="dxa"/>
          </w:tcPr>
          <w:p w14:paraId="60CA4F5E" w14:textId="77777777" w:rsidR="00F96669" w:rsidRPr="006A7C5F" w:rsidRDefault="00F96669" w:rsidP="00F96669">
            <w:pPr>
              <w:jc w:val="both"/>
              <w:rPr>
                <w:rFonts w:ascii="Bookman Old Style" w:hAnsi="Bookman Old Style"/>
              </w:rPr>
            </w:pPr>
          </w:p>
        </w:tc>
      </w:tr>
      <w:tr w:rsidR="00F96669" w:rsidRPr="00EA6773" w14:paraId="0C96D648" w14:textId="320A7ABD" w:rsidTr="001703DC">
        <w:trPr>
          <w:gridAfter w:val="2"/>
          <w:wAfter w:w="6873" w:type="dxa"/>
        </w:trPr>
        <w:tc>
          <w:tcPr>
            <w:tcW w:w="9072" w:type="dxa"/>
          </w:tcPr>
          <w:p w14:paraId="0A201A1F" w14:textId="77777777" w:rsidR="00F96669" w:rsidRPr="00EA6773" w:rsidRDefault="00F96669" w:rsidP="00F96669">
            <w:pPr>
              <w:numPr>
                <w:ilvl w:val="0"/>
                <w:numId w:val="17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pencabutan izin usaha; dan/atau</w:t>
            </w:r>
          </w:p>
        </w:tc>
        <w:tc>
          <w:tcPr>
            <w:tcW w:w="4962" w:type="dxa"/>
          </w:tcPr>
          <w:p w14:paraId="359515FB" w14:textId="77777777" w:rsidR="00F96669" w:rsidRPr="006A7C5F" w:rsidRDefault="00F96669" w:rsidP="00F96669">
            <w:pPr>
              <w:jc w:val="both"/>
              <w:rPr>
                <w:rFonts w:ascii="Bookman Old Style" w:hAnsi="Bookman Old Style"/>
              </w:rPr>
            </w:pPr>
          </w:p>
        </w:tc>
        <w:tc>
          <w:tcPr>
            <w:tcW w:w="4099" w:type="dxa"/>
          </w:tcPr>
          <w:p w14:paraId="7B3EE63A" w14:textId="77777777" w:rsidR="00F96669" w:rsidRPr="006A7C5F" w:rsidRDefault="00F96669" w:rsidP="00F96669">
            <w:pPr>
              <w:jc w:val="both"/>
              <w:rPr>
                <w:rFonts w:ascii="Bookman Old Style" w:hAnsi="Bookman Old Style"/>
              </w:rPr>
            </w:pPr>
          </w:p>
        </w:tc>
        <w:tc>
          <w:tcPr>
            <w:tcW w:w="6674" w:type="dxa"/>
          </w:tcPr>
          <w:p w14:paraId="57137223" w14:textId="77777777" w:rsidR="00F96669" w:rsidRPr="006A7C5F" w:rsidRDefault="00F96669" w:rsidP="00F96669">
            <w:pPr>
              <w:jc w:val="both"/>
              <w:rPr>
                <w:rFonts w:ascii="Bookman Old Style" w:hAnsi="Bookman Old Style"/>
              </w:rPr>
            </w:pPr>
          </w:p>
        </w:tc>
      </w:tr>
      <w:tr w:rsidR="00F96669" w:rsidRPr="00EA6773" w14:paraId="5645F76E" w14:textId="67B302A4" w:rsidTr="001703DC">
        <w:trPr>
          <w:gridAfter w:val="2"/>
          <w:wAfter w:w="6873" w:type="dxa"/>
        </w:trPr>
        <w:tc>
          <w:tcPr>
            <w:tcW w:w="9072" w:type="dxa"/>
          </w:tcPr>
          <w:p w14:paraId="11A7326B" w14:textId="77777777" w:rsidR="00F96669" w:rsidRPr="00EA6773" w:rsidRDefault="00F96669" w:rsidP="00F96669">
            <w:pPr>
              <w:numPr>
                <w:ilvl w:val="0"/>
                <w:numId w:val="177"/>
              </w:numPr>
              <w:ind w:left="3119" w:hanging="567"/>
              <w:jc w:val="both"/>
              <w:rPr>
                <w:rFonts w:ascii="Bookman Old Style" w:hAnsi="Bookman Old Style" w:cs="Arial"/>
                <w:color w:val="000000" w:themeColor="text1"/>
              </w:rPr>
            </w:pPr>
            <w:r w:rsidRPr="00EA6773">
              <w:rPr>
                <w:rFonts w:ascii="Bookman Old Style" w:hAnsi="Bookman Old Style" w:cs="Arial"/>
                <w:color w:val="000000" w:themeColor="text1"/>
              </w:rPr>
              <w:t>pembatalan persetujuan.</w:t>
            </w:r>
          </w:p>
        </w:tc>
        <w:tc>
          <w:tcPr>
            <w:tcW w:w="4962" w:type="dxa"/>
          </w:tcPr>
          <w:p w14:paraId="7C1C034A" w14:textId="77777777" w:rsidR="00F96669" w:rsidRPr="006A7C5F" w:rsidRDefault="00F96669" w:rsidP="00F96669">
            <w:pPr>
              <w:jc w:val="both"/>
              <w:rPr>
                <w:rFonts w:ascii="Bookman Old Style" w:hAnsi="Bookman Old Style"/>
              </w:rPr>
            </w:pPr>
          </w:p>
        </w:tc>
        <w:tc>
          <w:tcPr>
            <w:tcW w:w="4099" w:type="dxa"/>
          </w:tcPr>
          <w:p w14:paraId="722BB921" w14:textId="77777777" w:rsidR="00F96669" w:rsidRPr="006A7C5F" w:rsidRDefault="00F96669" w:rsidP="00F96669">
            <w:pPr>
              <w:jc w:val="both"/>
              <w:rPr>
                <w:rFonts w:ascii="Bookman Old Style" w:hAnsi="Bookman Old Style"/>
              </w:rPr>
            </w:pPr>
          </w:p>
        </w:tc>
        <w:tc>
          <w:tcPr>
            <w:tcW w:w="6674" w:type="dxa"/>
          </w:tcPr>
          <w:p w14:paraId="59794550" w14:textId="77777777" w:rsidR="00F96669" w:rsidRPr="006A7C5F" w:rsidRDefault="00F96669" w:rsidP="00F96669">
            <w:pPr>
              <w:jc w:val="both"/>
              <w:rPr>
                <w:rFonts w:ascii="Bookman Old Style" w:hAnsi="Bookman Old Style"/>
              </w:rPr>
            </w:pPr>
          </w:p>
        </w:tc>
      </w:tr>
      <w:tr w:rsidR="00F96669" w:rsidRPr="00EA6773" w14:paraId="7DE36CD2" w14:textId="61789998" w:rsidTr="001703DC">
        <w:trPr>
          <w:gridAfter w:val="2"/>
          <w:wAfter w:w="6873" w:type="dxa"/>
        </w:trPr>
        <w:tc>
          <w:tcPr>
            <w:tcW w:w="9072" w:type="dxa"/>
          </w:tcPr>
          <w:p w14:paraId="55321884"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sebagaimana dimaksud pada </w:t>
            </w:r>
            <w:r w:rsidRPr="00EA6773">
              <w:rPr>
                <w:rFonts w:ascii="Bookman Old Style" w:hAnsi="Bookman Old Style" w:cs="Arial"/>
                <w:color w:val="000000" w:themeColor="text1"/>
              </w:rPr>
              <w:br/>
              <w:t xml:space="preserve">ayat (4) huruf b, huruf c, huruf d, huruf e, atau huruf f, dapat dikenakan dengan atau tanpa didahului pengenaan sanksi administratif berupa peringatan tertulis sebagaimana dimaksud pada ayat (4) huruf a. </w:t>
            </w:r>
          </w:p>
        </w:tc>
        <w:tc>
          <w:tcPr>
            <w:tcW w:w="4962" w:type="dxa"/>
          </w:tcPr>
          <w:p w14:paraId="06E01CE9" w14:textId="77777777" w:rsidR="00F96669" w:rsidRPr="006A7C5F" w:rsidRDefault="00F96669" w:rsidP="00F96669">
            <w:pPr>
              <w:jc w:val="both"/>
              <w:rPr>
                <w:rFonts w:ascii="Bookman Old Style" w:hAnsi="Bookman Old Style"/>
              </w:rPr>
            </w:pPr>
          </w:p>
        </w:tc>
        <w:tc>
          <w:tcPr>
            <w:tcW w:w="4099" w:type="dxa"/>
          </w:tcPr>
          <w:p w14:paraId="0927DB49" w14:textId="77777777" w:rsidR="00F96669" w:rsidRPr="006A7C5F" w:rsidRDefault="00F96669" w:rsidP="00F96669">
            <w:pPr>
              <w:jc w:val="both"/>
              <w:rPr>
                <w:rFonts w:ascii="Bookman Old Style" w:hAnsi="Bookman Old Style"/>
              </w:rPr>
            </w:pPr>
          </w:p>
        </w:tc>
        <w:tc>
          <w:tcPr>
            <w:tcW w:w="6674" w:type="dxa"/>
          </w:tcPr>
          <w:p w14:paraId="6AA93648" w14:textId="77777777" w:rsidR="00F96669" w:rsidRPr="006A7C5F" w:rsidRDefault="00F96669" w:rsidP="00F96669">
            <w:pPr>
              <w:jc w:val="both"/>
              <w:rPr>
                <w:rFonts w:ascii="Bookman Old Style" w:hAnsi="Bookman Old Style"/>
              </w:rPr>
            </w:pPr>
          </w:p>
        </w:tc>
      </w:tr>
      <w:tr w:rsidR="00F96669" w:rsidRPr="00EA6773" w14:paraId="65F2FC7D" w14:textId="69F8F280" w:rsidTr="001703DC">
        <w:trPr>
          <w:gridAfter w:val="2"/>
          <w:wAfter w:w="6873" w:type="dxa"/>
        </w:trPr>
        <w:tc>
          <w:tcPr>
            <w:tcW w:w="9072" w:type="dxa"/>
          </w:tcPr>
          <w:p w14:paraId="18D2B192"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Sanksi administratif berupa denda sebagaimana dimaksud pada ayat (4) huruf b dapat dikenakan secara tersendiri atau secara bersama dengan pengenaan sanksi administratif sebagaimana dimaksud pada ayat (4) huruf c. </w:t>
            </w:r>
          </w:p>
        </w:tc>
        <w:tc>
          <w:tcPr>
            <w:tcW w:w="4962" w:type="dxa"/>
          </w:tcPr>
          <w:p w14:paraId="077DE3D5" w14:textId="77777777" w:rsidR="00F96669" w:rsidRPr="006A7C5F" w:rsidRDefault="00F96669" w:rsidP="00F96669">
            <w:pPr>
              <w:jc w:val="both"/>
              <w:rPr>
                <w:rFonts w:ascii="Bookman Old Style" w:hAnsi="Bookman Old Style"/>
              </w:rPr>
            </w:pPr>
          </w:p>
        </w:tc>
        <w:tc>
          <w:tcPr>
            <w:tcW w:w="4099" w:type="dxa"/>
          </w:tcPr>
          <w:p w14:paraId="08E3ED1D" w14:textId="77777777" w:rsidR="00F96669" w:rsidRPr="006A7C5F" w:rsidRDefault="00F96669" w:rsidP="00F96669">
            <w:pPr>
              <w:jc w:val="both"/>
              <w:rPr>
                <w:rFonts w:ascii="Bookman Old Style" w:hAnsi="Bookman Old Style"/>
              </w:rPr>
            </w:pPr>
          </w:p>
        </w:tc>
        <w:tc>
          <w:tcPr>
            <w:tcW w:w="6674" w:type="dxa"/>
          </w:tcPr>
          <w:p w14:paraId="0E7C0021" w14:textId="77777777" w:rsidR="00F96669" w:rsidRPr="006A7C5F" w:rsidRDefault="00F96669" w:rsidP="00F96669">
            <w:pPr>
              <w:jc w:val="both"/>
              <w:rPr>
                <w:rFonts w:ascii="Bookman Old Style" w:hAnsi="Bookman Old Style"/>
              </w:rPr>
            </w:pPr>
          </w:p>
        </w:tc>
      </w:tr>
      <w:tr w:rsidR="00F96669" w:rsidRPr="00EA6773" w14:paraId="1A86FA28" w14:textId="247B949C" w:rsidTr="001703DC">
        <w:trPr>
          <w:gridAfter w:val="2"/>
          <w:wAfter w:w="6873" w:type="dxa"/>
        </w:trPr>
        <w:tc>
          <w:tcPr>
            <w:tcW w:w="9072" w:type="dxa"/>
          </w:tcPr>
          <w:p w14:paraId="35CD2812" w14:textId="77777777" w:rsidR="00F96669" w:rsidRPr="00EA6773" w:rsidRDefault="00F96669" w:rsidP="00F96669">
            <w:pPr>
              <w:numPr>
                <w:ilvl w:val="0"/>
                <w:numId w:val="17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Tata cara pengenaan sanksi sebagaimana dimaksud pada ayat (3) dilaksanakan sesuai dengan ketentuan peraturan perundang-undangan di bidang pasar modal.</w:t>
            </w:r>
          </w:p>
        </w:tc>
        <w:tc>
          <w:tcPr>
            <w:tcW w:w="4962" w:type="dxa"/>
          </w:tcPr>
          <w:p w14:paraId="6C7C4EA5" w14:textId="77777777" w:rsidR="00F96669" w:rsidRPr="006A7C5F" w:rsidRDefault="00F96669" w:rsidP="00F96669">
            <w:pPr>
              <w:jc w:val="both"/>
              <w:rPr>
                <w:rFonts w:ascii="Bookman Old Style" w:hAnsi="Bookman Old Style"/>
              </w:rPr>
            </w:pPr>
          </w:p>
        </w:tc>
        <w:tc>
          <w:tcPr>
            <w:tcW w:w="4099" w:type="dxa"/>
          </w:tcPr>
          <w:p w14:paraId="0FE2E8FE" w14:textId="77777777" w:rsidR="00F96669" w:rsidRPr="006A7C5F" w:rsidRDefault="00F96669" w:rsidP="00F96669">
            <w:pPr>
              <w:jc w:val="both"/>
              <w:rPr>
                <w:rFonts w:ascii="Bookman Old Style" w:hAnsi="Bookman Old Style"/>
              </w:rPr>
            </w:pPr>
          </w:p>
        </w:tc>
        <w:tc>
          <w:tcPr>
            <w:tcW w:w="6674" w:type="dxa"/>
          </w:tcPr>
          <w:p w14:paraId="3400F49F" w14:textId="77777777" w:rsidR="00F96669" w:rsidRPr="006A7C5F" w:rsidRDefault="00F96669" w:rsidP="00F96669">
            <w:pPr>
              <w:jc w:val="both"/>
              <w:rPr>
                <w:rFonts w:ascii="Bookman Old Style" w:hAnsi="Bookman Old Style"/>
              </w:rPr>
            </w:pPr>
          </w:p>
        </w:tc>
      </w:tr>
      <w:tr w:rsidR="00F96669" w:rsidRPr="00EA6773" w14:paraId="668885BD" w14:textId="74FA514D" w:rsidTr="001703DC">
        <w:trPr>
          <w:gridAfter w:val="2"/>
          <w:wAfter w:w="6873" w:type="dxa"/>
        </w:trPr>
        <w:tc>
          <w:tcPr>
            <w:tcW w:w="9072" w:type="dxa"/>
          </w:tcPr>
          <w:p w14:paraId="3859C287" w14:textId="77777777" w:rsidR="00F96669" w:rsidRPr="00EA6773" w:rsidRDefault="00F96669" w:rsidP="00F96669">
            <w:pPr>
              <w:tabs>
                <w:tab w:val="left" w:pos="3686"/>
              </w:tabs>
              <w:jc w:val="center"/>
              <w:rPr>
                <w:rFonts w:ascii="Bookman Old Style" w:hAnsi="Bookman Old Style" w:cs="Arial"/>
                <w:color w:val="000000" w:themeColor="text1"/>
              </w:rPr>
            </w:pPr>
          </w:p>
        </w:tc>
        <w:tc>
          <w:tcPr>
            <w:tcW w:w="4962" w:type="dxa"/>
          </w:tcPr>
          <w:p w14:paraId="03E77692" w14:textId="77777777" w:rsidR="00F96669" w:rsidRPr="006A7C5F" w:rsidRDefault="00F96669" w:rsidP="00F96669">
            <w:pPr>
              <w:jc w:val="both"/>
              <w:rPr>
                <w:rFonts w:ascii="Bookman Old Style" w:hAnsi="Bookman Old Style"/>
              </w:rPr>
            </w:pPr>
          </w:p>
        </w:tc>
        <w:tc>
          <w:tcPr>
            <w:tcW w:w="4099" w:type="dxa"/>
          </w:tcPr>
          <w:p w14:paraId="65DCD2EE" w14:textId="77777777" w:rsidR="00F96669" w:rsidRPr="006A7C5F" w:rsidRDefault="00F96669" w:rsidP="00F96669">
            <w:pPr>
              <w:jc w:val="both"/>
              <w:rPr>
                <w:rFonts w:ascii="Bookman Old Style" w:hAnsi="Bookman Old Style"/>
              </w:rPr>
            </w:pPr>
          </w:p>
        </w:tc>
        <w:tc>
          <w:tcPr>
            <w:tcW w:w="6674" w:type="dxa"/>
          </w:tcPr>
          <w:p w14:paraId="420DDF7F" w14:textId="77777777" w:rsidR="00F96669" w:rsidRPr="006A7C5F" w:rsidRDefault="00F96669" w:rsidP="00F96669">
            <w:pPr>
              <w:jc w:val="both"/>
              <w:rPr>
                <w:rFonts w:ascii="Bookman Old Style" w:hAnsi="Bookman Old Style"/>
              </w:rPr>
            </w:pPr>
          </w:p>
        </w:tc>
      </w:tr>
      <w:tr w:rsidR="00F96669" w:rsidRPr="00EA6773" w14:paraId="1F991FA9" w14:textId="3BB8A14C" w:rsidTr="001703DC">
        <w:trPr>
          <w:gridAfter w:val="2"/>
          <w:wAfter w:w="6873" w:type="dxa"/>
        </w:trPr>
        <w:tc>
          <w:tcPr>
            <w:tcW w:w="9072" w:type="dxa"/>
          </w:tcPr>
          <w:p w14:paraId="1E7F958E" w14:textId="77777777" w:rsidR="00F96669" w:rsidRPr="00EA6773" w:rsidRDefault="00F96669" w:rsidP="00F96669">
            <w:pPr>
              <w:tabs>
                <w:tab w:val="left" w:pos="3686"/>
              </w:tabs>
              <w:jc w:val="center"/>
              <w:rPr>
                <w:rFonts w:ascii="Bookman Old Style" w:hAnsi="Bookman Old Style" w:cs="Arial"/>
                <w:color w:val="000000" w:themeColor="text1"/>
              </w:rPr>
            </w:pPr>
            <w:r w:rsidRPr="00EA6773">
              <w:rPr>
                <w:rFonts w:ascii="Bookman Old Style" w:hAnsi="Bookman Old Style" w:cs="Arial"/>
                <w:color w:val="000000" w:themeColor="text1"/>
              </w:rPr>
              <w:t>BAB XII</w:t>
            </w:r>
          </w:p>
        </w:tc>
        <w:tc>
          <w:tcPr>
            <w:tcW w:w="4962" w:type="dxa"/>
          </w:tcPr>
          <w:p w14:paraId="2D5A2A06" w14:textId="77777777" w:rsidR="00F96669" w:rsidRPr="006A7C5F" w:rsidRDefault="00F96669" w:rsidP="00F96669">
            <w:pPr>
              <w:jc w:val="both"/>
              <w:rPr>
                <w:rFonts w:ascii="Bookman Old Style" w:hAnsi="Bookman Old Style"/>
              </w:rPr>
            </w:pPr>
          </w:p>
        </w:tc>
        <w:tc>
          <w:tcPr>
            <w:tcW w:w="4099" w:type="dxa"/>
          </w:tcPr>
          <w:p w14:paraId="2A7571AB" w14:textId="77777777" w:rsidR="00F96669" w:rsidRPr="006A7C5F" w:rsidRDefault="00F96669" w:rsidP="00F96669">
            <w:pPr>
              <w:jc w:val="both"/>
              <w:rPr>
                <w:rFonts w:ascii="Bookman Old Style" w:hAnsi="Bookman Old Style"/>
              </w:rPr>
            </w:pPr>
          </w:p>
        </w:tc>
        <w:tc>
          <w:tcPr>
            <w:tcW w:w="6674" w:type="dxa"/>
          </w:tcPr>
          <w:p w14:paraId="3510AD0A" w14:textId="77777777" w:rsidR="00F96669" w:rsidRPr="006A7C5F" w:rsidRDefault="00F96669" w:rsidP="00F96669">
            <w:pPr>
              <w:jc w:val="both"/>
              <w:rPr>
                <w:rFonts w:ascii="Bookman Old Style" w:hAnsi="Bookman Old Style"/>
              </w:rPr>
            </w:pPr>
          </w:p>
        </w:tc>
      </w:tr>
      <w:tr w:rsidR="00F96669" w:rsidRPr="00EA6773" w14:paraId="1BE74031" w14:textId="3397A38D" w:rsidTr="001703DC">
        <w:trPr>
          <w:gridAfter w:val="2"/>
          <w:wAfter w:w="6873" w:type="dxa"/>
        </w:trPr>
        <w:tc>
          <w:tcPr>
            <w:tcW w:w="9072" w:type="dxa"/>
          </w:tcPr>
          <w:p w14:paraId="50605D47"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PERALIHAN </w:t>
            </w:r>
          </w:p>
        </w:tc>
        <w:tc>
          <w:tcPr>
            <w:tcW w:w="4962" w:type="dxa"/>
          </w:tcPr>
          <w:p w14:paraId="39257F49" w14:textId="77777777" w:rsidR="00F96669" w:rsidRPr="006A7C5F" w:rsidRDefault="00F96669" w:rsidP="00F96669">
            <w:pPr>
              <w:jc w:val="both"/>
              <w:rPr>
                <w:rFonts w:ascii="Bookman Old Style" w:hAnsi="Bookman Old Style"/>
              </w:rPr>
            </w:pPr>
          </w:p>
        </w:tc>
        <w:tc>
          <w:tcPr>
            <w:tcW w:w="4099" w:type="dxa"/>
          </w:tcPr>
          <w:p w14:paraId="75A3ADB3" w14:textId="77777777" w:rsidR="00F96669" w:rsidRPr="006A7C5F" w:rsidRDefault="00F96669" w:rsidP="00F96669">
            <w:pPr>
              <w:jc w:val="both"/>
              <w:rPr>
                <w:rFonts w:ascii="Bookman Old Style" w:hAnsi="Bookman Old Style"/>
              </w:rPr>
            </w:pPr>
          </w:p>
        </w:tc>
        <w:tc>
          <w:tcPr>
            <w:tcW w:w="6674" w:type="dxa"/>
          </w:tcPr>
          <w:p w14:paraId="5B6A3488" w14:textId="77777777" w:rsidR="00F96669" w:rsidRPr="006A7C5F" w:rsidRDefault="00F96669" w:rsidP="00F96669">
            <w:pPr>
              <w:jc w:val="both"/>
              <w:rPr>
                <w:rFonts w:ascii="Bookman Old Style" w:hAnsi="Bookman Old Style"/>
              </w:rPr>
            </w:pPr>
          </w:p>
        </w:tc>
      </w:tr>
      <w:tr w:rsidR="00F96669" w:rsidRPr="00EA6773" w14:paraId="4EC70979" w14:textId="06630C9C" w:rsidTr="001703DC">
        <w:trPr>
          <w:gridAfter w:val="2"/>
          <w:wAfter w:w="6873" w:type="dxa"/>
        </w:trPr>
        <w:tc>
          <w:tcPr>
            <w:tcW w:w="9072" w:type="dxa"/>
          </w:tcPr>
          <w:p w14:paraId="119651A6" w14:textId="77777777" w:rsidR="00F96669" w:rsidRPr="00EA6773" w:rsidRDefault="00F96669" w:rsidP="00F96669">
            <w:pPr>
              <w:jc w:val="center"/>
              <w:rPr>
                <w:rFonts w:ascii="Bookman Old Style" w:hAnsi="Bookman Old Style" w:cs="Arial"/>
                <w:color w:val="000000" w:themeColor="text1"/>
              </w:rPr>
            </w:pPr>
          </w:p>
        </w:tc>
        <w:tc>
          <w:tcPr>
            <w:tcW w:w="4962" w:type="dxa"/>
          </w:tcPr>
          <w:p w14:paraId="10711D67" w14:textId="77777777" w:rsidR="00F96669" w:rsidRPr="006A7C5F" w:rsidRDefault="00F96669" w:rsidP="00F96669">
            <w:pPr>
              <w:jc w:val="both"/>
              <w:rPr>
                <w:rFonts w:ascii="Bookman Old Style" w:hAnsi="Bookman Old Style"/>
              </w:rPr>
            </w:pPr>
          </w:p>
        </w:tc>
        <w:tc>
          <w:tcPr>
            <w:tcW w:w="4099" w:type="dxa"/>
          </w:tcPr>
          <w:p w14:paraId="7E360597" w14:textId="77777777" w:rsidR="00F96669" w:rsidRPr="006A7C5F" w:rsidRDefault="00F96669" w:rsidP="00F96669">
            <w:pPr>
              <w:jc w:val="both"/>
              <w:rPr>
                <w:rFonts w:ascii="Bookman Old Style" w:hAnsi="Bookman Old Style"/>
              </w:rPr>
            </w:pPr>
          </w:p>
        </w:tc>
        <w:tc>
          <w:tcPr>
            <w:tcW w:w="6674" w:type="dxa"/>
          </w:tcPr>
          <w:p w14:paraId="20E760F0" w14:textId="77777777" w:rsidR="00F96669" w:rsidRPr="006A7C5F" w:rsidRDefault="00F96669" w:rsidP="00F96669">
            <w:pPr>
              <w:jc w:val="both"/>
              <w:rPr>
                <w:rFonts w:ascii="Bookman Old Style" w:hAnsi="Bookman Old Style"/>
              </w:rPr>
            </w:pPr>
          </w:p>
        </w:tc>
      </w:tr>
      <w:tr w:rsidR="00F96669" w:rsidRPr="00EA6773" w14:paraId="10C7CD3A" w14:textId="641E832E" w:rsidTr="001703DC">
        <w:trPr>
          <w:gridAfter w:val="2"/>
          <w:wAfter w:w="6873" w:type="dxa"/>
        </w:trPr>
        <w:tc>
          <w:tcPr>
            <w:tcW w:w="9072" w:type="dxa"/>
          </w:tcPr>
          <w:p w14:paraId="44C33B5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Kesatu</w:t>
            </w:r>
          </w:p>
        </w:tc>
        <w:tc>
          <w:tcPr>
            <w:tcW w:w="4962" w:type="dxa"/>
          </w:tcPr>
          <w:p w14:paraId="2DB78265" w14:textId="77777777" w:rsidR="00F96669" w:rsidRPr="006A7C5F" w:rsidRDefault="00F96669" w:rsidP="00F96669">
            <w:pPr>
              <w:jc w:val="both"/>
              <w:rPr>
                <w:rFonts w:ascii="Bookman Old Style" w:hAnsi="Bookman Old Style"/>
              </w:rPr>
            </w:pPr>
          </w:p>
        </w:tc>
        <w:tc>
          <w:tcPr>
            <w:tcW w:w="4099" w:type="dxa"/>
          </w:tcPr>
          <w:p w14:paraId="56BE70F9" w14:textId="77777777" w:rsidR="00F96669" w:rsidRPr="006A7C5F" w:rsidRDefault="00F96669" w:rsidP="00F96669">
            <w:pPr>
              <w:jc w:val="both"/>
              <w:rPr>
                <w:rFonts w:ascii="Bookman Old Style" w:hAnsi="Bookman Old Style"/>
              </w:rPr>
            </w:pPr>
          </w:p>
        </w:tc>
        <w:tc>
          <w:tcPr>
            <w:tcW w:w="6674" w:type="dxa"/>
          </w:tcPr>
          <w:p w14:paraId="019B5FD2" w14:textId="77777777" w:rsidR="00F96669" w:rsidRPr="006A7C5F" w:rsidRDefault="00F96669" w:rsidP="00F96669">
            <w:pPr>
              <w:jc w:val="both"/>
              <w:rPr>
                <w:rFonts w:ascii="Bookman Old Style" w:hAnsi="Bookman Old Style"/>
              </w:rPr>
            </w:pPr>
          </w:p>
        </w:tc>
      </w:tr>
      <w:tr w:rsidR="00F96669" w:rsidRPr="00EA6773" w14:paraId="3FFE00C8" w14:textId="5A8B0308" w:rsidTr="001703DC">
        <w:trPr>
          <w:gridAfter w:val="2"/>
          <w:wAfter w:w="6873" w:type="dxa"/>
        </w:trPr>
        <w:tc>
          <w:tcPr>
            <w:tcW w:w="9072" w:type="dxa"/>
          </w:tcPr>
          <w:p w14:paraId="5C18D707"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Peralihan terkait Status Izin Prinsip </w:t>
            </w:r>
            <w:r w:rsidRPr="00EA6773">
              <w:rPr>
                <w:rFonts w:ascii="Bookman Old Style" w:hAnsi="Bookman Old Style" w:cs="Arial"/>
                <w:color w:val="000000" w:themeColor="text1"/>
              </w:rPr>
              <w:br/>
              <w:t>dari Otoritas Jasa Keuangan</w:t>
            </w:r>
          </w:p>
        </w:tc>
        <w:tc>
          <w:tcPr>
            <w:tcW w:w="4962" w:type="dxa"/>
          </w:tcPr>
          <w:p w14:paraId="54E7110A" w14:textId="77777777" w:rsidR="00F96669" w:rsidRPr="006A7C5F" w:rsidRDefault="00F96669" w:rsidP="00F96669">
            <w:pPr>
              <w:jc w:val="both"/>
              <w:rPr>
                <w:rFonts w:ascii="Bookman Old Style" w:hAnsi="Bookman Old Style"/>
              </w:rPr>
            </w:pPr>
          </w:p>
        </w:tc>
        <w:tc>
          <w:tcPr>
            <w:tcW w:w="4099" w:type="dxa"/>
          </w:tcPr>
          <w:p w14:paraId="4296039A" w14:textId="77777777" w:rsidR="00F96669" w:rsidRPr="006A7C5F" w:rsidRDefault="00F96669" w:rsidP="00F96669">
            <w:pPr>
              <w:jc w:val="both"/>
              <w:rPr>
                <w:rFonts w:ascii="Bookman Old Style" w:hAnsi="Bookman Old Style"/>
              </w:rPr>
            </w:pPr>
          </w:p>
        </w:tc>
        <w:tc>
          <w:tcPr>
            <w:tcW w:w="6674" w:type="dxa"/>
          </w:tcPr>
          <w:p w14:paraId="22001DD4" w14:textId="77777777" w:rsidR="00F96669" w:rsidRPr="006A7C5F" w:rsidRDefault="00F96669" w:rsidP="00F96669">
            <w:pPr>
              <w:jc w:val="both"/>
              <w:rPr>
                <w:rFonts w:ascii="Bookman Old Style" w:hAnsi="Bookman Old Style"/>
              </w:rPr>
            </w:pPr>
          </w:p>
        </w:tc>
      </w:tr>
      <w:tr w:rsidR="00F96669" w:rsidRPr="00EA6773" w14:paraId="1B33ADB2" w14:textId="01FB6677" w:rsidTr="001703DC">
        <w:trPr>
          <w:gridAfter w:val="2"/>
          <w:wAfter w:w="6873" w:type="dxa"/>
        </w:trPr>
        <w:tc>
          <w:tcPr>
            <w:tcW w:w="9072" w:type="dxa"/>
          </w:tcPr>
          <w:p w14:paraId="0E70DF50"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8B8597A" w14:textId="77777777" w:rsidR="00F96669" w:rsidRPr="006A7C5F" w:rsidRDefault="00F96669" w:rsidP="00F96669">
            <w:pPr>
              <w:jc w:val="both"/>
              <w:rPr>
                <w:rFonts w:ascii="Bookman Old Style" w:hAnsi="Bookman Old Style"/>
              </w:rPr>
            </w:pPr>
          </w:p>
        </w:tc>
        <w:tc>
          <w:tcPr>
            <w:tcW w:w="4099" w:type="dxa"/>
          </w:tcPr>
          <w:p w14:paraId="7F3B7CB8" w14:textId="77777777" w:rsidR="00F96669" w:rsidRPr="006A7C5F" w:rsidRDefault="00F96669" w:rsidP="00F96669">
            <w:pPr>
              <w:jc w:val="both"/>
              <w:rPr>
                <w:rFonts w:ascii="Bookman Old Style" w:hAnsi="Bookman Old Style"/>
              </w:rPr>
            </w:pPr>
          </w:p>
        </w:tc>
        <w:tc>
          <w:tcPr>
            <w:tcW w:w="6674" w:type="dxa"/>
          </w:tcPr>
          <w:p w14:paraId="2496A03A" w14:textId="77777777" w:rsidR="00F96669" w:rsidRPr="006A7C5F" w:rsidRDefault="00F96669" w:rsidP="00F96669">
            <w:pPr>
              <w:jc w:val="both"/>
              <w:rPr>
                <w:rFonts w:ascii="Bookman Old Style" w:hAnsi="Bookman Old Style"/>
              </w:rPr>
            </w:pPr>
          </w:p>
        </w:tc>
      </w:tr>
      <w:tr w:rsidR="00F96669" w:rsidRPr="00EA6773" w14:paraId="697B22C0" w14:textId="24AC64D9" w:rsidTr="001703DC">
        <w:trPr>
          <w:gridAfter w:val="2"/>
          <w:wAfter w:w="6873" w:type="dxa"/>
        </w:trPr>
        <w:tc>
          <w:tcPr>
            <w:tcW w:w="9072" w:type="dxa"/>
          </w:tcPr>
          <w:p w14:paraId="289B50E5"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14BBB15C" w14:textId="77777777" w:rsidR="00F96669" w:rsidRPr="006A7C5F" w:rsidRDefault="00F96669" w:rsidP="00F96669">
            <w:pPr>
              <w:jc w:val="both"/>
              <w:rPr>
                <w:rFonts w:ascii="Bookman Old Style" w:hAnsi="Bookman Old Style"/>
              </w:rPr>
            </w:pPr>
          </w:p>
        </w:tc>
        <w:tc>
          <w:tcPr>
            <w:tcW w:w="4099" w:type="dxa"/>
          </w:tcPr>
          <w:p w14:paraId="32B81D4A" w14:textId="77777777" w:rsidR="00F96669" w:rsidRPr="006A7C5F" w:rsidRDefault="00F96669" w:rsidP="00F96669">
            <w:pPr>
              <w:jc w:val="both"/>
              <w:rPr>
                <w:rFonts w:ascii="Bookman Old Style" w:hAnsi="Bookman Old Style"/>
              </w:rPr>
            </w:pPr>
          </w:p>
        </w:tc>
        <w:tc>
          <w:tcPr>
            <w:tcW w:w="6674" w:type="dxa"/>
          </w:tcPr>
          <w:p w14:paraId="04A58E1C" w14:textId="77777777" w:rsidR="00F96669" w:rsidRPr="006A7C5F" w:rsidRDefault="00F96669" w:rsidP="00F96669">
            <w:pPr>
              <w:jc w:val="both"/>
              <w:rPr>
                <w:rFonts w:ascii="Bookman Old Style" w:hAnsi="Bookman Old Style"/>
              </w:rPr>
            </w:pPr>
          </w:p>
        </w:tc>
      </w:tr>
      <w:tr w:rsidR="00F96669" w:rsidRPr="00EA6773" w14:paraId="4404C995" w14:textId="6B4B3602" w:rsidTr="001703DC">
        <w:trPr>
          <w:gridAfter w:val="2"/>
          <w:wAfter w:w="6873" w:type="dxa"/>
        </w:trPr>
        <w:tc>
          <w:tcPr>
            <w:tcW w:w="9072" w:type="dxa"/>
          </w:tcPr>
          <w:p w14:paraId="33F11D7B"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Pelaku dan Penyelenggara Infrastruktur Pasar Derivatif Efek</w:t>
            </w:r>
          </w:p>
        </w:tc>
        <w:tc>
          <w:tcPr>
            <w:tcW w:w="4962" w:type="dxa"/>
          </w:tcPr>
          <w:p w14:paraId="146CD0AC" w14:textId="77777777" w:rsidR="00F96669" w:rsidRPr="006A7C5F" w:rsidRDefault="00F96669" w:rsidP="00F96669">
            <w:pPr>
              <w:jc w:val="both"/>
              <w:rPr>
                <w:rFonts w:ascii="Bookman Old Style" w:hAnsi="Bookman Old Style"/>
              </w:rPr>
            </w:pPr>
          </w:p>
        </w:tc>
        <w:tc>
          <w:tcPr>
            <w:tcW w:w="4099" w:type="dxa"/>
          </w:tcPr>
          <w:p w14:paraId="764FEF8C" w14:textId="77777777" w:rsidR="00F96669" w:rsidRPr="006A7C5F" w:rsidRDefault="00F96669" w:rsidP="00F96669">
            <w:pPr>
              <w:jc w:val="both"/>
              <w:rPr>
                <w:rFonts w:ascii="Bookman Old Style" w:hAnsi="Bookman Old Style"/>
              </w:rPr>
            </w:pPr>
          </w:p>
        </w:tc>
        <w:tc>
          <w:tcPr>
            <w:tcW w:w="6674" w:type="dxa"/>
          </w:tcPr>
          <w:p w14:paraId="3F63D50D" w14:textId="77777777" w:rsidR="00F96669" w:rsidRPr="006A7C5F" w:rsidRDefault="00F96669" w:rsidP="00F96669">
            <w:pPr>
              <w:jc w:val="both"/>
              <w:rPr>
                <w:rFonts w:ascii="Bookman Old Style" w:hAnsi="Bookman Old Style"/>
              </w:rPr>
            </w:pPr>
          </w:p>
        </w:tc>
      </w:tr>
      <w:tr w:rsidR="00F96669" w:rsidRPr="00EA6773" w14:paraId="141F24AD" w14:textId="180FB116" w:rsidTr="001703DC">
        <w:trPr>
          <w:gridAfter w:val="2"/>
          <w:wAfter w:w="6873" w:type="dxa"/>
        </w:trPr>
        <w:tc>
          <w:tcPr>
            <w:tcW w:w="9072" w:type="dxa"/>
          </w:tcPr>
          <w:p w14:paraId="06B62110" w14:textId="77777777" w:rsidR="00F96669" w:rsidRPr="00EA6773" w:rsidRDefault="00F96669" w:rsidP="00F96669">
            <w:pPr>
              <w:jc w:val="center"/>
              <w:rPr>
                <w:rFonts w:ascii="Bookman Old Style" w:hAnsi="Bookman Old Style" w:cs="Arial"/>
                <w:color w:val="000000" w:themeColor="text1"/>
              </w:rPr>
            </w:pPr>
          </w:p>
        </w:tc>
        <w:tc>
          <w:tcPr>
            <w:tcW w:w="4962" w:type="dxa"/>
          </w:tcPr>
          <w:p w14:paraId="78C2561A" w14:textId="77777777" w:rsidR="00F96669" w:rsidRPr="006A7C5F" w:rsidRDefault="00F96669" w:rsidP="00F96669">
            <w:pPr>
              <w:jc w:val="both"/>
              <w:rPr>
                <w:rFonts w:ascii="Bookman Old Style" w:hAnsi="Bookman Old Style"/>
              </w:rPr>
            </w:pPr>
          </w:p>
        </w:tc>
        <w:tc>
          <w:tcPr>
            <w:tcW w:w="4099" w:type="dxa"/>
          </w:tcPr>
          <w:p w14:paraId="088C973A" w14:textId="77777777" w:rsidR="00F96669" w:rsidRPr="006A7C5F" w:rsidRDefault="00F96669" w:rsidP="00F96669">
            <w:pPr>
              <w:jc w:val="both"/>
              <w:rPr>
                <w:rFonts w:ascii="Bookman Old Style" w:hAnsi="Bookman Old Style"/>
              </w:rPr>
            </w:pPr>
          </w:p>
        </w:tc>
        <w:tc>
          <w:tcPr>
            <w:tcW w:w="6674" w:type="dxa"/>
          </w:tcPr>
          <w:p w14:paraId="2D094534" w14:textId="77777777" w:rsidR="00F96669" w:rsidRPr="006A7C5F" w:rsidRDefault="00F96669" w:rsidP="00F96669">
            <w:pPr>
              <w:jc w:val="both"/>
              <w:rPr>
                <w:rFonts w:ascii="Bookman Old Style" w:hAnsi="Bookman Old Style"/>
              </w:rPr>
            </w:pPr>
          </w:p>
        </w:tc>
      </w:tr>
      <w:tr w:rsidR="00F96669" w:rsidRPr="00EA6773" w14:paraId="5DB719FB" w14:textId="62171646" w:rsidTr="001703DC">
        <w:trPr>
          <w:gridAfter w:val="2"/>
          <w:wAfter w:w="6873" w:type="dxa"/>
        </w:trPr>
        <w:tc>
          <w:tcPr>
            <w:tcW w:w="9072" w:type="dxa"/>
          </w:tcPr>
          <w:p w14:paraId="09CECDB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137</w:t>
            </w:r>
          </w:p>
        </w:tc>
        <w:tc>
          <w:tcPr>
            <w:tcW w:w="4962" w:type="dxa"/>
          </w:tcPr>
          <w:p w14:paraId="2CBC013F" w14:textId="7D46CA2F"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881CAB2" w14:textId="77777777" w:rsidR="00F96669" w:rsidRPr="006A7C5F" w:rsidRDefault="00F96669" w:rsidP="00F96669">
            <w:pPr>
              <w:jc w:val="both"/>
              <w:rPr>
                <w:rFonts w:ascii="Bookman Old Style" w:hAnsi="Bookman Old Style"/>
              </w:rPr>
            </w:pPr>
          </w:p>
        </w:tc>
        <w:tc>
          <w:tcPr>
            <w:tcW w:w="6674" w:type="dxa"/>
          </w:tcPr>
          <w:p w14:paraId="2ABE69E0" w14:textId="77777777" w:rsidR="00F96669" w:rsidRPr="006A7C5F" w:rsidRDefault="00F96669" w:rsidP="00F96669">
            <w:pPr>
              <w:jc w:val="both"/>
              <w:rPr>
                <w:rFonts w:ascii="Bookman Old Style" w:hAnsi="Bookman Old Style"/>
              </w:rPr>
            </w:pPr>
          </w:p>
        </w:tc>
      </w:tr>
      <w:tr w:rsidR="00F96669" w:rsidRPr="00EA6773" w14:paraId="668ECDF5" w14:textId="6D5BF5B5" w:rsidTr="001703DC">
        <w:trPr>
          <w:gridAfter w:val="2"/>
          <w:wAfter w:w="6873" w:type="dxa"/>
        </w:trPr>
        <w:tc>
          <w:tcPr>
            <w:tcW w:w="9072" w:type="dxa"/>
          </w:tcPr>
          <w:p w14:paraId="546CA1FA" w14:textId="77777777" w:rsidR="00F96669" w:rsidRPr="00EA6773" w:rsidRDefault="00F96669" w:rsidP="00F96669">
            <w:pPr>
              <w:ind w:left="230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(1) </w:t>
            </w:r>
            <w:r w:rsidRPr="00EA6773">
              <w:rPr>
                <w:rFonts w:ascii="Bookman Old Style" w:hAnsi="Bookman Old Style" w:cs="Arial"/>
                <w:color w:val="000000" w:themeColor="text1"/>
              </w:rPr>
              <w:tab/>
              <w:t xml:space="preserve">Pihak yang telah memperoleh persetujuan prinsip dari Otoritas Jasa Keuangan sesuai dengan peraturan Otoritas Jasa Keuangan Nomor 1 Tahun 2025 tentang </w:t>
            </w:r>
            <w:r w:rsidRPr="00EA6773">
              <w:rPr>
                <w:rFonts w:ascii="Bookman Old Style" w:hAnsi="Bookman Old Style" w:cs="Arial"/>
                <w:color w:val="000000" w:themeColor="text1"/>
              </w:rPr>
              <w:lastRenderedPageBreak/>
              <w:t>derivatif keuangan dengan aset yang mendasari berupa Efek sebagai:</w:t>
            </w:r>
          </w:p>
        </w:tc>
        <w:tc>
          <w:tcPr>
            <w:tcW w:w="4962" w:type="dxa"/>
          </w:tcPr>
          <w:p w14:paraId="1F64C6D8" w14:textId="77777777" w:rsidR="00F96669" w:rsidRPr="006A7C5F" w:rsidRDefault="00F96669" w:rsidP="00F96669">
            <w:pPr>
              <w:jc w:val="both"/>
              <w:rPr>
                <w:rFonts w:ascii="Bookman Old Style" w:hAnsi="Bookman Old Style"/>
              </w:rPr>
            </w:pPr>
          </w:p>
        </w:tc>
        <w:tc>
          <w:tcPr>
            <w:tcW w:w="4099" w:type="dxa"/>
          </w:tcPr>
          <w:p w14:paraId="5BBCA578" w14:textId="77777777" w:rsidR="00F96669" w:rsidRPr="006A7C5F" w:rsidRDefault="00F96669" w:rsidP="00F96669">
            <w:pPr>
              <w:jc w:val="both"/>
              <w:rPr>
                <w:rFonts w:ascii="Bookman Old Style" w:hAnsi="Bookman Old Style"/>
              </w:rPr>
            </w:pPr>
          </w:p>
        </w:tc>
        <w:tc>
          <w:tcPr>
            <w:tcW w:w="6674" w:type="dxa"/>
          </w:tcPr>
          <w:p w14:paraId="7BEE0980" w14:textId="77777777" w:rsidR="00F96669" w:rsidRPr="006A7C5F" w:rsidRDefault="00F96669" w:rsidP="00F96669">
            <w:pPr>
              <w:jc w:val="both"/>
              <w:rPr>
                <w:rFonts w:ascii="Bookman Old Style" w:hAnsi="Bookman Old Style"/>
              </w:rPr>
            </w:pPr>
          </w:p>
        </w:tc>
      </w:tr>
      <w:tr w:rsidR="00F96669" w:rsidRPr="00EA6773" w14:paraId="40FA7321" w14:textId="45C3ECA5" w:rsidTr="001703DC">
        <w:trPr>
          <w:gridAfter w:val="2"/>
          <w:wAfter w:w="6873" w:type="dxa"/>
        </w:trPr>
        <w:tc>
          <w:tcPr>
            <w:tcW w:w="9072" w:type="dxa"/>
          </w:tcPr>
          <w:p w14:paraId="0F801D8D" w14:textId="77777777" w:rsidR="00F96669" w:rsidRPr="00EA6773" w:rsidRDefault="00F96669" w:rsidP="00F96669">
            <w:pPr>
              <w:pStyle w:val="ListParagraph"/>
              <w:numPr>
                <w:ilvl w:val="0"/>
                <w:numId w:val="258"/>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perantara pedagang efek derivatif keuangan termasuk wakilnya;</w:t>
            </w:r>
          </w:p>
        </w:tc>
        <w:tc>
          <w:tcPr>
            <w:tcW w:w="4962" w:type="dxa"/>
          </w:tcPr>
          <w:p w14:paraId="77CDC831" w14:textId="77777777" w:rsidR="00F96669" w:rsidRPr="006A7C5F" w:rsidRDefault="00F96669" w:rsidP="00F96669">
            <w:pPr>
              <w:jc w:val="both"/>
              <w:rPr>
                <w:rFonts w:ascii="Bookman Old Style" w:hAnsi="Bookman Old Style"/>
              </w:rPr>
            </w:pPr>
          </w:p>
        </w:tc>
        <w:tc>
          <w:tcPr>
            <w:tcW w:w="4099" w:type="dxa"/>
          </w:tcPr>
          <w:p w14:paraId="65B2E738" w14:textId="77777777" w:rsidR="00F96669" w:rsidRPr="006A7C5F" w:rsidRDefault="00F96669" w:rsidP="00F96669">
            <w:pPr>
              <w:jc w:val="both"/>
              <w:rPr>
                <w:rFonts w:ascii="Bookman Old Style" w:hAnsi="Bookman Old Style"/>
              </w:rPr>
            </w:pPr>
          </w:p>
        </w:tc>
        <w:tc>
          <w:tcPr>
            <w:tcW w:w="6674" w:type="dxa"/>
          </w:tcPr>
          <w:p w14:paraId="085A6178" w14:textId="77777777" w:rsidR="00F96669" w:rsidRPr="006A7C5F" w:rsidRDefault="00F96669" w:rsidP="00F96669">
            <w:pPr>
              <w:jc w:val="both"/>
              <w:rPr>
                <w:rFonts w:ascii="Bookman Old Style" w:hAnsi="Bookman Old Style"/>
              </w:rPr>
            </w:pPr>
          </w:p>
        </w:tc>
      </w:tr>
      <w:tr w:rsidR="00F96669" w:rsidRPr="00EA6773" w14:paraId="4BCC9225" w14:textId="3A76FA5C" w:rsidTr="001703DC">
        <w:trPr>
          <w:gridAfter w:val="2"/>
          <w:wAfter w:w="6873" w:type="dxa"/>
        </w:trPr>
        <w:tc>
          <w:tcPr>
            <w:tcW w:w="9072" w:type="dxa"/>
          </w:tcPr>
          <w:p w14:paraId="631F88B6" w14:textId="77777777" w:rsidR="00F96669" w:rsidRPr="00EA6773" w:rsidRDefault="00F96669" w:rsidP="00F96669">
            <w:pPr>
              <w:pStyle w:val="ListParagraph"/>
              <w:numPr>
                <w:ilvl w:val="0"/>
                <w:numId w:val="258"/>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penasihat investasi termasuk wakilnya;</w:t>
            </w:r>
          </w:p>
        </w:tc>
        <w:tc>
          <w:tcPr>
            <w:tcW w:w="4962" w:type="dxa"/>
          </w:tcPr>
          <w:p w14:paraId="597C707D" w14:textId="77777777" w:rsidR="00F96669" w:rsidRPr="006A7C5F" w:rsidRDefault="00F96669" w:rsidP="00F96669">
            <w:pPr>
              <w:jc w:val="both"/>
              <w:rPr>
                <w:rFonts w:ascii="Bookman Old Style" w:hAnsi="Bookman Old Style"/>
              </w:rPr>
            </w:pPr>
          </w:p>
        </w:tc>
        <w:tc>
          <w:tcPr>
            <w:tcW w:w="4099" w:type="dxa"/>
          </w:tcPr>
          <w:p w14:paraId="2C629EBD" w14:textId="77777777" w:rsidR="00F96669" w:rsidRPr="006A7C5F" w:rsidRDefault="00F96669" w:rsidP="00F96669">
            <w:pPr>
              <w:jc w:val="both"/>
              <w:rPr>
                <w:rFonts w:ascii="Bookman Old Style" w:hAnsi="Bookman Old Style"/>
              </w:rPr>
            </w:pPr>
          </w:p>
        </w:tc>
        <w:tc>
          <w:tcPr>
            <w:tcW w:w="6674" w:type="dxa"/>
          </w:tcPr>
          <w:p w14:paraId="016F7411" w14:textId="77777777" w:rsidR="00F96669" w:rsidRPr="006A7C5F" w:rsidRDefault="00F96669" w:rsidP="00F96669">
            <w:pPr>
              <w:jc w:val="both"/>
              <w:rPr>
                <w:rFonts w:ascii="Bookman Old Style" w:hAnsi="Bookman Old Style"/>
              </w:rPr>
            </w:pPr>
          </w:p>
        </w:tc>
      </w:tr>
      <w:tr w:rsidR="00F96669" w:rsidRPr="00EA6773" w14:paraId="27FE6E5E" w14:textId="066AE62B" w:rsidTr="001703DC">
        <w:trPr>
          <w:gridAfter w:val="2"/>
          <w:wAfter w:w="6873" w:type="dxa"/>
        </w:trPr>
        <w:tc>
          <w:tcPr>
            <w:tcW w:w="9072" w:type="dxa"/>
          </w:tcPr>
          <w:p w14:paraId="020F8217" w14:textId="77777777" w:rsidR="00F96669" w:rsidRPr="00EA6773" w:rsidRDefault="00F96669" w:rsidP="00F96669">
            <w:pPr>
              <w:pStyle w:val="ListParagraph"/>
              <w:numPr>
                <w:ilvl w:val="0"/>
                <w:numId w:val="258"/>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transaksi atau perdagangan derivatif keuangan;</w:t>
            </w:r>
          </w:p>
        </w:tc>
        <w:tc>
          <w:tcPr>
            <w:tcW w:w="4962" w:type="dxa"/>
          </w:tcPr>
          <w:p w14:paraId="58ACA87C" w14:textId="77777777" w:rsidR="00F96669" w:rsidRPr="006A7C5F" w:rsidRDefault="00F96669" w:rsidP="00F96669">
            <w:pPr>
              <w:jc w:val="both"/>
              <w:rPr>
                <w:rFonts w:ascii="Bookman Old Style" w:hAnsi="Bookman Old Style"/>
              </w:rPr>
            </w:pPr>
          </w:p>
        </w:tc>
        <w:tc>
          <w:tcPr>
            <w:tcW w:w="4099" w:type="dxa"/>
          </w:tcPr>
          <w:p w14:paraId="5971B11D" w14:textId="77777777" w:rsidR="00F96669" w:rsidRPr="006A7C5F" w:rsidRDefault="00F96669" w:rsidP="00F96669">
            <w:pPr>
              <w:jc w:val="both"/>
              <w:rPr>
                <w:rFonts w:ascii="Bookman Old Style" w:hAnsi="Bookman Old Style"/>
              </w:rPr>
            </w:pPr>
          </w:p>
        </w:tc>
        <w:tc>
          <w:tcPr>
            <w:tcW w:w="6674" w:type="dxa"/>
          </w:tcPr>
          <w:p w14:paraId="4E0CC5A4" w14:textId="77777777" w:rsidR="00F96669" w:rsidRPr="006A7C5F" w:rsidRDefault="00F96669" w:rsidP="00F96669">
            <w:pPr>
              <w:jc w:val="both"/>
              <w:rPr>
                <w:rFonts w:ascii="Bookman Old Style" w:hAnsi="Bookman Old Style"/>
              </w:rPr>
            </w:pPr>
          </w:p>
        </w:tc>
      </w:tr>
      <w:tr w:rsidR="00F96669" w:rsidRPr="00EA6773" w14:paraId="439561E7" w14:textId="02395D58" w:rsidTr="001703DC">
        <w:trPr>
          <w:gridAfter w:val="2"/>
          <w:wAfter w:w="6873" w:type="dxa"/>
        </w:trPr>
        <w:tc>
          <w:tcPr>
            <w:tcW w:w="9072" w:type="dxa"/>
          </w:tcPr>
          <w:p w14:paraId="66DCE6F6" w14:textId="77777777" w:rsidR="00F96669" w:rsidRPr="00EA6773" w:rsidRDefault="00F96669" w:rsidP="00F96669">
            <w:pPr>
              <w:pStyle w:val="ListParagraph"/>
              <w:numPr>
                <w:ilvl w:val="0"/>
                <w:numId w:val="258"/>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sarana kliring, penjaminan, dan penyelesaian transaksi derivatif keuangan; dan</w:t>
            </w:r>
          </w:p>
        </w:tc>
        <w:tc>
          <w:tcPr>
            <w:tcW w:w="4962" w:type="dxa"/>
          </w:tcPr>
          <w:p w14:paraId="3B70B3DC" w14:textId="77777777" w:rsidR="00F96669" w:rsidRPr="006A7C5F" w:rsidRDefault="00F96669" w:rsidP="00F96669">
            <w:pPr>
              <w:jc w:val="both"/>
              <w:rPr>
                <w:rFonts w:ascii="Bookman Old Style" w:hAnsi="Bookman Old Style"/>
              </w:rPr>
            </w:pPr>
          </w:p>
        </w:tc>
        <w:tc>
          <w:tcPr>
            <w:tcW w:w="4099" w:type="dxa"/>
          </w:tcPr>
          <w:p w14:paraId="4D1FC9C4" w14:textId="77777777" w:rsidR="00F96669" w:rsidRPr="006A7C5F" w:rsidRDefault="00F96669" w:rsidP="00F96669">
            <w:pPr>
              <w:jc w:val="both"/>
              <w:rPr>
                <w:rFonts w:ascii="Bookman Old Style" w:hAnsi="Bookman Old Style"/>
              </w:rPr>
            </w:pPr>
          </w:p>
        </w:tc>
        <w:tc>
          <w:tcPr>
            <w:tcW w:w="6674" w:type="dxa"/>
          </w:tcPr>
          <w:p w14:paraId="6DBE97FD" w14:textId="77777777" w:rsidR="00F96669" w:rsidRPr="006A7C5F" w:rsidRDefault="00F96669" w:rsidP="00F96669">
            <w:pPr>
              <w:jc w:val="both"/>
              <w:rPr>
                <w:rFonts w:ascii="Bookman Old Style" w:hAnsi="Bookman Old Style"/>
              </w:rPr>
            </w:pPr>
          </w:p>
        </w:tc>
      </w:tr>
      <w:tr w:rsidR="00F96669" w:rsidRPr="00EA6773" w14:paraId="4103709D" w14:textId="6AA69AC4" w:rsidTr="001703DC">
        <w:trPr>
          <w:gridAfter w:val="2"/>
          <w:wAfter w:w="6873" w:type="dxa"/>
        </w:trPr>
        <w:tc>
          <w:tcPr>
            <w:tcW w:w="9072" w:type="dxa"/>
          </w:tcPr>
          <w:p w14:paraId="54D9C265" w14:textId="77777777" w:rsidR="00F96669" w:rsidRPr="00EA6773" w:rsidRDefault="00F96669" w:rsidP="00F96669">
            <w:pPr>
              <w:pStyle w:val="ListParagraph"/>
              <w:numPr>
                <w:ilvl w:val="0"/>
                <w:numId w:val="258"/>
              </w:numPr>
              <w:ind w:left="2835"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penyelenggara sarana penyimpanan dan pengadministrasian derivatif keuangan; </w:t>
            </w:r>
          </w:p>
        </w:tc>
        <w:tc>
          <w:tcPr>
            <w:tcW w:w="4962" w:type="dxa"/>
          </w:tcPr>
          <w:p w14:paraId="380703CC" w14:textId="77777777" w:rsidR="00F96669" w:rsidRPr="006A7C5F" w:rsidRDefault="00F96669" w:rsidP="00F96669">
            <w:pPr>
              <w:jc w:val="both"/>
              <w:rPr>
                <w:rFonts w:ascii="Bookman Old Style" w:hAnsi="Bookman Old Style"/>
              </w:rPr>
            </w:pPr>
          </w:p>
        </w:tc>
        <w:tc>
          <w:tcPr>
            <w:tcW w:w="4099" w:type="dxa"/>
          </w:tcPr>
          <w:p w14:paraId="7D913DA5" w14:textId="77777777" w:rsidR="00F96669" w:rsidRPr="006A7C5F" w:rsidRDefault="00F96669" w:rsidP="00F96669">
            <w:pPr>
              <w:jc w:val="both"/>
              <w:rPr>
                <w:rFonts w:ascii="Bookman Old Style" w:hAnsi="Bookman Old Style"/>
              </w:rPr>
            </w:pPr>
          </w:p>
        </w:tc>
        <w:tc>
          <w:tcPr>
            <w:tcW w:w="6674" w:type="dxa"/>
          </w:tcPr>
          <w:p w14:paraId="148C4678" w14:textId="77777777" w:rsidR="00F96669" w:rsidRPr="006A7C5F" w:rsidRDefault="00F96669" w:rsidP="00F96669">
            <w:pPr>
              <w:jc w:val="both"/>
              <w:rPr>
                <w:rFonts w:ascii="Bookman Old Style" w:hAnsi="Bookman Old Style"/>
              </w:rPr>
            </w:pPr>
          </w:p>
        </w:tc>
      </w:tr>
      <w:tr w:rsidR="00F96669" w:rsidRPr="00EA6773" w14:paraId="7FCC584A" w14:textId="73B65506" w:rsidTr="001703DC">
        <w:trPr>
          <w:gridAfter w:val="2"/>
          <w:wAfter w:w="6873" w:type="dxa"/>
        </w:trPr>
        <w:tc>
          <w:tcPr>
            <w:tcW w:w="9072" w:type="dxa"/>
          </w:tcPr>
          <w:p w14:paraId="3C03FB4C" w14:textId="77777777" w:rsidR="00F96669" w:rsidRPr="00EA6773" w:rsidRDefault="00F96669" w:rsidP="00F96669">
            <w:pPr>
              <w:pStyle w:val="ListParagraph"/>
              <w:ind w:left="2306"/>
              <w:jc w:val="both"/>
              <w:rPr>
                <w:rFonts w:ascii="Bookman Old Style" w:hAnsi="Bookman Old Style" w:cs="Arial"/>
                <w:color w:val="000000" w:themeColor="text1"/>
              </w:rPr>
            </w:pPr>
            <w:r w:rsidRPr="00EA6773">
              <w:rPr>
                <w:rFonts w:ascii="Bookman Old Style" w:hAnsi="Bookman Old Style" w:cs="Arial"/>
                <w:color w:val="000000" w:themeColor="text1"/>
              </w:rPr>
              <w:t>berdasarkan Peraturan Otoritas Jasa Keuangan ini dinyatakan sebagai Pihak yang memperoleh izin usaha atau persetujuan dari Otoritas Jasa Keuangan.</w:t>
            </w:r>
          </w:p>
        </w:tc>
        <w:tc>
          <w:tcPr>
            <w:tcW w:w="4962" w:type="dxa"/>
          </w:tcPr>
          <w:p w14:paraId="34CD8350" w14:textId="77777777" w:rsidR="00F96669" w:rsidRPr="006A7C5F" w:rsidRDefault="00F96669" w:rsidP="00F96669">
            <w:pPr>
              <w:jc w:val="both"/>
              <w:rPr>
                <w:rFonts w:ascii="Bookman Old Style" w:hAnsi="Bookman Old Style"/>
              </w:rPr>
            </w:pPr>
          </w:p>
        </w:tc>
        <w:tc>
          <w:tcPr>
            <w:tcW w:w="4099" w:type="dxa"/>
          </w:tcPr>
          <w:p w14:paraId="6EB08BCF" w14:textId="77777777" w:rsidR="00F96669" w:rsidRPr="006A7C5F" w:rsidRDefault="00F96669" w:rsidP="00F96669">
            <w:pPr>
              <w:jc w:val="both"/>
              <w:rPr>
                <w:rFonts w:ascii="Bookman Old Style" w:hAnsi="Bookman Old Style"/>
              </w:rPr>
            </w:pPr>
          </w:p>
        </w:tc>
        <w:tc>
          <w:tcPr>
            <w:tcW w:w="6674" w:type="dxa"/>
          </w:tcPr>
          <w:p w14:paraId="34E8C8E2" w14:textId="77777777" w:rsidR="00F96669" w:rsidRPr="006A7C5F" w:rsidRDefault="00F96669" w:rsidP="00F96669">
            <w:pPr>
              <w:jc w:val="both"/>
              <w:rPr>
                <w:rFonts w:ascii="Bookman Old Style" w:hAnsi="Bookman Old Style"/>
              </w:rPr>
            </w:pPr>
          </w:p>
        </w:tc>
      </w:tr>
      <w:tr w:rsidR="00F96669" w:rsidRPr="00EA6773" w14:paraId="623655A7" w14:textId="58805E76" w:rsidTr="001703DC">
        <w:trPr>
          <w:gridAfter w:val="2"/>
          <w:wAfter w:w="6873" w:type="dxa"/>
        </w:trPr>
        <w:tc>
          <w:tcPr>
            <w:tcW w:w="9072" w:type="dxa"/>
          </w:tcPr>
          <w:p w14:paraId="5D640C3D" w14:textId="77777777" w:rsidR="00F96669" w:rsidRPr="00EA6773" w:rsidRDefault="00F96669" w:rsidP="00F96669">
            <w:pPr>
              <w:ind w:left="230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(2)</w:t>
            </w:r>
            <w:r w:rsidRPr="00EA6773">
              <w:rPr>
                <w:rFonts w:ascii="Bookman Old Style" w:hAnsi="Bookman Old Style" w:cs="Arial"/>
                <w:color w:val="000000" w:themeColor="text1"/>
              </w:rPr>
              <w:tab/>
              <w:t xml:space="preserve">Wakil pialang berjangka yang telah dicatatkan bersama dengan persetujuan prinsip pialang derivatif efek sebagaimana dimaksud pada ayat (1) huruf a diberikan izin orang perseorangan sebagai Wakil Perantara Derivatif Efek. </w:t>
            </w:r>
          </w:p>
        </w:tc>
        <w:tc>
          <w:tcPr>
            <w:tcW w:w="4962" w:type="dxa"/>
          </w:tcPr>
          <w:p w14:paraId="5C2B2069" w14:textId="77777777" w:rsidR="00F96669" w:rsidRPr="006A7C5F" w:rsidRDefault="00F96669" w:rsidP="00F96669">
            <w:pPr>
              <w:jc w:val="both"/>
              <w:rPr>
                <w:rFonts w:ascii="Bookman Old Style" w:hAnsi="Bookman Old Style"/>
              </w:rPr>
            </w:pPr>
          </w:p>
        </w:tc>
        <w:tc>
          <w:tcPr>
            <w:tcW w:w="4099" w:type="dxa"/>
          </w:tcPr>
          <w:p w14:paraId="08469D36" w14:textId="77777777" w:rsidR="00F96669" w:rsidRPr="006A7C5F" w:rsidRDefault="00F96669" w:rsidP="00F96669">
            <w:pPr>
              <w:jc w:val="both"/>
              <w:rPr>
                <w:rFonts w:ascii="Bookman Old Style" w:hAnsi="Bookman Old Style"/>
              </w:rPr>
            </w:pPr>
          </w:p>
        </w:tc>
        <w:tc>
          <w:tcPr>
            <w:tcW w:w="6674" w:type="dxa"/>
          </w:tcPr>
          <w:p w14:paraId="4FB4A74A" w14:textId="77777777" w:rsidR="00F96669" w:rsidRPr="006A7C5F" w:rsidRDefault="00F96669" w:rsidP="00F96669">
            <w:pPr>
              <w:jc w:val="both"/>
              <w:rPr>
                <w:rFonts w:ascii="Bookman Old Style" w:hAnsi="Bookman Old Style"/>
              </w:rPr>
            </w:pPr>
          </w:p>
        </w:tc>
      </w:tr>
      <w:tr w:rsidR="00F96669" w:rsidRPr="00EA6773" w14:paraId="3CFF3937" w14:textId="41DE0910" w:rsidTr="001703DC">
        <w:trPr>
          <w:gridAfter w:val="2"/>
          <w:wAfter w:w="6873" w:type="dxa"/>
        </w:trPr>
        <w:tc>
          <w:tcPr>
            <w:tcW w:w="9072" w:type="dxa"/>
          </w:tcPr>
          <w:p w14:paraId="5980CB2C" w14:textId="77777777" w:rsidR="00F96669" w:rsidRPr="00EA6773" w:rsidRDefault="00F96669" w:rsidP="00F96669">
            <w:pPr>
              <w:ind w:left="2306"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 (3)</w:t>
            </w:r>
            <w:r w:rsidRPr="00EA6773">
              <w:rPr>
                <w:rFonts w:ascii="Bookman Old Style" w:hAnsi="Bookman Old Style" w:cs="Arial"/>
                <w:color w:val="000000" w:themeColor="text1"/>
              </w:rPr>
              <w:tab/>
              <w:t>Wakil penasihat berjangka yang telah dicatatkan bersama dengan persetujuan prinsip penasihat derivatif efek sebagaimana dimaksud pada ayat (1) huruf b diberikan izin orang perseorangan sebagai wakil Penasihat Derivatif Efek.</w:t>
            </w:r>
          </w:p>
        </w:tc>
        <w:tc>
          <w:tcPr>
            <w:tcW w:w="4962" w:type="dxa"/>
          </w:tcPr>
          <w:p w14:paraId="64CC8B54" w14:textId="77777777" w:rsidR="00F96669" w:rsidRPr="006A7C5F" w:rsidRDefault="00F96669" w:rsidP="00F96669">
            <w:pPr>
              <w:jc w:val="both"/>
              <w:rPr>
                <w:rFonts w:ascii="Bookman Old Style" w:hAnsi="Bookman Old Style"/>
              </w:rPr>
            </w:pPr>
          </w:p>
        </w:tc>
        <w:tc>
          <w:tcPr>
            <w:tcW w:w="4099" w:type="dxa"/>
          </w:tcPr>
          <w:p w14:paraId="4B52FD49" w14:textId="77777777" w:rsidR="00F96669" w:rsidRPr="006A7C5F" w:rsidRDefault="00F96669" w:rsidP="00F96669">
            <w:pPr>
              <w:jc w:val="both"/>
              <w:rPr>
                <w:rFonts w:ascii="Bookman Old Style" w:hAnsi="Bookman Old Style"/>
              </w:rPr>
            </w:pPr>
          </w:p>
        </w:tc>
        <w:tc>
          <w:tcPr>
            <w:tcW w:w="6674" w:type="dxa"/>
          </w:tcPr>
          <w:p w14:paraId="7E0E79EF" w14:textId="77777777" w:rsidR="00F96669" w:rsidRPr="006A7C5F" w:rsidRDefault="00F96669" w:rsidP="00F96669">
            <w:pPr>
              <w:jc w:val="both"/>
              <w:rPr>
                <w:rFonts w:ascii="Bookman Old Style" w:hAnsi="Bookman Old Style"/>
              </w:rPr>
            </w:pPr>
          </w:p>
        </w:tc>
      </w:tr>
      <w:tr w:rsidR="00F96669" w:rsidRPr="00EA6773" w14:paraId="6C78FD4B" w14:textId="761F5DBC" w:rsidTr="001703DC">
        <w:trPr>
          <w:gridAfter w:val="2"/>
          <w:wAfter w:w="6873" w:type="dxa"/>
        </w:trPr>
        <w:tc>
          <w:tcPr>
            <w:tcW w:w="9072" w:type="dxa"/>
          </w:tcPr>
          <w:p w14:paraId="2642D1D7" w14:textId="77777777" w:rsidR="00F96669" w:rsidRPr="00EA6773" w:rsidRDefault="00F96669" w:rsidP="00F96669">
            <w:pPr>
              <w:jc w:val="both"/>
              <w:rPr>
                <w:rFonts w:ascii="Bookman Old Style" w:hAnsi="Bookman Old Style" w:cs="Arial"/>
                <w:color w:val="000000" w:themeColor="text1"/>
              </w:rPr>
            </w:pPr>
          </w:p>
        </w:tc>
        <w:tc>
          <w:tcPr>
            <w:tcW w:w="4962" w:type="dxa"/>
          </w:tcPr>
          <w:p w14:paraId="0CC65FFA" w14:textId="77777777" w:rsidR="00F96669" w:rsidRPr="006A7C5F" w:rsidRDefault="00F96669" w:rsidP="00F96669">
            <w:pPr>
              <w:jc w:val="both"/>
              <w:rPr>
                <w:rFonts w:ascii="Bookman Old Style" w:hAnsi="Bookman Old Style"/>
              </w:rPr>
            </w:pPr>
          </w:p>
        </w:tc>
        <w:tc>
          <w:tcPr>
            <w:tcW w:w="4099" w:type="dxa"/>
          </w:tcPr>
          <w:p w14:paraId="21D99D3B" w14:textId="77777777" w:rsidR="00F96669" w:rsidRPr="006A7C5F" w:rsidRDefault="00F96669" w:rsidP="00F96669">
            <w:pPr>
              <w:jc w:val="both"/>
              <w:rPr>
                <w:rFonts w:ascii="Bookman Old Style" w:hAnsi="Bookman Old Style"/>
              </w:rPr>
            </w:pPr>
          </w:p>
        </w:tc>
        <w:tc>
          <w:tcPr>
            <w:tcW w:w="6674" w:type="dxa"/>
          </w:tcPr>
          <w:p w14:paraId="2C5BE82A" w14:textId="77777777" w:rsidR="00F96669" w:rsidRPr="006A7C5F" w:rsidRDefault="00F96669" w:rsidP="00F96669">
            <w:pPr>
              <w:jc w:val="both"/>
              <w:rPr>
                <w:rFonts w:ascii="Bookman Old Style" w:hAnsi="Bookman Old Style"/>
              </w:rPr>
            </w:pPr>
          </w:p>
        </w:tc>
      </w:tr>
      <w:tr w:rsidR="00F96669" w:rsidRPr="00EA6773" w14:paraId="4B8E4949" w14:textId="077BACE7" w:rsidTr="001703DC">
        <w:trPr>
          <w:gridAfter w:val="2"/>
          <w:wAfter w:w="6873" w:type="dxa"/>
        </w:trPr>
        <w:tc>
          <w:tcPr>
            <w:tcW w:w="9072" w:type="dxa"/>
          </w:tcPr>
          <w:p w14:paraId="789A1E6E"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6A972B6D" w14:textId="77777777" w:rsidR="00F96669" w:rsidRPr="006A7C5F" w:rsidRDefault="00F96669" w:rsidP="00F96669">
            <w:pPr>
              <w:jc w:val="both"/>
              <w:rPr>
                <w:rFonts w:ascii="Bookman Old Style" w:hAnsi="Bookman Old Style"/>
              </w:rPr>
            </w:pPr>
          </w:p>
        </w:tc>
        <w:tc>
          <w:tcPr>
            <w:tcW w:w="4099" w:type="dxa"/>
          </w:tcPr>
          <w:p w14:paraId="04145893" w14:textId="77777777" w:rsidR="00F96669" w:rsidRPr="006A7C5F" w:rsidRDefault="00F96669" w:rsidP="00F96669">
            <w:pPr>
              <w:jc w:val="both"/>
              <w:rPr>
                <w:rFonts w:ascii="Bookman Old Style" w:hAnsi="Bookman Old Style"/>
              </w:rPr>
            </w:pPr>
          </w:p>
        </w:tc>
        <w:tc>
          <w:tcPr>
            <w:tcW w:w="6674" w:type="dxa"/>
          </w:tcPr>
          <w:p w14:paraId="2EA4CCB9" w14:textId="77777777" w:rsidR="00F96669" w:rsidRPr="006A7C5F" w:rsidRDefault="00F96669" w:rsidP="00F96669">
            <w:pPr>
              <w:jc w:val="both"/>
              <w:rPr>
                <w:rFonts w:ascii="Bookman Old Style" w:hAnsi="Bookman Old Style"/>
              </w:rPr>
            </w:pPr>
          </w:p>
        </w:tc>
      </w:tr>
      <w:tr w:rsidR="00F96669" w:rsidRPr="00EA6773" w14:paraId="53202E05" w14:textId="686C54C0" w:rsidTr="001703DC">
        <w:trPr>
          <w:gridAfter w:val="2"/>
          <w:wAfter w:w="6873" w:type="dxa"/>
        </w:trPr>
        <w:tc>
          <w:tcPr>
            <w:tcW w:w="9072" w:type="dxa"/>
          </w:tcPr>
          <w:p w14:paraId="2C9E61F1"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Produk Derivatif Efek</w:t>
            </w:r>
          </w:p>
        </w:tc>
        <w:tc>
          <w:tcPr>
            <w:tcW w:w="4962" w:type="dxa"/>
          </w:tcPr>
          <w:p w14:paraId="5862B3B7" w14:textId="77777777" w:rsidR="00F96669" w:rsidRPr="006A7C5F" w:rsidRDefault="00F96669" w:rsidP="00F96669">
            <w:pPr>
              <w:jc w:val="both"/>
              <w:rPr>
                <w:rFonts w:ascii="Bookman Old Style" w:hAnsi="Bookman Old Style"/>
              </w:rPr>
            </w:pPr>
          </w:p>
        </w:tc>
        <w:tc>
          <w:tcPr>
            <w:tcW w:w="4099" w:type="dxa"/>
          </w:tcPr>
          <w:p w14:paraId="06D3F0FC" w14:textId="77777777" w:rsidR="00F96669" w:rsidRPr="006A7C5F" w:rsidRDefault="00F96669" w:rsidP="00F96669">
            <w:pPr>
              <w:jc w:val="both"/>
              <w:rPr>
                <w:rFonts w:ascii="Bookman Old Style" w:hAnsi="Bookman Old Style"/>
              </w:rPr>
            </w:pPr>
          </w:p>
        </w:tc>
        <w:tc>
          <w:tcPr>
            <w:tcW w:w="6674" w:type="dxa"/>
          </w:tcPr>
          <w:p w14:paraId="1EFC25D7" w14:textId="77777777" w:rsidR="00F96669" w:rsidRPr="006A7C5F" w:rsidRDefault="00F96669" w:rsidP="00F96669">
            <w:pPr>
              <w:jc w:val="both"/>
              <w:rPr>
                <w:rFonts w:ascii="Bookman Old Style" w:hAnsi="Bookman Old Style"/>
              </w:rPr>
            </w:pPr>
          </w:p>
        </w:tc>
      </w:tr>
      <w:tr w:rsidR="00F96669" w:rsidRPr="00EA6773" w14:paraId="4E065AAF" w14:textId="394E4BA2" w:rsidTr="001703DC">
        <w:trPr>
          <w:gridAfter w:val="2"/>
          <w:wAfter w:w="6873" w:type="dxa"/>
        </w:trPr>
        <w:tc>
          <w:tcPr>
            <w:tcW w:w="9072" w:type="dxa"/>
          </w:tcPr>
          <w:p w14:paraId="14925CFF" w14:textId="77777777" w:rsidR="00F96669" w:rsidRPr="00EA6773" w:rsidRDefault="00F96669" w:rsidP="00F96669">
            <w:pPr>
              <w:jc w:val="center"/>
              <w:rPr>
                <w:rFonts w:ascii="Bookman Old Style" w:hAnsi="Bookman Old Style" w:cs="Arial"/>
                <w:color w:val="000000" w:themeColor="text1"/>
              </w:rPr>
            </w:pPr>
          </w:p>
        </w:tc>
        <w:tc>
          <w:tcPr>
            <w:tcW w:w="4962" w:type="dxa"/>
          </w:tcPr>
          <w:p w14:paraId="1F1F8A26" w14:textId="77777777" w:rsidR="00F96669" w:rsidRPr="006A7C5F" w:rsidRDefault="00F96669" w:rsidP="00F96669">
            <w:pPr>
              <w:jc w:val="both"/>
              <w:rPr>
                <w:rFonts w:ascii="Bookman Old Style" w:hAnsi="Bookman Old Style"/>
              </w:rPr>
            </w:pPr>
          </w:p>
        </w:tc>
        <w:tc>
          <w:tcPr>
            <w:tcW w:w="4099" w:type="dxa"/>
          </w:tcPr>
          <w:p w14:paraId="23FE3874" w14:textId="77777777" w:rsidR="00F96669" w:rsidRPr="006A7C5F" w:rsidRDefault="00F96669" w:rsidP="00F96669">
            <w:pPr>
              <w:jc w:val="both"/>
              <w:rPr>
                <w:rFonts w:ascii="Bookman Old Style" w:hAnsi="Bookman Old Style"/>
              </w:rPr>
            </w:pPr>
          </w:p>
        </w:tc>
        <w:tc>
          <w:tcPr>
            <w:tcW w:w="6674" w:type="dxa"/>
          </w:tcPr>
          <w:p w14:paraId="0BB85B0C" w14:textId="77777777" w:rsidR="00F96669" w:rsidRPr="006A7C5F" w:rsidRDefault="00F96669" w:rsidP="00F96669">
            <w:pPr>
              <w:jc w:val="both"/>
              <w:rPr>
                <w:rFonts w:ascii="Bookman Old Style" w:hAnsi="Bookman Old Style"/>
              </w:rPr>
            </w:pPr>
          </w:p>
        </w:tc>
      </w:tr>
      <w:tr w:rsidR="00F96669" w:rsidRPr="00EA6773" w14:paraId="5DCBCDF9" w14:textId="79F0F57C" w:rsidTr="001703DC">
        <w:trPr>
          <w:gridAfter w:val="2"/>
          <w:wAfter w:w="6873" w:type="dxa"/>
        </w:trPr>
        <w:tc>
          <w:tcPr>
            <w:tcW w:w="9072" w:type="dxa"/>
          </w:tcPr>
          <w:p w14:paraId="64D1C051"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138</w:t>
            </w:r>
          </w:p>
        </w:tc>
        <w:tc>
          <w:tcPr>
            <w:tcW w:w="4962" w:type="dxa"/>
          </w:tcPr>
          <w:p w14:paraId="07D250AD" w14:textId="4283E1E7"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18EE6F3" w14:textId="77777777" w:rsidR="00F96669" w:rsidRPr="006A7C5F" w:rsidRDefault="00F96669" w:rsidP="00F96669">
            <w:pPr>
              <w:jc w:val="both"/>
              <w:rPr>
                <w:rFonts w:ascii="Bookman Old Style" w:hAnsi="Bookman Old Style"/>
              </w:rPr>
            </w:pPr>
          </w:p>
        </w:tc>
        <w:tc>
          <w:tcPr>
            <w:tcW w:w="6674" w:type="dxa"/>
          </w:tcPr>
          <w:p w14:paraId="2C067C53" w14:textId="77777777" w:rsidR="00F96669" w:rsidRPr="006A7C5F" w:rsidRDefault="00F96669" w:rsidP="00F96669">
            <w:pPr>
              <w:jc w:val="both"/>
              <w:rPr>
                <w:rFonts w:ascii="Bookman Old Style" w:hAnsi="Bookman Old Style"/>
              </w:rPr>
            </w:pPr>
          </w:p>
        </w:tc>
      </w:tr>
      <w:tr w:rsidR="00F96669" w:rsidRPr="00EA6773" w14:paraId="7E9998E1" w14:textId="27922E96" w:rsidTr="001703DC">
        <w:trPr>
          <w:gridAfter w:val="2"/>
          <w:wAfter w:w="6873" w:type="dxa"/>
        </w:trPr>
        <w:tc>
          <w:tcPr>
            <w:tcW w:w="9072" w:type="dxa"/>
          </w:tcPr>
          <w:p w14:paraId="6EA9AE88" w14:textId="77777777" w:rsidR="00F96669" w:rsidRPr="00EA6773" w:rsidRDefault="00F96669" w:rsidP="00F96669">
            <w:pPr>
              <w:pStyle w:val="ListParagraph"/>
              <w:numPr>
                <w:ilvl w:val="0"/>
                <w:numId w:val="259"/>
              </w:numPr>
              <w:ind w:left="2268" w:hanging="567"/>
              <w:jc w:val="both"/>
              <w:rPr>
                <w:rFonts w:ascii="Bookman Old Style" w:hAnsi="Bookman Old Style" w:cs="Arial"/>
                <w:color w:val="000000" w:themeColor="text1"/>
              </w:rPr>
            </w:pPr>
            <w:r w:rsidRPr="00EA6773">
              <w:rPr>
                <w:rFonts w:ascii="Bookman Old Style" w:hAnsi="Bookman Old Style" w:cs="Arial"/>
                <w:color w:val="000000" w:themeColor="text1"/>
              </w:rPr>
              <w:t>Produk derivatif keuangan dengan aset yang mendasari berupa Efek yang telah memperoleh persetujuan dari Otoritas Jasa Keuangan sesuai dengan peraturan Otoritas Jasa Keuangan Nomor 1 Tahun 2025 tentang derivatif keuangan dengan aset yang mendasari berupa Efek harus menyesuaikan dengan ketentuan persyaratan produk Derivatif Efek sebagaimana dimaksud dalam Pasal 6 paling lambat 6 (enam) bulan sejak Peraturan Otoritas Jasa Keuangan ini berlaku.</w:t>
            </w:r>
          </w:p>
        </w:tc>
        <w:tc>
          <w:tcPr>
            <w:tcW w:w="4962" w:type="dxa"/>
          </w:tcPr>
          <w:p w14:paraId="73AB9BDB" w14:textId="77777777" w:rsidR="00F96669" w:rsidRPr="006A7C5F" w:rsidRDefault="00F96669" w:rsidP="00F96669">
            <w:pPr>
              <w:jc w:val="both"/>
              <w:rPr>
                <w:rFonts w:ascii="Bookman Old Style" w:hAnsi="Bookman Old Style"/>
              </w:rPr>
            </w:pPr>
          </w:p>
        </w:tc>
        <w:tc>
          <w:tcPr>
            <w:tcW w:w="4099" w:type="dxa"/>
          </w:tcPr>
          <w:p w14:paraId="2DB46EAB" w14:textId="77777777" w:rsidR="00F96669" w:rsidRPr="006A7C5F" w:rsidRDefault="00F96669" w:rsidP="00F96669">
            <w:pPr>
              <w:jc w:val="both"/>
              <w:rPr>
                <w:rFonts w:ascii="Bookman Old Style" w:hAnsi="Bookman Old Style"/>
              </w:rPr>
            </w:pPr>
          </w:p>
        </w:tc>
        <w:tc>
          <w:tcPr>
            <w:tcW w:w="6674" w:type="dxa"/>
          </w:tcPr>
          <w:p w14:paraId="2E11F37B" w14:textId="77777777" w:rsidR="00F96669" w:rsidRPr="006A7C5F" w:rsidRDefault="00F96669" w:rsidP="00F96669">
            <w:pPr>
              <w:jc w:val="both"/>
              <w:rPr>
                <w:rFonts w:ascii="Bookman Old Style" w:hAnsi="Bookman Old Style"/>
              </w:rPr>
            </w:pPr>
          </w:p>
        </w:tc>
      </w:tr>
      <w:tr w:rsidR="00F96669" w:rsidRPr="00EA6773" w14:paraId="1D6BCA94" w14:textId="66BD496B" w:rsidTr="001703DC">
        <w:trPr>
          <w:gridAfter w:val="2"/>
          <w:wAfter w:w="6873" w:type="dxa"/>
        </w:trPr>
        <w:tc>
          <w:tcPr>
            <w:tcW w:w="9072" w:type="dxa"/>
          </w:tcPr>
          <w:p w14:paraId="658AEB25" w14:textId="77777777" w:rsidR="00F96669" w:rsidRPr="00EA6773" w:rsidRDefault="00F96669" w:rsidP="00F96669">
            <w:pPr>
              <w:pStyle w:val="ListParagraph"/>
              <w:numPr>
                <w:ilvl w:val="0"/>
                <w:numId w:val="259"/>
              </w:numPr>
              <w:ind w:left="2268" w:hanging="567"/>
              <w:jc w:val="both"/>
              <w:rPr>
                <w:rFonts w:ascii="Bookman Old Style" w:hAnsi="Bookman Old Style" w:cs="Arial"/>
                <w:color w:val="000000" w:themeColor="text1"/>
              </w:rPr>
            </w:pPr>
            <w:r w:rsidRPr="00EA6773">
              <w:rPr>
                <w:rFonts w:ascii="Bookman Old Style" w:hAnsi="Bookman Old Style" w:cs="Arial"/>
                <w:color w:val="000000" w:themeColor="text1"/>
              </w:rPr>
              <w:t>Dalam hal setelah jangka waktu sebagaimana dimaksud pada ayat (1) berakhir masih terdapat produk Derivatif Efek yang tidak sesuai dengan ketentuan persyaratan produk Derivatif Efek sebagaimana dimaksud dalam Pasal 6, PPE Derivatif Efek harus menyelesaikan transaksi Derivatif Efek atas produk dimaksud yang masih berjalan melalui pengakhiran awal (</w:t>
            </w:r>
            <w:r w:rsidRPr="00EA6773">
              <w:rPr>
                <w:rFonts w:ascii="Bookman Old Style" w:hAnsi="Bookman Old Style" w:cs="Arial"/>
                <w:i/>
                <w:color w:val="000000" w:themeColor="text1"/>
              </w:rPr>
              <w:t>early termination</w:t>
            </w:r>
            <w:r w:rsidRPr="00EA6773">
              <w:rPr>
                <w:rFonts w:ascii="Bookman Old Style" w:hAnsi="Bookman Old Style" w:cs="Arial"/>
                <w:color w:val="000000" w:themeColor="text1"/>
              </w:rPr>
              <w:t>)</w:t>
            </w:r>
            <w:r w:rsidRPr="00EA6773">
              <w:rPr>
                <w:rFonts w:ascii="Bookman Old Style" w:hAnsi="Bookman Old Style"/>
                <w:color w:val="000000" w:themeColor="text1"/>
              </w:rPr>
              <w:t>.</w:t>
            </w:r>
          </w:p>
        </w:tc>
        <w:tc>
          <w:tcPr>
            <w:tcW w:w="4962" w:type="dxa"/>
          </w:tcPr>
          <w:p w14:paraId="40A1DEF1" w14:textId="77777777" w:rsidR="00F96669" w:rsidRPr="006A7C5F" w:rsidRDefault="00F96669" w:rsidP="00F96669">
            <w:pPr>
              <w:jc w:val="both"/>
              <w:rPr>
                <w:rFonts w:ascii="Bookman Old Style" w:hAnsi="Bookman Old Style"/>
              </w:rPr>
            </w:pPr>
          </w:p>
        </w:tc>
        <w:tc>
          <w:tcPr>
            <w:tcW w:w="4099" w:type="dxa"/>
          </w:tcPr>
          <w:p w14:paraId="65DA1087" w14:textId="77777777" w:rsidR="00F96669" w:rsidRPr="006A7C5F" w:rsidRDefault="00F96669" w:rsidP="00F96669">
            <w:pPr>
              <w:jc w:val="both"/>
              <w:rPr>
                <w:rFonts w:ascii="Bookman Old Style" w:hAnsi="Bookman Old Style"/>
              </w:rPr>
            </w:pPr>
          </w:p>
        </w:tc>
        <w:tc>
          <w:tcPr>
            <w:tcW w:w="6674" w:type="dxa"/>
          </w:tcPr>
          <w:p w14:paraId="06B6708E" w14:textId="77777777" w:rsidR="00F96669" w:rsidRPr="006A7C5F" w:rsidRDefault="00F96669" w:rsidP="00F96669">
            <w:pPr>
              <w:jc w:val="both"/>
              <w:rPr>
                <w:rFonts w:ascii="Bookman Old Style" w:hAnsi="Bookman Old Style"/>
              </w:rPr>
            </w:pPr>
          </w:p>
        </w:tc>
      </w:tr>
      <w:tr w:rsidR="00F96669" w:rsidRPr="00EA6773" w14:paraId="082D9039" w14:textId="00F26A16" w:rsidTr="001703DC">
        <w:trPr>
          <w:gridAfter w:val="2"/>
          <w:wAfter w:w="6873" w:type="dxa"/>
        </w:trPr>
        <w:tc>
          <w:tcPr>
            <w:tcW w:w="9072" w:type="dxa"/>
          </w:tcPr>
          <w:p w14:paraId="4B4744F7" w14:textId="77777777" w:rsidR="00F96669" w:rsidRPr="00EA6773" w:rsidRDefault="00F96669" w:rsidP="00F96669">
            <w:pPr>
              <w:jc w:val="both"/>
              <w:rPr>
                <w:rFonts w:ascii="Bookman Old Style" w:hAnsi="Bookman Old Style" w:cs="Arial"/>
                <w:strike/>
                <w:color w:val="000000" w:themeColor="text1"/>
              </w:rPr>
            </w:pPr>
            <w:r w:rsidRPr="00EA6773">
              <w:rPr>
                <w:rFonts w:ascii="Bookman Old Style" w:hAnsi="Bookman Old Style" w:cs="Arial"/>
                <w:color w:val="FF0000"/>
              </w:rPr>
              <w:t xml:space="preserve"> </w:t>
            </w:r>
          </w:p>
        </w:tc>
        <w:tc>
          <w:tcPr>
            <w:tcW w:w="4962" w:type="dxa"/>
          </w:tcPr>
          <w:p w14:paraId="1DE2EA85" w14:textId="77777777" w:rsidR="00F96669" w:rsidRPr="006A7C5F" w:rsidRDefault="00F96669" w:rsidP="00F96669">
            <w:pPr>
              <w:jc w:val="both"/>
              <w:rPr>
                <w:rFonts w:ascii="Bookman Old Style" w:hAnsi="Bookman Old Style"/>
              </w:rPr>
            </w:pPr>
          </w:p>
        </w:tc>
        <w:tc>
          <w:tcPr>
            <w:tcW w:w="4099" w:type="dxa"/>
          </w:tcPr>
          <w:p w14:paraId="384838B2" w14:textId="77777777" w:rsidR="00F96669" w:rsidRPr="006A7C5F" w:rsidRDefault="00F96669" w:rsidP="00F96669">
            <w:pPr>
              <w:jc w:val="both"/>
              <w:rPr>
                <w:rFonts w:ascii="Bookman Old Style" w:hAnsi="Bookman Old Style"/>
              </w:rPr>
            </w:pPr>
          </w:p>
        </w:tc>
        <w:tc>
          <w:tcPr>
            <w:tcW w:w="6674" w:type="dxa"/>
          </w:tcPr>
          <w:p w14:paraId="6EDC79D3" w14:textId="77777777" w:rsidR="00F96669" w:rsidRPr="006A7C5F" w:rsidRDefault="00F96669" w:rsidP="00F96669">
            <w:pPr>
              <w:jc w:val="both"/>
              <w:rPr>
                <w:rFonts w:ascii="Bookman Old Style" w:hAnsi="Bookman Old Style"/>
              </w:rPr>
            </w:pPr>
          </w:p>
        </w:tc>
      </w:tr>
      <w:tr w:rsidR="00F96669" w:rsidRPr="00EA6773" w14:paraId="1B0F307A" w14:textId="4CDC3A58" w:rsidTr="001703DC">
        <w:trPr>
          <w:gridAfter w:val="2"/>
          <w:wAfter w:w="6873" w:type="dxa"/>
        </w:trPr>
        <w:tc>
          <w:tcPr>
            <w:tcW w:w="9072" w:type="dxa"/>
          </w:tcPr>
          <w:p w14:paraId="5702A20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Kedua</w:t>
            </w:r>
          </w:p>
        </w:tc>
        <w:tc>
          <w:tcPr>
            <w:tcW w:w="4962" w:type="dxa"/>
          </w:tcPr>
          <w:p w14:paraId="1E521D47" w14:textId="77777777" w:rsidR="00F96669" w:rsidRPr="006A7C5F" w:rsidRDefault="00F96669" w:rsidP="00F96669">
            <w:pPr>
              <w:jc w:val="both"/>
              <w:rPr>
                <w:rFonts w:ascii="Bookman Old Style" w:hAnsi="Bookman Old Style"/>
              </w:rPr>
            </w:pPr>
          </w:p>
        </w:tc>
        <w:tc>
          <w:tcPr>
            <w:tcW w:w="4099" w:type="dxa"/>
          </w:tcPr>
          <w:p w14:paraId="6FFB9819" w14:textId="77777777" w:rsidR="00F96669" w:rsidRPr="006A7C5F" w:rsidRDefault="00F96669" w:rsidP="00F96669">
            <w:pPr>
              <w:jc w:val="both"/>
              <w:rPr>
                <w:rFonts w:ascii="Bookman Old Style" w:hAnsi="Bookman Old Style"/>
              </w:rPr>
            </w:pPr>
          </w:p>
        </w:tc>
        <w:tc>
          <w:tcPr>
            <w:tcW w:w="6674" w:type="dxa"/>
          </w:tcPr>
          <w:p w14:paraId="37B72D31" w14:textId="77777777" w:rsidR="00F96669" w:rsidRPr="006A7C5F" w:rsidRDefault="00F96669" w:rsidP="00F96669">
            <w:pPr>
              <w:jc w:val="both"/>
              <w:rPr>
                <w:rFonts w:ascii="Bookman Old Style" w:hAnsi="Bookman Old Style"/>
              </w:rPr>
            </w:pPr>
          </w:p>
        </w:tc>
      </w:tr>
      <w:tr w:rsidR="00F96669" w:rsidRPr="00EA6773" w14:paraId="570AC040" w14:textId="17402DB0" w:rsidTr="001703DC">
        <w:trPr>
          <w:gridAfter w:val="2"/>
          <w:wAfter w:w="6873" w:type="dxa"/>
        </w:trPr>
        <w:tc>
          <w:tcPr>
            <w:tcW w:w="9072" w:type="dxa"/>
          </w:tcPr>
          <w:p w14:paraId="30C37FCE"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Ketentuan Peralihan terkait Uji Tuntas </w:t>
            </w:r>
            <w:r w:rsidRPr="00EA6773">
              <w:rPr>
                <w:rFonts w:ascii="Bookman Old Style" w:hAnsi="Bookman Old Style" w:cs="Arial"/>
                <w:color w:val="000000" w:themeColor="text1"/>
              </w:rPr>
              <w:br/>
              <w:t>Calon Nasabah (</w:t>
            </w:r>
            <w:r w:rsidRPr="00EA6773">
              <w:rPr>
                <w:rFonts w:ascii="Bookman Old Style" w:hAnsi="Bookman Old Style" w:cs="Arial"/>
                <w:i/>
                <w:color w:val="000000" w:themeColor="text1"/>
              </w:rPr>
              <w:t>Customer Due Diligence</w:t>
            </w:r>
            <w:r w:rsidRPr="00EA6773">
              <w:rPr>
                <w:rFonts w:ascii="Bookman Old Style" w:hAnsi="Bookman Old Style" w:cs="Arial"/>
                <w:color w:val="000000" w:themeColor="text1"/>
              </w:rPr>
              <w:t xml:space="preserve">) dan </w:t>
            </w:r>
            <w:r w:rsidRPr="00EA6773">
              <w:rPr>
                <w:rFonts w:ascii="Bookman Old Style" w:hAnsi="Bookman Old Style" w:cs="Arial"/>
                <w:color w:val="000000" w:themeColor="text1"/>
              </w:rPr>
              <w:br/>
              <w:t>Penerapan Program APU, PPT, dan PPPSPM</w:t>
            </w:r>
          </w:p>
        </w:tc>
        <w:tc>
          <w:tcPr>
            <w:tcW w:w="4962" w:type="dxa"/>
          </w:tcPr>
          <w:p w14:paraId="000BE986" w14:textId="77777777" w:rsidR="00F96669" w:rsidRPr="006A7C5F" w:rsidRDefault="00F96669" w:rsidP="00F96669">
            <w:pPr>
              <w:jc w:val="both"/>
              <w:rPr>
                <w:rFonts w:ascii="Bookman Old Style" w:hAnsi="Bookman Old Style"/>
              </w:rPr>
            </w:pPr>
          </w:p>
        </w:tc>
        <w:tc>
          <w:tcPr>
            <w:tcW w:w="4099" w:type="dxa"/>
          </w:tcPr>
          <w:p w14:paraId="6194DE44" w14:textId="77777777" w:rsidR="00F96669" w:rsidRPr="006A7C5F" w:rsidRDefault="00F96669" w:rsidP="00F96669">
            <w:pPr>
              <w:jc w:val="both"/>
              <w:rPr>
                <w:rFonts w:ascii="Bookman Old Style" w:hAnsi="Bookman Old Style"/>
              </w:rPr>
            </w:pPr>
          </w:p>
        </w:tc>
        <w:tc>
          <w:tcPr>
            <w:tcW w:w="6674" w:type="dxa"/>
          </w:tcPr>
          <w:p w14:paraId="1425794E" w14:textId="77777777" w:rsidR="00F96669" w:rsidRPr="006A7C5F" w:rsidRDefault="00F96669" w:rsidP="00F96669">
            <w:pPr>
              <w:jc w:val="both"/>
              <w:rPr>
                <w:rFonts w:ascii="Bookman Old Style" w:hAnsi="Bookman Old Style"/>
              </w:rPr>
            </w:pPr>
          </w:p>
        </w:tc>
      </w:tr>
      <w:tr w:rsidR="00F96669" w:rsidRPr="00EA6773" w14:paraId="4FF15CB9" w14:textId="023F0CA0" w:rsidTr="001703DC">
        <w:trPr>
          <w:gridAfter w:val="2"/>
          <w:wAfter w:w="6873" w:type="dxa"/>
        </w:trPr>
        <w:tc>
          <w:tcPr>
            <w:tcW w:w="9072" w:type="dxa"/>
          </w:tcPr>
          <w:p w14:paraId="527E3CDA" w14:textId="77777777" w:rsidR="00F96669" w:rsidRPr="00EA6773" w:rsidRDefault="00F96669" w:rsidP="00F96669">
            <w:pPr>
              <w:pStyle w:val="ListParagraph"/>
              <w:ind w:left="0"/>
              <w:jc w:val="center"/>
              <w:rPr>
                <w:rFonts w:ascii="Bookman Old Style" w:hAnsi="Bookman Old Style" w:cs="Arial"/>
                <w:color w:val="000000" w:themeColor="text1"/>
              </w:rPr>
            </w:pPr>
          </w:p>
        </w:tc>
        <w:tc>
          <w:tcPr>
            <w:tcW w:w="4962" w:type="dxa"/>
          </w:tcPr>
          <w:p w14:paraId="3862C443" w14:textId="77777777" w:rsidR="00F96669" w:rsidRPr="006A7C5F" w:rsidRDefault="00F96669" w:rsidP="00F96669">
            <w:pPr>
              <w:jc w:val="both"/>
              <w:rPr>
                <w:rFonts w:ascii="Bookman Old Style" w:hAnsi="Bookman Old Style"/>
              </w:rPr>
            </w:pPr>
          </w:p>
        </w:tc>
        <w:tc>
          <w:tcPr>
            <w:tcW w:w="4099" w:type="dxa"/>
          </w:tcPr>
          <w:p w14:paraId="2C8D99D6" w14:textId="77777777" w:rsidR="00F96669" w:rsidRPr="006A7C5F" w:rsidRDefault="00F96669" w:rsidP="00F96669">
            <w:pPr>
              <w:jc w:val="both"/>
              <w:rPr>
                <w:rFonts w:ascii="Bookman Old Style" w:hAnsi="Bookman Old Style"/>
              </w:rPr>
            </w:pPr>
          </w:p>
        </w:tc>
        <w:tc>
          <w:tcPr>
            <w:tcW w:w="6674" w:type="dxa"/>
          </w:tcPr>
          <w:p w14:paraId="47D40A93" w14:textId="77777777" w:rsidR="00F96669" w:rsidRPr="006A7C5F" w:rsidRDefault="00F96669" w:rsidP="00F96669">
            <w:pPr>
              <w:jc w:val="both"/>
              <w:rPr>
                <w:rFonts w:ascii="Bookman Old Style" w:hAnsi="Bookman Old Style"/>
              </w:rPr>
            </w:pPr>
          </w:p>
        </w:tc>
      </w:tr>
      <w:tr w:rsidR="00F96669" w:rsidRPr="00EA6773" w14:paraId="18C058E3" w14:textId="3512468B" w:rsidTr="001703DC">
        <w:trPr>
          <w:gridAfter w:val="2"/>
          <w:wAfter w:w="6873" w:type="dxa"/>
        </w:trPr>
        <w:tc>
          <w:tcPr>
            <w:tcW w:w="9072" w:type="dxa"/>
          </w:tcPr>
          <w:p w14:paraId="797F03C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139</w:t>
            </w:r>
          </w:p>
        </w:tc>
        <w:tc>
          <w:tcPr>
            <w:tcW w:w="4962" w:type="dxa"/>
          </w:tcPr>
          <w:p w14:paraId="2EF94C26" w14:textId="5B394708"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02E87D35" w14:textId="77777777" w:rsidR="00F96669" w:rsidRPr="006A7C5F" w:rsidRDefault="00F96669" w:rsidP="00F96669">
            <w:pPr>
              <w:jc w:val="both"/>
              <w:rPr>
                <w:rFonts w:ascii="Bookman Old Style" w:hAnsi="Bookman Old Style"/>
              </w:rPr>
            </w:pPr>
          </w:p>
        </w:tc>
        <w:tc>
          <w:tcPr>
            <w:tcW w:w="6674" w:type="dxa"/>
          </w:tcPr>
          <w:p w14:paraId="192907A8" w14:textId="77777777" w:rsidR="00F96669" w:rsidRPr="006A7C5F" w:rsidRDefault="00F96669" w:rsidP="00F96669">
            <w:pPr>
              <w:jc w:val="both"/>
              <w:rPr>
                <w:rFonts w:ascii="Bookman Old Style" w:hAnsi="Bookman Old Style"/>
              </w:rPr>
            </w:pPr>
          </w:p>
        </w:tc>
      </w:tr>
      <w:tr w:rsidR="00F96669" w:rsidRPr="00EA6773" w14:paraId="0398337C" w14:textId="46B98151" w:rsidTr="001703DC">
        <w:trPr>
          <w:gridAfter w:val="2"/>
          <w:wAfter w:w="6873" w:type="dxa"/>
        </w:trPr>
        <w:tc>
          <w:tcPr>
            <w:tcW w:w="9072" w:type="dxa"/>
          </w:tcPr>
          <w:p w14:paraId="261EB87C" w14:textId="77777777" w:rsidR="00F96669" w:rsidRPr="00EA6773" w:rsidRDefault="00F96669" w:rsidP="00F96669">
            <w:pPr>
              <w:pStyle w:val="ListParagraph"/>
              <w:ind w:left="1881"/>
              <w:jc w:val="both"/>
              <w:rPr>
                <w:rFonts w:ascii="Bookman Old Style" w:hAnsi="Bookman Old Style" w:cs="Arial"/>
                <w:color w:val="000000" w:themeColor="text1"/>
              </w:rPr>
            </w:pPr>
            <w:r w:rsidRPr="00EA6773">
              <w:rPr>
                <w:rFonts w:ascii="Bookman Old Style" w:hAnsi="Bookman Old Style" w:cs="Arial"/>
                <w:color w:val="000000" w:themeColor="text1"/>
              </w:rPr>
              <w:t>Kewajiban bagi Pialang Derivatif Efek untuk:</w:t>
            </w:r>
          </w:p>
        </w:tc>
        <w:tc>
          <w:tcPr>
            <w:tcW w:w="4962" w:type="dxa"/>
          </w:tcPr>
          <w:p w14:paraId="2E88EF7C" w14:textId="77777777" w:rsidR="00F96669" w:rsidRPr="006A7C5F" w:rsidRDefault="00F96669" w:rsidP="00F96669">
            <w:pPr>
              <w:jc w:val="both"/>
              <w:rPr>
                <w:rFonts w:ascii="Bookman Old Style" w:hAnsi="Bookman Old Style"/>
              </w:rPr>
            </w:pPr>
          </w:p>
        </w:tc>
        <w:tc>
          <w:tcPr>
            <w:tcW w:w="4099" w:type="dxa"/>
          </w:tcPr>
          <w:p w14:paraId="786F7762" w14:textId="77777777" w:rsidR="00F96669" w:rsidRPr="006A7C5F" w:rsidRDefault="00F96669" w:rsidP="00F96669">
            <w:pPr>
              <w:jc w:val="both"/>
              <w:rPr>
                <w:rFonts w:ascii="Bookman Old Style" w:hAnsi="Bookman Old Style"/>
              </w:rPr>
            </w:pPr>
          </w:p>
        </w:tc>
        <w:tc>
          <w:tcPr>
            <w:tcW w:w="6674" w:type="dxa"/>
          </w:tcPr>
          <w:p w14:paraId="55A2D911" w14:textId="77777777" w:rsidR="00F96669" w:rsidRPr="006A7C5F" w:rsidRDefault="00F96669" w:rsidP="00F96669">
            <w:pPr>
              <w:jc w:val="both"/>
              <w:rPr>
                <w:rFonts w:ascii="Bookman Old Style" w:hAnsi="Bookman Old Style"/>
              </w:rPr>
            </w:pPr>
          </w:p>
        </w:tc>
      </w:tr>
      <w:tr w:rsidR="00F96669" w:rsidRPr="00EA6773" w14:paraId="55D9AA6C" w14:textId="1E279BB0" w:rsidTr="001703DC">
        <w:trPr>
          <w:gridAfter w:val="2"/>
          <w:wAfter w:w="6873" w:type="dxa"/>
        </w:trPr>
        <w:tc>
          <w:tcPr>
            <w:tcW w:w="9072" w:type="dxa"/>
          </w:tcPr>
          <w:p w14:paraId="00FBC5A3" w14:textId="77777777" w:rsidR="00F96669" w:rsidRPr="00EA6773" w:rsidRDefault="00F96669" w:rsidP="00F96669">
            <w:pPr>
              <w:pStyle w:val="ListParagraph"/>
              <w:numPr>
                <w:ilvl w:val="0"/>
                <w:numId w:val="26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melakukan uji tuntas calon nasabah (</w:t>
            </w:r>
            <w:r w:rsidRPr="00EA6773">
              <w:rPr>
                <w:rFonts w:ascii="Bookman Old Style" w:hAnsi="Bookman Old Style" w:cs="Arial"/>
                <w:i/>
                <w:color w:val="000000" w:themeColor="text1"/>
              </w:rPr>
              <w:t>customer due diligence</w:t>
            </w:r>
            <w:r w:rsidRPr="00EA6773">
              <w:rPr>
                <w:rFonts w:ascii="Bookman Old Style" w:hAnsi="Bookman Old Style" w:cs="Arial"/>
                <w:color w:val="000000" w:themeColor="text1"/>
              </w:rPr>
              <w:t>)</w:t>
            </w:r>
            <w:r w:rsidRPr="00EA6773">
              <w:rPr>
                <w:rFonts w:ascii="Bookman Old Style" w:hAnsi="Bookman Old Style" w:cs="Arial"/>
                <w:i/>
                <w:color w:val="000000" w:themeColor="text1"/>
              </w:rPr>
              <w:t xml:space="preserve"> </w:t>
            </w:r>
            <w:r w:rsidRPr="00EA6773">
              <w:rPr>
                <w:rFonts w:ascii="Bookman Old Style" w:hAnsi="Bookman Old Style" w:cs="Arial"/>
                <w:color w:val="000000" w:themeColor="text1"/>
              </w:rPr>
              <w:t>sebagaimana dimaksud dalam Pasal 40 ayat (1) huruf a; dan</w:t>
            </w:r>
          </w:p>
        </w:tc>
        <w:tc>
          <w:tcPr>
            <w:tcW w:w="4962" w:type="dxa"/>
          </w:tcPr>
          <w:p w14:paraId="65D6E5DC" w14:textId="77777777" w:rsidR="00F96669" w:rsidRPr="006A7C5F" w:rsidRDefault="00F96669" w:rsidP="00F96669">
            <w:pPr>
              <w:jc w:val="both"/>
              <w:rPr>
                <w:rFonts w:ascii="Bookman Old Style" w:hAnsi="Bookman Old Style"/>
              </w:rPr>
            </w:pPr>
          </w:p>
        </w:tc>
        <w:tc>
          <w:tcPr>
            <w:tcW w:w="4099" w:type="dxa"/>
          </w:tcPr>
          <w:p w14:paraId="70208985" w14:textId="77777777" w:rsidR="00F96669" w:rsidRPr="006A7C5F" w:rsidRDefault="00F96669" w:rsidP="00F96669">
            <w:pPr>
              <w:jc w:val="both"/>
              <w:rPr>
                <w:rFonts w:ascii="Bookman Old Style" w:hAnsi="Bookman Old Style"/>
              </w:rPr>
            </w:pPr>
          </w:p>
        </w:tc>
        <w:tc>
          <w:tcPr>
            <w:tcW w:w="6674" w:type="dxa"/>
          </w:tcPr>
          <w:p w14:paraId="708C664F" w14:textId="77777777" w:rsidR="00F96669" w:rsidRPr="006A7C5F" w:rsidRDefault="00F96669" w:rsidP="00F96669">
            <w:pPr>
              <w:jc w:val="both"/>
              <w:rPr>
                <w:rFonts w:ascii="Bookman Old Style" w:hAnsi="Bookman Old Style"/>
              </w:rPr>
            </w:pPr>
          </w:p>
        </w:tc>
      </w:tr>
      <w:tr w:rsidR="00F96669" w:rsidRPr="00EA6773" w14:paraId="3551A9EB" w14:textId="76B201F4" w:rsidTr="001703DC">
        <w:trPr>
          <w:gridAfter w:val="2"/>
          <w:wAfter w:w="6873" w:type="dxa"/>
        </w:trPr>
        <w:tc>
          <w:tcPr>
            <w:tcW w:w="9072" w:type="dxa"/>
          </w:tcPr>
          <w:p w14:paraId="1A6BD185" w14:textId="77777777" w:rsidR="00F96669" w:rsidRPr="00EA6773" w:rsidRDefault="00F96669" w:rsidP="00F96669">
            <w:pPr>
              <w:pStyle w:val="ListParagraph"/>
              <w:numPr>
                <w:ilvl w:val="0"/>
                <w:numId w:val="260"/>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menerapkan program anti pencucian uang, pencegahan pendanaan terorisme, dan pencegahan pendanaan proliferasi senjata pemusnah massal di sektor jasa keuangan sebagaimana dimaksud dalam Pasal 129,</w:t>
            </w:r>
          </w:p>
        </w:tc>
        <w:tc>
          <w:tcPr>
            <w:tcW w:w="4962" w:type="dxa"/>
          </w:tcPr>
          <w:p w14:paraId="0D849868" w14:textId="77777777" w:rsidR="00F96669" w:rsidRPr="006A7C5F" w:rsidRDefault="00F96669" w:rsidP="00F96669">
            <w:pPr>
              <w:jc w:val="both"/>
              <w:rPr>
                <w:rFonts w:ascii="Bookman Old Style" w:hAnsi="Bookman Old Style"/>
              </w:rPr>
            </w:pPr>
          </w:p>
        </w:tc>
        <w:tc>
          <w:tcPr>
            <w:tcW w:w="4099" w:type="dxa"/>
          </w:tcPr>
          <w:p w14:paraId="0D1CBB15" w14:textId="77777777" w:rsidR="00F96669" w:rsidRPr="006A7C5F" w:rsidRDefault="00F96669" w:rsidP="00F96669">
            <w:pPr>
              <w:jc w:val="both"/>
              <w:rPr>
                <w:rFonts w:ascii="Bookman Old Style" w:hAnsi="Bookman Old Style"/>
              </w:rPr>
            </w:pPr>
          </w:p>
        </w:tc>
        <w:tc>
          <w:tcPr>
            <w:tcW w:w="6674" w:type="dxa"/>
          </w:tcPr>
          <w:p w14:paraId="2601E035" w14:textId="77777777" w:rsidR="00F96669" w:rsidRPr="006A7C5F" w:rsidRDefault="00F96669" w:rsidP="00F96669">
            <w:pPr>
              <w:jc w:val="both"/>
              <w:rPr>
                <w:rFonts w:ascii="Bookman Old Style" w:hAnsi="Bookman Old Style"/>
              </w:rPr>
            </w:pPr>
          </w:p>
        </w:tc>
      </w:tr>
      <w:tr w:rsidR="00F96669" w:rsidRPr="00EA6773" w14:paraId="595045AE" w14:textId="551505CE" w:rsidTr="001703DC">
        <w:trPr>
          <w:gridAfter w:val="2"/>
          <w:wAfter w:w="6873" w:type="dxa"/>
        </w:trPr>
        <w:tc>
          <w:tcPr>
            <w:tcW w:w="9072" w:type="dxa"/>
          </w:tcPr>
          <w:p w14:paraId="18F0649B"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paling lambat 6 (enam) bulan sejak Peraturan Otoritas Jasa Keuangan ini berlaku.</w:t>
            </w:r>
          </w:p>
        </w:tc>
        <w:tc>
          <w:tcPr>
            <w:tcW w:w="4962" w:type="dxa"/>
          </w:tcPr>
          <w:p w14:paraId="69AF4AA5" w14:textId="77777777" w:rsidR="00F96669" w:rsidRPr="006A7C5F" w:rsidRDefault="00F96669" w:rsidP="00F96669">
            <w:pPr>
              <w:jc w:val="both"/>
              <w:rPr>
                <w:rFonts w:ascii="Bookman Old Style" w:hAnsi="Bookman Old Style"/>
              </w:rPr>
            </w:pPr>
          </w:p>
        </w:tc>
        <w:tc>
          <w:tcPr>
            <w:tcW w:w="4099" w:type="dxa"/>
          </w:tcPr>
          <w:p w14:paraId="66938915" w14:textId="77777777" w:rsidR="00F96669" w:rsidRPr="006A7C5F" w:rsidRDefault="00F96669" w:rsidP="00F96669">
            <w:pPr>
              <w:jc w:val="both"/>
              <w:rPr>
                <w:rFonts w:ascii="Bookman Old Style" w:hAnsi="Bookman Old Style"/>
              </w:rPr>
            </w:pPr>
          </w:p>
        </w:tc>
        <w:tc>
          <w:tcPr>
            <w:tcW w:w="6674" w:type="dxa"/>
          </w:tcPr>
          <w:p w14:paraId="228C9717" w14:textId="77777777" w:rsidR="00F96669" w:rsidRPr="006A7C5F" w:rsidRDefault="00F96669" w:rsidP="00F96669">
            <w:pPr>
              <w:jc w:val="both"/>
              <w:rPr>
                <w:rFonts w:ascii="Bookman Old Style" w:hAnsi="Bookman Old Style"/>
              </w:rPr>
            </w:pPr>
          </w:p>
        </w:tc>
      </w:tr>
      <w:tr w:rsidR="00F96669" w:rsidRPr="00EA6773" w14:paraId="1EAE1B02" w14:textId="326E2847" w:rsidTr="001703DC">
        <w:trPr>
          <w:gridAfter w:val="2"/>
          <w:wAfter w:w="6873" w:type="dxa"/>
        </w:trPr>
        <w:tc>
          <w:tcPr>
            <w:tcW w:w="9072" w:type="dxa"/>
          </w:tcPr>
          <w:p w14:paraId="778E06F7" w14:textId="77777777" w:rsidR="00F96669" w:rsidRPr="00EA6773" w:rsidRDefault="00F96669" w:rsidP="00F96669">
            <w:pPr>
              <w:jc w:val="both"/>
              <w:rPr>
                <w:rFonts w:ascii="Bookman Old Style" w:hAnsi="Bookman Old Style" w:cs="Arial"/>
                <w:color w:val="000000" w:themeColor="text1"/>
              </w:rPr>
            </w:pPr>
          </w:p>
        </w:tc>
        <w:tc>
          <w:tcPr>
            <w:tcW w:w="4962" w:type="dxa"/>
          </w:tcPr>
          <w:p w14:paraId="28CFEB5E" w14:textId="77777777" w:rsidR="00F96669" w:rsidRPr="006A7C5F" w:rsidRDefault="00F96669" w:rsidP="00F96669">
            <w:pPr>
              <w:jc w:val="both"/>
              <w:rPr>
                <w:rFonts w:ascii="Bookman Old Style" w:hAnsi="Bookman Old Style"/>
              </w:rPr>
            </w:pPr>
          </w:p>
        </w:tc>
        <w:tc>
          <w:tcPr>
            <w:tcW w:w="4099" w:type="dxa"/>
          </w:tcPr>
          <w:p w14:paraId="70AACAC6" w14:textId="77777777" w:rsidR="00F96669" w:rsidRPr="006A7C5F" w:rsidRDefault="00F96669" w:rsidP="00F96669">
            <w:pPr>
              <w:jc w:val="both"/>
              <w:rPr>
                <w:rFonts w:ascii="Bookman Old Style" w:hAnsi="Bookman Old Style"/>
              </w:rPr>
            </w:pPr>
          </w:p>
        </w:tc>
        <w:tc>
          <w:tcPr>
            <w:tcW w:w="6674" w:type="dxa"/>
          </w:tcPr>
          <w:p w14:paraId="470BE710" w14:textId="77777777" w:rsidR="00F96669" w:rsidRPr="006A7C5F" w:rsidRDefault="00F96669" w:rsidP="00F96669">
            <w:pPr>
              <w:jc w:val="both"/>
              <w:rPr>
                <w:rFonts w:ascii="Bookman Old Style" w:hAnsi="Bookman Old Style"/>
              </w:rPr>
            </w:pPr>
          </w:p>
        </w:tc>
      </w:tr>
      <w:tr w:rsidR="00F96669" w:rsidRPr="00EA6773" w14:paraId="23A081DB" w14:textId="18B6150A" w:rsidTr="001703DC">
        <w:trPr>
          <w:gridAfter w:val="2"/>
          <w:wAfter w:w="6873" w:type="dxa"/>
        </w:trPr>
        <w:tc>
          <w:tcPr>
            <w:tcW w:w="9072" w:type="dxa"/>
          </w:tcPr>
          <w:p w14:paraId="184ED72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Ketiga</w:t>
            </w:r>
          </w:p>
        </w:tc>
        <w:tc>
          <w:tcPr>
            <w:tcW w:w="4962" w:type="dxa"/>
          </w:tcPr>
          <w:p w14:paraId="74FF60A8" w14:textId="77777777" w:rsidR="00F96669" w:rsidRPr="006A7C5F" w:rsidRDefault="00F96669" w:rsidP="00F96669">
            <w:pPr>
              <w:jc w:val="both"/>
              <w:rPr>
                <w:rFonts w:ascii="Bookman Old Style" w:hAnsi="Bookman Old Style"/>
              </w:rPr>
            </w:pPr>
          </w:p>
        </w:tc>
        <w:tc>
          <w:tcPr>
            <w:tcW w:w="4099" w:type="dxa"/>
          </w:tcPr>
          <w:p w14:paraId="0EEA24A3" w14:textId="77777777" w:rsidR="00F96669" w:rsidRPr="006A7C5F" w:rsidRDefault="00F96669" w:rsidP="00F96669">
            <w:pPr>
              <w:jc w:val="both"/>
              <w:rPr>
                <w:rFonts w:ascii="Bookman Old Style" w:hAnsi="Bookman Old Style"/>
              </w:rPr>
            </w:pPr>
          </w:p>
        </w:tc>
        <w:tc>
          <w:tcPr>
            <w:tcW w:w="6674" w:type="dxa"/>
          </w:tcPr>
          <w:p w14:paraId="1C51D768" w14:textId="77777777" w:rsidR="00F96669" w:rsidRPr="006A7C5F" w:rsidRDefault="00F96669" w:rsidP="00F96669">
            <w:pPr>
              <w:jc w:val="both"/>
              <w:rPr>
                <w:rFonts w:ascii="Bookman Old Style" w:hAnsi="Bookman Old Style"/>
              </w:rPr>
            </w:pPr>
          </w:p>
        </w:tc>
      </w:tr>
      <w:tr w:rsidR="00F96669" w:rsidRPr="00EA6773" w14:paraId="770D1D1B" w14:textId="05AE0913" w:rsidTr="001703DC">
        <w:trPr>
          <w:gridAfter w:val="2"/>
          <w:wAfter w:w="6873" w:type="dxa"/>
        </w:trPr>
        <w:tc>
          <w:tcPr>
            <w:tcW w:w="9072" w:type="dxa"/>
          </w:tcPr>
          <w:p w14:paraId="5FA2791C" w14:textId="77777777" w:rsidR="00F96669" w:rsidRPr="00EA6773" w:rsidRDefault="00F96669" w:rsidP="00F96669">
            <w:pPr>
              <w:jc w:val="center"/>
              <w:rPr>
                <w:rFonts w:ascii="Bookman Old Style" w:hAnsi="Bookman Old Style" w:cs="Arial"/>
                <w:i/>
                <w:color w:val="000000" w:themeColor="text1"/>
              </w:rPr>
            </w:pPr>
            <w:r w:rsidRPr="00EA6773">
              <w:rPr>
                <w:rFonts w:ascii="Bookman Old Style" w:hAnsi="Bookman Old Style" w:cs="Arial"/>
                <w:color w:val="000000" w:themeColor="text1"/>
              </w:rPr>
              <w:t xml:space="preserve">Ketentuan Peralihan terkait Asesmen Status Nasabah sebagai </w:t>
            </w:r>
            <w:r w:rsidRPr="00EA6773">
              <w:rPr>
                <w:rFonts w:ascii="Bookman Old Style" w:hAnsi="Bookman Old Style" w:cs="Arial"/>
                <w:iCs/>
                <w:color w:val="000000" w:themeColor="text1"/>
              </w:rPr>
              <w:t>Pemodal Ritel atau Pemodal Profesional</w:t>
            </w:r>
          </w:p>
        </w:tc>
        <w:tc>
          <w:tcPr>
            <w:tcW w:w="4962" w:type="dxa"/>
          </w:tcPr>
          <w:p w14:paraId="62F8B5DB" w14:textId="77777777" w:rsidR="00F96669" w:rsidRPr="006A7C5F" w:rsidRDefault="00F96669" w:rsidP="00F96669">
            <w:pPr>
              <w:jc w:val="both"/>
              <w:rPr>
                <w:rFonts w:ascii="Bookman Old Style" w:hAnsi="Bookman Old Style"/>
              </w:rPr>
            </w:pPr>
          </w:p>
        </w:tc>
        <w:tc>
          <w:tcPr>
            <w:tcW w:w="4099" w:type="dxa"/>
          </w:tcPr>
          <w:p w14:paraId="6A623944" w14:textId="77777777" w:rsidR="00F96669" w:rsidRPr="006A7C5F" w:rsidRDefault="00F96669" w:rsidP="00F96669">
            <w:pPr>
              <w:jc w:val="both"/>
              <w:rPr>
                <w:rFonts w:ascii="Bookman Old Style" w:hAnsi="Bookman Old Style"/>
              </w:rPr>
            </w:pPr>
          </w:p>
        </w:tc>
        <w:tc>
          <w:tcPr>
            <w:tcW w:w="6674" w:type="dxa"/>
          </w:tcPr>
          <w:p w14:paraId="009EC1CC" w14:textId="77777777" w:rsidR="00F96669" w:rsidRPr="006A7C5F" w:rsidRDefault="00F96669" w:rsidP="00F96669">
            <w:pPr>
              <w:jc w:val="both"/>
              <w:rPr>
                <w:rFonts w:ascii="Bookman Old Style" w:hAnsi="Bookman Old Style"/>
              </w:rPr>
            </w:pPr>
          </w:p>
        </w:tc>
      </w:tr>
      <w:tr w:rsidR="00F96669" w:rsidRPr="00EA6773" w14:paraId="422BAC4E" w14:textId="5DCCFBC8" w:rsidTr="001703DC">
        <w:trPr>
          <w:gridAfter w:val="2"/>
          <w:wAfter w:w="6873" w:type="dxa"/>
        </w:trPr>
        <w:tc>
          <w:tcPr>
            <w:tcW w:w="9072" w:type="dxa"/>
          </w:tcPr>
          <w:p w14:paraId="4D229144" w14:textId="77777777" w:rsidR="00F96669" w:rsidRPr="00EA6773" w:rsidRDefault="00F96669" w:rsidP="00F96669">
            <w:pPr>
              <w:jc w:val="center"/>
              <w:rPr>
                <w:rFonts w:ascii="Bookman Old Style" w:hAnsi="Bookman Old Style" w:cs="Arial"/>
                <w:color w:val="000000" w:themeColor="text1"/>
              </w:rPr>
            </w:pPr>
          </w:p>
        </w:tc>
        <w:tc>
          <w:tcPr>
            <w:tcW w:w="4962" w:type="dxa"/>
          </w:tcPr>
          <w:p w14:paraId="0503AFF9" w14:textId="77777777" w:rsidR="00F96669" w:rsidRPr="006A7C5F" w:rsidRDefault="00F96669" w:rsidP="00F96669">
            <w:pPr>
              <w:jc w:val="both"/>
              <w:rPr>
                <w:rFonts w:ascii="Bookman Old Style" w:hAnsi="Bookman Old Style"/>
              </w:rPr>
            </w:pPr>
          </w:p>
        </w:tc>
        <w:tc>
          <w:tcPr>
            <w:tcW w:w="4099" w:type="dxa"/>
          </w:tcPr>
          <w:p w14:paraId="619F14BE" w14:textId="77777777" w:rsidR="00F96669" w:rsidRPr="006A7C5F" w:rsidRDefault="00F96669" w:rsidP="00F96669">
            <w:pPr>
              <w:jc w:val="both"/>
              <w:rPr>
                <w:rFonts w:ascii="Bookman Old Style" w:hAnsi="Bookman Old Style"/>
              </w:rPr>
            </w:pPr>
          </w:p>
        </w:tc>
        <w:tc>
          <w:tcPr>
            <w:tcW w:w="6674" w:type="dxa"/>
          </w:tcPr>
          <w:p w14:paraId="1BE4155B" w14:textId="77777777" w:rsidR="00F96669" w:rsidRPr="006A7C5F" w:rsidRDefault="00F96669" w:rsidP="00F96669">
            <w:pPr>
              <w:jc w:val="both"/>
              <w:rPr>
                <w:rFonts w:ascii="Bookman Old Style" w:hAnsi="Bookman Old Style"/>
              </w:rPr>
            </w:pPr>
          </w:p>
        </w:tc>
      </w:tr>
      <w:tr w:rsidR="00F96669" w:rsidRPr="00EA6773" w14:paraId="1B1C3C6A" w14:textId="1C7880D1" w:rsidTr="001703DC">
        <w:trPr>
          <w:gridAfter w:val="2"/>
          <w:wAfter w:w="6873" w:type="dxa"/>
        </w:trPr>
        <w:tc>
          <w:tcPr>
            <w:tcW w:w="9072" w:type="dxa"/>
          </w:tcPr>
          <w:p w14:paraId="207DF492"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140</w:t>
            </w:r>
          </w:p>
        </w:tc>
        <w:tc>
          <w:tcPr>
            <w:tcW w:w="4962" w:type="dxa"/>
          </w:tcPr>
          <w:p w14:paraId="0DED88E3" w14:textId="77777777" w:rsidR="00F96669" w:rsidRPr="006A7C5F" w:rsidRDefault="00F96669" w:rsidP="00F96669">
            <w:pPr>
              <w:jc w:val="both"/>
              <w:rPr>
                <w:rFonts w:ascii="Bookman Old Style" w:hAnsi="Bookman Old Style"/>
              </w:rPr>
            </w:pPr>
          </w:p>
        </w:tc>
        <w:tc>
          <w:tcPr>
            <w:tcW w:w="4099" w:type="dxa"/>
          </w:tcPr>
          <w:p w14:paraId="03149C80" w14:textId="77777777" w:rsidR="00F96669" w:rsidRPr="006A7C5F" w:rsidRDefault="00F96669" w:rsidP="00F96669">
            <w:pPr>
              <w:jc w:val="both"/>
              <w:rPr>
                <w:rFonts w:ascii="Bookman Old Style" w:hAnsi="Bookman Old Style"/>
              </w:rPr>
            </w:pPr>
          </w:p>
        </w:tc>
        <w:tc>
          <w:tcPr>
            <w:tcW w:w="6674" w:type="dxa"/>
          </w:tcPr>
          <w:p w14:paraId="55F2912A" w14:textId="77777777" w:rsidR="00F96669" w:rsidRPr="006A7C5F" w:rsidRDefault="00F96669" w:rsidP="00F96669">
            <w:pPr>
              <w:jc w:val="both"/>
              <w:rPr>
                <w:rFonts w:ascii="Bookman Old Style" w:hAnsi="Bookman Old Style"/>
              </w:rPr>
            </w:pPr>
          </w:p>
        </w:tc>
      </w:tr>
      <w:tr w:rsidR="00F96669" w:rsidRPr="00EA6773" w14:paraId="197FE2D5" w14:textId="49D47E72" w:rsidTr="001703DC">
        <w:trPr>
          <w:gridAfter w:val="2"/>
          <w:wAfter w:w="6873" w:type="dxa"/>
        </w:trPr>
        <w:tc>
          <w:tcPr>
            <w:tcW w:w="9072" w:type="dxa"/>
          </w:tcPr>
          <w:p w14:paraId="25466AE7"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Kewajiban untuk melakukan </w:t>
            </w:r>
            <w:r w:rsidRPr="00EA6773">
              <w:rPr>
                <w:rFonts w:ascii="Bookman Old Style" w:hAnsi="Bookman Old Style" w:cs="Arial"/>
                <w:iCs/>
                <w:color w:val="000000" w:themeColor="text1"/>
              </w:rPr>
              <w:t xml:space="preserve">asesmen atas status nasabah sebagai pemodal ritel atau </w:t>
            </w:r>
            <w:r w:rsidRPr="00C202DE">
              <w:rPr>
                <w:rFonts w:ascii="Bookman Old Style" w:hAnsi="Bookman Old Style" w:cs="Arial"/>
                <w:color w:val="000000" w:themeColor="text1"/>
              </w:rPr>
              <w:t>pemodal</w:t>
            </w:r>
            <w:r w:rsidRPr="00EA6773">
              <w:rPr>
                <w:rFonts w:ascii="Bookman Old Style" w:hAnsi="Bookman Old Style" w:cs="Arial"/>
                <w:iCs/>
                <w:color w:val="000000" w:themeColor="text1"/>
              </w:rPr>
              <w:t xml:space="preserve"> profesional</w:t>
            </w:r>
            <w:r w:rsidRPr="00EA6773">
              <w:rPr>
                <w:rFonts w:ascii="Bookman Old Style" w:hAnsi="Bookman Old Style" w:cs="Arial"/>
                <w:color w:val="000000" w:themeColor="text1"/>
              </w:rPr>
              <w:t xml:space="preserve"> sebagaimana dimaksud dalam Pasal 40 ayat (1) huruf b harus dipenuhi oleh Perusahaan Efek yang melakukan kegiatan usaha sebagai Perantara Pedagang Efek dan Pialang Derivatif Efek paling lambat 6 (enam) bulan sejak Peraturan Otoritas Jasa Keuangan ini berlaku.</w:t>
            </w:r>
          </w:p>
        </w:tc>
        <w:tc>
          <w:tcPr>
            <w:tcW w:w="4962" w:type="dxa"/>
          </w:tcPr>
          <w:p w14:paraId="5C0F0499" w14:textId="5A56521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70E9A6FF" w14:textId="77777777" w:rsidR="00F96669" w:rsidRPr="006A7C5F" w:rsidRDefault="00F96669" w:rsidP="00F96669">
            <w:pPr>
              <w:jc w:val="both"/>
              <w:rPr>
                <w:rFonts w:ascii="Bookman Old Style" w:hAnsi="Bookman Old Style"/>
              </w:rPr>
            </w:pPr>
          </w:p>
        </w:tc>
        <w:tc>
          <w:tcPr>
            <w:tcW w:w="6674" w:type="dxa"/>
          </w:tcPr>
          <w:p w14:paraId="7803BDB8" w14:textId="77777777" w:rsidR="00F96669" w:rsidRPr="006A7C5F" w:rsidRDefault="00F96669" w:rsidP="00F96669">
            <w:pPr>
              <w:jc w:val="both"/>
              <w:rPr>
                <w:rFonts w:ascii="Bookman Old Style" w:hAnsi="Bookman Old Style"/>
              </w:rPr>
            </w:pPr>
          </w:p>
        </w:tc>
      </w:tr>
      <w:tr w:rsidR="00F96669" w:rsidRPr="00EA6773" w14:paraId="28474DA7" w14:textId="791FD4A6" w:rsidTr="001703DC">
        <w:trPr>
          <w:gridAfter w:val="2"/>
          <w:wAfter w:w="6873" w:type="dxa"/>
        </w:trPr>
        <w:tc>
          <w:tcPr>
            <w:tcW w:w="9072" w:type="dxa"/>
          </w:tcPr>
          <w:p w14:paraId="5A2DC0B9" w14:textId="77777777" w:rsidR="00F96669" w:rsidRPr="00EA6773" w:rsidRDefault="00F96669" w:rsidP="00F96669">
            <w:pPr>
              <w:jc w:val="both"/>
              <w:rPr>
                <w:rFonts w:ascii="Bookman Old Style" w:hAnsi="Bookman Old Style" w:cs="Arial"/>
                <w:color w:val="000000" w:themeColor="text1"/>
              </w:rPr>
            </w:pPr>
          </w:p>
        </w:tc>
        <w:tc>
          <w:tcPr>
            <w:tcW w:w="4962" w:type="dxa"/>
          </w:tcPr>
          <w:p w14:paraId="6FE2AC69" w14:textId="77777777" w:rsidR="00F96669" w:rsidRPr="006A7C5F" w:rsidRDefault="00F96669" w:rsidP="00F96669">
            <w:pPr>
              <w:jc w:val="both"/>
              <w:rPr>
                <w:rFonts w:ascii="Bookman Old Style" w:hAnsi="Bookman Old Style"/>
              </w:rPr>
            </w:pPr>
          </w:p>
        </w:tc>
        <w:tc>
          <w:tcPr>
            <w:tcW w:w="4099" w:type="dxa"/>
          </w:tcPr>
          <w:p w14:paraId="2B08E157" w14:textId="77777777" w:rsidR="00F96669" w:rsidRPr="006A7C5F" w:rsidRDefault="00F96669" w:rsidP="00F96669">
            <w:pPr>
              <w:jc w:val="both"/>
              <w:rPr>
                <w:rFonts w:ascii="Bookman Old Style" w:hAnsi="Bookman Old Style"/>
              </w:rPr>
            </w:pPr>
          </w:p>
        </w:tc>
        <w:tc>
          <w:tcPr>
            <w:tcW w:w="6674" w:type="dxa"/>
          </w:tcPr>
          <w:p w14:paraId="552DEA80" w14:textId="77777777" w:rsidR="00F96669" w:rsidRPr="006A7C5F" w:rsidRDefault="00F96669" w:rsidP="00F96669">
            <w:pPr>
              <w:jc w:val="both"/>
              <w:rPr>
                <w:rFonts w:ascii="Bookman Old Style" w:hAnsi="Bookman Old Style"/>
              </w:rPr>
            </w:pPr>
          </w:p>
        </w:tc>
      </w:tr>
      <w:tr w:rsidR="00F96669" w:rsidRPr="00EA6773" w14:paraId="4C4AD52B" w14:textId="3FDDBC40" w:rsidTr="001703DC">
        <w:trPr>
          <w:gridAfter w:val="2"/>
          <w:wAfter w:w="6873" w:type="dxa"/>
        </w:trPr>
        <w:tc>
          <w:tcPr>
            <w:tcW w:w="9072" w:type="dxa"/>
          </w:tcPr>
          <w:p w14:paraId="527ACE58"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Keempat</w:t>
            </w:r>
          </w:p>
        </w:tc>
        <w:tc>
          <w:tcPr>
            <w:tcW w:w="4962" w:type="dxa"/>
          </w:tcPr>
          <w:p w14:paraId="27D5763C" w14:textId="77777777" w:rsidR="00F96669" w:rsidRPr="006A7C5F" w:rsidRDefault="00F96669" w:rsidP="00F96669">
            <w:pPr>
              <w:jc w:val="both"/>
              <w:rPr>
                <w:rFonts w:ascii="Bookman Old Style" w:hAnsi="Bookman Old Style"/>
              </w:rPr>
            </w:pPr>
          </w:p>
        </w:tc>
        <w:tc>
          <w:tcPr>
            <w:tcW w:w="4099" w:type="dxa"/>
          </w:tcPr>
          <w:p w14:paraId="1F797C64" w14:textId="77777777" w:rsidR="00F96669" w:rsidRPr="006A7C5F" w:rsidRDefault="00F96669" w:rsidP="00F96669">
            <w:pPr>
              <w:jc w:val="both"/>
              <w:rPr>
                <w:rFonts w:ascii="Bookman Old Style" w:hAnsi="Bookman Old Style"/>
              </w:rPr>
            </w:pPr>
          </w:p>
        </w:tc>
        <w:tc>
          <w:tcPr>
            <w:tcW w:w="6674" w:type="dxa"/>
          </w:tcPr>
          <w:p w14:paraId="388BC88E" w14:textId="77777777" w:rsidR="00F96669" w:rsidRPr="006A7C5F" w:rsidRDefault="00F96669" w:rsidP="00F96669">
            <w:pPr>
              <w:jc w:val="both"/>
              <w:rPr>
                <w:rFonts w:ascii="Bookman Old Style" w:hAnsi="Bookman Old Style"/>
              </w:rPr>
            </w:pPr>
          </w:p>
        </w:tc>
      </w:tr>
      <w:tr w:rsidR="00F96669" w:rsidRPr="00EA6773" w14:paraId="5F3C5CED" w14:textId="0332D414" w:rsidTr="001703DC">
        <w:trPr>
          <w:gridAfter w:val="2"/>
          <w:wAfter w:w="6873" w:type="dxa"/>
        </w:trPr>
        <w:tc>
          <w:tcPr>
            <w:tcW w:w="9072" w:type="dxa"/>
          </w:tcPr>
          <w:p w14:paraId="6DE0AC3C" w14:textId="77777777" w:rsidR="00F96669" w:rsidRPr="00EA6773" w:rsidRDefault="00F96669" w:rsidP="00F96669">
            <w:pPr>
              <w:jc w:val="center"/>
              <w:rPr>
                <w:rFonts w:ascii="Bookman Old Style" w:hAnsi="Bookman Old Style" w:cs="Arial"/>
                <w:i/>
                <w:color w:val="000000" w:themeColor="text1"/>
              </w:rPr>
            </w:pPr>
            <w:r w:rsidRPr="00EA6773">
              <w:rPr>
                <w:rFonts w:ascii="Bookman Old Style" w:hAnsi="Bookman Old Style" w:cs="Arial"/>
                <w:color w:val="000000" w:themeColor="text1"/>
              </w:rPr>
              <w:t xml:space="preserve">Ketentuan Peralihan terkait Penerapan Perlakuan Lanjutan terhadap </w:t>
            </w:r>
            <w:r w:rsidRPr="00EA6773">
              <w:rPr>
                <w:rFonts w:ascii="Bookman Old Style" w:hAnsi="Bookman Old Style" w:cs="Arial"/>
                <w:iCs/>
                <w:color w:val="000000" w:themeColor="text1"/>
              </w:rPr>
              <w:t>Pemodal Ritel atau Pemodal Profesional</w:t>
            </w:r>
          </w:p>
        </w:tc>
        <w:tc>
          <w:tcPr>
            <w:tcW w:w="4962" w:type="dxa"/>
          </w:tcPr>
          <w:p w14:paraId="7736002B" w14:textId="77777777" w:rsidR="00F96669" w:rsidRPr="006A7C5F" w:rsidRDefault="00F96669" w:rsidP="00F96669">
            <w:pPr>
              <w:jc w:val="both"/>
              <w:rPr>
                <w:rFonts w:ascii="Bookman Old Style" w:hAnsi="Bookman Old Style"/>
              </w:rPr>
            </w:pPr>
          </w:p>
        </w:tc>
        <w:tc>
          <w:tcPr>
            <w:tcW w:w="4099" w:type="dxa"/>
          </w:tcPr>
          <w:p w14:paraId="14055C66" w14:textId="77777777" w:rsidR="00F96669" w:rsidRPr="006A7C5F" w:rsidRDefault="00F96669" w:rsidP="00F96669">
            <w:pPr>
              <w:jc w:val="both"/>
              <w:rPr>
                <w:rFonts w:ascii="Bookman Old Style" w:hAnsi="Bookman Old Style"/>
              </w:rPr>
            </w:pPr>
          </w:p>
        </w:tc>
        <w:tc>
          <w:tcPr>
            <w:tcW w:w="6674" w:type="dxa"/>
          </w:tcPr>
          <w:p w14:paraId="4FFEA6EE" w14:textId="77777777" w:rsidR="00F96669" w:rsidRPr="006A7C5F" w:rsidRDefault="00F96669" w:rsidP="00F96669">
            <w:pPr>
              <w:jc w:val="both"/>
              <w:rPr>
                <w:rFonts w:ascii="Bookman Old Style" w:hAnsi="Bookman Old Style"/>
              </w:rPr>
            </w:pPr>
          </w:p>
        </w:tc>
      </w:tr>
      <w:tr w:rsidR="00F96669" w:rsidRPr="00EA6773" w14:paraId="25ACB92B" w14:textId="37119AE6" w:rsidTr="001703DC">
        <w:trPr>
          <w:gridAfter w:val="2"/>
          <w:wAfter w:w="6873" w:type="dxa"/>
        </w:trPr>
        <w:tc>
          <w:tcPr>
            <w:tcW w:w="9072" w:type="dxa"/>
          </w:tcPr>
          <w:p w14:paraId="29C5D5ED"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973F7A9" w14:textId="77777777" w:rsidR="00F96669" w:rsidRPr="006A7C5F" w:rsidRDefault="00F96669" w:rsidP="00F96669">
            <w:pPr>
              <w:jc w:val="both"/>
              <w:rPr>
                <w:rFonts w:ascii="Bookman Old Style" w:hAnsi="Bookman Old Style"/>
              </w:rPr>
            </w:pPr>
          </w:p>
        </w:tc>
        <w:tc>
          <w:tcPr>
            <w:tcW w:w="4099" w:type="dxa"/>
          </w:tcPr>
          <w:p w14:paraId="7263E1C6" w14:textId="77777777" w:rsidR="00F96669" w:rsidRPr="006A7C5F" w:rsidRDefault="00F96669" w:rsidP="00F96669">
            <w:pPr>
              <w:jc w:val="both"/>
              <w:rPr>
                <w:rFonts w:ascii="Bookman Old Style" w:hAnsi="Bookman Old Style"/>
              </w:rPr>
            </w:pPr>
          </w:p>
        </w:tc>
        <w:tc>
          <w:tcPr>
            <w:tcW w:w="6674" w:type="dxa"/>
          </w:tcPr>
          <w:p w14:paraId="39704B43" w14:textId="77777777" w:rsidR="00F96669" w:rsidRPr="006A7C5F" w:rsidRDefault="00F96669" w:rsidP="00F96669">
            <w:pPr>
              <w:jc w:val="both"/>
              <w:rPr>
                <w:rFonts w:ascii="Bookman Old Style" w:hAnsi="Bookman Old Style"/>
              </w:rPr>
            </w:pPr>
          </w:p>
        </w:tc>
      </w:tr>
      <w:tr w:rsidR="00F96669" w:rsidRPr="00EA6773" w14:paraId="6D4FCDBA" w14:textId="4C9159DD" w:rsidTr="001703DC">
        <w:trPr>
          <w:gridAfter w:val="2"/>
          <w:wAfter w:w="6873" w:type="dxa"/>
        </w:trPr>
        <w:tc>
          <w:tcPr>
            <w:tcW w:w="9072" w:type="dxa"/>
          </w:tcPr>
          <w:p w14:paraId="6E4878D1"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141</w:t>
            </w:r>
          </w:p>
        </w:tc>
        <w:tc>
          <w:tcPr>
            <w:tcW w:w="4962" w:type="dxa"/>
          </w:tcPr>
          <w:p w14:paraId="024B02EF" w14:textId="30C49A88"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A8932FC" w14:textId="77777777" w:rsidR="00F96669" w:rsidRPr="006A7C5F" w:rsidRDefault="00F96669" w:rsidP="00F96669">
            <w:pPr>
              <w:jc w:val="both"/>
              <w:rPr>
                <w:rFonts w:ascii="Bookman Old Style" w:hAnsi="Bookman Old Style"/>
              </w:rPr>
            </w:pPr>
          </w:p>
        </w:tc>
        <w:tc>
          <w:tcPr>
            <w:tcW w:w="6674" w:type="dxa"/>
          </w:tcPr>
          <w:p w14:paraId="7F314CE5" w14:textId="77777777" w:rsidR="00F96669" w:rsidRPr="006A7C5F" w:rsidRDefault="00F96669" w:rsidP="00F96669">
            <w:pPr>
              <w:jc w:val="both"/>
              <w:rPr>
                <w:rFonts w:ascii="Bookman Old Style" w:hAnsi="Bookman Old Style"/>
              </w:rPr>
            </w:pPr>
          </w:p>
        </w:tc>
      </w:tr>
      <w:tr w:rsidR="00F96669" w:rsidRPr="00EA6773" w14:paraId="3ACDF94C" w14:textId="5DE2AC7C" w:rsidTr="001703DC">
        <w:trPr>
          <w:gridAfter w:val="2"/>
          <w:wAfter w:w="6873" w:type="dxa"/>
        </w:trPr>
        <w:tc>
          <w:tcPr>
            <w:tcW w:w="9072" w:type="dxa"/>
          </w:tcPr>
          <w:p w14:paraId="299456AD"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Kewajiban untuk menerapkan perlakuan lanjutan terhadap: </w:t>
            </w:r>
          </w:p>
        </w:tc>
        <w:tc>
          <w:tcPr>
            <w:tcW w:w="4962" w:type="dxa"/>
          </w:tcPr>
          <w:p w14:paraId="463FCCDB" w14:textId="77777777" w:rsidR="00F96669" w:rsidRPr="006A7C5F" w:rsidRDefault="00F96669" w:rsidP="00F96669">
            <w:pPr>
              <w:jc w:val="both"/>
              <w:rPr>
                <w:rFonts w:ascii="Bookman Old Style" w:hAnsi="Bookman Old Style"/>
              </w:rPr>
            </w:pPr>
          </w:p>
        </w:tc>
        <w:tc>
          <w:tcPr>
            <w:tcW w:w="4099" w:type="dxa"/>
          </w:tcPr>
          <w:p w14:paraId="12C6F52E" w14:textId="77777777" w:rsidR="00F96669" w:rsidRPr="006A7C5F" w:rsidRDefault="00F96669" w:rsidP="00F96669">
            <w:pPr>
              <w:jc w:val="both"/>
              <w:rPr>
                <w:rFonts w:ascii="Bookman Old Style" w:hAnsi="Bookman Old Style"/>
              </w:rPr>
            </w:pPr>
          </w:p>
        </w:tc>
        <w:tc>
          <w:tcPr>
            <w:tcW w:w="6674" w:type="dxa"/>
          </w:tcPr>
          <w:p w14:paraId="5C0009C1" w14:textId="77777777" w:rsidR="00F96669" w:rsidRPr="006A7C5F" w:rsidRDefault="00F96669" w:rsidP="00F96669">
            <w:pPr>
              <w:jc w:val="both"/>
              <w:rPr>
                <w:rFonts w:ascii="Bookman Old Style" w:hAnsi="Bookman Old Style"/>
              </w:rPr>
            </w:pPr>
          </w:p>
        </w:tc>
      </w:tr>
      <w:tr w:rsidR="00F96669" w:rsidRPr="00EA6773" w14:paraId="108D4BAF" w14:textId="1D983D93" w:rsidTr="001703DC">
        <w:trPr>
          <w:gridAfter w:val="2"/>
          <w:wAfter w:w="6873" w:type="dxa"/>
        </w:trPr>
        <w:tc>
          <w:tcPr>
            <w:tcW w:w="9072" w:type="dxa"/>
          </w:tcPr>
          <w:p w14:paraId="0AE1B945" w14:textId="77777777" w:rsidR="00F96669" w:rsidRPr="00EA6773" w:rsidRDefault="00F96669" w:rsidP="00F96669">
            <w:pPr>
              <w:pStyle w:val="ListParagraph"/>
              <w:numPr>
                <w:ilvl w:val="0"/>
                <w:numId w:val="22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pemodal ritel sebagaimana dimaksud dalam Pasal 40 ayat (2);</w:t>
            </w:r>
          </w:p>
        </w:tc>
        <w:tc>
          <w:tcPr>
            <w:tcW w:w="4962" w:type="dxa"/>
          </w:tcPr>
          <w:p w14:paraId="694494AF" w14:textId="77777777" w:rsidR="00F96669" w:rsidRPr="006A7C5F" w:rsidRDefault="00F96669" w:rsidP="00F96669">
            <w:pPr>
              <w:jc w:val="both"/>
              <w:rPr>
                <w:rFonts w:ascii="Bookman Old Style" w:hAnsi="Bookman Old Style"/>
              </w:rPr>
            </w:pPr>
          </w:p>
        </w:tc>
        <w:tc>
          <w:tcPr>
            <w:tcW w:w="4099" w:type="dxa"/>
          </w:tcPr>
          <w:p w14:paraId="68A01934" w14:textId="77777777" w:rsidR="00F96669" w:rsidRPr="006A7C5F" w:rsidRDefault="00F96669" w:rsidP="00F96669">
            <w:pPr>
              <w:jc w:val="both"/>
              <w:rPr>
                <w:rFonts w:ascii="Bookman Old Style" w:hAnsi="Bookman Old Style"/>
              </w:rPr>
            </w:pPr>
          </w:p>
        </w:tc>
        <w:tc>
          <w:tcPr>
            <w:tcW w:w="6674" w:type="dxa"/>
          </w:tcPr>
          <w:p w14:paraId="747F030C" w14:textId="77777777" w:rsidR="00F96669" w:rsidRPr="006A7C5F" w:rsidRDefault="00F96669" w:rsidP="00F96669">
            <w:pPr>
              <w:jc w:val="both"/>
              <w:rPr>
                <w:rFonts w:ascii="Bookman Old Style" w:hAnsi="Bookman Old Style"/>
              </w:rPr>
            </w:pPr>
          </w:p>
        </w:tc>
      </w:tr>
      <w:tr w:rsidR="00F96669" w:rsidRPr="00EA6773" w14:paraId="04E9124D" w14:textId="792A8B15" w:rsidTr="001703DC">
        <w:trPr>
          <w:gridAfter w:val="2"/>
          <w:wAfter w:w="6873" w:type="dxa"/>
        </w:trPr>
        <w:tc>
          <w:tcPr>
            <w:tcW w:w="9072" w:type="dxa"/>
          </w:tcPr>
          <w:p w14:paraId="179D3438" w14:textId="77777777" w:rsidR="00F96669" w:rsidRPr="00EA6773" w:rsidRDefault="00F96669" w:rsidP="00F96669">
            <w:pPr>
              <w:pStyle w:val="ListParagraph"/>
              <w:numPr>
                <w:ilvl w:val="0"/>
                <w:numId w:val="22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Pemodal Profesional sebagaimana dimaksud dalam Pasal 40 ayat (3),</w:t>
            </w:r>
          </w:p>
        </w:tc>
        <w:tc>
          <w:tcPr>
            <w:tcW w:w="4962" w:type="dxa"/>
          </w:tcPr>
          <w:p w14:paraId="54B93F29" w14:textId="77777777" w:rsidR="00F96669" w:rsidRPr="006A7C5F" w:rsidRDefault="00F96669" w:rsidP="00F96669">
            <w:pPr>
              <w:jc w:val="both"/>
              <w:rPr>
                <w:rFonts w:ascii="Bookman Old Style" w:hAnsi="Bookman Old Style"/>
              </w:rPr>
            </w:pPr>
          </w:p>
        </w:tc>
        <w:tc>
          <w:tcPr>
            <w:tcW w:w="4099" w:type="dxa"/>
          </w:tcPr>
          <w:p w14:paraId="5294A832" w14:textId="77777777" w:rsidR="00F96669" w:rsidRPr="006A7C5F" w:rsidRDefault="00F96669" w:rsidP="00F96669">
            <w:pPr>
              <w:jc w:val="both"/>
              <w:rPr>
                <w:rFonts w:ascii="Bookman Old Style" w:hAnsi="Bookman Old Style"/>
              </w:rPr>
            </w:pPr>
          </w:p>
        </w:tc>
        <w:tc>
          <w:tcPr>
            <w:tcW w:w="6674" w:type="dxa"/>
          </w:tcPr>
          <w:p w14:paraId="7026ADAC" w14:textId="77777777" w:rsidR="00F96669" w:rsidRPr="006A7C5F" w:rsidRDefault="00F96669" w:rsidP="00F96669">
            <w:pPr>
              <w:jc w:val="both"/>
              <w:rPr>
                <w:rFonts w:ascii="Bookman Old Style" w:hAnsi="Bookman Old Style"/>
              </w:rPr>
            </w:pPr>
          </w:p>
        </w:tc>
      </w:tr>
      <w:tr w:rsidR="00F96669" w:rsidRPr="00EA6773" w14:paraId="68DE65F4" w14:textId="02BA1D74" w:rsidTr="001703DC">
        <w:trPr>
          <w:gridAfter w:val="2"/>
          <w:wAfter w:w="6873" w:type="dxa"/>
        </w:trPr>
        <w:tc>
          <w:tcPr>
            <w:tcW w:w="9072" w:type="dxa"/>
          </w:tcPr>
          <w:p w14:paraId="7C6FD229"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oleh Perusahaan Efek yang melakukan kegiatan usaha sebagai Perantara Pedagang Efek dan Pialang Derivatif Efek paling lambat 6 (enam) bulan sejak Peraturan Otoritas Jasa Keuangan ini berlaku.</w:t>
            </w:r>
          </w:p>
        </w:tc>
        <w:tc>
          <w:tcPr>
            <w:tcW w:w="4962" w:type="dxa"/>
          </w:tcPr>
          <w:p w14:paraId="58F3B8EF" w14:textId="77777777" w:rsidR="00F96669" w:rsidRPr="006A7C5F" w:rsidRDefault="00F96669" w:rsidP="00F96669">
            <w:pPr>
              <w:jc w:val="both"/>
              <w:rPr>
                <w:rFonts w:ascii="Bookman Old Style" w:hAnsi="Bookman Old Style"/>
              </w:rPr>
            </w:pPr>
          </w:p>
        </w:tc>
        <w:tc>
          <w:tcPr>
            <w:tcW w:w="4099" w:type="dxa"/>
          </w:tcPr>
          <w:p w14:paraId="3EB16551" w14:textId="77777777" w:rsidR="00F96669" w:rsidRPr="006A7C5F" w:rsidRDefault="00F96669" w:rsidP="00F96669">
            <w:pPr>
              <w:jc w:val="both"/>
              <w:rPr>
                <w:rFonts w:ascii="Bookman Old Style" w:hAnsi="Bookman Old Style"/>
              </w:rPr>
            </w:pPr>
          </w:p>
        </w:tc>
        <w:tc>
          <w:tcPr>
            <w:tcW w:w="6674" w:type="dxa"/>
          </w:tcPr>
          <w:p w14:paraId="3908933A" w14:textId="77777777" w:rsidR="00F96669" w:rsidRPr="006A7C5F" w:rsidRDefault="00F96669" w:rsidP="00F96669">
            <w:pPr>
              <w:jc w:val="both"/>
              <w:rPr>
                <w:rFonts w:ascii="Bookman Old Style" w:hAnsi="Bookman Old Style"/>
              </w:rPr>
            </w:pPr>
          </w:p>
        </w:tc>
      </w:tr>
      <w:tr w:rsidR="00F96669" w:rsidRPr="00EA6773" w14:paraId="379AA5B7" w14:textId="61A09E29" w:rsidTr="001703DC">
        <w:trPr>
          <w:gridAfter w:val="2"/>
          <w:wAfter w:w="6873" w:type="dxa"/>
        </w:trPr>
        <w:tc>
          <w:tcPr>
            <w:tcW w:w="9072" w:type="dxa"/>
          </w:tcPr>
          <w:p w14:paraId="36FA339C" w14:textId="77777777" w:rsidR="00F96669" w:rsidRPr="00EA6773" w:rsidRDefault="00F96669" w:rsidP="00F96669">
            <w:pPr>
              <w:pStyle w:val="ListParagraph"/>
              <w:ind w:left="0"/>
              <w:jc w:val="both"/>
              <w:rPr>
                <w:rFonts w:ascii="Bookman Old Style" w:hAnsi="Bookman Old Style" w:cs="Arial"/>
                <w:color w:val="000000" w:themeColor="text1"/>
              </w:rPr>
            </w:pPr>
          </w:p>
        </w:tc>
        <w:tc>
          <w:tcPr>
            <w:tcW w:w="4962" w:type="dxa"/>
          </w:tcPr>
          <w:p w14:paraId="242C3F10" w14:textId="77777777" w:rsidR="00F96669" w:rsidRPr="006A7C5F" w:rsidRDefault="00F96669" w:rsidP="00F96669">
            <w:pPr>
              <w:jc w:val="both"/>
              <w:rPr>
                <w:rFonts w:ascii="Bookman Old Style" w:hAnsi="Bookman Old Style"/>
              </w:rPr>
            </w:pPr>
          </w:p>
        </w:tc>
        <w:tc>
          <w:tcPr>
            <w:tcW w:w="4099" w:type="dxa"/>
          </w:tcPr>
          <w:p w14:paraId="48583793" w14:textId="77777777" w:rsidR="00F96669" w:rsidRPr="006A7C5F" w:rsidRDefault="00F96669" w:rsidP="00F96669">
            <w:pPr>
              <w:jc w:val="both"/>
              <w:rPr>
                <w:rFonts w:ascii="Bookman Old Style" w:hAnsi="Bookman Old Style"/>
              </w:rPr>
            </w:pPr>
          </w:p>
        </w:tc>
        <w:tc>
          <w:tcPr>
            <w:tcW w:w="6674" w:type="dxa"/>
          </w:tcPr>
          <w:p w14:paraId="69E07C1C" w14:textId="77777777" w:rsidR="00F96669" w:rsidRPr="006A7C5F" w:rsidRDefault="00F96669" w:rsidP="00F96669">
            <w:pPr>
              <w:jc w:val="both"/>
              <w:rPr>
                <w:rFonts w:ascii="Bookman Old Style" w:hAnsi="Bookman Old Style"/>
              </w:rPr>
            </w:pPr>
          </w:p>
        </w:tc>
      </w:tr>
      <w:tr w:rsidR="00F96669" w:rsidRPr="00EA6773" w14:paraId="5EE5BE4B" w14:textId="1237D28A" w:rsidTr="001703DC">
        <w:trPr>
          <w:gridAfter w:val="2"/>
          <w:wAfter w:w="6873" w:type="dxa"/>
        </w:trPr>
        <w:tc>
          <w:tcPr>
            <w:tcW w:w="9072" w:type="dxa"/>
          </w:tcPr>
          <w:p w14:paraId="42D4203E"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Ketujuh</w:t>
            </w:r>
          </w:p>
        </w:tc>
        <w:tc>
          <w:tcPr>
            <w:tcW w:w="4962" w:type="dxa"/>
          </w:tcPr>
          <w:p w14:paraId="7E78B5D1" w14:textId="77777777" w:rsidR="00F96669" w:rsidRPr="006A7C5F" w:rsidRDefault="00F96669" w:rsidP="00F96669">
            <w:pPr>
              <w:jc w:val="both"/>
              <w:rPr>
                <w:rFonts w:ascii="Bookman Old Style" w:hAnsi="Bookman Old Style"/>
              </w:rPr>
            </w:pPr>
          </w:p>
        </w:tc>
        <w:tc>
          <w:tcPr>
            <w:tcW w:w="4099" w:type="dxa"/>
          </w:tcPr>
          <w:p w14:paraId="1B856109" w14:textId="77777777" w:rsidR="00F96669" w:rsidRPr="006A7C5F" w:rsidRDefault="00F96669" w:rsidP="00F96669">
            <w:pPr>
              <w:jc w:val="both"/>
              <w:rPr>
                <w:rFonts w:ascii="Bookman Old Style" w:hAnsi="Bookman Old Style"/>
              </w:rPr>
            </w:pPr>
          </w:p>
        </w:tc>
        <w:tc>
          <w:tcPr>
            <w:tcW w:w="6674" w:type="dxa"/>
          </w:tcPr>
          <w:p w14:paraId="0294AB50" w14:textId="77777777" w:rsidR="00F96669" w:rsidRPr="006A7C5F" w:rsidRDefault="00F96669" w:rsidP="00F96669">
            <w:pPr>
              <w:jc w:val="both"/>
              <w:rPr>
                <w:rFonts w:ascii="Bookman Old Style" w:hAnsi="Bookman Old Style"/>
              </w:rPr>
            </w:pPr>
          </w:p>
        </w:tc>
      </w:tr>
      <w:tr w:rsidR="00F96669" w:rsidRPr="00EA6773" w14:paraId="684FE1BF" w14:textId="3D894BD7" w:rsidTr="001703DC">
        <w:trPr>
          <w:gridAfter w:val="2"/>
          <w:wAfter w:w="6873" w:type="dxa"/>
        </w:trPr>
        <w:tc>
          <w:tcPr>
            <w:tcW w:w="9072" w:type="dxa"/>
          </w:tcPr>
          <w:p w14:paraId="2EC21FEF"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Peralihan terkait Penerapan </w:t>
            </w:r>
            <w:r w:rsidRPr="00EA6773">
              <w:rPr>
                <w:rFonts w:ascii="Bookman Old Style" w:hAnsi="Bookman Old Style" w:cs="Arial"/>
                <w:color w:val="000000" w:themeColor="text1"/>
              </w:rPr>
              <w:br/>
              <w:t>Manajemen Risiko dan Tata Kelola</w:t>
            </w:r>
          </w:p>
        </w:tc>
        <w:tc>
          <w:tcPr>
            <w:tcW w:w="4962" w:type="dxa"/>
          </w:tcPr>
          <w:p w14:paraId="0B61F74A" w14:textId="77777777" w:rsidR="00F96669" w:rsidRPr="006A7C5F" w:rsidRDefault="00F96669" w:rsidP="00F96669">
            <w:pPr>
              <w:jc w:val="both"/>
              <w:rPr>
                <w:rFonts w:ascii="Bookman Old Style" w:hAnsi="Bookman Old Style"/>
              </w:rPr>
            </w:pPr>
          </w:p>
        </w:tc>
        <w:tc>
          <w:tcPr>
            <w:tcW w:w="4099" w:type="dxa"/>
          </w:tcPr>
          <w:p w14:paraId="7EE38B4C" w14:textId="77777777" w:rsidR="00F96669" w:rsidRPr="006A7C5F" w:rsidRDefault="00F96669" w:rsidP="00F96669">
            <w:pPr>
              <w:jc w:val="both"/>
              <w:rPr>
                <w:rFonts w:ascii="Bookman Old Style" w:hAnsi="Bookman Old Style"/>
              </w:rPr>
            </w:pPr>
          </w:p>
        </w:tc>
        <w:tc>
          <w:tcPr>
            <w:tcW w:w="6674" w:type="dxa"/>
          </w:tcPr>
          <w:p w14:paraId="572F47F4" w14:textId="77777777" w:rsidR="00F96669" w:rsidRPr="006A7C5F" w:rsidRDefault="00F96669" w:rsidP="00F96669">
            <w:pPr>
              <w:jc w:val="both"/>
              <w:rPr>
                <w:rFonts w:ascii="Bookman Old Style" w:hAnsi="Bookman Old Style"/>
              </w:rPr>
            </w:pPr>
          </w:p>
        </w:tc>
      </w:tr>
      <w:tr w:rsidR="00F96669" w:rsidRPr="00EA6773" w14:paraId="6526E4BC" w14:textId="05074800" w:rsidTr="001703DC">
        <w:trPr>
          <w:gridAfter w:val="2"/>
          <w:wAfter w:w="6873" w:type="dxa"/>
        </w:trPr>
        <w:tc>
          <w:tcPr>
            <w:tcW w:w="9072" w:type="dxa"/>
          </w:tcPr>
          <w:p w14:paraId="5B9458FE" w14:textId="77777777" w:rsidR="00F96669" w:rsidRPr="00EA6773" w:rsidRDefault="00F96669" w:rsidP="00F96669">
            <w:pPr>
              <w:rPr>
                <w:rFonts w:ascii="Bookman Old Style" w:hAnsi="Bookman Old Style" w:cs="Arial"/>
                <w:color w:val="000000" w:themeColor="text1"/>
              </w:rPr>
            </w:pPr>
          </w:p>
        </w:tc>
        <w:tc>
          <w:tcPr>
            <w:tcW w:w="4962" w:type="dxa"/>
          </w:tcPr>
          <w:p w14:paraId="0A69DC81" w14:textId="77777777" w:rsidR="00F96669" w:rsidRPr="006A7C5F" w:rsidRDefault="00F96669" w:rsidP="00F96669">
            <w:pPr>
              <w:jc w:val="both"/>
              <w:rPr>
                <w:rFonts w:ascii="Bookman Old Style" w:hAnsi="Bookman Old Style"/>
              </w:rPr>
            </w:pPr>
          </w:p>
        </w:tc>
        <w:tc>
          <w:tcPr>
            <w:tcW w:w="4099" w:type="dxa"/>
          </w:tcPr>
          <w:p w14:paraId="4B85AD7B" w14:textId="77777777" w:rsidR="00F96669" w:rsidRPr="006A7C5F" w:rsidRDefault="00F96669" w:rsidP="00F96669">
            <w:pPr>
              <w:jc w:val="both"/>
              <w:rPr>
                <w:rFonts w:ascii="Bookman Old Style" w:hAnsi="Bookman Old Style"/>
              </w:rPr>
            </w:pPr>
          </w:p>
        </w:tc>
        <w:tc>
          <w:tcPr>
            <w:tcW w:w="6674" w:type="dxa"/>
          </w:tcPr>
          <w:p w14:paraId="0361CDFE" w14:textId="77777777" w:rsidR="00F96669" w:rsidRPr="006A7C5F" w:rsidRDefault="00F96669" w:rsidP="00F96669">
            <w:pPr>
              <w:jc w:val="both"/>
              <w:rPr>
                <w:rFonts w:ascii="Bookman Old Style" w:hAnsi="Bookman Old Style"/>
              </w:rPr>
            </w:pPr>
          </w:p>
        </w:tc>
      </w:tr>
      <w:tr w:rsidR="00F96669" w:rsidRPr="00EA6773" w14:paraId="4E8EF8D1" w14:textId="2673707D" w:rsidTr="001703DC">
        <w:trPr>
          <w:gridAfter w:val="2"/>
          <w:wAfter w:w="6873" w:type="dxa"/>
        </w:trPr>
        <w:tc>
          <w:tcPr>
            <w:tcW w:w="9072" w:type="dxa"/>
          </w:tcPr>
          <w:p w14:paraId="2021DFAF"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7A072291" w14:textId="77777777" w:rsidR="00F96669" w:rsidRPr="006A7C5F" w:rsidRDefault="00F96669" w:rsidP="00F96669">
            <w:pPr>
              <w:jc w:val="both"/>
              <w:rPr>
                <w:rFonts w:ascii="Bookman Old Style" w:hAnsi="Bookman Old Style"/>
              </w:rPr>
            </w:pPr>
          </w:p>
        </w:tc>
        <w:tc>
          <w:tcPr>
            <w:tcW w:w="4099" w:type="dxa"/>
          </w:tcPr>
          <w:p w14:paraId="2512AEC2" w14:textId="77777777" w:rsidR="00F96669" w:rsidRPr="006A7C5F" w:rsidRDefault="00F96669" w:rsidP="00F96669">
            <w:pPr>
              <w:jc w:val="both"/>
              <w:rPr>
                <w:rFonts w:ascii="Bookman Old Style" w:hAnsi="Bookman Old Style"/>
              </w:rPr>
            </w:pPr>
          </w:p>
        </w:tc>
        <w:tc>
          <w:tcPr>
            <w:tcW w:w="6674" w:type="dxa"/>
          </w:tcPr>
          <w:p w14:paraId="35AF24E2" w14:textId="77777777" w:rsidR="00F96669" w:rsidRPr="006A7C5F" w:rsidRDefault="00F96669" w:rsidP="00F96669">
            <w:pPr>
              <w:jc w:val="both"/>
              <w:rPr>
                <w:rFonts w:ascii="Bookman Old Style" w:hAnsi="Bookman Old Style"/>
              </w:rPr>
            </w:pPr>
          </w:p>
        </w:tc>
      </w:tr>
      <w:tr w:rsidR="00F96669" w:rsidRPr="00EA6773" w14:paraId="4C2A054A" w14:textId="53AC3E41" w:rsidTr="001703DC">
        <w:trPr>
          <w:gridAfter w:val="2"/>
          <w:wAfter w:w="6873" w:type="dxa"/>
        </w:trPr>
        <w:tc>
          <w:tcPr>
            <w:tcW w:w="9072" w:type="dxa"/>
          </w:tcPr>
          <w:p w14:paraId="5DEC454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Bursa Derivatif Efek dan Lembaga Kliring Derivatif Efek</w:t>
            </w:r>
          </w:p>
        </w:tc>
        <w:tc>
          <w:tcPr>
            <w:tcW w:w="4962" w:type="dxa"/>
          </w:tcPr>
          <w:p w14:paraId="6A27ED19" w14:textId="77777777" w:rsidR="00F96669" w:rsidRPr="006A7C5F" w:rsidRDefault="00F96669" w:rsidP="00F96669">
            <w:pPr>
              <w:jc w:val="both"/>
              <w:rPr>
                <w:rFonts w:ascii="Bookman Old Style" w:hAnsi="Bookman Old Style"/>
              </w:rPr>
            </w:pPr>
          </w:p>
        </w:tc>
        <w:tc>
          <w:tcPr>
            <w:tcW w:w="4099" w:type="dxa"/>
          </w:tcPr>
          <w:p w14:paraId="752C0B7E" w14:textId="77777777" w:rsidR="00F96669" w:rsidRPr="006A7C5F" w:rsidRDefault="00F96669" w:rsidP="00F96669">
            <w:pPr>
              <w:jc w:val="both"/>
              <w:rPr>
                <w:rFonts w:ascii="Bookman Old Style" w:hAnsi="Bookman Old Style"/>
              </w:rPr>
            </w:pPr>
          </w:p>
        </w:tc>
        <w:tc>
          <w:tcPr>
            <w:tcW w:w="6674" w:type="dxa"/>
          </w:tcPr>
          <w:p w14:paraId="11DD288B" w14:textId="77777777" w:rsidR="00F96669" w:rsidRPr="006A7C5F" w:rsidRDefault="00F96669" w:rsidP="00F96669">
            <w:pPr>
              <w:jc w:val="both"/>
              <w:rPr>
                <w:rFonts w:ascii="Bookman Old Style" w:hAnsi="Bookman Old Style"/>
              </w:rPr>
            </w:pPr>
          </w:p>
        </w:tc>
      </w:tr>
      <w:tr w:rsidR="00F96669" w:rsidRPr="00EA6773" w14:paraId="0D3DF27D" w14:textId="0D3BCCF4" w:rsidTr="001703DC">
        <w:trPr>
          <w:gridAfter w:val="2"/>
          <w:wAfter w:w="6873" w:type="dxa"/>
        </w:trPr>
        <w:tc>
          <w:tcPr>
            <w:tcW w:w="9072" w:type="dxa"/>
          </w:tcPr>
          <w:p w14:paraId="0319BB95" w14:textId="77777777" w:rsidR="00F96669" w:rsidRPr="00EA6773" w:rsidRDefault="00F96669" w:rsidP="00F96669">
            <w:pPr>
              <w:jc w:val="center"/>
              <w:rPr>
                <w:rFonts w:ascii="Bookman Old Style" w:hAnsi="Bookman Old Style" w:cs="Arial"/>
                <w:color w:val="000000" w:themeColor="text1"/>
              </w:rPr>
            </w:pPr>
          </w:p>
        </w:tc>
        <w:tc>
          <w:tcPr>
            <w:tcW w:w="4962" w:type="dxa"/>
          </w:tcPr>
          <w:p w14:paraId="0EBC003D" w14:textId="77777777" w:rsidR="00F96669" w:rsidRPr="006A7C5F" w:rsidRDefault="00F96669" w:rsidP="00F96669">
            <w:pPr>
              <w:jc w:val="both"/>
              <w:rPr>
                <w:rFonts w:ascii="Bookman Old Style" w:hAnsi="Bookman Old Style"/>
              </w:rPr>
            </w:pPr>
          </w:p>
        </w:tc>
        <w:tc>
          <w:tcPr>
            <w:tcW w:w="4099" w:type="dxa"/>
          </w:tcPr>
          <w:p w14:paraId="0ADC847A" w14:textId="77777777" w:rsidR="00F96669" w:rsidRPr="006A7C5F" w:rsidRDefault="00F96669" w:rsidP="00F96669">
            <w:pPr>
              <w:jc w:val="both"/>
              <w:rPr>
                <w:rFonts w:ascii="Bookman Old Style" w:hAnsi="Bookman Old Style"/>
              </w:rPr>
            </w:pPr>
          </w:p>
        </w:tc>
        <w:tc>
          <w:tcPr>
            <w:tcW w:w="6674" w:type="dxa"/>
          </w:tcPr>
          <w:p w14:paraId="4A3268E2" w14:textId="77777777" w:rsidR="00F96669" w:rsidRPr="006A7C5F" w:rsidRDefault="00F96669" w:rsidP="00F96669">
            <w:pPr>
              <w:jc w:val="both"/>
              <w:rPr>
                <w:rFonts w:ascii="Bookman Old Style" w:hAnsi="Bookman Old Style"/>
              </w:rPr>
            </w:pPr>
          </w:p>
        </w:tc>
      </w:tr>
      <w:tr w:rsidR="00F96669" w:rsidRPr="00EA6773" w14:paraId="4E0FF294" w14:textId="46DB33E9" w:rsidTr="001703DC">
        <w:trPr>
          <w:gridAfter w:val="2"/>
          <w:wAfter w:w="6873" w:type="dxa"/>
        </w:trPr>
        <w:tc>
          <w:tcPr>
            <w:tcW w:w="9072" w:type="dxa"/>
          </w:tcPr>
          <w:p w14:paraId="1C8C5119"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142</w:t>
            </w:r>
          </w:p>
        </w:tc>
        <w:tc>
          <w:tcPr>
            <w:tcW w:w="4962" w:type="dxa"/>
          </w:tcPr>
          <w:p w14:paraId="48398750" w14:textId="5DB77700"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EBC945F" w14:textId="77777777" w:rsidR="00F96669" w:rsidRPr="006A7C5F" w:rsidRDefault="00F96669" w:rsidP="00F96669">
            <w:pPr>
              <w:jc w:val="both"/>
              <w:rPr>
                <w:rFonts w:ascii="Bookman Old Style" w:hAnsi="Bookman Old Style"/>
              </w:rPr>
            </w:pPr>
          </w:p>
        </w:tc>
        <w:tc>
          <w:tcPr>
            <w:tcW w:w="6674" w:type="dxa"/>
          </w:tcPr>
          <w:p w14:paraId="62634770" w14:textId="77777777" w:rsidR="00F96669" w:rsidRPr="006A7C5F" w:rsidRDefault="00F96669" w:rsidP="00F96669">
            <w:pPr>
              <w:jc w:val="both"/>
              <w:rPr>
                <w:rFonts w:ascii="Bookman Old Style" w:hAnsi="Bookman Old Style"/>
              </w:rPr>
            </w:pPr>
          </w:p>
        </w:tc>
      </w:tr>
      <w:tr w:rsidR="00F96669" w:rsidRPr="00EA6773" w14:paraId="4B1D462A" w14:textId="2A31AA13" w:rsidTr="001703DC">
        <w:trPr>
          <w:gridAfter w:val="2"/>
          <w:wAfter w:w="6873" w:type="dxa"/>
        </w:trPr>
        <w:tc>
          <w:tcPr>
            <w:tcW w:w="9072" w:type="dxa"/>
          </w:tcPr>
          <w:p w14:paraId="54DA05CC"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Kewajiban untuk menerapkan manajemen risiko dan tata kelola bagi Bursa Derivatif Efek dan Lembaga Kliring Derivatif Efek sebagaimana diatur dalam Pasal 63, Pasal 64, Pasal 65, dan Pasal 66 harus dipenuhi oleh masing-masing penyelenggara infrastruktur pasar paling lama 6 (enam) bulan sejak Peraturan Otoritas Jasa Keuangan ini berlaku.</w:t>
            </w:r>
          </w:p>
        </w:tc>
        <w:tc>
          <w:tcPr>
            <w:tcW w:w="4962" w:type="dxa"/>
          </w:tcPr>
          <w:p w14:paraId="489955D9" w14:textId="77777777" w:rsidR="00F96669" w:rsidRPr="006A7C5F" w:rsidRDefault="00F96669" w:rsidP="00F96669">
            <w:pPr>
              <w:jc w:val="both"/>
              <w:rPr>
                <w:rFonts w:ascii="Bookman Old Style" w:hAnsi="Bookman Old Style"/>
              </w:rPr>
            </w:pPr>
          </w:p>
        </w:tc>
        <w:tc>
          <w:tcPr>
            <w:tcW w:w="4099" w:type="dxa"/>
          </w:tcPr>
          <w:p w14:paraId="0DB1503A" w14:textId="77777777" w:rsidR="00F96669" w:rsidRPr="006A7C5F" w:rsidRDefault="00F96669" w:rsidP="00F96669">
            <w:pPr>
              <w:jc w:val="both"/>
              <w:rPr>
                <w:rFonts w:ascii="Bookman Old Style" w:hAnsi="Bookman Old Style"/>
              </w:rPr>
            </w:pPr>
          </w:p>
        </w:tc>
        <w:tc>
          <w:tcPr>
            <w:tcW w:w="6674" w:type="dxa"/>
          </w:tcPr>
          <w:p w14:paraId="4E566502" w14:textId="77777777" w:rsidR="00F96669" w:rsidRPr="006A7C5F" w:rsidRDefault="00F96669" w:rsidP="00F96669">
            <w:pPr>
              <w:jc w:val="both"/>
              <w:rPr>
                <w:rFonts w:ascii="Bookman Old Style" w:hAnsi="Bookman Old Style"/>
              </w:rPr>
            </w:pPr>
          </w:p>
        </w:tc>
      </w:tr>
      <w:tr w:rsidR="00F96669" w:rsidRPr="00EA6773" w14:paraId="19EAAF39" w14:textId="551228BB" w:rsidTr="001703DC">
        <w:trPr>
          <w:gridAfter w:val="2"/>
          <w:wAfter w:w="6873" w:type="dxa"/>
        </w:trPr>
        <w:tc>
          <w:tcPr>
            <w:tcW w:w="9072" w:type="dxa"/>
          </w:tcPr>
          <w:p w14:paraId="3D19980B" w14:textId="77777777" w:rsidR="00F96669" w:rsidRPr="00EA6773" w:rsidRDefault="00F96669" w:rsidP="00F96669">
            <w:pPr>
              <w:pStyle w:val="ListParagraph"/>
              <w:ind w:left="0"/>
              <w:jc w:val="both"/>
              <w:rPr>
                <w:rFonts w:ascii="Bookman Old Style" w:hAnsi="Bookman Old Style" w:cs="Arial"/>
                <w:color w:val="000000" w:themeColor="text1"/>
              </w:rPr>
            </w:pPr>
          </w:p>
        </w:tc>
        <w:tc>
          <w:tcPr>
            <w:tcW w:w="4962" w:type="dxa"/>
          </w:tcPr>
          <w:p w14:paraId="60F20761" w14:textId="77777777" w:rsidR="00F96669" w:rsidRPr="006A7C5F" w:rsidRDefault="00F96669" w:rsidP="00F96669">
            <w:pPr>
              <w:jc w:val="both"/>
              <w:rPr>
                <w:rFonts w:ascii="Bookman Old Style" w:hAnsi="Bookman Old Style"/>
              </w:rPr>
            </w:pPr>
          </w:p>
        </w:tc>
        <w:tc>
          <w:tcPr>
            <w:tcW w:w="4099" w:type="dxa"/>
          </w:tcPr>
          <w:p w14:paraId="6549A768" w14:textId="77777777" w:rsidR="00F96669" w:rsidRPr="006A7C5F" w:rsidRDefault="00F96669" w:rsidP="00F96669">
            <w:pPr>
              <w:jc w:val="both"/>
              <w:rPr>
                <w:rFonts w:ascii="Bookman Old Style" w:hAnsi="Bookman Old Style"/>
              </w:rPr>
            </w:pPr>
          </w:p>
        </w:tc>
        <w:tc>
          <w:tcPr>
            <w:tcW w:w="6674" w:type="dxa"/>
          </w:tcPr>
          <w:p w14:paraId="34B16454" w14:textId="77777777" w:rsidR="00F96669" w:rsidRPr="006A7C5F" w:rsidRDefault="00F96669" w:rsidP="00F96669">
            <w:pPr>
              <w:jc w:val="both"/>
              <w:rPr>
                <w:rFonts w:ascii="Bookman Old Style" w:hAnsi="Bookman Old Style"/>
              </w:rPr>
            </w:pPr>
          </w:p>
        </w:tc>
      </w:tr>
      <w:tr w:rsidR="00F96669" w:rsidRPr="00EA6773" w14:paraId="45E05079" w14:textId="2F328924" w:rsidTr="001703DC">
        <w:trPr>
          <w:gridAfter w:val="2"/>
          <w:wAfter w:w="6873" w:type="dxa"/>
        </w:trPr>
        <w:tc>
          <w:tcPr>
            <w:tcW w:w="9072" w:type="dxa"/>
          </w:tcPr>
          <w:p w14:paraId="5B50CD49"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39BDC94B" w14:textId="77777777" w:rsidR="00F96669" w:rsidRPr="006A7C5F" w:rsidRDefault="00F96669" w:rsidP="00F96669">
            <w:pPr>
              <w:jc w:val="both"/>
              <w:rPr>
                <w:rFonts w:ascii="Bookman Old Style" w:hAnsi="Bookman Old Style"/>
              </w:rPr>
            </w:pPr>
          </w:p>
        </w:tc>
        <w:tc>
          <w:tcPr>
            <w:tcW w:w="4099" w:type="dxa"/>
          </w:tcPr>
          <w:p w14:paraId="7AF8EC8E" w14:textId="77777777" w:rsidR="00F96669" w:rsidRPr="006A7C5F" w:rsidRDefault="00F96669" w:rsidP="00F96669">
            <w:pPr>
              <w:jc w:val="both"/>
              <w:rPr>
                <w:rFonts w:ascii="Bookman Old Style" w:hAnsi="Bookman Old Style"/>
              </w:rPr>
            </w:pPr>
          </w:p>
        </w:tc>
        <w:tc>
          <w:tcPr>
            <w:tcW w:w="6674" w:type="dxa"/>
          </w:tcPr>
          <w:p w14:paraId="40C3FE5F" w14:textId="77777777" w:rsidR="00F96669" w:rsidRPr="006A7C5F" w:rsidRDefault="00F96669" w:rsidP="00F96669">
            <w:pPr>
              <w:jc w:val="both"/>
              <w:rPr>
                <w:rFonts w:ascii="Bookman Old Style" w:hAnsi="Bookman Old Style"/>
              </w:rPr>
            </w:pPr>
          </w:p>
        </w:tc>
      </w:tr>
      <w:tr w:rsidR="00F96669" w:rsidRPr="00EA6773" w14:paraId="346ABEFA" w14:textId="07B2B830" w:rsidTr="001703DC">
        <w:trPr>
          <w:gridAfter w:val="2"/>
          <w:wAfter w:w="6873" w:type="dxa"/>
        </w:trPr>
        <w:tc>
          <w:tcPr>
            <w:tcW w:w="9072" w:type="dxa"/>
          </w:tcPr>
          <w:p w14:paraId="497BFB76"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Pedagang Derivatif Efek dan Pialang Derivatif Efek</w:t>
            </w:r>
          </w:p>
        </w:tc>
        <w:tc>
          <w:tcPr>
            <w:tcW w:w="4962" w:type="dxa"/>
          </w:tcPr>
          <w:p w14:paraId="7015325A" w14:textId="77777777" w:rsidR="00F96669" w:rsidRPr="006A7C5F" w:rsidRDefault="00F96669" w:rsidP="00F96669">
            <w:pPr>
              <w:jc w:val="both"/>
              <w:rPr>
                <w:rFonts w:ascii="Bookman Old Style" w:hAnsi="Bookman Old Style"/>
              </w:rPr>
            </w:pPr>
          </w:p>
        </w:tc>
        <w:tc>
          <w:tcPr>
            <w:tcW w:w="4099" w:type="dxa"/>
          </w:tcPr>
          <w:p w14:paraId="762816EA" w14:textId="77777777" w:rsidR="00F96669" w:rsidRPr="006A7C5F" w:rsidRDefault="00F96669" w:rsidP="00F96669">
            <w:pPr>
              <w:jc w:val="both"/>
              <w:rPr>
                <w:rFonts w:ascii="Bookman Old Style" w:hAnsi="Bookman Old Style"/>
              </w:rPr>
            </w:pPr>
          </w:p>
        </w:tc>
        <w:tc>
          <w:tcPr>
            <w:tcW w:w="6674" w:type="dxa"/>
          </w:tcPr>
          <w:p w14:paraId="6E50CD3F" w14:textId="77777777" w:rsidR="00F96669" w:rsidRPr="006A7C5F" w:rsidRDefault="00F96669" w:rsidP="00F96669">
            <w:pPr>
              <w:jc w:val="both"/>
              <w:rPr>
                <w:rFonts w:ascii="Bookman Old Style" w:hAnsi="Bookman Old Style"/>
              </w:rPr>
            </w:pPr>
          </w:p>
        </w:tc>
      </w:tr>
      <w:tr w:rsidR="00F96669" w:rsidRPr="00EA6773" w14:paraId="28F88A62" w14:textId="0D320861" w:rsidTr="001703DC">
        <w:trPr>
          <w:gridAfter w:val="2"/>
          <w:wAfter w:w="6873" w:type="dxa"/>
        </w:trPr>
        <w:tc>
          <w:tcPr>
            <w:tcW w:w="9072" w:type="dxa"/>
          </w:tcPr>
          <w:p w14:paraId="7E2D3FE1" w14:textId="77777777" w:rsidR="00F96669" w:rsidRPr="00EA6773" w:rsidRDefault="00F96669" w:rsidP="00F96669">
            <w:pPr>
              <w:pStyle w:val="ListParagraph"/>
              <w:ind w:left="0"/>
              <w:jc w:val="center"/>
              <w:rPr>
                <w:rFonts w:ascii="Bookman Old Style" w:hAnsi="Bookman Old Style" w:cs="Arial"/>
                <w:color w:val="000000" w:themeColor="text1"/>
              </w:rPr>
            </w:pPr>
          </w:p>
        </w:tc>
        <w:tc>
          <w:tcPr>
            <w:tcW w:w="4962" w:type="dxa"/>
          </w:tcPr>
          <w:p w14:paraId="01235900" w14:textId="77777777" w:rsidR="00F96669" w:rsidRPr="006A7C5F" w:rsidRDefault="00F96669" w:rsidP="00F96669">
            <w:pPr>
              <w:jc w:val="both"/>
              <w:rPr>
                <w:rFonts w:ascii="Bookman Old Style" w:hAnsi="Bookman Old Style"/>
              </w:rPr>
            </w:pPr>
          </w:p>
        </w:tc>
        <w:tc>
          <w:tcPr>
            <w:tcW w:w="4099" w:type="dxa"/>
          </w:tcPr>
          <w:p w14:paraId="7A11350E" w14:textId="77777777" w:rsidR="00F96669" w:rsidRPr="006A7C5F" w:rsidRDefault="00F96669" w:rsidP="00F96669">
            <w:pPr>
              <w:jc w:val="both"/>
              <w:rPr>
                <w:rFonts w:ascii="Bookman Old Style" w:hAnsi="Bookman Old Style"/>
              </w:rPr>
            </w:pPr>
          </w:p>
        </w:tc>
        <w:tc>
          <w:tcPr>
            <w:tcW w:w="6674" w:type="dxa"/>
          </w:tcPr>
          <w:p w14:paraId="53781654" w14:textId="77777777" w:rsidR="00F96669" w:rsidRPr="006A7C5F" w:rsidRDefault="00F96669" w:rsidP="00F96669">
            <w:pPr>
              <w:jc w:val="both"/>
              <w:rPr>
                <w:rFonts w:ascii="Bookman Old Style" w:hAnsi="Bookman Old Style"/>
              </w:rPr>
            </w:pPr>
          </w:p>
        </w:tc>
      </w:tr>
      <w:tr w:rsidR="00F96669" w:rsidRPr="00EA6773" w14:paraId="27757701" w14:textId="31CDC43F" w:rsidTr="001703DC">
        <w:trPr>
          <w:gridAfter w:val="2"/>
          <w:wAfter w:w="6873" w:type="dxa"/>
        </w:trPr>
        <w:tc>
          <w:tcPr>
            <w:tcW w:w="9072" w:type="dxa"/>
          </w:tcPr>
          <w:p w14:paraId="61E19DF4"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Pasal 143</w:t>
            </w:r>
          </w:p>
        </w:tc>
        <w:tc>
          <w:tcPr>
            <w:tcW w:w="4962" w:type="dxa"/>
          </w:tcPr>
          <w:p w14:paraId="2A634163" w14:textId="7241CFE6"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C9418A3" w14:textId="77777777" w:rsidR="00F96669" w:rsidRPr="006A7C5F" w:rsidRDefault="00F96669" w:rsidP="00F96669">
            <w:pPr>
              <w:jc w:val="both"/>
              <w:rPr>
                <w:rFonts w:ascii="Bookman Old Style" w:hAnsi="Bookman Old Style"/>
              </w:rPr>
            </w:pPr>
          </w:p>
        </w:tc>
        <w:tc>
          <w:tcPr>
            <w:tcW w:w="6674" w:type="dxa"/>
          </w:tcPr>
          <w:p w14:paraId="3DEE6241" w14:textId="77777777" w:rsidR="00F96669" w:rsidRPr="006A7C5F" w:rsidRDefault="00F96669" w:rsidP="00F96669">
            <w:pPr>
              <w:jc w:val="both"/>
              <w:rPr>
                <w:rFonts w:ascii="Bookman Old Style" w:hAnsi="Bookman Old Style"/>
              </w:rPr>
            </w:pPr>
          </w:p>
        </w:tc>
      </w:tr>
      <w:tr w:rsidR="00F96669" w:rsidRPr="00EA6773" w14:paraId="5600784F" w14:textId="24DDF842" w:rsidTr="001703DC">
        <w:trPr>
          <w:gridAfter w:val="2"/>
          <w:wAfter w:w="6873" w:type="dxa"/>
        </w:trPr>
        <w:tc>
          <w:tcPr>
            <w:tcW w:w="9072" w:type="dxa"/>
          </w:tcPr>
          <w:p w14:paraId="60632147"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Kewajiban untuk menerapkan manajemen risiko, tata kelola, perilaku, dan pengendalian internal bagi Pedagang Derivatif Efek dan Pialang Derivatif Efek sebagaimana dimaksud dalam Pasal 22 dan Pasal 23 harus dipenuhi oleh masing-masing pelaku Derivatif Efek paling lama 1 (satu) tahun sejak Peraturan Otoritas Jasa Keuangan ini berlaku.</w:t>
            </w:r>
          </w:p>
        </w:tc>
        <w:tc>
          <w:tcPr>
            <w:tcW w:w="4962" w:type="dxa"/>
          </w:tcPr>
          <w:p w14:paraId="1700CAD8" w14:textId="77777777" w:rsidR="00F96669" w:rsidRPr="006A7C5F" w:rsidRDefault="00F96669" w:rsidP="00F96669">
            <w:pPr>
              <w:jc w:val="both"/>
              <w:rPr>
                <w:rFonts w:ascii="Bookman Old Style" w:hAnsi="Bookman Old Style"/>
              </w:rPr>
            </w:pPr>
          </w:p>
        </w:tc>
        <w:tc>
          <w:tcPr>
            <w:tcW w:w="4099" w:type="dxa"/>
          </w:tcPr>
          <w:p w14:paraId="602DB59F" w14:textId="77777777" w:rsidR="00F96669" w:rsidRPr="006A7C5F" w:rsidRDefault="00F96669" w:rsidP="00F96669">
            <w:pPr>
              <w:jc w:val="both"/>
              <w:rPr>
                <w:rFonts w:ascii="Bookman Old Style" w:hAnsi="Bookman Old Style"/>
              </w:rPr>
            </w:pPr>
          </w:p>
        </w:tc>
        <w:tc>
          <w:tcPr>
            <w:tcW w:w="6674" w:type="dxa"/>
          </w:tcPr>
          <w:p w14:paraId="7289CA33" w14:textId="77777777" w:rsidR="00F96669" w:rsidRPr="006A7C5F" w:rsidRDefault="00F96669" w:rsidP="00F96669">
            <w:pPr>
              <w:jc w:val="both"/>
              <w:rPr>
                <w:rFonts w:ascii="Bookman Old Style" w:hAnsi="Bookman Old Style"/>
              </w:rPr>
            </w:pPr>
          </w:p>
        </w:tc>
      </w:tr>
      <w:tr w:rsidR="00F96669" w:rsidRPr="00EA6773" w14:paraId="05159D76" w14:textId="49FB0120" w:rsidTr="001703DC">
        <w:trPr>
          <w:gridAfter w:val="2"/>
          <w:wAfter w:w="6873" w:type="dxa"/>
        </w:trPr>
        <w:tc>
          <w:tcPr>
            <w:tcW w:w="9072" w:type="dxa"/>
          </w:tcPr>
          <w:p w14:paraId="6B144E88" w14:textId="77777777" w:rsidR="00F96669" w:rsidRPr="00EA6773" w:rsidRDefault="00F96669" w:rsidP="00F96669">
            <w:pPr>
              <w:rPr>
                <w:rFonts w:ascii="Bookman Old Style" w:hAnsi="Bookman Old Style" w:cs="Arial"/>
                <w:color w:val="000000" w:themeColor="text1"/>
              </w:rPr>
            </w:pPr>
          </w:p>
        </w:tc>
        <w:tc>
          <w:tcPr>
            <w:tcW w:w="4962" w:type="dxa"/>
          </w:tcPr>
          <w:p w14:paraId="3AF4D9DF" w14:textId="77777777" w:rsidR="00F96669" w:rsidRPr="006A7C5F" w:rsidRDefault="00F96669" w:rsidP="00F96669">
            <w:pPr>
              <w:jc w:val="both"/>
              <w:rPr>
                <w:rFonts w:ascii="Bookman Old Style" w:hAnsi="Bookman Old Style"/>
              </w:rPr>
            </w:pPr>
          </w:p>
        </w:tc>
        <w:tc>
          <w:tcPr>
            <w:tcW w:w="4099" w:type="dxa"/>
          </w:tcPr>
          <w:p w14:paraId="29B25917" w14:textId="77777777" w:rsidR="00F96669" w:rsidRPr="006A7C5F" w:rsidRDefault="00F96669" w:rsidP="00F96669">
            <w:pPr>
              <w:jc w:val="both"/>
              <w:rPr>
                <w:rFonts w:ascii="Bookman Old Style" w:hAnsi="Bookman Old Style"/>
              </w:rPr>
            </w:pPr>
          </w:p>
        </w:tc>
        <w:tc>
          <w:tcPr>
            <w:tcW w:w="6674" w:type="dxa"/>
          </w:tcPr>
          <w:p w14:paraId="3D66F906" w14:textId="77777777" w:rsidR="00F96669" w:rsidRPr="006A7C5F" w:rsidRDefault="00F96669" w:rsidP="00F96669">
            <w:pPr>
              <w:jc w:val="both"/>
              <w:rPr>
                <w:rFonts w:ascii="Bookman Old Style" w:hAnsi="Bookman Old Style"/>
              </w:rPr>
            </w:pPr>
          </w:p>
        </w:tc>
      </w:tr>
      <w:tr w:rsidR="00F96669" w:rsidRPr="00EA6773" w14:paraId="0FDB4643" w14:textId="7FA2C65F" w:rsidTr="001703DC">
        <w:trPr>
          <w:gridAfter w:val="2"/>
          <w:wAfter w:w="6873" w:type="dxa"/>
        </w:trPr>
        <w:tc>
          <w:tcPr>
            <w:tcW w:w="9072" w:type="dxa"/>
          </w:tcPr>
          <w:p w14:paraId="29467AA1"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Kedelapan</w:t>
            </w:r>
          </w:p>
        </w:tc>
        <w:tc>
          <w:tcPr>
            <w:tcW w:w="4962" w:type="dxa"/>
          </w:tcPr>
          <w:p w14:paraId="534A7E42" w14:textId="77777777" w:rsidR="00F96669" w:rsidRPr="006A7C5F" w:rsidRDefault="00F96669" w:rsidP="00F96669">
            <w:pPr>
              <w:jc w:val="both"/>
              <w:rPr>
                <w:rFonts w:ascii="Bookman Old Style" w:hAnsi="Bookman Old Style"/>
              </w:rPr>
            </w:pPr>
          </w:p>
        </w:tc>
        <w:tc>
          <w:tcPr>
            <w:tcW w:w="4099" w:type="dxa"/>
          </w:tcPr>
          <w:p w14:paraId="742AFF45" w14:textId="77777777" w:rsidR="00F96669" w:rsidRPr="006A7C5F" w:rsidRDefault="00F96669" w:rsidP="00F96669">
            <w:pPr>
              <w:jc w:val="both"/>
              <w:rPr>
                <w:rFonts w:ascii="Bookman Old Style" w:hAnsi="Bookman Old Style"/>
              </w:rPr>
            </w:pPr>
          </w:p>
        </w:tc>
        <w:tc>
          <w:tcPr>
            <w:tcW w:w="6674" w:type="dxa"/>
          </w:tcPr>
          <w:p w14:paraId="22A13282" w14:textId="77777777" w:rsidR="00F96669" w:rsidRPr="006A7C5F" w:rsidRDefault="00F96669" w:rsidP="00F96669">
            <w:pPr>
              <w:jc w:val="both"/>
              <w:rPr>
                <w:rFonts w:ascii="Bookman Old Style" w:hAnsi="Bookman Old Style"/>
              </w:rPr>
            </w:pPr>
          </w:p>
        </w:tc>
      </w:tr>
      <w:tr w:rsidR="00F96669" w:rsidRPr="00EA6773" w14:paraId="62C1FDAE" w14:textId="7ACE0826" w:rsidTr="001703DC">
        <w:trPr>
          <w:gridAfter w:val="2"/>
          <w:wAfter w:w="6873" w:type="dxa"/>
        </w:trPr>
        <w:tc>
          <w:tcPr>
            <w:tcW w:w="9072" w:type="dxa"/>
          </w:tcPr>
          <w:p w14:paraId="6A232EA9" w14:textId="77777777" w:rsidR="00F96669" w:rsidRPr="00EA6773" w:rsidRDefault="00F96669" w:rsidP="00F96669">
            <w:pPr>
              <w:jc w:val="center"/>
              <w:rPr>
                <w:rFonts w:ascii="Bookman Old Style" w:hAnsi="Bookman Old Style" w:cs="Arial"/>
                <w:i/>
                <w:color w:val="000000" w:themeColor="text1"/>
              </w:rPr>
            </w:pPr>
            <w:r w:rsidRPr="00EA6773">
              <w:rPr>
                <w:rFonts w:ascii="Bookman Old Style" w:hAnsi="Bookman Old Style" w:cs="Arial"/>
                <w:color w:val="000000" w:themeColor="text1"/>
              </w:rPr>
              <w:t xml:space="preserve">Ketentuan Peralihan terkait Pembatasan </w:t>
            </w:r>
            <w:r w:rsidRPr="00EA6773">
              <w:rPr>
                <w:rFonts w:ascii="Bookman Old Style" w:hAnsi="Bookman Old Style" w:cs="Arial"/>
                <w:i/>
                <w:color w:val="000000" w:themeColor="text1"/>
              </w:rPr>
              <w:t>Leverage</w:t>
            </w:r>
          </w:p>
        </w:tc>
        <w:tc>
          <w:tcPr>
            <w:tcW w:w="4962" w:type="dxa"/>
          </w:tcPr>
          <w:p w14:paraId="32ACAF91" w14:textId="77777777" w:rsidR="00F96669" w:rsidRPr="006A7C5F" w:rsidRDefault="00F96669" w:rsidP="00F96669">
            <w:pPr>
              <w:jc w:val="both"/>
              <w:rPr>
                <w:rFonts w:ascii="Bookman Old Style" w:hAnsi="Bookman Old Style"/>
              </w:rPr>
            </w:pPr>
          </w:p>
        </w:tc>
        <w:tc>
          <w:tcPr>
            <w:tcW w:w="4099" w:type="dxa"/>
          </w:tcPr>
          <w:p w14:paraId="7905F2A6" w14:textId="77777777" w:rsidR="00F96669" w:rsidRPr="006A7C5F" w:rsidRDefault="00F96669" w:rsidP="00F96669">
            <w:pPr>
              <w:jc w:val="both"/>
              <w:rPr>
                <w:rFonts w:ascii="Bookman Old Style" w:hAnsi="Bookman Old Style"/>
              </w:rPr>
            </w:pPr>
          </w:p>
        </w:tc>
        <w:tc>
          <w:tcPr>
            <w:tcW w:w="6674" w:type="dxa"/>
          </w:tcPr>
          <w:p w14:paraId="4D1B9DAE" w14:textId="77777777" w:rsidR="00F96669" w:rsidRPr="006A7C5F" w:rsidRDefault="00F96669" w:rsidP="00F96669">
            <w:pPr>
              <w:jc w:val="both"/>
              <w:rPr>
                <w:rFonts w:ascii="Bookman Old Style" w:hAnsi="Bookman Old Style"/>
              </w:rPr>
            </w:pPr>
          </w:p>
        </w:tc>
      </w:tr>
      <w:tr w:rsidR="00F96669" w:rsidRPr="00EA6773" w14:paraId="49AF4663" w14:textId="114A2794" w:rsidTr="001703DC">
        <w:trPr>
          <w:gridAfter w:val="2"/>
          <w:wAfter w:w="6873" w:type="dxa"/>
        </w:trPr>
        <w:tc>
          <w:tcPr>
            <w:tcW w:w="9072" w:type="dxa"/>
          </w:tcPr>
          <w:p w14:paraId="472DF8D1" w14:textId="77777777" w:rsidR="00F96669" w:rsidRPr="00EA6773" w:rsidRDefault="00F96669" w:rsidP="00F96669">
            <w:pPr>
              <w:jc w:val="center"/>
              <w:rPr>
                <w:rFonts w:ascii="Bookman Old Style" w:hAnsi="Bookman Old Style" w:cs="Arial"/>
                <w:i/>
                <w:color w:val="000000" w:themeColor="text1"/>
              </w:rPr>
            </w:pPr>
          </w:p>
        </w:tc>
        <w:tc>
          <w:tcPr>
            <w:tcW w:w="4962" w:type="dxa"/>
          </w:tcPr>
          <w:p w14:paraId="6F6EC4E7" w14:textId="77777777" w:rsidR="00F96669" w:rsidRPr="006A7C5F" w:rsidRDefault="00F96669" w:rsidP="00F96669">
            <w:pPr>
              <w:jc w:val="both"/>
              <w:rPr>
                <w:rFonts w:ascii="Bookman Old Style" w:hAnsi="Bookman Old Style"/>
              </w:rPr>
            </w:pPr>
          </w:p>
        </w:tc>
        <w:tc>
          <w:tcPr>
            <w:tcW w:w="4099" w:type="dxa"/>
          </w:tcPr>
          <w:p w14:paraId="7787F6B3" w14:textId="77777777" w:rsidR="00F96669" w:rsidRPr="006A7C5F" w:rsidRDefault="00F96669" w:rsidP="00F96669">
            <w:pPr>
              <w:jc w:val="both"/>
              <w:rPr>
                <w:rFonts w:ascii="Bookman Old Style" w:hAnsi="Bookman Old Style"/>
              </w:rPr>
            </w:pPr>
          </w:p>
        </w:tc>
        <w:tc>
          <w:tcPr>
            <w:tcW w:w="6674" w:type="dxa"/>
          </w:tcPr>
          <w:p w14:paraId="64DD1169" w14:textId="77777777" w:rsidR="00F96669" w:rsidRPr="006A7C5F" w:rsidRDefault="00F96669" w:rsidP="00F96669">
            <w:pPr>
              <w:jc w:val="both"/>
              <w:rPr>
                <w:rFonts w:ascii="Bookman Old Style" w:hAnsi="Bookman Old Style"/>
              </w:rPr>
            </w:pPr>
          </w:p>
        </w:tc>
      </w:tr>
      <w:tr w:rsidR="00F96669" w:rsidRPr="00EA6773" w14:paraId="0C54EFF1" w14:textId="62BA86CD" w:rsidTr="001703DC">
        <w:trPr>
          <w:gridAfter w:val="2"/>
          <w:wAfter w:w="6873" w:type="dxa"/>
        </w:trPr>
        <w:tc>
          <w:tcPr>
            <w:tcW w:w="9072" w:type="dxa"/>
          </w:tcPr>
          <w:p w14:paraId="642C2359"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144</w:t>
            </w:r>
          </w:p>
        </w:tc>
        <w:tc>
          <w:tcPr>
            <w:tcW w:w="4962" w:type="dxa"/>
          </w:tcPr>
          <w:p w14:paraId="4E2AE150" w14:textId="544E3936"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E30A1CF" w14:textId="77777777" w:rsidR="00F96669" w:rsidRPr="006A7C5F" w:rsidRDefault="00F96669" w:rsidP="00F96669">
            <w:pPr>
              <w:jc w:val="both"/>
              <w:rPr>
                <w:rFonts w:ascii="Bookman Old Style" w:hAnsi="Bookman Old Style"/>
              </w:rPr>
            </w:pPr>
          </w:p>
        </w:tc>
        <w:tc>
          <w:tcPr>
            <w:tcW w:w="6674" w:type="dxa"/>
          </w:tcPr>
          <w:p w14:paraId="28D24BC7" w14:textId="77777777" w:rsidR="00F96669" w:rsidRPr="006A7C5F" w:rsidRDefault="00F96669" w:rsidP="00F96669">
            <w:pPr>
              <w:jc w:val="both"/>
              <w:rPr>
                <w:rFonts w:ascii="Bookman Old Style" w:hAnsi="Bookman Old Style"/>
              </w:rPr>
            </w:pPr>
          </w:p>
        </w:tc>
      </w:tr>
      <w:tr w:rsidR="00F96669" w:rsidRPr="00EA6773" w14:paraId="6F2BEFA0" w14:textId="1F12EC30" w:rsidTr="001703DC">
        <w:trPr>
          <w:gridAfter w:val="2"/>
          <w:wAfter w:w="6873" w:type="dxa"/>
        </w:trPr>
        <w:tc>
          <w:tcPr>
            <w:tcW w:w="9072" w:type="dxa"/>
          </w:tcPr>
          <w:p w14:paraId="3185A587" w14:textId="77777777" w:rsidR="00F96669" w:rsidRPr="00EA6773" w:rsidRDefault="00F96669" w:rsidP="00F96669">
            <w:pPr>
              <w:pStyle w:val="ListParagraph"/>
              <w:numPr>
                <w:ilvl w:val="0"/>
                <w:numId w:val="22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Bursa Efek atau Bursa Derivatif Efek bersama dengan penyelenggara sarana kliring, penjaminan, dan penyelesaian transaksi Derivatif Efek harus menerapkan ketentuan batasan maksimum </w:t>
            </w:r>
            <w:r w:rsidRPr="00EA6773">
              <w:rPr>
                <w:rFonts w:ascii="Bookman Old Style" w:hAnsi="Bookman Old Style" w:cs="Arial"/>
                <w:i/>
                <w:iCs/>
                <w:color w:val="000000" w:themeColor="text1"/>
              </w:rPr>
              <w:t>leverage</w:t>
            </w:r>
            <w:r w:rsidRPr="00EA6773">
              <w:rPr>
                <w:rFonts w:ascii="Bookman Old Style" w:hAnsi="Bookman Old Style" w:cs="Arial"/>
                <w:color w:val="000000" w:themeColor="text1"/>
              </w:rPr>
              <w:t xml:space="preserve"> sebagaimana dimaksud dalam Pasal 69 ayat (3) dalam masa transisi paling lama 1 (satu) tahun sejak Peraturan Otoritas Jasa Keuangan ini berlaku.</w:t>
            </w:r>
          </w:p>
        </w:tc>
        <w:tc>
          <w:tcPr>
            <w:tcW w:w="4962" w:type="dxa"/>
          </w:tcPr>
          <w:p w14:paraId="780CA003" w14:textId="77777777" w:rsidR="00F96669" w:rsidRPr="006A7C5F" w:rsidRDefault="00F96669" w:rsidP="00F96669">
            <w:pPr>
              <w:jc w:val="both"/>
              <w:rPr>
                <w:rFonts w:ascii="Bookman Old Style" w:hAnsi="Bookman Old Style"/>
              </w:rPr>
            </w:pPr>
          </w:p>
        </w:tc>
        <w:tc>
          <w:tcPr>
            <w:tcW w:w="4099" w:type="dxa"/>
          </w:tcPr>
          <w:p w14:paraId="50A55896" w14:textId="77777777" w:rsidR="00F96669" w:rsidRPr="006A7C5F" w:rsidRDefault="00F96669" w:rsidP="00F96669">
            <w:pPr>
              <w:jc w:val="both"/>
              <w:rPr>
                <w:rFonts w:ascii="Bookman Old Style" w:hAnsi="Bookman Old Style"/>
              </w:rPr>
            </w:pPr>
          </w:p>
        </w:tc>
        <w:tc>
          <w:tcPr>
            <w:tcW w:w="6674" w:type="dxa"/>
          </w:tcPr>
          <w:p w14:paraId="33FBB778" w14:textId="77777777" w:rsidR="00F96669" w:rsidRPr="006A7C5F" w:rsidRDefault="00F96669" w:rsidP="00F96669">
            <w:pPr>
              <w:jc w:val="both"/>
              <w:rPr>
                <w:rFonts w:ascii="Bookman Old Style" w:hAnsi="Bookman Old Style"/>
              </w:rPr>
            </w:pPr>
          </w:p>
        </w:tc>
      </w:tr>
      <w:tr w:rsidR="00F96669" w:rsidRPr="00EA6773" w14:paraId="7DAA2BDD" w14:textId="69667D33" w:rsidTr="001703DC">
        <w:trPr>
          <w:gridAfter w:val="2"/>
          <w:wAfter w:w="6873" w:type="dxa"/>
        </w:trPr>
        <w:tc>
          <w:tcPr>
            <w:tcW w:w="9072" w:type="dxa"/>
          </w:tcPr>
          <w:p w14:paraId="0394C730" w14:textId="3C6D05C3" w:rsidR="00F96669" w:rsidRPr="00EA6773" w:rsidRDefault="00F96669" w:rsidP="00F96669">
            <w:pPr>
              <w:pStyle w:val="ListParagraph"/>
              <w:numPr>
                <w:ilvl w:val="0"/>
                <w:numId w:val="22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Setelah berakhirnya masa transisi sebagaimana dimaksud pada ayat (1), batasan </w:t>
            </w:r>
            <w:r w:rsidRPr="00C202DE">
              <w:rPr>
                <w:rFonts w:ascii="Bookman Old Style" w:hAnsi="Bookman Old Style" w:cs="Arial"/>
                <w:color w:val="000000" w:themeColor="text1"/>
              </w:rPr>
              <w:t>leverage</w:t>
            </w:r>
            <w:r w:rsidRPr="00EA6773">
              <w:rPr>
                <w:rFonts w:ascii="Bookman Old Style" w:hAnsi="Bookman Old Style" w:cs="Arial"/>
                <w:color w:val="000000" w:themeColor="text1"/>
              </w:rPr>
              <w:t xml:space="preserve"> bagi pemodal ritel pada transaksi Derivatif Efek melalui Bursa Derivatif Efek, SPA, dan penerusan transaksi Derivatif Efek ke luar negeri melalui kegiatan PALN harus memenuhi batas batasan maksimum </w:t>
            </w:r>
            <w:r w:rsidRPr="00C202DE">
              <w:rPr>
                <w:rFonts w:ascii="Bookman Old Style" w:hAnsi="Bookman Old Style" w:cs="Arial"/>
                <w:color w:val="000000" w:themeColor="text1"/>
              </w:rPr>
              <w:t>leverage</w:t>
            </w:r>
            <w:r w:rsidRPr="00EA6773">
              <w:rPr>
                <w:rFonts w:ascii="Bookman Old Style" w:hAnsi="Bookman Old Style" w:cs="Arial"/>
                <w:color w:val="000000" w:themeColor="text1"/>
              </w:rPr>
              <w:t xml:space="preserve"> sebagaimana dimaksud pada ayat (1).</w:t>
            </w:r>
          </w:p>
        </w:tc>
        <w:tc>
          <w:tcPr>
            <w:tcW w:w="4962" w:type="dxa"/>
          </w:tcPr>
          <w:p w14:paraId="7C75F40B" w14:textId="77777777" w:rsidR="00F96669" w:rsidRPr="006A7C5F" w:rsidRDefault="00F96669" w:rsidP="00F96669">
            <w:pPr>
              <w:jc w:val="both"/>
              <w:rPr>
                <w:rFonts w:ascii="Bookman Old Style" w:hAnsi="Bookman Old Style"/>
              </w:rPr>
            </w:pPr>
          </w:p>
        </w:tc>
        <w:tc>
          <w:tcPr>
            <w:tcW w:w="4099" w:type="dxa"/>
          </w:tcPr>
          <w:p w14:paraId="3D3606DD" w14:textId="77777777" w:rsidR="00F96669" w:rsidRPr="006A7C5F" w:rsidRDefault="00F96669" w:rsidP="00F96669">
            <w:pPr>
              <w:jc w:val="both"/>
              <w:rPr>
                <w:rFonts w:ascii="Bookman Old Style" w:hAnsi="Bookman Old Style"/>
              </w:rPr>
            </w:pPr>
          </w:p>
        </w:tc>
        <w:tc>
          <w:tcPr>
            <w:tcW w:w="6674" w:type="dxa"/>
          </w:tcPr>
          <w:p w14:paraId="1BDE0DCF" w14:textId="77777777" w:rsidR="00F96669" w:rsidRPr="006A7C5F" w:rsidRDefault="00F96669" w:rsidP="00F96669">
            <w:pPr>
              <w:jc w:val="both"/>
              <w:rPr>
                <w:rFonts w:ascii="Bookman Old Style" w:hAnsi="Bookman Old Style"/>
              </w:rPr>
            </w:pPr>
          </w:p>
        </w:tc>
      </w:tr>
      <w:tr w:rsidR="00F96669" w:rsidRPr="00EA6773" w14:paraId="348F9781" w14:textId="74AAE874" w:rsidTr="001703DC">
        <w:trPr>
          <w:gridAfter w:val="2"/>
          <w:wAfter w:w="6873" w:type="dxa"/>
        </w:trPr>
        <w:tc>
          <w:tcPr>
            <w:tcW w:w="9072" w:type="dxa"/>
          </w:tcPr>
          <w:p w14:paraId="0461BCAB" w14:textId="7F973BFC" w:rsidR="00F96669" w:rsidRPr="00EA6773" w:rsidRDefault="00F96669" w:rsidP="00F96669">
            <w:pPr>
              <w:pStyle w:val="ListParagraph"/>
              <w:numPr>
                <w:ilvl w:val="0"/>
                <w:numId w:val="22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dan penyelenggara sarana transaksi atau perdagangan Derivatif Efek harus menyesuaikan sistem, prosedur, perjanjian, dan dokumen keterbukaan informasi kepada pemodal ritel dalam masa transisi sebagaimana dimaksud pada ayat (1).</w:t>
            </w:r>
          </w:p>
        </w:tc>
        <w:tc>
          <w:tcPr>
            <w:tcW w:w="4962" w:type="dxa"/>
          </w:tcPr>
          <w:p w14:paraId="7E390AC8" w14:textId="77777777" w:rsidR="00F96669" w:rsidRPr="006A7C5F" w:rsidRDefault="00F96669" w:rsidP="00F96669">
            <w:pPr>
              <w:jc w:val="both"/>
              <w:rPr>
                <w:rFonts w:ascii="Bookman Old Style" w:hAnsi="Bookman Old Style"/>
              </w:rPr>
            </w:pPr>
          </w:p>
        </w:tc>
        <w:tc>
          <w:tcPr>
            <w:tcW w:w="4099" w:type="dxa"/>
          </w:tcPr>
          <w:p w14:paraId="1038EEE9" w14:textId="77777777" w:rsidR="00F96669" w:rsidRPr="006A7C5F" w:rsidRDefault="00F96669" w:rsidP="00F96669">
            <w:pPr>
              <w:jc w:val="both"/>
              <w:rPr>
                <w:rFonts w:ascii="Bookman Old Style" w:hAnsi="Bookman Old Style"/>
              </w:rPr>
            </w:pPr>
          </w:p>
        </w:tc>
        <w:tc>
          <w:tcPr>
            <w:tcW w:w="6674" w:type="dxa"/>
          </w:tcPr>
          <w:p w14:paraId="5BA498CF" w14:textId="77777777" w:rsidR="00F96669" w:rsidRPr="006A7C5F" w:rsidRDefault="00F96669" w:rsidP="00F96669">
            <w:pPr>
              <w:jc w:val="both"/>
              <w:rPr>
                <w:rFonts w:ascii="Bookman Old Style" w:hAnsi="Bookman Old Style"/>
              </w:rPr>
            </w:pPr>
          </w:p>
        </w:tc>
      </w:tr>
      <w:tr w:rsidR="00F96669" w:rsidRPr="00EA6773" w14:paraId="2DDF24D0" w14:textId="368669C3" w:rsidTr="001703DC">
        <w:trPr>
          <w:gridAfter w:val="2"/>
          <w:wAfter w:w="6873" w:type="dxa"/>
        </w:trPr>
        <w:tc>
          <w:tcPr>
            <w:tcW w:w="9072" w:type="dxa"/>
          </w:tcPr>
          <w:p w14:paraId="03B4103A" w14:textId="3A292860" w:rsidR="00F96669" w:rsidRPr="00EA6773" w:rsidRDefault="00F96669" w:rsidP="00F96669">
            <w:pPr>
              <w:pStyle w:val="ListParagraph"/>
              <w:numPr>
                <w:ilvl w:val="0"/>
                <w:numId w:val="227"/>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Dalam hal setelah berakhirnya jangka waktu sebagaimana dimaksud pada ayat (1) masih terdapat </w:t>
            </w:r>
            <w:r w:rsidRPr="00EA6773">
              <w:rPr>
                <w:rFonts w:ascii="Bookman Old Style" w:hAnsi="Bookman Old Style" w:cs="Arial"/>
                <w:color w:val="000000" w:themeColor="text1"/>
              </w:rPr>
              <w:lastRenderedPageBreak/>
              <w:t xml:space="preserve">pemodal ritel yang belum memenuhi batas maksimum </w:t>
            </w:r>
            <w:r w:rsidRPr="00C202DE">
              <w:rPr>
                <w:rFonts w:ascii="Bookman Old Style" w:hAnsi="Bookman Old Style" w:cs="Arial"/>
                <w:color w:val="000000" w:themeColor="text1"/>
              </w:rPr>
              <w:t>leverage</w:t>
            </w:r>
            <w:r w:rsidRPr="00EA6773">
              <w:rPr>
                <w:rFonts w:ascii="Bookman Old Style" w:hAnsi="Bookman Old Style" w:cs="Arial"/>
                <w:color w:val="000000" w:themeColor="text1"/>
              </w:rPr>
              <w:t>, PPE Derivatif Efek wajib untuk menyelesaikan transaksi Derivatif Efek yang masih berjalan atas pemodal ritel dimaksud melalui pengakhiran awal (</w:t>
            </w:r>
            <w:r w:rsidRPr="00C202DE">
              <w:rPr>
                <w:rFonts w:ascii="Bookman Old Style" w:hAnsi="Bookman Old Style" w:cs="Arial"/>
                <w:color w:val="000000" w:themeColor="text1"/>
              </w:rPr>
              <w:t>early termination</w:t>
            </w:r>
            <w:r w:rsidRPr="00EA6773">
              <w:rPr>
                <w:rFonts w:ascii="Bookman Old Style" w:hAnsi="Bookman Old Style" w:cs="Arial"/>
                <w:color w:val="000000" w:themeColor="text1"/>
              </w:rPr>
              <w:t>)</w:t>
            </w:r>
            <w:r w:rsidRPr="00C202DE">
              <w:rPr>
                <w:rFonts w:ascii="Bookman Old Style" w:hAnsi="Bookman Old Style" w:cs="Arial"/>
                <w:color w:val="000000" w:themeColor="text1"/>
              </w:rPr>
              <w:t>.</w:t>
            </w:r>
          </w:p>
        </w:tc>
        <w:tc>
          <w:tcPr>
            <w:tcW w:w="4962" w:type="dxa"/>
          </w:tcPr>
          <w:p w14:paraId="19308885" w14:textId="77777777" w:rsidR="00F96669" w:rsidRPr="006A7C5F" w:rsidRDefault="00F96669" w:rsidP="00F96669">
            <w:pPr>
              <w:jc w:val="both"/>
              <w:rPr>
                <w:rFonts w:ascii="Bookman Old Style" w:hAnsi="Bookman Old Style"/>
              </w:rPr>
            </w:pPr>
          </w:p>
        </w:tc>
        <w:tc>
          <w:tcPr>
            <w:tcW w:w="4099" w:type="dxa"/>
          </w:tcPr>
          <w:p w14:paraId="06901431" w14:textId="77777777" w:rsidR="00F96669" w:rsidRPr="006A7C5F" w:rsidRDefault="00F96669" w:rsidP="00F96669">
            <w:pPr>
              <w:jc w:val="both"/>
              <w:rPr>
                <w:rFonts w:ascii="Bookman Old Style" w:hAnsi="Bookman Old Style"/>
              </w:rPr>
            </w:pPr>
          </w:p>
        </w:tc>
        <w:tc>
          <w:tcPr>
            <w:tcW w:w="6674" w:type="dxa"/>
          </w:tcPr>
          <w:p w14:paraId="5D943C66" w14:textId="77777777" w:rsidR="00F96669" w:rsidRPr="006A7C5F" w:rsidRDefault="00F96669" w:rsidP="00F96669">
            <w:pPr>
              <w:jc w:val="both"/>
              <w:rPr>
                <w:rFonts w:ascii="Bookman Old Style" w:hAnsi="Bookman Old Style"/>
              </w:rPr>
            </w:pPr>
          </w:p>
        </w:tc>
      </w:tr>
      <w:tr w:rsidR="00F96669" w:rsidRPr="00EA6773" w14:paraId="1E914DC2" w14:textId="51C3FEC6" w:rsidTr="001703DC">
        <w:trPr>
          <w:gridAfter w:val="2"/>
          <w:wAfter w:w="6873" w:type="dxa"/>
        </w:trPr>
        <w:tc>
          <w:tcPr>
            <w:tcW w:w="9072" w:type="dxa"/>
          </w:tcPr>
          <w:p w14:paraId="64940BB0" w14:textId="77777777" w:rsidR="00F96669" w:rsidRPr="00EA6773" w:rsidRDefault="00F96669" w:rsidP="00F96669">
            <w:pPr>
              <w:rPr>
                <w:rFonts w:ascii="Bookman Old Style" w:hAnsi="Bookman Old Style" w:cs="Arial"/>
                <w:color w:val="000000" w:themeColor="text1"/>
              </w:rPr>
            </w:pPr>
          </w:p>
        </w:tc>
        <w:tc>
          <w:tcPr>
            <w:tcW w:w="4962" w:type="dxa"/>
          </w:tcPr>
          <w:p w14:paraId="015196F7" w14:textId="77777777" w:rsidR="00F96669" w:rsidRPr="006A7C5F" w:rsidRDefault="00F96669" w:rsidP="00F96669">
            <w:pPr>
              <w:jc w:val="both"/>
              <w:rPr>
                <w:rFonts w:ascii="Bookman Old Style" w:hAnsi="Bookman Old Style"/>
              </w:rPr>
            </w:pPr>
          </w:p>
        </w:tc>
        <w:tc>
          <w:tcPr>
            <w:tcW w:w="4099" w:type="dxa"/>
          </w:tcPr>
          <w:p w14:paraId="3E349C56" w14:textId="77777777" w:rsidR="00F96669" w:rsidRPr="006A7C5F" w:rsidRDefault="00F96669" w:rsidP="00F96669">
            <w:pPr>
              <w:jc w:val="both"/>
              <w:rPr>
                <w:rFonts w:ascii="Bookman Old Style" w:hAnsi="Bookman Old Style"/>
              </w:rPr>
            </w:pPr>
          </w:p>
        </w:tc>
        <w:tc>
          <w:tcPr>
            <w:tcW w:w="6674" w:type="dxa"/>
          </w:tcPr>
          <w:p w14:paraId="6711C5FF" w14:textId="77777777" w:rsidR="00F96669" w:rsidRPr="006A7C5F" w:rsidRDefault="00F96669" w:rsidP="00F96669">
            <w:pPr>
              <w:jc w:val="both"/>
              <w:rPr>
                <w:rFonts w:ascii="Bookman Old Style" w:hAnsi="Bookman Old Style"/>
              </w:rPr>
            </w:pPr>
          </w:p>
        </w:tc>
      </w:tr>
      <w:tr w:rsidR="00F96669" w:rsidRPr="00EA6773" w14:paraId="6941DD81" w14:textId="7222FED5" w:rsidTr="001703DC">
        <w:trPr>
          <w:gridAfter w:val="2"/>
          <w:wAfter w:w="6873" w:type="dxa"/>
        </w:trPr>
        <w:tc>
          <w:tcPr>
            <w:tcW w:w="9072" w:type="dxa"/>
          </w:tcPr>
          <w:p w14:paraId="4760D7C1"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Kesembilan</w:t>
            </w:r>
          </w:p>
        </w:tc>
        <w:tc>
          <w:tcPr>
            <w:tcW w:w="4962" w:type="dxa"/>
          </w:tcPr>
          <w:p w14:paraId="2C7886F2" w14:textId="77777777" w:rsidR="00F96669" w:rsidRPr="006A7C5F" w:rsidRDefault="00F96669" w:rsidP="00F96669">
            <w:pPr>
              <w:jc w:val="both"/>
              <w:rPr>
                <w:rFonts w:ascii="Bookman Old Style" w:hAnsi="Bookman Old Style"/>
              </w:rPr>
            </w:pPr>
          </w:p>
        </w:tc>
        <w:tc>
          <w:tcPr>
            <w:tcW w:w="4099" w:type="dxa"/>
          </w:tcPr>
          <w:p w14:paraId="22F26E9E" w14:textId="77777777" w:rsidR="00F96669" w:rsidRPr="006A7C5F" w:rsidRDefault="00F96669" w:rsidP="00F96669">
            <w:pPr>
              <w:jc w:val="both"/>
              <w:rPr>
                <w:rFonts w:ascii="Bookman Old Style" w:hAnsi="Bookman Old Style"/>
              </w:rPr>
            </w:pPr>
          </w:p>
        </w:tc>
        <w:tc>
          <w:tcPr>
            <w:tcW w:w="6674" w:type="dxa"/>
          </w:tcPr>
          <w:p w14:paraId="4397261E" w14:textId="77777777" w:rsidR="00F96669" w:rsidRPr="006A7C5F" w:rsidRDefault="00F96669" w:rsidP="00F96669">
            <w:pPr>
              <w:jc w:val="both"/>
              <w:rPr>
                <w:rFonts w:ascii="Bookman Old Style" w:hAnsi="Bookman Old Style"/>
              </w:rPr>
            </w:pPr>
          </w:p>
        </w:tc>
      </w:tr>
      <w:tr w:rsidR="00F96669" w:rsidRPr="00EA6773" w14:paraId="6707497B" w14:textId="049D8046" w:rsidTr="001703DC">
        <w:trPr>
          <w:gridAfter w:val="2"/>
          <w:wAfter w:w="6873" w:type="dxa"/>
        </w:trPr>
        <w:tc>
          <w:tcPr>
            <w:tcW w:w="9072" w:type="dxa"/>
          </w:tcPr>
          <w:p w14:paraId="1EDB884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Ketentuan Peralihan terkaitt Pendidikan Lanjutan Derivatif Efek</w:t>
            </w:r>
          </w:p>
        </w:tc>
        <w:tc>
          <w:tcPr>
            <w:tcW w:w="4962" w:type="dxa"/>
          </w:tcPr>
          <w:p w14:paraId="6508B711" w14:textId="77777777" w:rsidR="00F96669" w:rsidRPr="006A7C5F" w:rsidRDefault="00F96669" w:rsidP="00F96669">
            <w:pPr>
              <w:jc w:val="both"/>
              <w:rPr>
                <w:rFonts w:ascii="Bookman Old Style" w:hAnsi="Bookman Old Style"/>
              </w:rPr>
            </w:pPr>
          </w:p>
        </w:tc>
        <w:tc>
          <w:tcPr>
            <w:tcW w:w="4099" w:type="dxa"/>
          </w:tcPr>
          <w:p w14:paraId="798CE5E6" w14:textId="77777777" w:rsidR="00F96669" w:rsidRPr="006A7C5F" w:rsidRDefault="00F96669" w:rsidP="00F96669">
            <w:pPr>
              <w:jc w:val="both"/>
              <w:rPr>
                <w:rFonts w:ascii="Bookman Old Style" w:hAnsi="Bookman Old Style"/>
              </w:rPr>
            </w:pPr>
          </w:p>
        </w:tc>
        <w:tc>
          <w:tcPr>
            <w:tcW w:w="6674" w:type="dxa"/>
          </w:tcPr>
          <w:p w14:paraId="294EA54B" w14:textId="77777777" w:rsidR="00F96669" w:rsidRPr="006A7C5F" w:rsidRDefault="00F96669" w:rsidP="00F96669">
            <w:pPr>
              <w:jc w:val="both"/>
              <w:rPr>
                <w:rFonts w:ascii="Bookman Old Style" w:hAnsi="Bookman Old Style"/>
              </w:rPr>
            </w:pPr>
          </w:p>
        </w:tc>
      </w:tr>
      <w:tr w:rsidR="00F96669" w:rsidRPr="00EA6773" w14:paraId="58386EED" w14:textId="4EEF60B4" w:rsidTr="001703DC">
        <w:trPr>
          <w:gridAfter w:val="2"/>
          <w:wAfter w:w="6873" w:type="dxa"/>
        </w:trPr>
        <w:tc>
          <w:tcPr>
            <w:tcW w:w="9072" w:type="dxa"/>
          </w:tcPr>
          <w:p w14:paraId="1D9AD70A" w14:textId="77777777" w:rsidR="00F96669" w:rsidRPr="00EA6773" w:rsidRDefault="00F96669" w:rsidP="00F96669">
            <w:pPr>
              <w:jc w:val="center"/>
              <w:rPr>
                <w:rFonts w:ascii="Bookman Old Style" w:hAnsi="Bookman Old Style" w:cs="Arial"/>
                <w:color w:val="000000" w:themeColor="text1"/>
              </w:rPr>
            </w:pPr>
          </w:p>
        </w:tc>
        <w:tc>
          <w:tcPr>
            <w:tcW w:w="4962" w:type="dxa"/>
          </w:tcPr>
          <w:p w14:paraId="374E2202" w14:textId="77777777" w:rsidR="00F96669" w:rsidRPr="006A7C5F" w:rsidRDefault="00F96669" w:rsidP="00F96669">
            <w:pPr>
              <w:jc w:val="both"/>
              <w:rPr>
                <w:rFonts w:ascii="Bookman Old Style" w:hAnsi="Bookman Old Style"/>
              </w:rPr>
            </w:pPr>
          </w:p>
        </w:tc>
        <w:tc>
          <w:tcPr>
            <w:tcW w:w="4099" w:type="dxa"/>
          </w:tcPr>
          <w:p w14:paraId="6A988C98" w14:textId="77777777" w:rsidR="00F96669" w:rsidRPr="006A7C5F" w:rsidRDefault="00F96669" w:rsidP="00F96669">
            <w:pPr>
              <w:jc w:val="both"/>
              <w:rPr>
                <w:rFonts w:ascii="Bookman Old Style" w:hAnsi="Bookman Old Style"/>
              </w:rPr>
            </w:pPr>
          </w:p>
        </w:tc>
        <w:tc>
          <w:tcPr>
            <w:tcW w:w="6674" w:type="dxa"/>
          </w:tcPr>
          <w:p w14:paraId="505DADE9" w14:textId="77777777" w:rsidR="00F96669" w:rsidRPr="006A7C5F" w:rsidRDefault="00F96669" w:rsidP="00F96669">
            <w:pPr>
              <w:jc w:val="both"/>
              <w:rPr>
                <w:rFonts w:ascii="Bookman Old Style" w:hAnsi="Bookman Old Style"/>
              </w:rPr>
            </w:pPr>
          </w:p>
        </w:tc>
      </w:tr>
      <w:tr w:rsidR="00F96669" w:rsidRPr="00EA6773" w14:paraId="2B11B8F8" w14:textId="2F7E955B" w:rsidTr="001703DC">
        <w:trPr>
          <w:gridAfter w:val="2"/>
          <w:wAfter w:w="6873" w:type="dxa"/>
        </w:trPr>
        <w:tc>
          <w:tcPr>
            <w:tcW w:w="9072" w:type="dxa"/>
          </w:tcPr>
          <w:p w14:paraId="0804613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39F619D3" w14:textId="77777777" w:rsidR="00F96669" w:rsidRPr="006A7C5F" w:rsidRDefault="00F96669" w:rsidP="00F96669">
            <w:pPr>
              <w:jc w:val="both"/>
              <w:rPr>
                <w:rFonts w:ascii="Bookman Old Style" w:hAnsi="Bookman Old Style"/>
              </w:rPr>
            </w:pPr>
          </w:p>
        </w:tc>
        <w:tc>
          <w:tcPr>
            <w:tcW w:w="4099" w:type="dxa"/>
          </w:tcPr>
          <w:p w14:paraId="30769D31" w14:textId="77777777" w:rsidR="00F96669" w:rsidRPr="006A7C5F" w:rsidRDefault="00F96669" w:rsidP="00F96669">
            <w:pPr>
              <w:jc w:val="both"/>
              <w:rPr>
                <w:rFonts w:ascii="Bookman Old Style" w:hAnsi="Bookman Old Style"/>
              </w:rPr>
            </w:pPr>
          </w:p>
        </w:tc>
        <w:tc>
          <w:tcPr>
            <w:tcW w:w="6674" w:type="dxa"/>
          </w:tcPr>
          <w:p w14:paraId="2634A3AB" w14:textId="77777777" w:rsidR="00F96669" w:rsidRPr="006A7C5F" w:rsidRDefault="00F96669" w:rsidP="00F96669">
            <w:pPr>
              <w:jc w:val="both"/>
              <w:rPr>
                <w:rFonts w:ascii="Bookman Old Style" w:hAnsi="Bookman Old Style"/>
              </w:rPr>
            </w:pPr>
          </w:p>
        </w:tc>
      </w:tr>
      <w:tr w:rsidR="00F96669" w:rsidRPr="00EA6773" w14:paraId="1669D32E" w14:textId="1B1620B5" w:rsidTr="001703DC">
        <w:trPr>
          <w:gridAfter w:val="2"/>
          <w:wAfter w:w="6873" w:type="dxa"/>
        </w:trPr>
        <w:tc>
          <w:tcPr>
            <w:tcW w:w="9072" w:type="dxa"/>
          </w:tcPr>
          <w:p w14:paraId="61F1DAF5"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Pelaku Derivatif Efek</w:t>
            </w:r>
          </w:p>
        </w:tc>
        <w:tc>
          <w:tcPr>
            <w:tcW w:w="4962" w:type="dxa"/>
          </w:tcPr>
          <w:p w14:paraId="27C5DD4B" w14:textId="77777777" w:rsidR="00F96669" w:rsidRPr="006A7C5F" w:rsidRDefault="00F96669" w:rsidP="00F96669">
            <w:pPr>
              <w:jc w:val="both"/>
              <w:rPr>
                <w:rFonts w:ascii="Bookman Old Style" w:hAnsi="Bookman Old Style"/>
              </w:rPr>
            </w:pPr>
          </w:p>
        </w:tc>
        <w:tc>
          <w:tcPr>
            <w:tcW w:w="4099" w:type="dxa"/>
          </w:tcPr>
          <w:p w14:paraId="360F32F1" w14:textId="77777777" w:rsidR="00F96669" w:rsidRPr="006A7C5F" w:rsidRDefault="00F96669" w:rsidP="00F96669">
            <w:pPr>
              <w:jc w:val="both"/>
              <w:rPr>
                <w:rFonts w:ascii="Bookman Old Style" w:hAnsi="Bookman Old Style"/>
              </w:rPr>
            </w:pPr>
          </w:p>
        </w:tc>
        <w:tc>
          <w:tcPr>
            <w:tcW w:w="6674" w:type="dxa"/>
          </w:tcPr>
          <w:p w14:paraId="3AF188E2" w14:textId="77777777" w:rsidR="00F96669" w:rsidRPr="006A7C5F" w:rsidRDefault="00F96669" w:rsidP="00F96669">
            <w:pPr>
              <w:jc w:val="both"/>
              <w:rPr>
                <w:rFonts w:ascii="Bookman Old Style" w:hAnsi="Bookman Old Style"/>
              </w:rPr>
            </w:pPr>
          </w:p>
        </w:tc>
      </w:tr>
      <w:tr w:rsidR="00F96669" w:rsidRPr="00EA6773" w14:paraId="02D62CA3" w14:textId="15B21E5B" w:rsidTr="001703DC">
        <w:trPr>
          <w:gridAfter w:val="2"/>
          <w:wAfter w:w="6873" w:type="dxa"/>
        </w:trPr>
        <w:tc>
          <w:tcPr>
            <w:tcW w:w="9072" w:type="dxa"/>
          </w:tcPr>
          <w:p w14:paraId="74D74DF2" w14:textId="77777777" w:rsidR="00F96669" w:rsidRPr="00EA6773" w:rsidRDefault="00F96669" w:rsidP="00F96669">
            <w:pPr>
              <w:jc w:val="center"/>
              <w:rPr>
                <w:rFonts w:ascii="Bookman Old Style" w:hAnsi="Bookman Old Style" w:cs="Arial"/>
                <w:color w:val="000000" w:themeColor="text1"/>
              </w:rPr>
            </w:pPr>
          </w:p>
        </w:tc>
        <w:tc>
          <w:tcPr>
            <w:tcW w:w="4962" w:type="dxa"/>
          </w:tcPr>
          <w:p w14:paraId="412C6115" w14:textId="77777777" w:rsidR="00F96669" w:rsidRPr="006A7C5F" w:rsidRDefault="00F96669" w:rsidP="00F96669">
            <w:pPr>
              <w:jc w:val="both"/>
              <w:rPr>
                <w:rFonts w:ascii="Bookman Old Style" w:hAnsi="Bookman Old Style"/>
              </w:rPr>
            </w:pPr>
          </w:p>
        </w:tc>
        <w:tc>
          <w:tcPr>
            <w:tcW w:w="4099" w:type="dxa"/>
          </w:tcPr>
          <w:p w14:paraId="707744C5" w14:textId="77777777" w:rsidR="00F96669" w:rsidRPr="006A7C5F" w:rsidRDefault="00F96669" w:rsidP="00F96669">
            <w:pPr>
              <w:jc w:val="both"/>
              <w:rPr>
                <w:rFonts w:ascii="Bookman Old Style" w:hAnsi="Bookman Old Style"/>
              </w:rPr>
            </w:pPr>
          </w:p>
        </w:tc>
        <w:tc>
          <w:tcPr>
            <w:tcW w:w="6674" w:type="dxa"/>
          </w:tcPr>
          <w:p w14:paraId="6D434094" w14:textId="77777777" w:rsidR="00F96669" w:rsidRPr="006A7C5F" w:rsidRDefault="00F96669" w:rsidP="00F96669">
            <w:pPr>
              <w:jc w:val="both"/>
              <w:rPr>
                <w:rFonts w:ascii="Bookman Old Style" w:hAnsi="Bookman Old Style"/>
              </w:rPr>
            </w:pPr>
          </w:p>
        </w:tc>
      </w:tr>
      <w:tr w:rsidR="00F96669" w:rsidRPr="00EA6773" w14:paraId="260B8F5C" w14:textId="02CC5D3B" w:rsidTr="001703DC">
        <w:trPr>
          <w:gridAfter w:val="2"/>
          <w:wAfter w:w="6873" w:type="dxa"/>
        </w:trPr>
        <w:tc>
          <w:tcPr>
            <w:tcW w:w="9072" w:type="dxa"/>
          </w:tcPr>
          <w:p w14:paraId="6D7B1618"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145</w:t>
            </w:r>
          </w:p>
        </w:tc>
        <w:tc>
          <w:tcPr>
            <w:tcW w:w="4962" w:type="dxa"/>
          </w:tcPr>
          <w:p w14:paraId="08A35F5E" w14:textId="0A3C1523"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6A462FF5" w14:textId="77777777" w:rsidR="00F96669" w:rsidRPr="006A7C5F" w:rsidRDefault="00F96669" w:rsidP="00F96669">
            <w:pPr>
              <w:jc w:val="both"/>
              <w:rPr>
                <w:rFonts w:ascii="Bookman Old Style" w:hAnsi="Bookman Old Style"/>
              </w:rPr>
            </w:pPr>
          </w:p>
        </w:tc>
        <w:tc>
          <w:tcPr>
            <w:tcW w:w="6674" w:type="dxa"/>
          </w:tcPr>
          <w:p w14:paraId="75214778" w14:textId="77777777" w:rsidR="00F96669" w:rsidRPr="006A7C5F" w:rsidRDefault="00F96669" w:rsidP="00F96669">
            <w:pPr>
              <w:jc w:val="both"/>
              <w:rPr>
                <w:rFonts w:ascii="Bookman Old Style" w:hAnsi="Bookman Old Style"/>
              </w:rPr>
            </w:pPr>
          </w:p>
        </w:tc>
      </w:tr>
      <w:tr w:rsidR="00F96669" w:rsidRPr="00EA6773" w14:paraId="7B1BD961" w14:textId="1E663DA9" w:rsidTr="001703DC">
        <w:trPr>
          <w:gridAfter w:val="2"/>
          <w:wAfter w:w="6873" w:type="dxa"/>
        </w:trPr>
        <w:tc>
          <w:tcPr>
            <w:tcW w:w="9072" w:type="dxa"/>
          </w:tcPr>
          <w:p w14:paraId="2487718C"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Pemenuhan kewajiban untuk mengikuti pendidikan berkelanjutan bagi anggota direksi yang menangani Derivatif Efek oleh anggota direksi pada:</w:t>
            </w:r>
          </w:p>
        </w:tc>
        <w:tc>
          <w:tcPr>
            <w:tcW w:w="4962" w:type="dxa"/>
          </w:tcPr>
          <w:p w14:paraId="0AFB5167" w14:textId="77777777" w:rsidR="00F96669" w:rsidRPr="006A7C5F" w:rsidRDefault="00F96669" w:rsidP="00F96669">
            <w:pPr>
              <w:jc w:val="both"/>
              <w:rPr>
                <w:rFonts w:ascii="Bookman Old Style" w:hAnsi="Bookman Old Style"/>
              </w:rPr>
            </w:pPr>
          </w:p>
        </w:tc>
        <w:tc>
          <w:tcPr>
            <w:tcW w:w="4099" w:type="dxa"/>
          </w:tcPr>
          <w:p w14:paraId="7728DD1A" w14:textId="77777777" w:rsidR="00F96669" w:rsidRPr="006A7C5F" w:rsidRDefault="00F96669" w:rsidP="00F96669">
            <w:pPr>
              <w:jc w:val="both"/>
              <w:rPr>
                <w:rFonts w:ascii="Bookman Old Style" w:hAnsi="Bookman Old Style"/>
              </w:rPr>
            </w:pPr>
          </w:p>
        </w:tc>
        <w:tc>
          <w:tcPr>
            <w:tcW w:w="6674" w:type="dxa"/>
          </w:tcPr>
          <w:p w14:paraId="53584DFE" w14:textId="77777777" w:rsidR="00F96669" w:rsidRPr="006A7C5F" w:rsidRDefault="00F96669" w:rsidP="00F96669">
            <w:pPr>
              <w:jc w:val="both"/>
              <w:rPr>
                <w:rFonts w:ascii="Bookman Old Style" w:hAnsi="Bookman Old Style"/>
              </w:rPr>
            </w:pPr>
          </w:p>
        </w:tc>
      </w:tr>
      <w:tr w:rsidR="00F96669" w:rsidRPr="00EA6773" w14:paraId="275EFFA1" w14:textId="72EF548A" w:rsidTr="001703DC">
        <w:trPr>
          <w:gridAfter w:val="2"/>
          <w:wAfter w:w="6873" w:type="dxa"/>
        </w:trPr>
        <w:tc>
          <w:tcPr>
            <w:tcW w:w="9072" w:type="dxa"/>
          </w:tcPr>
          <w:p w14:paraId="766F500D" w14:textId="77777777" w:rsidR="00F96669" w:rsidRPr="00EA6773" w:rsidRDefault="00F96669" w:rsidP="00F96669">
            <w:pPr>
              <w:pStyle w:val="ListParagraph"/>
              <w:numPr>
                <w:ilvl w:val="0"/>
                <w:numId w:val="26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PPE Derivatif Efek sebagaimana dimaksud dalam Pasal 14 ayat (2) huruf j dan Pasal 14 ayat (3) huruf i;</w:t>
            </w:r>
          </w:p>
        </w:tc>
        <w:tc>
          <w:tcPr>
            <w:tcW w:w="4962" w:type="dxa"/>
          </w:tcPr>
          <w:p w14:paraId="1870C412" w14:textId="77777777" w:rsidR="00F96669" w:rsidRPr="006A7C5F" w:rsidRDefault="00F96669" w:rsidP="00F96669">
            <w:pPr>
              <w:jc w:val="both"/>
              <w:rPr>
                <w:rFonts w:ascii="Bookman Old Style" w:hAnsi="Bookman Old Style"/>
              </w:rPr>
            </w:pPr>
          </w:p>
        </w:tc>
        <w:tc>
          <w:tcPr>
            <w:tcW w:w="4099" w:type="dxa"/>
          </w:tcPr>
          <w:p w14:paraId="20FB3F3E" w14:textId="77777777" w:rsidR="00F96669" w:rsidRPr="006A7C5F" w:rsidRDefault="00F96669" w:rsidP="00F96669">
            <w:pPr>
              <w:jc w:val="both"/>
              <w:rPr>
                <w:rFonts w:ascii="Bookman Old Style" w:hAnsi="Bookman Old Style"/>
              </w:rPr>
            </w:pPr>
          </w:p>
        </w:tc>
        <w:tc>
          <w:tcPr>
            <w:tcW w:w="6674" w:type="dxa"/>
          </w:tcPr>
          <w:p w14:paraId="628B2EF6" w14:textId="77777777" w:rsidR="00F96669" w:rsidRPr="006A7C5F" w:rsidRDefault="00F96669" w:rsidP="00F96669">
            <w:pPr>
              <w:jc w:val="both"/>
              <w:rPr>
                <w:rFonts w:ascii="Bookman Old Style" w:hAnsi="Bookman Old Style"/>
              </w:rPr>
            </w:pPr>
          </w:p>
        </w:tc>
      </w:tr>
      <w:tr w:rsidR="00F96669" w:rsidRPr="00EA6773" w14:paraId="40527EA3" w14:textId="4F3D21F0" w:rsidTr="001703DC">
        <w:trPr>
          <w:gridAfter w:val="2"/>
          <w:wAfter w:w="6873" w:type="dxa"/>
        </w:trPr>
        <w:tc>
          <w:tcPr>
            <w:tcW w:w="9072" w:type="dxa"/>
          </w:tcPr>
          <w:p w14:paraId="0281958A" w14:textId="77777777" w:rsidR="00F96669" w:rsidRPr="00EA6773" w:rsidRDefault="00F96669" w:rsidP="00F96669">
            <w:pPr>
              <w:pStyle w:val="ListParagraph"/>
              <w:numPr>
                <w:ilvl w:val="0"/>
                <w:numId w:val="261"/>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Penasihat Investasi Derivatif Efek sebagaimana dimaksud dalam Pasal 27 ayat (2) huruf b angka 3), </w:t>
            </w:r>
          </w:p>
        </w:tc>
        <w:tc>
          <w:tcPr>
            <w:tcW w:w="4962" w:type="dxa"/>
          </w:tcPr>
          <w:p w14:paraId="4C61A9E2" w14:textId="77777777" w:rsidR="00F96669" w:rsidRPr="006A7C5F" w:rsidRDefault="00F96669" w:rsidP="00F96669">
            <w:pPr>
              <w:jc w:val="both"/>
              <w:rPr>
                <w:rFonts w:ascii="Bookman Old Style" w:hAnsi="Bookman Old Style"/>
              </w:rPr>
            </w:pPr>
          </w:p>
        </w:tc>
        <w:tc>
          <w:tcPr>
            <w:tcW w:w="4099" w:type="dxa"/>
          </w:tcPr>
          <w:p w14:paraId="501B4101" w14:textId="77777777" w:rsidR="00F96669" w:rsidRPr="006A7C5F" w:rsidRDefault="00F96669" w:rsidP="00F96669">
            <w:pPr>
              <w:jc w:val="both"/>
              <w:rPr>
                <w:rFonts w:ascii="Bookman Old Style" w:hAnsi="Bookman Old Style"/>
              </w:rPr>
            </w:pPr>
          </w:p>
        </w:tc>
        <w:tc>
          <w:tcPr>
            <w:tcW w:w="6674" w:type="dxa"/>
          </w:tcPr>
          <w:p w14:paraId="774BC5B5" w14:textId="77777777" w:rsidR="00F96669" w:rsidRPr="006A7C5F" w:rsidRDefault="00F96669" w:rsidP="00F96669">
            <w:pPr>
              <w:jc w:val="both"/>
              <w:rPr>
                <w:rFonts w:ascii="Bookman Old Style" w:hAnsi="Bookman Old Style"/>
              </w:rPr>
            </w:pPr>
          </w:p>
        </w:tc>
      </w:tr>
      <w:tr w:rsidR="00F96669" w:rsidRPr="00EA6773" w14:paraId="6ADA7027" w14:textId="194ED31A" w:rsidTr="001703DC">
        <w:trPr>
          <w:gridAfter w:val="2"/>
          <w:wAfter w:w="6873" w:type="dxa"/>
        </w:trPr>
        <w:tc>
          <w:tcPr>
            <w:tcW w:w="9072" w:type="dxa"/>
          </w:tcPr>
          <w:p w14:paraId="37D11333"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untuk pertama kalinya oleh masing-masing anggota direksi dari pelaku Derivatif Efek paling lambat 1 (satu) tahun sejak Peraturan Otoritas Jasa Keuangan ini berlaku.</w:t>
            </w:r>
          </w:p>
        </w:tc>
        <w:tc>
          <w:tcPr>
            <w:tcW w:w="4962" w:type="dxa"/>
          </w:tcPr>
          <w:p w14:paraId="0C534CF9" w14:textId="77777777" w:rsidR="00F96669" w:rsidRPr="006A7C5F" w:rsidRDefault="00F96669" w:rsidP="00F96669">
            <w:pPr>
              <w:jc w:val="both"/>
              <w:rPr>
                <w:rFonts w:ascii="Bookman Old Style" w:hAnsi="Bookman Old Style"/>
              </w:rPr>
            </w:pPr>
          </w:p>
        </w:tc>
        <w:tc>
          <w:tcPr>
            <w:tcW w:w="4099" w:type="dxa"/>
          </w:tcPr>
          <w:p w14:paraId="1469FC41" w14:textId="77777777" w:rsidR="00F96669" w:rsidRPr="006A7C5F" w:rsidRDefault="00F96669" w:rsidP="00F96669">
            <w:pPr>
              <w:jc w:val="both"/>
              <w:rPr>
                <w:rFonts w:ascii="Bookman Old Style" w:hAnsi="Bookman Old Style"/>
              </w:rPr>
            </w:pPr>
          </w:p>
        </w:tc>
        <w:tc>
          <w:tcPr>
            <w:tcW w:w="6674" w:type="dxa"/>
          </w:tcPr>
          <w:p w14:paraId="00055B5A" w14:textId="77777777" w:rsidR="00F96669" w:rsidRPr="006A7C5F" w:rsidRDefault="00F96669" w:rsidP="00F96669">
            <w:pPr>
              <w:jc w:val="both"/>
              <w:rPr>
                <w:rFonts w:ascii="Bookman Old Style" w:hAnsi="Bookman Old Style"/>
              </w:rPr>
            </w:pPr>
          </w:p>
        </w:tc>
      </w:tr>
      <w:tr w:rsidR="00F96669" w:rsidRPr="00EA6773" w14:paraId="76E21A15" w14:textId="060F1178" w:rsidTr="001703DC">
        <w:trPr>
          <w:gridAfter w:val="2"/>
          <w:wAfter w:w="6873" w:type="dxa"/>
        </w:trPr>
        <w:tc>
          <w:tcPr>
            <w:tcW w:w="9072" w:type="dxa"/>
          </w:tcPr>
          <w:p w14:paraId="590D8632" w14:textId="77777777" w:rsidR="00F96669" w:rsidRPr="00EA6773" w:rsidRDefault="00F96669" w:rsidP="00F96669">
            <w:pPr>
              <w:jc w:val="both"/>
              <w:rPr>
                <w:rFonts w:ascii="Bookman Old Style" w:hAnsi="Bookman Old Style" w:cs="Arial"/>
                <w:color w:val="000000" w:themeColor="text1"/>
              </w:rPr>
            </w:pPr>
          </w:p>
        </w:tc>
        <w:tc>
          <w:tcPr>
            <w:tcW w:w="4962" w:type="dxa"/>
          </w:tcPr>
          <w:p w14:paraId="602AE117" w14:textId="77777777" w:rsidR="00F96669" w:rsidRPr="006A7C5F" w:rsidRDefault="00F96669" w:rsidP="00F96669">
            <w:pPr>
              <w:jc w:val="both"/>
              <w:rPr>
                <w:rFonts w:ascii="Bookman Old Style" w:hAnsi="Bookman Old Style"/>
              </w:rPr>
            </w:pPr>
          </w:p>
        </w:tc>
        <w:tc>
          <w:tcPr>
            <w:tcW w:w="4099" w:type="dxa"/>
          </w:tcPr>
          <w:p w14:paraId="6C227AFC" w14:textId="77777777" w:rsidR="00F96669" w:rsidRPr="006A7C5F" w:rsidRDefault="00F96669" w:rsidP="00F96669">
            <w:pPr>
              <w:jc w:val="both"/>
              <w:rPr>
                <w:rFonts w:ascii="Bookman Old Style" w:hAnsi="Bookman Old Style"/>
              </w:rPr>
            </w:pPr>
          </w:p>
        </w:tc>
        <w:tc>
          <w:tcPr>
            <w:tcW w:w="6674" w:type="dxa"/>
          </w:tcPr>
          <w:p w14:paraId="0B1DCAB1" w14:textId="77777777" w:rsidR="00F96669" w:rsidRPr="006A7C5F" w:rsidRDefault="00F96669" w:rsidP="00F96669">
            <w:pPr>
              <w:jc w:val="both"/>
              <w:rPr>
                <w:rFonts w:ascii="Bookman Old Style" w:hAnsi="Bookman Old Style"/>
              </w:rPr>
            </w:pPr>
          </w:p>
        </w:tc>
      </w:tr>
      <w:tr w:rsidR="00F96669" w:rsidRPr="00EA6773" w14:paraId="7D2FDB81" w14:textId="24BC27DF" w:rsidTr="001703DC">
        <w:trPr>
          <w:gridAfter w:val="2"/>
          <w:wAfter w:w="6873" w:type="dxa"/>
        </w:trPr>
        <w:tc>
          <w:tcPr>
            <w:tcW w:w="9072" w:type="dxa"/>
          </w:tcPr>
          <w:p w14:paraId="5B0F8360"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7B1AB5A1" w14:textId="77777777" w:rsidR="00F96669" w:rsidRPr="006A7C5F" w:rsidRDefault="00F96669" w:rsidP="00F96669">
            <w:pPr>
              <w:jc w:val="both"/>
              <w:rPr>
                <w:rFonts w:ascii="Bookman Old Style" w:hAnsi="Bookman Old Style"/>
              </w:rPr>
            </w:pPr>
          </w:p>
        </w:tc>
        <w:tc>
          <w:tcPr>
            <w:tcW w:w="4099" w:type="dxa"/>
          </w:tcPr>
          <w:p w14:paraId="0C9DD824" w14:textId="77777777" w:rsidR="00F96669" w:rsidRPr="006A7C5F" w:rsidRDefault="00F96669" w:rsidP="00F96669">
            <w:pPr>
              <w:jc w:val="both"/>
              <w:rPr>
                <w:rFonts w:ascii="Bookman Old Style" w:hAnsi="Bookman Old Style"/>
              </w:rPr>
            </w:pPr>
          </w:p>
        </w:tc>
        <w:tc>
          <w:tcPr>
            <w:tcW w:w="6674" w:type="dxa"/>
          </w:tcPr>
          <w:p w14:paraId="615253C0" w14:textId="77777777" w:rsidR="00F96669" w:rsidRPr="006A7C5F" w:rsidRDefault="00F96669" w:rsidP="00F96669">
            <w:pPr>
              <w:jc w:val="both"/>
              <w:rPr>
                <w:rFonts w:ascii="Bookman Old Style" w:hAnsi="Bookman Old Style"/>
              </w:rPr>
            </w:pPr>
          </w:p>
        </w:tc>
      </w:tr>
      <w:tr w:rsidR="00F96669" w:rsidRPr="00EA6773" w14:paraId="44D3E756" w14:textId="38103ED2" w:rsidTr="001703DC">
        <w:trPr>
          <w:gridAfter w:val="2"/>
          <w:wAfter w:w="6873" w:type="dxa"/>
        </w:trPr>
        <w:tc>
          <w:tcPr>
            <w:tcW w:w="9072" w:type="dxa"/>
          </w:tcPr>
          <w:p w14:paraId="3004D7B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Wakil Pelaku Derivatif Efek</w:t>
            </w:r>
          </w:p>
        </w:tc>
        <w:tc>
          <w:tcPr>
            <w:tcW w:w="4962" w:type="dxa"/>
          </w:tcPr>
          <w:p w14:paraId="22AC717D" w14:textId="77777777" w:rsidR="00F96669" w:rsidRPr="006A7C5F" w:rsidRDefault="00F96669" w:rsidP="00F96669">
            <w:pPr>
              <w:jc w:val="both"/>
              <w:rPr>
                <w:rFonts w:ascii="Bookman Old Style" w:hAnsi="Bookman Old Style"/>
              </w:rPr>
            </w:pPr>
          </w:p>
        </w:tc>
        <w:tc>
          <w:tcPr>
            <w:tcW w:w="4099" w:type="dxa"/>
          </w:tcPr>
          <w:p w14:paraId="079A0B5B" w14:textId="77777777" w:rsidR="00F96669" w:rsidRPr="006A7C5F" w:rsidRDefault="00F96669" w:rsidP="00F96669">
            <w:pPr>
              <w:jc w:val="both"/>
              <w:rPr>
                <w:rFonts w:ascii="Bookman Old Style" w:hAnsi="Bookman Old Style"/>
              </w:rPr>
            </w:pPr>
          </w:p>
        </w:tc>
        <w:tc>
          <w:tcPr>
            <w:tcW w:w="6674" w:type="dxa"/>
          </w:tcPr>
          <w:p w14:paraId="6246DA4D" w14:textId="77777777" w:rsidR="00F96669" w:rsidRPr="006A7C5F" w:rsidRDefault="00F96669" w:rsidP="00F96669">
            <w:pPr>
              <w:jc w:val="both"/>
              <w:rPr>
                <w:rFonts w:ascii="Bookman Old Style" w:hAnsi="Bookman Old Style"/>
              </w:rPr>
            </w:pPr>
          </w:p>
        </w:tc>
      </w:tr>
      <w:tr w:rsidR="00F96669" w:rsidRPr="00EA6773" w14:paraId="1AD31A42" w14:textId="29415220" w:rsidTr="001703DC">
        <w:trPr>
          <w:gridAfter w:val="2"/>
          <w:wAfter w:w="6873" w:type="dxa"/>
        </w:trPr>
        <w:tc>
          <w:tcPr>
            <w:tcW w:w="9072" w:type="dxa"/>
          </w:tcPr>
          <w:p w14:paraId="105EAB02" w14:textId="77777777" w:rsidR="00F96669" w:rsidRPr="00EA6773" w:rsidRDefault="00F96669" w:rsidP="00F96669">
            <w:pPr>
              <w:jc w:val="both"/>
              <w:rPr>
                <w:rFonts w:ascii="Bookman Old Style" w:hAnsi="Bookman Old Style" w:cs="Arial"/>
                <w:color w:val="000000" w:themeColor="text1"/>
              </w:rPr>
            </w:pPr>
          </w:p>
        </w:tc>
        <w:tc>
          <w:tcPr>
            <w:tcW w:w="4962" w:type="dxa"/>
          </w:tcPr>
          <w:p w14:paraId="23D233C6" w14:textId="77777777" w:rsidR="00F96669" w:rsidRPr="006A7C5F" w:rsidRDefault="00F96669" w:rsidP="00F96669">
            <w:pPr>
              <w:jc w:val="both"/>
              <w:rPr>
                <w:rFonts w:ascii="Bookman Old Style" w:hAnsi="Bookman Old Style"/>
              </w:rPr>
            </w:pPr>
          </w:p>
        </w:tc>
        <w:tc>
          <w:tcPr>
            <w:tcW w:w="4099" w:type="dxa"/>
          </w:tcPr>
          <w:p w14:paraId="26701623" w14:textId="77777777" w:rsidR="00F96669" w:rsidRPr="006A7C5F" w:rsidRDefault="00F96669" w:rsidP="00F96669">
            <w:pPr>
              <w:jc w:val="both"/>
              <w:rPr>
                <w:rFonts w:ascii="Bookman Old Style" w:hAnsi="Bookman Old Style"/>
              </w:rPr>
            </w:pPr>
          </w:p>
        </w:tc>
        <w:tc>
          <w:tcPr>
            <w:tcW w:w="6674" w:type="dxa"/>
          </w:tcPr>
          <w:p w14:paraId="49F86E57" w14:textId="77777777" w:rsidR="00F96669" w:rsidRPr="006A7C5F" w:rsidRDefault="00F96669" w:rsidP="00F96669">
            <w:pPr>
              <w:jc w:val="both"/>
              <w:rPr>
                <w:rFonts w:ascii="Bookman Old Style" w:hAnsi="Bookman Old Style"/>
              </w:rPr>
            </w:pPr>
          </w:p>
        </w:tc>
      </w:tr>
      <w:tr w:rsidR="00F96669" w:rsidRPr="00EA6773" w14:paraId="214623EC" w14:textId="20B8ADE3" w:rsidTr="001703DC">
        <w:trPr>
          <w:gridAfter w:val="2"/>
          <w:wAfter w:w="6873" w:type="dxa"/>
        </w:trPr>
        <w:tc>
          <w:tcPr>
            <w:tcW w:w="9072" w:type="dxa"/>
          </w:tcPr>
          <w:p w14:paraId="2FA32819" w14:textId="77777777" w:rsidR="00F96669" w:rsidRPr="00EA6773" w:rsidRDefault="00F96669" w:rsidP="00F96669">
            <w:pPr>
              <w:jc w:val="center"/>
              <w:rPr>
                <w:rFonts w:ascii="Bookman Old Style" w:hAnsi="Bookman Old Style" w:cs="Arial"/>
                <w:color w:val="000000" w:themeColor="text1"/>
                <w:highlight w:val="green"/>
              </w:rPr>
            </w:pPr>
            <w:r w:rsidRPr="00EA6773">
              <w:rPr>
                <w:rFonts w:ascii="Bookman Old Style" w:hAnsi="Bookman Old Style" w:cs="Arial"/>
                <w:color w:val="000000" w:themeColor="text1"/>
              </w:rPr>
              <w:t>Pasal 146</w:t>
            </w:r>
          </w:p>
        </w:tc>
        <w:tc>
          <w:tcPr>
            <w:tcW w:w="4962" w:type="dxa"/>
          </w:tcPr>
          <w:p w14:paraId="0FC960F6" w14:textId="5A8AEAFF"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1DEB642" w14:textId="77777777" w:rsidR="00F96669" w:rsidRPr="006A7C5F" w:rsidRDefault="00F96669" w:rsidP="00F96669">
            <w:pPr>
              <w:jc w:val="both"/>
              <w:rPr>
                <w:rFonts w:ascii="Bookman Old Style" w:hAnsi="Bookman Old Style"/>
              </w:rPr>
            </w:pPr>
          </w:p>
        </w:tc>
        <w:tc>
          <w:tcPr>
            <w:tcW w:w="6674" w:type="dxa"/>
          </w:tcPr>
          <w:p w14:paraId="67F39150" w14:textId="77777777" w:rsidR="00F96669" w:rsidRPr="006A7C5F" w:rsidRDefault="00F96669" w:rsidP="00F96669">
            <w:pPr>
              <w:jc w:val="both"/>
              <w:rPr>
                <w:rFonts w:ascii="Bookman Old Style" w:hAnsi="Bookman Old Style"/>
              </w:rPr>
            </w:pPr>
          </w:p>
        </w:tc>
      </w:tr>
      <w:tr w:rsidR="00F96669" w:rsidRPr="00EA6773" w14:paraId="23472DCD" w14:textId="7A4BE951" w:rsidTr="001703DC">
        <w:trPr>
          <w:gridAfter w:val="2"/>
          <w:wAfter w:w="6873" w:type="dxa"/>
        </w:trPr>
        <w:tc>
          <w:tcPr>
            <w:tcW w:w="9072" w:type="dxa"/>
          </w:tcPr>
          <w:p w14:paraId="1ADCCA3C"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Pemenuhan kewajiban untuk mengikuti pendidikan berkelanjutan untuk:</w:t>
            </w:r>
          </w:p>
        </w:tc>
        <w:tc>
          <w:tcPr>
            <w:tcW w:w="4962" w:type="dxa"/>
          </w:tcPr>
          <w:p w14:paraId="3E2FD2B7" w14:textId="77777777" w:rsidR="00F96669" w:rsidRPr="006A7C5F" w:rsidRDefault="00F96669" w:rsidP="00F96669">
            <w:pPr>
              <w:jc w:val="both"/>
              <w:rPr>
                <w:rFonts w:ascii="Bookman Old Style" w:hAnsi="Bookman Old Style"/>
              </w:rPr>
            </w:pPr>
          </w:p>
        </w:tc>
        <w:tc>
          <w:tcPr>
            <w:tcW w:w="4099" w:type="dxa"/>
          </w:tcPr>
          <w:p w14:paraId="51D51F0D" w14:textId="77777777" w:rsidR="00F96669" w:rsidRPr="006A7C5F" w:rsidRDefault="00F96669" w:rsidP="00F96669">
            <w:pPr>
              <w:jc w:val="both"/>
              <w:rPr>
                <w:rFonts w:ascii="Bookman Old Style" w:hAnsi="Bookman Old Style"/>
              </w:rPr>
            </w:pPr>
          </w:p>
        </w:tc>
        <w:tc>
          <w:tcPr>
            <w:tcW w:w="6674" w:type="dxa"/>
          </w:tcPr>
          <w:p w14:paraId="4D42CF4C" w14:textId="77777777" w:rsidR="00F96669" w:rsidRPr="006A7C5F" w:rsidRDefault="00F96669" w:rsidP="00F96669">
            <w:pPr>
              <w:jc w:val="both"/>
              <w:rPr>
                <w:rFonts w:ascii="Bookman Old Style" w:hAnsi="Bookman Old Style"/>
              </w:rPr>
            </w:pPr>
          </w:p>
        </w:tc>
      </w:tr>
      <w:tr w:rsidR="00F96669" w:rsidRPr="00EA6773" w14:paraId="3E75CA21" w14:textId="1373D0CB" w:rsidTr="001703DC">
        <w:trPr>
          <w:gridAfter w:val="2"/>
          <w:wAfter w:w="6873" w:type="dxa"/>
        </w:trPr>
        <w:tc>
          <w:tcPr>
            <w:tcW w:w="9072" w:type="dxa"/>
          </w:tcPr>
          <w:p w14:paraId="7CB4C851" w14:textId="77777777" w:rsidR="00F96669" w:rsidRPr="00EA6773" w:rsidRDefault="00F96669" w:rsidP="00F96669">
            <w:pPr>
              <w:pStyle w:val="ListParagraph"/>
              <w:numPr>
                <w:ilvl w:val="0"/>
                <w:numId w:val="16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Perantara Pedagang Efek ebagaimana dimaksud dalam Pasal 34 ayat (2);</w:t>
            </w:r>
          </w:p>
        </w:tc>
        <w:tc>
          <w:tcPr>
            <w:tcW w:w="4962" w:type="dxa"/>
          </w:tcPr>
          <w:p w14:paraId="3703F307" w14:textId="77777777" w:rsidR="00F96669" w:rsidRPr="006A7C5F" w:rsidRDefault="00F96669" w:rsidP="00F96669">
            <w:pPr>
              <w:jc w:val="both"/>
              <w:rPr>
                <w:rFonts w:ascii="Bookman Old Style" w:hAnsi="Bookman Old Style"/>
              </w:rPr>
            </w:pPr>
          </w:p>
        </w:tc>
        <w:tc>
          <w:tcPr>
            <w:tcW w:w="4099" w:type="dxa"/>
          </w:tcPr>
          <w:p w14:paraId="2410D0AD" w14:textId="77777777" w:rsidR="00F96669" w:rsidRPr="006A7C5F" w:rsidRDefault="00F96669" w:rsidP="00F96669">
            <w:pPr>
              <w:jc w:val="both"/>
              <w:rPr>
                <w:rFonts w:ascii="Bookman Old Style" w:hAnsi="Bookman Old Style"/>
              </w:rPr>
            </w:pPr>
          </w:p>
        </w:tc>
        <w:tc>
          <w:tcPr>
            <w:tcW w:w="6674" w:type="dxa"/>
          </w:tcPr>
          <w:p w14:paraId="5D1DC10E" w14:textId="77777777" w:rsidR="00F96669" w:rsidRPr="006A7C5F" w:rsidRDefault="00F96669" w:rsidP="00F96669">
            <w:pPr>
              <w:jc w:val="both"/>
              <w:rPr>
                <w:rFonts w:ascii="Bookman Old Style" w:hAnsi="Bookman Old Style"/>
              </w:rPr>
            </w:pPr>
          </w:p>
        </w:tc>
      </w:tr>
      <w:tr w:rsidR="00F96669" w:rsidRPr="00EA6773" w14:paraId="4C48E557" w14:textId="0193BFFA" w:rsidTr="001703DC">
        <w:trPr>
          <w:gridAfter w:val="2"/>
          <w:wAfter w:w="6873" w:type="dxa"/>
        </w:trPr>
        <w:tc>
          <w:tcPr>
            <w:tcW w:w="9072" w:type="dxa"/>
          </w:tcPr>
          <w:p w14:paraId="47D833D2" w14:textId="77777777" w:rsidR="00F96669" w:rsidRPr="00EA6773" w:rsidRDefault="00F96669" w:rsidP="00F96669">
            <w:pPr>
              <w:pStyle w:val="ListParagraph"/>
              <w:numPr>
                <w:ilvl w:val="0"/>
                <w:numId w:val="16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Perantara Derivatif Efek sebagaimana dimaksud dalam Pasal Pasal 35 huruf b;</w:t>
            </w:r>
          </w:p>
        </w:tc>
        <w:tc>
          <w:tcPr>
            <w:tcW w:w="4962" w:type="dxa"/>
          </w:tcPr>
          <w:p w14:paraId="4777D220" w14:textId="77777777" w:rsidR="00F96669" w:rsidRPr="006A7C5F" w:rsidRDefault="00F96669" w:rsidP="00F96669">
            <w:pPr>
              <w:jc w:val="both"/>
              <w:rPr>
                <w:rFonts w:ascii="Bookman Old Style" w:hAnsi="Bookman Old Style"/>
              </w:rPr>
            </w:pPr>
          </w:p>
        </w:tc>
        <w:tc>
          <w:tcPr>
            <w:tcW w:w="4099" w:type="dxa"/>
          </w:tcPr>
          <w:p w14:paraId="45FF7B9A" w14:textId="77777777" w:rsidR="00F96669" w:rsidRPr="006A7C5F" w:rsidRDefault="00F96669" w:rsidP="00F96669">
            <w:pPr>
              <w:jc w:val="both"/>
              <w:rPr>
                <w:rFonts w:ascii="Bookman Old Style" w:hAnsi="Bookman Old Style"/>
              </w:rPr>
            </w:pPr>
          </w:p>
        </w:tc>
        <w:tc>
          <w:tcPr>
            <w:tcW w:w="6674" w:type="dxa"/>
          </w:tcPr>
          <w:p w14:paraId="1C38850E" w14:textId="77777777" w:rsidR="00F96669" w:rsidRPr="006A7C5F" w:rsidRDefault="00F96669" w:rsidP="00F96669">
            <w:pPr>
              <w:jc w:val="both"/>
              <w:rPr>
                <w:rFonts w:ascii="Bookman Old Style" w:hAnsi="Bookman Old Style"/>
              </w:rPr>
            </w:pPr>
          </w:p>
        </w:tc>
      </w:tr>
      <w:tr w:rsidR="00F96669" w:rsidRPr="00EA6773" w14:paraId="5EC8D0F6" w14:textId="2E3E23F8" w:rsidTr="001703DC">
        <w:trPr>
          <w:gridAfter w:val="2"/>
          <w:wAfter w:w="6873" w:type="dxa"/>
        </w:trPr>
        <w:tc>
          <w:tcPr>
            <w:tcW w:w="9072" w:type="dxa"/>
          </w:tcPr>
          <w:p w14:paraId="23932395" w14:textId="77777777" w:rsidR="00F96669" w:rsidRPr="00EA6773" w:rsidRDefault="00F96669" w:rsidP="00F96669">
            <w:pPr>
              <w:pStyle w:val="ListParagraph"/>
              <w:numPr>
                <w:ilvl w:val="0"/>
                <w:numId w:val="164"/>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wakil Penasihat Derivatif Efek sebagaimana dimaksud dalam Pasal Pasal 36 huruf b,</w:t>
            </w:r>
          </w:p>
        </w:tc>
        <w:tc>
          <w:tcPr>
            <w:tcW w:w="4962" w:type="dxa"/>
          </w:tcPr>
          <w:p w14:paraId="1C1D9337" w14:textId="77777777" w:rsidR="00F96669" w:rsidRPr="006A7C5F" w:rsidRDefault="00F96669" w:rsidP="00F96669">
            <w:pPr>
              <w:jc w:val="both"/>
              <w:rPr>
                <w:rFonts w:ascii="Bookman Old Style" w:hAnsi="Bookman Old Style"/>
              </w:rPr>
            </w:pPr>
          </w:p>
        </w:tc>
        <w:tc>
          <w:tcPr>
            <w:tcW w:w="4099" w:type="dxa"/>
          </w:tcPr>
          <w:p w14:paraId="0A3D8276" w14:textId="77777777" w:rsidR="00F96669" w:rsidRPr="006A7C5F" w:rsidRDefault="00F96669" w:rsidP="00F96669">
            <w:pPr>
              <w:jc w:val="both"/>
              <w:rPr>
                <w:rFonts w:ascii="Bookman Old Style" w:hAnsi="Bookman Old Style"/>
              </w:rPr>
            </w:pPr>
          </w:p>
        </w:tc>
        <w:tc>
          <w:tcPr>
            <w:tcW w:w="6674" w:type="dxa"/>
          </w:tcPr>
          <w:p w14:paraId="20F6A14F" w14:textId="77777777" w:rsidR="00F96669" w:rsidRPr="006A7C5F" w:rsidRDefault="00F96669" w:rsidP="00F96669">
            <w:pPr>
              <w:jc w:val="both"/>
              <w:rPr>
                <w:rFonts w:ascii="Bookman Old Style" w:hAnsi="Bookman Old Style"/>
              </w:rPr>
            </w:pPr>
          </w:p>
        </w:tc>
      </w:tr>
      <w:tr w:rsidR="00F96669" w:rsidRPr="00EA6773" w14:paraId="3C32FAC9" w14:textId="1C1374ED" w:rsidTr="001703DC">
        <w:trPr>
          <w:gridAfter w:val="2"/>
          <w:wAfter w:w="6873" w:type="dxa"/>
        </w:trPr>
        <w:tc>
          <w:tcPr>
            <w:tcW w:w="9072" w:type="dxa"/>
          </w:tcPr>
          <w:p w14:paraId="5905524B"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untuk pertama kalinya oleh masing-masing wakil pelaku Derivatif Efek paling lama 1 (satu) tahun sejak Peraturan Otoritas Jasa Keuangan ini berlaku.</w:t>
            </w:r>
          </w:p>
        </w:tc>
        <w:tc>
          <w:tcPr>
            <w:tcW w:w="4962" w:type="dxa"/>
          </w:tcPr>
          <w:p w14:paraId="13AD101A" w14:textId="77777777" w:rsidR="00F96669" w:rsidRPr="006A7C5F" w:rsidRDefault="00F96669" w:rsidP="00F96669">
            <w:pPr>
              <w:jc w:val="both"/>
              <w:rPr>
                <w:rFonts w:ascii="Bookman Old Style" w:hAnsi="Bookman Old Style"/>
              </w:rPr>
            </w:pPr>
          </w:p>
        </w:tc>
        <w:tc>
          <w:tcPr>
            <w:tcW w:w="4099" w:type="dxa"/>
          </w:tcPr>
          <w:p w14:paraId="23669981" w14:textId="77777777" w:rsidR="00F96669" w:rsidRPr="006A7C5F" w:rsidRDefault="00F96669" w:rsidP="00F96669">
            <w:pPr>
              <w:jc w:val="both"/>
              <w:rPr>
                <w:rFonts w:ascii="Bookman Old Style" w:hAnsi="Bookman Old Style"/>
              </w:rPr>
            </w:pPr>
          </w:p>
        </w:tc>
        <w:tc>
          <w:tcPr>
            <w:tcW w:w="6674" w:type="dxa"/>
          </w:tcPr>
          <w:p w14:paraId="31795CA0" w14:textId="77777777" w:rsidR="00F96669" w:rsidRPr="006A7C5F" w:rsidRDefault="00F96669" w:rsidP="00F96669">
            <w:pPr>
              <w:jc w:val="both"/>
              <w:rPr>
                <w:rFonts w:ascii="Bookman Old Style" w:hAnsi="Bookman Old Style"/>
              </w:rPr>
            </w:pPr>
          </w:p>
        </w:tc>
      </w:tr>
      <w:tr w:rsidR="00F96669" w:rsidRPr="00EA6773" w14:paraId="47B665A5" w14:textId="296C4050" w:rsidTr="001703DC">
        <w:trPr>
          <w:gridAfter w:val="2"/>
          <w:wAfter w:w="6873" w:type="dxa"/>
        </w:trPr>
        <w:tc>
          <w:tcPr>
            <w:tcW w:w="9072" w:type="dxa"/>
          </w:tcPr>
          <w:p w14:paraId="0ACBCE4F" w14:textId="77777777" w:rsidR="00F96669" w:rsidRPr="00EA6773" w:rsidRDefault="00F96669" w:rsidP="00F96669">
            <w:pPr>
              <w:rPr>
                <w:rFonts w:ascii="Bookman Old Style" w:hAnsi="Bookman Old Style" w:cs="Arial"/>
                <w:color w:val="000000" w:themeColor="text1"/>
              </w:rPr>
            </w:pPr>
          </w:p>
        </w:tc>
        <w:tc>
          <w:tcPr>
            <w:tcW w:w="4962" w:type="dxa"/>
          </w:tcPr>
          <w:p w14:paraId="4E285AF9" w14:textId="77777777" w:rsidR="00F96669" w:rsidRPr="006A7C5F" w:rsidRDefault="00F96669" w:rsidP="00F96669">
            <w:pPr>
              <w:jc w:val="both"/>
              <w:rPr>
                <w:rFonts w:ascii="Bookman Old Style" w:hAnsi="Bookman Old Style"/>
              </w:rPr>
            </w:pPr>
          </w:p>
        </w:tc>
        <w:tc>
          <w:tcPr>
            <w:tcW w:w="4099" w:type="dxa"/>
          </w:tcPr>
          <w:p w14:paraId="67F8191A" w14:textId="77777777" w:rsidR="00F96669" w:rsidRPr="006A7C5F" w:rsidRDefault="00F96669" w:rsidP="00F96669">
            <w:pPr>
              <w:jc w:val="both"/>
              <w:rPr>
                <w:rFonts w:ascii="Bookman Old Style" w:hAnsi="Bookman Old Style"/>
              </w:rPr>
            </w:pPr>
          </w:p>
        </w:tc>
        <w:tc>
          <w:tcPr>
            <w:tcW w:w="6674" w:type="dxa"/>
          </w:tcPr>
          <w:p w14:paraId="38EBFDE1" w14:textId="77777777" w:rsidR="00F96669" w:rsidRPr="006A7C5F" w:rsidRDefault="00F96669" w:rsidP="00F96669">
            <w:pPr>
              <w:jc w:val="both"/>
              <w:rPr>
                <w:rFonts w:ascii="Bookman Old Style" w:hAnsi="Bookman Old Style"/>
              </w:rPr>
            </w:pPr>
          </w:p>
        </w:tc>
      </w:tr>
      <w:tr w:rsidR="00F96669" w:rsidRPr="00EA6773" w14:paraId="5DAE7B39" w14:textId="0051ED66" w:rsidTr="001703DC">
        <w:trPr>
          <w:gridAfter w:val="2"/>
          <w:wAfter w:w="6873" w:type="dxa"/>
        </w:trPr>
        <w:tc>
          <w:tcPr>
            <w:tcW w:w="9072" w:type="dxa"/>
          </w:tcPr>
          <w:p w14:paraId="3B664694"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Bagian Kesepuluh</w:t>
            </w:r>
          </w:p>
        </w:tc>
        <w:tc>
          <w:tcPr>
            <w:tcW w:w="4962" w:type="dxa"/>
          </w:tcPr>
          <w:p w14:paraId="35B5E780" w14:textId="77777777" w:rsidR="00F96669" w:rsidRPr="006A7C5F" w:rsidRDefault="00F96669" w:rsidP="00F96669">
            <w:pPr>
              <w:jc w:val="both"/>
              <w:rPr>
                <w:rFonts w:ascii="Bookman Old Style" w:hAnsi="Bookman Old Style"/>
              </w:rPr>
            </w:pPr>
          </w:p>
        </w:tc>
        <w:tc>
          <w:tcPr>
            <w:tcW w:w="4099" w:type="dxa"/>
          </w:tcPr>
          <w:p w14:paraId="3DDE5E8A" w14:textId="77777777" w:rsidR="00F96669" w:rsidRPr="006A7C5F" w:rsidRDefault="00F96669" w:rsidP="00F96669">
            <w:pPr>
              <w:jc w:val="both"/>
              <w:rPr>
                <w:rFonts w:ascii="Bookman Old Style" w:hAnsi="Bookman Old Style"/>
              </w:rPr>
            </w:pPr>
          </w:p>
        </w:tc>
        <w:tc>
          <w:tcPr>
            <w:tcW w:w="6674" w:type="dxa"/>
          </w:tcPr>
          <w:p w14:paraId="620D1BF9" w14:textId="77777777" w:rsidR="00F96669" w:rsidRPr="006A7C5F" w:rsidRDefault="00F96669" w:rsidP="00F96669">
            <w:pPr>
              <w:jc w:val="both"/>
              <w:rPr>
                <w:rFonts w:ascii="Bookman Old Style" w:hAnsi="Bookman Old Style"/>
              </w:rPr>
            </w:pPr>
          </w:p>
        </w:tc>
      </w:tr>
      <w:tr w:rsidR="00F96669" w:rsidRPr="00EA6773" w14:paraId="44E8585F" w14:textId="3623BFDD" w:rsidTr="001703DC">
        <w:trPr>
          <w:gridAfter w:val="2"/>
          <w:wAfter w:w="6873" w:type="dxa"/>
        </w:trPr>
        <w:tc>
          <w:tcPr>
            <w:tcW w:w="9072" w:type="dxa"/>
          </w:tcPr>
          <w:p w14:paraId="09BA2349"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Ketentuan Peralihan terkait Fungsi-Fungsi</w:t>
            </w:r>
          </w:p>
        </w:tc>
        <w:tc>
          <w:tcPr>
            <w:tcW w:w="4962" w:type="dxa"/>
          </w:tcPr>
          <w:p w14:paraId="5A9B061B" w14:textId="77777777" w:rsidR="00F96669" w:rsidRPr="006A7C5F" w:rsidRDefault="00F96669" w:rsidP="00F96669">
            <w:pPr>
              <w:jc w:val="both"/>
              <w:rPr>
                <w:rFonts w:ascii="Bookman Old Style" w:hAnsi="Bookman Old Style"/>
              </w:rPr>
            </w:pPr>
          </w:p>
        </w:tc>
        <w:tc>
          <w:tcPr>
            <w:tcW w:w="4099" w:type="dxa"/>
          </w:tcPr>
          <w:p w14:paraId="3A4B152B" w14:textId="77777777" w:rsidR="00F96669" w:rsidRPr="006A7C5F" w:rsidRDefault="00F96669" w:rsidP="00F96669">
            <w:pPr>
              <w:jc w:val="both"/>
              <w:rPr>
                <w:rFonts w:ascii="Bookman Old Style" w:hAnsi="Bookman Old Style"/>
              </w:rPr>
            </w:pPr>
          </w:p>
        </w:tc>
        <w:tc>
          <w:tcPr>
            <w:tcW w:w="6674" w:type="dxa"/>
          </w:tcPr>
          <w:p w14:paraId="14845F79" w14:textId="77777777" w:rsidR="00F96669" w:rsidRPr="006A7C5F" w:rsidRDefault="00F96669" w:rsidP="00F96669">
            <w:pPr>
              <w:jc w:val="both"/>
              <w:rPr>
                <w:rFonts w:ascii="Bookman Old Style" w:hAnsi="Bookman Old Style"/>
              </w:rPr>
            </w:pPr>
          </w:p>
        </w:tc>
      </w:tr>
      <w:tr w:rsidR="00F96669" w:rsidRPr="00EA6773" w14:paraId="4712C7EA" w14:textId="7E9E2EFB" w:rsidTr="001703DC">
        <w:trPr>
          <w:gridAfter w:val="2"/>
          <w:wAfter w:w="6873" w:type="dxa"/>
        </w:trPr>
        <w:tc>
          <w:tcPr>
            <w:tcW w:w="9072" w:type="dxa"/>
          </w:tcPr>
          <w:p w14:paraId="20931ED6" w14:textId="77777777" w:rsidR="00F96669" w:rsidRPr="00EA6773" w:rsidRDefault="00F96669" w:rsidP="00F96669">
            <w:pPr>
              <w:pStyle w:val="ListParagraph"/>
              <w:ind w:left="0"/>
              <w:jc w:val="center"/>
              <w:rPr>
                <w:rFonts w:ascii="Bookman Old Style" w:hAnsi="Bookman Old Style" w:cs="Arial"/>
                <w:color w:val="000000" w:themeColor="text1"/>
              </w:rPr>
            </w:pPr>
          </w:p>
        </w:tc>
        <w:tc>
          <w:tcPr>
            <w:tcW w:w="4962" w:type="dxa"/>
          </w:tcPr>
          <w:p w14:paraId="10CFAD6A" w14:textId="77777777" w:rsidR="00F96669" w:rsidRPr="006A7C5F" w:rsidRDefault="00F96669" w:rsidP="00F96669">
            <w:pPr>
              <w:jc w:val="both"/>
              <w:rPr>
                <w:rFonts w:ascii="Bookman Old Style" w:hAnsi="Bookman Old Style"/>
              </w:rPr>
            </w:pPr>
          </w:p>
        </w:tc>
        <w:tc>
          <w:tcPr>
            <w:tcW w:w="4099" w:type="dxa"/>
          </w:tcPr>
          <w:p w14:paraId="42D01CC5" w14:textId="77777777" w:rsidR="00F96669" w:rsidRPr="006A7C5F" w:rsidRDefault="00F96669" w:rsidP="00F96669">
            <w:pPr>
              <w:jc w:val="both"/>
              <w:rPr>
                <w:rFonts w:ascii="Bookman Old Style" w:hAnsi="Bookman Old Style"/>
              </w:rPr>
            </w:pPr>
          </w:p>
        </w:tc>
        <w:tc>
          <w:tcPr>
            <w:tcW w:w="6674" w:type="dxa"/>
          </w:tcPr>
          <w:p w14:paraId="157D5F3A" w14:textId="77777777" w:rsidR="00F96669" w:rsidRPr="006A7C5F" w:rsidRDefault="00F96669" w:rsidP="00F96669">
            <w:pPr>
              <w:jc w:val="both"/>
              <w:rPr>
                <w:rFonts w:ascii="Bookman Old Style" w:hAnsi="Bookman Old Style"/>
              </w:rPr>
            </w:pPr>
          </w:p>
        </w:tc>
      </w:tr>
      <w:tr w:rsidR="00F96669" w:rsidRPr="00EA6773" w14:paraId="3E05BFF8" w14:textId="00BE1E77" w:rsidTr="001703DC">
        <w:trPr>
          <w:gridAfter w:val="2"/>
          <w:wAfter w:w="6873" w:type="dxa"/>
        </w:trPr>
        <w:tc>
          <w:tcPr>
            <w:tcW w:w="9072" w:type="dxa"/>
          </w:tcPr>
          <w:p w14:paraId="368C437C" w14:textId="77777777" w:rsidR="00F96669" w:rsidRPr="00EA6773" w:rsidRDefault="00F96669" w:rsidP="00F96669">
            <w:pPr>
              <w:jc w:val="center"/>
              <w:rPr>
                <w:rFonts w:ascii="Bookman Old Style" w:hAnsi="Bookman Old Style" w:cs="Arial"/>
                <w:color w:val="000000" w:themeColor="text1"/>
                <w:highlight w:val="green"/>
              </w:rPr>
            </w:pPr>
            <w:r w:rsidRPr="00EA6773">
              <w:rPr>
                <w:rFonts w:ascii="Bookman Old Style" w:hAnsi="Bookman Old Style" w:cs="Arial"/>
                <w:color w:val="000000" w:themeColor="text1"/>
              </w:rPr>
              <w:t>Pasal 147</w:t>
            </w:r>
          </w:p>
        </w:tc>
        <w:tc>
          <w:tcPr>
            <w:tcW w:w="4962" w:type="dxa"/>
          </w:tcPr>
          <w:p w14:paraId="2BFFD85E" w14:textId="0BBE68CC"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F733CC7" w14:textId="77777777" w:rsidR="00F96669" w:rsidRPr="006A7C5F" w:rsidRDefault="00F96669" w:rsidP="00F96669">
            <w:pPr>
              <w:jc w:val="both"/>
              <w:rPr>
                <w:rFonts w:ascii="Bookman Old Style" w:hAnsi="Bookman Old Style"/>
              </w:rPr>
            </w:pPr>
          </w:p>
        </w:tc>
        <w:tc>
          <w:tcPr>
            <w:tcW w:w="6674" w:type="dxa"/>
          </w:tcPr>
          <w:p w14:paraId="18A3741B" w14:textId="77777777" w:rsidR="00F96669" w:rsidRPr="006A7C5F" w:rsidRDefault="00F96669" w:rsidP="00F96669">
            <w:pPr>
              <w:jc w:val="both"/>
              <w:rPr>
                <w:rFonts w:ascii="Bookman Old Style" w:hAnsi="Bookman Old Style"/>
              </w:rPr>
            </w:pPr>
          </w:p>
        </w:tc>
      </w:tr>
      <w:tr w:rsidR="00F96669" w:rsidRPr="00EA6773" w14:paraId="5717D5BE" w14:textId="2A3A97EC" w:rsidTr="001703DC">
        <w:trPr>
          <w:gridAfter w:val="2"/>
          <w:wAfter w:w="6873" w:type="dxa"/>
        </w:trPr>
        <w:tc>
          <w:tcPr>
            <w:tcW w:w="9072" w:type="dxa"/>
          </w:tcPr>
          <w:p w14:paraId="7DA2515A"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Ketentuan mengenai pemenuhan fungsi–fungsi yang wajib dimiliki oleh:</w:t>
            </w:r>
          </w:p>
        </w:tc>
        <w:tc>
          <w:tcPr>
            <w:tcW w:w="4962" w:type="dxa"/>
          </w:tcPr>
          <w:p w14:paraId="7E887D4F" w14:textId="77777777" w:rsidR="00F96669" w:rsidRPr="006A7C5F" w:rsidRDefault="00F96669" w:rsidP="00F96669">
            <w:pPr>
              <w:jc w:val="both"/>
              <w:rPr>
                <w:rFonts w:ascii="Bookman Old Style" w:hAnsi="Bookman Old Style"/>
              </w:rPr>
            </w:pPr>
          </w:p>
        </w:tc>
        <w:tc>
          <w:tcPr>
            <w:tcW w:w="4099" w:type="dxa"/>
          </w:tcPr>
          <w:p w14:paraId="7115141D" w14:textId="77777777" w:rsidR="00F96669" w:rsidRPr="006A7C5F" w:rsidRDefault="00F96669" w:rsidP="00F96669">
            <w:pPr>
              <w:jc w:val="both"/>
              <w:rPr>
                <w:rFonts w:ascii="Bookman Old Style" w:hAnsi="Bookman Old Style"/>
              </w:rPr>
            </w:pPr>
          </w:p>
        </w:tc>
        <w:tc>
          <w:tcPr>
            <w:tcW w:w="6674" w:type="dxa"/>
          </w:tcPr>
          <w:p w14:paraId="24E30430" w14:textId="77777777" w:rsidR="00F96669" w:rsidRPr="006A7C5F" w:rsidRDefault="00F96669" w:rsidP="00F96669">
            <w:pPr>
              <w:jc w:val="both"/>
              <w:rPr>
                <w:rFonts w:ascii="Bookman Old Style" w:hAnsi="Bookman Old Style"/>
              </w:rPr>
            </w:pPr>
          </w:p>
        </w:tc>
      </w:tr>
      <w:tr w:rsidR="00F96669" w:rsidRPr="00EA6773" w14:paraId="7FEC7B9C" w14:textId="2F0C498B" w:rsidTr="001703DC">
        <w:trPr>
          <w:gridAfter w:val="2"/>
          <w:wAfter w:w="6873" w:type="dxa"/>
        </w:trPr>
        <w:tc>
          <w:tcPr>
            <w:tcW w:w="9072" w:type="dxa"/>
          </w:tcPr>
          <w:p w14:paraId="486FB12A" w14:textId="77777777" w:rsidR="00F96669" w:rsidRPr="00EA6773" w:rsidRDefault="00F96669" w:rsidP="00F96669">
            <w:pPr>
              <w:pStyle w:val="ListParagraph"/>
              <w:numPr>
                <w:ilvl w:val="0"/>
                <w:numId w:val="16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Pedagang Derivatif Efek sebagaimana dimaksud dalam Pasal 14 ayat (2) huruf c;</w:t>
            </w:r>
          </w:p>
        </w:tc>
        <w:tc>
          <w:tcPr>
            <w:tcW w:w="4962" w:type="dxa"/>
          </w:tcPr>
          <w:p w14:paraId="1D2C2F96" w14:textId="77777777" w:rsidR="00F96669" w:rsidRPr="006A7C5F" w:rsidRDefault="00F96669" w:rsidP="00F96669">
            <w:pPr>
              <w:jc w:val="both"/>
              <w:rPr>
                <w:rFonts w:ascii="Bookman Old Style" w:hAnsi="Bookman Old Style"/>
              </w:rPr>
            </w:pPr>
          </w:p>
        </w:tc>
        <w:tc>
          <w:tcPr>
            <w:tcW w:w="4099" w:type="dxa"/>
          </w:tcPr>
          <w:p w14:paraId="716159EF" w14:textId="77777777" w:rsidR="00F96669" w:rsidRPr="006A7C5F" w:rsidRDefault="00F96669" w:rsidP="00F96669">
            <w:pPr>
              <w:jc w:val="both"/>
              <w:rPr>
                <w:rFonts w:ascii="Bookman Old Style" w:hAnsi="Bookman Old Style"/>
              </w:rPr>
            </w:pPr>
          </w:p>
        </w:tc>
        <w:tc>
          <w:tcPr>
            <w:tcW w:w="6674" w:type="dxa"/>
          </w:tcPr>
          <w:p w14:paraId="056E16DE" w14:textId="77777777" w:rsidR="00F96669" w:rsidRPr="006A7C5F" w:rsidRDefault="00F96669" w:rsidP="00F96669">
            <w:pPr>
              <w:jc w:val="both"/>
              <w:rPr>
                <w:rFonts w:ascii="Bookman Old Style" w:hAnsi="Bookman Old Style"/>
              </w:rPr>
            </w:pPr>
          </w:p>
        </w:tc>
      </w:tr>
      <w:tr w:rsidR="00F96669" w:rsidRPr="00EA6773" w14:paraId="294C1FB2" w14:textId="7C0A5F4D" w:rsidTr="001703DC">
        <w:trPr>
          <w:gridAfter w:val="2"/>
          <w:wAfter w:w="6873" w:type="dxa"/>
        </w:trPr>
        <w:tc>
          <w:tcPr>
            <w:tcW w:w="9072" w:type="dxa"/>
          </w:tcPr>
          <w:p w14:paraId="2E4F0A55" w14:textId="77777777" w:rsidR="00F96669" w:rsidRPr="00EA6773" w:rsidRDefault="00F96669" w:rsidP="00F96669">
            <w:pPr>
              <w:pStyle w:val="ListParagraph"/>
              <w:numPr>
                <w:ilvl w:val="0"/>
                <w:numId w:val="166"/>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Pialang Derivatif Efek sebagaimana dimaksud dalam Pasal 14 ayat (3) huruf e,</w:t>
            </w:r>
          </w:p>
        </w:tc>
        <w:tc>
          <w:tcPr>
            <w:tcW w:w="4962" w:type="dxa"/>
          </w:tcPr>
          <w:p w14:paraId="2EABB52A" w14:textId="77777777" w:rsidR="00F96669" w:rsidRPr="006A7C5F" w:rsidRDefault="00F96669" w:rsidP="00F96669">
            <w:pPr>
              <w:jc w:val="both"/>
              <w:rPr>
                <w:rFonts w:ascii="Bookman Old Style" w:hAnsi="Bookman Old Style"/>
              </w:rPr>
            </w:pPr>
          </w:p>
        </w:tc>
        <w:tc>
          <w:tcPr>
            <w:tcW w:w="4099" w:type="dxa"/>
          </w:tcPr>
          <w:p w14:paraId="357A4D4C" w14:textId="77777777" w:rsidR="00F96669" w:rsidRPr="006A7C5F" w:rsidRDefault="00F96669" w:rsidP="00F96669">
            <w:pPr>
              <w:jc w:val="both"/>
              <w:rPr>
                <w:rFonts w:ascii="Bookman Old Style" w:hAnsi="Bookman Old Style"/>
              </w:rPr>
            </w:pPr>
          </w:p>
        </w:tc>
        <w:tc>
          <w:tcPr>
            <w:tcW w:w="6674" w:type="dxa"/>
          </w:tcPr>
          <w:p w14:paraId="34F70190" w14:textId="77777777" w:rsidR="00F96669" w:rsidRPr="006A7C5F" w:rsidRDefault="00F96669" w:rsidP="00F96669">
            <w:pPr>
              <w:jc w:val="both"/>
              <w:rPr>
                <w:rFonts w:ascii="Bookman Old Style" w:hAnsi="Bookman Old Style"/>
              </w:rPr>
            </w:pPr>
          </w:p>
        </w:tc>
      </w:tr>
      <w:tr w:rsidR="00F96669" w:rsidRPr="00EA6773" w14:paraId="11F6C5DD" w14:textId="5A2E160D" w:rsidTr="001703DC">
        <w:trPr>
          <w:gridAfter w:val="2"/>
          <w:wAfter w:w="6873" w:type="dxa"/>
        </w:trPr>
        <w:tc>
          <w:tcPr>
            <w:tcW w:w="9072" w:type="dxa"/>
          </w:tcPr>
          <w:p w14:paraId="6868A7B5"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oleh masing-masing pelaku Derivatif Efek paling lambat 1 (satu) tahun sejak Peraturan Otoritas Jasa Keuangan ini berlaku.</w:t>
            </w:r>
          </w:p>
        </w:tc>
        <w:tc>
          <w:tcPr>
            <w:tcW w:w="4962" w:type="dxa"/>
          </w:tcPr>
          <w:p w14:paraId="565FA9C1" w14:textId="77777777" w:rsidR="00F96669" w:rsidRPr="006A7C5F" w:rsidRDefault="00F96669" w:rsidP="00F96669">
            <w:pPr>
              <w:jc w:val="both"/>
              <w:rPr>
                <w:rFonts w:ascii="Bookman Old Style" w:hAnsi="Bookman Old Style"/>
              </w:rPr>
            </w:pPr>
          </w:p>
        </w:tc>
        <w:tc>
          <w:tcPr>
            <w:tcW w:w="4099" w:type="dxa"/>
          </w:tcPr>
          <w:p w14:paraId="640D45CC" w14:textId="77777777" w:rsidR="00F96669" w:rsidRPr="006A7C5F" w:rsidRDefault="00F96669" w:rsidP="00F96669">
            <w:pPr>
              <w:jc w:val="both"/>
              <w:rPr>
                <w:rFonts w:ascii="Bookman Old Style" w:hAnsi="Bookman Old Style"/>
              </w:rPr>
            </w:pPr>
          </w:p>
        </w:tc>
        <w:tc>
          <w:tcPr>
            <w:tcW w:w="6674" w:type="dxa"/>
          </w:tcPr>
          <w:p w14:paraId="3510DC3F" w14:textId="77777777" w:rsidR="00F96669" w:rsidRPr="006A7C5F" w:rsidRDefault="00F96669" w:rsidP="00F96669">
            <w:pPr>
              <w:jc w:val="both"/>
              <w:rPr>
                <w:rFonts w:ascii="Bookman Old Style" w:hAnsi="Bookman Old Style"/>
              </w:rPr>
            </w:pPr>
          </w:p>
        </w:tc>
      </w:tr>
      <w:tr w:rsidR="00F96669" w:rsidRPr="00EA6773" w14:paraId="0F87A7AD" w14:textId="3CCBA044" w:rsidTr="001703DC">
        <w:trPr>
          <w:gridAfter w:val="2"/>
          <w:wAfter w:w="6873" w:type="dxa"/>
        </w:trPr>
        <w:tc>
          <w:tcPr>
            <w:tcW w:w="9072" w:type="dxa"/>
          </w:tcPr>
          <w:p w14:paraId="43117378" w14:textId="77777777" w:rsidR="00F96669" w:rsidRPr="00EA6773" w:rsidRDefault="00F96669" w:rsidP="00F96669">
            <w:pPr>
              <w:rPr>
                <w:rFonts w:ascii="Bookman Old Style" w:hAnsi="Bookman Old Style" w:cs="Arial"/>
                <w:color w:val="000000" w:themeColor="text1"/>
              </w:rPr>
            </w:pPr>
          </w:p>
        </w:tc>
        <w:tc>
          <w:tcPr>
            <w:tcW w:w="4962" w:type="dxa"/>
          </w:tcPr>
          <w:p w14:paraId="00D0B5B0" w14:textId="77777777" w:rsidR="00F96669" w:rsidRPr="006A7C5F" w:rsidRDefault="00F96669" w:rsidP="00F96669">
            <w:pPr>
              <w:jc w:val="both"/>
              <w:rPr>
                <w:rFonts w:ascii="Bookman Old Style" w:hAnsi="Bookman Old Style"/>
              </w:rPr>
            </w:pPr>
          </w:p>
        </w:tc>
        <w:tc>
          <w:tcPr>
            <w:tcW w:w="4099" w:type="dxa"/>
          </w:tcPr>
          <w:p w14:paraId="11896F5F" w14:textId="77777777" w:rsidR="00F96669" w:rsidRPr="006A7C5F" w:rsidRDefault="00F96669" w:rsidP="00F96669">
            <w:pPr>
              <w:jc w:val="both"/>
              <w:rPr>
                <w:rFonts w:ascii="Bookman Old Style" w:hAnsi="Bookman Old Style"/>
              </w:rPr>
            </w:pPr>
          </w:p>
        </w:tc>
        <w:tc>
          <w:tcPr>
            <w:tcW w:w="6674" w:type="dxa"/>
          </w:tcPr>
          <w:p w14:paraId="6AD02957" w14:textId="77777777" w:rsidR="00F96669" w:rsidRPr="006A7C5F" w:rsidRDefault="00F96669" w:rsidP="00F96669">
            <w:pPr>
              <w:jc w:val="both"/>
              <w:rPr>
                <w:rFonts w:ascii="Bookman Old Style" w:hAnsi="Bookman Old Style"/>
              </w:rPr>
            </w:pPr>
          </w:p>
        </w:tc>
      </w:tr>
      <w:tr w:rsidR="00F96669" w:rsidRPr="00EA6773" w14:paraId="24DF5EA1" w14:textId="6D4C64CF" w:rsidTr="001703DC">
        <w:trPr>
          <w:gridAfter w:val="2"/>
          <w:wAfter w:w="6873" w:type="dxa"/>
        </w:trPr>
        <w:tc>
          <w:tcPr>
            <w:tcW w:w="9072" w:type="dxa"/>
          </w:tcPr>
          <w:p w14:paraId="62384C98"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Bagian Kesebelas</w:t>
            </w:r>
          </w:p>
        </w:tc>
        <w:tc>
          <w:tcPr>
            <w:tcW w:w="4962" w:type="dxa"/>
          </w:tcPr>
          <w:p w14:paraId="2A410E1B" w14:textId="77777777" w:rsidR="00F96669" w:rsidRPr="006A7C5F" w:rsidRDefault="00F96669" w:rsidP="00F96669">
            <w:pPr>
              <w:jc w:val="both"/>
              <w:rPr>
                <w:rFonts w:ascii="Bookman Old Style" w:hAnsi="Bookman Old Style"/>
              </w:rPr>
            </w:pPr>
          </w:p>
        </w:tc>
        <w:tc>
          <w:tcPr>
            <w:tcW w:w="4099" w:type="dxa"/>
          </w:tcPr>
          <w:p w14:paraId="778857E2" w14:textId="77777777" w:rsidR="00F96669" w:rsidRPr="006A7C5F" w:rsidRDefault="00F96669" w:rsidP="00F96669">
            <w:pPr>
              <w:jc w:val="both"/>
              <w:rPr>
                <w:rFonts w:ascii="Bookman Old Style" w:hAnsi="Bookman Old Style"/>
              </w:rPr>
            </w:pPr>
          </w:p>
        </w:tc>
        <w:tc>
          <w:tcPr>
            <w:tcW w:w="6674" w:type="dxa"/>
          </w:tcPr>
          <w:p w14:paraId="26C45535" w14:textId="77777777" w:rsidR="00F96669" w:rsidRPr="006A7C5F" w:rsidRDefault="00F96669" w:rsidP="00F96669">
            <w:pPr>
              <w:jc w:val="both"/>
              <w:rPr>
                <w:rFonts w:ascii="Bookman Old Style" w:hAnsi="Bookman Old Style"/>
              </w:rPr>
            </w:pPr>
          </w:p>
        </w:tc>
      </w:tr>
      <w:tr w:rsidR="00F96669" w:rsidRPr="00EA6773" w14:paraId="6D99DFAA" w14:textId="37555126" w:rsidTr="001703DC">
        <w:trPr>
          <w:gridAfter w:val="2"/>
          <w:wAfter w:w="6873" w:type="dxa"/>
        </w:trPr>
        <w:tc>
          <w:tcPr>
            <w:tcW w:w="9072" w:type="dxa"/>
          </w:tcPr>
          <w:p w14:paraId="283E002F"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Peralihan terkait Strategi </w:t>
            </w:r>
            <w:r w:rsidRPr="00EA6773">
              <w:rPr>
                <w:rFonts w:ascii="Bookman Old Style" w:hAnsi="Bookman Old Style" w:cs="Arial"/>
                <w:i/>
                <w:color w:val="000000" w:themeColor="text1"/>
              </w:rPr>
              <w:t xml:space="preserve">Anti Fraud </w:t>
            </w:r>
            <w:r w:rsidRPr="00EA6773">
              <w:rPr>
                <w:rFonts w:ascii="Bookman Old Style" w:hAnsi="Bookman Old Style" w:cs="Arial"/>
                <w:color w:val="000000" w:themeColor="text1"/>
              </w:rPr>
              <w:t>bagi Pialang Derivatif Efek</w:t>
            </w:r>
          </w:p>
        </w:tc>
        <w:tc>
          <w:tcPr>
            <w:tcW w:w="4962" w:type="dxa"/>
          </w:tcPr>
          <w:p w14:paraId="152056A3" w14:textId="77777777" w:rsidR="00F96669" w:rsidRPr="006A7C5F" w:rsidRDefault="00F96669" w:rsidP="00F96669">
            <w:pPr>
              <w:jc w:val="both"/>
              <w:rPr>
                <w:rFonts w:ascii="Bookman Old Style" w:hAnsi="Bookman Old Style"/>
              </w:rPr>
            </w:pPr>
          </w:p>
        </w:tc>
        <w:tc>
          <w:tcPr>
            <w:tcW w:w="4099" w:type="dxa"/>
          </w:tcPr>
          <w:p w14:paraId="30032CC1" w14:textId="77777777" w:rsidR="00F96669" w:rsidRPr="006A7C5F" w:rsidRDefault="00F96669" w:rsidP="00F96669">
            <w:pPr>
              <w:jc w:val="both"/>
              <w:rPr>
                <w:rFonts w:ascii="Bookman Old Style" w:hAnsi="Bookman Old Style"/>
              </w:rPr>
            </w:pPr>
          </w:p>
        </w:tc>
        <w:tc>
          <w:tcPr>
            <w:tcW w:w="6674" w:type="dxa"/>
          </w:tcPr>
          <w:p w14:paraId="5F16F053" w14:textId="77777777" w:rsidR="00F96669" w:rsidRPr="006A7C5F" w:rsidRDefault="00F96669" w:rsidP="00F96669">
            <w:pPr>
              <w:jc w:val="both"/>
              <w:rPr>
                <w:rFonts w:ascii="Bookman Old Style" w:hAnsi="Bookman Old Style"/>
              </w:rPr>
            </w:pPr>
          </w:p>
        </w:tc>
      </w:tr>
      <w:tr w:rsidR="00F96669" w:rsidRPr="00EA6773" w14:paraId="36FF1641" w14:textId="61C93850" w:rsidTr="001703DC">
        <w:trPr>
          <w:gridAfter w:val="2"/>
          <w:wAfter w:w="6873" w:type="dxa"/>
        </w:trPr>
        <w:tc>
          <w:tcPr>
            <w:tcW w:w="9072" w:type="dxa"/>
          </w:tcPr>
          <w:p w14:paraId="43267FBC" w14:textId="77777777" w:rsidR="00F96669" w:rsidRPr="00EA6773" w:rsidRDefault="00F96669" w:rsidP="00F96669">
            <w:pPr>
              <w:jc w:val="center"/>
              <w:rPr>
                <w:rFonts w:ascii="Bookman Old Style" w:hAnsi="Bookman Old Style" w:cs="Arial"/>
                <w:color w:val="000000" w:themeColor="text1"/>
              </w:rPr>
            </w:pPr>
          </w:p>
        </w:tc>
        <w:tc>
          <w:tcPr>
            <w:tcW w:w="4962" w:type="dxa"/>
          </w:tcPr>
          <w:p w14:paraId="095362CB" w14:textId="77777777" w:rsidR="00F96669" w:rsidRPr="006A7C5F" w:rsidRDefault="00F96669" w:rsidP="00F96669">
            <w:pPr>
              <w:jc w:val="both"/>
              <w:rPr>
                <w:rFonts w:ascii="Bookman Old Style" w:hAnsi="Bookman Old Style"/>
              </w:rPr>
            </w:pPr>
          </w:p>
        </w:tc>
        <w:tc>
          <w:tcPr>
            <w:tcW w:w="4099" w:type="dxa"/>
          </w:tcPr>
          <w:p w14:paraId="66165B93" w14:textId="77777777" w:rsidR="00F96669" w:rsidRPr="006A7C5F" w:rsidRDefault="00F96669" w:rsidP="00F96669">
            <w:pPr>
              <w:jc w:val="both"/>
              <w:rPr>
                <w:rFonts w:ascii="Bookman Old Style" w:hAnsi="Bookman Old Style"/>
              </w:rPr>
            </w:pPr>
          </w:p>
        </w:tc>
        <w:tc>
          <w:tcPr>
            <w:tcW w:w="6674" w:type="dxa"/>
          </w:tcPr>
          <w:p w14:paraId="7F824E71" w14:textId="77777777" w:rsidR="00F96669" w:rsidRPr="006A7C5F" w:rsidRDefault="00F96669" w:rsidP="00F96669">
            <w:pPr>
              <w:jc w:val="both"/>
              <w:rPr>
                <w:rFonts w:ascii="Bookman Old Style" w:hAnsi="Bookman Old Style"/>
              </w:rPr>
            </w:pPr>
          </w:p>
        </w:tc>
      </w:tr>
      <w:tr w:rsidR="00F96669" w:rsidRPr="00EA6773" w14:paraId="385773E8" w14:textId="71446358" w:rsidTr="001703DC">
        <w:trPr>
          <w:gridAfter w:val="2"/>
          <w:wAfter w:w="6873" w:type="dxa"/>
        </w:trPr>
        <w:tc>
          <w:tcPr>
            <w:tcW w:w="9072" w:type="dxa"/>
          </w:tcPr>
          <w:p w14:paraId="730595F9" w14:textId="77777777" w:rsidR="00F96669" w:rsidRPr="00EA6773" w:rsidRDefault="00F96669" w:rsidP="00F96669">
            <w:pPr>
              <w:jc w:val="center"/>
              <w:rPr>
                <w:rFonts w:ascii="Bookman Old Style" w:hAnsi="Bookman Old Style" w:cs="Arial"/>
                <w:color w:val="000000" w:themeColor="text1"/>
                <w:highlight w:val="green"/>
              </w:rPr>
            </w:pPr>
            <w:r w:rsidRPr="00EA6773">
              <w:rPr>
                <w:rFonts w:ascii="Bookman Old Style" w:hAnsi="Bookman Old Style" w:cs="Arial"/>
                <w:color w:val="000000" w:themeColor="text1"/>
              </w:rPr>
              <w:t>Pasal 148</w:t>
            </w:r>
          </w:p>
        </w:tc>
        <w:tc>
          <w:tcPr>
            <w:tcW w:w="4962" w:type="dxa"/>
          </w:tcPr>
          <w:p w14:paraId="65B2918C" w14:textId="4D3D50F8"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211EF658" w14:textId="77777777" w:rsidR="00F96669" w:rsidRPr="006A7C5F" w:rsidRDefault="00F96669" w:rsidP="00F96669">
            <w:pPr>
              <w:jc w:val="both"/>
              <w:rPr>
                <w:rFonts w:ascii="Bookman Old Style" w:hAnsi="Bookman Old Style"/>
              </w:rPr>
            </w:pPr>
          </w:p>
        </w:tc>
        <w:tc>
          <w:tcPr>
            <w:tcW w:w="6674" w:type="dxa"/>
          </w:tcPr>
          <w:p w14:paraId="67A422AC" w14:textId="77777777" w:rsidR="00F96669" w:rsidRPr="006A7C5F" w:rsidRDefault="00F96669" w:rsidP="00F96669">
            <w:pPr>
              <w:jc w:val="both"/>
              <w:rPr>
                <w:rFonts w:ascii="Bookman Old Style" w:hAnsi="Bookman Old Style"/>
              </w:rPr>
            </w:pPr>
          </w:p>
        </w:tc>
      </w:tr>
      <w:tr w:rsidR="00F96669" w:rsidRPr="00EA6773" w14:paraId="27C0D828" w14:textId="1CA3FD30" w:rsidTr="001703DC">
        <w:trPr>
          <w:gridAfter w:val="2"/>
          <w:wAfter w:w="6873" w:type="dxa"/>
        </w:trPr>
        <w:tc>
          <w:tcPr>
            <w:tcW w:w="9072" w:type="dxa"/>
          </w:tcPr>
          <w:p w14:paraId="0E066E44"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Kewajiban untuk menerapkan strategi </w:t>
            </w:r>
            <w:r w:rsidRPr="00EA6773">
              <w:rPr>
                <w:rFonts w:ascii="Bookman Old Style" w:hAnsi="Bookman Old Style" w:cs="Arial"/>
                <w:i/>
                <w:color w:val="000000" w:themeColor="text1"/>
              </w:rPr>
              <w:t xml:space="preserve">anti fraud </w:t>
            </w:r>
            <w:r w:rsidRPr="00EA6773">
              <w:rPr>
                <w:rFonts w:ascii="Bookman Old Style" w:hAnsi="Bookman Old Style" w:cs="Arial"/>
                <w:color w:val="000000" w:themeColor="text1"/>
              </w:rPr>
              <w:t>sebagaimana diatur dalam Pasal 130 harus dipenuhi oleh Pialang Derivatif Efek paling lambat 2 (dua) tahun sejak Peraturan Otoritas Jasa Keuangan ini berlaku.</w:t>
            </w:r>
          </w:p>
        </w:tc>
        <w:tc>
          <w:tcPr>
            <w:tcW w:w="4962" w:type="dxa"/>
          </w:tcPr>
          <w:p w14:paraId="735A0302" w14:textId="77777777" w:rsidR="00F96669" w:rsidRPr="006A7C5F" w:rsidRDefault="00F96669" w:rsidP="00F96669">
            <w:pPr>
              <w:jc w:val="both"/>
              <w:rPr>
                <w:rFonts w:ascii="Bookman Old Style" w:hAnsi="Bookman Old Style"/>
              </w:rPr>
            </w:pPr>
          </w:p>
        </w:tc>
        <w:tc>
          <w:tcPr>
            <w:tcW w:w="4099" w:type="dxa"/>
          </w:tcPr>
          <w:p w14:paraId="678CD6E1" w14:textId="77777777" w:rsidR="00F96669" w:rsidRPr="006A7C5F" w:rsidRDefault="00F96669" w:rsidP="00F96669">
            <w:pPr>
              <w:jc w:val="both"/>
              <w:rPr>
                <w:rFonts w:ascii="Bookman Old Style" w:hAnsi="Bookman Old Style"/>
              </w:rPr>
            </w:pPr>
          </w:p>
        </w:tc>
        <w:tc>
          <w:tcPr>
            <w:tcW w:w="6674" w:type="dxa"/>
          </w:tcPr>
          <w:p w14:paraId="5A34D3AE" w14:textId="77777777" w:rsidR="00F96669" w:rsidRPr="006A7C5F" w:rsidRDefault="00F96669" w:rsidP="00F96669">
            <w:pPr>
              <w:jc w:val="both"/>
              <w:rPr>
                <w:rFonts w:ascii="Bookman Old Style" w:hAnsi="Bookman Old Style"/>
              </w:rPr>
            </w:pPr>
          </w:p>
        </w:tc>
      </w:tr>
      <w:tr w:rsidR="00F96669" w:rsidRPr="00EA6773" w14:paraId="7A38A5F1" w14:textId="07E630CA" w:rsidTr="001703DC">
        <w:trPr>
          <w:gridAfter w:val="2"/>
          <w:wAfter w:w="6873" w:type="dxa"/>
        </w:trPr>
        <w:tc>
          <w:tcPr>
            <w:tcW w:w="9072" w:type="dxa"/>
          </w:tcPr>
          <w:p w14:paraId="2C314BE0" w14:textId="77777777" w:rsidR="00F96669" w:rsidRPr="00EA6773" w:rsidRDefault="00F96669" w:rsidP="00F96669">
            <w:pPr>
              <w:rPr>
                <w:rFonts w:ascii="Bookman Old Style" w:hAnsi="Bookman Old Style" w:cs="Arial"/>
                <w:color w:val="000000" w:themeColor="text1"/>
              </w:rPr>
            </w:pPr>
          </w:p>
        </w:tc>
        <w:tc>
          <w:tcPr>
            <w:tcW w:w="4962" w:type="dxa"/>
          </w:tcPr>
          <w:p w14:paraId="24FD1C7F" w14:textId="77777777" w:rsidR="00F96669" w:rsidRPr="006A7C5F" w:rsidRDefault="00F96669" w:rsidP="00F96669">
            <w:pPr>
              <w:jc w:val="both"/>
              <w:rPr>
                <w:rFonts w:ascii="Bookman Old Style" w:hAnsi="Bookman Old Style"/>
              </w:rPr>
            </w:pPr>
          </w:p>
        </w:tc>
        <w:tc>
          <w:tcPr>
            <w:tcW w:w="4099" w:type="dxa"/>
          </w:tcPr>
          <w:p w14:paraId="62823C38" w14:textId="77777777" w:rsidR="00F96669" w:rsidRPr="006A7C5F" w:rsidRDefault="00F96669" w:rsidP="00F96669">
            <w:pPr>
              <w:jc w:val="both"/>
              <w:rPr>
                <w:rFonts w:ascii="Bookman Old Style" w:hAnsi="Bookman Old Style"/>
              </w:rPr>
            </w:pPr>
          </w:p>
        </w:tc>
        <w:tc>
          <w:tcPr>
            <w:tcW w:w="6674" w:type="dxa"/>
          </w:tcPr>
          <w:p w14:paraId="24EA5827" w14:textId="77777777" w:rsidR="00F96669" w:rsidRPr="006A7C5F" w:rsidRDefault="00F96669" w:rsidP="00F96669">
            <w:pPr>
              <w:jc w:val="both"/>
              <w:rPr>
                <w:rFonts w:ascii="Bookman Old Style" w:hAnsi="Bookman Old Style"/>
              </w:rPr>
            </w:pPr>
          </w:p>
        </w:tc>
      </w:tr>
      <w:tr w:rsidR="00F96669" w:rsidRPr="00EA6773" w14:paraId="2658395E" w14:textId="0E874AAF" w:rsidTr="001703DC">
        <w:trPr>
          <w:gridAfter w:val="2"/>
          <w:wAfter w:w="6873" w:type="dxa"/>
        </w:trPr>
        <w:tc>
          <w:tcPr>
            <w:tcW w:w="9072" w:type="dxa"/>
          </w:tcPr>
          <w:p w14:paraId="6A42F90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Bagian Kedua Belas</w:t>
            </w:r>
          </w:p>
        </w:tc>
        <w:tc>
          <w:tcPr>
            <w:tcW w:w="4962" w:type="dxa"/>
          </w:tcPr>
          <w:p w14:paraId="70D83D26" w14:textId="77777777" w:rsidR="00F96669" w:rsidRPr="006A7C5F" w:rsidRDefault="00F96669" w:rsidP="00F96669">
            <w:pPr>
              <w:jc w:val="both"/>
              <w:rPr>
                <w:rFonts w:ascii="Bookman Old Style" w:hAnsi="Bookman Old Style"/>
              </w:rPr>
            </w:pPr>
          </w:p>
        </w:tc>
        <w:tc>
          <w:tcPr>
            <w:tcW w:w="4099" w:type="dxa"/>
          </w:tcPr>
          <w:p w14:paraId="6CCCF92C" w14:textId="77777777" w:rsidR="00F96669" w:rsidRPr="006A7C5F" w:rsidRDefault="00F96669" w:rsidP="00F96669">
            <w:pPr>
              <w:jc w:val="both"/>
              <w:rPr>
                <w:rFonts w:ascii="Bookman Old Style" w:hAnsi="Bookman Old Style"/>
              </w:rPr>
            </w:pPr>
          </w:p>
        </w:tc>
        <w:tc>
          <w:tcPr>
            <w:tcW w:w="6674" w:type="dxa"/>
          </w:tcPr>
          <w:p w14:paraId="7748D305" w14:textId="77777777" w:rsidR="00F96669" w:rsidRPr="006A7C5F" w:rsidRDefault="00F96669" w:rsidP="00F96669">
            <w:pPr>
              <w:jc w:val="both"/>
              <w:rPr>
                <w:rFonts w:ascii="Bookman Old Style" w:hAnsi="Bookman Old Style"/>
              </w:rPr>
            </w:pPr>
          </w:p>
        </w:tc>
      </w:tr>
      <w:tr w:rsidR="00F96669" w:rsidRPr="00EA6773" w14:paraId="33E9DC76" w14:textId="7EE1E978" w:rsidTr="001703DC">
        <w:trPr>
          <w:gridAfter w:val="2"/>
          <w:wAfter w:w="6873" w:type="dxa"/>
        </w:trPr>
        <w:tc>
          <w:tcPr>
            <w:tcW w:w="9072" w:type="dxa"/>
          </w:tcPr>
          <w:p w14:paraId="219D8AFD"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Ketentuan Peralihan terkait Permodalan</w:t>
            </w:r>
          </w:p>
        </w:tc>
        <w:tc>
          <w:tcPr>
            <w:tcW w:w="4962" w:type="dxa"/>
          </w:tcPr>
          <w:p w14:paraId="0D02A9C3" w14:textId="77777777" w:rsidR="00F96669" w:rsidRPr="006A7C5F" w:rsidRDefault="00F96669" w:rsidP="00F96669">
            <w:pPr>
              <w:jc w:val="both"/>
              <w:rPr>
                <w:rFonts w:ascii="Bookman Old Style" w:hAnsi="Bookman Old Style"/>
              </w:rPr>
            </w:pPr>
          </w:p>
        </w:tc>
        <w:tc>
          <w:tcPr>
            <w:tcW w:w="4099" w:type="dxa"/>
          </w:tcPr>
          <w:p w14:paraId="59CF1314" w14:textId="77777777" w:rsidR="00F96669" w:rsidRPr="006A7C5F" w:rsidRDefault="00F96669" w:rsidP="00F96669">
            <w:pPr>
              <w:jc w:val="both"/>
              <w:rPr>
                <w:rFonts w:ascii="Bookman Old Style" w:hAnsi="Bookman Old Style"/>
              </w:rPr>
            </w:pPr>
          </w:p>
        </w:tc>
        <w:tc>
          <w:tcPr>
            <w:tcW w:w="6674" w:type="dxa"/>
          </w:tcPr>
          <w:p w14:paraId="3BC693C2" w14:textId="77777777" w:rsidR="00F96669" w:rsidRPr="006A7C5F" w:rsidRDefault="00F96669" w:rsidP="00F96669">
            <w:pPr>
              <w:jc w:val="both"/>
              <w:rPr>
                <w:rFonts w:ascii="Bookman Old Style" w:hAnsi="Bookman Old Style"/>
              </w:rPr>
            </w:pPr>
          </w:p>
        </w:tc>
      </w:tr>
      <w:tr w:rsidR="00F96669" w:rsidRPr="00EA6773" w14:paraId="073D662F" w14:textId="7739A631" w:rsidTr="001703DC">
        <w:trPr>
          <w:gridAfter w:val="2"/>
          <w:wAfter w:w="6873" w:type="dxa"/>
        </w:trPr>
        <w:tc>
          <w:tcPr>
            <w:tcW w:w="9072" w:type="dxa"/>
          </w:tcPr>
          <w:p w14:paraId="2DBB5876" w14:textId="77777777" w:rsidR="00F96669" w:rsidRPr="00EA6773" w:rsidRDefault="00F96669" w:rsidP="00F96669">
            <w:pPr>
              <w:jc w:val="center"/>
              <w:rPr>
                <w:rFonts w:ascii="Bookman Old Style" w:hAnsi="Bookman Old Style" w:cs="Arial"/>
                <w:color w:val="000000" w:themeColor="text1"/>
              </w:rPr>
            </w:pPr>
          </w:p>
        </w:tc>
        <w:tc>
          <w:tcPr>
            <w:tcW w:w="4962" w:type="dxa"/>
          </w:tcPr>
          <w:p w14:paraId="050CF9E5" w14:textId="77777777" w:rsidR="00F96669" w:rsidRPr="006A7C5F" w:rsidRDefault="00F96669" w:rsidP="00F96669">
            <w:pPr>
              <w:jc w:val="both"/>
              <w:rPr>
                <w:rFonts w:ascii="Bookman Old Style" w:hAnsi="Bookman Old Style"/>
              </w:rPr>
            </w:pPr>
          </w:p>
        </w:tc>
        <w:tc>
          <w:tcPr>
            <w:tcW w:w="4099" w:type="dxa"/>
          </w:tcPr>
          <w:p w14:paraId="5821B25B" w14:textId="77777777" w:rsidR="00F96669" w:rsidRPr="006A7C5F" w:rsidRDefault="00F96669" w:rsidP="00F96669">
            <w:pPr>
              <w:jc w:val="both"/>
              <w:rPr>
                <w:rFonts w:ascii="Bookman Old Style" w:hAnsi="Bookman Old Style"/>
              </w:rPr>
            </w:pPr>
          </w:p>
        </w:tc>
        <w:tc>
          <w:tcPr>
            <w:tcW w:w="6674" w:type="dxa"/>
          </w:tcPr>
          <w:p w14:paraId="79A9973D" w14:textId="77777777" w:rsidR="00F96669" w:rsidRPr="006A7C5F" w:rsidRDefault="00F96669" w:rsidP="00F96669">
            <w:pPr>
              <w:jc w:val="both"/>
              <w:rPr>
                <w:rFonts w:ascii="Bookman Old Style" w:hAnsi="Bookman Old Style"/>
              </w:rPr>
            </w:pPr>
          </w:p>
        </w:tc>
      </w:tr>
      <w:tr w:rsidR="00F96669" w:rsidRPr="00EA6773" w14:paraId="7FD0CEB0" w14:textId="71D73D66" w:rsidTr="001703DC">
        <w:trPr>
          <w:gridAfter w:val="2"/>
          <w:wAfter w:w="6873" w:type="dxa"/>
        </w:trPr>
        <w:tc>
          <w:tcPr>
            <w:tcW w:w="9072" w:type="dxa"/>
          </w:tcPr>
          <w:p w14:paraId="5985DF35"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1</w:t>
            </w:r>
          </w:p>
        </w:tc>
        <w:tc>
          <w:tcPr>
            <w:tcW w:w="4962" w:type="dxa"/>
          </w:tcPr>
          <w:p w14:paraId="18400F6D" w14:textId="77777777" w:rsidR="00F96669" w:rsidRPr="006A7C5F" w:rsidRDefault="00F96669" w:rsidP="00F96669">
            <w:pPr>
              <w:jc w:val="both"/>
              <w:rPr>
                <w:rFonts w:ascii="Bookman Old Style" w:hAnsi="Bookman Old Style"/>
              </w:rPr>
            </w:pPr>
          </w:p>
        </w:tc>
        <w:tc>
          <w:tcPr>
            <w:tcW w:w="4099" w:type="dxa"/>
          </w:tcPr>
          <w:p w14:paraId="53270C7D" w14:textId="77777777" w:rsidR="00F96669" w:rsidRPr="006A7C5F" w:rsidRDefault="00F96669" w:rsidP="00F96669">
            <w:pPr>
              <w:jc w:val="both"/>
              <w:rPr>
                <w:rFonts w:ascii="Bookman Old Style" w:hAnsi="Bookman Old Style"/>
              </w:rPr>
            </w:pPr>
          </w:p>
        </w:tc>
        <w:tc>
          <w:tcPr>
            <w:tcW w:w="6674" w:type="dxa"/>
          </w:tcPr>
          <w:p w14:paraId="695B6AFD" w14:textId="77777777" w:rsidR="00F96669" w:rsidRPr="006A7C5F" w:rsidRDefault="00F96669" w:rsidP="00F96669">
            <w:pPr>
              <w:jc w:val="both"/>
              <w:rPr>
                <w:rFonts w:ascii="Bookman Old Style" w:hAnsi="Bookman Old Style"/>
              </w:rPr>
            </w:pPr>
          </w:p>
        </w:tc>
      </w:tr>
      <w:tr w:rsidR="00F96669" w:rsidRPr="00EA6773" w14:paraId="070964FF" w14:textId="37427727" w:rsidTr="001703DC">
        <w:trPr>
          <w:gridAfter w:val="2"/>
          <w:wAfter w:w="6873" w:type="dxa"/>
        </w:trPr>
        <w:tc>
          <w:tcPr>
            <w:tcW w:w="9072" w:type="dxa"/>
          </w:tcPr>
          <w:p w14:paraId="08963F5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Permodalan Pelaku Derivatif Efek</w:t>
            </w:r>
          </w:p>
        </w:tc>
        <w:tc>
          <w:tcPr>
            <w:tcW w:w="4962" w:type="dxa"/>
          </w:tcPr>
          <w:p w14:paraId="0F23DA39" w14:textId="77777777" w:rsidR="00F96669" w:rsidRPr="006A7C5F" w:rsidRDefault="00F96669" w:rsidP="00F96669">
            <w:pPr>
              <w:jc w:val="both"/>
              <w:rPr>
                <w:rFonts w:ascii="Bookman Old Style" w:hAnsi="Bookman Old Style"/>
              </w:rPr>
            </w:pPr>
          </w:p>
        </w:tc>
        <w:tc>
          <w:tcPr>
            <w:tcW w:w="4099" w:type="dxa"/>
          </w:tcPr>
          <w:p w14:paraId="2AC679F6" w14:textId="77777777" w:rsidR="00F96669" w:rsidRPr="006A7C5F" w:rsidRDefault="00F96669" w:rsidP="00F96669">
            <w:pPr>
              <w:jc w:val="both"/>
              <w:rPr>
                <w:rFonts w:ascii="Bookman Old Style" w:hAnsi="Bookman Old Style"/>
              </w:rPr>
            </w:pPr>
          </w:p>
        </w:tc>
        <w:tc>
          <w:tcPr>
            <w:tcW w:w="6674" w:type="dxa"/>
          </w:tcPr>
          <w:p w14:paraId="0BE1E9F0" w14:textId="77777777" w:rsidR="00F96669" w:rsidRPr="006A7C5F" w:rsidRDefault="00F96669" w:rsidP="00F96669">
            <w:pPr>
              <w:jc w:val="both"/>
              <w:rPr>
                <w:rFonts w:ascii="Bookman Old Style" w:hAnsi="Bookman Old Style"/>
              </w:rPr>
            </w:pPr>
          </w:p>
        </w:tc>
      </w:tr>
      <w:tr w:rsidR="00F96669" w:rsidRPr="00EA6773" w14:paraId="1D4BC707" w14:textId="7C2D9453" w:rsidTr="001703DC">
        <w:trPr>
          <w:gridAfter w:val="2"/>
          <w:wAfter w:w="6873" w:type="dxa"/>
        </w:trPr>
        <w:tc>
          <w:tcPr>
            <w:tcW w:w="9072" w:type="dxa"/>
          </w:tcPr>
          <w:p w14:paraId="0E744370" w14:textId="77777777" w:rsidR="00F96669" w:rsidRPr="00EA6773" w:rsidRDefault="00F96669" w:rsidP="00F96669">
            <w:pPr>
              <w:jc w:val="center"/>
              <w:rPr>
                <w:rFonts w:ascii="Bookman Old Style" w:hAnsi="Bookman Old Style" w:cs="Arial"/>
                <w:color w:val="FF0000"/>
              </w:rPr>
            </w:pPr>
          </w:p>
        </w:tc>
        <w:tc>
          <w:tcPr>
            <w:tcW w:w="4962" w:type="dxa"/>
          </w:tcPr>
          <w:p w14:paraId="31C2A7CD" w14:textId="77777777" w:rsidR="00F96669" w:rsidRPr="006A7C5F" w:rsidRDefault="00F96669" w:rsidP="00F96669">
            <w:pPr>
              <w:jc w:val="both"/>
              <w:rPr>
                <w:rFonts w:ascii="Bookman Old Style" w:hAnsi="Bookman Old Style"/>
              </w:rPr>
            </w:pPr>
          </w:p>
        </w:tc>
        <w:tc>
          <w:tcPr>
            <w:tcW w:w="4099" w:type="dxa"/>
          </w:tcPr>
          <w:p w14:paraId="56B7BC94" w14:textId="77777777" w:rsidR="00F96669" w:rsidRPr="006A7C5F" w:rsidRDefault="00F96669" w:rsidP="00F96669">
            <w:pPr>
              <w:jc w:val="both"/>
              <w:rPr>
                <w:rFonts w:ascii="Bookman Old Style" w:hAnsi="Bookman Old Style"/>
              </w:rPr>
            </w:pPr>
          </w:p>
        </w:tc>
        <w:tc>
          <w:tcPr>
            <w:tcW w:w="6674" w:type="dxa"/>
          </w:tcPr>
          <w:p w14:paraId="7BA01D33" w14:textId="77777777" w:rsidR="00F96669" w:rsidRPr="006A7C5F" w:rsidRDefault="00F96669" w:rsidP="00F96669">
            <w:pPr>
              <w:jc w:val="both"/>
              <w:rPr>
                <w:rFonts w:ascii="Bookman Old Style" w:hAnsi="Bookman Old Style"/>
              </w:rPr>
            </w:pPr>
          </w:p>
        </w:tc>
      </w:tr>
      <w:tr w:rsidR="00F96669" w:rsidRPr="00EA6773" w14:paraId="670A5890" w14:textId="35A93E60" w:rsidTr="001703DC">
        <w:trPr>
          <w:gridAfter w:val="2"/>
          <w:wAfter w:w="6873" w:type="dxa"/>
        </w:trPr>
        <w:tc>
          <w:tcPr>
            <w:tcW w:w="9072" w:type="dxa"/>
          </w:tcPr>
          <w:p w14:paraId="7F1F18E0"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149</w:t>
            </w:r>
          </w:p>
        </w:tc>
        <w:tc>
          <w:tcPr>
            <w:tcW w:w="4962" w:type="dxa"/>
          </w:tcPr>
          <w:p w14:paraId="53826AE1" w14:textId="725017FE"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4BE264B" w14:textId="77777777" w:rsidR="00F96669" w:rsidRPr="006A7C5F" w:rsidRDefault="00F96669" w:rsidP="00F96669">
            <w:pPr>
              <w:jc w:val="both"/>
              <w:rPr>
                <w:rFonts w:ascii="Bookman Old Style" w:hAnsi="Bookman Old Style"/>
              </w:rPr>
            </w:pPr>
          </w:p>
        </w:tc>
        <w:tc>
          <w:tcPr>
            <w:tcW w:w="6674" w:type="dxa"/>
          </w:tcPr>
          <w:p w14:paraId="38CABF45" w14:textId="77777777" w:rsidR="00F96669" w:rsidRPr="006A7C5F" w:rsidRDefault="00F96669" w:rsidP="00F96669">
            <w:pPr>
              <w:jc w:val="both"/>
              <w:rPr>
                <w:rFonts w:ascii="Bookman Old Style" w:hAnsi="Bookman Old Style"/>
              </w:rPr>
            </w:pPr>
          </w:p>
        </w:tc>
      </w:tr>
      <w:tr w:rsidR="00F96669" w:rsidRPr="00EA6773" w14:paraId="45AC3015" w14:textId="536097D9" w:rsidTr="001703DC">
        <w:trPr>
          <w:gridAfter w:val="2"/>
          <w:wAfter w:w="6873" w:type="dxa"/>
        </w:trPr>
        <w:tc>
          <w:tcPr>
            <w:tcW w:w="9072" w:type="dxa"/>
          </w:tcPr>
          <w:p w14:paraId="12F46AA6"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Kewajiban pemenuhan atas ketentuan minimum permodalan untuk:</w:t>
            </w:r>
          </w:p>
        </w:tc>
        <w:tc>
          <w:tcPr>
            <w:tcW w:w="4962" w:type="dxa"/>
          </w:tcPr>
          <w:p w14:paraId="11555C5A" w14:textId="77777777" w:rsidR="00F96669" w:rsidRPr="006A7C5F" w:rsidRDefault="00F96669" w:rsidP="00F96669">
            <w:pPr>
              <w:jc w:val="both"/>
              <w:rPr>
                <w:rFonts w:ascii="Bookman Old Style" w:hAnsi="Bookman Old Style"/>
              </w:rPr>
            </w:pPr>
          </w:p>
        </w:tc>
        <w:tc>
          <w:tcPr>
            <w:tcW w:w="4099" w:type="dxa"/>
          </w:tcPr>
          <w:p w14:paraId="4E87FBAA" w14:textId="77777777" w:rsidR="00F96669" w:rsidRPr="006A7C5F" w:rsidRDefault="00F96669" w:rsidP="00F96669">
            <w:pPr>
              <w:jc w:val="both"/>
              <w:rPr>
                <w:rFonts w:ascii="Bookman Old Style" w:hAnsi="Bookman Old Style"/>
              </w:rPr>
            </w:pPr>
          </w:p>
        </w:tc>
        <w:tc>
          <w:tcPr>
            <w:tcW w:w="6674" w:type="dxa"/>
          </w:tcPr>
          <w:p w14:paraId="3BAE3420" w14:textId="77777777" w:rsidR="00F96669" w:rsidRPr="006A7C5F" w:rsidRDefault="00F96669" w:rsidP="00F96669">
            <w:pPr>
              <w:jc w:val="both"/>
              <w:rPr>
                <w:rFonts w:ascii="Bookman Old Style" w:hAnsi="Bookman Old Style"/>
              </w:rPr>
            </w:pPr>
          </w:p>
        </w:tc>
      </w:tr>
      <w:tr w:rsidR="00F96669" w:rsidRPr="00EA6773" w14:paraId="70C97E86" w14:textId="42578CF4" w:rsidTr="001703DC">
        <w:trPr>
          <w:gridAfter w:val="2"/>
          <w:wAfter w:w="6873" w:type="dxa"/>
        </w:trPr>
        <w:tc>
          <w:tcPr>
            <w:tcW w:w="9072" w:type="dxa"/>
          </w:tcPr>
          <w:p w14:paraId="79BD5DEE" w14:textId="77777777" w:rsidR="00F96669" w:rsidRPr="00EA6773" w:rsidRDefault="00F96669" w:rsidP="00F96669">
            <w:pPr>
              <w:pStyle w:val="ListParagraph"/>
              <w:numPr>
                <w:ilvl w:val="0"/>
                <w:numId w:val="26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Pedagang Derivatif Efek sebagaimana dimaksud dalam Pasal 14 ayat (2) huruf a;</w:t>
            </w:r>
          </w:p>
        </w:tc>
        <w:tc>
          <w:tcPr>
            <w:tcW w:w="4962" w:type="dxa"/>
          </w:tcPr>
          <w:p w14:paraId="45B77B1D" w14:textId="77777777" w:rsidR="00F96669" w:rsidRPr="006A7C5F" w:rsidRDefault="00F96669" w:rsidP="00F96669">
            <w:pPr>
              <w:jc w:val="both"/>
              <w:rPr>
                <w:rFonts w:ascii="Bookman Old Style" w:hAnsi="Bookman Old Style"/>
              </w:rPr>
            </w:pPr>
          </w:p>
        </w:tc>
        <w:tc>
          <w:tcPr>
            <w:tcW w:w="4099" w:type="dxa"/>
          </w:tcPr>
          <w:p w14:paraId="7431F5F8" w14:textId="77777777" w:rsidR="00F96669" w:rsidRPr="006A7C5F" w:rsidRDefault="00F96669" w:rsidP="00F96669">
            <w:pPr>
              <w:jc w:val="both"/>
              <w:rPr>
                <w:rFonts w:ascii="Bookman Old Style" w:hAnsi="Bookman Old Style"/>
              </w:rPr>
            </w:pPr>
          </w:p>
        </w:tc>
        <w:tc>
          <w:tcPr>
            <w:tcW w:w="6674" w:type="dxa"/>
          </w:tcPr>
          <w:p w14:paraId="33C756D1" w14:textId="77777777" w:rsidR="00F96669" w:rsidRPr="006A7C5F" w:rsidRDefault="00F96669" w:rsidP="00F96669">
            <w:pPr>
              <w:jc w:val="both"/>
              <w:rPr>
                <w:rFonts w:ascii="Bookman Old Style" w:hAnsi="Bookman Old Style"/>
              </w:rPr>
            </w:pPr>
          </w:p>
        </w:tc>
      </w:tr>
      <w:tr w:rsidR="00F96669" w:rsidRPr="00EA6773" w14:paraId="321CD993" w14:textId="327F0035" w:rsidTr="001703DC">
        <w:trPr>
          <w:gridAfter w:val="2"/>
          <w:wAfter w:w="6873" w:type="dxa"/>
        </w:trPr>
        <w:tc>
          <w:tcPr>
            <w:tcW w:w="9072" w:type="dxa"/>
          </w:tcPr>
          <w:p w14:paraId="7D07DFAD" w14:textId="77777777" w:rsidR="00F96669" w:rsidRPr="00EA6773" w:rsidRDefault="00F96669" w:rsidP="00F96669">
            <w:pPr>
              <w:pStyle w:val="ListParagraph"/>
              <w:numPr>
                <w:ilvl w:val="0"/>
                <w:numId w:val="262"/>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Pialang Derivatif Efek sebagaimana dimaksud dalam Pasal 14 ayat (3) huruf a,</w:t>
            </w:r>
          </w:p>
        </w:tc>
        <w:tc>
          <w:tcPr>
            <w:tcW w:w="4962" w:type="dxa"/>
          </w:tcPr>
          <w:p w14:paraId="2BE4B604" w14:textId="77777777" w:rsidR="00F96669" w:rsidRPr="006A7C5F" w:rsidRDefault="00F96669" w:rsidP="00F96669">
            <w:pPr>
              <w:jc w:val="both"/>
              <w:rPr>
                <w:rFonts w:ascii="Bookman Old Style" w:hAnsi="Bookman Old Style"/>
              </w:rPr>
            </w:pPr>
          </w:p>
        </w:tc>
        <w:tc>
          <w:tcPr>
            <w:tcW w:w="4099" w:type="dxa"/>
          </w:tcPr>
          <w:p w14:paraId="11933C2E" w14:textId="77777777" w:rsidR="00F96669" w:rsidRPr="006A7C5F" w:rsidRDefault="00F96669" w:rsidP="00F96669">
            <w:pPr>
              <w:jc w:val="both"/>
              <w:rPr>
                <w:rFonts w:ascii="Bookman Old Style" w:hAnsi="Bookman Old Style"/>
              </w:rPr>
            </w:pPr>
          </w:p>
        </w:tc>
        <w:tc>
          <w:tcPr>
            <w:tcW w:w="6674" w:type="dxa"/>
          </w:tcPr>
          <w:p w14:paraId="4D37C80E" w14:textId="77777777" w:rsidR="00F96669" w:rsidRPr="006A7C5F" w:rsidRDefault="00F96669" w:rsidP="00F96669">
            <w:pPr>
              <w:jc w:val="both"/>
              <w:rPr>
                <w:rFonts w:ascii="Bookman Old Style" w:hAnsi="Bookman Old Style"/>
              </w:rPr>
            </w:pPr>
          </w:p>
        </w:tc>
      </w:tr>
      <w:tr w:rsidR="00F96669" w:rsidRPr="00EA6773" w14:paraId="2BF868C1" w14:textId="6FB4B682" w:rsidTr="001703DC">
        <w:trPr>
          <w:gridAfter w:val="2"/>
          <w:wAfter w:w="6873" w:type="dxa"/>
        </w:trPr>
        <w:tc>
          <w:tcPr>
            <w:tcW w:w="9072" w:type="dxa"/>
          </w:tcPr>
          <w:p w14:paraId="17D39B45"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oleh masing-masing pelaku Derivatif Efek paling lambat 3 (tiga) tahun sejak Peraturan Otoritas Jasa Keuangan ini berlaku.</w:t>
            </w:r>
          </w:p>
        </w:tc>
        <w:tc>
          <w:tcPr>
            <w:tcW w:w="4962" w:type="dxa"/>
          </w:tcPr>
          <w:p w14:paraId="089308A6" w14:textId="77777777" w:rsidR="00F96669" w:rsidRPr="006A7C5F" w:rsidRDefault="00F96669" w:rsidP="00F96669">
            <w:pPr>
              <w:jc w:val="both"/>
              <w:rPr>
                <w:rFonts w:ascii="Bookman Old Style" w:hAnsi="Bookman Old Style"/>
              </w:rPr>
            </w:pPr>
          </w:p>
        </w:tc>
        <w:tc>
          <w:tcPr>
            <w:tcW w:w="4099" w:type="dxa"/>
          </w:tcPr>
          <w:p w14:paraId="59DAD6A3" w14:textId="77777777" w:rsidR="00F96669" w:rsidRPr="006A7C5F" w:rsidRDefault="00F96669" w:rsidP="00F96669">
            <w:pPr>
              <w:jc w:val="both"/>
              <w:rPr>
                <w:rFonts w:ascii="Bookman Old Style" w:hAnsi="Bookman Old Style"/>
              </w:rPr>
            </w:pPr>
          </w:p>
        </w:tc>
        <w:tc>
          <w:tcPr>
            <w:tcW w:w="6674" w:type="dxa"/>
          </w:tcPr>
          <w:p w14:paraId="02CA794A" w14:textId="77777777" w:rsidR="00F96669" w:rsidRPr="006A7C5F" w:rsidRDefault="00F96669" w:rsidP="00F96669">
            <w:pPr>
              <w:jc w:val="both"/>
              <w:rPr>
                <w:rFonts w:ascii="Bookman Old Style" w:hAnsi="Bookman Old Style"/>
              </w:rPr>
            </w:pPr>
          </w:p>
        </w:tc>
      </w:tr>
      <w:tr w:rsidR="00F96669" w:rsidRPr="00EA6773" w14:paraId="2D7971D1" w14:textId="1F54AE8C" w:rsidTr="001703DC">
        <w:trPr>
          <w:gridAfter w:val="2"/>
          <w:wAfter w:w="6873" w:type="dxa"/>
        </w:trPr>
        <w:tc>
          <w:tcPr>
            <w:tcW w:w="9072" w:type="dxa"/>
          </w:tcPr>
          <w:p w14:paraId="73D780E9" w14:textId="77777777" w:rsidR="00F96669" w:rsidRPr="00EA6773" w:rsidRDefault="00F96669" w:rsidP="00F96669">
            <w:pPr>
              <w:jc w:val="both"/>
              <w:rPr>
                <w:rFonts w:ascii="Bookman Old Style" w:hAnsi="Bookman Old Style" w:cs="Arial"/>
                <w:color w:val="000000" w:themeColor="text1"/>
              </w:rPr>
            </w:pPr>
          </w:p>
        </w:tc>
        <w:tc>
          <w:tcPr>
            <w:tcW w:w="4962" w:type="dxa"/>
          </w:tcPr>
          <w:p w14:paraId="30720889" w14:textId="77777777" w:rsidR="00F96669" w:rsidRPr="006A7C5F" w:rsidRDefault="00F96669" w:rsidP="00F96669">
            <w:pPr>
              <w:jc w:val="both"/>
              <w:rPr>
                <w:rFonts w:ascii="Bookman Old Style" w:hAnsi="Bookman Old Style"/>
              </w:rPr>
            </w:pPr>
          </w:p>
        </w:tc>
        <w:tc>
          <w:tcPr>
            <w:tcW w:w="4099" w:type="dxa"/>
          </w:tcPr>
          <w:p w14:paraId="0067D5F7" w14:textId="77777777" w:rsidR="00F96669" w:rsidRPr="006A7C5F" w:rsidRDefault="00F96669" w:rsidP="00F96669">
            <w:pPr>
              <w:jc w:val="both"/>
              <w:rPr>
                <w:rFonts w:ascii="Bookman Old Style" w:hAnsi="Bookman Old Style"/>
              </w:rPr>
            </w:pPr>
          </w:p>
        </w:tc>
        <w:tc>
          <w:tcPr>
            <w:tcW w:w="6674" w:type="dxa"/>
          </w:tcPr>
          <w:p w14:paraId="0EB902E9" w14:textId="77777777" w:rsidR="00F96669" w:rsidRPr="006A7C5F" w:rsidRDefault="00F96669" w:rsidP="00F96669">
            <w:pPr>
              <w:jc w:val="both"/>
              <w:rPr>
                <w:rFonts w:ascii="Bookman Old Style" w:hAnsi="Bookman Old Style"/>
              </w:rPr>
            </w:pPr>
          </w:p>
        </w:tc>
      </w:tr>
      <w:tr w:rsidR="00F96669" w:rsidRPr="00EA6773" w14:paraId="32871E16" w14:textId="0EAEB403" w:rsidTr="001703DC">
        <w:trPr>
          <w:gridAfter w:val="2"/>
          <w:wAfter w:w="6873" w:type="dxa"/>
        </w:trPr>
        <w:tc>
          <w:tcPr>
            <w:tcW w:w="9072" w:type="dxa"/>
          </w:tcPr>
          <w:p w14:paraId="27102C7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Paragraf 2</w:t>
            </w:r>
          </w:p>
        </w:tc>
        <w:tc>
          <w:tcPr>
            <w:tcW w:w="4962" w:type="dxa"/>
          </w:tcPr>
          <w:p w14:paraId="490D6E73" w14:textId="77777777" w:rsidR="00F96669" w:rsidRPr="006A7C5F" w:rsidRDefault="00F96669" w:rsidP="00F96669">
            <w:pPr>
              <w:jc w:val="both"/>
              <w:rPr>
                <w:rFonts w:ascii="Bookman Old Style" w:hAnsi="Bookman Old Style"/>
              </w:rPr>
            </w:pPr>
          </w:p>
        </w:tc>
        <w:tc>
          <w:tcPr>
            <w:tcW w:w="4099" w:type="dxa"/>
          </w:tcPr>
          <w:p w14:paraId="07ECA50B" w14:textId="77777777" w:rsidR="00F96669" w:rsidRPr="006A7C5F" w:rsidRDefault="00F96669" w:rsidP="00F96669">
            <w:pPr>
              <w:jc w:val="both"/>
              <w:rPr>
                <w:rFonts w:ascii="Bookman Old Style" w:hAnsi="Bookman Old Style"/>
              </w:rPr>
            </w:pPr>
          </w:p>
        </w:tc>
        <w:tc>
          <w:tcPr>
            <w:tcW w:w="6674" w:type="dxa"/>
          </w:tcPr>
          <w:p w14:paraId="5F3C9175" w14:textId="77777777" w:rsidR="00F96669" w:rsidRPr="006A7C5F" w:rsidRDefault="00F96669" w:rsidP="00F96669">
            <w:pPr>
              <w:jc w:val="both"/>
              <w:rPr>
                <w:rFonts w:ascii="Bookman Old Style" w:hAnsi="Bookman Old Style"/>
              </w:rPr>
            </w:pPr>
          </w:p>
        </w:tc>
      </w:tr>
      <w:tr w:rsidR="00F96669" w:rsidRPr="00EA6773" w14:paraId="2280162D" w14:textId="2F8D0B17" w:rsidTr="001703DC">
        <w:trPr>
          <w:gridAfter w:val="2"/>
          <w:wAfter w:w="6873" w:type="dxa"/>
        </w:trPr>
        <w:tc>
          <w:tcPr>
            <w:tcW w:w="9072" w:type="dxa"/>
          </w:tcPr>
          <w:p w14:paraId="0499FCB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Permodalan Penyelenggara Infrastruktur </w:t>
            </w:r>
            <w:r w:rsidRPr="00EA6773">
              <w:rPr>
                <w:rFonts w:ascii="Bookman Old Style" w:hAnsi="Bookman Old Style" w:cs="Arial"/>
                <w:color w:val="000000" w:themeColor="text1"/>
              </w:rPr>
              <w:br/>
              <w:t>Pasar Derivatif Efek</w:t>
            </w:r>
          </w:p>
        </w:tc>
        <w:tc>
          <w:tcPr>
            <w:tcW w:w="4962" w:type="dxa"/>
          </w:tcPr>
          <w:p w14:paraId="68721646" w14:textId="77777777" w:rsidR="00F96669" w:rsidRPr="006A7C5F" w:rsidRDefault="00F96669" w:rsidP="00F96669">
            <w:pPr>
              <w:jc w:val="both"/>
              <w:rPr>
                <w:rFonts w:ascii="Bookman Old Style" w:hAnsi="Bookman Old Style"/>
              </w:rPr>
            </w:pPr>
          </w:p>
        </w:tc>
        <w:tc>
          <w:tcPr>
            <w:tcW w:w="4099" w:type="dxa"/>
          </w:tcPr>
          <w:p w14:paraId="26F91D41" w14:textId="77777777" w:rsidR="00F96669" w:rsidRPr="006A7C5F" w:rsidRDefault="00F96669" w:rsidP="00F96669">
            <w:pPr>
              <w:jc w:val="both"/>
              <w:rPr>
                <w:rFonts w:ascii="Bookman Old Style" w:hAnsi="Bookman Old Style"/>
              </w:rPr>
            </w:pPr>
          </w:p>
        </w:tc>
        <w:tc>
          <w:tcPr>
            <w:tcW w:w="6674" w:type="dxa"/>
          </w:tcPr>
          <w:p w14:paraId="50EF2C06" w14:textId="77777777" w:rsidR="00F96669" w:rsidRPr="006A7C5F" w:rsidRDefault="00F96669" w:rsidP="00F96669">
            <w:pPr>
              <w:jc w:val="both"/>
              <w:rPr>
                <w:rFonts w:ascii="Bookman Old Style" w:hAnsi="Bookman Old Style"/>
              </w:rPr>
            </w:pPr>
          </w:p>
        </w:tc>
      </w:tr>
      <w:tr w:rsidR="00F96669" w:rsidRPr="00EA6773" w14:paraId="68C595CD" w14:textId="53CC6F3A" w:rsidTr="001703DC">
        <w:trPr>
          <w:gridAfter w:val="2"/>
          <w:wAfter w:w="6873" w:type="dxa"/>
        </w:trPr>
        <w:tc>
          <w:tcPr>
            <w:tcW w:w="9072" w:type="dxa"/>
          </w:tcPr>
          <w:p w14:paraId="26DF8A33" w14:textId="77777777" w:rsidR="00F96669" w:rsidRPr="00EA6773" w:rsidRDefault="00F96669" w:rsidP="00F96669">
            <w:pPr>
              <w:jc w:val="center"/>
              <w:rPr>
                <w:rFonts w:ascii="Bookman Old Style" w:hAnsi="Bookman Old Style" w:cs="Arial"/>
                <w:color w:val="000000" w:themeColor="text1"/>
              </w:rPr>
            </w:pPr>
          </w:p>
        </w:tc>
        <w:tc>
          <w:tcPr>
            <w:tcW w:w="4962" w:type="dxa"/>
          </w:tcPr>
          <w:p w14:paraId="34B44CF4" w14:textId="77777777" w:rsidR="00F96669" w:rsidRPr="006A7C5F" w:rsidRDefault="00F96669" w:rsidP="00F96669">
            <w:pPr>
              <w:jc w:val="both"/>
              <w:rPr>
                <w:rFonts w:ascii="Bookman Old Style" w:hAnsi="Bookman Old Style"/>
              </w:rPr>
            </w:pPr>
          </w:p>
        </w:tc>
        <w:tc>
          <w:tcPr>
            <w:tcW w:w="4099" w:type="dxa"/>
          </w:tcPr>
          <w:p w14:paraId="6AB38D68" w14:textId="77777777" w:rsidR="00F96669" w:rsidRPr="006A7C5F" w:rsidRDefault="00F96669" w:rsidP="00F96669">
            <w:pPr>
              <w:jc w:val="both"/>
              <w:rPr>
                <w:rFonts w:ascii="Bookman Old Style" w:hAnsi="Bookman Old Style"/>
              </w:rPr>
            </w:pPr>
          </w:p>
        </w:tc>
        <w:tc>
          <w:tcPr>
            <w:tcW w:w="6674" w:type="dxa"/>
          </w:tcPr>
          <w:p w14:paraId="64D3EE18" w14:textId="77777777" w:rsidR="00F96669" w:rsidRPr="006A7C5F" w:rsidRDefault="00F96669" w:rsidP="00F96669">
            <w:pPr>
              <w:jc w:val="both"/>
              <w:rPr>
                <w:rFonts w:ascii="Bookman Old Style" w:hAnsi="Bookman Old Style"/>
              </w:rPr>
            </w:pPr>
          </w:p>
        </w:tc>
      </w:tr>
      <w:tr w:rsidR="00F96669" w:rsidRPr="00EA6773" w14:paraId="3FBE8A18" w14:textId="6F1D44F2" w:rsidTr="001703DC">
        <w:trPr>
          <w:gridAfter w:val="2"/>
          <w:wAfter w:w="6873" w:type="dxa"/>
        </w:trPr>
        <w:tc>
          <w:tcPr>
            <w:tcW w:w="9072" w:type="dxa"/>
          </w:tcPr>
          <w:p w14:paraId="7F10BA0D"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150</w:t>
            </w:r>
          </w:p>
        </w:tc>
        <w:tc>
          <w:tcPr>
            <w:tcW w:w="4962" w:type="dxa"/>
          </w:tcPr>
          <w:p w14:paraId="21185D4C" w14:textId="471027B2"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4DBD4AE4" w14:textId="77777777" w:rsidR="00F96669" w:rsidRPr="006A7C5F" w:rsidRDefault="00F96669" w:rsidP="00F96669">
            <w:pPr>
              <w:jc w:val="both"/>
              <w:rPr>
                <w:rFonts w:ascii="Bookman Old Style" w:hAnsi="Bookman Old Style"/>
              </w:rPr>
            </w:pPr>
          </w:p>
        </w:tc>
        <w:tc>
          <w:tcPr>
            <w:tcW w:w="6674" w:type="dxa"/>
          </w:tcPr>
          <w:p w14:paraId="50EAF09F" w14:textId="77777777" w:rsidR="00F96669" w:rsidRPr="006A7C5F" w:rsidRDefault="00F96669" w:rsidP="00F96669">
            <w:pPr>
              <w:jc w:val="both"/>
              <w:rPr>
                <w:rFonts w:ascii="Bookman Old Style" w:hAnsi="Bookman Old Style"/>
              </w:rPr>
            </w:pPr>
          </w:p>
        </w:tc>
      </w:tr>
      <w:tr w:rsidR="00F96669" w:rsidRPr="00EA6773" w14:paraId="115B6E6A" w14:textId="09CC99CE" w:rsidTr="001703DC">
        <w:trPr>
          <w:gridAfter w:val="2"/>
          <w:wAfter w:w="6873" w:type="dxa"/>
        </w:trPr>
        <w:tc>
          <w:tcPr>
            <w:tcW w:w="9072" w:type="dxa"/>
          </w:tcPr>
          <w:p w14:paraId="0BC4A0D9"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Kewajiban pemenuhan atas ketentuan modal disetor untuk:</w:t>
            </w:r>
          </w:p>
        </w:tc>
        <w:tc>
          <w:tcPr>
            <w:tcW w:w="4962" w:type="dxa"/>
          </w:tcPr>
          <w:p w14:paraId="1486315C" w14:textId="77777777" w:rsidR="00F96669" w:rsidRPr="006A7C5F" w:rsidRDefault="00F96669" w:rsidP="00F96669">
            <w:pPr>
              <w:jc w:val="both"/>
              <w:rPr>
                <w:rFonts w:ascii="Bookman Old Style" w:hAnsi="Bookman Old Style"/>
              </w:rPr>
            </w:pPr>
          </w:p>
        </w:tc>
        <w:tc>
          <w:tcPr>
            <w:tcW w:w="4099" w:type="dxa"/>
          </w:tcPr>
          <w:p w14:paraId="03F007C8" w14:textId="77777777" w:rsidR="00F96669" w:rsidRPr="006A7C5F" w:rsidRDefault="00F96669" w:rsidP="00F96669">
            <w:pPr>
              <w:jc w:val="both"/>
              <w:rPr>
                <w:rFonts w:ascii="Bookman Old Style" w:hAnsi="Bookman Old Style"/>
              </w:rPr>
            </w:pPr>
          </w:p>
        </w:tc>
        <w:tc>
          <w:tcPr>
            <w:tcW w:w="6674" w:type="dxa"/>
          </w:tcPr>
          <w:p w14:paraId="09352092" w14:textId="77777777" w:rsidR="00F96669" w:rsidRPr="006A7C5F" w:rsidRDefault="00F96669" w:rsidP="00F96669">
            <w:pPr>
              <w:jc w:val="both"/>
              <w:rPr>
                <w:rFonts w:ascii="Bookman Old Style" w:hAnsi="Bookman Old Style"/>
              </w:rPr>
            </w:pPr>
          </w:p>
        </w:tc>
      </w:tr>
      <w:tr w:rsidR="00F96669" w:rsidRPr="00EA6773" w14:paraId="67D43BA5" w14:textId="09094DEB" w:rsidTr="001703DC">
        <w:trPr>
          <w:gridAfter w:val="2"/>
          <w:wAfter w:w="6873" w:type="dxa"/>
        </w:trPr>
        <w:tc>
          <w:tcPr>
            <w:tcW w:w="9072" w:type="dxa"/>
          </w:tcPr>
          <w:p w14:paraId="7BA79A37"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Bursa Efek sebagaimana dimaksud dalam Pasal 44 huruf c;</w:t>
            </w:r>
          </w:p>
        </w:tc>
        <w:tc>
          <w:tcPr>
            <w:tcW w:w="4962" w:type="dxa"/>
          </w:tcPr>
          <w:p w14:paraId="63F1DFDB" w14:textId="77777777" w:rsidR="00F96669" w:rsidRPr="006A7C5F" w:rsidRDefault="00F96669" w:rsidP="00F96669">
            <w:pPr>
              <w:jc w:val="both"/>
              <w:rPr>
                <w:rFonts w:ascii="Bookman Old Style" w:hAnsi="Bookman Old Style"/>
              </w:rPr>
            </w:pPr>
          </w:p>
        </w:tc>
        <w:tc>
          <w:tcPr>
            <w:tcW w:w="4099" w:type="dxa"/>
          </w:tcPr>
          <w:p w14:paraId="77BA0089" w14:textId="77777777" w:rsidR="00F96669" w:rsidRPr="006A7C5F" w:rsidRDefault="00F96669" w:rsidP="00F96669">
            <w:pPr>
              <w:jc w:val="both"/>
              <w:rPr>
                <w:rFonts w:ascii="Bookman Old Style" w:hAnsi="Bookman Old Style"/>
              </w:rPr>
            </w:pPr>
          </w:p>
        </w:tc>
        <w:tc>
          <w:tcPr>
            <w:tcW w:w="6674" w:type="dxa"/>
          </w:tcPr>
          <w:p w14:paraId="44FEDFF3" w14:textId="77777777" w:rsidR="00F96669" w:rsidRPr="006A7C5F" w:rsidRDefault="00F96669" w:rsidP="00F96669">
            <w:pPr>
              <w:jc w:val="both"/>
              <w:rPr>
                <w:rFonts w:ascii="Bookman Old Style" w:hAnsi="Bookman Old Style"/>
              </w:rPr>
            </w:pPr>
          </w:p>
        </w:tc>
      </w:tr>
      <w:tr w:rsidR="00F96669" w:rsidRPr="00EA6773" w14:paraId="49275E0C" w14:textId="1D83EC4C" w:rsidTr="001703DC">
        <w:trPr>
          <w:gridAfter w:val="2"/>
          <w:wAfter w:w="6873" w:type="dxa"/>
        </w:trPr>
        <w:tc>
          <w:tcPr>
            <w:tcW w:w="9072" w:type="dxa"/>
          </w:tcPr>
          <w:p w14:paraId="540118F5"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Bursa Derivatif Efek sebagaimana dimaksud dalam Pasal 45 huruf c;</w:t>
            </w:r>
          </w:p>
        </w:tc>
        <w:tc>
          <w:tcPr>
            <w:tcW w:w="4962" w:type="dxa"/>
          </w:tcPr>
          <w:p w14:paraId="142905E2" w14:textId="77777777" w:rsidR="00F96669" w:rsidRPr="006A7C5F" w:rsidRDefault="00F96669" w:rsidP="00F96669">
            <w:pPr>
              <w:jc w:val="both"/>
              <w:rPr>
                <w:rFonts w:ascii="Bookman Old Style" w:hAnsi="Bookman Old Style"/>
              </w:rPr>
            </w:pPr>
          </w:p>
        </w:tc>
        <w:tc>
          <w:tcPr>
            <w:tcW w:w="4099" w:type="dxa"/>
          </w:tcPr>
          <w:p w14:paraId="4DD9294A" w14:textId="77777777" w:rsidR="00F96669" w:rsidRPr="006A7C5F" w:rsidRDefault="00F96669" w:rsidP="00F96669">
            <w:pPr>
              <w:jc w:val="both"/>
              <w:rPr>
                <w:rFonts w:ascii="Bookman Old Style" w:hAnsi="Bookman Old Style"/>
              </w:rPr>
            </w:pPr>
          </w:p>
        </w:tc>
        <w:tc>
          <w:tcPr>
            <w:tcW w:w="6674" w:type="dxa"/>
          </w:tcPr>
          <w:p w14:paraId="690CEE2A" w14:textId="77777777" w:rsidR="00F96669" w:rsidRPr="006A7C5F" w:rsidRDefault="00F96669" w:rsidP="00F96669">
            <w:pPr>
              <w:jc w:val="both"/>
              <w:rPr>
                <w:rFonts w:ascii="Bookman Old Style" w:hAnsi="Bookman Old Style"/>
              </w:rPr>
            </w:pPr>
          </w:p>
        </w:tc>
      </w:tr>
      <w:tr w:rsidR="00F96669" w:rsidRPr="00EA6773" w14:paraId="3F734587" w14:textId="56D86387" w:rsidTr="001703DC">
        <w:trPr>
          <w:gridAfter w:val="2"/>
          <w:wAfter w:w="6873" w:type="dxa"/>
        </w:trPr>
        <w:tc>
          <w:tcPr>
            <w:tcW w:w="9072" w:type="dxa"/>
          </w:tcPr>
          <w:p w14:paraId="064FD38C"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Pasar Alternatif sebagaimana dimaksud dalam Pasal 46 huruf d;</w:t>
            </w:r>
          </w:p>
        </w:tc>
        <w:tc>
          <w:tcPr>
            <w:tcW w:w="4962" w:type="dxa"/>
          </w:tcPr>
          <w:p w14:paraId="63087AB3" w14:textId="77777777" w:rsidR="00F96669" w:rsidRPr="006A7C5F" w:rsidRDefault="00F96669" w:rsidP="00F96669">
            <w:pPr>
              <w:jc w:val="both"/>
              <w:rPr>
                <w:rFonts w:ascii="Bookman Old Style" w:hAnsi="Bookman Old Style"/>
              </w:rPr>
            </w:pPr>
          </w:p>
        </w:tc>
        <w:tc>
          <w:tcPr>
            <w:tcW w:w="4099" w:type="dxa"/>
          </w:tcPr>
          <w:p w14:paraId="5429A1AB" w14:textId="77777777" w:rsidR="00F96669" w:rsidRPr="006A7C5F" w:rsidRDefault="00F96669" w:rsidP="00F96669">
            <w:pPr>
              <w:jc w:val="both"/>
              <w:rPr>
                <w:rFonts w:ascii="Bookman Old Style" w:hAnsi="Bookman Old Style"/>
              </w:rPr>
            </w:pPr>
          </w:p>
        </w:tc>
        <w:tc>
          <w:tcPr>
            <w:tcW w:w="6674" w:type="dxa"/>
          </w:tcPr>
          <w:p w14:paraId="466F0C1B" w14:textId="77777777" w:rsidR="00F96669" w:rsidRPr="006A7C5F" w:rsidRDefault="00F96669" w:rsidP="00F96669">
            <w:pPr>
              <w:jc w:val="both"/>
              <w:rPr>
                <w:rFonts w:ascii="Bookman Old Style" w:hAnsi="Bookman Old Style"/>
              </w:rPr>
            </w:pPr>
          </w:p>
        </w:tc>
      </w:tr>
      <w:tr w:rsidR="00F96669" w:rsidRPr="00EA6773" w14:paraId="4283C478" w14:textId="64CBF79F" w:rsidTr="001703DC">
        <w:trPr>
          <w:gridAfter w:val="2"/>
          <w:wAfter w:w="6873" w:type="dxa"/>
        </w:trPr>
        <w:tc>
          <w:tcPr>
            <w:tcW w:w="9072" w:type="dxa"/>
          </w:tcPr>
          <w:p w14:paraId="443F1134"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penyelenggara SPA sebagaimana dimaksud dalam Pasal 47 huruf e;</w:t>
            </w:r>
          </w:p>
        </w:tc>
        <w:tc>
          <w:tcPr>
            <w:tcW w:w="4962" w:type="dxa"/>
          </w:tcPr>
          <w:p w14:paraId="088900DB" w14:textId="77777777" w:rsidR="00F96669" w:rsidRPr="006A7C5F" w:rsidRDefault="00F96669" w:rsidP="00F96669">
            <w:pPr>
              <w:jc w:val="both"/>
              <w:rPr>
                <w:rFonts w:ascii="Bookman Old Style" w:hAnsi="Bookman Old Style"/>
              </w:rPr>
            </w:pPr>
          </w:p>
        </w:tc>
        <w:tc>
          <w:tcPr>
            <w:tcW w:w="4099" w:type="dxa"/>
          </w:tcPr>
          <w:p w14:paraId="45F540E5" w14:textId="77777777" w:rsidR="00F96669" w:rsidRPr="006A7C5F" w:rsidRDefault="00F96669" w:rsidP="00F96669">
            <w:pPr>
              <w:jc w:val="both"/>
              <w:rPr>
                <w:rFonts w:ascii="Bookman Old Style" w:hAnsi="Bookman Old Style"/>
              </w:rPr>
            </w:pPr>
          </w:p>
        </w:tc>
        <w:tc>
          <w:tcPr>
            <w:tcW w:w="6674" w:type="dxa"/>
          </w:tcPr>
          <w:p w14:paraId="7FE7764F" w14:textId="77777777" w:rsidR="00F96669" w:rsidRPr="006A7C5F" w:rsidRDefault="00F96669" w:rsidP="00F96669">
            <w:pPr>
              <w:jc w:val="both"/>
              <w:rPr>
                <w:rFonts w:ascii="Bookman Old Style" w:hAnsi="Bookman Old Style"/>
              </w:rPr>
            </w:pPr>
          </w:p>
        </w:tc>
      </w:tr>
      <w:tr w:rsidR="00F96669" w:rsidRPr="00EA6773" w14:paraId="4401110D" w14:textId="69E8CBA8" w:rsidTr="001703DC">
        <w:trPr>
          <w:gridAfter w:val="2"/>
          <w:wAfter w:w="6873" w:type="dxa"/>
        </w:trPr>
        <w:tc>
          <w:tcPr>
            <w:tcW w:w="9072" w:type="dxa"/>
          </w:tcPr>
          <w:p w14:paraId="5414FB7F"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 xml:space="preserve">Lembaga Kliring dan Penjaminan sebagaimana dimaksud dalam Pasal 53 huruf c; </w:t>
            </w:r>
          </w:p>
        </w:tc>
        <w:tc>
          <w:tcPr>
            <w:tcW w:w="4962" w:type="dxa"/>
          </w:tcPr>
          <w:p w14:paraId="0ADE0C8A" w14:textId="77777777" w:rsidR="00F96669" w:rsidRPr="006A7C5F" w:rsidRDefault="00F96669" w:rsidP="00F96669">
            <w:pPr>
              <w:jc w:val="both"/>
              <w:rPr>
                <w:rFonts w:ascii="Bookman Old Style" w:hAnsi="Bookman Old Style"/>
              </w:rPr>
            </w:pPr>
          </w:p>
        </w:tc>
        <w:tc>
          <w:tcPr>
            <w:tcW w:w="4099" w:type="dxa"/>
          </w:tcPr>
          <w:p w14:paraId="614CDBA4" w14:textId="77777777" w:rsidR="00F96669" w:rsidRPr="006A7C5F" w:rsidRDefault="00F96669" w:rsidP="00F96669">
            <w:pPr>
              <w:jc w:val="both"/>
              <w:rPr>
                <w:rFonts w:ascii="Bookman Old Style" w:hAnsi="Bookman Old Style"/>
              </w:rPr>
            </w:pPr>
          </w:p>
        </w:tc>
        <w:tc>
          <w:tcPr>
            <w:tcW w:w="6674" w:type="dxa"/>
          </w:tcPr>
          <w:p w14:paraId="22D9E8CA" w14:textId="77777777" w:rsidR="00F96669" w:rsidRPr="006A7C5F" w:rsidRDefault="00F96669" w:rsidP="00F96669">
            <w:pPr>
              <w:jc w:val="both"/>
              <w:rPr>
                <w:rFonts w:ascii="Bookman Old Style" w:hAnsi="Bookman Old Style"/>
              </w:rPr>
            </w:pPr>
          </w:p>
        </w:tc>
      </w:tr>
      <w:tr w:rsidR="00F96669" w:rsidRPr="00EA6773" w14:paraId="7EFFDD0D" w14:textId="32BB4F72" w:rsidTr="001703DC">
        <w:trPr>
          <w:gridAfter w:val="2"/>
          <w:wAfter w:w="6873" w:type="dxa"/>
        </w:trPr>
        <w:tc>
          <w:tcPr>
            <w:tcW w:w="9072" w:type="dxa"/>
          </w:tcPr>
          <w:p w14:paraId="77F7F85C"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lastRenderedPageBreak/>
              <w:t>Lembaga Kliring Derivatif Efek sebagaimana dimaksud dalam Pasal 54 huruf c;</w:t>
            </w:r>
          </w:p>
        </w:tc>
        <w:tc>
          <w:tcPr>
            <w:tcW w:w="4962" w:type="dxa"/>
          </w:tcPr>
          <w:p w14:paraId="70F2C792" w14:textId="77777777" w:rsidR="00F96669" w:rsidRPr="006A7C5F" w:rsidRDefault="00F96669" w:rsidP="00F96669">
            <w:pPr>
              <w:jc w:val="both"/>
              <w:rPr>
                <w:rFonts w:ascii="Bookman Old Style" w:hAnsi="Bookman Old Style"/>
              </w:rPr>
            </w:pPr>
          </w:p>
        </w:tc>
        <w:tc>
          <w:tcPr>
            <w:tcW w:w="4099" w:type="dxa"/>
          </w:tcPr>
          <w:p w14:paraId="2F586BD4" w14:textId="77777777" w:rsidR="00F96669" w:rsidRPr="006A7C5F" w:rsidRDefault="00F96669" w:rsidP="00F96669">
            <w:pPr>
              <w:jc w:val="both"/>
              <w:rPr>
                <w:rFonts w:ascii="Bookman Old Style" w:hAnsi="Bookman Old Style"/>
              </w:rPr>
            </w:pPr>
          </w:p>
        </w:tc>
        <w:tc>
          <w:tcPr>
            <w:tcW w:w="6674" w:type="dxa"/>
          </w:tcPr>
          <w:p w14:paraId="56E39CB5" w14:textId="77777777" w:rsidR="00F96669" w:rsidRPr="006A7C5F" w:rsidRDefault="00F96669" w:rsidP="00F96669">
            <w:pPr>
              <w:jc w:val="both"/>
              <w:rPr>
                <w:rFonts w:ascii="Bookman Old Style" w:hAnsi="Bookman Old Style"/>
              </w:rPr>
            </w:pPr>
          </w:p>
        </w:tc>
      </w:tr>
      <w:tr w:rsidR="00F96669" w:rsidRPr="00EA6773" w14:paraId="25EE57FD" w14:textId="32E5FFF1" w:rsidTr="001703DC">
        <w:trPr>
          <w:gridAfter w:val="2"/>
          <w:wAfter w:w="6873" w:type="dxa"/>
        </w:trPr>
        <w:tc>
          <w:tcPr>
            <w:tcW w:w="9072" w:type="dxa"/>
          </w:tcPr>
          <w:p w14:paraId="38D030D6" w14:textId="77777777" w:rsidR="00F96669" w:rsidRPr="00EA6773" w:rsidRDefault="00F96669" w:rsidP="00F96669">
            <w:pPr>
              <w:pStyle w:val="ListParagraph"/>
              <w:numPr>
                <w:ilvl w:val="0"/>
                <w:numId w:val="165"/>
              </w:numPr>
              <w:ind w:left="2552" w:hanging="567"/>
              <w:jc w:val="both"/>
              <w:rPr>
                <w:rFonts w:ascii="Bookman Old Style" w:hAnsi="Bookman Old Style" w:cs="Arial"/>
                <w:color w:val="000000" w:themeColor="text1"/>
              </w:rPr>
            </w:pPr>
            <w:r w:rsidRPr="00EA6773">
              <w:rPr>
                <w:rFonts w:ascii="Bookman Old Style" w:hAnsi="Bookman Old Style" w:cs="Arial"/>
                <w:color w:val="000000" w:themeColor="text1"/>
              </w:rPr>
              <w:t>Lembaga Penyimpanan dan Penyelesaian sebagaimana dimaksud dalam Pasal 60 huruf d,</w:t>
            </w:r>
          </w:p>
        </w:tc>
        <w:tc>
          <w:tcPr>
            <w:tcW w:w="4962" w:type="dxa"/>
          </w:tcPr>
          <w:p w14:paraId="0E11FE06" w14:textId="77777777" w:rsidR="00F96669" w:rsidRPr="006A7C5F" w:rsidRDefault="00F96669" w:rsidP="00F96669">
            <w:pPr>
              <w:jc w:val="both"/>
              <w:rPr>
                <w:rFonts w:ascii="Bookman Old Style" w:hAnsi="Bookman Old Style"/>
              </w:rPr>
            </w:pPr>
          </w:p>
        </w:tc>
        <w:tc>
          <w:tcPr>
            <w:tcW w:w="4099" w:type="dxa"/>
          </w:tcPr>
          <w:p w14:paraId="56120D7C" w14:textId="77777777" w:rsidR="00F96669" w:rsidRPr="006A7C5F" w:rsidRDefault="00F96669" w:rsidP="00F96669">
            <w:pPr>
              <w:jc w:val="both"/>
              <w:rPr>
                <w:rFonts w:ascii="Bookman Old Style" w:hAnsi="Bookman Old Style"/>
              </w:rPr>
            </w:pPr>
          </w:p>
        </w:tc>
        <w:tc>
          <w:tcPr>
            <w:tcW w:w="6674" w:type="dxa"/>
          </w:tcPr>
          <w:p w14:paraId="3C988B54" w14:textId="77777777" w:rsidR="00F96669" w:rsidRPr="006A7C5F" w:rsidRDefault="00F96669" w:rsidP="00F96669">
            <w:pPr>
              <w:jc w:val="both"/>
              <w:rPr>
                <w:rFonts w:ascii="Bookman Old Style" w:hAnsi="Bookman Old Style"/>
              </w:rPr>
            </w:pPr>
          </w:p>
        </w:tc>
      </w:tr>
      <w:tr w:rsidR="00F96669" w:rsidRPr="00EA6773" w14:paraId="278E9B1D" w14:textId="174766CD" w:rsidTr="001703DC">
        <w:trPr>
          <w:gridAfter w:val="2"/>
          <w:wAfter w:w="6873" w:type="dxa"/>
        </w:trPr>
        <w:tc>
          <w:tcPr>
            <w:tcW w:w="9072" w:type="dxa"/>
          </w:tcPr>
          <w:p w14:paraId="43B23B02"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harus dipenuhi oleh masing-masing penyelenggara infrastruktur pasar Derivatif Efek paling lambat 3 (tiga) tahun sejak Peraturan Otoritas Jasa Keuangan ini berlaku.</w:t>
            </w:r>
          </w:p>
        </w:tc>
        <w:tc>
          <w:tcPr>
            <w:tcW w:w="4962" w:type="dxa"/>
          </w:tcPr>
          <w:p w14:paraId="06BBCA7E" w14:textId="77777777" w:rsidR="00F96669" w:rsidRPr="006A7C5F" w:rsidRDefault="00F96669" w:rsidP="00F96669">
            <w:pPr>
              <w:jc w:val="both"/>
              <w:rPr>
                <w:rFonts w:ascii="Bookman Old Style" w:hAnsi="Bookman Old Style"/>
              </w:rPr>
            </w:pPr>
          </w:p>
        </w:tc>
        <w:tc>
          <w:tcPr>
            <w:tcW w:w="4099" w:type="dxa"/>
          </w:tcPr>
          <w:p w14:paraId="0EDF71BF" w14:textId="77777777" w:rsidR="00F96669" w:rsidRPr="006A7C5F" w:rsidRDefault="00F96669" w:rsidP="00F96669">
            <w:pPr>
              <w:jc w:val="both"/>
              <w:rPr>
                <w:rFonts w:ascii="Bookman Old Style" w:hAnsi="Bookman Old Style"/>
              </w:rPr>
            </w:pPr>
          </w:p>
        </w:tc>
        <w:tc>
          <w:tcPr>
            <w:tcW w:w="6674" w:type="dxa"/>
          </w:tcPr>
          <w:p w14:paraId="293F7D2C" w14:textId="77777777" w:rsidR="00F96669" w:rsidRPr="006A7C5F" w:rsidRDefault="00F96669" w:rsidP="00F96669">
            <w:pPr>
              <w:jc w:val="both"/>
              <w:rPr>
                <w:rFonts w:ascii="Bookman Old Style" w:hAnsi="Bookman Old Style"/>
              </w:rPr>
            </w:pPr>
          </w:p>
        </w:tc>
      </w:tr>
      <w:tr w:rsidR="00F96669" w:rsidRPr="00EA6773" w14:paraId="75BDA4A1" w14:textId="30CAEE11" w:rsidTr="001703DC">
        <w:trPr>
          <w:gridAfter w:val="2"/>
          <w:wAfter w:w="6873" w:type="dxa"/>
        </w:trPr>
        <w:tc>
          <w:tcPr>
            <w:tcW w:w="9072" w:type="dxa"/>
          </w:tcPr>
          <w:p w14:paraId="24E163C8" w14:textId="77777777" w:rsidR="00F96669" w:rsidRPr="00EA6773" w:rsidRDefault="00F96669" w:rsidP="00F96669">
            <w:pPr>
              <w:pStyle w:val="ListParagraph"/>
              <w:ind w:left="0"/>
              <w:jc w:val="both"/>
              <w:rPr>
                <w:rFonts w:ascii="Bookman Old Style" w:hAnsi="Bookman Old Style" w:cs="Arial"/>
                <w:color w:val="000000" w:themeColor="text1"/>
              </w:rPr>
            </w:pPr>
          </w:p>
        </w:tc>
        <w:tc>
          <w:tcPr>
            <w:tcW w:w="4962" w:type="dxa"/>
          </w:tcPr>
          <w:p w14:paraId="374B44D4" w14:textId="77777777" w:rsidR="00F96669" w:rsidRPr="006A7C5F" w:rsidRDefault="00F96669" w:rsidP="00F96669">
            <w:pPr>
              <w:jc w:val="both"/>
              <w:rPr>
                <w:rFonts w:ascii="Bookman Old Style" w:hAnsi="Bookman Old Style"/>
              </w:rPr>
            </w:pPr>
          </w:p>
        </w:tc>
        <w:tc>
          <w:tcPr>
            <w:tcW w:w="4099" w:type="dxa"/>
          </w:tcPr>
          <w:p w14:paraId="4B6A276A" w14:textId="77777777" w:rsidR="00F96669" w:rsidRPr="006A7C5F" w:rsidRDefault="00F96669" w:rsidP="00F96669">
            <w:pPr>
              <w:jc w:val="both"/>
              <w:rPr>
                <w:rFonts w:ascii="Bookman Old Style" w:hAnsi="Bookman Old Style"/>
              </w:rPr>
            </w:pPr>
          </w:p>
        </w:tc>
        <w:tc>
          <w:tcPr>
            <w:tcW w:w="6674" w:type="dxa"/>
          </w:tcPr>
          <w:p w14:paraId="741BCFF3" w14:textId="77777777" w:rsidR="00F96669" w:rsidRPr="006A7C5F" w:rsidRDefault="00F96669" w:rsidP="00F96669">
            <w:pPr>
              <w:jc w:val="both"/>
              <w:rPr>
                <w:rFonts w:ascii="Bookman Old Style" w:hAnsi="Bookman Old Style"/>
              </w:rPr>
            </w:pPr>
          </w:p>
        </w:tc>
      </w:tr>
      <w:tr w:rsidR="00F96669" w:rsidRPr="00EA6773" w14:paraId="47080288" w14:textId="52EC16E7" w:rsidTr="001703DC">
        <w:trPr>
          <w:gridAfter w:val="2"/>
          <w:wAfter w:w="6873" w:type="dxa"/>
        </w:trPr>
        <w:tc>
          <w:tcPr>
            <w:tcW w:w="9072" w:type="dxa"/>
          </w:tcPr>
          <w:p w14:paraId="07619E71"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Bagian Keempat Belas</w:t>
            </w:r>
          </w:p>
        </w:tc>
        <w:tc>
          <w:tcPr>
            <w:tcW w:w="4962" w:type="dxa"/>
          </w:tcPr>
          <w:p w14:paraId="0BBB157E" w14:textId="77777777" w:rsidR="00F96669" w:rsidRPr="006A7C5F" w:rsidRDefault="00F96669" w:rsidP="00F96669">
            <w:pPr>
              <w:jc w:val="both"/>
              <w:rPr>
                <w:rFonts w:ascii="Bookman Old Style" w:hAnsi="Bookman Old Style"/>
              </w:rPr>
            </w:pPr>
          </w:p>
        </w:tc>
        <w:tc>
          <w:tcPr>
            <w:tcW w:w="4099" w:type="dxa"/>
          </w:tcPr>
          <w:p w14:paraId="1A49D3B2" w14:textId="77777777" w:rsidR="00F96669" w:rsidRPr="006A7C5F" w:rsidRDefault="00F96669" w:rsidP="00F96669">
            <w:pPr>
              <w:jc w:val="both"/>
              <w:rPr>
                <w:rFonts w:ascii="Bookman Old Style" w:hAnsi="Bookman Old Style"/>
              </w:rPr>
            </w:pPr>
          </w:p>
        </w:tc>
        <w:tc>
          <w:tcPr>
            <w:tcW w:w="6674" w:type="dxa"/>
          </w:tcPr>
          <w:p w14:paraId="46378172" w14:textId="77777777" w:rsidR="00F96669" w:rsidRPr="006A7C5F" w:rsidRDefault="00F96669" w:rsidP="00F96669">
            <w:pPr>
              <w:jc w:val="both"/>
              <w:rPr>
                <w:rFonts w:ascii="Bookman Old Style" w:hAnsi="Bookman Old Style"/>
              </w:rPr>
            </w:pPr>
          </w:p>
        </w:tc>
      </w:tr>
      <w:tr w:rsidR="00F96669" w:rsidRPr="00EA6773" w14:paraId="1326D29F" w14:textId="32A8F806" w:rsidTr="001703DC">
        <w:trPr>
          <w:gridAfter w:val="2"/>
          <w:wAfter w:w="6873" w:type="dxa"/>
        </w:trPr>
        <w:tc>
          <w:tcPr>
            <w:tcW w:w="9072" w:type="dxa"/>
          </w:tcPr>
          <w:p w14:paraId="1955FF10"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Peralihan terkait Pemenuhan Standar Global Infrastruktur Pasar Keuangan dan Pengakuan Status </w:t>
            </w:r>
            <w:r w:rsidRPr="00EA6773">
              <w:rPr>
                <w:rFonts w:ascii="Bookman Old Style" w:hAnsi="Bookman Old Style" w:cs="Arial"/>
                <w:i/>
                <w:color w:val="000000" w:themeColor="text1"/>
              </w:rPr>
              <w:t>Qualifying Central Counterparty</w:t>
            </w:r>
          </w:p>
        </w:tc>
        <w:tc>
          <w:tcPr>
            <w:tcW w:w="4962" w:type="dxa"/>
          </w:tcPr>
          <w:p w14:paraId="3941FD23" w14:textId="77777777" w:rsidR="00F96669" w:rsidRPr="006A7C5F" w:rsidRDefault="00F96669" w:rsidP="00F96669">
            <w:pPr>
              <w:jc w:val="both"/>
              <w:rPr>
                <w:rFonts w:ascii="Bookman Old Style" w:hAnsi="Bookman Old Style"/>
              </w:rPr>
            </w:pPr>
          </w:p>
        </w:tc>
        <w:tc>
          <w:tcPr>
            <w:tcW w:w="4099" w:type="dxa"/>
          </w:tcPr>
          <w:p w14:paraId="58037266" w14:textId="77777777" w:rsidR="00F96669" w:rsidRPr="006A7C5F" w:rsidRDefault="00F96669" w:rsidP="00F96669">
            <w:pPr>
              <w:jc w:val="both"/>
              <w:rPr>
                <w:rFonts w:ascii="Bookman Old Style" w:hAnsi="Bookman Old Style"/>
              </w:rPr>
            </w:pPr>
          </w:p>
        </w:tc>
        <w:tc>
          <w:tcPr>
            <w:tcW w:w="6674" w:type="dxa"/>
          </w:tcPr>
          <w:p w14:paraId="173FBDA6" w14:textId="77777777" w:rsidR="00F96669" w:rsidRPr="006A7C5F" w:rsidRDefault="00F96669" w:rsidP="00F96669">
            <w:pPr>
              <w:jc w:val="both"/>
              <w:rPr>
                <w:rFonts w:ascii="Bookman Old Style" w:hAnsi="Bookman Old Style"/>
              </w:rPr>
            </w:pPr>
          </w:p>
        </w:tc>
      </w:tr>
      <w:tr w:rsidR="00F96669" w:rsidRPr="00EA6773" w14:paraId="436E4865" w14:textId="6A611452" w:rsidTr="001703DC">
        <w:trPr>
          <w:gridAfter w:val="2"/>
          <w:wAfter w:w="6873" w:type="dxa"/>
        </w:trPr>
        <w:tc>
          <w:tcPr>
            <w:tcW w:w="9072" w:type="dxa"/>
          </w:tcPr>
          <w:p w14:paraId="536ACE04" w14:textId="77777777" w:rsidR="00F96669" w:rsidRPr="00EA6773" w:rsidRDefault="00F96669" w:rsidP="00F96669">
            <w:pPr>
              <w:pStyle w:val="ListParagraph"/>
              <w:ind w:left="0"/>
              <w:jc w:val="center"/>
              <w:rPr>
                <w:rFonts w:ascii="Bookman Old Style" w:hAnsi="Bookman Old Style" w:cs="Arial"/>
                <w:color w:val="000000" w:themeColor="text1"/>
              </w:rPr>
            </w:pPr>
          </w:p>
        </w:tc>
        <w:tc>
          <w:tcPr>
            <w:tcW w:w="4962" w:type="dxa"/>
          </w:tcPr>
          <w:p w14:paraId="7125E595" w14:textId="77777777" w:rsidR="00F96669" w:rsidRPr="006A7C5F" w:rsidRDefault="00F96669" w:rsidP="00F96669">
            <w:pPr>
              <w:jc w:val="both"/>
              <w:rPr>
                <w:rFonts w:ascii="Bookman Old Style" w:hAnsi="Bookman Old Style"/>
              </w:rPr>
            </w:pPr>
          </w:p>
        </w:tc>
        <w:tc>
          <w:tcPr>
            <w:tcW w:w="4099" w:type="dxa"/>
          </w:tcPr>
          <w:p w14:paraId="21BA17FC" w14:textId="77777777" w:rsidR="00F96669" w:rsidRPr="006A7C5F" w:rsidRDefault="00F96669" w:rsidP="00F96669">
            <w:pPr>
              <w:jc w:val="both"/>
              <w:rPr>
                <w:rFonts w:ascii="Bookman Old Style" w:hAnsi="Bookman Old Style"/>
              </w:rPr>
            </w:pPr>
          </w:p>
        </w:tc>
        <w:tc>
          <w:tcPr>
            <w:tcW w:w="6674" w:type="dxa"/>
          </w:tcPr>
          <w:p w14:paraId="29558BE5" w14:textId="77777777" w:rsidR="00F96669" w:rsidRPr="006A7C5F" w:rsidRDefault="00F96669" w:rsidP="00F96669">
            <w:pPr>
              <w:jc w:val="both"/>
              <w:rPr>
                <w:rFonts w:ascii="Bookman Old Style" w:hAnsi="Bookman Old Style"/>
              </w:rPr>
            </w:pPr>
          </w:p>
        </w:tc>
      </w:tr>
      <w:tr w:rsidR="00F96669" w:rsidRPr="00EA6773" w14:paraId="2E308113" w14:textId="0FC8ABE3" w:rsidTr="001703DC">
        <w:trPr>
          <w:gridAfter w:val="2"/>
          <w:wAfter w:w="6873" w:type="dxa"/>
        </w:trPr>
        <w:tc>
          <w:tcPr>
            <w:tcW w:w="9072" w:type="dxa"/>
          </w:tcPr>
          <w:p w14:paraId="78DC1577" w14:textId="77777777" w:rsidR="00F96669" w:rsidRPr="00EA6773" w:rsidRDefault="00F96669" w:rsidP="00F96669">
            <w:pPr>
              <w:pStyle w:val="ListParagraph"/>
              <w:ind w:left="0"/>
              <w:jc w:val="center"/>
              <w:rPr>
                <w:rFonts w:ascii="Bookman Old Style" w:hAnsi="Bookman Old Style" w:cs="Arial"/>
                <w:color w:val="000000" w:themeColor="text1"/>
              </w:rPr>
            </w:pPr>
            <w:r w:rsidRPr="00EA6773">
              <w:rPr>
                <w:rFonts w:ascii="Bookman Old Style" w:hAnsi="Bookman Old Style" w:cs="Arial"/>
                <w:color w:val="000000" w:themeColor="text1"/>
              </w:rPr>
              <w:t>Pasal 151</w:t>
            </w:r>
          </w:p>
        </w:tc>
        <w:tc>
          <w:tcPr>
            <w:tcW w:w="4962" w:type="dxa"/>
          </w:tcPr>
          <w:p w14:paraId="50149B2C" w14:textId="0A1646AD"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5911340" w14:textId="77777777" w:rsidR="00F96669" w:rsidRPr="006A7C5F" w:rsidRDefault="00F96669" w:rsidP="00F96669">
            <w:pPr>
              <w:jc w:val="both"/>
              <w:rPr>
                <w:rFonts w:ascii="Bookman Old Style" w:hAnsi="Bookman Old Style"/>
              </w:rPr>
            </w:pPr>
          </w:p>
        </w:tc>
        <w:tc>
          <w:tcPr>
            <w:tcW w:w="6674" w:type="dxa"/>
          </w:tcPr>
          <w:p w14:paraId="2076DEBC" w14:textId="77777777" w:rsidR="00F96669" w:rsidRPr="006A7C5F" w:rsidRDefault="00F96669" w:rsidP="00F96669">
            <w:pPr>
              <w:jc w:val="both"/>
              <w:rPr>
                <w:rFonts w:ascii="Bookman Old Style" w:hAnsi="Bookman Old Style"/>
              </w:rPr>
            </w:pPr>
          </w:p>
        </w:tc>
      </w:tr>
      <w:tr w:rsidR="00F96669" w:rsidRPr="00EA6773" w14:paraId="14341960" w14:textId="1C0F4B66" w:rsidTr="001703DC">
        <w:trPr>
          <w:gridAfter w:val="2"/>
          <w:wAfter w:w="6873" w:type="dxa"/>
        </w:trPr>
        <w:tc>
          <w:tcPr>
            <w:tcW w:w="9072" w:type="dxa"/>
          </w:tcPr>
          <w:p w14:paraId="15D47FB6"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Kewajiban untuk memenuhi standar global infrastruktur pasar keuangan sebagaimana diatur dalam Pasal 58 ayat (1) huruf e dan memperoleh pengakuan status </w:t>
            </w:r>
            <w:r w:rsidRPr="00EA6773">
              <w:rPr>
                <w:rFonts w:ascii="Bookman Old Style" w:hAnsi="Bookman Old Style" w:cs="Arial"/>
                <w:i/>
                <w:color w:val="000000" w:themeColor="text1"/>
              </w:rPr>
              <w:t>qualifying central counterparty</w:t>
            </w:r>
            <w:r w:rsidRPr="00EA6773">
              <w:rPr>
                <w:color w:val="000000" w:themeColor="text1"/>
              </w:rPr>
              <w:t>​</w:t>
            </w:r>
            <w:r w:rsidRPr="00EA6773">
              <w:rPr>
                <w:rFonts w:ascii="Bookman Old Style" w:hAnsi="Bookman Old Style"/>
                <w:color w:val="000000" w:themeColor="text1"/>
              </w:rPr>
              <w:t xml:space="preserve"> sebagaimana </w:t>
            </w:r>
            <w:r w:rsidRPr="00EA6773">
              <w:rPr>
                <w:rFonts w:ascii="Bookman Old Style" w:hAnsi="Bookman Old Style" w:cs="Arial"/>
                <w:color w:val="000000" w:themeColor="text1"/>
              </w:rPr>
              <w:t xml:space="preserve">diatur dalam Pasal 55 ayat (1) huruf f harus dipenuhi oleh </w:t>
            </w:r>
            <w:r w:rsidRPr="00EA6773">
              <w:rPr>
                <w:rFonts w:ascii="Bookman Old Style" w:hAnsi="Bookman Old Style" w:cs="Arial"/>
                <w:color w:val="000000" w:themeColor="text1"/>
                <w:lang w:val="en-US"/>
              </w:rPr>
              <w:t>Lembaga Kliring Derivatif Efek</w:t>
            </w:r>
            <w:r w:rsidRPr="00EA6773">
              <w:rPr>
                <w:rFonts w:ascii="Bookman Old Style" w:hAnsi="Bookman Old Style" w:cs="Arial"/>
                <w:color w:val="000000" w:themeColor="text1"/>
              </w:rPr>
              <w:t xml:space="preserve"> paling lambat 3 (tiga) tahun sejak Peraturan Otoritas Jasa Keuangan ini berlaku.</w:t>
            </w:r>
          </w:p>
        </w:tc>
        <w:tc>
          <w:tcPr>
            <w:tcW w:w="4962" w:type="dxa"/>
          </w:tcPr>
          <w:p w14:paraId="3892DD75" w14:textId="77777777" w:rsidR="00F96669" w:rsidRPr="006A7C5F" w:rsidRDefault="00F96669" w:rsidP="00F96669">
            <w:pPr>
              <w:jc w:val="both"/>
              <w:rPr>
                <w:rFonts w:ascii="Bookman Old Style" w:hAnsi="Bookman Old Style"/>
              </w:rPr>
            </w:pPr>
          </w:p>
        </w:tc>
        <w:tc>
          <w:tcPr>
            <w:tcW w:w="4099" w:type="dxa"/>
          </w:tcPr>
          <w:p w14:paraId="4EB9E4BB" w14:textId="77777777" w:rsidR="00F96669" w:rsidRPr="006A7C5F" w:rsidRDefault="00F96669" w:rsidP="00F96669">
            <w:pPr>
              <w:jc w:val="both"/>
              <w:rPr>
                <w:rFonts w:ascii="Bookman Old Style" w:hAnsi="Bookman Old Style"/>
              </w:rPr>
            </w:pPr>
          </w:p>
        </w:tc>
        <w:tc>
          <w:tcPr>
            <w:tcW w:w="6674" w:type="dxa"/>
          </w:tcPr>
          <w:p w14:paraId="11CC3ED5" w14:textId="77777777" w:rsidR="00F96669" w:rsidRPr="006A7C5F" w:rsidRDefault="00F96669" w:rsidP="00F96669">
            <w:pPr>
              <w:jc w:val="both"/>
              <w:rPr>
                <w:rFonts w:ascii="Bookman Old Style" w:hAnsi="Bookman Old Style"/>
              </w:rPr>
            </w:pPr>
          </w:p>
        </w:tc>
      </w:tr>
      <w:tr w:rsidR="00F96669" w:rsidRPr="00EA6773" w14:paraId="736F6EEB" w14:textId="3FE26E2E" w:rsidTr="001703DC">
        <w:trPr>
          <w:gridAfter w:val="2"/>
          <w:wAfter w:w="6873" w:type="dxa"/>
        </w:trPr>
        <w:tc>
          <w:tcPr>
            <w:tcW w:w="9072" w:type="dxa"/>
          </w:tcPr>
          <w:p w14:paraId="2DBE2A74" w14:textId="77777777" w:rsidR="00F96669" w:rsidRPr="00EA6773" w:rsidRDefault="00F96669" w:rsidP="00F96669">
            <w:pPr>
              <w:jc w:val="both"/>
              <w:rPr>
                <w:rFonts w:ascii="Bookman Old Style" w:hAnsi="Bookman Old Style"/>
                <w:color w:val="000000" w:themeColor="text1"/>
              </w:rPr>
            </w:pPr>
          </w:p>
        </w:tc>
        <w:tc>
          <w:tcPr>
            <w:tcW w:w="4962" w:type="dxa"/>
          </w:tcPr>
          <w:p w14:paraId="1D22FC36" w14:textId="77777777" w:rsidR="00F96669" w:rsidRPr="006A7C5F" w:rsidRDefault="00F96669" w:rsidP="00F96669">
            <w:pPr>
              <w:jc w:val="both"/>
              <w:rPr>
                <w:rFonts w:ascii="Bookman Old Style" w:hAnsi="Bookman Old Style"/>
              </w:rPr>
            </w:pPr>
          </w:p>
        </w:tc>
        <w:tc>
          <w:tcPr>
            <w:tcW w:w="4099" w:type="dxa"/>
          </w:tcPr>
          <w:p w14:paraId="5567D222" w14:textId="77777777" w:rsidR="00F96669" w:rsidRPr="006A7C5F" w:rsidRDefault="00F96669" w:rsidP="00F96669">
            <w:pPr>
              <w:jc w:val="both"/>
              <w:rPr>
                <w:rFonts w:ascii="Bookman Old Style" w:hAnsi="Bookman Old Style"/>
              </w:rPr>
            </w:pPr>
          </w:p>
        </w:tc>
        <w:tc>
          <w:tcPr>
            <w:tcW w:w="6674" w:type="dxa"/>
          </w:tcPr>
          <w:p w14:paraId="6CA9A4F6" w14:textId="77777777" w:rsidR="00F96669" w:rsidRPr="006A7C5F" w:rsidRDefault="00F96669" w:rsidP="00F96669">
            <w:pPr>
              <w:jc w:val="both"/>
              <w:rPr>
                <w:rFonts w:ascii="Bookman Old Style" w:hAnsi="Bookman Old Style"/>
              </w:rPr>
            </w:pPr>
          </w:p>
        </w:tc>
      </w:tr>
      <w:tr w:rsidR="00F96669" w:rsidRPr="00EA6773" w14:paraId="185CA201" w14:textId="48C77FEB" w:rsidTr="001703DC">
        <w:trPr>
          <w:gridAfter w:val="2"/>
          <w:wAfter w:w="6873" w:type="dxa"/>
        </w:trPr>
        <w:tc>
          <w:tcPr>
            <w:tcW w:w="9072" w:type="dxa"/>
          </w:tcPr>
          <w:p w14:paraId="14FF11DA"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BAB XIII</w:t>
            </w:r>
          </w:p>
        </w:tc>
        <w:tc>
          <w:tcPr>
            <w:tcW w:w="4962" w:type="dxa"/>
          </w:tcPr>
          <w:p w14:paraId="3D45DAD4" w14:textId="77777777" w:rsidR="00F96669" w:rsidRPr="006A7C5F" w:rsidRDefault="00F96669" w:rsidP="00F96669">
            <w:pPr>
              <w:jc w:val="both"/>
              <w:rPr>
                <w:rFonts w:ascii="Bookman Old Style" w:hAnsi="Bookman Old Style"/>
              </w:rPr>
            </w:pPr>
          </w:p>
        </w:tc>
        <w:tc>
          <w:tcPr>
            <w:tcW w:w="4099" w:type="dxa"/>
          </w:tcPr>
          <w:p w14:paraId="5A918C30" w14:textId="77777777" w:rsidR="00F96669" w:rsidRPr="006A7C5F" w:rsidRDefault="00F96669" w:rsidP="00F96669">
            <w:pPr>
              <w:jc w:val="both"/>
              <w:rPr>
                <w:rFonts w:ascii="Bookman Old Style" w:hAnsi="Bookman Old Style"/>
              </w:rPr>
            </w:pPr>
          </w:p>
        </w:tc>
        <w:tc>
          <w:tcPr>
            <w:tcW w:w="6674" w:type="dxa"/>
          </w:tcPr>
          <w:p w14:paraId="288347D8" w14:textId="77777777" w:rsidR="00F96669" w:rsidRPr="006A7C5F" w:rsidRDefault="00F96669" w:rsidP="00F96669">
            <w:pPr>
              <w:jc w:val="both"/>
              <w:rPr>
                <w:rFonts w:ascii="Bookman Old Style" w:hAnsi="Bookman Old Style"/>
              </w:rPr>
            </w:pPr>
          </w:p>
        </w:tc>
      </w:tr>
      <w:tr w:rsidR="00F96669" w:rsidRPr="00EA6773" w14:paraId="38E77657" w14:textId="122385C8" w:rsidTr="001703DC">
        <w:trPr>
          <w:gridAfter w:val="2"/>
          <w:wAfter w:w="6873" w:type="dxa"/>
        </w:trPr>
        <w:tc>
          <w:tcPr>
            <w:tcW w:w="9072" w:type="dxa"/>
          </w:tcPr>
          <w:p w14:paraId="34BFB09E"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KETENTUAN LAIN-LAIN </w:t>
            </w:r>
          </w:p>
        </w:tc>
        <w:tc>
          <w:tcPr>
            <w:tcW w:w="4962" w:type="dxa"/>
          </w:tcPr>
          <w:p w14:paraId="567EE7FD" w14:textId="77777777" w:rsidR="00F96669" w:rsidRPr="006A7C5F" w:rsidRDefault="00F96669" w:rsidP="00F96669">
            <w:pPr>
              <w:jc w:val="both"/>
              <w:rPr>
                <w:rFonts w:ascii="Bookman Old Style" w:hAnsi="Bookman Old Style"/>
              </w:rPr>
            </w:pPr>
          </w:p>
        </w:tc>
        <w:tc>
          <w:tcPr>
            <w:tcW w:w="4099" w:type="dxa"/>
          </w:tcPr>
          <w:p w14:paraId="401712FF" w14:textId="77777777" w:rsidR="00F96669" w:rsidRPr="006A7C5F" w:rsidRDefault="00F96669" w:rsidP="00F96669">
            <w:pPr>
              <w:jc w:val="both"/>
              <w:rPr>
                <w:rFonts w:ascii="Bookman Old Style" w:hAnsi="Bookman Old Style"/>
              </w:rPr>
            </w:pPr>
          </w:p>
        </w:tc>
        <w:tc>
          <w:tcPr>
            <w:tcW w:w="6674" w:type="dxa"/>
          </w:tcPr>
          <w:p w14:paraId="77D01375" w14:textId="77777777" w:rsidR="00F96669" w:rsidRPr="006A7C5F" w:rsidRDefault="00F96669" w:rsidP="00F96669">
            <w:pPr>
              <w:jc w:val="both"/>
              <w:rPr>
                <w:rFonts w:ascii="Bookman Old Style" w:hAnsi="Bookman Old Style"/>
              </w:rPr>
            </w:pPr>
          </w:p>
        </w:tc>
      </w:tr>
      <w:tr w:rsidR="00F96669" w:rsidRPr="00EA6773" w14:paraId="62CF3E14" w14:textId="3CDB19B0" w:rsidTr="001703DC">
        <w:trPr>
          <w:gridAfter w:val="2"/>
          <w:wAfter w:w="6873" w:type="dxa"/>
        </w:trPr>
        <w:tc>
          <w:tcPr>
            <w:tcW w:w="9072" w:type="dxa"/>
          </w:tcPr>
          <w:p w14:paraId="22B3B263" w14:textId="77777777" w:rsidR="00F96669" w:rsidRPr="00EA6773" w:rsidRDefault="00F96669" w:rsidP="00F96669">
            <w:pPr>
              <w:jc w:val="center"/>
              <w:rPr>
                <w:rFonts w:ascii="Bookman Old Style" w:hAnsi="Bookman Old Style" w:cs="Arial"/>
                <w:color w:val="000000" w:themeColor="text1"/>
              </w:rPr>
            </w:pPr>
          </w:p>
        </w:tc>
        <w:tc>
          <w:tcPr>
            <w:tcW w:w="4962" w:type="dxa"/>
          </w:tcPr>
          <w:p w14:paraId="7A96C5DD" w14:textId="77777777" w:rsidR="00F96669" w:rsidRPr="006A7C5F" w:rsidRDefault="00F96669" w:rsidP="00F96669">
            <w:pPr>
              <w:jc w:val="both"/>
              <w:rPr>
                <w:rFonts w:ascii="Bookman Old Style" w:hAnsi="Bookman Old Style"/>
              </w:rPr>
            </w:pPr>
          </w:p>
        </w:tc>
        <w:tc>
          <w:tcPr>
            <w:tcW w:w="4099" w:type="dxa"/>
          </w:tcPr>
          <w:p w14:paraId="2E847BC3" w14:textId="77777777" w:rsidR="00F96669" w:rsidRPr="006A7C5F" w:rsidRDefault="00F96669" w:rsidP="00F96669">
            <w:pPr>
              <w:jc w:val="both"/>
              <w:rPr>
                <w:rFonts w:ascii="Bookman Old Style" w:hAnsi="Bookman Old Style"/>
              </w:rPr>
            </w:pPr>
          </w:p>
        </w:tc>
        <w:tc>
          <w:tcPr>
            <w:tcW w:w="6674" w:type="dxa"/>
          </w:tcPr>
          <w:p w14:paraId="3C75596B" w14:textId="77777777" w:rsidR="00F96669" w:rsidRPr="006A7C5F" w:rsidRDefault="00F96669" w:rsidP="00F96669">
            <w:pPr>
              <w:jc w:val="both"/>
              <w:rPr>
                <w:rFonts w:ascii="Bookman Old Style" w:hAnsi="Bookman Old Style"/>
              </w:rPr>
            </w:pPr>
          </w:p>
        </w:tc>
      </w:tr>
      <w:tr w:rsidR="00F96669" w:rsidRPr="00EA6773" w14:paraId="24DC1A13" w14:textId="405CBA5B" w:rsidTr="001703DC">
        <w:trPr>
          <w:gridAfter w:val="2"/>
          <w:wAfter w:w="6873" w:type="dxa"/>
        </w:trPr>
        <w:tc>
          <w:tcPr>
            <w:tcW w:w="9072" w:type="dxa"/>
          </w:tcPr>
          <w:p w14:paraId="438D755C"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152</w:t>
            </w:r>
          </w:p>
        </w:tc>
        <w:tc>
          <w:tcPr>
            <w:tcW w:w="4962" w:type="dxa"/>
          </w:tcPr>
          <w:p w14:paraId="17A6AE39" w14:textId="22A87F29"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14C09E1" w14:textId="77777777" w:rsidR="00F96669" w:rsidRPr="006A7C5F" w:rsidRDefault="00F96669" w:rsidP="00F96669">
            <w:pPr>
              <w:jc w:val="both"/>
              <w:rPr>
                <w:rFonts w:ascii="Bookman Old Style" w:hAnsi="Bookman Old Style"/>
              </w:rPr>
            </w:pPr>
          </w:p>
        </w:tc>
        <w:tc>
          <w:tcPr>
            <w:tcW w:w="6674" w:type="dxa"/>
          </w:tcPr>
          <w:p w14:paraId="4066066E" w14:textId="77777777" w:rsidR="00F96669" w:rsidRPr="006A7C5F" w:rsidRDefault="00F96669" w:rsidP="00F96669">
            <w:pPr>
              <w:jc w:val="both"/>
              <w:rPr>
                <w:rFonts w:ascii="Bookman Old Style" w:hAnsi="Bookman Old Style"/>
              </w:rPr>
            </w:pPr>
          </w:p>
        </w:tc>
      </w:tr>
      <w:tr w:rsidR="00F96669" w:rsidRPr="00EA6773" w14:paraId="15073B5A" w14:textId="6EB1CF2D" w:rsidTr="001703DC">
        <w:trPr>
          <w:gridAfter w:val="2"/>
          <w:wAfter w:w="6873" w:type="dxa"/>
        </w:trPr>
        <w:tc>
          <w:tcPr>
            <w:tcW w:w="9072" w:type="dxa"/>
          </w:tcPr>
          <w:p w14:paraId="2AE1019A"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Dalam melakukan pengaturan dan pengawasan Derivatif Efek, Otoritas Jasa Keuangan dapat berkoordinasi dengan otoritas terkait lain.</w:t>
            </w:r>
          </w:p>
        </w:tc>
        <w:tc>
          <w:tcPr>
            <w:tcW w:w="4962" w:type="dxa"/>
          </w:tcPr>
          <w:p w14:paraId="71F25DDD" w14:textId="77777777" w:rsidR="00F96669" w:rsidRPr="006A7C5F" w:rsidRDefault="00F96669" w:rsidP="00F96669">
            <w:pPr>
              <w:jc w:val="both"/>
              <w:rPr>
                <w:rFonts w:ascii="Bookman Old Style" w:hAnsi="Bookman Old Style"/>
              </w:rPr>
            </w:pPr>
          </w:p>
        </w:tc>
        <w:tc>
          <w:tcPr>
            <w:tcW w:w="4099" w:type="dxa"/>
          </w:tcPr>
          <w:p w14:paraId="120A3953" w14:textId="77777777" w:rsidR="00F96669" w:rsidRPr="006A7C5F" w:rsidRDefault="00F96669" w:rsidP="00F96669">
            <w:pPr>
              <w:jc w:val="both"/>
              <w:rPr>
                <w:rFonts w:ascii="Bookman Old Style" w:hAnsi="Bookman Old Style"/>
              </w:rPr>
            </w:pPr>
          </w:p>
        </w:tc>
        <w:tc>
          <w:tcPr>
            <w:tcW w:w="6674" w:type="dxa"/>
          </w:tcPr>
          <w:p w14:paraId="3665F1C7" w14:textId="77777777" w:rsidR="00F96669" w:rsidRPr="006A7C5F" w:rsidRDefault="00F96669" w:rsidP="00F96669">
            <w:pPr>
              <w:jc w:val="both"/>
              <w:rPr>
                <w:rFonts w:ascii="Bookman Old Style" w:hAnsi="Bookman Old Style"/>
              </w:rPr>
            </w:pPr>
          </w:p>
        </w:tc>
      </w:tr>
      <w:tr w:rsidR="00F96669" w:rsidRPr="00EA6773" w14:paraId="37127437" w14:textId="2489DFE5" w:rsidTr="001703DC">
        <w:trPr>
          <w:gridAfter w:val="2"/>
          <w:wAfter w:w="6873" w:type="dxa"/>
        </w:trPr>
        <w:tc>
          <w:tcPr>
            <w:tcW w:w="9072" w:type="dxa"/>
          </w:tcPr>
          <w:p w14:paraId="517CAD55" w14:textId="77777777" w:rsidR="00F96669" w:rsidRPr="00EA6773" w:rsidRDefault="00F96669" w:rsidP="00F96669">
            <w:pPr>
              <w:jc w:val="both"/>
              <w:rPr>
                <w:color w:val="000000" w:themeColor="text1"/>
              </w:rPr>
            </w:pPr>
          </w:p>
        </w:tc>
        <w:tc>
          <w:tcPr>
            <w:tcW w:w="4962" w:type="dxa"/>
          </w:tcPr>
          <w:p w14:paraId="45671644" w14:textId="77777777" w:rsidR="00F96669" w:rsidRPr="006A7C5F" w:rsidRDefault="00F96669" w:rsidP="00F96669">
            <w:pPr>
              <w:jc w:val="both"/>
              <w:rPr>
                <w:rFonts w:ascii="Bookman Old Style" w:hAnsi="Bookman Old Style"/>
              </w:rPr>
            </w:pPr>
          </w:p>
        </w:tc>
        <w:tc>
          <w:tcPr>
            <w:tcW w:w="4099" w:type="dxa"/>
          </w:tcPr>
          <w:p w14:paraId="7C049130" w14:textId="77777777" w:rsidR="00F96669" w:rsidRPr="006A7C5F" w:rsidRDefault="00F96669" w:rsidP="00F96669">
            <w:pPr>
              <w:jc w:val="both"/>
              <w:rPr>
                <w:rFonts w:ascii="Bookman Old Style" w:hAnsi="Bookman Old Style"/>
              </w:rPr>
            </w:pPr>
          </w:p>
        </w:tc>
        <w:tc>
          <w:tcPr>
            <w:tcW w:w="6674" w:type="dxa"/>
          </w:tcPr>
          <w:p w14:paraId="585F2410" w14:textId="77777777" w:rsidR="00F96669" w:rsidRPr="006A7C5F" w:rsidRDefault="00F96669" w:rsidP="00F96669">
            <w:pPr>
              <w:jc w:val="both"/>
              <w:rPr>
                <w:rFonts w:ascii="Bookman Old Style" w:hAnsi="Bookman Old Style"/>
              </w:rPr>
            </w:pPr>
          </w:p>
        </w:tc>
      </w:tr>
      <w:tr w:rsidR="00F96669" w:rsidRPr="00EA6773" w14:paraId="7A91EDC7" w14:textId="05F1B6CB" w:rsidTr="001703DC">
        <w:trPr>
          <w:gridAfter w:val="2"/>
          <w:wAfter w:w="6873" w:type="dxa"/>
        </w:trPr>
        <w:tc>
          <w:tcPr>
            <w:tcW w:w="9072" w:type="dxa"/>
          </w:tcPr>
          <w:p w14:paraId="5A012FC1"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153</w:t>
            </w:r>
          </w:p>
        </w:tc>
        <w:tc>
          <w:tcPr>
            <w:tcW w:w="4962" w:type="dxa"/>
          </w:tcPr>
          <w:p w14:paraId="18ECFFFA" w14:textId="792DE78F"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2A5CD66" w14:textId="77777777" w:rsidR="00F96669" w:rsidRPr="006A7C5F" w:rsidRDefault="00F96669" w:rsidP="00F96669">
            <w:pPr>
              <w:jc w:val="both"/>
              <w:rPr>
                <w:rFonts w:ascii="Bookman Old Style" w:hAnsi="Bookman Old Style"/>
              </w:rPr>
            </w:pPr>
          </w:p>
        </w:tc>
        <w:tc>
          <w:tcPr>
            <w:tcW w:w="6674" w:type="dxa"/>
          </w:tcPr>
          <w:p w14:paraId="24FE3728" w14:textId="77777777" w:rsidR="00F96669" w:rsidRPr="006A7C5F" w:rsidRDefault="00F96669" w:rsidP="00F96669">
            <w:pPr>
              <w:jc w:val="both"/>
              <w:rPr>
                <w:rFonts w:ascii="Bookman Old Style" w:hAnsi="Bookman Old Style"/>
              </w:rPr>
            </w:pPr>
          </w:p>
        </w:tc>
      </w:tr>
      <w:tr w:rsidR="00F96669" w:rsidRPr="00EA6773" w14:paraId="2207060F" w14:textId="45CE954A" w:rsidTr="001703DC">
        <w:trPr>
          <w:gridAfter w:val="2"/>
          <w:wAfter w:w="6873" w:type="dxa"/>
        </w:trPr>
        <w:tc>
          <w:tcPr>
            <w:tcW w:w="9072" w:type="dxa"/>
          </w:tcPr>
          <w:p w14:paraId="4B5BF65C" w14:textId="77777777" w:rsidR="00F96669" w:rsidRPr="00EA6773" w:rsidRDefault="00F96669" w:rsidP="00F96669">
            <w:pPr>
              <w:ind w:left="1881"/>
              <w:jc w:val="both"/>
              <w:rPr>
                <w:rFonts w:ascii="Bookman Old Style" w:hAnsi="Bookman Old Style"/>
                <w:color w:val="000000" w:themeColor="text1"/>
              </w:rPr>
            </w:pPr>
            <w:r w:rsidRPr="00EA6773">
              <w:rPr>
                <w:rFonts w:ascii="Bookman Old Style" w:hAnsi="Bookman Old Style"/>
                <w:color w:val="000000" w:themeColor="text1"/>
              </w:rPr>
              <w:t>Otoritas Jasa Keuangan berdasarkan pertimbangan tertentu dapat mengambil kebijakan tertentu mengenai pengaturan dan pengawasan Derivatif Efek dengan tetap memperhatikan ketentuan peraturan perundang-undangan.</w:t>
            </w:r>
          </w:p>
        </w:tc>
        <w:tc>
          <w:tcPr>
            <w:tcW w:w="4962" w:type="dxa"/>
          </w:tcPr>
          <w:p w14:paraId="2A23E70C" w14:textId="77777777" w:rsidR="00F96669" w:rsidRPr="006A7C5F" w:rsidRDefault="00F96669" w:rsidP="00F96669">
            <w:pPr>
              <w:jc w:val="both"/>
              <w:rPr>
                <w:rFonts w:ascii="Bookman Old Style" w:hAnsi="Bookman Old Style"/>
              </w:rPr>
            </w:pPr>
          </w:p>
        </w:tc>
        <w:tc>
          <w:tcPr>
            <w:tcW w:w="4099" w:type="dxa"/>
          </w:tcPr>
          <w:p w14:paraId="2B8BFCC0" w14:textId="77777777" w:rsidR="00F96669" w:rsidRPr="006A7C5F" w:rsidRDefault="00F96669" w:rsidP="00F96669">
            <w:pPr>
              <w:jc w:val="both"/>
              <w:rPr>
                <w:rFonts w:ascii="Bookman Old Style" w:hAnsi="Bookman Old Style"/>
              </w:rPr>
            </w:pPr>
          </w:p>
        </w:tc>
        <w:tc>
          <w:tcPr>
            <w:tcW w:w="6674" w:type="dxa"/>
          </w:tcPr>
          <w:p w14:paraId="2142146C" w14:textId="77777777" w:rsidR="00F96669" w:rsidRPr="006A7C5F" w:rsidRDefault="00F96669" w:rsidP="00F96669">
            <w:pPr>
              <w:jc w:val="both"/>
              <w:rPr>
                <w:rFonts w:ascii="Bookman Old Style" w:hAnsi="Bookman Old Style"/>
              </w:rPr>
            </w:pPr>
          </w:p>
        </w:tc>
      </w:tr>
      <w:tr w:rsidR="00F96669" w:rsidRPr="00EA6773" w14:paraId="0ADA7A7C" w14:textId="58866396" w:rsidTr="001703DC">
        <w:trPr>
          <w:gridAfter w:val="2"/>
          <w:wAfter w:w="6873" w:type="dxa"/>
        </w:trPr>
        <w:tc>
          <w:tcPr>
            <w:tcW w:w="9072" w:type="dxa"/>
          </w:tcPr>
          <w:p w14:paraId="028030BD" w14:textId="77777777" w:rsidR="00F96669" w:rsidRPr="00EA6773" w:rsidRDefault="00F96669" w:rsidP="00F96669">
            <w:pPr>
              <w:rPr>
                <w:rFonts w:ascii="Bookman Old Style" w:hAnsi="Bookman Old Style" w:cs="Arial"/>
                <w:color w:val="000000" w:themeColor="text1"/>
              </w:rPr>
            </w:pPr>
          </w:p>
        </w:tc>
        <w:tc>
          <w:tcPr>
            <w:tcW w:w="4962" w:type="dxa"/>
          </w:tcPr>
          <w:p w14:paraId="67ADEB1B" w14:textId="77777777" w:rsidR="00F96669" w:rsidRPr="006A7C5F" w:rsidRDefault="00F96669" w:rsidP="00F96669">
            <w:pPr>
              <w:jc w:val="both"/>
              <w:rPr>
                <w:rFonts w:ascii="Bookman Old Style" w:hAnsi="Bookman Old Style"/>
              </w:rPr>
            </w:pPr>
          </w:p>
        </w:tc>
        <w:tc>
          <w:tcPr>
            <w:tcW w:w="4099" w:type="dxa"/>
          </w:tcPr>
          <w:p w14:paraId="3AE56369" w14:textId="77777777" w:rsidR="00F96669" w:rsidRPr="006A7C5F" w:rsidRDefault="00F96669" w:rsidP="00F96669">
            <w:pPr>
              <w:jc w:val="both"/>
              <w:rPr>
                <w:rFonts w:ascii="Bookman Old Style" w:hAnsi="Bookman Old Style"/>
              </w:rPr>
            </w:pPr>
          </w:p>
        </w:tc>
        <w:tc>
          <w:tcPr>
            <w:tcW w:w="6674" w:type="dxa"/>
          </w:tcPr>
          <w:p w14:paraId="36A75EE3" w14:textId="77777777" w:rsidR="00F96669" w:rsidRPr="006A7C5F" w:rsidRDefault="00F96669" w:rsidP="00F96669">
            <w:pPr>
              <w:jc w:val="both"/>
              <w:rPr>
                <w:rFonts w:ascii="Bookman Old Style" w:hAnsi="Bookman Old Style"/>
              </w:rPr>
            </w:pPr>
          </w:p>
        </w:tc>
      </w:tr>
      <w:tr w:rsidR="00F96669" w:rsidRPr="00EA6773" w14:paraId="73A43A01" w14:textId="0A28E130" w:rsidTr="001703DC">
        <w:trPr>
          <w:gridAfter w:val="2"/>
          <w:wAfter w:w="6873" w:type="dxa"/>
        </w:trPr>
        <w:tc>
          <w:tcPr>
            <w:tcW w:w="9072" w:type="dxa"/>
          </w:tcPr>
          <w:p w14:paraId="7A99A6E3"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154</w:t>
            </w:r>
          </w:p>
        </w:tc>
        <w:tc>
          <w:tcPr>
            <w:tcW w:w="4962" w:type="dxa"/>
          </w:tcPr>
          <w:p w14:paraId="5A79ADD4" w14:textId="0EF8F0B7"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59B393A3" w14:textId="77777777" w:rsidR="00F96669" w:rsidRPr="006A7C5F" w:rsidRDefault="00F96669" w:rsidP="00F96669">
            <w:pPr>
              <w:jc w:val="both"/>
              <w:rPr>
                <w:rFonts w:ascii="Bookman Old Style" w:hAnsi="Bookman Old Style"/>
              </w:rPr>
            </w:pPr>
          </w:p>
        </w:tc>
        <w:tc>
          <w:tcPr>
            <w:tcW w:w="6674" w:type="dxa"/>
          </w:tcPr>
          <w:p w14:paraId="5D539566" w14:textId="77777777" w:rsidR="00F96669" w:rsidRPr="006A7C5F" w:rsidRDefault="00F96669" w:rsidP="00F96669">
            <w:pPr>
              <w:jc w:val="both"/>
              <w:rPr>
                <w:rFonts w:ascii="Bookman Old Style" w:hAnsi="Bookman Old Style"/>
              </w:rPr>
            </w:pPr>
          </w:p>
        </w:tc>
      </w:tr>
      <w:tr w:rsidR="00F96669" w:rsidRPr="00EA6773" w14:paraId="31347CBD" w14:textId="4463E34F" w:rsidTr="001703DC">
        <w:trPr>
          <w:gridAfter w:val="2"/>
          <w:wAfter w:w="6873" w:type="dxa"/>
        </w:trPr>
        <w:tc>
          <w:tcPr>
            <w:tcW w:w="9072" w:type="dxa"/>
          </w:tcPr>
          <w:p w14:paraId="7E522A7A"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Selain sanksi administratif yang diatur dalam Peraturan Otoritas Jasa Keuangan ini, </w:t>
            </w:r>
            <w:r w:rsidRPr="00633D06">
              <w:rPr>
                <w:rFonts w:ascii="Bookman Old Style" w:hAnsi="Bookman Old Style"/>
                <w:color w:val="000000" w:themeColor="text1"/>
              </w:rPr>
              <w:t>Otoritas</w:t>
            </w:r>
            <w:r w:rsidRPr="00EA6773">
              <w:rPr>
                <w:rFonts w:ascii="Bookman Old Style" w:hAnsi="Bookman Old Style" w:cs="Arial"/>
                <w:color w:val="000000" w:themeColor="text1"/>
              </w:rPr>
              <w:t xml:space="preserve"> Jasa Keuangan dapat melakukan tindakan tertentu terhadap setiap Pihak yang melakukan pelanggaran ketentuan Peraturan Otoritas Jasa Keuangan ini. </w:t>
            </w:r>
          </w:p>
        </w:tc>
        <w:tc>
          <w:tcPr>
            <w:tcW w:w="4962" w:type="dxa"/>
          </w:tcPr>
          <w:p w14:paraId="00D53CBA" w14:textId="77777777" w:rsidR="00F96669" w:rsidRPr="006A7C5F" w:rsidRDefault="00F96669" w:rsidP="00F96669">
            <w:pPr>
              <w:jc w:val="both"/>
              <w:rPr>
                <w:rFonts w:ascii="Bookman Old Style" w:hAnsi="Bookman Old Style"/>
              </w:rPr>
            </w:pPr>
          </w:p>
        </w:tc>
        <w:tc>
          <w:tcPr>
            <w:tcW w:w="4099" w:type="dxa"/>
          </w:tcPr>
          <w:p w14:paraId="2D578350" w14:textId="77777777" w:rsidR="00F96669" w:rsidRPr="006A7C5F" w:rsidRDefault="00F96669" w:rsidP="00F96669">
            <w:pPr>
              <w:jc w:val="both"/>
              <w:rPr>
                <w:rFonts w:ascii="Bookman Old Style" w:hAnsi="Bookman Old Style"/>
              </w:rPr>
            </w:pPr>
          </w:p>
        </w:tc>
        <w:tc>
          <w:tcPr>
            <w:tcW w:w="6674" w:type="dxa"/>
          </w:tcPr>
          <w:p w14:paraId="4714261D" w14:textId="77777777" w:rsidR="00F96669" w:rsidRPr="006A7C5F" w:rsidRDefault="00F96669" w:rsidP="00F96669">
            <w:pPr>
              <w:jc w:val="both"/>
              <w:rPr>
                <w:rFonts w:ascii="Bookman Old Style" w:hAnsi="Bookman Old Style"/>
              </w:rPr>
            </w:pPr>
          </w:p>
        </w:tc>
      </w:tr>
      <w:tr w:rsidR="00F96669" w:rsidRPr="00EA6773" w14:paraId="77BB0212" w14:textId="4889DD98" w:rsidTr="001703DC">
        <w:trPr>
          <w:gridAfter w:val="2"/>
          <w:wAfter w:w="6873" w:type="dxa"/>
        </w:trPr>
        <w:tc>
          <w:tcPr>
            <w:tcW w:w="9072" w:type="dxa"/>
          </w:tcPr>
          <w:p w14:paraId="45A22039" w14:textId="5F0C0492"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 xml:space="preserve">Pasal </w:t>
            </w:r>
            <w:r w:rsidRPr="00EA6773">
              <w:rPr>
                <w:rFonts w:ascii="Bookman Old Style" w:hAnsi="Bookman Old Style"/>
                <w:color w:val="000000" w:themeColor="text1"/>
              </w:rPr>
              <w:t>155</w:t>
            </w:r>
          </w:p>
        </w:tc>
        <w:tc>
          <w:tcPr>
            <w:tcW w:w="4962" w:type="dxa"/>
          </w:tcPr>
          <w:p w14:paraId="5EB944CA" w14:textId="42DDABDA"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A27DDF2" w14:textId="77777777" w:rsidR="00F96669" w:rsidRPr="006A7C5F" w:rsidRDefault="00F96669" w:rsidP="00F96669">
            <w:pPr>
              <w:jc w:val="both"/>
              <w:rPr>
                <w:rFonts w:ascii="Bookman Old Style" w:hAnsi="Bookman Old Style"/>
              </w:rPr>
            </w:pPr>
          </w:p>
        </w:tc>
        <w:tc>
          <w:tcPr>
            <w:tcW w:w="6674" w:type="dxa"/>
          </w:tcPr>
          <w:p w14:paraId="6C06E017" w14:textId="77777777" w:rsidR="00F96669" w:rsidRPr="006A7C5F" w:rsidRDefault="00F96669" w:rsidP="00F96669">
            <w:pPr>
              <w:jc w:val="both"/>
              <w:rPr>
                <w:rFonts w:ascii="Bookman Old Style" w:hAnsi="Bookman Old Style"/>
              </w:rPr>
            </w:pPr>
          </w:p>
        </w:tc>
      </w:tr>
      <w:tr w:rsidR="00F96669" w:rsidRPr="00EA6773" w14:paraId="5366D47A" w14:textId="40E5BACC" w:rsidTr="001703DC">
        <w:trPr>
          <w:gridAfter w:val="2"/>
          <w:wAfter w:w="6873" w:type="dxa"/>
        </w:trPr>
        <w:tc>
          <w:tcPr>
            <w:tcW w:w="9072" w:type="dxa"/>
          </w:tcPr>
          <w:p w14:paraId="5C4B64CC"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 xml:space="preserve">Otoritas Jasa Keuangan dapat mengumumkan pengenaan sanksi administratif yang diatur dalam Peraturan Otoritas Jasa Keuangan ini dan tindakan tertentu sebagaimana dimaksud dalam Pasal 49 kepada masyarakat. </w:t>
            </w:r>
          </w:p>
        </w:tc>
        <w:tc>
          <w:tcPr>
            <w:tcW w:w="4962" w:type="dxa"/>
          </w:tcPr>
          <w:p w14:paraId="6B0B34BE" w14:textId="77777777" w:rsidR="00F96669" w:rsidRPr="006A7C5F" w:rsidRDefault="00F96669" w:rsidP="00F96669">
            <w:pPr>
              <w:jc w:val="both"/>
              <w:rPr>
                <w:rFonts w:ascii="Bookman Old Style" w:hAnsi="Bookman Old Style"/>
              </w:rPr>
            </w:pPr>
          </w:p>
        </w:tc>
        <w:tc>
          <w:tcPr>
            <w:tcW w:w="4099" w:type="dxa"/>
          </w:tcPr>
          <w:p w14:paraId="4B27F6A9" w14:textId="77777777" w:rsidR="00F96669" w:rsidRPr="006A7C5F" w:rsidRDefault="00F96669" w:rsidP="00F96669">
            <w:pPr>
              <w:jc w:val="both"/>
              <w:rPr>
                <w:rFonts w:ascii="Bookman Old Style" w:hAnsi="Bookman Old Style"/>
              </w:rPr>
            </w:pPr>
          </w:p>
        </w:tc>
        <w:tc>
          <w:tcPr>
            <w:tcW w:w="6674" w:type="dxa"/>
          </w:tcPr>
          <w:p w14:paraId="483BF3C2" w14:textId="77777777" w:rsidR="00F96669" w:rsidRPr="006A7C5F" w:rsidRDefault="00F96669" w:rsidP="00F96669">
            <w:pPr>
              <w:jc w:val="both"/>
              <w:rPr>
                <w:rFonts w:ascii="Bookman Old Style" w:hAnsi="Bookman Old Style"/>
              </w:rPr>
            </w:pPr>
          </w:p>
        </w:tc>
      </w:tr>
      <w:tr w:rsidR="00F96669" w:rsidRPr="00EA6773" w14:paraId="29E1FFB6" w14:textId="107D6DC6" w:rsidTr="001703DC">
        <w:trPr>
          <w:gridAfter w:val="2"/>
          <w:wAfter w:w="6873" w:type="dxa"/>
        </w:trPr>
        <w:tc>
          <w:tcPr>
            <w:tcW w:w="9072" w:type="dxa"/>
          </w:tcPr>
          <w:p w14:paraId="2AF23B84" w14:textId="77777777" w:rsidR="00F96669" w:rsidRPr="00EA6773" w:rsidRDefault="00F96669" w:rsidP="00F96669">
            <w:pPr>
              <w:rPr>
                <w:rFonts w:ascii="Bookman Old Style" w:hAnsi="Bookman Old Style" w:cs="Arial"/>
                <w:color w:val="000000" w:themeColor="text1"/>
              </w:rPr>
            </w:pPr>
          </w:p>
        </w:tc>
        <w:tc>
          <w:tcPr>
            <w:tcW w:w="4962" w:type="dxa"/>
          </w:tcPr>
          <w:p w14:paraId="37EB3F84" w14:textId="77777777" w:rsidR="00F96669" w:rsidRPr="006A7C5F" w:rsidRDefault="00F96669" w:rsidP="00F96669">
            <w:pPr>
              <w:jc w:val="both"/>
              <w:rPr>
                <w:rFonts w:ascii="Bookman Old Style" w:hAnsi="Bookman Old Style"/>
              </w:rPr>
            </w:pPr>
          </w:p>
        </w:tc>
        <w:tc>
          <w:tcPr>
            <w:tcW w:w="4099" w:type="dxa"/>
          </w:tcPr>
          <w:p w14:paraId="59C15A39" w14:textId="77777777" w:rsidR="00F96669" w:rsidRPr="006A7C5F" w:rsidRDefault="00F96669" w:rsidP="00F96669">
            <w:pPr>
              <w:jc w:val="both"/>
              <w:rPr>
                <w:rFonts w:ascii="Bookman Old Style" w:hAnsi="Bookman Old Style"/>
              </w:rPr>
            </w:pPr>
          </w:p>
        </w:tc>
        <w:tc>
          <w:tcPr>
            <w:tcW w:w="6674" w:type="dxa"/>
          </w:tcPr>
          <w:p w14:paraId="36E8FCE7" w14:textId="77777777" w:rsidR="00F96669" w:rsidRPr="006A7C5F" w:rsidRDefault="00F96669" w:rsidP="00F96669">
            <w:pPr>
              <w:jc w:val="both"/>
              <w:rPr>
                <w:rFonts w:ascii="Bookman Old Style" w:hAnsi="Bookman Old Style"/>
              </w:rPr>
            </w:pPr>
          </w:p>
        </w:tc>
      </w:tr>
      <w:tr w:rsidR="00F96669" w:rsidRPr="00EA6773" w14:paraId="66784C30" w14:textId="4E6621CC" w:rsidTr="001703DC">
        <w:trPr>
          <w:gridAfter w:val="2"/>
          <w:wAfter w:w="6873" w:type="dxa"/>
        </w:trPr>
        <w:tc>
          <w:tcPr>
            <w:tcW w:w="9072" w:type="dxa"/>
          </w:tcPr>
          <w:p w14:paraId="5E1BAAE7"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BAB XIV</w:t>
            </w:r>
          </w:p>
        </w:tc>
        <w:tc>
          <w:tcPr>
            <w:tcW w:w="4962" w:type="dxa"/>
          </w:tcPr>
          <w:p w14:paraId="624D7464" w14:textId="77777777" w:rsidR="00F96669" w:rsidRPr="006A7C5F" w:rsidRDefault="00F96669" w:rsidP="00F96669">
            <w:pPr>
              <w:jc w:val="both"/>
              <w:rPr>
                <w:rFonts w:ascii="Bookman Old Style" w:hAnsi="Bookman Old Style"/>
              </w:rPr>
            </w:pPr>
          </w:p>
        </w:tc>
        <w:tc>
          <w:tcPr>
            <w:tcW w:w="4099" w:type="dxa"/>
          </w:tcPr>
          <w:p w14:paraId="2C9AA180" w14:textId="77777777" w:rsidR="00F96669" w:rsidRPr="006A7C5F" w:rsidRDefault="00F96669" w:rsidP="00F96669">
            <w:pPr>
              <w:jc w:val="both"/>
              <w:rPr>
                <w:rFonts w:ascii="Bookman Old Style" w:hAnsi="Bookman Old Style"/>
              </w:rPr>
            </w:pPr>
          </w:p>
        </w:tc>
        <w:tc>
          <w:tcPr>
            <w:tcW w:w="6674" w:type="dxa"/>
          </w:tcPr>
          <w:p w14:paraId="3F2B6DBF" w14:textId="77777777" w:rsidR="00F96669" w:rsidRPr="006A7C5F" w:rsidRDefault="00F96669" w:rsidP="00F96669">
            <w:pPr>
              <w:jc w:val="both"/>
              <w:rPr>
                <w:rFonts w:ascii="Bookman Old Style" w:hAnsi="Bookman Old Style"/>
              </w:rPr>
            </w:pPr>
          </w:p>
        </w:tc>
      </w:tr>
      <w:tr w:rsidR="00F96669" w:rsidRPr="00EA6773" w14:paraId="6645E14C" w14:textId="33612D53" w:rsidTr="001703DC">
        <w:trPr>
          <w:gridAfter w:val="2"/>
          <w:wAfter w:w="6873" w:type="dxa"/>
        </w:trPr>
        <w:tc>
          <w:tcPr>
            <w:tcW w:w="9072" w:type="dxa"/>
          </w:tcPr>
          <w:p w14:paraId="300FB956"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lastRenderedPageBreak/>
              <w:t xml:space="preserve">KETENTUAN PENUTUP </w:t>
            </w:r>
          </w:p>
        </w:tc>
        <w:tc>
          <w:tcPr>
            <w:tcW w:w="4962" w:type="dxa"/>
          </w:tcPr>
          <w:p w14:paraId="71189B7B" w14:textId="77777777" w:rsidR="00F96669" w:rsidRPr="006A7C5F" w:rsidRDefault="00F96669" w:rsidP="00F96669">
            <w:pPr>
              <w:jc w:val="both"/>
              <w:rPr>
                <w:rFonts w:ascii="Bookman Old Style" w:hAnsi="Bookman Old Style"/>
              </w:rPr>
            </w:pPr>
          </w:p>
        </w:tc>
        <w:tc>
          <w:tcPr>
            <w:tcW w:w="4099" w:type="dxa"/>
          </w:tcPr>
          <w:p w14:paraId="478DA28A" w14:textId="77777777" w:rsidR="00F96669" w:rsidRPr="006A7C5F" w:rsidRDefault="00F96669" w:rsidP="00F96669">
            <w:pPr>
              <w:jc w:val="both"/>
              <w:rPr>
                <w:rFonts w:ascii="Bookman Old Style" w:hAnsi="Bookman Old Style"/>
              </w:rPr>
            </w:pPr>
          </w:p>
        </w:tc>
        <w:tc>
          <w:tcPr>
            <w:tcW w:w="6674" w:type="dxa"/>
          </w:tcPr>
          <w:p w14:paraId="3214A812" w14:textId="77777777" w:rsidR="00F96669" w:rsidRPr="006A7C5F" w:rsidRDefault="00F96669" w:rsidP="00F96669">
            <w:pPr>
              <w:jc w:val="both"/>
              <w:rPr>
                <w:rFonts w:ascii="Bookman Old Style" w:hAnsi="Bookman Old Style"/>
              </w:rPr>
            </w:pPr>
          </w:p>
        </w:tc>
      </w:tr>
      <w:tr w:rsidR="00F96669" w:rsidRPr="00EA6773" w14:paraId="4F8778DA" w14:textId="0A48AEC6" w:rsidTr="001703DC">
        <w:trPr>
          <w:gridAfter w:val="2"/>
          <w:wAfter w:w="6873" w:type="dxa"/>
        </w:trPr>
        <w:tc>
          <w:tcPr>
            <w:tcW w:w="9072" w:type="dxa"/>
          </w:tcPr>
          <w:p w14:paraId="21E0FE46" w14:textId="77777777" w:rsidR="00F96669" w:rsidRPr="00EA6773" w:rsidRDefault="00F96669" w:rsidP="00F96669">
            <w:pPr>
              <w:rPr>
                <w:rFonts w:ascii="Bookman Old Style" w:hAnsi="Bookman Old Style" w:cs="Arial"/>
                <w:color w:val="000000" w:themeColor="text1"/>
              </w:rPr>
            </w:pPr>
          </w:p>
        </w:tc>
        <w:tc>
          <w:tcPr>
            <w:tcW w:w="4962" w:type="dxa"/>
          </w:tcPr>
          <w:p w14:paraId="4D5100A3" w14:textId="77777777" w:rsidR="00F96669" w:rsidRPr="006A7C5F" w:rsidRDefault="00F96669" w:rsidP="00F96669">
            <w:pPr>
              <w:jc w:val="both"/>
              <w:rPr>
                <w:rFonts w:ascii="Bookman Old Style" w:hAnsi="Bookman Old Style"/>
              </w:rPr>
            </w:pPr>
          </w:p>
        </w:tc>
        <w:tc>
          <w:tcPr>
            <w:tcW w:w="4099" w:type="dxa"/>
          </w:tcPr>
          <w:p w14:paraId="6FC17CDF" w14:textId="77777777" w:rsidR="00F96669" w:rsidRPr="006A7C5F" w:rsidRDefault="00F96669" w:rsidP="00F96669">
            <w:pPr>
              <w:jc w:val="both"/>
              <w:rPr>
                <w:rFonts w:ascii="Bookman Old Style" w:hAnsi="Bookman Old Style"/>
              </w:rPr>
            </w:pPr>
          </w:p>
        </w:tc>
        <w:tc>
          <w:tcPr>
            <w:tcW w:w="6674" w:type="dxa"/>
          </w:tcPr>
          <w:p w14:paraId="2165A55E" w14:textId="77777777" w:rsidR="00F96669" w:rsidRPr="006A7C5F" w:rsidRDefault="00F96669" w:rsidP="00F96669">
            <w:pPr>
              <w:jc w:val="both"/>
              <w:rPr>
                <w:rFonts w:ascii="Bookman Old Style" w:hAnsi="Bookman Old Style"/>
              </w:rPr>
            </w:pPr>
          </w:p>
        </w:tc>
      </w:tr>
      <w:tr w:rsidR="00F96669" w:rsidRPr="00EA6773" w14:paraId="3C38F230" w14:textId="1D1921D3" w:rsidTr="001703DC">
        <w:trPr>
          <w:gridAfter w:val="2"/>
          <w:wAfter w:w="6873" w:type="dxa"/>
        </w:trPr>
        <w:tc>
          <w:tcPr>
            <w:tcW w:w="9072" w:type="dxa"/>
          </w:tcPr>
          <w:p w14:paraId="1B343098" w14:textId="77777777" w:rsidR="00F96669" w:rsidRPr="00EA6773" w:rsidRDefault="00F96669" w:rsidP="00F96669">
            <w:pPr>
              <w:widowControl w:val="0"/>
              <w:jc w:val="center"/>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Pasal 156</w:t>
            </w:r>
          </w:p>
        </w:tc>
        <w:tc>
          <w:tcPr>
            <w:tcW w:w="4962" w:type="dxa"/>
          </w:tcPr>
          <w:p w14:paraId="1D630941" w14:textId="171644B8" w:rsidR="00F96669" w:rsidRPr="006A7C5F" w:rsidRDefault="00F96669" w:rsidP="00F96669">
            <w:pPr>
              <w:jc w:val="both"/>
              <w:rPr>
                <w:rFonts w:ascii="Bookman Old Style" w:eastAsia="Bookman Old Style" w:hAnsi="Bookman Old Style"/>
              </w:rPr>
            </w:pPr>
            <w:r>
              <w:rPr>
                <w:rFonts w:ascii="Bookman Old Style" w:hAnsi="Bookman Old Style"/>
              </w:rPr>
              <w:t>Cukup jelas.</w:t>
            </w:r>
          </w:p>
        </w:tc>
        <w:tc>
          <w:tcPr>
            <w:tcW w:w="4099" w:type="dxa"/>
          </w:tcPr>
          <w:p w14:paraId="53D9ADD3" w14:textId="77777777" w:rsidR="00F96669" w:rsidRPr="006A7C5F" w:rsidRDefault="00F96669" w:rsidP="00F96669">
            <w:pPr>
              <w:jc w:val="both"/>
              <w:rPr>
                <w:rFonts w:ascii="Bookman Old Style" w:eastAsia="Bookman Old Style" w:hAnsi="Bookman Old Style"/>
              </w:rPr>
            </w:pPr>
          </w:p>
        </w:tc>
        <w:tc>
          <w:tcPr>
            <w:tcW w:w="6674" w:type="dxa"/>
          </w:tcPr>
          <w:p w14:paraId="68335233" w14:textId="77777777" w:rsidR="00F96669" w:rsidRPr="006A7C5F" w:rsidRDefault="00F96669" w:rsidP="00F96669">
            <w:pPr>
              <w:jc w:val="both"/>
              <w:rPr>
                <w:rFonts w:ascii="Bookman Old Style" w:eastAsia="Bookman Old Style" w:hAnsi="Bookman Old Style"/>
              </w:rPr>
            </w:pPr>
          </w:p>
        </w:tc>
      </w:tr>
      <w:tr w:rsidR="00F96669" w:rsidRPr="00EA6773" w14:paraId="4C1999B3" w14:textId="406B678F" w:rsidTr="001703DC">
        <w:trPr>
          <w:gridAfter w:val="2"/>
          <w:wAfter w:w="6873" w:type="dxa"/>
        </w:trPr>
        <w:tc>
          <w:tcPr>
            <w:tcW w:w="9072" w:type="dxa"/>
          </w:tcPr>
          <w:p w14:paraId="6FAFF367" w14:textId="77777777" w:rsidR="00F96669" w:rsidRPr="00EA6773" w:rsidRDefault="00F96669" w:rsidP="00F96669">
            <w:pPr>
              <w:ind w:left="1881"/>
              <w:jc w:val="both"/>
              <w:rPr>
                <w:rFonts w:ascii="Bookman Old Style" w:eastAsia="Bookman Old Style" w:hAnsi="Bookman Old Style" w:cs="Bookman Old Style"/>
                <w:color w:val="000000" w:themeColor="text1"/>
              </w:rPr>
            </w:pPr>
            <w:r w:rsidRPr="00EA6773">
              <w:rPr>
                <w:rFonts w:ascii="Bookman Old Style" w:eastAsia="Bookman Old Style" w:hAnsi="Bookman Old Style" w:cs="Bookman Old Style"/>
                <w:color w:val="000000" w:themeColor="text1"/>
              </w:rPr>
              <w:t xml:space="preserve">Pada saat Peraturan Otoritas Jasa Keuangan ini mulai berlaku, Peraturan Otoritas Jasa </w:t>
            </w:r>
            <w:r w:rsidRPr="00633D06">
              <w:rPr>
                <w:rFonts w:ascii="Bookman Old Style" w:hAnsi="Bookman Old Style" w:cs="Arial"/>
                <w:color w:val="000000" w:themeColor="text1"/>
              </w:rPr>
              <w:t>Keuangan</w:t>
            </w:r>
            <w:r w:rsidRPr="00EA6773">
              <w:rPr>
                <w:rFonts w:ascii="Bookman Old Style" w:eastAsia="Bookman Old Style" w:hAnsi="Bookman Old Style" w:cs="Bookman Old Style"/>
                <w:color w:val="000000" w:themeColor="text1"/>
              </w:rPr>
              <w:t xml:space="preserve"> Nomor 1 Tahun 2025 tentang Derivatif Keuangan dengan Aset yang Mendasari Berupa Efek (Lembaran Negara Tahun 2025 Nomor 2/OJK, Tambahan Lembaran Negara Nomor 135/OJK), dicabut dan dinyatakan tidak berlaku.</w:t>
            </w:r>
          </w:p>
        </w:tc>
        <w:tc>
          <w:tcPr>
            <w:tcW w:w="4962" w:type="dxa"/>
          </w:tcPr>
          <w:p w14:paraId="19AC605B" w14:textId="77777777" w:rsidR="00F96669" w:rsidRPr="006A7C5F" w:rsidRDefault="00F96669" w:rsidP="00F96669">
            <w:pPr>
              <w:jc w:val="both"/>
              <w:rPr>
                <w:rFonts w:ascii="Bookman Old Style" w:eastAsia="Bookman Old Style" w:hAnsi="Bookman Old Style"/>
              </w:rPr>
            </w:pPr>
          </w:p>
        </w:tc>
        <w:tc>
          <w:tcPr>
            <w:tcW w:w="4099" w:type="dxa"/>
          </w:tcPr>
          <w:p w14:paraId="26F8E5E2" w14:textId="77777777" w:rsidR="00F96669" w:rsidRPr="006A7C5F" w:rsidRDefault="00F96669" w:rsidP="00F96669">
            <w:pPr>
              <w:jc w:val="both"/>
              <w:rPr>
                <w:rFonts w:ascii="Bookman Old Style" w:eastAsia="Bookman Old Style" w:hAnsi="Bookman Old Style"/>
              </w:rPr>
            </w:pPr>
          </w:p>
        </w:tc>
        <w:tc>
          <w:tcPr>
            <w:tcW w:w="6674" w:type="dxa"/>
          </w:tcPr>
          <w:p w14:paraId="7370ADC4" w14:textId="77777777" w:rsidR="00F96669" w:rsidRPr="006A7C5F" w:rsidRDefault="00F96669" w:rsidP="00F96669">
            <w:pPr>
              <w:jc w:val="both"/>
              <w:rPr>
                <w:rFonts w:ascii="Bookman Old Style" w:eastAsia="Bookman Old Style" w:hAnsi="Bookman Old Style"/>
              </w:rPr>
            </w:pPr>
          </w:p>
        </w:tc>
      </w:tr>
      <w:tr w:rsidR="00F96669" w:rsidRPr="00EA6773" w14:paraId="275088CA" w14:textId="1A966BD5" w:rsidTr="001703DC">
        <w:trPr>
          <w:gridAfter w:val="2"/>
          <w:wAfter w:w="6873" w:type="dxa"/>
        </w:trPr>
        <w:tc>
          <w:tcPr>
            <w:tcW w:w="9072" w:type="dxa"/>
          </w:tcPr>
          <w:p w14:paraId="0D2A356F" w14:textId="77777777" w:rsidR="00F96669" w:rsidRPr="00EA6773" w:rsidRDefault="00F96669" w:rsidP="00F96669">
            <w:pPr>
              <w:widowControl w:val="0"/>
              <w:jc w:val="both"/>
              <w:rPr>
                <w:rFonts w:ascii="Bookman Old Style" w:eastAsia="Bookman Old Style" w:hAnsi="Bookman Old Style" w:cs="Bookman Old Style"/>
                <w:color w:val="000000" w:themeColor="text1"/>
              </w:rPr>
            </w:pPr>
          </w:p>
        </w:tc>
        <w:tc>
          <w:tcPr>
            <w:tcW w:w="4962" w:type="dxa"/>
          </w:tcPr>
          <w:p w14:paraId="72B2A6D7" w14:textId="77777777" w:rsidR="00F96669" w:rsidRPr="006A7C5F" w:rsidRDefault="00F96669" w:rsidP="00F96669">
            <w:pPr>
              <w:jc w:val="both"/>
              <w:rPr>
                <w:rFonts w:ascii="Bookman Old Style" w:eastAsia="Bookman Old Style" w:hAnsi="Bookman Old Style"/>
              </w:rPr>
            </w:pPr>
          </w:p>
        </w:tc>
        <w:tc>
          <w:tcPr>
            <w:tcW w:w="4099" w:type="dxa"/>
          </w:tcPr>
          <w:p w14:paraId="36A7D6BE" w14:textId="77777777" w:rsidR="00F96669" w:rsidRPr="006A7C5F" w:rsidRDefault="00F96669" w:rsidP="00F96669">
            <w:pPr>
              <w:jc w:val="both"/>
              <w:rPr>
                <w:rFonts w:ascii="Bookman Old Style" w:eastAsia="Bookman Old Style" w:hAnsi="Bookman Old Style"/>
              </w:rPr>
            </w:pPr>
          </w:p>
        </w:tc>
        <w:tc>
          <w:tcPr>
            <w:tcW w:w="6674" w:type="dxa"/>
          </w:tcPr>
          <w:p w14:paraId="17B397C8" w14:textId="77777777" w:rsidR="00F96669" w:rsidRPr="006A7C5F" w:rsidRDefault="00F96669" w:rsidP="00F96669">
            <w:pPr>
              <w:jc w:val="both"/>
              <w:rPr>
                <w:rFonts w:ascii="Bookman Old Style" w:eastAsia="Bookman Old Style" w:hAnsi="Bookman Old Style"/>
              </w:rPr>
            </w:pPr>
          </w:p>
        </w:tc>
      </w:tr>
      <w:tr w:rsidR="00F96669" w:rsidRPr="00EA6773" w14:paraId="29F3F347" w14:textId="7BA72F08" w:rsidTr="001703DC">
        <w:trPr>
          <w:gridAfter w:val="2"/>
          <w:wAfter w:w="6873" w:type="dxa"/>
        </w:trPr>
        <w:tc>
          <w:tcPr>
            <w:tcW w:w="9072" w:type="dxa"/>
          </w:tcPr>
          <w:p w14:paraId="579C8054" w14:textId="77777777" w:rsidR="00F96669" w:rsidRPr="00EA6773" w:rsidRDefault="00F96669" w:rsidP="00F96669">
            <w:pPr>
              <w:jc w:val="center"/>
              <w:rPr>
                <w:rFonts w:ascii="Bookman Old Style" w:hAnsi="Bookman Old Style" w:cs="Arial"/>
                <w:color w:val="000000" w:themeColor="text1"/>
              </w:rPr>
            </w:pPr>
            <w:r w:rsidRPr="00EA6773">
              <w:rPr>
                <w:rFonts w:ascii="Bookman Old Style" w:hAnsi="Bookman Old Style" w:cs="Arial"/>
                <w:color w:val="000000" w:themeColor="text1"/>
              </w:rPr>
              <w:t>Pasal 157</w:t>
            </w:r>
          </w:p>
        </w:tc>
        <w:tc>
          <w:tcPr>
            <w:tcW w:w="4962" w:type="dxa"/>
          </w:tcPr>
          <w:p w14:paraId="440A413D" w14:textId="4D12CBDB" w:rsidR="00F96669" w:rsidRPr="006A7C5F" w:rsidRDefault="00F96669" w:rsidP="00F96669">
            <w:pPr>
              <w:jc w:val="both"/>
              <w:rPr>
                <w:rFonts w:ascii="Bookman Old Style" w:hAnsi="Bookman Old Style"/>
              </w:rPr>
            </w:pPr>
            <w:r>
              <w:rPr>
                <w:rFonts w:ascii="Bookman Old Style" w:hAnsi="Bookman Old Style"/>
              </w:rPr>
              <w:t>Cukup jelas.</w:t>
            </w:r>
          </w:p>
        </w:tc>
        <w:tc>
          <w:tcPr>
            <w:tcW w:w="4099" w:type="dxa"/>
          </w:tcPr>
          <w:p w14:paraId="163B2EF1" w14:textId="77777777" w:rsidR="00F96669" w:rsidRPr="006A7C5F" w:rsidRDefault="00F96669" w:rsidP="00F96669">
            <w:pPr>
              <w:jc w:val="both"/>
              <w:rPr>
                <w:rFonts w:ascii="Bookman Old Style" w:hAnsi="Bookman Old Style"/>
              </w:rPr>
            </w:pPr>
          </w:p>
        </w:tc>
        <w:tc>
          <w:tcPr>
            <w:tcW w:w="6674" w:type="dxa"/>
          </w:tcPr>
          <w:p w14:paraId="57C4412A" w14:textId="77777777" w:rsidR="00F96669" w:rsidRPr="006A7C5F" w:rsidRDefault="00F96669" w:rsidP="00F96669">
            <w:pPr>
              <w:jc w:val="both"/>
              <w:rPr>
                <w:rFonts w:ascii="Bookman Old Style" w:hAnsi="Bookman Old Style"/>
              </w:rPr>
            </w:pPr>
          </w:p>
        </w:tc>
      </w:tr>
      <w:tr w:rsidR="00F96669" w:rsidRPr="00EA6773" w14:paraId="466E950F" w14:textId="117636A9" w:rsidTr="001703DC">
        <w:trPr>
          <w:gridAfter w:val="2"/>
          <w:wAfter w:w="6873" w:type="dxa"/>
        </w:trPr>
        <w:tc>
          <w:tcPr>
            <w:tcW w:w="9072" w:type="dxa"/>
          </w:tcPr>
          <w:p w14:paraId="0EC8BFB1" w14:textId="77777777" w:rsidR="00F96669" w:rsidRPr="00EA6773" w:rsidRDefault="00F96669" w:rsidP="00F96669">
            <w:pPr>
              <w:ind w:left="1881"/>
              <w:jc w:val="both"/>
              <w:rPr>
                <w:rFonts w:ascii="Bookman Old Style" w:hAnsi="Bookman Old Style" w:cs="Arial"/>
                <w:color w:val="000000" w:themeColor="text1"/>
              </w:rPr>
            </w:pPr>
            <w:r w:rsidRPr="00EA6773">
              <w:rPr>
                <w:rFonts w:ascii="Bookman Old Style" w:hAnsi="Bookman Old Style" w:cs="Arial"/>
                <w:color w:val="000000" w:themeColor="text1"/>
              </w:rPr>
              <w:t>Peraturan Otoritas Jasa Keuangan ini mulai berlaku pada tanggal diundangkan.</w:t>
            </w:r>
          </w:p>
        </w:tc>
        <w:tc>
          <w:tcPr>
            <w:tcW w:w="4962" w:type="dxa"/>
          </w:tcPr>
          <w:p w14:paraId="5180843D" w14:textId="77777777" w:rsidR="00F96669" w:rsidRPr="006A7C5F" w:rsidRDefault="00F96669" w:rsidP="00F96669">
            <w:pPr>
              <w:jc w:val="both"/>
              <w:rPr>
                <w:rFonts w:ascii="Bookman Old Style" w:hAnsi="Bookman Old Style"/>
              </w:rPr>
            </w:pPr>
          </w:p>
        </w:tc>
        <w:tc>
          <w:tcPr>
            <w:tcW w:w="4099" w:type="dxa"/>
          </w:tcPr>
          <w:p w14:paraId="2651D304" w14:textId="77777777" w:rsidR="00F96669" w:rsidRPr="006A7C5F" w:rsidRDefault="00F96669" w:rsidP="00F96669">
            <w:pPr>
              <w:jc w:val="both"/>
              <w:rPr>
                <w:rFonts w:ascii="Bookman Old Style" w:hAnsi="Bookman Old Style"/>
              </w:rPr>
            </w:pPr>
          </w:p>
        </w:tc>
        <w:tc>
          <w:tcPr>
            <w:tcW w:w="6674" w:type="dxa"/>
          </w:tcPr>
          <w:p w14:paraId="7F1B9967" w14:textId="77777777" w:rsidR="00F96669" w:rsidRPr="006A7C5F" w:rsidRDefault="00F96669" w:rsidP="00F96669">
            <w:pPr>
              <w:jc w:val="both"/>
              <w:rPr>
                <w:rFonts w:ascii="Bookman Old Style" w:hAnsi="Bookman Old Style"/>
              </w:rPr>
            </w:pPr>
          </w:p>
        </w:tc>
      </w:tr>
      <w:tr w:rsidR="00F96669" w:rsidRPr="00EA6773" w14:paraId="4990F562" w14:textId="49B99CCE" w:rsidTr="001703DC">
        <w:trPr>
          <w:gridAfter w:val="2"/>
          <w:wAfter w:w="6873" w:type="dxa"/>
        </w:trPr>
        <w:tc>
          <w:tcPr>
            <w:tcW w:w="9072" w:type="dxa"/>
          </w:tcPr>
          <w:p w14:paraId="1B593D4A" w14:textId="77777777" w:rsidR="00F96669" w:rsidRPr="00EA6773" w:rsidRDefault="00F96669" w:rsidP="00F96669">
            <w:pPr>
              <w:jc w:val="both"/>
              <w:rPr>
                <w:rFonts w:ascii="Bookman Old Style" w:hAnsi="Bookman Old Style" w:cs="Arial"/>
                <w:color w:val="000000" w:themeColor="text1"/>
              </w:rPr>
            </w:pPr>
          </w:p>
        </w:tc>
        <w:tc>
          <w:tcPr>
            <w:tcW w:w="4962" w:type="dxa"/>
          </w:tcPr>
          <w:p w14:paraId="68BEA8B7" w14:textId="77777777" w:rsidR="00F96669" w:rsidRPr="006A7C5F" w:rsidRDefault="00F96669" w:rsidP="00F96669">
            <w:pPr>
              <w:jc w:val="both"/>
              <w:rPr>
                <w:rFonts w:ascii="Bookman Old Style" w:hAnsi="Bookman Old Style"/>
              </w:rPr>
            </w:pPr>
          </w:p>
        </w:tc>
        <w:tc>
          <w:tcPr>
            <w:tcW w:w="4099" w:type="dxa"/>
          </w:tcPr>
          <w:p w14:paraId="2EC99B0C" w14:textId="77777777" w:rsidR="00F96669" w:rsidRPr="006A7C5F" w:rsidRDefault="00F96669" w:rsidP="00F96669">
            <w:pPr>
              <w:jc w:val="both"/>
              <w:rPr>
                <w:rFonts w:ascii="Bookman Old Style" w:hAnsi="Bookman Old Style"/>
              </w:rPr>
            </w:pPr>
          </w:p>
        </w:tc>
        <w:tc>
          <w:tcPr>
            <w:tcW w:w="6674" w:type="dxa"/>
          </w:tcPr>
          <w:p w14:paraId="70C15430" w14:textId="77777777" w:rsidR="00F96669" w:rsidRPr="006A7C5F" w:rsidRDefault="00F96669" w:rsidP="00F96669">
            <w:pPr>
              <w:jc w:val="both"/>
              <w:rPr>
                <w:rFonts w:ascii="Bookman Old Style" w:hAnsi="Bookman Old Style"/>
              </w:rPr>
            </w:pPr>
          </w:p>
        </w:tc>
      </w:tr>
      <w:tr w:rsidR="00F96669" w:rsidRPr="00EA6773" w14:paraId="1B5FB729" w14:textId="49B59783" w:rsidTr="001703DC">
        <w:trPr>
          <w:gridAfter w:val="2"/>
          <w:wAfter w:w="6873" w:type="dxa"/>
        </w:trPr>
        <w:tc>
          <w:tcPr>
            <w:tcW w:w="9072" w:type="dxa"/>
          </w:tcPr>
          <w:p w14:paraId="59227E9A" w14:textId="77777777" w:rsidR="00F96669" w:rsidRPr="00EA6773" w:rsidRDefault="00F96669" w:rsidP="00F96669">
            <w:pPr>
              <w:jc w:val="both"/>
              <w:rPr>
                <w:rFonts w:ascii="Bookman Old Style" w:hAnsi="Bookman Old Style" w:cs="Arial"/>
                <w:color w:val="000000" w:themeColor="text1"/>
              </w:rPr>
            </w:pPr>
            <w:r w:rsidRPr="00EA6773">
              <w:rPr>
                <w:rFonts w:ascii="Bookman Old Style" w:hAnsi="Bookman Old Style" w:cs="Arial"/>
                <w:color w:val="000000" w:themeColor="text1"/>
              </w:rPr>
              <w:t>Agar setiap orang mengetahuinya, memerintahkan pengundangan Peraturan Otoritas Jasa Keuangan ini dengan penempatannya dalam Lembaran Negara Republik Indonesia.</w:t>
            </w:r>
          </w:p>
        </w:tc>
        <w:tc>
          <w:tcPr>
            <w:tcW w:w="4962" w:type="dxa"/>
          </w:tcPr>
          <w:p w14:paraId="7E9A7CD2" w14:textId="77777777" w:rsidR="00F96669" w:rsidRPr="006A7C5F" w:rsidRDefault="00F96669" w:rsidP="00F96669">
            <w:pPr>
              <w:jc w:val="both"/>
              <w:rPr>
                <w:rFonts w:ascii="Bookman Old Style" w:hAnsi="Bookman Old Style"/>
              </w:rPr>
            </w:pPr>
          </w:p>
        </w:tc>
        <w:tc>
          <w:tcPr>
            <w:tcW w:w="4099" w:type="dxa"/>
          </w:tcPr>
          <w:p w14:paraId="157C8953" w14:textId="77777777" w:rsidR="00F96669" w:rsidRPr="006A7C5F" w:rsidRDefault="00F96669" w:rsidP="00F96669">
            <w:pPr>
              <w:jc w:val="both"/>
              <w:rPr>
                <w:rFonts w:ascii="Bookman Old Style" w:hAnsi="Bookman Old Style"/>
              </w:rPr>
            </w:pPr>
          </w:p>
        </w:tc>
        <w:tc>
          <w:tcPr>
            <w:tcW w:w="6674" w:type="dxa"/>
          </w:tcPr>
          <w:p w14:paraId="56825EAC" w14:textId="77777777" w:rsidR="00F96669" w:rsidRPr="006A7C5F" w:rsidRDefault="00F96669" w:rsidP="00F96669">
            <w:pPr>
              <w:jc w:val="both"/>
              <w:rPr>
                <w:rFonts w:ascii="Bookman Old Style" w:hAnsi="Bookman Old Style"/>
              </w:rPr>
            </w:pPr>
          </w:p>
        </w:tc>
      </w:tr>
      <w:tr w:rsidR="00F96669" w:rsidRPr="00EA6773" w14:paraId="6E0BB7C5" w14:textId="29B3520E" w:rsidTr="001703DC">
        <w:trPr>
          <w:gridAfter w:val="2"/>
          <w:wAfter w:w="6873" w:type="dxa"/>
        </w:trPr>
        <w:tc>
          <w:tcPr>
            <w:tcW w:w="9072" w:type="dxa"/>
          </w:tcPr>
          <w:p w14:paraId="420251DF" w14:textId="77777777" w:rsidR="00F96669" w:rsidRPr="00EA6773" w:rsidRDefault="00F96669" w:rsidP="00F96669">
            <w:pPr>
              <w:jc w:val="both"/>
              <w:rPr>
                <w:rFonts w:ascii="Bookman Old Style" w:hAnsi="Bookman Old Style" w:cs="Arial"/>
                <w:color w:val="000000" w:themeColor="text1"/>
              </w:rPr>
            </w:pPr>
          </w:p>
        </w:tc>
        <w:tc>
          <w:tcPr>
            <w:tcW w:w="4962" w:type="dxa"/>
          </w:tcPr>
          <w:p w14:paraId="660C5E29" w14:textId="77777777" w:rsidR="00F96669" w:rsidRPr="006A7C5F" w:rsidRDefault="00F96669" w:rsidP="00F96669">
            <w:pPr>
              <w:jc w:val="both"/>
              <w:rPr>
                <w:rFonts w:ascii="Bookman Old Style" w:hAnsi="Bookman Old Style"/>
              </w:rPr>
            </w:pPr>
          </w:p>
        </w:tc>
        <w:tc>
          <w:tcPr>
            <w:tcW w:w="4099" w:type="dxa"/>
          </w:tcPr>
          <w:p w14:paraId="74607B47" w14:textId="77777777" w:rsidR="00F96669" w:rsidRPr="006A7C5F" w:rsidRDefault="00F96669" w:rsidP="00F96669">
            <w:pPr>
              <w:jc w:val="both"/>
              <w:rPr>
                <w:rFonts w:ascii="Bookman Old Style" w:hAnsi="Bookman Old Style"/>
              </w:rPr>
            </w:pPr>
          </w:p>
        </w:tc>
        <w:tc>
          <w:tcPr>
            <w:tcW w:w="6674" w:type="dxa"/>
          </w:tcPr>
          <w:p w14:paraId="5F5FAB18" w14:textId="77777777" w:rsidR="00F96669" w:rsidRPr="006A7C5F" w:rsidRDefault="00F96669" w:rsidP="00F96669">
            <w:pPr>
              <w:jc w:val="both"/>
              <w:rPr>
                <w:rFonts w:ascii="Bookman Old Style" w:hAnsi="Bookman Old Style"/>
              </w:rPr>
            </w:pPr>
          </w:p>
        </w:tc>
      </w:tr>
      <w:tr w:rsidR="00F96669" w:rsidRPr="00EA6773" w14:paraId="5AB1D079" w14:textId="75D8EF0D" w:rsidTr="001703DC">
        <w:trPr>
          <w:gridAfter w:val="2"/>
          <w:wAfter w:w="6873" w:type="dxa"/>
        </w:trPr>
        <w:tc>
          <w:tcPr>
            <w:tcW w:w="9072" w:type="dxa"/>
          </w:tcPr>
          <w:p w14:paraId="5295DFA6" w14:textId="77777777" w:rsidR="00F96669" w:rsidRPr="00EA6773" w:rsidRDefault="00F96669" w:rsidP="00F96669">
            <w:pPr>
              <w:jc w:val="both"/>
              <w:rPr>
                <w:rFonts w:ascii="Bookman Old Style" w:hAnsi="Bookman Old Style" w:cs="Arial"/>
                <w:color w:val="000000" w:themeColor="text1"/>
              </w:rPr>
            </w:pPr>
          </w:p>
        </w:tc>
        <w:tc>
          <w:tcPr>
            <w:tcW w:w="4962" w:type="dxa"/>
          </w:tcPr>
          <w:p w14:paraId="5CC40F54" w14:textId="77777777" w:rsidR="00F96669" w:rsidRPr="006A7C5F" w:rsidRDefault="00F96669" w:rsidP="00F96669">
            <w:pPr>
              <w:jc w:val="both"/>
              <w:rPr>
                <w:rFonts w:ascii="Bookman Old Style" w:hAnsi="Bookman Old Style"/>
              </w:rPr>
            </w:pPr>
          </w:p>
        </w:tc>
        <w:tc>
          <w:tcPr>
            <w:tcW w:w="4099" w:type="dxa"/>
          </w:tcPr>
          <w:p w14:paraId="756BB4E4" w14:textId="77777777" w:rsidR="00F96669" w:rsidRPr="006A7C5F" w:rsidRDefault="00F96669" w:rsidP="00F96669">
            <w:pPr>
              <w:jc w:val="both"/>
              <w:rPr>
                <w:rFonts w:ascii="Bookman Old Style" w:hAnsi="Bookman Old Style"/>
              </w:rPr>
            </w:pPr>
          </w:p>
        </w:tc>
        <w:tc>
          <w:tcPr>
            <w:tcW w:w="6674" w:type="dxa"/>
          </w:tcPr>
          <w:p w14:paraId="1E57B43F" w14:textId="77777777" w:rsidR="00F96669" w:rsidRPr="006A7C5F" w:rsidRDefault="00F96669" w:rsidP="00F96669">
            <w:pPr>
              <w:jc w:val="both"/>
              <w:rPr>
                <w:rFonts w:ascii="Bookman Old Style" w:hAnsi="Bookman Old Style"/>
              </w:rPr>
            </w:pPr>
          </w:p>
        </w:tc>
      </w:tr>
      <w:tr w:rsidR="00F96669" w:rsidRPr="00EA6773" w14:paraId="3E9817B7" w14:textId="22C8BB45" w:rsidTr="001703DC">
        <w:trPr>
          <w:gridAfter w:val="2"/>
          <w:wAfter w:w="6873" w:type="dxa"/>
        </w:trPr>
        <w:tc>
          <w:tcPr>
            <w:tcW w:w="9072" w:type="dxa"/>
          </w:tcPr>
          <w:p w14:paraId="7297A4BF" w14:textId="77777777" w:rsidR="00F96669" w:rsidRPr="00EA6773" w:rsidRDefault="00F96669" w:rsidP="00F96669">
            <w:pPr>
              <w:jc w:val="both"/>
              <w:rPr>
                <w:rFonts w:ascii="Bookman Old Style" w:hAnsi="Bookman Old Style"/>
                <w:color w:val="000000" w:themeColor="text1"/>
              </w:rPr>
            </w:pPr>
            <w:r w:rsidRPr="00EA6773">
              <w:rPr>
                <w:rFonts w:ascii="Bookman Old Style" w:hAnsi="Bookman Old Style"/>
                <w:color w:val="000000" w:themeColor="text1"/>
              </w:rPr>
              <w:t>Ditetapkan di Jakarta</w:t>
            </w:r>
          </w:p>
        </w:tc>
        <w:tc>
          <w:tcPr>
            <w:tcW w:w="4962" w:type="dxa"/>
          </w:tcPr>
          <w:p w14:paraId="51FEDFFE" w14:textId="77777777" w:rsidR="00F96669" w:rsidRPr="006A7C5F" w:rsidRDefault="00F96669" w:rsidP="00F96669">
            <w:pPr>
              <w:jc w:val="both"/>
              <w:rPr>
                <w:rFonts w:ascii="Bookman Old Style" w:hAnsi="Bookman Old Style"/>
              </w:rPr>
            </w:pPr>
          </w:p>
        </w:tc>
        <w:tc>
          <w:tcPr>
            <w:tcW w:w="4099" w:type="dxa"/>
          </w:tcPr>
          <w:p w14:paraId="2886F5A8" w14:textId="77777777" w:rsidR="00F96669" w:rsidRPr="006A7C5F" w:rsidRDefault="00F96669" w:rsidP="00F96669">
            <w:pPr>
              <w:jc w:val="both"/>
              <w:rPr>
                <w:rFonts w:ascii="Bookman Old Style" w:hAnsi="Bookman Old Style"/>
              </w:rPr>
            </w:pPr>
          </w:p>
        </w:tc>
        <w:tc>
          <w:tcPr>
            <w:tcW w:w="6674" w:type="dxa"/>
          </w:tcPr>
          <w:p w14:paraId="09C5054F" w14:textId="77777777" w:rsidR="00F96669" w:rsidRPr="006A7C5F" w:rsidRDefault="00F96669" w:rsidP="00F96669">
            <w:pPr>
              <w:jc w:val="both"/>
              <w:rPr>
                <w:rFonts w:ascii="Bookman Old Style" w:hAnsi="Bookman Old Style"/>
              </w:rPr>
            </w:pPr>
          </w:p>
        </w:tc>
      </w:tr>
      <w:tr w:rsidR="00F96669" w:rsidRPr="00EA6773" w14:paraId="0BC589FB" w14:textId="2158E327" w:rsidTr="001703DC">
        <w:trPr>
          <w:gridAfter w:val="2"/>
          <w:wAfter w:w="6873" w:type="dxa"/>
        </w:trPr>
        <w:tc>
          <w:tcPr>
            <w:tcW w:w="9072" w:type="dxa"/>
          </w:tcPr>
          <w:p w14:paraId="6BD2A9B6" w14:textId="77777777" w:rsidR="00F96669" w:rsidRPr="00EA6773" w:rsidRDefault="00F96669" w:rsidP="00F96669">
            <w:pPr>
              <w:jc w:val="both"/>
              <w:rPr>
                <w:rFonts w:ascii="Bookman Old Style" w:hAnsi="Bookman Old Style"/>
                <w:color w:val="000000" w:themeColor="text1"/>
              </w:rPr>
            </w:pPr>
            <w:r w:rsidRPr="00EA6773">
              <w:rPr>
                <w:rFonts w:ascii="Bookman Old Style" w:hAnsi="Bookman Old Style"/>
                <w:color w:val="000000" w:themeColor="text1"/>
              </w:rPr>
              <w:t>pada tanggal …</w:t>
            </w:r>
            <w:r w:rsidRPr="00EA6773">
              <w:rPr>
                <w:rFonts w:ascii="Bookman Old Style" w:hAnsi="Bookman Old Style"/>
                <w:color w:val="000000" w:themeColor="text1"/>
              </w:rPr>
              <w:tab/>
            </w:r>
          </w:p>
        </w:tc>
        <w:tc>
          <w:tcPr>
            <w:tcW w:w="4962" w:type="dxa"/>
          </w:tcPr>
          <w:p w14:paraId="3B6FE3EF" w14:textId="77777777" w:rsidR="00F96669" w:rsidRPr="006A7C5F" w:rsidRDefault="00F96669" w:rsidP="00F96669">
            <w:pPr>
              <w:jc w:val="both"/>
              <w:rPr>
                <w:rFonts w:ascii="Bookman Old Style" w:hAnsi="Bookman Old Style"/>
              </w:rPr>
            </w:pPr>
          </w:p>
        </w:tc>
        <w:tc>
          <w:tcPr>
            <w:tcW w:w="4099" w:type="dxa"/>
          </w:tcPr>
          <w:p w14:paraId="11F27A71" w14:textId="77777777" w:rsidR="00F96669" w:rsidRPr="006A7C5F" w:rsidRDefault="00F96669" w:rsidP="00F96669">
            <w:pPr>
              <w:jc w:val="both"/>
              <w:rPr>
                <w:rFonts w:ascii="Bookman Old Style" w:hAnsi="Bookman Old Style"/>
              </w:rPr>
            </w:pPr>
          </w:p>
        </w:tc>
        <w:tc>
          <w:tcPr>
            <w:tcW w:w="6674" w:type="dxa"/>
          </w:tcPr>
          <w:p w14:paraId="6A0F0B2F" w14:textId="77777777" w:rsidR="00F96669" w:rsidRPr="006A7C5F" w:rsidRDefault="00F96669" w:rsidP="00F96669">
            <w:pPr>
              <w:jc w:val="both"/>
              <w:rPr>
                <w:rFonts w:ascii="Bookman Old Style" w:hAnsi="Bookman Old Style"/>
              </w:rPr>
            </w:pPr>
          </w:p>
        </w:tc>
      </w:tr>
      <w:tr w:rsidR="00F96669" w:rsidRPr="00EA6773" w14:paraId="3F5148A7" w14:textId="0483E7F1" w:rsidTr="001703DC">
        <w:trPr>
          <w:gridAfter w:val="2"/>
          <w:wAfter w:w="6873" w:type="dxa"/>
        </w:trPr>
        <w:tc>
          <w:tcPr>
            <w:tcW w:w="9072" w:type="dxa"/>
          </w:tcPr>
          <w:p w14:paraId="344B1429" w14:textId="77777777" w:rsidR="00F96669" w:rsidRPr="00EA6773" w:rsidRDefault="00F96669" w:rsidP="00F96669">
            <w:pPr>
              <w:jc w:val="both"/>
              <w:rPr>
                <w:rFonts w:ascii="Bookman Old Style" w:hAnsi="Bookman Old Style"/>
                <w:color w:val="000000" w:themeColor="text1"/>
              </w:rPr>
            </w:pPr>
          </w:p>
        </w:tc>
        <w:tc>
          <w:tcPr>
            <w:tcW w:w="4962" w:type="dxa"/>
          </w:tcPr>
          <w:p w14:paraId="3A667986" w14:textId="77777777" w:rsidR="00F96669" w:rsidRPr="006A7C5F" w:rsidRDefault="00F96669" w:rsidP="00F96669">
            <w:pPr>
              <w:jc w:val="both"/>
              <w:rPr>
                <w:rFonts w:ascii="Bookman Old Style" w:hAnsi="Bookman Old Style"/>
              </w:rPr>
            </w:pPr>
          </w:p>
        </w:tc>
        <w:tc>
          <w:tcPr>
            <w:tcW w:w="4099" w:type="dxa"/>
          </w:tcPr>
          <w:p w14:paraId="6E201C60" w14:textId="77777777" w:rsidR="00F96669" w:rsidRPr="006A7C5F" w:rsidRDefault="00F96669" w:rsidP="00F96669">
            <w:pPr>
              <w:jc w:val="both"/>
              <w:rPr>
                <w:rFonts w:ascii="Bookman Old Style" w:hAnsi="Bookman Old Style"/>
              </w:rPr>
            </w:pPr>
          </w:p>
        </w:tc>
        <w:tc>
          <w:tcPr>
            <w:tcW w:w="6674" w:type="dxa"/>
          </w:tcPr>
          <w:p w14:paraId="5365C29F" w14:textId="77777777" w:rsidR="00F96669" w:rsidRPr="006A7C5F" w:rsidRDefault="00F96669" w:rsidP="00F96669">
            <w:pPr>
              <w:jc w:val="both"/>
              <w:rPr>
                <w:rFonts w:ascii="Bookman Old Style" w:hAnsi="Bookman Old Style"/>
              </w:rPr>
            </w:pPr>
          </w:p>
        </w:tc>
      </w:tr>
      <w:tr w:rsidR="00F96669" w:rsidRPr="00EA6773" w14:paraId="08E56BD9" w14:textId="620FF195" w:rsidTr="001703DC">
        <w:trPr>
          <w:gridAfter w:val="2"/>
          <w:wAfter w:w="6873" w:type="dxa"/>
        </w:trPr>
        <w:tc>
          <w:tcPr>
            <w:tcW w:w="9072" w:type="dxa"/>
            <w:vMerge w:val="restart"/>
          </w:tcPr>
          <w:p w14:paraId="352F8760" w14:textId="77777777" w:rsidR="00F96669" w:rsidRPr="00EA6773" w:rsidRDefault="00F96669" w:rsidP="00F96669">
            <w:pPr>
              <w:jc w:val="both"/>
              <w:rPr>
                <w:rFonts w:ascii="Bookman Old Style" w:hAnsi="Bookman Old Style"/>
                <w:color w:val="000000" w:themeColor="text1"/>
              </w:rPr>
            </w:pPr>
            <w:r w:rsidRPr="00EA6773">
              <w:rPr>
                <w:rFonts w:ascii="Bookman Old Style" w:hAnsi="Bookman Old Style"/>
                <w:color w:val="000000" w:themeColor="text1"/>
              </w:rPr>
              <w:t>KETUA DEWAN KOMISIONER</w:t>
            </w:r>
          </w:p>
          <w:p w14:paraId="7B693AD3" w14:textId="77777777" w:rsidR="00F96669" w:rsidRPr="00EA6773" w:rsidRDefault="00F96669" w:rsidP="00F96669">
            <w:pPr>
              <w:jc w:val="both"/>
              <w:rPr>
                <w:rFonts w:ascii="Bookman Old Style" w:hAnsi="Bookman Old Style"/>
                <w:color w:val="000000" w:themeColor="text1"/>
              </w:rPr>
            </w:pPr>
            <w:r w:rsidRPr="00EA6773">
              <w:rPr>
                <w:rFonts w:ascii="Bookman Old Style" w:hAnsi="Bookman Old Style"/>
                <w:color w:val="000000" w:themeColor="text1"/>
              </w:rPr>
              <w:t>OTORITAS JASA KEUANGAN</w:t>
            </w:r>
          </w:p>
          <w:p w14:paraId="0F029F66" w14:textId="77777777" w:rsidR="00F96669" w:rsidRPr="00EA6773" w:rsidRDefault="00F96669" w:rsidP="00F96669">
            <w:pPr>
              <w:jc w:val="both"/>
              <w:rPr>
                <w:rFonts w:ascii="Bookman Old Style" w:hAnsi="Bookman Old Style"/>
                <w:color w:val="000000" w:themeColor="text1"/>
              </w:rPr>
            </w:pPr>
            <w:r w:rsidRPr="00EA6773">
              <w:rPr>
                <w:rFonts w:ascii="Bookman Old Style" w:hAnsi="Bookman Old Style"/>
                <w:color w:val="000000" w:themeColor="text1"/>
              </w:rPr>
              <w:t>REPUBLIK INDONESIA,</w:t>
            </w:r>
          </w:p>
          <w:p w14:paraId="3857E9C1" w14:textId="77777777" w:rsidR="00F96669" w:rsidRDefault="00F96669" w:rsidP="00F96669">
            <w:pPr>
              <w:rPr>
                <w:rFonts w:ascii="Bookman Old Style" w:hAnsi="Bookman Old Style"/>
                <w:color w:val="000000" w:themeColor="text1"/>
              </w:rPr>
            </w:pPr>
          </w:p>
          <w:p w14:paraId="2617564A" w14:textId="77777777" w:rsidR="00F96669" w:rsidRDefault="00F96669" w:rsidP="00F96669">
            <w:pPr>
              <w:rPr>
                <w:rFonts w:ascii="Bookman Old Style" w:hAnsi="Bookman Old Style"/>
                <w:color w:val="000000" w:themeColor="text1"/>
              </w:rPr>
            </w:pPr>
          </w:p>
          <w:p w14:paraId="4CD5662E" w14:textId="77777777" w:rsidR="00F96669" w:rsidRDefault="00F96669" w:rsidP="00F96669">
            <w:pPr>
              <w:rPr>
                <w:rFonts w:ascii="Bookman Old Style" w:hAnsi="Bookman Old Style"/>
                <w:color w:val="000000" w:themeColor="text1"/>
              </w:rPr>
            </w:pPr>
          </w:p>
          <w:p w14:paraId="2C5D0DC1" w14:textId="68562BA6" w:rsidR="00F96669" w:rsidRPr="00EA6773" w:rsidRDefault="00F96669" w:rsidP="00F96669">
            <w:pPr>
              <w:rPr>
                <w:rFonts w:ascii="Bookman Old Style" w:hAnsi="Bookman Old Style"/>
                <w:color w:val="000000" w:themeColor="text1"/>
              </w:rPr>
            </w:pPr>
            <w:r w:rsidRPr="00EA6773">
              <w:rPr>
                <w:rFonts w:ascii="Bookman Old Style" w:hAnsi="Bookman Old Style"/>
                <w:color w:val="000000" w:themeColor="text1"/>
              </w:rPr>
              <w:t>FRIDERICA WIDYASARI DEWI</w:t>
            </w:r>
          </w:p>
        </w:tc>
        <w:tc>
          <w:tcPr>
            <w:tcW w:w="4962" w:type="dxa"/>
          </w:tcPr>
          <w:p w14:paraId="6ADBDC7F" w14:textId="77777777" w:rsidR="00F96669" w:rsidRPr="006A7C5F" w:rsidRDefault="00F96669" w:rsidP="00F96669">
            <w:pPr>
              <w:jc w:val="both"/>
              <w:rPr>
                <w:rFonts w:ascii="Bookman Old Style" w:hAnsi="Bookman Old Style"/>
              </w:rPr>
            </w:pPr>
          </w:p>
        </w:tc>
        <w:tc>
          <w:tcPr>
            <w:tcW w:w="4099" w:type="dxa"/>
          </w:tcPr>
          <w:p w14:paraId="2E5F37EF" w14:textId="77777777" w:rsidR="00F96669" w:rsidRPr="006A7C5F" w:rsidRDefault="00F96669" w:rsidP="00F96669">
            <w:pPr>
              <w:jc w:val="both"/>
              <w:rPr>
                <w:rFonts w:ascii="Bookman Old Style" w:hAnsi="Bookman Old Style"/>
              </w:rPr>
            </w:pPr>
          </w:p>
        </w:tc>
        <w:tc>
          <w:tcPr>
            <w:tcW w:w="6674" w:type="dxa"/>
          </w:tcPr>
          <w:p w14:paraId="18B3C0E4" w14:textId="77777777" w:rsidR="00F96669" w:rsidRPr="006A7C5F" w:rsidRDefault="00F96669" w:rsidP="00F96669">
            <w:pPr>
              <w:jc w:val="both"/>
              <w:rPr>
                <w:rFonts w:ascii="Bookman Old Style" w:hAnsi="Bookman Old Style"/>
              </w:rPr>
            </w:pPr>
          </w:p>
        </w:tc>
      </w:tr>
      <w:tr w:rsidR="00F96669" w:rsidRPr="00EA6773" w14:paraId="64A7E455" w14:textId="7AB66276" w:rsidTr="001703DC">
        <w:trPr>
          <w:gridAfter w:val="2"/>
          <w:wAfter w:w="6873" w:type="dxa"/>
        </w:trPr>
        <w:tc>
          <w:tcPr>
            <w:tcW w:w="9072" w:type="dxa"/>
            <w:vMerge/>
          </w:tcPr>
          <w:p w14:paraId="6467294A" w14:textId="7BFC2100" w:rsidR="00F96669" w:rsidRPr="00EA6773" w:rsidRDefault="00F96669" w:rsidP="00F96669">
            <w:pPr>
              <w:rPr>
                <w:rFonts w:ascii="Bookman Old Style" w:hAnsi="Bookman Old Style"/>
                <w:color w:val="000000" w:themeColor="text1"/>
              </w:rPr>
            </w:pPr>
          </w:p>
        </w:tc>
        <w:tc>
          <w:tcPr>
            <w:tcW w:w="4962" w:type="dxa"/>
          </w:tcPr>
          <w:p w14:paraId="0AC39D71" w14:textId="77777777" w:rsidR="00F96669" w:rsidRPr="006A7C5F" w:rsidRDefault="00F96669" w:rsidP="00F96669">
            <w:pPr>
              <w:jc w:val="both"/>
              <w:rPr>
                <w:rFonts w:ascii="Bookman Old Style" w:hAnsi="Bookman Old Style"/>
              </w:rPr>
            </w:pPr>
          </w:p>
        </w:tc>
        <w:tc>
          <w:tcPr>
            <w:tcW w:w="4099" w:type="dxa"/>
          </w:tcPr>
          <w:p w14:paraId="2DD5533E" w14:textId="77777777" w:rsidR="00F96669" w:rsidRPr="006A7C5F" w:rsidRDefault="00F96669" w:rsidP="00F96669">
            <w:pPr>
              <w:jc w:val="both"/>
              <w:rPr>
                <w:rFonts w:ascii="Bookman Old Style" w:hAnsi="Bookman Old Style"/>
              </w:rPr>
            </w:pPr>
          </w:p>
        </w:tc>
        <w:tc>
          <w:tcPr>
            <w:tcW w:w="6674" w:type="dxa"/>
          </w:tcPr>
          <w:p w14:paraId="41EC3151" w14:textId="77777777" w:rsidR="00F96669" w:rsidRPr="006A7C5F" w:rsidRDefault="00F96669" w:rsidP="00F96669">
            <w:pPr>
              <w:jc w:val="both"/>
              <w:rPr>
                <w:rFonts w:ascii="Bookman Old Style" w:hAnsi="Bookman Old Style"/>
              </w:rPr>
            </w:pPr>
          </w:p>
        </w:tc>
      </w:tr>
      <w:tr w:rsidR="00F96669" w:rsidRPr="00EA6773" w14:paraId="580E98CE" w14:textId="11C43C76" w:rsidTr="001703DC">
        <w:trPr>
          <w:gridAfter w:val="2"/>
          <w:wAfter w:w="6873" w:type="dxa"/>
        </w:trPr>
        <w:tc>
          <w:tcPr>
            <w:tcW w:w="9072" w:type="dxa"/>
            <w:vMerge/>
          </w:tcPr>
          <w:p w14:paraId="17EF72AA" w14:textId="79316E2B" w:rsidR="00F96669" w:rsidRPr="00EA6773" w:rsidRDefault="00F96669" w:rsidP="00F96669">
            <w:pPr>
              <w:rPr>
                <w:rFonts w:ascii="Bookman Old Style" w:hAnsi="Bookman Old Style"/>
                <w:color w:val="000000" w:themeColor="text1"/>
              </w:rPr>
            </w:pPr>
          </w:p>
        </w:tc>
        <w:tc>
          <w:tcPr>
            <w:tcW w:w="4962" w:type="dxa"/>
          </w:tcPr>
          <w:p w14:paraId="608D7426" w14:textId="77777777" w:rsidR="00F96669" w:rsidRPr="006A7C5F" w:rsidRDefault="00F96669" w:rsidP="00F96669">
            <w:pPr>
              <w:jc w:val="both"/>
              <w:rPr>
                <w:rFonts w:ascii="Bookman Old Style" w:hAnsi="Bookman Old Style"/>
              </w:rPr>
            </w:pPr>
          </w:p>
        </w:tc>
        <w:tc>
          <w:tcPr>
            <w:tcW w:w="4099" w:type="dxa"/>
          </w:tcPr>
          <w:p w14:paraId="3EED97BC" w14:textId="77777777" w:rsidR="00F96669" w:rsidRPr="006A7C5F" w:rsidRDefault="00F96669" w:rsidP="00F96669">
            <w:pPr>
              <w:jc w:val="both"/>
              <w:rPr>
                <w:rFonts w:ascii="Bookman Old Style" w:hAnsi="Bookman Old Style"/>
              </w:rPr>
            </w:pPr>
          </w:p>
        </w:tc>
        <w:tc>
          <w:tcPr>
            <w:tcW w:w="6674" w:type="dxa"/>
          </w:tcPr>
          <w:p w14:paraId="305024D4" w14:textId="77777777" w:rsidR="00F96669" w:rsidRPr="006A7C5F" w:rsidRDefault="00F96669" w:rsidP="00F96669">
            <w:pPr>
              <w:jc w:val="both"/>
              <w:rPr>
                <w:rFonts w:ascii="Bookman Old Style" w:hAnsi="Bookman Old Style"/>
              </w:rPr>
            </w:pPr>
          </w:p>
        </w:tc>
      </w:tr>
      <w:tr w:rsidR="00F96669" w:rsidRPr="00EA6773" w14:paraId="4C7B46B0" w14:textId="1B9F1992" w:rsidTr="001703DC">
        <w:trPr>
          <w:gridAfter w:val="2"/>
          <w:wAfter w:w="6873" w:type="dxa"/>
        </w:trPr>
        <w:tc>
          <w:tcPr>
            <w:tcW w:w="9072" w:type="dxa"/>
            <w:vMerge/>
          </w:tcPr>
          <w:p w14:paraId="430907C1" w14:textId="61868776" w:rsidR="00F96669" w:rsidRPr="00EA6773" w:rsidRDefault="00F96669" w:rsidP="00F96669">
            <w:pPr>
              <w:rPr>
                <w:rFonts w:ascii="Bookman Old Style" w:hAnsi="Bookman Old Style"/>
                <w:color w:val="000000" w:themeColor="text1"/>
              </w:rPr>
            </w:pPr>
          </w:p>
        </w:tc>
        <w:tc>
          <w:tcPr>
            <w:tcW w:w="4962" w:type="dxa"/>
          </w:tcPr>
          <w:p w14:paraId="236F3CF1" w14:textId="77777777" w:rsidR="00F96669" w:rsidRPr="006A7C5F" w:rsidRDefault="00F96669" w:rsidP="00F96669">
            <w:pPr>
              <w:jc w:val="both"/>
              <w:rPr>
                <w:rFonts w:ascii="Bookman Old Style" w:hAnsi="Bookman Old Style"/>
              </w:rPr>
            </w:pPr>
          </w:p>
        </w:tc>
        <w:tc>
          <w:tcPr>
            <w:tcW w:w="4099" w:type="dxa"/>
          </w:tcPr>
          <w:p w14:paraId="2B88A502" w14:textId="77777777" w:rsidR="00F96669" w:rsidRPr="006A7C5F" w:rsidRDefault="00F96669" w:rsidP="00F96669">
            <w:pPr>
              <w:jc w:val="both"/>
              <w:rPr>
                <w:rFonts w:ascii="Bookman Old Style" w:hAnsi="Bookman Old Style"/>
              </w:rPr>
            </w:pPr>
          </w:p>
        </w:tc>
        <w:tc>
          <w:tcPr>
            <w:tcW w:w="6674" w:type="dxa"/>
          </w:tcPr>
          <w:p w14:paraId="41A4B4AE" w14:textId="77777777" w:rsidR="00F96669" w:rsidRPr="006A7C5F" w:rsidRDefault="00F96669" w:rsidP="00F96669">
            <w:pPr>
              <w:jc w:val="both"/>
              <w:rPr>
                <w:rFonts w:ascii="Bookman Old Style" w:hAnsi="Bookman Old Style"/>
              </w:rPr>
            </w:pPr>
          </w:p>
        </w:tc>
      </w:tr>
      <w:tr w:rsidR="00F96669" w:rsidRPr="00EA6773" w14:paraId="13C8956F" w14:textId="160A5965" w:rsidTr="001703DC">
        <w:trPr>
          <w:gridAfter w:val="2"/>
          <w:wAfter w:w="6873" w:type="dxa"/>
        </w:trPr>
        <w:tc>
          <w:tcPr>
            <w:tcW w:w="9072" w:type="dxa"/>
            <w:vMerge/>
          </w:tcPr>
          <w:p w14:paraId="3053A408" w14:textId="20A8FBAD" w:rsidR="00F96669" w:rsidRPr="00EA6773" w:rsidRDefault="00F96669" w:rsidP="00F96669">
            <w:pPr>
              <w:rPr>
                <w:rFonts w:ascii="Bookman Old Style" w:hAnsi="Bookman Old Style"/>
                <w:color w:val="000000" w:themeColor="text1"/>
              </w:rPr>
            </w:pPr>
          </w:p>
        </w:tc>
        <w:tc>
          <w:tcPr>
            <w:tcW w:w="4962" w:type="dxa"/>
          </w:tcPr>
          <w:p w14:paraId="019C167A" w14:textId="77777777" w:rsidR="00F96669" w:rsidRPr="006A7C5F" w:rsidRDefault="00F96669" w:rsidP="00F96669">
            <w:pPr>
              <w:jc w:val="both"/>
              <w:rPr>
                <w:rFonts w:ascii="Bookman Old Style" w:hAnsi="Bookman Old Style"/>
              </w:rPr>
            </w:pPr>
          </w:p>
        </w:tc>
        <w:tc>
          <w:tcPr>
            <w:tcW w:w="4099" w:type="dxa"/>
          </w:tcPr>
          <w:p w14:paraId="2166E5F8" w14:textId="77777777" w:rsidR="00F96669" w:rsidRPr="006A7C5F" w:rsidRDefault="00F96669" w:rsidP="00F96669">
            <w:pPr>
              <w:jc w:val="both"/>
              <w:rPr>
                <w:rFonts w:ascii="Bookman Old Style" w:hAnsi="Bookman Old Style"/>
              </w:rPr>
            </w:pPr>
          </w:p>
        </w:tc>
        <w:tc>
          <w:tcPr>
            <w:tcW w:w="6674" w:type="dxa"/>
          </w:tcPr>
          <w:p w14:paraId="26142972" w14:textId="77777777" w:rsidR="00F96669" w:rsidRPr="006A7C5F" w:rsidRDefault="00F96669" w:rsidP="00F96669">
            <w:pPr>
              <w:jc w:val="both"/>
              <w:rPr>
                <w:rFonts w:ascii="Bookman Old Style" w:hAnsi="Bookman Old Style"/>
              </w:rPr>
            </w:pPr>
          </w:p>
        </w:tc>
      </w:tr>
      <w:tr w:rsidR="00F96669" w:rsidRPr="00EA6773" w14:paraId="1B00505A" w14:textId="22E176EE" w:rsidTr="001703DC">
        <w:trPr>
          <w:gridAfter w:val="2"/>
          <w:wAfter w:w="6873" w:type="dxa"/>
        </w:trPr>
        <w:tc>
          <w:tcPr>
            <w:tcW w:w="9072" w:type="dxa"/>
            <w:vMerge/>
          </w:tcPr>
          <w:p w14:paraId="11198497" w14:textId="443A8A3A" w:rsidR="00F96669" w:rsidRPr="00EA6773" w:rsidRDefault="00F96669" w:rsidP="00F96669">
            <w:pPr>
              <w:rPr>
                <w:rFonts w:ascii="Bookman Old Style" w:hAnsi="Bookman Old Style"/>
                <w:color w:val="000000" w:themeColor="text1"/>
              </w:rPr>
            </w:pPr>
          </w:p>
        </w:tc>
        <w:tc>
          <w:tcPr>
            <w:tcW w:w="4962" w:type="dxa"/>
          </w:tcPr>
          <w:p w14:paraId="55694662" w14:textId="77777777" w:rsidR="00F96669" w:rsidRPr="006A7C5F" w:rsidRDefault="00F96669" w:rsidP="00F96669">
            <w:pPr>
              <w:jc w:val="both"/>
              <w:rPr>
                <w:rFonts w:ascii="Bookman Old Style" w:hAnsi="Bookman Old Style"/>
              </w:rPr>
            </w:pPr>
          </w:p>
        </w:tc>
        <w:tc>
          <w:tcPr>
            <w:tcW w:w="4099" w:type="dxa"/>
          </w:tcPr>
          <w:p w14:paraId="05B202C3" w14:textId="77777777" w:rsidR="00F96669" w:rsidRPr="006A7C5F" w:rsidRDefault="00F96669" w:rsidP="00F96669">
            <w:pPr>
              <w:jc w:val="both"/>
              <w:rPr>
                <w:rFonts w:ascii="Bookman Old Style" w:hAnsi="Bookman Old Style"/>
              </w:rPr>
            </w:pPr>
          </w:p>
        </w:tc>
        <w:tc>
          <w:tcPr>
            <w:tcW w:w="6674" w:type="dxa"/>
          </w:tcPr>
          <w:p w14:paraId="3E9C400F" w14:textId="77777777" w:rsidR="00F96669" w:rsidRPr="006A7C5F" w:rsidRDefault="00F96669" w:rsidP="00F96669">
            <w:pPr>
              <w:jc w:val="both"/>
              <w:rPr>
                <w:rFonts w:ascii="Bookman Old Style" w:hAnsi="Bookman Old Style"/>
              </w:rPr>
            </w:pPr>
          </w:p>
        </w:tc>
      </w:tr>
      <w:tr w:rsidR="00F96669" w:rsidRPr="00EA6773" w14:paraId="764D5AE9" w14:textId="7A432270" w:rsidTr="001703DC">
        <w:trPr>
          <w:gridAfter w:val="2"/>
          <w:wAfter w:w="6873" w:type="dxa"/>
        </w:trPr>
        <w:tc>
          <w:tcPr>
            <w:tcW w:w="9072" w:type="dxa"/>
            <w:vMerge/>
          </w:tcPr>
          <w:p w14:paraId="761748B6" w14:textId="2CABB2F0" w:rsidR="00F96669" w:rsidRPr="00EA6773" w:rsidRDefault="00F96669" w:rsidP="00F96669">
            <w:pPr>
              <w:rPr>
                <w:rFonts w:ascii="Bookman Old Style" w:hAnsi="Bookman Old Style"/>
                <w:color w:val="000000" w:themeColor="text1"/>
              </w:rPr>
            </w:pPr>
          </w:p>
        </w:tc>
        <w:tc>
          <w:tcPr>
            <w:tcW w:w="4962" w:type="dxa"/>
          </w:tcPr>
          <w:p w14:paraId="5A684157" w14:textId="77777777" w:rsidR="00F96669" w:rsidRPr="006A7C5F" w:rsidRDefault="00F96669" w:rsidP="00F96669">
            <w:pPr>
              <w:jc w:val="both"/>
              <w:rPr>
                <w:rFonts w:ascii="Bookman Old Style" w:hAnsi="Bookman Old Style"/>
              </w:rPr>
            </w:pPr>
          </w:p>
        </w:tc>
        <w:tc>
          <w:tcPr>
            <w:tcW w:w="4099" w:type="dxa"/>
          </w:tcPr>
          <w:p w14:paraId="73EC4737" w14:textId="77777777" w:rsidR="00F96669" w:rsidRPr="006A7C5F" w:rsidRDefault="00F96669" w:rsidP="00F96669">
            <w:pPr>
              <w:jc w:val="both"/>
              <w:rPr>
                <w:rFonts w:ascii="Bookman Old Style" w:hAnsi="Bookman Old Style"/>
              </w:rPr>
            </w:pPr>
          </w:p>
        </w:tc>
        <w:tc>
          <w:tcPr>
            <w:tcW w:w="6674" w:type="dxa"/>
          </w:tcPr>
          <w:p w14:paraId="7C8D1300" w14:textId="77777777" w:rsidR="00F96669" w:rsidRPr="006A7C5F" w:rsidRDefault="00F96669" w:rsidP="00F96669">
            <w:pPr>
              <w:jc w:val="both"/>
              <w:rPr>
                <w:rFonts w:ascii="Bookman Old Style" w:hAnsi="Bookman Old Style"/>
              </w:rPr>
            </w:pPr>
          </w:p>
        </w:tc>
      </w:tr>
      <w:tr w:rsidR="00F96669" w:rsidRPr="00EA6773" w14:paraId="3B0393A7" w14:textId="2D33E8D4" w:rsidTr="001703DC">
        <w:trPr>
          <w:gridAfter w:val="2"/>
          <w:wAfter w:w="6873" w:type="dxa"/>
        </w:trPr>
        <w:tc>
          <w:tcPr>
            <w:tcW w:w="9072" w:type="dxa"/>
          </w:tcPr>
          <w:p w14:paraId="10A592F6" w14:textId="77777777" w:rsidR="00F96669" w:rsidRPr="00EA6773" w:rsidRDefault="00F96669" w:rsidP="00F96669">
            <w:pPr>
              <w:jc w:val="both"/>
              <w:rPr>
                <w:rFonts w:ascii="Bookman Old Style" w:hAnsi="Bookman Old Style"/>
                <w:color w:val="000000" w:themeColor="text1"/>
              </w:rPr>
            </w:pPr>
          </w:p>
        </w:tc>
        <w:tc>
          <w:tcPr>
            <w:tcW w:w="4962" w:type="dxa"/>
          </w:tcPr>
          <w:p w14:paraId="42166493" w14:textId="77777777" w:rsidR="00F96669" w:rsidRPr="006A7C5F" w:rsidRDefault="00F96669" w:rsidP="00F96669">
            <w:pPr>
              <w:jc w:val="both"/>
              <w:rPr>
                <w:rFonts w:ascii="Bookman Old Style" w:hAnsi="Bookman Old Style"/>
              </w:rPr>
            </w:pPr>
          </w:p>
        </w:tc>
        <w:tc>
          <w:tcPr>
            <w:tcW w:w="4099" w:type="dxa"/>
          </w:tcPr>
          <w:p w14:paraId="4366B0AE" w14:textId="77777777" w:rsidR="00F96669" w:rsidRPr="006A7C5F" w:rsidRDefault="00F96669" w:rsidP="00F96669">
            <w:pPr>
              <w:jc w:val="both"/>
              <w:rPr>
                <w:rFonts w:ascii="Bookman Old Style" w:hAnsi="Bookman Old Style"/>
              </w:rPr>
            </w:pPr>
          </w:p>
        </w:tc>
        <w:tc>
          <w:tcPr>
            <w:tcW w:w="6674" w:type="dxa"/>
          </w:tcPr>
          <w:p w14:paraId="3B77E6DB" w14:textId="77777777" w:rsidR="00F96669" w:rsidRPr="006A7C5F" w:rsidRDefault="00F96669" w:rsidP="00F96669">
            <w:pPr>
              <w:jc w:val="both"/>
              <w:rPr>
                <w:rFonts w:ascii="Bookman Old Style" w:hAnsi="Bookman Old Style"/>
              </w:rPr>
            </w:pPr>
          </w:p>
        </w:tc>
      </w:tr>
      <w:tr w:rsidR="00F96669" w:rsidRPr="00EA6773" w14:paraId="4C41DD9E" w14:textId="3007E09F" w:rsidTr="001703DC">
        <w:trPr>
          <w:gridAfter w:val="2"/>
          <w:wAfter w:w="6873" w:type="dxa"/>
        </w:trPr>
        <w:tc>
          <w:tcPr>
            <w:tcW w:w="9072" w:type="dxa"/>
          </w:tcPr>
          <w:p w14:paraId="51A1EE5A" w14:textId="77777777"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r w:rsidRPr="00EA6773">
              <w:rPr>
                <w:rFonts w:ascii="Bookman Old Style" w:hAnsi="Bookman Old Style" w:cs="Bookman Old Style"/>
                <w:color w:val="000000" w:themeColor="text1"/>
                <w:lang w:eastAsia="en-ID"/>
              </w:rPr>
              <w:t>Diundangkan di Jakarta</w:t>
            </w:r>
          </w:p>
        </w:tc>
        <w:tc>
          <w:tcPr>
            <w:tcW w:w="4962" w:type="dxa"/>
          </w:tcPr>
          <w:p w14:paraId="3DFCFD91" w14:textId="77777777" w:rsidR="00F96669" w:rsidRPr="006A7C5F" w:rsidRDefault="00F96669" w:rsidP="00F96669">
            <w:pPr>
              <w:jc w:val="both"/>
              <w:rPr>
                <w:rFonts w:ascii="Bookman Old Style" w:hAnsi="Bookman Old Style"/>
              </w:rPr>
            </w:pPr>
          </w:p>
        </w:tc>
        <w:tc>
          <w:tcPr>
            <w:tcW w:w="4099" w:type="dxa"/>
          </w:tcPr>
          <w:p w14:paraId="53E2CF66" w14:textId="77777777" w:rsidR="00F96669" w:rsidRPr="006A7C5F" w:rsidRDefault="00F96669" w:rsidP="00F96669">
            <w:pPr>
              <w:jc w:val="both"/>
              <w:rPr>
                <w:rFonts w:ascii="Bookman Old Style" w:hAnsi="Bookman Old Style"/>
              </w:rPr>
            </w:pPr>
          </w:p>
        </w:tc>
        <w:tc>
          <w:tcPr>
            <w:tcW w:w="6674" w:type="dxa"/>
          </w:tcPr>
          <w:p w14:paraId="394110CE" w14:textId="77777777" w:rsidR="00F96669" w:rsidRPr="006A7C5F" w:rsidRDefault="00F96669" w:rsidP="00F96669">
            <w:pPr>
              <w:jc w:val="both"/>
              <w:rPr>
                <w:rFonts w:ascii="Bookman Old Style" w:hAnsi="Bookman Old Style"/>
              </w:rPr>
            </w:pPr>
          </w:p>
        </w:tc>
      </w:tr>
      <w:tr w:rsidR="00F96669" w:rsidRPr="00EA6773" w14:paraId="476C9883" w14:textId="3D90CEC0" w:rsidTr="001703DC">
        <w:trPr>
          <w:gridAfter w:val="2"/>
          <w:wAfter w:w="6873" w:type="dxa"/>
        </w:trPr>
        <w:tc>
          <w:tcPr>
            <w:tcW w:w="9072" w:type="dxa"/>
          </w:tcPr>
          <w:p w14:paraId="15DFD7F5" w14:textId="77777777"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r w:rsidRPr="00EA6773">
              <w:rPr>
                <w:rFonts w:ascii="Bookman Old Style" w:hAnsi="Bookman Old Style" w:cs="Bookman Old Style"/>
                <w:color w:val="000000" w:themeColor="text1"/>
                <w:lang w:eastAsia="en-ID"/>
              </w:rPr>
              <w:t>pada tanggal …</w:t>
            </w:r>
          </w:p>
        </w:tc>
        <w:tc>
          <w:tcPr>
            <w:tcW w:w="4962" w:type="dxa"/>
          </w:tcPr>
          <w:p w14:paraId="02DA2024" w14:textId="77777777" w:rsidR="00F96669" w:rsidRPr="006A7C5F" w:rsidRDefault="00F96669" w:rsidP="00F96669">
            <w:pPr>
              <w:jc w:val="both"/>
              <w:rPr>
                <w:rFonts w:ascii="Bookman Old Style" w:hAnsi="Bookman Old Style"/>
              </w:rPr>
            </w:pPr>
          </w:p>
        </w:tc>
        <w:tc>
          <w:tcPr>
            <w:tcW w:w="4099" w:type="dxa"/>
          </w:tcPr>
          <w:p w14:paraId="7785780A" w14:textId="77777777" w:rsidR="00F96669" w:rsidRPr="006A7C5F" w:rsidRDefault="00F96669" w:rsidP="00F96669">
            <w:pPr>
              <w:jc w:val="both"/>
              <w:rPr>
                <w:rFonts w:ascii="Bookman Old Style" w:hAnsi="Bookman Old Style"/>
              </w:rPr>
            </w:pPr>
          </w:p>
        </w:tc>
        <w:tc>
          <w:tcPr>
            <w:tcW w:w="6674" w:type="dxa"/>
          </w:tcPr>
          <w:p w14:paraId="77586A7F" w14:textId="77777777" w:rsidR="00F96669" w:rsidRPr="006A7C5F" w:rsidRDefault="00F96669" w:rsidP="00F96669">
            <w:pPr>
              <w:jc w:val="both"/>
              <w:rPr>
                <w:rFonts w:ascii="Bookman Old Style" w:hAnsi="Bookman Old Style"/>
              </w:rPr>
            </w:pPr>
          </w:p>
        </w:tc>
      </w:tr>
      <w:tr w:rsidR="00F96669" w:rsidRPr="00EA6773" w14:paraId="703739AD" w14:textId="5E21E148" w:rsidTr="001703DC">
        <w:trPr>
          <w:gridAfter w:val="2"/>
          <w:wAfter w:w="6873" w:type="dxa"/>
        </w:trPr>
        <w:tc>
          <w:tcPr>
            <w:tcW w:w="9072" w:type="dxa"/>
          </w:tcPr>
          <w:p w14:paraId="2C23B082" w14:textId="77777777"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p>
        </w:tc>
        <w:tc>
          <w:tcPr>
            <w:tcW w:w="4962" w:type="dxa"/>
          </w:tcPr>
          <w:p w14:paraId="21BFE0F8" w14:textId="77777777" w:rsidR="00F96669" w:rsidRPr="006A7C5F" w:rsidRDefault="00F96669" w:rsidP="00F96669">
            <w:pPr>
              <w:jc w:val="both"/>
              <w:rPr>
                <w:rFonts w:ascii="Bookman Old Style" w:hAnsi="Bookman Old Style"/>
              </w:rPr>
            </w:pPr>
          </w:p>
        </w:tc>
        <w:tc>
          <w:tcPr>
            <w:tcW w:w="4099" w:type="dxa"/>
          </w:tcPr>
          <w:p w14:paraId="0684B92C" w14:textId="77777777" w:rsidR="00F96669" w:rsidRPr="006A7C5F" w:rsidRDefault="00F96669" w:rsidP="00F96669">
            <w:pPr>
              <w:jc w:val="both"/>
              <w:rPr>
                <w:rFonts w:ascii="Bookman Old Style" w:hAnsi="Bookman Old Style"/>
              </w:rPr>
            </w:pPr>
          </w:p>
        </w:tc>
        <w:tc>
          <w:tcPr>
            <w:tcW w:w="6674" w:type="dxa"/>
          </w:tcPr>
          <w:p w14:paraId="54CC6125" w14:textId="77777777" w:rsidR="00F96669" w:rsidRPr="006A7C5F" w:rsidRDefault="00F96669" w:rsidP="00F96669">
            <w:pPr>
              <w:jc w:val="both"/>
              <w:rPr>
                <w:rFonts w:ascii="Bookman Old Style" w:hAnsi="Bookman Old Style"/>
              </w:rPr>
            </w:pPr>
          </w:p>
        </w:tc>
      </w:tr>
      <w:tr w:rsidR="00F96669" w:rsidRPr="00EA6773" w14:paraId="221774FE" w14:textId="16B7F8FD" w:rsidTr="001703DC">
        <w:trPr>
          <w:gridAfter w:val="2"/>
          <w:wAfter w:w="6873" w:type="dxa"/>
        </w:trPr>
        <w:tc>
          <w:tcPr>
            <w:tcW w:w="9072" w:type="dxa"/>
            <w:vMerge w:val="restart"/>
          </w:tcPr>
          <w:p w14:paraId="264906FC" w14:textId="77777777"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r w:rsidRPr="00EA6773">
              <w:rPr>
                <w:rFonts w:ascii="Bookman Old Style" w:hAnsi="Bookman Old Style" w:cs="Bookman Old Style"/>
                <w:color w:val="000000" w:themeColor="text1"/>
                <w:lang w:eastAsia="en-ID"/>
              </w:rPr>
              <w:t>MENTERI HUKUM REPUBLIK INDONESIA,</w:t>
            </w:r>
          </w:p>
          <w:p w14:paraId="3AB1B0C0" w14:textId="77777777" w:rsidR="00F96669" w:rsidRDefault="00F96669" w:rsidP="00F96669">
            <w:pPr>
              <w:autoSpaceDE w:val="0"/>
              <w:autoSpaceDN w:val="0"/>
              <w:adjustRightInd w:val="0"/>
              <w:rPr>
                <w:rFonts w:ascii="Bookman Old Style" w:hAnsi="Bookman Old Style" w:cs="Bookman Old Style"/>
                <w:color w:val="000000" w:themeColor="text1"/>
                <w:lang w:eastAsia="en-ID"/>
              </w:rPr>
            </w:pPr>
          </w:p>
          <w:p w14:paraId="3C189C7A" w14:textId="77777777" w:rsidR="00F96669" w:rsidRDefault="00F96669" w:rsidP="00F96669">
            <w:pPr>
              <w:autoSpaceDE w:val="0"/>
              <w:autoSpaceDN w:val="0"/>
              <w:adjustRightInd w:val="0"/>
              <w:rPr>
                <w:rFonts w:ascii="Bookman Old Style" w:hAnsi="Bookman Old Style" w:cs="Bookman Old Style"/>
                <w:color w:val="000000" w:themeColor="text1"/>
                <w:lang w:eastAsia="en-ID"/>
              </w:rPr>
            </w:pPr>
          </w:p>
          <w:p w14:paraId="4FDEEFBE" w14:textId="77777777" w:rsidR="00F96669" w:rsidRDefault="00F96669" w:rsidP="00F96669">
            <w:pPr>
              <w:autoSpaceDE w:val="0"/>
              <w:autoSpaceDN w:val="0"/>
              <w:adjustRightInd w:val="0"/>
              <w:rPr>
                <w:rFonts w:ascii="Bookman Old Style" w:hAnsi="Bookman Old Style" w:cs="Bookman Old Style"/>
                <w:color w:val="000000" w:themeColor="text1"/>
                <w:lang w:eastAsia="en-ID"/>
              </w:rPr>
            </w:pPr>
          </w:p>
          <w:p w14:paraId="11AC8282" w14:textId="1737B9C8"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r w:rsidRPr="00EA6773">
              <w:rPr>
                <w:rFonts w:ascii="Bookman Old Style" w:hAnsi="Bookman Old Style" w:cs="Bookman Old Style"/>
                <w:color w:val="000000" w:themeColor="text1"/>
                <w:lang w:eastAsia="en-ID"/>
              </w:rPr>
              <w:t>SUPRATMAN ANDI AGTAS</w:t>
            </w:r>
          </w:p>
        </w:tc>
        <w:tc>
          <w:tcPr>
            <w:tcW w:w="4962" w:type="dxa"/>
          </w:tcPr>
          <w:p w14:paraId="57817AB2" w14:textId="77777777" w:rsidR="00F96669" w:rsidRPr="006A7C5F" w:rsidRDefault="00F96669" w:rsidP="00F96669">
            <w:pPr>
              <w:jc w:val="both"/>
              <w:rPr>
                <w:rFonts w:ascii="Bookman Old Style" w:hAnsi="Bookman Old Style"/>
              </w:rPr>
            </w:pPr>
          </w:p>
        </w:tc>
        <w:tc>
          <w:tcPr>
            <w:tcW w:w="4099" w:type="dxa"/>
          </w:tcPr>
          <w:p w14:paraId="4197A9ED" w14:textId="77777777" w:rsidR="00F96669" w:rsidRPr="006A7C5F" w:rsidRDefault="00F96669" w:rsidP="00F96669">
            <w:pPr>
              <w:jc w:val="both"/>
              <w:rPr>
                <w:rFonts w:ascii="Bookman Old Style" w:hAnsi="Bookman Old Style"/>
              </w:rPr>
            </w:pPr>
          </w:p>
        </w:tc>
        <w:tc>
          <w:tcPr>
            <w:tcW w:w="6674" w:type="dxa"/>
          </w:tcPr>
          <w:p w14:paraId="2AD7C69F" w14:textId="77777777" w:rsidR="00F96669" w:rsidRPr="006A7C5F" w:rsidRDefault="00F96669" w:rsidP="00F96669">
            <w:pPr>
              <w:jc w:val="both"/>
              <w:rPr>
                <w:rFonts w:ascii="Bookman Old Style" w:hAnsi="Bookman Old Style"/>
              </w:rPr>
            </w:pPr>
          </w:p>
        </w:tc>
      </w:tr>
      <w:tr w:rsidR="00F96669" w:rsidRPr="00EA6773" w14:paraId="29EA7C46" w14:textId="4D422D2B" w:rsidTr="001703DC">
        <w:trPr>
          <w:gridAfter w:val="2"/>
          <w:wAfter w:w="6873" w:type="dxa"/>
        </w:trPr>
        <w:tc>
          <w:tcPr>
            <w:tcW w:w="9072" w:type="dxa"/>
            <w:vMerge/>
          </w:tcPr>
          <w:p w14:paraId="78EFFDDA" w14:textId="1605CFEF"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p>
        </w:tc>
        <w:tc>
          <w:tcPr>
            <w:tcW w:w="4962" w:type="dxa"/>
          </w:tcPr>
          <w:p w14:paraId="13A13FC8" w14:textId="77777777" w:rsidR="00F96669" w:rsidRPr="006A7C5F" w:rsidRDefault="00F96669" w:rsidP="00F96669">
            <w:pPr>
              <w:jc w:val="both"/>
              <w:rPr>
                <w:rFonts w:ascii="Bookman Old Style" w:hAnsi="Bookman Old Style"/>
              </w:rPr>
            </w:pPr>
          </w:p>
        </w:tc>
        <w:tc>
          <w:tcPr>
            <w:tcW w:w="4099" w:type="dxa"/>
          </w:tcPr>
          <w:p w14:paraId="37C955DD" w14:textId="77777777" w:rsidR="00F96669" w:rsidRPr="006A7C5F" w:rsidRDefault="00F96669" w:rsidP="00F96669">
            <w:pPr>
              <w:jc w:val="both"/>
              <w:rPr>
                <w:rFonts w:ascii="Bookman Old Style" w:hAnsi="Bookman Old Style"/>
              </w:rPr>
            </w:pPr>
          </w:p>
        </w:tc>
        <w:tc>
          <w:tcPr>
            <w:tcW w:w="6674" w:type="dxa"/>
          </w:tcPr>
          <w:p w14:paraId="7ECBB863" w14:textId="77777777" w:rsidR="00F96669" w:rsidRPr="006A7C5F" w:rsidRDefault="00F96669" w:rsidP="00F96669">
            <w:pPr>
              <w:jc w:val="both"/>
              <w:rPr>
                <w:rFonts w:ascii="Bookman Old Style" w:hAnsi="Bookman Old Style"/>
              </w:rPr>
            </w:pPr>
          </w:p>
        </w:tc>
      </w:tr>
      <w:tr w:rsidR="00F96669" w:rsidRPr="00EA6773" w14:paraId="701E0E09" w14:textId="75C7F916" w:rsidTr="001703DC">
        <w:trPr>
          <w:gridAfter w:val="2"/>
          <w:wAfter w:w="6873" w:type="dxa"/>
        </w:trPr>
        <w:tc>
          <w:tcPr>
            <w:tcW w:w="9072" w:type="dxa"/>
            <w:vMerge/>
          </w:tcPr>
          <w:p w14:paraId="23AE4872" w14:textId="1FC9E57F"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p>
        </w:tc>
        <w:tc>
          <w:tcPr>
            <w:tcW w:w="4962" w:type="dxa"/>
          </w:tcPr>
          <w:p w14:paraId="0DB7E03A" w14:textId="77777777" w:rsidR="00F96669" w:rsidRPr="006A7C5F" w:rsidRDefault="00F96669" w:rsidP="00F96669">
            <w:pPr>
              <w:jc w:val="both"/>
              <w:rPr>
                <w:rFonts w:ascii="Bookman Old Style" w:hAnsi="Bookman Old Style"/>
              </w:rPr>
            </w:pPr>
          </w:p>
        </w:tc>
        <w:tc>
          <w:tcPr>
            <w:tcW w:w="4099" w:type="dxa"/>
          </w:tcPr>
          <w:p w14:paraId="2E4E94C4" w14:textId="77777777" w:rsidR="00F96669" w:rsidRPr="006A7C5F" w:rsidRDefault="00F96669" w:rsidP="00F96669">
            <w:pPr>
              <w:jc w:val="both"/>
              <w:rPr>
                <w:rFonts w:ascii="Bookman Old Style" w:hAnsi="Bookman Old Style"/>
              </w:rPr>
            </w:pPr>
          </w:p>
        </w:tc>
        <w:tc>
          <w:tcPr>
            <w:tcW w:w="6674" w:type="dxa"/>
          </w:tcPr>
          <w:p w14:paraId="13ABB848" w14:textId="77777777" w:rsidR="00F96669" w:rsidRPr="006A7C5F" w:rsidRDefault="00F96669" w:rsidP="00F96669">
            <w:pPr>
              <w:jc w:val="both"/>
              <w:rPr>
                <w:rFonts w:ascii="Bookman Old Style" w:hAnsi="Bookman Old Style"/>
              </w:rPr>
            </w:pPr>
          </w:p>
        </w:tc>
      </w:tr>
      <w:tr w:rsidR="00F96669" w:rsidRPr="00EA6773" w14:paraId="3749EB6F" w14:textId="7333C972" w:rsidTr="001703DC">
        <w:trPr>
          <w:gridAfter w:val="2"/>
          <w:wAfter w:w="6873" w:type="dxa"/>
        </w:trPr>
        <w:tc>
          <w:tcPr>
            <w:tcW w:w="9072" w:type="dxa"/>
            <w:vMerge/>
          </w:tcPr>
          <w:p w14:paraId="4C0D5A31" w14:textId="5276CD9B"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p>
        </w:tc>
        <w:tc>
          <w:tcPr>
            <w:tcW w:w="4962" w:type="dxa"/>
          </w:tcPr>
          <w:p w14:paraId="497DDBA9" w14:textId="77777777" w:rsidR="00F96669" w:rsidRPr="006A7C5F" w:rsidRDefault="00F96669" w:rsidP="00F96669">
            <w:pPr>
              <w:jc w:val="both"/>
              <w:rPr>
                <w:rFonts w:ascii="Bookman Old Style" w:hAnsi="Bookman Old Style"/>
              </w:rPr>
            </w:pPr>
          </w:p>
        </w:tc>
        <w:tc>
          <w:tcPr>
            <w:tcW w:w="4099" w:type="dxa"/>
          </w:tcPr>
          <w:p w14:paraId="034500BA" w14:textId="77777777" w:rsidR="00F96669" w:rsidRPr="006A7C5F" w:rsidRDefault="00F96669" w:rsidP="00F96669">
            <w:pPr>
              <w:jc w:val="both"/>
              <w:rPr>
                <w:rFonts w:ascii="Bookman Old Style" w:hAnsi="Bookman Old Style"/>
              </w:rPr>
            </w:pPr>
          </w:p>
        </w:tc>
        <w:tc>
          <w:tcPr>
            <w:tcW w:w="6674" w:type="dxa"/>
          </w:tcPr>
          <w:p w14:paraId="24C409AF" w14:textId="77777777" w:rsidR="00F96669" w:rsidRPr="006A7C5F" w:rsidRDefault="00F96669" w:rsidP="00F96669">
            <w:pPr>
              <w:jc w:val="both"/>
              <w:rPr>
                <w:rFonts w:ascii="Bookman Old Style" w:hAnsi="Bookman Old Style"/>
              </w:rPr>
            </w:pPr>
          </w:p>
        </w:tc>
      </w:tr>
      <w:tr w:rsidR="00F96669" w:rsidRPr="00EA6773" w14:paraId="23DF6145" w14:textId="1FEECCC1" w:rsidTr="001703DC">
        <w:trPr>
          <w:gridAfter w:val="2"/>
          <w:wAfter w:w="6873" w:type="dxa"/>
        </w:trPr>
        <w:tc>
          <w:tcPr>
            <w:tcW w:w="9072" w:type="dxa"/>
            <w:vMerge/>
          </w:tcPr>
          <w:p w14:paraId="29D9CECD" w14:textId="772BFFCD" w:rsidR="00F96669" w:rsidRPr="00EA6773" w:rsidRDefault="00F96669" w:rsidP="00F96669">
            <w:pPr>
              <w:autoSpaceDE w:val="0"/>
              <w:autoSpaceDN w:val="0"/>
              <w:adjustRightInd w:val="0"/>
              <w:rPr>
                <w:rFonts w:ascii="Bookman Old Style" w:hAnsi="Bookman Old Style" w:cs="Bookman Old Style"/>
                <w:color w:val="000000" w:themeColor="text1"/>
                <w:lang w:eastAsia="en-ID"/>
              </w:rPr>
            </w:pPr>
          </w:p>
        </w:tc>
        <w:tc>
          <w:tcPr>
            <w:tcW w:w="4962" w:type="dxa"/>
          </w:tcPr>
          <w:p w14:paraId="6945BC7E" w14:textId="77777777" w:rsidR="00F96669" w:rsidRPr="006A7C5F" w:rsidRDefault="00F96669" w:rsidP="00F96669">
            <w:pPr>
              <w:jc w:val="both"/>
              <w:rPr>
                <w:rFonts w:ascii="Bookman Old Style" w:hAnsi="Bookman Old Style"/>
              </w:rPr>
            </w:pPr>
          </w:p>
        </w:tc>
        <w:tc>
          <w:tcPr>
            <w:tcW w:w="4099" w:type="dxa"/>
          </w:tcPr>
          <w:p w14:paraId="17583450" w14:textId="77777777" w:rsidR="00F96669" w:rsidRPr="006A7C5F" w:rsidRDefault="00F96669" w:rsidP="00F96669">
            <w:pPr>
              <w:jc w:val="both"/>
              <w:rPr>
                <w:rFonts w:ascii="Bookman Old Style" w:hAnsi="Bookman Old Style"/>
              </w:rPr>
            </w:pPr>
          </w:p>
        </w:tc>
        <w:tc>
          <w:tcPr>
            <w:tcW w:w="6674" w:type="dxa"/>
          </w:tcPr>
          <w:p w14:paraId="2731CA80" w14:textId="77777777" w:rsidR="00F96669" w:rsidRPr="006A7C5F" w:rsidRDefault="00F96669" w:rsidP="00F96669">
            <w:pPr>
              <w:jc w:val="both"/>
              <w:rPr>
                <w:rFonts w:ascii="Bookman Old Style" w:hAnsi="Bookman Old Style"/>
              </w:rPr>
            </w:pPr>
          </w:p>
        </w:tc>
      </w:tr>
      <w:tr w:rsidR="00F96669" w:rsidRPr="00EA6773" w14:paraId="0FA19354" w14:textId="40E3E5B1" w:rsidTr="001703DC">
        <w:trPr>
          <w:gridAfter w:val="2"/>
          <w:wAfter w:w="6873" w:type="dxa"/>
        </w:trPr>
        <w:tc>
          <w:tcPr>
            <w:tcW w:w="9072" w:type="dxa"/>
          </w:tcPr>
          <w:p w14:paraId="16F3521B" w14:textId="77777777" w:rsidR="00F96669" w:rsidRPr="00EA6773" w:rsidRDefault="00F96669" w:rsidP="00F96669">
            <w:pPr>
              <w:jc w:val="both"/>
              <w:rPr>
                <w:rFonts w:ascii="Bookman Old Style" w:hAnsi="Bookman Old Style"/>
                <w:color w:val="000000" w:themeColor="text1"/>
              </w:rPr>
            </w:pPr>
          </w:p>
        </w:tc>
        <w:tc>
          <w:tcPr>
            <w:tcW w:w="4962" w:type="dxa"/>
          </w:tcPr>
          <w:p w14:paraId="24AFEF11" w14:textId="77777777" w:rsidR="00F96669" w:rsidRPr="006A7C5F" w:rsidRDefault="00F96669" w:rsidP="00F96669">
            <w:pPr>
              <w:jc w:val="both"/>
              <w:rPr>
                <w:rFonts w:ascii="Bookman Old Style" w:hAnsi="Bookman Old Style"/>
              </w:rPr>
            </w:pPr>
          </w:p>
        </w:tc>
        <w:tc>
          <w:tcPr>
            <w:tcW w:w="4099" w:type="dxa"/>
          </w:tcPr>
          <w:p w14:paraId="20AAFDE3" w14:textId="77777777" w:rsidR="00F96669" w:rsidRPr="006A7C5F" w:rsidRDefault="00F96669" w:rsidP="00F96669">
            <w:pPr>
              <w:jc w:val="both"/>
              <w:rPr>
                <w:rFonts w:ascii="Bookman Old Style" w:hAnsi="Bookman Old Style"/>
              </w:rPr>
            </w:pPr>
          </w:p>
        </w:tc>
        <w:tc>
          <w:tcPr>
            <w:tcW w:w="6674" w:type="dxa"/>
          </w:tcPr>
          <w:p w14:paraId="01EF9F88" w14:textId="77777777" w:rsidR="00F96669" w:rsidRPr="006A7C5F" w:rsidRDefault="00F96669" w:rsidP="00F96669">
            <w:pPr>
              <w:jc w:val="both"/>
              <w:rPr>
                <w:rFonts w:ascii="Bookman Old Style" w:hAnsi="Bookman Old Style"/>
              </w:rPr>
            </w:pPr>
          </w:p>
        </w:tc>
      </w:tr>
      <w:tr w:rsidR="00F96669" w:rsidRPr="00EA6773" w14:paraId="7156A989" w14:textId="53276F3D" w:rsidTr="001703DC">
        <w:trPr>
          <w:gridAfter w:val="2"/>
          <w:wAfter w:w="6873" w:type="dxa"/>
        </w:trPr>
        <w:tc>
          <w:tcPr>
            <w:tcW w:w="9072" w:type="dxa"/>
          </w:tcPr>
          <w:p w14:paraId="449DB5DD" w14:textId="77777777" w:rsidR="00F96669" w:rsidRPr="00EA6773" w:rsidRDefault="00F96669" w:rsidP="00F96669">
            <w:pPr>
              <w:jc w:val="both"/>
              <w:rPr>
                <w:rFonts w:ascii="Bookman Old Style" w:hAnsi="Bookman Old Style"/>
                <w:color w:val="000000" w:themeColor="text1"/>
              </w:rPr>
            </w:pPr>
            <w:r w:rsidRPr="00EA6773">
              <w:rPr>
                <w:rFonts w:ascii="Bookman Old Style" w:hAnsi="Bookman Old Style"/>
                <w:color w:val="000000" w:themeColor="text1"/>
              </w:rPr>
              <w:t>LEMBARAN NEGARA REPUBLIK INDONESIA TAHUN … NOMOR …</w:t>
            </w:r>
          </w:p>
        </w:tc>
        <w:tc>
          <w:tcPr>
            <w:tcW w:w="4962" w:type="dxa"/>
          </w:tcPr>
          <w:p w14:paraId="3511789B" w14:textId="77777777" w:rsidR="00F96669" w:rsidRPr="006A7C5F" w:rsidRDefault="00F96669" w:rsidP="00F96669">
            <w:pPr>
              <w:jc w:val="both"/>
              <w:rPr>
                <w:rFonts w:ascii="Bookman Old Style" w:hAnsi="Bookman Old Style"/>
              </w:rPr>
            </w:pPr>
          </w:p>
        </w:tc>
        <w:tc>
          <w:tcPr>
            <w:tcW w:w="4099" w:type="dxa"/>
          </w:tcPr>
          <w:p w14:paraId="60BE306B" w14:textId="77777777" w:rsidR="00F96669" w:rsidRPr="006A7C5F" w:rsidRDefault="00F96669" w:rsidP="00F96669">
            <w:pPr>
              <w:jc w:val="both"/>
              <w:rPr>
                <w:rFonts w:ascii="Bookman Old Style" w:hAnsi="Bookman Old Style"/>
              </w:rPr>
            </w:pPr>
          </w:p>
        </w:tc>
        <w:tc>
          <w:tcPr>
            <w:tcW w:w="6674" w:type="dxa"/>
          </w:tcPr>
          <w:p w14:paraId="2AE3484F" w14:textId="77777777" w:rsidR="00F96669" w:rsidRPr="006A7C5F" w:rsidRDefault="00F96669" w:rsidP="00F96669">
            <w:pPr>
              <w:jc w:val="both"/>
              <w:rPr>
                <w:rFonts w:ascii="Bookman Old Style" w:hAnsi="Bookman Old Style"/>
              </w:rPr>
            </w:pPr>
          </w:p>
        </w:tc>
      </w:tr>
    </w:tbl>
    <w:p w14:paraId="3C4EACCB" w14:textId="77777777" w:rsidR="00594CF7" w:rsidRPr="003D077D" w:rsidRDefault="00594CF7" w:rsidP="00EA6773">
      <w:pPr>
        <w:rPr>
          <w:rFonts w:ascii="Bookman Old Style" w:hAnsi="Bookman Old Style"/>
          <w:color w:val="000000" w:themeColor="text1"/>
        </w:rPr>
      </w:pPr>
    </w:p>
    <w:sectPr w:rsidR="00594CF7" w:rsidRPr="003D077D" w:rsidSect="00EA6773">
      <w:headerReference w:type="even" r:id="rId12"/>
      <w:headerReference w:type="default" r:id="rId13"/>
      <w:footerReference w:type="even" r:id="rId14"/>
      <w:footerReference w:type="default" r:id="rId15"/>
      <w:headerReference w:type="first" r:id="rId16"/>
      <w:footerReference w:type="first" r:id="rId17"/>
      <w:pgSz w:w="25515" w:h="17010" w:orient="landscape" w:code="5"/>
      <w:pgMar w:top="1418" w:right="1418" w:bottom="1418" w:left="1418" w:header="567"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21771" w14:textId="77777777" w:rsidR="00030AE7" w:rsidRDefault="00030AE7" w:rsidP="00090F94">
      <w:r>
        <w:separator/>
      </w:r>
    </w:p>
  </w:endnote>
  <w:endnote w:type="continuationSeparator" w:id="0">
    <w:p w14:paraId="556D15D8" w14:textId="77777777" w:rsidR="00030AE7" w:rsidRDefault="00030AE7" w:rsidP="0009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00"/>
    <w:family w:val="auto"/>
    <w:pitch w:val="variable"/>
    <w:sig w:usb0="00008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47A6" w14:textId="77777777" w:rsidR="00030AE7" w:rsidRDefault="00030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39E6C" w14:textId="77777777" w:rsidR="00030AE7" w:rsidRDefault="00030A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2D174" w14:textId="77777777" w:rsidR="00030AE7" w:rsidRDefault="00030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B6A5A" w14:textId="77777777" w:rsidR="00030AE7" w:rsidRDefault="00030AE7" w:rsidP="00090F94">
      <w:r>
        <w:separator/>
      </w:r>
    </w:p>
  </w:footnote>
  <w:footnote w:type="continuationSeparator" w:id="0">
    <w:p w14:paraId="28A65731" w14:textId="77777777" w:rsidR="00030AE7" w:rsidRDefault="00030AE7" w:rsidP="0009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54E5C" w14:textId="671B25DF" w:rsidR="00030AE7" w:rsidRDefault="00030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8E142" w14:textId="1788CAFC" w:rsidR="00030AE7" w:rsidRPr="00413E4C" w:rsidRDefault="00030AE7">
    <w:pPr>
      <w:pStyle w:val="Header"/>
      <w:jc w:val="center"/>
      <w:rPr>
        <w:rFonts w:ascii="Bookman Old Style" w:hAnsi="Bookman Old Style"/>
      </w:rPr>
    </w:pPr>
    <w:r w:rsidRPr="00413E4C">
      <w:rPr>
        <w:rFonts w:ascii="Bookman Old Style" w:hAnsi="Bookman Old Style"/>
      </w:rPr>
      <w:fldChar w:fldCharType="begin"/>
    </w:r>
    <w:r w:rsidRPr="00413E4C">
      <w:rPr>
        <w:rFonts w:ascii="Bookman Old Style" w:hAnsi="Bookman Old Style"/>
      </w:rPr>
      <w:instrText xml:space="preserve"> PAGE   \* MERGEFORMAT </w:instrText>
    </w:r>
    <w:r w:rsidRPr="00413E4C">
      <w:rPr>
        <w:rFonts w:ascii="Bookman Old Style" w:hAnsi="Bookman Old Style"/>
      </w:rPr>
      <w:fldChar w:fldCharType="separate"/>
    </w:r>
    <w:r>
      <w:rPr>
        <w:rFonts w:ascii="Bookman Old Style" w:hAnsi="Bookman Old Style"/>
        <w:noProof/>
      </w:rPr>
      <w:t>- 20 -</w:t>
    </w:r>
    <w:r w:rsidRPr="00413E4C">
      <w:rPr>
        <w:rFonts w:ascii="Bookman Old Style" w:hAnsi="Bookman Old Style"/>
        <w:noProof/>
      </w:rPr>
      <w:fldChar w:fldCharType="end"/>
    </w:r>
  </w:p>
  <w:p w14:paraId="4ED65EF1" w14:textId="77777777" w:rsidR="00030AE7" w:rsidRDefault="00030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40F59" w14:textId="4168A8A9" w:rsidR="00030AE7" w:rsidRDefault="00030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5AE4"/>
    <w:multiLevelType w:val="hybridMultilevel"/>
    <w:tmpl w:val="536A9836"/>
    <w:lvl w:ilvl="0" w:tplc="E5F0A65A">
      <w:start w:val="1"/>
      <w:numFmt w:val="lowerLetter"/>
      <w:lvlText w:val="%1."/>
      <w:lvlJc w:val="left"/>
      <w:pPr>
        <w:ind w:left="3555" w:hanging="360"/>
      </w:pPr>
      <w:rPr>
        <w:sz w:val="24"/>
        <w:szCs w:val="24"/>
      </w:rPr>
    </w:lvl>
    <w:lvl w:ilvl="1" w:tplc="38090019" w:tentative="1">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1" w15:restartNumberingAfterBreak="0">
    <w:nsid w:val="01CA4D40"/>
    <w:multiLevelType w:val="hybridMultilevel"/>
    <w:tmpl w:val="8C3E9454"/>
    <w:lvl w:ilvl="0" w:tplc="B9B83B2E">
      <w:start w:val="1"/>
      <w:numFmt w:val="decimal"/>
      <w:lvlText w:val="(%1)"/>
      <w:lvlJc w:val="left"/>
      <w:pPr>
        <w:ind w:left="1440" w:hanging="360"/>
      </w:pPr>
      <w:rPr>
        <w:rFonts w:ascii="Bookman Old Style" w:eastAsia="Calibri" w:hAnsi="Bookman Old Style"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1FF33F8"/>
    <w:multiLevelType w:val="hybridMultilevel"/>
    <w:tmpl w:val="46B6312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 w15:restartNumberingAfterBreak="0">
    <w:nsid w:val="02400B1C"/>
    <w:multiLevelType w:val="hybridMultilevel"/>
    <w:tmpl w:val="E10893B2"/>
    <w:lvl w:ilvl="0" w:tplc="E5F0A65A">
      <w:start w:val="1"/>
      <w:numFmt w:val="lowerLetter"/>
      <w:lvlText w:val="%1."/>
      <w:lvlJc w:val="left"/>
      <w:pPr>
        <w:ind w:left="3240" w:hanging="360"/>
      </w:pPr>
      <w:rPr>
        <w:sz w:val="24"/>
        <w:szCs w:val="24"/>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4" w15:restartNumberingAfterBreak="0">
    <w:nsid w:val="02536A0C"/>
    <w:multiLevelType w:val="hybridMultilevel"/>
    <w:tmpl w:val="3F5402C8"/>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5" w15:restartNumberingAfterBreak="0">
    <w:nsid w:val="02592E5A"/>
    <w:multiLevelType w:val="hybridMultilevel"/>
    <w:tmpl w:val="3ABC898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6" w15:restartNumberingAfterBreak="0">
    <w:nsid w:val="02B9327B"/>
    <w:multiLevelType w:val="hybridMultilevel"/>
    <w:tmpl w:val="ABCAEAC0"/>
    <w:lvl w:ilvl="0" w:tplc="62F6F74C">
      <w:start w:val="1"/>
      <w:numFmt w:val="decimal"/>
      <w:lvlText w:val="%1."/>
      <w:lvlJc w:val="left"/>
      <w:pPr>
        <w:tabs>
          <w:tab w:val="num" w:pos="720"/>
        </w:tabs>
        <w:ind w:left="720" w:hanging="360"/>
      </w:pPr>
    </w:lvl>
    <w:lvl w:ilvl="1" w:tplc="B450D508">
      <w:start w:val="1"/>
      <w:numFmt w:val="lowerLetter"/>
      <w:lvlText w:val="%2."/>
      <w:lvlJc w:val="left"/>
      <w:pPr>
        <w:tabs>
          <w:tab w:val="num" w:pos="1440"/>
        </w:tabs>
        <w:ind w:left="1440" w:hanging="360"/>
      </w:pPr>
    </w:lvl>
    <w:lvl w:ilvl="2" w:tplc="0A9A12A0" w:tentative="1">
      <w:start w:val="1"/>
      <w:numFmt w:val="decimal"/>
      <w:lvlText w:val="%3."/>
      <w:lvlJc w:val="left"/>
      <w:pPr>
        <w:tabs>
          <w:tab w:val="num" w:pos="2160"/>
        </w:tabs>
        <w:ind w:left="2160" w:hanging="360"/>
      </w:pPr>
    </w:lvl>
    <w:lvl w:ilvl="3" w:tplc="D45C6806" w:tentative="1">
      <w:start w:val="1"/>
      <w:numFmt w:val="decimal"/>
      <w:lvlText w:val="%4."/>
      <w:lvlJc w:val="left"/>
      <w:pPr>
        <w:tabs>
          <w:tab w:val="num" w:pos="2880"/>
        </w:tabs>
        <w:ind w:left="2880" w:hanging="360"/>
      </w:pPr>
    </w:lvl>
    <w:lvl w:ilvl="4" w:tplc="1F8E1336" w:tentative="1">
      <w:start w:val="1"/>
      <w:numFmt w:val="decimal"/>
      <w:lvlText w:val="%5."/>
      <w:lvlJc w:val="left"/>
      <w:pPr>
        <w:tabs>
          <w:tab w:val="num" w:pos="3600"/>
        </w:tabs>
        <w:ind w:left="3600" w:hanging="360"/>
      </w:pPr>
    </w:lvl>
    <w:lvl w:ilvl="5" w:tplc="48463A3A" w:tentative="1">
      <w:start w:val="1"/>
      <w:numFmt w:val="decimal"/>
      <w:lvlText w:val="%6."/>
      <w:lvlJc w:val="left"/>
      <w:pPr>
        <w:tabs>
          <w:tab w:val="num" w:pos="4320"/>
        </w:tabs>
        <w:ind w:left="4320" w:hanging="360"/>
      </w:pPr>
    </w:lvl>
    <w:lvl w:ilvl="6" w:tplc="2E340DBA" w:tentative="1">
      <w:start w:val="1"/>
      <w:numFmt w:val="decimal"/>
      <w:lvlText w:val="%7."/>
      <w:lvlJc w:val="left"/>
      <w:pPr>
        <w:tabs>
          <w:tab w:val="num" w:pos="5040"/>
        </w:tabs>
        <w:ind w:left="5040" w:hanging="360"/>
      </w:pPr>
    </w:lvl>
    <w:lvl w:ilvl="7" w:tplc="06B6D86A" w:tentative="1">
      <w:start w:val="1"/>
      <w:numFmt w:val="decimal"/>
      <w:lvlText w:val="%8."/>
      <w:lvlJc w:val="left"/>
      <w:pPr>
        <w:tabs>
          <w:tab w:val="num" w:pos="5760"/>
        </w:tabs>
        <w:ind w:left="5760" w:hanging="360"/>
      </w:pPr>
    </w:lvl>
    <w:lvl w:ilvl="8" w:tplc="D47064BA" w:tentative="1">
      <w:start w:val="1"/>
      <w:numFmt w:val="decimal"/>
      <w:lvlText w:val="%9."/>
      <w:lvlJc w:val="left"/>
      <w:pPr>
        <w:tabs>
          <w:tab w:val="num" w:pos="6480"/>
        </w:tabs>
        <w:ind w:left="6480" w:hanging="360"/>
      </w:pPr>
    </w:lvl>
  </w:abstractNum>
  <w:abstractNum w:abstractNumId="7" w15:restartNumberingAfterBreak="0">
    <w:nsid w:val="038B2116"/>
    <w:multiLevelType w:val="hybridMultilevel"/>
    <w:tmpl w:val="FABCAC2A"/>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8" w15:restartNumberingAfterBreak="0">
    <w:nsid w:val="04463219"/>
    <w:multiLevelType w:val="hybridMultilevel"/>
    <w:tmpl w:val="2548B3F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9" w15:restartNumberingAfterBreak="0">
    <w:nsid w:val="05390144"/>
    <w:multiLevelType w:val="multilevel"/>
    <w:tmpl w:val="5A3625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5A07151"/>
    <w:multiLevelType w:val="hybridMultilevel"/>
    <w:tmpl w:val="DBE68B26"/>
    <w:lvl w:ilvl="0" w:tplc="38090019">
      <w:start w:val="1"/>
      <w:numFmt w:val="lowerLetter"/>
      <w:lvlText w:val="%1."/>
      <w:lvlJc w:val="left"/>
      <w:pPr>
        <w:ind w:left="2345" w:hanging="360"/>
      </w:p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1" w15:restartNumberingAfterBreak="0">
    <w:nsid w:val="06FB76CA"/>
    <w:multiLevelType w:val="hybridMultilevel"/>
    <w:tmpl w:val="C89CC63C"/>
    <w:lvl w:ilvl="0" w:tplc="E180AE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2" w15:restartNumberingAfterBreak="0">
    <w:nsid w:val="07D47A5C"/>
    <w:multiLevelType w:val="hybridMultilevel"/>
    <w:tmpl w:val="3672F9DC"/>
    <w:lvl w:ilvl="0" w:tplc="AB52F3E6">
      <w:start w:val="1"/>
      <w:numFmt w:val="decimal"/>
      <w:lvlText w:val="(%1)"/>
      <w:lvlJc w:val="left"/>
      <w:pPr>
        <w:ind w:left="2345" w:hanging="360"/>
      </w:pPr>
      <w:rPr>
        <w:rFonts w:hint="default"/>
        <w:b w:val="0"/>
        <w:i w:val="0"/>
        <w:iCs/>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3" w15:restartNumberingAfterBreak="0">
    <w:nsid w:val="08B07AB2"/>
    <w:multiLevelType w:val="hybridMultilevel"/>
    <w:tmpl w:val="AFA84CA4"/>
    <w:lvl w:ilvl="0" w:tplc="E5F0A65A">
      <w:start w:val="1"/>
      <w:numFmt w:val="lowerLetter"/>
      <w:lvlText w:val="%1."/>
      <w:lvlJc w:val="left"/>
      <w:pPr>
        <w:ind w:left="3272" w:hanging="360"/>
      </w:pPr>
      <w:rPr>
        <w:sz w:val="24"/>
        <w:szCs w:val="24"/>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14" w15:restartNumberingAfterBreak="0">
    <w:nsid w:val="08BC42CE"/>
    <w:multiLevelType w:val="hybridMultilevel"/>
    <w:tmpl w:val="583E9752"/>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5" w15:restartNumberingAfterBreak="0">
    <w:nsid w:val="08D571E4"/>
    <w:multiLevelType w:val="hybridMultilevel"/>
    <w:tmpl w:val="780E16E8"/>
    <w:lvl w:ilvl="0" w:tplc="B9B83B2E">
      <w:start w:val="1"/>
      <w:numFmt w:val="decimal"/>
      <w:lvlText w:val="(%1)"/>
      <w:lvlJc w:val="left"/>
      <w:pPr>
        <w:tabs>
          <w:tab w:val="num" w:pos="720"/>
        </w:tabs>
        <w:ind w:left="720" w:hanging="360"/>
      </w:pPr>
      <w:rPr>
        <w:rFonts w:ascii="Bookman Old Style" w:eastAsia="Calibri" w:hAnsi="Bookman Old Style" w:cs="Times New Roman"/>
      </w:rPr>
    </w:lvl>
    <w:lvl w:ilvl="1" w:tplc="F8BAAE16" w:tentative="1">
      <w:start w:val="1"/>
      <w:numFmt w:val="decimal"/>
      <w:lvlText w:val="%2."/>
      <w:lvlJc w:val="left"/>
      <w:pPr>
        <w:tabs>
          <w:tab w:val="num" w:pos="1440"/>
        </w:tabs>
        <w:ind w:left="1440" w:hanging="360"/>
      </w:pPr>
    </w:lvl>
    <w:lvl w:ilvl="2" w:tplc="0EF2D124" w:tentative="1">
      <w:start w:val="1"/>
      <w:numFmt w:val="decimal"/>
      <w:lvlText w:val="%3."/>
      <w:lvlJc w:val="left"/>
      <w:pPr>
        <w:tabs>
          <w:tab w:val="num" w:pos="2160"/>
        </w:tabs>
        <w:ind w:left="2160" w:hanging="360"/>
      </w:pPr>
    </w:lvl>
    <w:lvl w:ilvl="3" w:tplc="0F0819F0" w:tentative="1">
      <w:start w:val="1"/>
      <w:numFmt w:val="decimal"/>
      <w:lvlText w:val="%4."/>
      <w:lvlJc w:val="left"/>
      <w:pPr>
        <w:tabs>
          <w:tab w:val="num" w:pos="2880"/>
        </w:tabs>
        <w:ind w:left="2880" w:hanging="360"/>
      </w:pPr>
    </w:lvl>
    <w:lvl w:ilvl="4" w:tplc="93F4625C" w:tentative="1">
      <w:start w:val="1"/>
      <w:numFmt w:val="decimal"/>
      <w:lvlText w:val="%5."/>
      <w:lvlJc w:val="left"/>
      <w:pPr>
        <w:tabs>
          <w:tab w:val="num" w:pos="3600"/>
        </w:tabs>
        <w:ind w:left="3600" w:hanging="360"/>
      </w:pPr>
    </w:lvl>
    <w:lvl w:ilvl="5" w:tplc="C78E4542" w:tentative="1">
      <w:start w:val="1"/>
      <w:numFmt w:val="decimal"/>
      <w:lvlText w:val="%6."/>
      <w:lvlJc w:val="left"/>
      <w:pPr>
        <w:tabs>
          <w:tab w:val="num" w:pos="4320"/>
        </w:tabs>
        <w:ind w:left="4320" w:hanging="360"/>
      </w:pPr>
    </w:lvl>
    <w:lvl w:ilvl="6" w:tplc="777EB492" w:tentative="1">
      <w:start w:val="1"/>
      <w:numFmt w:val="decimal"/>
      <w:lvlText w:val="%7."/>
      <w:lvlJc w:val="left"/>
      <w:pPr>
        <w:tabs>
          <w:tab w:val="num" w:pos="5040"/>
        </w:tabs>
        <w:ind w:left="5040" w:hanging="360"/>
      </w:pPr>
    </w:lvl>
    <w:lvl w:ilvl="7" w:tplc="C464DAEC" w:tentative="1">
      <w:start w:val="1"/>
      <w:numFmt w:val="decimal"/>
      <w:lvlText w:val="%8."/>
      <w:lvlJc w:val="left"/>
      <w:pPr>
        <w:tabs>
          <w:tab w:val="num" w:pos="5760"/>
        </w:tabs>
        <w:ind w:left="5760" w:hanging="360"/>
      </w:pPr>
    </w:lvl>
    <w:lvl w:ilvl="8" w:tplc="2A58EDEE" w:tentative="1">
      <w:start w:val="1"/>
      <w:numFmt w:val="decimal"/>
      <w:lvlText w:val="%9."/>
      <w:lvlJc w:val="left"/>
      <w:pPr>
        <w:tabs>
          <w:tab w:val="num" w:pos="6480"/>
        </w:tabs>
        <w:ind w:left="6480" w:hanging="360"/>
      </w:pPr>
    </w:lvl>
  </w:abstractNum>
  <w:abstractNum w:abstractNumId="16" w15:restartNumberingAfterBreak="0">
    <w:nsid w:val="08F95E96"/>
    <w:multiLevelType w:val="hybridMultilevel"/>
    <w:tmpl w:val="D3DE9CB6"/>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7" w15:restartNumberingAfterBreak="0">
    <w:nsid w:val="09995EE4"/>
    <w:multiLevelType w:val="hybridMultilevel"/>
    <w:tmpl w:val="4296EEAA"/>
    <w:lvl w:ilvl="0" w:tplc="D96C8D8C">
      <w:start w:val="1"/>
      <w:numFmt w:val="decimal"/>
      <w:lvlText w:val="(%1)"/>
      <w:lvlJc w:val="left"/>
      <w:pPr>
        <w:ind w:left="2705" w:hanging="360"/>
      </w:pPr>
      <w:rPr>
        <w:rFonts w:hint="default"/>
        <w:color w:val="auto"/>
        <w:sz w:val="22"/>
        <w:szCs w:val="22"/>
      </w:rPr>
    </w:lvl>
    <w:lvl w:ilvl="1" w:tplc="38090019">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8" w15:restartNumberingAfterBreak="0">
    <w:nsid w:val="09B05CBE"/>
    <w:multiLevelType w:val="hybridMultilevel"/>
    <w:tmpl w:val="4CAA8C4C"/>
    <w:lvl w:ilvl="0" w:tplc="0409000F">
      <w:start w:val="1"/>
      <w:numFmt w:val="decimal"/>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9" w15:restartNumberingAfterBreak="0">
    <w:nsid w:val="09FD57FA"/>
    <w:multiLevelType w:val="hybridMultilevel"/>
    <w:tmpl w:val="A23C8978"/>
    <w:lvl w:ilvl="0" w:tplc="DC38F198">
      <w:start w:val="2"/>
      <w:numFmt w:val="decimal"/>
      <w:lvlText w:val="(%1)"/>
      <w:lvlJc w:val="left"/>
      <w:pPr>
        <w:ind w:left="2345"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C710EBC"/>
    <w:multiLevelType w:val="hybridMultilevel"/>
    <w:tmpl w:val="E52C53C8"/>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1" w15:restartNumberingAfterBreak="0">
    <w:nsid w:val="0C721C77"/>
    <w:multiLevelType w:val="hybridMultilevel"/>
    <w:tmpl w:val="77E62CA4"/>
    <w:lvl w:ilvl="0" w:tplc="0DC0DB9C">
      <w:start w:val="1"/>
      <w:numFmt w:val="lowerLetter"/>
      <w:lvlText w:val="%1."/>
      <w:lvlJc w:val="left"/>
      <w:pPr>
        <w:tabs>
          <w:tab w:val="num" w:pos="720"/>
        </w:tabs>
        <w:ind w:left="720" w:hanging="360"/>
      </w:pPr>
    </w:lvl>
    <w:lvl w:ilvl="1" w:tplc="A6F8F4AC" w:tentative="1">
      <w:start w:val="1"/>
      <w:numFmt w:val="lowerLetter"/>
      <w:lvlText w:val="%2."/>
      <w:lvlJc w:val="left"/>
      <w:pPr>
        <w:tabs>
          <w:tab w:val="num" w:pos="1440"/>
        </w:tabs>
        <w:ind w:left="1440" w:hanging="360"/>
      </w:pPr>
    </w:lvl>
    <w:lvl w:ilvl="2" w:tplc="FFF2A454" w:tentative="1">
      <w:start w:val="1"/>
      <w:numFmt w:val="lowerLetter"/>
      <w:lvlText w:val="%3."/>
      <w:lvlJc w:val="left"/>
      <w:pPr>
        <w:tabs>
          <w:tab w:val="num" w:pos="2160"/>
        </w:tabs>
        <w:ind w:left="2160" w:hanging="360"/>
      </w:pPr>
    </w:lvl>
    <w:lvl w:ilvl="3" w:tplc="BC56C9E8" w:tentative="1">
      <w:start w:val="1"/>
      <w:numFmt w:val="lowerLetter"/>
      <w:lvlText w:val="%4."/>
      <w:lvlJc w:val="left"/>
      <w:pPr>
        <w:tabs>
          <w:tab w:val="num" w:pos="2880"/>
        </w:tabs>
        <w:ind w:left="2880" w:hanging="360"/>
      </w:pPr>
    </w:lvl>
    <w:lvl w:ilvl="4" w:tplc="7F2898FA" w:tentative="1">
      <w:start w:val="1"/>
      <w:numFmt w:val="lowerLetter"/>
      <w:lvlText w:val="%5."/>
      <w:lvlJc w:val="left"/>
      <w:pPr>
        <w:tabs>
          <w:tab w:val="num" w:pos="3600"/>
        </w:tabs>
        <w:ind w:left="3600" w:hanging="360"/>
      </w:pPr>
    </w:lvl>
    <w:lvl w:ilvl="5" w:tplc="1DA6EB1C" w:tentative="1">
      <w:start w:val="1"/>
      <w:numFmt w:val="lowerLetter"/>
      <w:lvlText w:val="%6."/>
      <w:lvlJc w:val="left"/>
      <w:pPr>
        <w:tabs>
          <w:tab w:val="num" w:pos="4320"/>
        </w:tabs>
        <w:ind w:left="4320" w:hanging="360"/>
      </w:pPr>
    </w:lvl>
    <w:lvl w:ilvl="6" w:tplc="371CA2BE" w:tentative="1">
      <w:start w:val="1"/>
      <w:numFmt w:val="lowerLetter"/>
      <w:lvlText w:val="%7."/>
      <w:lvlJc w:val="left"/>
      <w:pPr>
        <w:tabs>
          <w:tab w:val="num" w:pos="5040"/>
        </w:tabs>
        <w:ind w:left="5040" w:hanging="360"/>
      </w:pPr>
    </w:lvl>
    <w:lvl w:ilvl="7" w:tplc="EDCC5CE4" w:tentative="1">
      <w:start w:val="1"/>
      <w:numFmt w:val="lowerLetter"/>
      <w:lvlText w:val="%8."/>
      <w:lvlJc w:val="left"/>
      <w:pPr>
        <w:tabs>
          <w:tab w:val="num" w:pos="5760"/>
        </w:tabs>
        <w:ind w:left="5760" w:hanging="360"/>
      </w:pPr>
    </w:lvl>
    <w:lvl w:ilvl="8" w:tplc="F594D564" w:tentative="1">
      <w:start w:val="1"/>
      <w:numFmt w:val="lowerLetter"/>
      <w:lvlText w:val="%9."/>
      <w:lvlJc w:val="left"/>
      <w:pPr>
        <w:tabs>
          <w:tab w:val="num" w:pos="6480"/>
        </w:tabs>
        <w:ind w:left="6480" w:hanging="360"/>
      </w:pPr>
    </w:lvl>
  </w:abstractNum>
  <w:abstractNum w:abstractNumId="22" w15:restartNumberingAfterBreak="0">
    <w:nsid w:val="0C97302B"/>
    <w:multiLevelType w:val="hybridMultilevel"/>
    <w:tmpl w:val="4CD4E9CC"/>
    <w:lvl w:ilvl="0" w:tplc="E5F0A65A">
      <w:start w:val="1"/>
      <w:numFmt w:val="lowerLetter"/>
      <w:lvlText w:val="%1."/>
      <w:lvlJc w:val="left"/>
      <w:pPr>
        <w:ind w:left="3330" w:hanging="360"/>
      </w:pPr>
      <w:rPr>
        <w:sz w:val="24"/>
        <w:szCs w:val="24"/>
      </w:rPr>
    </w:lvl>
    <w:lvl w:ilvl="1" w:tplc="38090019" w:tentative="1">
      <w:start w:val="1"/>
      <w:numFmt w:val="lowerLetter"/>
      <w:lvlText w:val="%2."/>
      <w:lvlJc w:val="left"/>
      <w:pPr>
        <w:ind w:left="4050" w:hanging="360"/>
      </w:pPr>
    </w:lvl>
    <w:lvl w:ilvl="2" w:tplc="3809001B" w:tentative="1">
      <w:start w:val="1"/>
      <w:numFmt w:val="lowerRoman"/>
      <w:lvlText w:val="%3."/>
      <w:lvlJc w:val="right"/>
      <w:pPr>
        <w:ind w:left="4770" w:hanging="180"/>
      </w:pPr>
    </w:lvl>
    <w:lvl w:ilvl="3" w:tplc="3809000F" w:tentative="1">
      <w:start w:val="1"/>
      <w:numFmt w:val="decimal"/>
      <w:lvlText w:val="%4."/>
      <w:lvlJc w:val="left"/>
      <w:pPr>
        <w:ind w:left="5490" w:hanging="360"/>
      </w:pPr>
    </w:lvl>
    <w:lvl w:ilvl="4" w:tplc="38090019" w:tentative="1">
      <w:start w:val="1"/>
      <w:numFmt w:val="lowerLetter"/>
      <w:lvlText w:val="%5."/>
      <w:lvlJc w:val="left"/>
      <w:pPr>
        <w:ind w:left="6210" w:hanging="360"/>
      </w:pPr>
    </w:lvl>
    <w:lvl w:ilvl="5" w:tplc="3809001B" w:tentative="1">
      <w:start w:val="1"/>
      <w:numFmt w:val="lowerRoman"/>
      <w:lvlText w:val="%6."/>
      <w:lvlJc w:val="right"/>
      <w:pPr>
        <w:ind w:left="6930" w:hanging="180"/>
      </w:pPr>
    </w:lvl>
    <w:lvl w:ilvl="6" w:tplc="3809000F" w:tentative="1">
      <w:start w:val="1"/>
      <w:numFmt w:val="decimal"/>
      <w:lvlText w:val="%7."/>
      <w:lvlJc w:val="left"/>
      <w:pPr>
        <w:ind w:left="7650" w:hanging="360"/>
      </w:pPr>
    </w:lvl>
    <w:lvl w:ilvl="7" w:tplc="38090019" w:tentative="1">
      <w:start w:val="1"/>
      <w:numFmt w:val="lowerLetter"/>
      <w:lvlText w:val="%8."/>
      <w:lvlJc w:val="left"/>
      <w:pPr>
        <w:ind w:left="8370" w:hanging="360"/>
      </w:pPr>
    </w:lvl>
    <w:lvl w:ilvl="8" w:tplc="3809001B" w:tentative="1">
      <w:start w:val="1"/>
      <w:numFmt w:val="lowerRoman"/>
      <w:lvlText w:val="%9."/>
      <w:lvlJc w:val="right"/>
      <w:pPr>
        <w:ind w:left="9090" w:hanging="180"/>
      </w:pPr>
    </w:lvl>
  </w:abstractNum>
  <w:abstractNum w:abstractNumId="23" w15:restartNumberingAfterBreak="0">
    <w:nsid w:val="0DE412B0"/>
    <w:multiLevelType w:val="hybridMultilevel"/>
    <w:tmpl w:val="51CC59A4"/>
    <w:lvl w:ilvl="0" w:tplc="04090019">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0E645192"/>
    <w:multiLevelType w:val="hybridMultilevel"/>
    <w:tmpl w:val="2250B0BA"/>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5" w15:restartNumberingAfterBreak="0">
    <w:nsid w:val="0EA92075"/>
    <w:multiLevelType w:val="hybridMultilevel"/>
    <w:tmpl w:val="AACCE614"/>
    <w:lvl w:ilvl="0" w:tplc="38090019">
      <w:start w:val="1"/>
      <w:numFmt w:val="lowerLetter"/>
      <w:lvlText w:val="%1."/>
      <w:lvlJc w:val="left"/>
      <w:pPr>
        <w:ind w:left="2912" w:hanging="360"/>
      </w:pPr>
    </w:lvl>
    <w:lvl w:ilvl="1" w:tplc="38090019">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6" w15:restartNumberingAfterBreak="0">
    <w:nsid w:val="0EB97D0F"/>
    <w:multiLevelType w:val="hybridMultilevel"/>
    <w:tmpl w:val="0D9A339C"/>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7" w15:restartNumberingAfterBreak="0">
    <w:nsid w:val="102766CA"/>
    <w:multiLevelType w:val="hybridMultilevel"/>
    <w:tmpl w:val="4E4401BC"/>
    <w:lvl w:ilvl="0" w:tplc="EE96A0EC">
      <w:start w:val="1"/>
      <w:numFmt w:val="lowerLetter"/>
      <w:lvlText w:val="%1."/>
      <w:lvlJc w:val="left"/>
      <w:pPr>
        <w:tabs>
          <w:tab w:val="num" w:pos="720"/>
        </w:tabs>
        <w:ind w:left="720" w:hanging="360"/>
      </w:pPr>
    </w:lvl>
    <w:lvl w:ilvl="1" w:tplc="FE92D74A" w:tentative="1">
      <w:start w:val="1"/>
      <w:numFmt w:val="lowerLetter"/>
      <w:lvlText w:val="%2."/>
      <w:lvlJc w:val="left"/>
      <w:pPr>
        <w:tabs>
          <w:tab w:val="num" w:pos="1440"/>
        </w:tabs>
        <w:ind w:left="1440" w:hanging="360"/>
      </w:pPr>
    </w:lvl>
    <w:lvl w:ilvl="2" w:tplc="DA94F3BE" w:tentative="1">
      <w:start w:val="1"/>
      <w:numFmt w:val="lowerLetter"/>
      <w:lvlText w:val="%3."/>
      <w:lvlJc w:val="left"/>
      <w:pPr>
        <w:tabs>
          <w:tab w:val="num" w:pos="2160"/>
        </w:tabs>
        <w:ind w:left="2160" w:hanging="360"/>
      </w:pPr>
    </w:lvl>
    <w:lvl w:ilvl="3" w:tplc="710665CA" w:tentative="1">
      <w:start w:val="1"/>
      <w:numFmt w:val="lowerLetter"/>
      <w:lvlText w:val="%4."/>
      <w:lvlJc w:val="left"/>
      <w:pPr>
        <w:tabs>
          <w:tab w:val="num" w:pos="2880"/>
        </w:tabs>
        <w:ind w:left="2880" w:hanging="360"/>
      </w:pPr>
    </w:lvl>
    <w:lvl w:ilvl="4" w:tplc="5C04985E" w:tentative="1">
      <w:start w:val="1"/>
      <w:numFmt w:val="lowerLetter"/>
      <w:lvlText w:val="%5."/>
      <w:lvlJc w:val="left"/>
      <w:pPr>
        <w:tabs>
          <w:tab w:val="num" w:pos="3600"/>
        </w:tabs>
        <w:ind w:left="3600" w:hanging="360"/>
      </w:pPr>
    </w:lvl>
    <w:lvl w:ilvl="5" w:tplc="B986C038" w:tentative="1">
      <w:start w:val="1"/>
      <w:numFmt w:val="lowerLetter"/>
      <w:lvlText w:val="%6."/>
      <w:lvlJc w:val="left"/>
      <w:pPr>
        <w:tabs>
          <w:tab w:val="num" w:pos="4320"/>
        </w:tabs>
        <w:ind w:left="4320" w:hanging="360"/>
      </w:pPr>
    </w:lvl>
    <w:lvl w:ilvl="6" w:tplc="CBB0A60C" w:tentative="1">
      <w:start w:val="1"/>
      <w:numFmt w:val="lowerLetter"/>
      <w:lvlText w:val="%7."/>
      <w:lvlJc w:val="left"/>
      <w:pPr>
        <w:tabs>
          <w:tab w:val="num" w:pos="5040"/>
        </w:tabs>
        <w:ind w:left="5040" w:hanging="360"/>
      </w:pPr>
    </w:lvl>
    <w:lvl w:ilvl="7" w:tplc="A5DEE630" w:tentative="1">
      <w:start w:val="1"/>
      <w:numFmt w:val="lowerLetter"/>
      <w:lvlText w:val="%8."/>
      <w:lvlJc w:val="left"/>
      <w:pPr>
        <w:tabs>
          <w:tab w:val="num" w:pos="5760"/>
        </w:tabs>
        <w:ind w:left="5760" w:hanging="360"/>
      </w:pPr>
    </w:lvl>
    <w:lvl w:ilvl="8" w:tplc="74541410" w:tentative="1">
      <w:start w:val="1"/>
      <w:numFmt w:val="lowerLetter"/>
      <w:lvlText w:val="%9."/>
      <w:lvlJc w:val="left"/>
      <w:pPr>
        <w:tabs>
          <w:tab w:val="num" w:pos="6480"/>
        </w:tabs>
        <w:ind w:left="6480" w:hanging="360"/>
      </w:pPr>
    </w:lvl>
  </w:abstractNum>
  <w:abstractNum w:abstractNumId="28" w15:restartNumberingAfterBreak="0">
    <w:nsid w:val="103B681A"/>
    <w:multiLevelType w:val="hybridMultilevel"/>
    <w:tmpl w:val="DF963104"/>
    <w:lvl w:ilvl="0" w:tplc="1428954A">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9" w15:restartNumberingAfterBreak="0">
    <w:nsid w:val="10AE10D5"/>
    <w:multiLevelType w:val="hybridMultilevel"/>
    <w:tmpl w:val="CC4297DE"/>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0" w15:restartNumberingAfterBreak="0">
    <w:nsid w:val="10D32192"/>
    <w:multiLevelType w:val="hybridMultilevel"/>
    <w:tmpl w:val="AACCE614"/>
    <w:lvl w:ilvl="0" w:tplc="38090019">
      <w:start w:val="1"/>
      <w:numFmt w:val="lowerLetter"/>
      <w:lvlText w:val="%1."/>
      <w:lvlJc w:val="left"/>
      <w:pPr>
        <w:ind w:left="2912" w:hanging="360"/>
      </w:pPr>
    </w:lvl>
    <w:lvl w:ilvl="1" w:tplc="38090019">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31" w15:restartNumberingAfterBreak="0">
    <w:nsid w:val="1127312C"/>
    <w:multiLevelType w:val="hybridMultilevel"/>
    <w:tmpl w:val="51A8F340"/>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32" w15:restartNumberingAfterBreak="0">
    <w:nsid w:val="115818CB"/>
    <w:multiLevelType w:val="hybridMultilevel"/>
    <w:tmpl w:val="C7C0CAB6"/>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33" w15:restartNumberingAfterBreak="0">
    <w:nsid w:val="1236584D"/>
    <w:multiLevelType w:val="hybridMultilevel"/>
    <w:tmpl w:val="7514DA58"/>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34" w15:restartNumberingAfterBreak="0">
    <w:nsid w:val="126C59FE"/>
    <w:multiLevelType w:val="hybridMultilevel"/>
    <w:tmpl w:val="3682887C"/>
    <w:lvl w:ilvl="0" w:tplc="B42813CE">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35" w15:restartNumberingAfterBreak="0">
    <w:nsid w:val="12FB5280"/>
    <w:multiLevelType w:val="hybridMultilevel"/>
    <w:tmpl w:val="71A081A4"/>
    <w:lvl w:ilvl="0" w:tplc="0636B0B2">
      <w:start w:val="1"/>
      <w:numFmt w:val="lowerLetter"/>
      <w:lvlText w:val="%1."/>
      <w:lvlJc w:val="left"/>
      <w:pPr>
        <w:ind w:left="2705" w:hanging="360"/>
      </w:pPr>
      <w:rPr>
        <w:rFonts w:hint="default"/>
      </w:rPr>
    </w:lvl>
    <w:lvl w:ilvl="1" w:tplc="38090019">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6" w15:restartNumberingAfterBreak="0">
    <w:nsid w:val="13450272"/>
    <w:multiLevelType w:val="hybridMultilevel"/>
    <w:tmpl w:val="46B6312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7" w15:restartNumberingAfterBreak="0">
    <w:nsid w:val="13914D8F"/>
    <w:multiLevelType w:val="hybridMultilevel"/>
    <w:tmpl w:val="660EBAA4"/>
    <w:lvl w:ilvl="0" w:tplc="E180AE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40F40D7"/>
    <w:multiLevelType w:val="hybridMultilevel"/>
    <w:tmpl w:val="7B422736"/>
    <w:lvl w:ilvl="0" w:tplc="3F003108">
      <w:start w:val="1"/>
      <w:numFmt w:val="decimal"/>
      <w:lvlText w:val="%1."/>
      <w:lvlJc w:val="left"/>
      <w:pPr>
        <w:ind w:left="3272" w:hanging="360"/>
      </w:pPr>
      <w:rPr>
        <w:rFonts w:ascii="Bookman Old Style" w:hAnsi="Bookman Old Style" w:hint="default"/>
        <w:i w:val="0"/>
        <w:sz w:val="24"/>
        <w:szCs w:val="24"/>
      </w:rPr>
    </w:lvl>
    <w:lvl w:ilvl="1" w:tplc="38090019">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39" w15:restartNumberingAfterBreak="0">
    <w:nsid w:val="14164499"/>
    <w:multiLevelType w:val="hybridMultilevel"/>
    <w:tmpl w:val="A34290E4"/>
    <w:lvl w:ilvl="0" w:tplc="38090019">
      <w:start w:val="1"/>
      <w:numFmt w:val="lowerLetter"/>
      <w:lvlText w:val="%1."/>
      <w:lvlJc w:val="left"/>
      <w:pPr>
        <w:ind w:left="3992" w:hanging="360"/>
      </w:pPr>
    </w:lvl>
    <w:lvl w:ilvl="1" w:tplc="38090019" w:tentative="1">
      <w:start w:val="1"/>
      <w:numFmt w:val="lowerLetter"/>
      <w:lvlText w:val="%2."/>
      <w:lvlJc w:val="left"/>
      <w:pPr>
        <w:ind w:left="4712" w:hanging="360"/>
      </w:pPr>
    </w:lvl>
    <w:lvl w:ilvl="2" w:tplc="3809001B" w:tentative="1">
      <w:start w:val="1"/>
      <w:numFmt w:val="lowerRoman"/>
      <w:lvlText w:val="%3."/>
      <w:lvlJc w:val="right"/>
      <w:pPr>
        <w:ind w:left="5432" w:hanging="180"/>
      </w:pPr>
    </w:lvl>
    <w:lvl w:ilvl="3" w:tplc="3809000F" w:tentative="1">
      <w:start w:val="1"/>
      <w:numFmt w:val="decimal"/>
      <w:lvlText w:val="%4."/>
      <w:lvlJc w:val="left"/>
      <w:pPr>
        <w:ind w:left="6152" w:hanging="360"/>
      </w:pPr>
    </w:lvl>
    <w:lvl w:ilvl="4" w:tplc="38090019" w:tentative="1">
      <w:start w:val="1"/>
      <w:numFmt w:val="lowerLetter"/>
      <w:lvlText w:val="%5."/>
      <w:lvlJc w:val="left"/>
      <w:pPr>
        <w:ind w:left="6872" w:hanging="360"/>
      </w:pPr>
    </w:lvl>
    <w:lvl w:ilvl="5" w:tplc="3809001B" w:tentative="1">
      <w:start w:val="1"/>
      <w:numFmt w:val="lowerRoman"/>
      <w:lvlText w:val="%6."/>
      <w:lvlJc w:val="right"/>
      <w:pPr>
        <w:ind w:left="7592" w:hanging="180"/>
      </w:pPr>
    </w:lvl>
    <w:lvl w:ilvl="6" w:tplc="3809000F" w:tentative="1">
      <w:start w:val="1"/>
      <w:numFmt w:val="decimal"/>
      <w:lvlText w:val="%7."/>
      <w:lvlJc w:val="left"/>
      <w:pPr>
        <w:ind w:left="8312" w:hanging="360"/>
      </w:pPr>
    </w:lvl>
    <w:lvl w:ilvl="7" w:tplc="38090019" w:tentative="1">
      <w:start w:val="1"/>
      <w:numFmt w:val="lowerLetter"/>
      <w:lvlText w:val="%8."/>
      <w:lvlJc w:val="left"/>
      <w:pPr>
        <w:ind w:left="9032" w:hanging="360"/>
      </w:pPr>
    </w:lvl>
    <w:lvl w:ilvl="8" w:tplc="3809001B" w:tentative="1">
      <w:start w:val="1"/>
      <w:numFmt w:val="lowerRoman"/>
      <w:lvlText w:val="%9."/>
      <w:lvlJc w:val="right"/>
      <w:pPr>
        <w:ind w:left="9752" w:hanging="180"/>
      </w:pPr>
    </w:lvl>
  </w:abstractNum>
  <w:abstractNum w:abstractNumId="40" w15:restartNumberingAfterBreak="0">
    <w:nsid w:val="146A6449"/>
    <w:multiLevelType w:val="hybridMultilevel"/>
    <w:tmpl w:val="3AEE3422"/>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1" w15:restartNumberingAfterBreak="0">
    <w:nsid w:val="14B63128"/>
    <w:multiLevelType w:val="hybridMultilevel"/>
    <w:tmpl w:val="17963A50"/>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42" w15:restartNumberingAfterBreak="0">
    <w:nsid w:val="14EF55F6"/>
    <w:multiLevelType w:val="hybridMultilevel"/>
    <w:tmpl w:val="EA30D5F4"/>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43" w15:restartNumberingAfterBreak="0">
    <w:nsid w:val="1542477B"/>
    <w:multiLevelType w:val="hybridMultilevel"/>
    <w:tmpl w:val="1D1E9120"/>
    <w:lvl w:ilvl="0" w:tplc="59EAF178">
      <w:start w:val="1"/>
      <w:numFmt w:val="decimal"/>
      <w:lvlText w:val="(%1)"/>
      <w:lvlJc w:val="left"/>
      <w:pPr>
        <w:ind w:left="2345" w:hanging="360"/>
      </w:pPr>
      <w:rPr>
        <w:rFonts w:hint="default"/>
        <w:color w:val="000000" w:themeColor="text1"/>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44" w15:restartNumberingAfterBreak="0">
    <w:nsid w:val="15673952"/>
    <w:multiLevelType w:val="hybridMultilevel"/>
    <w:tmpl w:val="7ABE61C6"/>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45" w15:restartNumberingAfterBreak="0">
    <w:nsid w:val="158E1CCE"/>
    <w:multiLevelType w:val="hybridMultilevel"/>
    <w:tmpl w:val="9D5A1A4A"/>
    <w:lvl w:ilvl="0" w:tplc="DACED2D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5A0564F"/>
    <w:multiLevelType w:val="hybridMultilevel"/>
    <w:tmpl w:val="D3BC5316"/>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47" w15:restartNumberingAfterBreak="0">
    <w:nsid w:val="15E94C34"/>
    <w:multiLevelType w:val="hybridMultilevel"/>
    <w:tmpl w:val="CC72A654"/>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8" w15:restartNumberingAfterBreak="0">
    <w:nsid w:val="162534F9"/>
    <w:multiLevelType w:val="hybridMultilevel"/>
    <w:tmpl w:val="F1C01ACC"/>
    <w:lvl w:ilvl="0" w:tplc="50680F48">
      <w:start w:val="1"/>
      <w:numFmt w:val="decimal"/>
      <w:lvlText w:val="%1."/>
      <w:lvlJc w:val="left"/>
      <w:pPr>
        <w:tabs>
          <w:tab w:val="num" w:pos="720"/>
        </w:tabs>
        <w:ind w:left="720" w:hanging="360"/>
      </w:pPr>
    </w:lvl>
    <w:lvl w:ilvl="1" w:tplc="B8983D42">
      <w:start w:val="1"/>
      <w:numFmt w:val="lowerLetter"/>
      <w:lvlText w:val="%2."/>
      <w:lvlJc w:val="left"/>
      <w:pPr>
        <w:tabs>
          <w:tab w:val="num" w:pos="1440"/>
        </w:tabs>
        <w:ind w:left="1440" w:hanging="360"/>
      </w:pPr>
    </w:lvl>
    <w:lvl w:ilvl="2" w:tplc="81B207B0" w:tentative="1">
      <w:start w:val="1"/>
      <w:numFmt w:val="decimal"/>
      <w:lvlText w:val="%3."/>
      <w:lvlJc w:val="left"/>
      <w:pPr>
        <w:tabs>
          <w:tab w:val="num" w:pos="2160"/>
        </w:tabs>
        <w:ind w:left="2160" w:hanging="360"/>
      </w:pPr>
    </w:lvl>
    <w:lvl w:ilvl="3" w:tplc="52529F86" w:tentative="1">
      <w:start w:val="1"/>
      <w:numFmt w:val="decimal"/>
      <w:lvlText w:val="%4."/>
      <w:lvlJc w:val="left"/>
      <w:pPr>
        <w:tabs>
          <w:tab w:val="num" w:pos="2880"/>
        </w:tabs>
        <w:ind w:left="2880" w:hanging="360"/>
      </w:pPr>
    </w:lvl>
    <w:lvl w:ilvl="4" w:tplc="75F6BB8E" w:tentative="1">
      <w:start w:val="1"/>
      <w:numFmt w:val="decimal"/>
      <w:lvlText w:val="%5."/>
      <w:lvlJc w:val="left"/>
      <w:pPr>
        <w:tabs>
          <w:tab w:val="num" w:pos="3600"/>
        </w:tabs>
        <w:ind w:left="3600" w:hanging="360"/>
      </w:pPr>
    </w:lvl>
    <w:lvl w:ilvl="5" w:tplc="E65AA814" w:tentative="1">
      <w:start w:val="1"/>
      <w:numFmt w:val="decimal"/>
      <w:lvlText w:val="%6."/>
      <w:lvlJc w:val="left"/>
      <w:pPr>
        <w:tabs>
          <w:tab w:val="num" w:pos="4320"/>
        </w:tabs>
        <w:ind w:left="4320" w:hanging="360"/>
      </w:pPr>
    </w:lvl>
    <w:lvl w:ilvl="6" w:tplc="92DA5736" w:tentative="1">
      <w:start w:val="1"/>
      <w:numFmt w:val="decimal"/>
      <w:lvlText w:val="%7."/>
      <w:lvlJc w:val="left"/>
      <w:pPr>
        <w:tabs>
          <w:tab w:val="num" w:pos="5040"/>
        </w:tabs>
        <w:ind w:left="5040" w:hanging="360"/>
      </w:pPr>
    </w:lvl>
    <w:lvl w:ilvl="7" w:tplc="29809E8A" w:tentative="1">
      <w:start w:val="1"/>
      <w:numFmt w:val="decimal"/>
      <w:lvlText w:val="%8."/>
      <w:lvlJc w:val="left"/>
      <w:pPr>
        <w:tabs>
          <w:tab w:val="num" w:pos="5760"/>
        </w:tabs>
        <w:ind w:left="5760" w:hanging="360"/>
      </w:pPr>
    </w:lvl>
    <w:lvl w:ilvl="8" w:tplc="96DE31BC" w:tentative="1">
      <w:start w:val="1"/>
      <w:numFmt w:val="decimal"/>
      <w:lvlText w:val="%9."/>
      <w:lvlJc w:val="left"/>
      <w:pPr>
        <w:tabs>
          <w:tab w:val="num" w:pos="6480"/>
        </w:tabs>
        <w:ind w:left="6480" w:hanging="360"/>
      </w:pPr>
    </w:lvl>
  </w:abstractNum>
  <w:abstractNum w:abstractNumId="49" w15:restartNumberingAfterBreak="0">
    <w:nsid w:val="16433359"/>
    <w:multiLevelType w:val="hybridMultilevel"/>
    <w:tmpl w:val="F5C4E502"/>
    <w:lvl w:ilvl="0" w:tplc="B9B83B2E">
      <w:start w:val="1"/>
      <w:numFmt w:val="decimal"/>
      <w:lvlText w:val="(%1)"/>
      <w:lvlJc w:val="left"/>
      <w:pPr>
        <w:ind w:left="2345" w:hanging="360"/>
      </w:pPr>
      <w:rPr>
        <w:rFonts w:ascii="Bookman Old Style" w:eastAsia="Calibri" w:hAnsi="Bookman Old Style" w:cs="Times New Roman"/>
      </w:r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50" w15:restartNumberingAfterBreak="0">
    <w:nsid w:val="1672542B"/>
    <w:multiLevelType w:val="hybridMultilevel"/>
    <w:tmpl w:val="62C21902"/>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1" w15:restartNumberingAfterBreak="0">
    <w:nsid w:val="17183336"/>
    <w:multiLevelType w:val="hybridMultilevel"/>
    <w:tmpl w:val="B59EDCBA"/>
    <w:lvl w:ilvl="0" w:tplc="79C4BDEE">
      <w:start w:val="1"/>
      <w:numFmt w:val="decimal"/>
      <w:lvlText w:val="%1."/>
      <w:lvlJc w:val="left"/>
      <w:pPr>
        <w:ind w:left="3425" w:hanging="360"/>
      </w:pPr>
      <w:rPr>
        <w:strike w:val="0"/>
        <w:color w:val="000000" w:themeColor="text1"/>
      </w:rPr>
    </w:lvl>
    <w:lvl w:ilvl="1" w:tplc="38090019" w:tentative="1">
      <w:start w:val="1"/>
      <w:numFmt w:val="lowerLetter"/>
      <w:lvlText w:val="%2."/>
      <w:lvlJc w:val="left"/>
      <w:pPr>
        <w:ind w:left="4145" w:hanging="360"/>
      </w:pPr>
    </w:lvl>
    <w:lvl w:ilvl="2" w:tplc="3809001B" w:tentative="1">
      <w:start w:val="1"/>
      <w:numFmt w:val="lowerRoman"/>
      <w:lvlText w:val="%3."/>
      <w:lvlJc w:val="right"/>
      <w:pPr>
        <w:ind w:left="4865" w:hanging="180"/>
      </w:pPr>
    </w:lvl>
    <w:lvl w:ilvl="3" w:tplc="3809000F" w:tentative="1">
      <w:start w:val="1"/>
      <w:numFmt w:val="decimal"/>
      <w:lvlText w:val="%4."/>
      <w:lvlJc w:val="left"/>
      <w:pPr>
        <w:ind w:left="5585" w:hanging="360"/>
      </w:pPr>
    </w:lvl>
    <w:lvl w:ilvl="4" w:tplc="38090019" w:tentative="1">
      <w:start w:val="1"/>
      <w:numFmt w:val="lowerLetter"/>
      <w:lvlText w:val="%5."/>
      <w:lvlJc w:val="left"/>
      <w:pPr>
        <w:ind w:left="6305" w:hanging="360"/>
      </w:pPr>
    </w:lvl>
    <w:lvl w:ilvl="5" w:tplc="3809001B" w:tentative="1">
      <w:start w:val="1"/>
      <w:numFmt w:val="lowerRoman"/>
      <w:lvlText w:val="%6."/>
      <w:lvlJc w:val="right"/>
      <w:pPr>
        <w:ind w:left="7025" w:hanging="180"/>
      </w:pPr>
    </w:lvl>
    <w:lvl w:ilvl="6" w:tplc="3809000F" w:tentative="1">
      <w:start w:val="1"/>
      <w:numFmt w:val="decimal"/>
      <w:lvlText w:val="%7."/>
      <w:lvlJc w:val="left"/>
      <w:pPr>
        <w:ind w:left="7745" w:hanging="360"/>
      </w:pPr>
    </w:lvl>
    <w:lvl w:ilvl="7" w:tplc="38090019" w:tentative="1">
      <w:start w:val="1"/>
      <w:numFmt w:val="lowerLetter"/>
      <w:lvlText w:val="%8."/>
      <w:lvlJc w:val="left"/>
      <w:pPr>
        <w:ind w:left="8465" w:hanging="360"/>
      </w:pPr>
    </w:lvl>
    <w:lvl w:ilvl="8" w:tplc="3809001B" w:tentative="1">
      <w:start w:val="1"/>
      <w:numFmt w:val="lowerRoman"/>
      <w:lvlText w:val="%9."/>
      <w:lvlJc w:val="right"/>
      <w:pPr>
        <w:ind w:left="9185" w:hanging="180"/>
      </w:pPr>
    </w:lvl>
  </w:abstractNum>
  <w:abstractNum w:abstractNumId="52" w15:restartNumberingAfterBreak="0">
    <w:nsid w:val="19591D3C"/>
    <w:multiLevelType w:val="hybridMultilevel"/>
    <w:tmpl w:val="1982E518"/>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53" w15:restartNumberingAfterBreak="0">
    <w:nsid w:val="19702030"/>
    <w:multiLevelType w:val="hybridMultilevel"/>
    <w:tmpl w:val="3424D872"/>
    <w:lvl w:ilvl="0" w:tplc="17929874">
      <w:start w:val="1"/>
      <w:numFmt w:val="decimal"/>
      <w:lvlText w:val="%1."/>
      <w:lvlJc w:val="left"/>
      <w:pPr>
        <w:ind w:left="900" w:hanging="540"/>
      </w:pPr>
      <w:rPr>
        <w:rFonts w:ascii="Bookman Old Style" w:hAnsi="Bookman Old Style" w:hint="default"/>
        <w:b w:val="0"/>
        <w:bCs/>
        <w:i w:val="0"/>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9C3083A"/>
    <w:multiLevelType w:val="hybridMultilevel"/>
    <w:tmpl w:val="B4CECBDE"/>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55" w15:restartNumberingAfterBreak="0">
    <w:nsid w:val="1A933C39"/>
    <w:multiLevelType w:val="hybridMultilevel"/>
    <w:tmpl w:val="4290E084"/>
    <w:lvl w:ilvl="0" w:tplc="04090011">
      <w:start w:val="1"/>
      <w:numFmt w:val="decimal"/>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6" w15:restartNumberingAfterBreak="0">
    <w:nsid w:val="1ACD58F3"/>
    <w:multiLevelType w:val="hybridMultilevel"/>
    <w:tmpl w:val="4DA8822E"/>
    <w:lvl w:ilvl="0" w:tplc="A408520C">
      <w:start w:val="1"/>
      <w:numFmt w:val="lowerLetter"/>
      <w:lvlText w:val="%1."/>
      <w:lvlJc w:val="left"/>
      <w:pPr>
        <w:tabs>
          <w:tab w:val="num" w:pos="720"/>
        </w:tabs>
        <w:ind w:left="720" w:hanging="360"/>
      </w:pPr>
    </w:lvl>
    <w:lvl w:ilvl="1" w:tplc="21680B78" w:tentative="1">
      <w:start w:val="1"/>
      <w:numFmt w:val="lowerLetter"/>
      <w:lvlText w:val="%2."/>
      <w:lvlJc w:val="left"/>
      <w:pPr>
        <w:tabs>
          <w:tab w:val="num" w:pos="1440"/>
        </w:tabs>
        <w:ind w:left="1440" w:hanging="360"/>
      </w:pPr>
    </w:lvl>
    <w:lvl w:ilvl="2" w:tplc="39BC6DCE" w:tentative="1">
      <w:start w:val="1"/>
      <w:numFmt w:val="lowerLetter"/>
      <w:lvlText w:val="%3."/>
      <w:lvlJc w:val="left"/>
      <w:pPr>
        <w:tabs>
          <w:tab w:val="num" w:pos="2160"/>
        </w:tabs>
        <w:ind w:left="2160" w:hanging="360"/>
      </w:pPr>
    </w:lvl>
    <w:lvl w:ilvl="3" w:tplc="096CB780" w:tentative="1">
      <w:start w:val="1"/>
      <w:numFmt w:val="lowerLetter"/>
      <w:lvlText w:val="%4."/>
      <w:lvlJc w:val="left"/>
      <w:pPr>
        <w:tabs>
          <w:tab w:val="num" w:pos="2880"/>
        </w:tabs>
        <w:ind w:left="2880" w:hanging="360"/>
      </w:pPr>
    </w:lvl>
    <w:lvl w:ilvl="4" w:tplc="38B4E21C" w:tentative="1">
      <w:start w:val="1"/>
      <w:numFmt w:val="lowerLetter"/>
      <w:lvlText w:val="%5."/>
      <w:lvlJc w:val="left"/>
      <w:pPr>
        <w:tabs>
          <w:tab w:val="num" w:pos="3600"/>
        </w:tabs>
        <w:ind w:left="3600" w:hanging="360"/>
      </w:pPr>
    </w:lvl>
    <w:lvl w:ilvl="5" w:tplc="FCD65344" w:tentative="1">
      <w:start w:val="1"/>
      <w:numFmt w:val="lowerLetter"/>
      <w:lvlText w:val="%6."/>
      <w:lvlJc w:val="left"/>
      <w:pPr>
        <w:tabs>
          <w:tab w:val="num" w:pos="4320"/>
        </w:tabs>
        <w:ind w:left="4320" w:hanging="360"/>
      </w:pPr>
    </w:lvl>
    <w:lvl w:ilvl="6" w:tplc="E0D25C06" w:tentative="1">
      <w:start w:val="1"/>
      <w:numFmt w:val="lowerLetter"/>
      <w:lvlText w:val="%7."/>
      <w:lvlJc w:val="left"/>
      <w:pPr>
        <w:tabs>
          <w:tab w:val="num" w:pos="5040"/>
        </w:tabs>
        <w:ind w:left="5040" w:hanging="360"/>
      </w:pPr>
    </w:lvl>
    <w:lvl w:ilvl="7" w:tplc="E3945EB4" w:tentative="1">
      <w:start w:val="1"/>
      <w:numFmt w:val="lowerLetter"/>
      <w:lvlText w:val="%8."/>
      <w:lvlJc w:val="left"/>
      <w:pPr>
        <w:tabs>
          <w:tab w:val="num" w:pos="5760"/>
        </w:tabs>
        <w:ind w:left="5760" w:hanging="360"/>
      </w:pPr>
    </w:lvl>
    <w:lvl w:ilvl="8" w:tplc="AEEC412E" w:tentative="1">
      <w:start w:val="1"/>
      <w:numFmt w:val="lowerLetter"/>
      <w:lvlText w:val="%9."/>
      <w:lvlJc w:val="left"/>
      <w:pPr>
        <w:tabs>
          <w:tab w:val="num" w:pos="6480"/>
        </w:tabs>
        <w:ind w:left="6480" w:hanging="360"/>
      </w:pPr>
    </w:lvl>
  </w:abstractNum>
  <w:abstractNum w:abstractNumId="57" w15:restartNumberingAfterBreak="0">
    <w:nsid w:val="1AFF4C38"/>
    <w:multiLevelType w:val="hybridMultilevel"/>
    <w:tmpl w:val="9112D962"/>
    <w:lvl w:ilvl="0" w:tplc="2CC85632">
      <w:start w:val="1"/>
      <w:numFmt w:val="lowerLetter"/>
      <w:lvlText w:val="%1."/>
      <w:lvlJc w:val="left"/>
      <w:pPr>
        <w:tabs>
          <w:tab w:val="num" w:pos="720"/>
        </w:tabs>
        <w:ind w:left="720" w:hanging="360"/>
      </w:pPr>
    </w:lvl>
    <w:lvl w:ilvl="1" w:tplc="1122AC20">
      <w:start w:val="1"/>
      <w:numFmt w:val="decimal"/>
      <w:lvlText w:val="%2."/>
      <w:lvlJc w:val="left"/>
      <w:pPr>
        <w:tabs>
          <w:tab w:val="num" w:pos="1440"/>
        </w:tabs>
        <w:ind w:left="1440" w:hanging="360"/>
      </w:pPr>
    </w:lvl>
    <w:lvl w:ilvl="2" w:tplc="C952CEA6" w:tentative="1">
      <w:start w:val="1"/>
      <w:numFmt w:val="lowerLetter"/>
      <w:lvlText w:val="%3."/>
      <w:lvlJc w:val="left"/>
      <w:pPr>
        <w:tabs>
          <w:tab w:val="num" w:pos="2160"/>
        </w:tabs>
        <w:ind w:left="2160" w:hanging="360"/>
      </w:pPr>
    </w:lvl>
    <w:lvl w:ilvl="3" w:tplc="2D742CE8" w:tentative="1">
      <w:start w:val="1"/>
      <w:numFmt w:val="lowerLetter"/>
      <w:lvlText w:val="%4."/>
      <w:lvlJc w:val="left"/>
      <w:pPr>
        <w:tabs>
          <w:tab w:val="num" w:pos="2880"/>
        </w:tabs>
        <w:ind w:left="2880" w:hanging="360"/>
      </w:pPr>
    </w:lvl>
    <w:lvl w:ilvl="4" w:tplc="43C2E824" w:tentative="1">
      <w:start w:val="1"/>
      <w:numFmt w:val="lowerLetter"/>
      <w:lvlText w:val="%5."/>
      <w:lvlJc w:val="left"/>
      <w:pPr>
        <w:tabs>
          <w:tab w:val="num" w:pos="3600"/>
        </w:tabs>
        <w:ind w:left="3600" w:hanging="360"/>
      </w:pPr>
    </w:lvl>
    <w:lvl w:ilvl="5" w:tplc="70F00D94" w:tentative="1">
      <w:start w:val="1"/>
      <w:numFmt w:val="lowerLetter"/>
      <w:lvlText w:val="%6."/>
      <w:lvlJc w:val="left"/>
      <w:pPr>
        <w:tabs>
          <w:tab w:val="num" w:pos="4320"/>
        </w:tabs>
        <w:ind w:left="4320" w:hanging="360"/>
      </w:pPr>
    </w:lvl>
    <w:lvl w:ilvl="6" w:tplc="2D7A1990" w:tentative="1">
      <w:start w:val="1"/>
      <w:numFmt w:val="lowerLetter"/>
      <w:lvlText w:val="%7."/>
      <w:lvlJc w:val="left"/>
      <w:pPr>
        <w:tabs>
          <w:tab w:val="num" w:pos="5040"/>
        </w:tabs>
        <w:ind w:left="5040" w:hanging="360"/>
      </w:pPr>
    </w:lvl>
    <w:lvl w:ilvl="7" w:tplc="F530E304" w:tentative="1">
      <w:start w:val="1"/>
      <w:numFmt w:val="lowerLetter"/>
      <w:lvlText w:val="%8."/>
      <w:lvlJc w:val="left"/>
      <w:pPr>
        <w:tabs>
          <w:tab w:val="num" w:pos="5760"/>
        </w:tabs>
        <w:ind w:left="5760" w:hanging="360"/>
      </w:pPr>
    </w:lvl>
    <w:lvl w:ilvl="8" w:tplc="D70ED830" w:tentative="1">
      <w:start w:val="1"/>
      <w:numFmt w:val="lowerLetter"/>
      <w:lvlText w:val="%9."/>
      <w:lvlJc w:val="left"/>
      <w:pPr>
        <w:tabs>
          <w:tab w:val="num" w:pos="6480"/>
        </w:tabs>
        <w:ind w:left="6480" w:hanging="360"/>
      </w:pPr>
    </w:lvl>
  </w:abstractNum>
  <w:abstractNum w:abstractNumId="58" w15:restartNumberingAfterBreak="0">
    <w:nsid w:val="1B5F2F70"/>
    <w:multiLevelType w:val="hybridMultilevel"/>
    <w:tmpl w:val="34E0F212"/>
    <w:lvl w:ilvl="0" w:tplc="38090019">
      <w:start w:val="1"/>
      <w:numFmt w:val="lowerLetter"/>
      <w:lvlText w:val="%1."/>
      <w:lvlJc w:val="left"/>
      <w:pPr>
        <w:ind w:left="2345" w:hanging="360"/>
      </w:p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59" w15:restartNumberingAfterBreak="0">
    <w:nsid w:val="1BA94DF4"/>
    <w:multiLevelType w:val="hybridMultilevel"/>
    <w:tmpl w:val="9D5A1A4A"/>
    <w:lvl w:ilvl="0" w:tplc="DACED2D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BE83A4E"/>
    <w:multiLevelType w:val="hybridMultilevel"/>
    <w:tmpl w:val="D910EAF8"/>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61" w15:restartNumberingAfterBreak="0">
    <w:nsid w:val="1CC03BB4"/>
    <w:multiLevelType w:val="hybridMultilevel"/>
    <w:tmpl w:val="4986FB7E"/>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62" w15:restartNumberingAfterBreak="0">
    <w:nsid w:val="1CD308FD"/>
    <w:multiLevelType w:val="hybridMultilevel"/>
    <w:tmpl w:val="726E3F2E"/>
    <w:lvl w:ilvl="0" w:tplc="04090019">
      <w:start w:val="1"/>
      <w:numFmt w:val="lowerLetter"/>
      <w:lvlText w:val="%1."/>
      <w:lvlJc w:val="left"/>
      <w:pPr>
        <w:ind w:left="2345"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3" w15:restartNumberingAfterBreak="0">
    <w:nsid w:val="1E6F308D"/>
    <w:multiLevelType w:val="hybridMultilevel"/>
    <w:tmpl w:val="F5E030B4"/>
    <w:lvl w:ilvl="0" w:tplc="B9B83B2E">
      <w:start w:val="1"/>
      <w:numFmt w:val="decimal"/>
      <w:lvlText w:val="(%1)"/>
      <w:lvlJc w:val="left"/>
      <w:pPr>
        <w:ind w:left="2705" w:hanging="360"/>
      </w:pPr>
      <w:rPr>
        <w:rFonts w:ascii="Bookman Old Style" w:eastAsia="Calibri" w:hAnsi="Bookman Old Style" w:cs="Times New Roman"/>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4" w15:restartNumberingAfterBreak="0">
    <w:nsid w:val="1F192D8B"/>
    <w:multiLevelType w:val="hybridMultilevel"/>
    <w:tmpl w:val="BCD83E56"/>
    <w:lvl w:ilvl="0" w:tplc="38090017">
      <w:start w:val="1"/>
      <w:numFmt w:val="lowerLetter"/>
      <w:lvlText w:val="%1)"/>
      <w:lvlJc w:val="left"/>
      <w:pPr>
        <w:ind w:left="4046" w:hanging="360"/>
      </w:pPr>
    </w:lvl>
    <w:lvl w:ilvl="1" w:tplc="38090019" w:tentative="1">
      <w:start w:val="1"/>
      <w:numFmt w:val="lowerLetter"/>
      <w:lvlText w:val="%2."/>
      <w:lvlJc w:val="left"/>
      <w:pPr>
        <w:ind w:left="4766" w:hanging="360"/>
      </w:pPr>
    </w:lvl>
    <w:lvl w:ilvl="2" w:tplc="3809001B" w:tentative="1">
      <w:start w:val="1"/>
      <w:numFmt w:val="lowerRoman"/>
      <w:lvlText w:val="%3."/>
      <w:lvlJc w:val="right"/>
      <w:pPr>
        <w:ind w:left="5486" w:hanging="180"/>
      </w:pPr>
    </w:lvl>
    <w:lvl w:ilvl="3" w:tplc="3809000F" w:tentative="1">
      <w:start w:val="1"/>
      <w:numFmt w:val="decimal"/>
      <w:lvlText w:val="%4."/>
      <w:lvlJc w:val="left"/>
      <w:pPr>
        <w:ind w:left="6206" w:hanging="360"/>
      </w:pPr>
    </w:lvl>
    <w:lvl w:ilvl="4" w:tplc="38090019" w:tentative="1">
      <w:start w:val="1"/>
      <w:numFmt w:val="lowerLetter"/>
      <w:lvlText w:val="%5."/>
      <w:lvlJc w:val="left"/>
      <w:pPr>
        <w:ind w:left="6926" w:hanging="360"/>
      </w:pPr>
    </w:lvl>
    <w:lvl w:ilvl="5" w:tplc="3809001B" w:tentative="1">
      <w:start w:val="1"/>
      <w:numFmt w:val="lowerRoman"/>
      <w:lvlText w:val="%6."/>
      <w:lvlJc w:val="right"/>
      <w:pPr>
        <w:ind w:left="7646" w:hanging="180"/>
      </w:pPr>
    </w:lvl>
    <w:lvl w:ilvl="6" w:tplc="3809000F" w:tentative="1">
      <w:start w:val="1"/>
      <w:numFmt w:val="decimal"/>
      <w:lvlText w:val="%7."/>
      <w:lvlJc w:val="left"/>
      <w:pPr>
        <w:ind w:left="8366" w:hanging="360"/>
      </w:pPr>
    </w:lvl>
    <w:lvl w:ilvl="7" w:tplc="38090019" w:tentative="1">
      <w:start w:val="1"/>
      <w:numFmt w:val="lowerLetter"/>
      <w:lvlText w:val="%8."/>
      <w:lvlJc w:val="left"/>
      <w:pPr>
        <w:ind w:left="9086" w:hanging="360"/>
      </w:pPr>
    </w:lvl>
    <w:lvl w:ilvl="8" w:tplc="3809001B" w:tentative="1">
      <w:start w:val="1"/>
      <w:numFmt w:val="lowerRoman"/>
      <w:lvlText w:val="%9."/>
      <w:lvlJc w:val="right"/>
      <w:pPr>
        <w:ind w:left="9806" w:hanging="180"/>
      </w:pPr>
    </w:lvl>
  </w:abstractNum>
  <w:abstractNum w:abstractNumId="65" w15:restartNumberingAfterBreak="0">
    <w:nsid w:val="1F7635C3"/>
    <w:multiLevelType w:val="hybridMultilevel"/>
    <w:tmpl w:val="88D26A3A"/>
    <w:lvl w:ilvl="0" w:tplc="D96C8D8C">
      <w:start w:val="1"/>
      <w:numFmt w:val="decimal"/>
      <w:lvlText w:val="(%1)"/>
      <w:lvlJc w:val="left"/>
      <w:pPr>
        <w:ind w:left="2705" w:hanging="360"/>
      </w:pPr>
      <w:rPr>
        <w:rFonts w:hint="default"/>
        <w:color w:val="auto"/>
        <w:sz w:val="22"/>
        <w:szCs w:val="22"/>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6" w15:restartNumberingAfterBreak="0">
    <w:nsid w:val="1FBC277F"/>
    <w:multiLevelType w:val="hybridMultilevel"/>
    <w:tmpl w:val="C018D656"/>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67" w15:restartNumberingAfterBreak="0">
    <w:nsid w:val="1FC3449C"/>
    <w:multiLevelType w:val="hybridMultilevel"/>
    <w:tmpl w:val="A7D2AABE"/>
    <w:lvl w:ilvl="0" w:tplc="DD744208">
      <w:start w:val="1"/>
      <w:numFmt w:val="lowerLetter"/>
      <w:lvlText w:val="%1."/>
      <w:lvlJc w:val="left"/>
      <w:pPr>
        <w:tabs>
          <w:tab w:val="num" w:pos="720"/>
        </w:tabs>
        <w:ind w:left="720" w:hanging="360"/>
      </w:pPr>
    </w:lvl>
    <w:lvl w:ilvl="1" w:tplc="9F2E5318" w:tentative="1">
      <w:start w:val="1"/>
      <w:numFmt w:val="lowerLetter"/>
      <w:lvlText w:val="%2."/>
      <w:lvlJc w:val="left"/>
      <w:pPr>
        <w:tabs>
          <w:tab w:val="num" w:pos="1440"/>
        </w:tabs>
        <w:ind w:left="1440" w:hanging="360"/>
      </w:pPr>
    </w:lvl>
    <w:lvl w:ilvl="2" w:tplc="37B0C02C" w:tentative="1">
      <w:start w:val="1"/>
      <w:numFmt w:val="lowerLetter"/>
      <w:lvlText w:val="%3."/>
      <w:lvlJc w:val="left"/>
      <w:pPr>
        <w:tabs>
          <w:tab w:val="num" w:pos="2160"/>
        </w:tabs>
        <w:ind w:left="2160" w:hanging="360"/>
      </w:pPr>
    </w:lvl>
    <w:lvl w:ilvl="3" w:tplc="D5E40A42" w:tentative="1">
      <w:start w:val="1"/>
      <w:numFmt w:val="lowerLetter"/>
      <w:lvlText w:val="%4."/>
      <w:lvlJc w:val="left"/>
      <w:pPr>
        <w:tabs>
          <w:tab w:val="num" w:pos="2880"/>
        </w:tabs>
        <w:ind w:left="2880" w:hanging="360"/>
      </w:pPr>
    </w:lvl>
    <w:lvl w:ilvl="4" w:tplc="D7E87CC6" w:tentative="1">
      <w:start w:val="1"/>
      <w:numFmt w:val="lowerLetter"/>
      <w:lvlText w:val="%5."/>
      <w:lvlJc w:val="left"/>
      <w:pPr>
        <w:tabs>
          <w:tab w:val="num" w:pos="3600"/>
        </w:tabs>
        <w:ind w:left="3600" w:hanging="360"/>
      </w:pPr>
    </w:lvl>
    <w:lvl w:ilvl="5" w:tplc="2AC40182" w:tentative="1">
      <w:start w:val="1"/>
      <w:numFmt w:val="lowerLetter"/>
      <w:lvlText w:val="%6."/>
      <w:lvlJc w:val="left"/>
      <w:pPr>
        <w:tabs>
          <w:tab w:val="num" w:pos="4320"/>
        </w:tabs>
        <w:ind w:left="4320" w:hanging="360"/>
      </w:pPr>
    </w:lvl>
    <w:lvl w:ilvl="6" w:tplc="49D86BD4" w:tentative="1">
      <w:start w:val="1"/>
      <w:numFmt w:val="lowerLetter"/>
      <w:lvlText w:val="%7."/>
      <w:lvlJc w:val="left"/>
      <w:pPr>
        <w:tabs>
          <w:tab w:val="num" w:pos="5040"/>
        </w:tabs>
        <w:ind w:left="5040" w:hanging="360"/>
      </w:pPr>
    </w:lvl>
    <w:lvl w:ilvl="7" w:tplc="1DA22D06" w:tentative="1">
      <w:start w:val="1"/>
      <w:numFmt w:val="lowerLetter"/>
      <w:lvlText w:val="%8."/>
      <w:lvlJc w:val="left"/>
      <w:pPr>
        <w:tabs>
          <w:tab w:val="num" w:pos="5760"/>
        </w:tabs>
        <w:ind w:left="5760" w:hanging="360"/>
      </w:pPr>
    </w:lvl>
    <w:lvl w:ilvl="8" w:tplc="9B429D50" w:tentative="1">
      <w:start w:val="1"/>
      <w:numFmt w:val="lowerLetter"/>
      <w:lvlText w:val="%9."/>
      <w:lvlJc w:val="left"/>
      <w:pPr>
        <w:tabs>
          <w:tab w:val="num" w:pos="6480"/>
        </w:tabs>
        <w:ind w:left="6480" w:hanging="360"/>
      </w:pPr>
    </w:lvl>
  </w:abstractNum>
  <w:abstractNum w:abstractNumId="68" w15:restartNumberingAfterBreak="0">
    <w:nsid w:val="20094019"/>
    <w:multiLevelType w:val="hybridMultilevel"/>
    <w:tmpl w:val="A238CD6C"/>
    <w:lvl w:ilvl="0" w:tplc="1456AB26">
      <w:start w:val="1"/>
      <w:numFmt w:val="decimal"/>
      <w:lvlText w:val="%1."/>
      <w:lvlJc w:val="left"/>
      <w:pPr>
        <w:ind w:left="3839" w:hanging="360"/>
      </w:pPr>
      <w:rPr>
        <w:strike w:val="0"/>
        <w:color w:val="auto"/>
      </w:rPr>
    </w:lvl>
    <w:lvl w:ilvl="1" w:tplc="38090019" w:tentative="1">
      <w:start w:val="1"/>
      <w:numFmt w:val="lowerLetter"/>
      <w:lvlText w:val="%2."/>
      <w:lvlJc w:val="left"/>
      <w:pPr>
        <w:ind w:left="4559" w:hanging="360"/>
      </w:pPr>
    </w:lvl>
    <w:lvl w:ilvl="2" w:tplc="3809001B" w:tentative="1">
      <w:start w:val="1"/>
      <w:numFmt w:val="lowerRoman"/>
      <w:lvlText w:val="%3."/>
      <w:lvlJc w:val="right"/>
      <w:pPr>
        <w:ind w:left="5279" w:hanging="180"/>
      </w:pPr>
    </w:lvl>
    <w:lvl w:ilvl="3" w:tplc="3809000F" w:tentative="1">
      <w:start w:val="1"/>
      <w:numFmt w:val="decimal"/>
      <w:lvlText w:val="%4."/>
      <w:lvlJc w:val="left"/>
      <w:pPr>
        <w:ind w:left="5999" w:hanging="360"/>
      </w:pPr>
    </w:lvl>
    <w:lvl w:ilvl="4" w:tplc="38090019" w:tentative="1">
      <w:start w:val="1"/>
      <w:numFmt w:val="lowerLetter"/>
      <w:lvlText w:val="%5."/>
      <w:lvlJc w:val="left"/>
      <w:pPr>
        <w:ind w:left="6719" w:hanging="360"/>
      </w:pPr>
    </w:lvl>
    <w:lvl w:ilvl="5" w:tplc="3809001B" w:tentative="1">
      <w:start w:val="1"/>
      <w:numFmt w:val="lowerRoman"/>
      <w:lvlText w:val="%6."/>
      <w:lvlJc w:val="right"/>
      <w:pPr>
        <w:ind w:left="7439" w:hanging="180"/>
      </w:pPr>
    </w:lvl>
    <w:lvl w:ilvl="6" w:tplc="3809000F" w:tentative="1">
      <w:start w:val="1"/>
      <w:numFmt w:val="decimal"/>
      <w:lvlText w:val="%7."/>
      <w:lvlJc w:val="left"/>
      <w:pPr>
        <w:ind w:left="8159" w:hanging="360"/>
      </w:pPr>
    </w:lvl>
    <w:lvl w:ilvl="7" w:tplc="38090019" w:tentative="1">
      <w:start w:val="1"/>
      <w:numFmt w:val="lowerLetter"/>
      <w:lvlText w:val="%8."/>
      <w:lvlJc w:val="left"/>
      <w:pPr>
        <w:ind w:left="8879" w:hanging="360"/>
      </w:pPr>
    </w:lvl>
    <w:lvl w:ilvl="8" w:tplc="3809001B" w:tentative="1">
      <w:start w:val="1"/>
      <w:numFmt w:val="lowerRoman"/>
      <w:lvlText w:val="%9."/>
      <w:lvlJc w:val="right"/>
      <w:pPr>
        <w:ind w:left="9599" w:hanging="180"/>
      </w:pPr>
    </w:lvl>
  </w:abstractNum>
  <w:abstractNum w:abstractNumId="69" w15:restartNumberingAfterBreak="0">
    <w:nsid w:val="21FC687C"/>
    <w:multiLevelType w:val="hybridMultilevel"/>
    <w:tmpl w:val="5F4AF0FA"/>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0" w15:restartNumberingAfterBreak="0">
    <w:nsid w:val="2229482C"/>
    <w:multiLevelType w:val="hybridMultilevel"/>
    <w:tmpl w:val="23527838"/>
    <w:lvl w:ilvl="0" w:tplc="E180AE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1" w15:restartNumberingAfterBreak="0">
    <w:nsid w:val="226D7909"/>
    <w:multiLevelType w:val="hybridMultilevel"/>
    <w:tmpl w:val="E548B4FE"/>
    <w:lvl w:ilvl="0" w:tplc="E180AEEA">
      <w:start w:val="1"/>
      <w:numFmt w:val="decimal"/>
      <w:lvlText w:val="(%1)"/>
      <w:lvlJc w:val="left"/>
      <w:pPr>
        <w:ind w:left="144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2" w15:restartNumberingAfterBreak="0">
    <w:nsid w:val="22A9540A"/>
    <w:multiLevelType w:val="hybridMultilevel"/>
    <w:tmpl w:val="3FFE7CE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F003108">
      <w:start w:val="1"/>
      <w:numFmt w:val="decimal"/>
      <w:lvlText w:val="%5."/>
      <w:lvlJc w:val="left"/>
      <w:pPr>
        <w:ind w:left="3600" w:hanging="360"/>
      </w:pPr>
      <w:rPr>
        <w:rFonts w:ascii="Bookman Old Style" w:hAnsi="Bookman Old Style" w:hint="default"/>
        <w:i w:val="0"/>
        <w:sz w:val="24"/>
        <w:szCs w:val="24"/>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23356F0B"/>
    <w:multiLevelType w:val="hybridMultilevel"/>
    <w:tmpl w:val="7B48EA78"/>
    <w:lvl w:ilvl="0" w:tplc="A7668590">
      <w:start w:val="1"/>
      <w:numFmt w:val="lowerLetter"/>
      <w:lvlText w:val="%1."/>
      <w:lvlJc w:val="left"/>
      <w:pPr>
        <w:tabs>
          <w:tab w:val="num" w:pos="720"/>
        </w:tabs>
        <w:ind w:left="720" w:hanging="360"/>
      </w:pPr>
    </w:lvl>
    <w:lvl w:ilvl="1" w:tplc="507656BA">
      <w:start w:val="1"/>
      <w:numFmt w:val="lowerLetter"/>
      <w:lvlText w:val="%2."/>
      <w:lvlJc w:val="left"/>
      <w:pPr>
        <w:tabs>
          <w:tab w:val="num" w:pos="1440"/>
        </w:tabs>
        <w:ind w:left="1440" w:hanging="360"/>
      </w:pPr>
    </w:lvl>
    <w:lvl w:ilvl="2" w:tplc="7C5EAA2C" w:tentative="1">
      <w:start w:val="1"/>
      <w:numFmt w:val="lowerLetter"/>
      <w:lvlText w:val="%3."/>
      <w:lvlJc w:val="left"/>
      <w:pPr>
        <w:tabs>
          <w:tab w:val="num" w:pos="2160"/>
        </w:tabs>
        <w:ind w:left="2160" w:hanging="360"/>
      </w:pPr>
    </w:lvl>
    <w:lvl w:ilvl="3" w:tplc="FE303B64" w:tentative="1">
      <w:start w:val="1"/>
      <w:numFmt w:val="lowerLetter"/>
      <w:lvlText w:val="%4."/>
      <w:lvlJc w:val="left"/>
      <w:pPr>
        <w:tabs>
          <w:tab w:val="num" w:pos="2880"/>
        </w:tabs>
        <w:ind w:left="2880" w:hanging="360"/>
      </w:pPr>
    </w:lvl>
    <w:lvl w:ilvl="4" w:tplc="F56A6C38" w:tentative="1">
      <w:start w:val="1"/>
      <w:numFmt w:val="lowerLetter"/>
      <w:lvlText w:val="%5."/>
      <w:lvlJc w:val="left"/>
      <w:pPr>
        <w:tabs>
          <w:tab w:val="num" w:pos="3600"/>
        </w:tabs>
        <w:ind w:left="3600" w:hanging="360"/>
      </w:pPr>
    </w:lvl>
    <w:lvl w:ilvl="5" w:tplc="275E9D10" w:tentative="1">
      <w:start w:val="1"/>
      <w:numFmt w:val="lowerLetter"/>
      <w:lvlText w:val="%6."/>
      <w:lvlJc w:val="left"/>
      <w:pPr>
        <w:tabs>
          <w:tab w:val="num" w:pos="4320"/>
        </w:tabs>
        <w:ind w:left="4320" w:hanging="360"/>
      </w:pPr>
    </w:lvl>
    <w:lvl w:ilvl="6" w:tplc="1086411E" w:tentative="1">
      <w:start w:val="1"/>
      <w:numFmt w:val="lowerLetter"/>
      <w:lvlText w:val="%7."/>
      <w:lvlJc w:val="left"/>
      <w:pPr>
        <w:tabs>
          <w:tab w:val="num" w:pos="5040"/>
        </w:tabs>
        <w:ind w:left="5040" w:hanging="360"/>
      </w:pPr>
    </w:lvl>
    <w:lvl w:ilvl="7" w:tplc="A9860118" w:tentative="1">
      <w:start w:val="1"/>
      <w:numFmt w:val="lowerLetter"/>
      <w:lvlText w:val="%8."/>
      <w:lvlJc w:val="left"/>
      <w:pPr>
        <w:tabs>
          <w:tab w:val="num" w:pos="5760"/>
        </w:tabs>
        <w:ind w:left="5760" w:hanging="360"/>
      </w:pPr>
    </w:lvl>
    <w:lvl w:ilvl="8" w:tplc="4EF6CC46" w:tentative="1">
      <w:start w:val="1"/>
      <w:numFmt w:val="lowerLetter"/>
      <w:lvlText w:val="%9."/>
      <w:lvlJc w:val="left"/>
      <w:pPr>
        <w:tabs>
          <w:tab w:val="num" w:pos="6480"/>
        </w:tabs>
        <w:ind w:left="6480" w:hanging="360"/>
      </w:pPr>
    </w:lvl>
  </w:abstractNum>
  <w:abstractNum w:abstractNumId="74" w15:restartNumberingAfterBreak="0">
    <w:nsid w:val="23924A27"/>
    <w:multiLevelType w:val="hybridMultilevel"/>
    <w:tmpl w:val="E7C89CAA"/>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5" w15:restartNumberingAfterBreak="0">
    <w:nsid w:val="23954063"/>
    <w:multiLevelType w:val="hybridMultilevel"/>
    <w:tmpl w:val="0B168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46C7FF6"/>
    <w:multiLevelType w:val="hybridMultilevel"/>
    <w:tmpl w:val="2548B3F2"/>
    <w:lvl w:ilvl="0" w:tplc="FFFFFFFF">
      <w:start w:val="1"/>
      <w:numFmt w:val="lowerLetter"/>
      <w:lvlText w:val="%1."/>
      <w:lvlJc w:val="left"/>
      <w:pPr>
        <w:ind w:left="2912" w:hanging="360"/>
      </w:p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77" w15:restartNumberingAfterBreak="0">
    <w:nsid w:val="248777E1"/>
    <w:multiLevelType w:val="hybridMultilevel"/>
    <w:tmpl w:val="780240E2"/>
    <w:lvl w:ilvl="0" w:tplc="B9B83B2E">
      <w:start w:val="1"/>
      <w:numFmt w:val="decimal"/>
      <w:lvlText w:val="(%1)"/>
      <w:lvlJc w:val="left"/>
      <w:pPr>
        <w:ind w:left="2705" w:hanging="360"/>
      </w:pPr>
      <w:rPr>
        <w:rFonts w:ascii="Bookman Old Style" w:eastAsia="Calibri" w:hAnsi="Bookman Old Style" w:cs="Times New Roman"/>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8" w15:restartNumberingAfterBreak="0">
    <w:nsid w:val="24940B87"/>
    <w:multiLevelType w:val="hybridMultilevel"/>
    <w:tmpl w:val="B9BCF26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79" w15:restartNumberingAfterBreak="0">
    <w:nsid w:val="24993290"/>
    <w:multiLevelType w:val="hybridMultilevel"/>
    <w:tmpl w:val="03AAF16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80" w15:restartNumberingAfterBreak="0">
    <w:nsid w:val="24E35002"/>
    <w:multiLevelType w:val="hybridMultilevel"/>
    <w:tmpl w:val="2548B3F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81" w15:restartNumberingAfterBreak="0">
    <w:nsid w:val="255E480F"/>
    <w:multiLevelType w:val="hybridMultilevel"/>
    <w:tmpl w:val="6DB0881E"/>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82" w15:restartNumberingAfterBreak="0">
    <w:nsid w:val="271A3F0F"/>
    <w:multiLevelType w:val="hybridMultilevel"/>
    <w:tmpl w:val="C7B4F572"/>
    <w:lvl w:ilvl="0" w:tplc="E5F0A65A">
      <w:start w:val="1"/>
      <w:numFmt w:val="lowerLetter"/>
      <w:lvlText w:val="%1."/>
      <w:lvlJc w:val="left"/>
      <w:pPr>
        <w:ind w:left="2988" w:hanging="360"/>
      </w:pPr>
      <w:rPr>
        <w:sz w:val="24"/>
        <w:szCs w:val="24"/>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83" w15:restartNumberingAfterBreak="0">
    <w:nsid w:val="272E59F2"/>
    <w:multiLevelType w:val="hybridMultilevel"/>
    <w:tmpl w:val="03AAF16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84" w15:restartNumberingAfterBreak="0">
    <w:nsid w:val="274D7B00"/>
    <w:multiLevelType w:val="hybridMultilevel"/>
    <w:tmpl w:val="1480C174"/>
    <w:lvl w:ilvl="0" w:tplc="E180AEEA">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5" w15:restartNumberingAfterBreak="0">
    <w:nsid w:val="2754056E"/>
    <w:multiLevelType w:val="hybridMultilevel"/>
    <w:tmpl w:val="EB26C2D8"/>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86" w15:restartNumberingAfterBreak="0">
    <w:nsid w:val="286034B6"/>
    <w:multiLevelType w:val="hybridMultilevel"/>
    <w:tmpl w:val="E548B4FE"/>
    <w:lvl w:ilvl="0" w:tplc="FFFFFFFF">
      <w:start w:val="1"/>
      <w:numFmt w:val="decimal"/>
      <w:lvlText w:val="(%1)"/>
      <w:lvlJc w:val="left"/>
      <w:pPr>
        <w:ind w:left="144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7" w15:restartNumberingAfterBreak="0">
    <w:nsid w:val="2936401D"/>
    <w:multiLevelType w:val="hybridMultilevel"/>
    <w:tmpl w:val="B178BE0C"/>
    <w:lvl w:ilvl="0" w:tplc="530C4D0E">
      <w:start w:val="1"/>
      <w:numFmt w:val="bullet"/>
      <w:lvlText w:val="•"/>
      <w:lvlJc w:val="left"/>
      <w:pPr>
        <w:tabs>
          <w:tab w:val="num" w:pos="720"/>
        </w:tabs>
        <w:ind w:left="720" w:hanging="360"/>
      </w:pPr>
      <w:rPr>
        <w:rFonts w:ascii="Arial" w:hAnsi="Arial" w:hint="default"/>
      </w:rPr>
    </w:lvl>
    <w:lvl w:ilvl="1" w:tplc="6D62A652">
      <w:start w:val="1"/>
      <w:numFmt w:val="lowerLetter"/>
      <w:lvlText w:val="%2."/>
      <w:lvlJc w:val="left"/>
      <w:pPr>
        <w:tabs>
          <w:tab w:val="num" w:pos="1440"/>
        </w:tabs>
        <w:ind w:left="1440" w:hanging="360"/>
      </w:pPr>
    </w:lvl>
    <w:lvl w:ilvl="2" w:tplc="080896A2" w:tentative="1">
      <w:start w:val="1"/>
      <w:numFmt w:val="bullet"/>
      <w:lvlText w:val="•"/>
      <w:lvlJc w:val="left"/>
      <w:pPr>
        <w:tabs>
          <w:tab w:val="num" w:pos="2160"/>
        </w:tabs>
        <w:ind w:left="2160" w:hanging="360"/>
      </w:pPr>
      <w:rPr>
        <w:rFonts w:ascii="Arial" w:hAnsi="Arial" w:hint="default"/>
      </w:rPr>
    </w:lvl>
    <w:lvl w:ilvl="3" w:tplc="69600598" w:tentative="1">
      <w:start w:val="1"/>
      <w:numFmt w:val="bullet"/>
      <w:lvlText w:val="•"/>
      <w:lvlJc w:val="left"/>
      <w:pPr>
        <w:tabs>
          <w:tab w:val="num" w:pos="2880"/>
        </w:tabs>
        <w:ind w:left="2880" w:hanging="360"/>
      </w:pPr>
      <w:rPr>
        <w:rFonts w:ascii="Arial" w:hAnsi="Arial" w:hint="default"/>
      </w:rPr>
    </w:lvl>
    <w:lvl w:ilvl="4" w:tplc="0A76BB94" w:tentative="1">
      <w:start w:val="1"/>
      <w:numFmt w:val="bullet"/>
      <w:lvlText w:val="•"/>
      <w:lvlJc w:val="left"/>
      <w:pPr>
        <w:tabs>
          <w:tab w:val="num" w:pos="3600"/>
        </w:tabs>
        <w:ind w:left="3600" w:hanging="360"/>
      </w:pPr>
      <w:rPr>
        <w:rFonts w:ascii="Arial" w:hAnsi="Arial" w:hint="default"/>
      </w:rPr>
    </w:lvl>
    <w:lvl w:ilvl="5" w:tplc="C36E0AF2" w:tentative="1">
      <w:start w:val="1"/>
      <w:numFmt w:val="bullet"/>
      <w:lvlText w:val="•"/>
      <w:lvlJc w:val="left"/>
      <w:pPr>
        <w:tabs>
          <w:tab w:val="num" w:pos="4320"/>
        </w:tabs>
        <w:ind w:left="4320" w:hanging="360"/>
      </w:pPr>
      <w:rPr>
        <w:rFonts w:ascii="Arial" w:hAnsi="Arial" w:hint="default"/>
      </w:rPr>
    </w:lvl>
    <w:lvl w:ilvl="6" w:tplc="344255F0" w:tentative="1">
      <w:start w:val="1"/>
      <w:numFmt w:val="bullet"/>
      <w:lvlText w:val="•"/>
      <w:lvlJc w:val="left"/>
      <w:pPr>
        <w:tabs>
          <w:tab w:val="num" w:pos="5040"/>
        </w:tabs>
        <w:ind w:left="5040" w:hanging="360"/>
      </w:pPr>
      <w:rPr>
        <w:rFonts w:ascii="Arial" w:hAnsi="Arial" w:hint="default"/>
      </w:rPr>
    </w:lvl>
    <w:lvl w:ilvl="7" w:tplc="6E043230" w:tentative="1">
      <w:start w:val="1"/>
      <w:numFmt w:val="bullet"/>
      <w:lvlText w:val="•"/>
      <w:lvlJc w:val="left"/>
      <w:pPr>
        <w:tabs>
          <w:tab w:val="num" w:pos="5760"/>
        </w:tabs>
        <w:ind w:left="5760" w:hanging="360"/>
      </w:pPr>
      <w:rPr>
        <w:rFonts w:ascii="Arial" w:hAnsi="Arial" w:hint="default"/>
      </w:rPr>
    </w:lvl>
    <w:lvl w:ilvl="8" w:tplc="C532CA6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2945695D"/>
    <w:multiLevelType w:val="hybridMultilevel"/>
    <w:tmpl w:val="CB782F20"/>
    <w:lvl w:ilvl="0" w:tplc="38090017">
      <w:start w:val="1"/>
      <w:numFmt w:val="lowerLetter"/>
      <w:lvlText w:val="%1)"/>
      <w:lvlJc w:val="left"/>
      <w:pPr>
        <w:ind w:left="4046" w:hanging="360"/>
      </w:pPr>
    </w:lvl>
    <w:lvl w:ilvl="1" w:tplc="38090019" w:tentative="1">
      <w:start w:val="1"/>
      <w:numFmt w:val="lowerLetter"/>
      <w:lvlText w:val="%2."/>
      <w:lvlJc w:val="left"/>
      <w:pPr>
        <w:ind w:left="4766" w:hanging="360"/>
      </w:pPr>
    </w:lvl>
    <w:lvl w:ilvl="2" w:tplc="3809001B" w:tentative="1">
      <w:start w:val="1"/>
      <w:numFmt w:val="lowerRoman"/>
      <w:lvlText w:val="%3."/>
      <w:lvlJc w:val="right"/>
      <w:pPr>
        <w:ind w:left="5486" w:hanging="180"/>
      </w:pPr>
    </w:lvl>
    <w:lvl w:ilvl="3" w:tplc="3809000F" w:tentative="1">
      <w:start w:val="1"/>
      <w:numFmt w:val="decimal"/>
      <w:lvlText w:val="%4."/>
      <w:lvlJc w:val="left"/>
      <w:pPr>
        <w:ind w:left="6206" w:hanging="360"/>
      </w:pPr>
    </w:lvl>
    <w:lvl w:ilvl="4" w:tplc="38090019" w:tentative="1">
      <w:start w:val="1"/>
      <w:numFmt w:val="lowerLetter"/>
      <w:lvlText w:val="%5."/>
      <w:lvlJc w:val="left"/>
      <w:pPr>
        <w:ind w:left="6926" w:hanging="360"/>
      </w:pPr>
    </w:lvl>
    <w:lvl w:ilvl="5" w:tplc="3809001B" w:tentative="1">
      <w:start w:val="1"/>
      <w:numFmt w:val="lowerRoman"/>
      <w:lvlText w:val="%6."/>
      <w:lvlJc w:val="right"/>
      <w:pPr>
        <w:ind w:left="7646" w:hanging="180"/>
      </w:pPr>
    </w:lvl>
    <w:lvl w:ilvl="6" w:tplc="3809000F" w:tentative="1">
      <w:start w:val="1"/>
      <w:numFmt w:val="decimal"/>
      <w:lvlText w:val="%7."/>
      <w:lvlJc w:val="left"/>
      <w:pPr>
        <w:ind w:left="8366" w:hanging="360"/>
      </w:pPr>
    </w:lvl>
    <w:lvl w:ilvl="7" w:tplc="38090019" w:tentative="1">
      <w:start w:val="1"/>
      <w:numFmt w:val="lowerLetter"/>
      <w:lvlText w:val="%8."/>
      <w:lvlJc w:val="left"/>
      <w:pPr>
        <w:ind w:left="9086" w:hanging="360"/>
      </w:pPr>
    </w:lvl>
    <w:lvl w:ilvl="8" w:tplc="3809001B" w:tentative="1">
      <w:start w:val="1"/>
      <w:numFmt w:val="lowerRoman"/>
      <w:lvlText w:val="%9."/>
      <w:lvlJc w:val="right"/>
      <w:pPr>
        <w:ind w:left="9806" w:hanging="180"/>
      </w:pPr>
    </w:lvl>
  </w:abstractNum>
  <w:abstractNum w:abstractNumId="89" w15:restartNumberingAfterBreak="0">
    <w:nsid w:val="2A2A4FD3"/>
    <w:multiLevelType w:val="hybridMultilevel"/>
    <w:tmpl w:val="9D5A1A4A"/>
    <w:lvl w:ilvl="0" w:tplc="DACED2D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AC8641A"/>
    <w:multiLevelType w:val="hybridMultilevel"/>
    <w:tmpl w:val="FCCCA0BE"/>
    <w:lvl w:ilvl="0" w:tplc="159A3BC6">
      <w:start w:val="1"/>
      <w:numFmt w:val="lowerLetter"/>
      <w:lvlText w:val="%1."/>
      <w:lvlJc w:val="left"/>
      <w:pPr>
        <w:ind w:left="3272" w:hanging="360"/>
      </w:pPr>
      <w:rPr>
        <w:strike w:val="0"/>
        <w:color w:val="000000" w:themeColor="text1"/>
      </w:rPr>
    </w:lvl>
    <w:lvl w:ilvl="1" w:tplc="3809000F">
      <w:start w:val="1"/>
      <w:numFmt w:val="decimal"/>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91" w15:restartNumberingAfterBreak="0">
    <w:nsid w:val="2ACE5D85"/>
    <w:multiLevelType w:val="hybridMultilevel"/>
    <w:tmpl w:val="4C7492CC"/>
    <w:lvl w:ilvl="0" w:tplc="E180AEEA">
      <w:start w:val="1"/>
      <w:numFmt w:val="decimal"/>
      <w:lvlText w:val="(%1)"/>
      <w:lvlJc w:val="left"/>
      <w:pPr>
        <w:ind w:left="2520" w:hanging="360"/>
      </w:pPr>
      <w:rPr>
        <w:rFonts w:hint="default"/>
      </w:rPr>
    </w:lvl>
    <w:lvl w:ilvl="1" w:tplc="476EAC90">
      <w:start w:val="1"/>
      <w:numFmt w:val="decimal"/>
      <w:lvlText w:val="%2."/>
      <w:lvlJc w:val="left"/>
      <w:pPr>
        <w:tabs>
          <w:tab w:val="num" w:pos="1440"/>
        </w:tabs>
        <w:ind w:left="1440" w:hanging="360"/>
      </w:pPr>
    </w:lvl>
    <w:lvl w:ilvl="2" w:tplc="BA18B3FA" w:tentative="1">
      <w:start w:val="1"/>
      <w:numFmt w:val="decimal"/>
      <w:lvlText w:val="%3."/>
      <w:lvlJc w:val="left"/>
      <w:pPr>
        <w:tabs>
          <w:tab w:val="num" w:pos="2160"/>
        </w:tabs>
        <w:ind w:left="2160" w:hanging="360"/>
      </w:pPr>
    </w:lvl>
    <w:lvl w:ilvl="3" w:tplc="0E682B64" w:tentative="1">
      <w:start w:val="1"/>
      <w:numFmt w:val="decimal"/>
      <w:lvlText w:val="%4."/>
      <w:lvlJc w:val="left"/>
      <w:pPr>
        <w:tabs>
          <w:tab w:val="num" w:pos="2880"/>
        </w:tabs>
        <w:ind w:left="2880" w:hanging="360"/>
      </w:pPr>
    </w:lvl>
    <w:lvl w:ilvl="4" w:tplc="F65CD1E8" w:tentative="1">
      <w:start w:val="1"/>
      <w:numFmt w:val="decimal"/>
      <w:lvlText w:val="%5."/>
      <w:lvlJc w:val="left"/>
      <w:pPr>
        <w:tabs>
          <w:tab w:val="num" w:pos="3600"/>
        </w:tabs>
        <w:ind w:left="3600" w:hanging="360"/>
      </w:pPr>
    </w:lvl>
    <w:lvl w:ilvl="5" w:tplc="3166A5F4" w:tentative="1">
      <w:start w:val="1"/>
      <w:numFmt w:val="decimal"/>
      <w:lvlText w:val="%6."/>
      <w:lvlJc w:val="left"/>
      <w:pPr>
        <w:tabs>
          <w:tab w:val="num" w:pos="4320"/>
        </w:tabs>
        <w:ind w:left="4320" w:hanging="360"/>
      </w:pPr>
    </w:lvl>
    <w:lvl w:ilvl="6" w:tplc="05782152" w:tentative="1">
      <w:start w:val="1"/>
      <w:numFmt w:val="decimal"/>
      <w:lvlText w:val="%7."/>
      <w:lvlJc w:val="left"/>
      <w:pPr>
        <w:tabs>
          <w:tab w:val="num" w:pos="5040"/>
        </w:tabs>
        <w:ind w:left="5040" w:hanging="360"/>
      </w:pPr>
    </w:lvl>
    <w:lvl w:ilvl="7" w:tplc="8FCC1444" w:tentative="1">
      <w:start w:val="1"/>
      <w:numFmt w:val="decimal"/>
      <w:lvlText w:val="%8."/>
      <w:lvlJc w:val="left"/>
      <w:pPr>
        <w:tabs>
          <w:tab w:val="num" w:pos="5760"/>
        </w:tabs>
        <w:ind w:left="5760" w:hanging="360"/>
      </w:pPr>
    </w:lvl>
    <w:lvl w:ilvl="8" w:tplc="E774134E" w:tentative="1">
      <w:start w:val="1"/>
      <w:numFmt w:val="decimal"/>
      <w:lvlText w:val="%9."/>
      <w:lvlJc w:val="left"/>
      <w:pPr>
        <w:tabs>
          <w:tab w:val="num" w:pos="6480"/>
        </w:tabs>
        <w:ind w:left="6480" w:hanging="360"/>
      </w:pPr>
    </w:lvl>
  </w:abstractNum>
  <w:abstractNum w:abstractNumId="92" w15:restartNumberingAfterBreak="0">
    <w:nsid w:val="2CA02558"/>
    <w:multiLevelType w:val="hybridMultilevel"/>
    <w:tmpl w:val="3A564EEC"/>
    <w:lvl w:ilvl="0" w:tplc="B9B83B2E">
      <w:start w:val="1"/>
      <w:numFmt w:val="decimal"/>
      <w:lvlText w:val="(%1)"/>
      <w:lvlJc w:val="left"/>
      <w:pPr>
        <w:ind w:left="2705" w:hanging="360"/>
      </w:pPr>
      <w:rPr>
        <w:rFonts w:ascii="Bookman Old Style" w:eastAsia="Calibri" w:hAnsi="Bookman Old Style" w:cs="Times New Roman"/>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93" w15:restartNumberingAfterBreak="0">
    <w:nsid w:val="2CAB5819"/>
    <w:multiLevelType w:val="hybridMultilevel"/>
    <w:tmpl w:val="2230D3FE"/>
    <w:lvl w:ilvl="0" w:tplc="0636B0B2">
      <w:start w:val="1"/>
      <w:numFmt w:val="lowerLetter"/>
      <w:lvlText w:val="%1."/>
      <w:lvlJc w:val="left"/>
      <w:pPr>
        <w:ind w:left="2705" w:hanging="360"/>
      </w:pPr>
      <w:rPr>
        <w:rFonts w:hint="default"/>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94" w15:restartNumberingAfterBreak="0">
    <w:nsid w:val="2DB82621"/>
    <w:multiLevelType w:val="hybridMultilevel"/>
    <w:tmpl w:val="CC72A654"/>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95" w15:restartNumberingAfterBreak="0">
    <w:nsid w:val="2E314A2E"/>
    <w:multiLevelType w:val="hybridMultilevel"/>
    <w:tmpl w:val="13F2ACB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96" w15:restartNumberingAfterBreak="0">
    <w:nsid w:val="2ED73B9B"/>
    <w:multiLevelType w:val="hybridMultilevel"/>
    <w:tmpl w:val="F17A5A30"/>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97" w15:restartNumberingAfterBreak="0">
    <w:nsid w:val="2EE13890"/>
    <w:multiLevelType w:val="hybridMultilevel"/>
    <w:tmpl w:val="37F648F6"/>
    <w:lvl w:ilvl="0" w:tplc="04090019">
      <w:start w:val="1"/>
      <w:numFmt w:val="lowerLetter"/>
      <w:lvlText w:val="%1."/>
      <w:lvlJc w:val="left"/>
      <w:pPr>
        <w:ind w:left="2912" w:hanging="360"/>
      </w:p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98" w15:restartNumberingAfterBreak="0">
    <w:nsid w:val="2F9A58C2"/>
    <w:multiLevelType w:val="hybridMultilevel"/>
    <w:tmpl w:val="2154FC6E"/>
    <w:lvl w:ilvl="0" w:tplc="3F003108">
      <w:start w:val="1"/>
      <w:numFmt w:val="decimal"/>
      <w:lvlText w:val="%1."/>
      <w:lvlJc w:val="left"/>
      <w:pPr>
        <w:ind w:left="3479" w:hanging="360"/>
      </w:pPr>
      <w:rPr>
        <w:rFonts w:ascii="Bookman Old Style" w:hAnsi="Bookman Old Style" w:hint="default"/>
        <w:i w:val="0"/>
        <w:sz w:val="24"/>
        <w:szCs w:val="24"/>
      </w:rPr>
    </w:lvl>
    <w:lvl w:ilvl="1" w:tplc="38090019">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99" w15:restartNumberingAfterBreak="0">
    <w:nsid w:val="30D3505B"/>
    <w:multiLevelType w:val="hybridMultilevel"/>
    <w:tmpl w:val="0060BEB8"/>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00" w15:restartNumberingAfterBreak="0">
    <w:nsid w:val="30D76E5B"/>
    <w:multiLevelType w:val="hybridMultilevel"/>
    <w:tmpl w:val="DC728CC4"/>
    <w:lvl w:ilvl="0" w:tplc="D96C8D8C">
      <w:start w:val="1"/>
      <w:numFmt w:val="decimal"/>
      <w:lvlText w:val="(%1)"/>
      <w:lvlJc w:val="left"/>
      <w:pPr>
        <w:ind w:left="2345" w:hanging="360"/>
      </w:pPr>
      <w:rPr>
        <w:rFonts w:hint="default"/>
        <w:color w:val="auto"/>
        <w:sz w:val="22"/>
        <w:szCs w:val="22"/>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01" w15:restartNumberingAfterBreak="0">
    <w:nsid w:val="30F73D27"/>
    <w:multiLevelType w:val="hybridMultilevel"/>
    <w:tmpl w:val="9FDE76F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02" w15:restartNumberingAfterBreak="0">
    <w:nsid w:val="32DA1AD5"/>
    <w:multiLevelType w:val="hybridMultilevel"/>
    <w:tmpl w:val="3682887C"/>
    <w:lvl w:ilvl="0" w:tplc="B42813CE">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03" w15:restartNumberingAfterBreak="0">
    <w:nsid w:val="33656BFC"/>
    <w:multiLevelType w:val="hybridMultilevel"/>
    <w:tmpl w:val="F39C5EA8"/>
    <w:lvl w:ilvl="0" w:tplc="38090019">
      <w:start w:val="1"/>
      <w:numFmt w:val="lowerLetter"/>
      <w:lvlText w:val="%1."/>
      <w:lvlJc w:val="left"/>
      <w:pPr>
        <w:ind w:left="2912" w:hanging="360"/>
      </w:pPr>
    </w:lvl>
    <w:lvl w:ilvl="1" w:tplc="38090019">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04" w15:restartNumberingAfterBreak="0">
    <w:nsid w:val="34322825"/>
    <w:multiLevelType w:val="hybridMultilevel"/>
    <w:tmpl w:val="E6B403B2"/>
    <w:lvl w:ilvl="0" w:tplc="07A46866">
      <w:start w:val="1"/>
      <w:numFmt w:val="decimal"/>
      <w:lvlText w:val="(%1)"/>
      <w:lvlJc w:val="left"/>
      <w:pPr>
        <w:ind w:left="2345" w:hanging="360"/>
      </w:pPr>
      <w:rPr>
        <w:rFonts w:hint="default"/>
        <w:b w:val="0"/>
        <w:bCs/>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5" w15:restartNumberingAfterBreak="0">
    <w:nsid w:val="35077EC6"/>
    <w:multiLevelType w:val="hybridMultilevel"/>
    <w:tmpl w:val="AA309FD4"/>
    <w:lvl w:ilvl="0" w:tplc="38090019">
      <w:start w:val="1"/>
      <w:numFmt w:val="lowerLetter"/>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06" w15:restartNumberingAfterBreak="0">
    <w:nsid w:val="35176D57"/>
    <w:multiLevelType w:val="hybridMultilevel"/>
    <w:tmpl w:val="2BA00E04"/>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07" w15:restartNumberingAfterBreak="0">
    <w:nsid w:val="35D869C4"/>
    <w:multiLevelType w:val="hybridMultilevel"/>
    <w:tmpl w:val="3AEE3422"/>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08" w15:restartNumberingAfterBreak="0">
    <w:nsid w:val="36047D6F"/>
    <w:multiLevelType w:val="hybridMultilevel"/>
    <w:tmpl w:val="F5C4E502"/>
    <w:lvl w:ilvl="0" w:tplc="B9B83B2E">
      <w:start w:val="1"/>
      <w:numFmt w:val="decimal"/>
      <w:lvlText w:val="(%1)"/>
      <w:lvlJc w:val="left"/>
      <w:pPr>
        <w:ind w:left="2345" w:hanging="360"/>
      </w:pPr>
      <w:rPr>
        <w:rFonts w:ascii="Bookman Old Style" w:eastAsia="Calibri" w:hAnsi="Bookman Old Style" w:cs="Times New Roman"/>
      </w:r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09" w15:restartNumberingAfterBreak="0">
    <w:nsid w:val="36080400"/>
    <w:multiLevelType w:val="hybridMultilevel"/>
    <w:tmpl w:val="48FA19C0"/>
    <w:lvl w:ilvl="0" w:tplc="0409000F">
      <w:start w:val="1"/>
      <w:numFmt w:val="decimal"/>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10" w15:restartNumberingAfterBreak="0">
    <w:nsid w:val="362268A6"/>
    <w:multiLevelType w:val="hybridMultilevel"/>
    <w:tmpl w:val="0D6E6F9A"/>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1" w15:restartNumberingAfterBreak="0">
    <w:nsid w:val="36DF5A2C"/>
    <w:multiLevelType w:val="hybridMultilevel"/>
    <w:tmpl w:val="09F2070A"/>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12" w15:restartNumberingAfterBreak="0">
    <w:nsid w:val="36F34922"/>
    <w:multiLevelType w:val="hybridMultilevel"/>
    <w:tmpl w:val="E6D65E0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13" w15:restartNumberingAfterBreak="0">
    <w:nsid w:val="38F010C6"/>
    <w:multiLevelType w:val="hybridMultilevel"/>
    <w:tmpl w:val="6802A9D0"/>
    <w:lvl w:ilvl="0" w:tplc="2CC4A78C">
      <w:start w:val="1"/>
      <w:numFmt w:val="lowerLetter"/>
      <w:lvlText w:val="%1."/>
      <w:lvlJc w:val="left"/>
      <w:pPr>
        <w:tabs>
          <w:tab w:val="num" w:pos="2880"/>
        </w:tabs>
        <w:ind w:left="2880" w:hanging="360"/>
      </w:pPr>
    </w:lvl>
    <w:lvl w:ilvl="1" w:tplc="1B9C976E" w:tentative="1">
      <w:start w:val="1"/>
      <w:numFmt w:val="lowerLetter"/>
      <w:lvlText w:val="%2."/>
      <w:lvlJc w:val="left"/>
      <w:pPr>
        <w:tabs>
          <w:tab w:val="num" w:pos="3600"/>
        </w:tabs>
        <w:ind w:left="3600" w:hanging="360"/>
      </w:pPr>
    </w:lvl>
    <w:lvl w:ilvl="2" w:tplc="F1B40CDC" w:tentative="1">
      <w:start w:val="1"/>
      <w:numFmt w:val="lowerLetter"/>
      <w:lvlText w:val="%3."/>
      <w:lvlJc w:val="left"/>
      <w:pPr>
        <w:tabs>
          <w:tab w:val="num" w:pos="4320"/>
        </w:tabs>
        <w:ind w:left="4320" w:hanging="360"/>
      </w:pPr>
    </w:lvl>
    <w:lvl w:ilvl="3" w:tplc="C61C955A" w:tentative="1">
      <w:start w:val="1"/>
      <w:numFmt w:val="lowerLetter"/>
      <w:lvlText w:val="%4."/>
      <w:lvlJc w:val="left"/>
      <w:pPr>
        <w:tabs>
          <w:tab w:val="num" w:pos="5040"/>
        </w:tabs>
        <w:ind w:left="5040" w:hanging="360"/>
      </w:pPr>
    </w:lvl>
    <w:lvl w:ilvl="4" w:tplc="4BC415BC" w:tentative="1">
      <w:start w:val="1"/>
      <w:numFmt w:val="lowerLetter"/>
      <w:lvlText w:val="%5."/>
      <w:lvlJc w:val="left"/>
      <w:pPr>
        <w:tabs>
          <w:tab w:val="num" w:pos="5760"/>
        </w:tabs>
        <w:ind w:left="5760" w:hanging="360"/>
      </w:pPr>
    </w:lvl>
    <w:lvl w:ilvl="5" w:tplc="2A48877A" w:tentative="1">
      <w:start w:val="1"/>
      <w:numFmt w:val="lowerLetter"/>
      <w:lvlText w:val="%6."/>
      <w:lvlJc w:val="left"/>
      <w:pPr>
        <w:tabs>
          <w:tab w:val="num" w:pos="6480"/>
        </w:tabs>
        <w:ind w:left="6480" w:hanging="360"/>
      </w:pPr>
    </w:lvl>
    <w:lvl w:ilvl="6" w:tplc="EB62A1F4" w:tentative="1">
      <w:start w:val="1"/>
      <w:numFmt w:val="lowerLetter"/>
      <w:lvlText w:val="%7."/>
      <w:lvlJc w:val="left"/>
      <w:pPr>
        <w:tabs>
          <w:tab w:val="num" w:pos="7200"/>
        </w:tabs>
        <w:ind w:left="7200" w:hanging="360"/>
      </w:pPr>
    </w:lvl>
    <w:lvl w:ilvl="7" w:tplc="B790B0FC" w:tentative="1">
      <w:start w:val="1"/>
      <w:numFmt w:val="lowerLetter"/>
      <w:lvlText w:val="%8."/>
      <w:lvlJc w:val="left"/>
      <w:pPr>
        <w:tabs>
          <w:tab w:val="num" w:pos="7920"/>
        </w:tabs>
        <w:ind w:left="7920" w:hanging="360"/>
      </w:pPr>
    </w:lvl>
    <w:lvl w:ilvl="8" w:tplc="4E545BA6" w:tentative="1">
      <w:start w:val="1"/>
      <w:numFmt w:val="lowerLetter"/>
      <w:lvlText w:val="%9."/>
      <w:lvlJc w:val="left"/>
      <w:pPr>
        <w:tabs>
          <w:tab w:val="num" w:pos="8640"/>
        </w:tabs>
        <w:ind w:left="8640" w:hanging="360"/>
      </w:pPr>
    </w:lvl>
  </w:abstractNum>
  <w:abstractNum w:abstractNumId="114" w15:restartNumberingAfterBreak="0">
    <w:nsid w:val="395A68FE"/>
    <w:multiLevelType w:val="hybridMultilevel"/>
    <w:tmpl w:val="64324880"/>
    <w:lvl w:ilvl="0" w:tplc="0636B0B2">
      <w:start w:val="1"/>
      <w:numFmt w:val="lowerLetter"/>
      <w:lvlText w:val="%1."/>
      <w:lvlJc w:val="left"/>
      <w:pPr>
        <w:ind w:left="3272" w:hanging="360"/>
      </w:pPr>
      <w:rPr>
        <w:rFonts w:hint="default"/>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115" w15:restartNumberingAfterBreak="0">
    <w:nsid w:val="3A977E1C"/>
    <w:multiLevelType w:val="hybridMultilevel"/>
    <w:tmpl w:val="0D9A339C"/>
    <w:lvl w:ilvl="0" w:tplc="E180AE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16" w15:restartNumberingAfterBreak="0">
    <w:nsid w:val="3AA1699C"/>
    <w:multiLevelType w:val="hybridMultilevel"/>
    <w:tmpl w:val="ABFC75C4"/>
    <w:lvl w:ilvl="0" w:tplc="1456AB26">
      <w:start w:val="1"/>
      <w:numFmt w:val="decimal"/>
      <w:lvlText w:val="%1."/>
      <w:lvlJc w:val="left"/>
      <w:pPr>
        <w:ind w:left="3839" w:hanging="360"/>
      </w:pPr>
      <w:rPr>
        <w:strike w:val="0"/>
        <w:color w:val="auto"/>
      </w:rPr>
    </w:lvl>
    <w:lvl w:ilvl="1" w:tplc="38090019" w:tentative="1">
      <w:start w:val="1"/>
      <w:numFmt w:val="lowerLetter"/>
      <w:lvlText w:val="%2."/>
      <w:lvlJc w:val="left"/>
      <w:pPr>
        <w:ind w:left="4559" w:hanging="360"/>
      </w:pPr>
    </w:lvl>
    <w:lvl w:ilvl="2" w:tplc="3809001B" w:tentative="1">
      <w:start w:val="1"/>
      <w:numFmt w:val="lowerRoman"/>
      <w:lvlText w:val="%3."/>
      <w:lvlJc w:val="right"/>
      <w:pPr>
        <w:ind w:left="5279" w:hanging="180"/>
      </w:pPr>
    </w:lvl>
    <w:lvl w:ilvl="3" w:tplc="3809000F" w:tentative="1">
      <w:start w:val="1"/>
      <w:numFmt w:val="decimal"/>
      <w:lvlText w:val="%4."/>
      <w:lvlJc w:val="left"/>
      <w:pPr>
        <w:ind w:left="5999" w:hanging="360"/>
      </w:pPr>
    </w:lvl>
    <w:lvl w:ilvl="4" w:tplc="38090019" w:tentative="1">
      <w:start w:val="1"/>
      <w:numFmt w:val="lowerLetter"/>
      <w:lvlText w:val="%5."/>
      <w:lvlJc w:val="left"/>
      <w:pPr>
        <w:ind w:left="6719" w:hanging="360"/>
      </w:pPr>
    </w:lvl>
    <w:lvl w:ilvl="5" w:tplc="3809001B" w:tentative="1">
      <w:start w:val="1"/>
      <w:numFmt w:val="lowerRoman"/>
      <w:lvlText w:val="%6."/>
      <w:lvlJc w:val="right"/>
      <w:pPr>
        <w:ind w:left="7439" w:hanging="180"/>
      </w:pPr>
    </w:lvl>
    <w:lvl w:ilvl="6" w:tplc="3809000F" w:tentative="1">
      <w:start w:val="1"/>
      <w:numFmt w:val="decimal"/>
      <w:lvlText w:val="%7."/>
      <w:lvlJc w:val="left"/>
      <w:pPr>
        <w:ind w:left="8159" w:hanging="360"/>
      </w:pPr>
    </w:lvl>
    <w:lvl w:ilvl="7" w:tplc="38090019" w:tentative="1">
      <w:start w:val="1"/>
      <w:numFmt w:val="lowerLetter"/>
      <w:lvlText w:val="%8."/>
      <w:lvlJc w:val="left"/>
      <w:pPr>
        <w:ind w:left="8879" w:hanging="360"/>
      </w:pPr>
    </w:lvl>
    <w:lvl w:ilvl="8" w:tplc="3809001B" w:tentative="1">
      <w:start w:val="1"/>
      <w:numFmt w:val="lowerRoman"/>
      <w:lvlText w:val="%9."/>
      <w:lvlJc w:val="right"/>
      <w:pPr>
        <w:ind w:left="9599" w:hanging="180"/>
      </w:pPr>
    </w:lvl>
  </w:abstractNum>
  <w:abstractNum w:abstractNumId="117" w15:restartNumberingAfterBreak="0">
    <w:nsid w:val="3B8B7380"/>
    <w:multiLevelType w:val="hybridMultilevel"/>
    <w:tmpl w:val="8800EF5A"/>
    <w:lvl w:ilvl="0" w:tplc="EB8AB436">
      <w:start w:val="1"/>
      <w:numFmt w:val="lowerLetter"/>
      <w:lvlText w:val="%1."/>
      <w:lvlJc w:val="left"/>
      <w:pPr>
        <w:tabs>
          <w:tab w:val="num" w:pos="720"/>
        </w:tabs>
        <w:ind w:left="720" w:hanging="360"/>
      </w:pPr>
    </w:lvl>
    <w:lvl w:ilvl="1" w:tplc="29642EA8" w:tentative="1">
      <w:start w:val="1"/>
      <w:numFmt w:val="lowerLetter"/>
      <w:lvlText w:val="%2."/>
      <w:lvlJc w:val="left"/>
      <w:pPr>
        <w:tabs>
          <w:tab w:val="num" w:pos="1440"/>
        </w:tabs>
        <w:ind w:left="1440" w:hanging="360"/>
      </w:pPr>
    </w:lvl>
    <w:lvl w:ilvl="2" w:tplc="560C8BE8" w:tentative="1">
      <w:start w:val="1"/>
      <w:numFmt w:val="lowerLetter"/>
      <w:lvlText w:val="%3."/>
      <w:lvlJc w:val="left"/>
      <w:pPr>
        <w:tabs>
          <w:tab w:val="num" w:pos="2160"/>
        </w:tabs>
        <w:ind w:left="2160" w:hanging="360"/>
      </w:pPr>
    </w:lvl>
    <w:lvl w:ilvl="3" w:tplc="A5E27C1C" w:tentative="1">
      <w:start w:val="1"/>
      <w:numFmt w:val="lowerLetter"/>
      <w:lvlText w:val="%4."/>
      <w:lvlJc w:val="left"/>
      <w:pPr>
        <w:tabs>
          <w:tab w:val="num" w:pos="2880"/>
        </w:tabs>
        <w:ind w:left="2880" w:hanging="360"/>
      </w:pPr>
    </w:lvl>
    <w:lvl w:ilvl="4" w:tplc="A790E384" w:tentative="1">
      <w:start w:val="1"/>
      <w:numFmt w:val="lowerLetter"/>
      <w:lvlText w:val="%5."/>
      <w:lvlJc w:val="left"/>
      <w:pPr>
        <w:tabs>
          <w:tab w:val="num" w:pos="3600"/>
        </w:tabs>
        <w:ind w:left="3600" w:hanging="360"/>
      </w:pPr>
    </w:lvl>
    <w:lvl w:ilvl="5" w:tplc="F984EA6C" w:tentative="1">
      <w:start w:val="1"/>
      <w:numFmt w:val="lowerLetter"/>
      <w:lvlText w:val="%6."/>
      <w:lvlJc w:val="left"/>
      <w:pPr>
        <w:tabs>
          <w:tab w:val="num" w:pos="4320"/>
        </w:tabs>
        <w:ind w:left="4320" w:hanging="360"/>
      </w:pPr>
    </w:lvl>
    <w:lvl w:ilvl="6" w:tplc="C1A687B8" w:tentative="1">
      <w:start w:val="1"/>
      <w:numFmt w:val="lowerLetter"/>
      <w:lvlText w:val="%7."/>
      <w:lvlJc w:val="left"/>
      <w:pPr>
        <w:tabs>
          <w:tab w:val="num" w:pos="5040"/>
        </w:tabs>
        <w:ind w:left="5040" w:hanging="360"/>
      </w:pPr>
    </w:lvl>
    <w:lvl w:ilvl="7" w:tplc="0A76A91A" w:tentative="1">
      <w:start w:val="1"/>
      <w:numFmt w:val="lowerLetter"/>
      <w:lvlText w:val="%8."/>
      <w:lvlJc w:val="left"/>
      <w:pPr>
        <w:tabs>
          <w:tab w:val="num" w:pos="5760"/>
        </w:tabs>
        <w:ind w:left="5760" w:hanging="360"/>
      </w:pPr>
    </w:lvl>
    <w:lvl w:ilvl="8" w:tplc="F1ACD20A" w:tentative="1">
      <w:start w:val="1"/>
      <w:numFmt w:val="lowerLetter"/>
      <w:lvlText w:val="%9."/>
      <w:lvlJc w:val="left"/>
      <w:pPr>
        <w:tabs>
          <w:tab w:val="num" w:pos="6480"/>
        </w:tabs>
        <w:ind w:left="6480" w:hanging="360"/>
      </w:pPr>
    </w:lvl>
  </w:abstractNum>
  <w:abstractNum w:abstractNumId="118" w15:restartNumberingAfterBreak="0">
    <w:nsid w:val="3BB83E68"/>
    <w:multiLevelType w:val="hybridMultilevel"/>
    <w:tmpl w:val="931ADA4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19" w15:restartNumberingAfterBreak="0">
    <w:nsid w:val="3BBF60C8"/>
    <w:multiLevelType w:val="hybridMultilevel"/>
    <w:tmpl w:val="2ED878EE"/>
    <w:lvl w:ilvl="0" w:tplc="0409000F">
      <w:start w:val="1"/>
      <w:numFmt w:val="decimal"/>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20" w15:restartNumberingAfterBreak="0">
    <w:nsid w:val="3BCF2967"/>
    <w:multiLevelType w:val="hybridMultilevel"/>
    <w:tmpl w:val="CB925534"/>
    <w:lvl w:ilvl="0" w:tplc="B9B83B2E">
      <w:start w:val="1"/>
      <w:numFmt w:val="decimal"/>
      <w:lvlText w:val="(%1)"/>
      <w:lvlJc w:val="left"/>
      <w:pPr>
        <w:ind w:left="2345" w:hanging="360"/>
      </w:pPr>
      <w:rPr>
        <w:rFonts w:ascii="Bookman Old Style" w:eastAsia="Calibri" w:hAnsi="Bookman Old Style" w:cs="Times New Roman"/>
      </w:r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21" w15:restartNumberingAfterBreak="0">
    <w:nsid w:val="3BD3582D"/>
    <w:multiLevelType w:val="hybridMultilevel"/>
    <w:tmpl w:val="9D5A1A4A"/>
    <w:lvl w:ilvl="0" w:tplc="DACED2D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C571436"/>
    <w:multiLevelType w:val="hybridMultilevel"/>
    <w:tmpl w:val="000AFBF8"/>
    <w:lvl w:ilvl="0" w:tplc="3F003108">
      <w:start w:val="1"/>
      <w:numFmt w:val="decimal"/>
      <w:lvlText w:val="%1."/>
      <w:lvlJc w:val="left"/>
      <w:pPr>
        <w:ind w:left="3240" w:hanging="360"/>
      </w:pPr>
      <w:rPr>
        <w:rFonts w:ascii="Bookman Old Style" w:hAnsi="Bookman Old Style" w:hint="default"/>
        <w:i w:val="0"/>
        <w:sz w:val="24"/>
        <w:szCs w:val="24"/>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23" w15:restartNumberingAfterBreak="0">
    <w:nsid w:val="3D2D1842"/>
    <w:multiLevelType w:val="hybridMultilevel"/>
    <w:tmpl w:val="7C7280F2"/>
    <w:lvl w:ilvl="0" w:tplc="3F003108">
      <w:start w:val="1"/>
      <w:numFmt w:val="decimal"/>
      <w:lvlText w:val="%1."/>
      <w:lvlJc w:val="left"/>
      <w:pPr>
        <w:ind w:left="3272" w:hanging="360"/>
      </w:pPr>
      <w:rPr>
        <w:rFonts w:ascii="Bookman Old Style" w:hAnsi="Bookman Old Style" w:hint="default"/>
        <w:i w:val="0"/>
        <w:sz w:val="24"/>
        <w:szCs w:val="24"/>
      </w:rPr>
    </w:lvl>
    <w:lvl w:ilvl="1" w:tplc="3F003108">
      <w:start w:val="1"/>
      <w:numFmt w:val="decimal"/>
      <w:lvlText w:val="%2."/>
      <w:lvlJc w:val="left"/>
      <w:pPr>
        <w:ind w:left="3992" w:hanging="360"/>
      </w:pPr>
      <w:rPr>
        <w:rFonts w:ascii="Bookman Old Style" w:hAnsi="Bookman Old Style" w:hint="default"/>
        <w:i w:val="0"/>
        <w:sz w:val="24"/>
        <w:szCs w:val="24"/>
      </w:r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124" w15:restartNumberingAfterBreak="0">
    <w:nsid w:val="3E04507B"/>
    <w:multiLevelType w:val="hybridMultilevel"/>
    <w:tmpl w:val="5E0EA006"/>
    <w:lvl w:ilvl="0" w:tplc="B9B83B2E">
      <w:start w:val="1"/>
      <w:numFmt w:val="decimal"/>
      <w:lvlText w:val="(%1)"/>
      <w:lvlJc w:val="left"/>
      <w:pPr>
        <w:ind w:left="2520" w:hanging="360"/>
      </w:pPr>
      <w:rPr>
        <w:rFonts w:ascii="Bookman Old Style" w:eastAsia="Calibri" w:hAnsi="Bookman Old Style" w:cs="Times New Roman"/>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25" w15:restartNumberingAfterBreak="0">
    <w:nsid w:val="3E4D5830"/>
    <w:multiLevelType w:val="hybridMultilevel"/>
    <w:tmpl w:val="E000DEC6"/>
    <w:lvl w:ilvl="0" w:tplc="38090017">
      <w:start w:val="1"/>
      <w:numFmt w:val="lowerLetter"/>
      <w:lvlText w:val="%1)"/>
      <w:lvlJc w:val="left"/>
      <w:pPr>
        <w:ind w:left="4046" w:hanging="360"/>
      </w:pPr>
    </w:lvl>
    <w:lvl w:ilvl="1" w:tplc="38090019" w:tentative="1">
      <w:start w:val="1"/>
      <w:numFmt w:val="lowerLetter"/>
      <w:lvlText w:val="%2."/>
      <w:lvlJc w:val="left"/>
      <w:pPr>
        <w:ind w:left="4766" w:hanging="360"/>
      </w:pPr>
    </w:lvl>
    <w:lvl w:ilvl="2" w:tplc="3809001B" w:tentative="1">
      <w:start w:val="1"/>
      <w:numFmt w:val="lowerRoman"/>
      <w:lvlText w:val="%3."/>
      <w:lvlJc w:val="right"/>
      <w:pPr>
        <w:ind w:left="5486" w:hanging="180"/>
      </w:pPr>
    </w:lvl>
    <w:lvl w:ilvl="3" w:tplc="3809000F" w:tentative="1">
      <w:start w:val="1"/>
      <w:numFmt w:val="decimal"/>
      <w:lvlText w:val="%4."/>
      <w:lvlJc w:val="left"/>
      <w:pPr>
        <w:ind w:left="6206" w:hanging="360"/>
      </w:pPr>
    </w:lvl>
    <w:lvl w:ilvl="4" w:tplc="38090019" w:tentative="1">
      <w:start w:val="1"/>
      <w:numFmt w:val="lowerLetter"/>
      <w:lvlText w:val="%5."/>
      <w:lvlJc w:val="left"/>
      <w:pPr>
        <w:ind w:left="6926" w:hanging="360"/>
      </w:pPr>
    </w:lvl>
    <w:lvl w:ilvl="5" w:tplc="3809001B" w:tentative="1">
      <w:start w:val="1"/>
      <w:numFmt w:val="lowerRoman"/>
      <w:lvlText w:val="%6."/>
      <w:lvlJc w:val="right"/>
      <w:pPr>
        <w:ind w:left="7646" w:hanging="180"/>
      </w:pPr>
    </w:lvl>
    <w:lvl w:ilvl="6" w:tplc="3809000F" w:tentative="1">
      <w:start w:val="1"/>
      <w:numFmt w:val="decimal"/>
      <w:lvlText w:val="%7."/>
      <w:lvlJc w:val="left"/>
      <w:pPr>
        <w:ind w:left="8366" w:hanging="360"/>
      </w:pPr>
    </w:lvl>
    <w:lvl w:ilvl="7" w:tplc="38090019" w:tentative="1">
      <w:start w:val="1"/>
      <w:numFmt w:val="lowerLetter"/>
      <w:lvlText w:val="%8."/>
      <w:lvlJc w:val="left"/>
      <w:pPr>
        <w:ind w:left="9086" w:hanging="360"/>
      </w:pPr>
    </w:lvl>
    <w:lvl w:ilvl="8" w:tplc="3809001B" w:tentative="1">
      <w:start w:val="1"/>
      <w:numFmt w:val="lowerRoman"/>
      <w:lvlText w:val="%9."/>
      <w:lvlJc w:val="right"/>
      <w:pPr>
        <w:ind w:left="9806" w:hanging="180"/>
      </w:pPr>
    </w:lvl>
  </w:abstractNum>
  <w:abstractNum w:abstractNumId="126" w15:restartNumberingAfterBreak="0">
    <w:nsid w:val="3F60120D"/>
    <w:multiLevelType w:val="hybridMultilevel"/>
    <w:tmpl w:val="F6B887C4"/>
    <w:lvl w:ilvl="0" w:tplc="D21E5D8E">
      <w:start w:val="1"/>
      <w:numFmt w:val="lowerLetter"/>
      <w:lvlText w:val="%1."/>
      <w:lvlJc w:val="left"/>
      <w:pPr>
        <w:ind w:left="1032" w:hanging="360"/>
      </w:pPr>
      <w:rPr>
        <w:sz w:val="24"/>
        <w:szCs w:val="24"/>
      </w:rPr>
    </w:lvl>
    <w:lvl w:ilvl="1" w:tplc="38090019" w:tentative="1">
      <w:start w:val="1"/>
      <w:numFmt w:val="lowerLetter"/>
      <w:lvlText w:val="%2."/>
      <w:lvlJc w:val="left"/>
      <w:pPr>
        <w:ind w:left="1752" w:hanging="360"/>
      </w:pPr>
    </w:lvl>
    <w:lvl w:ilvl="2" w:tplc="3809001B" w:tentative="1">
      <w:start w:val="1"/>
      <w:numFmt w:val="lowerRoman"/>
      <w:lvlText w:val="%3."/>
      <w:lvlJc w:val="right"/>
      <w:pPr>
        <w:ind w:left="2472" w:hanging="180"/>
      </w:pPr>
    </w:lvl>
    <w:lvl w:ilvl="3" w:tplc="3809000F" w:tentative="1">
      <w:start w:val="1"/>
      <w:numFmt w:val="decimal"/>
      <w:lvlText w:val="%4."/>
      <w:lvlJc w:val="left"/>
      <w:pPr>
        <w:ind w:left="3192" w:hanging="360"/>
      </w:pPr>
    </w:lvl>
    <w:lvl w:ilvl="4" w:tplc="38090019" w:tentative="1">
      <w:start w:val="1"/>
      <w:numFmt w:val="lowerLetter"/>
      <w:lvlText w:val="%5."/>
      <w:lvlJc w:val="left"/>
      <w:pPr>
        <w:ind w:left="3912" w:hanging="360"/>
      </w:pPr>
    </w:lvl>
    <w:lvl w:ilvl="5" w:tplc="3809001B" w:tentative="1">
      <w:start w:val="1"/>
      <w:numFmt w:val="lowerRoman"/>
      <w:lvlText w:val="%6."/>
      <w:lvlJc w:val="right"/>
      <w:pPr>
        <w:ind w:left="4632" w:hanging="180"/>
      </w:pPr>
    </w:lvl>
    <w:lvl w:ilvl="6" w:tplc="3809000F" w:tentative="1">
      <w:start w:val="1"/>
      <w:numFmt w:val="decimal"/>
      <w:lvlText w:val="%7."/>
      <w:lvlJc w:val="left"/>
      <w:pPr>
        <w:ind w:left="5352" w:hanging="360"/>
      </w:pPr>
    </w:lvl>
    <w:lvl w:ilvl="7" w:tplc="38090019" w:tentative="1">
      <w:start w:val="1"/>
      <w:numFmt w:val="lowerLetter"/>
      <w:lvlText w:val="%8."/>
      <w:lvlJc w:val="left"/>
      <w:pPr>
        <w:ind w:left="6072" w:hanging="360"/>
      </w:pPr>
    </w:lvl>
    <w:lvl w:ilvl="8" w:tplc="3809001B" w:tentative="1">
      <w:start w:val="1"/>
      <w:numFmt w:val="lowerRoman"/>
      <w:lvlText w:val="%9."/>
      <w:lvlJc w:val="right"/>
      <w:pPr>
        <w:ind w:left="6792" w:hanging="180"/>
      </w:pPr>
    </w:lvl>
  </w:abstractNum>
  <w:abstractNum w:abstractNumId="127" w15:restartNumberingAfterBreak="0">
    <w:nsid w:val="3F8D5345"/>
    <w:multiLevelType w:val="hybridMultilevel"/>
    <w:tmpl w:val="A386B3E6"/>
    <w:lvl w:ilvl="0" w:tplc="3F003108">
      <w:start w:val="1"/>
      <w:numFmt w:val="decimal"/>
      <w:lvlText w:val="%1."/>
      <w:lvlJc w:val="left"/>
      <w:pPr>
        <w:ind w:left="2988" w:hanging="360"/>
      </w:pPr>
      <w:rPr>
        <w:rFonts w:ascii="Bookman Old Style" w:hAnsi="Bookman Old Style" w:hint="default"/>
        <w:i w:val="0"/>
        <w:sz w:val="24"/>
        <w:szCs w:val="24"/>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28" w15:restartNumberingAfterBreak="0">
    <w:nsid w:val="3FB70701"/>
    <w:multiLevelType w:val="hybridMultilevel"/>
    <w:tmpl w:val="A072E164"/>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29" w15:restartNumberingAfterBreak="0">
    <w:nsid w:val="405F37E7"/>
    <w:multiLevelType w:val="hybridMultilevel"/>
    <w:tmpl w:val="CB925534"/>
    <w:lvl w:ilvl="0" w:tplc="B9B83B2E">
      <w:start w:val="1"/>
      <w:numFmt w:val="decimal"/>
      <w:lvlText w:val="(%1)"/>
      <w:lvlJc w:val="left"/>
      <w:pPr>
        <w:ind w:left="2345" w:hanging="360"/>
      </w:pPr>
      <w:rPr>
        <w:rFonts w:ascii="Bookman Old Style" w:eastAsia="Calibri" w:hAnsi="Bookman Old Style" w:cs="Times New Roman"/>
      </w:r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30" w15:restartNumberingAfterBreak="0">
    <w:nsid w:val="417A1552"/>
    <w:multiLevelType w:val="hybridMultilevel"/>
    <w:tmpl w:val="5846EECC"/>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31" w15:restartNumberingAfterBreak="0">
    <w:nsid w:val="41A75D37"/>
    <w:multiLevelType w:val="hybridMultilevel"/>
    <w:tmpl w:val="991E8B84"/>
    <w:lvl w:ilvl="0" w:tplc="BE7C531E">
      <w:start w:val="1"/>
      <w:numFmt w:val="lowerLetter"/>
      <w:lvlText w:val="%1."/>
      <w:lvlJc w:val="left"/>
      <w:pPr>
        <w:tabs>
          <w:tab w:val="num" w:pos="720"/>
        </w:tabs>
        <w:ind w:left="720" w:hanging="360"/>
      </w:pPr>
    </w:lvl>
    <w:lvl w:ilvl="1" w:tplc="1D76B950" w:tentative="1">
      <w:start w:val="1"/>
      <w:numFmt w:val="lowerLetter"/>
      <w:lvlText w:val="%2."/>
      <w:lvlJc w:val="left"/>
      <w:pPr>
        <w:tabs>
          <w:tab w:val="num" w:pos="1440"/>
        </w:tabs>
        <w:ind w:left="1440" w:hanging="360"/>
      </w:pPr>
    </w:lvl>
    <w:lvl w:ilvl="2" w:tplc="AF5E19BA" w:tentative="1">
      <w:start w:val="1"/>
      <w:numFmt w:val="lowerLetter"/>
      <w:lvlText w:val="%3."/>
      <w:lvlJc w:val="left"/>
      <w:pPr>
        <w:tabs>
          <w:tab w:val="num" w:pos="2160"/>
        </w:tabs>
        <w:ind w:left="2160" w:hanging="360"/>
      </w:pPr>
    </w:lvl>
    <w:lvl w:ilvl="3" w:tplc="4D46E6CA" w:tentative="1">
      <w:start w:val="1"/>
      <w:numFmt w:val="lowerLetter"/>
      <w:lvlText w:val="%4."/>
      <w:lvlJc w:val="left"/>
      <w:pPr>
        <w:tabs>
          <w:tab w:val="num" w:pos="2880"/>
        </w:tabs>
        <w:ind w:left="2880" w:hanging="360"/>
      </w:pPr>
    </w:lvl>
    <w:lvl w:ilvl="4" w:tplc="7C182A6A" w:tentative="1">
      <w:start w:val="1"/>
      <w:numFmt w:val="lowerLetter"/>
      <w:lvlText w:val="%5."/>
      <w:lvlJc w:val="left"/>
      <w:pPr>
        <w:tabs>
          <w:tab w:val="num" w:pos="3600"/>
        </w:tabs>
        <w:ind w:left="3600" w:hanging="360"/>
      </w:pPr>
    </w:lvl>
    <w:lvl w:ilvl="5" w:tplc="9B825D5A" w:tentative="1">
      <w:start w:val="1"/>
      <w:numFmt w:val="lowerLetter"/>
      <w:lvlText w:val="%6."/>
      <w:lvlJc w:val="left"/>
      <w:pPr>
        <w:tabs>
          <w:tab w:val="num" w:pos="4320"/>
        </w:tabs>
        <w:ind w:left="4320" w:hanging="360"/>
      </w:pPr>
    </w:lvl>
    <w:lvl w:ilvl="6" w:tplc="B954525A" w:tentative="1">
      <w:start w:val="1"/>
      <w:numFmt w:val="lowerLetter"/>
      <w:lvlText w:val="%7."/>
      <w:lvlJc w:val="left"/>
      <w:pPr>
        <w:tabs>
          <w:tab w:val="num" w:pos="5040"/>
        </w:tabs>
        <w:ind w:left="5040" w:hanging="360"/>
      </w:pPr>
    </w:lvl>
    <w:lvl w:ilvl="7" w:tplc="B4FEF06A" w:tentative="1">
      <w:start w:val="1"/>
      <w:numFmt w:val="lowerLetter"/>
      <w:lvlText w:val="%8."/>
      <w:lvlJc w:val="left"/>
      <w:pPr>
        <w:tabs>
          <w:tab w:val="num" w:pos="5760"/>
        </w:tabs>
        <w:ind w:left="5760" w:hanging="360"/>
      </w:pPr>
    </w:lvl>
    <w:lvl w:ilvl="8" w:tplc="C1A8D3E2" w:tentative="1">
      <w:start w:val="1"/>
      <w:numFmt w:val="lowerLetter"/>
      <w:lvlText w:val="%9."/>
      <w:lvlJc w:val="left"/>
      <w:pPr>
        <w:tabs>
          <w:tab w:val="num" w:pos="6480"/>
        </w:tabs>
        <w:ind w:left="6480" w:hanging="360"/>
      </w:pPr>
    </w:lvl>
  </w:abstractNum>
  <w:abstractNum w:abstractNumId="132" w15:restartNumberingAfterBreak="0">
    <w:nsid w:val="41C15761"/>
    <w:multiLevelType w:val="hybridMultilevel"/>
    <w:tmpl w:val="161A2E10"/>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33" w15:restartNumberingAfterBreak="0">
    <w:nsid w:val="41F2146E"/>
    <w:multiLevelType w:val="hybridMultilevel"/>
    <w:tmpl w:val="C336871A"/>
    <w:lvl w:ilvl="0" w:tplc="09FEADE2">
      <w:start w:val="1"/>
      <w:numFmt w:val="lowerLetter"/>
      <w:lvlText w:val="%1."/>
      <w:lvlJc w:val="left"/>
      <w:pPr>
        <w:ind w:left="3272" w:hanging="360"/>
      </w:pPr>
      <w:rPr>
        <w:strike w:val="0"/>
        <w:color w:val="FF0000"/>
      </w:rPr>
    </w:lvl>
    <w:lvl w:ilvl="1" w:tplc="38090019">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134" w15:restartNumberingAfterBreak="0">
    <w:nsid w:val="41FA4E1A"/>
    <w:multiLevelType w:val="hybridMultilevel"/>
    <w:tmpl w:val="E822E8E8"/>
    <w:lvl w:ilvl="0" w:tplc="E180AE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35" w15:restartNumberingAfterBreak="0">
    <w:nsid w:val="420C7EF8"/>
    <w:multiLevelType w:val="hybridMultilevel"/>
    <w:tmpl w:val="6B5E7576"/>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36" w15:restartNumberingAfterBreak="0">
    <w:nsid w:val="427A0AF7"/>
    <w:multiLevelType w:val="hybridMultilevel"/>
    <w:tmpl w:val="C220E2C2"/>
    <w:lvl w:ilvl="0" w:tplc="38090019">
      <w:start w:val="1"/>
      <w:numFmt w:val="lowerLetter"/>
      <w:lvlText w:val="%1."/>
      <w:lvlJc w:val="left"/>
      <w:pPr>
        <w:ind w:left="2345" w:hanging="360"/>
      </w:p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37" w15:restartNumberingAfterBreak="0">
    <w:nsid w:val="42987063"/>
    <w:multiLevelType w:val="hybridMultilevel"/>
    <w:tmpl w:val="BADC215C"/>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38" w15:restartNumberingAfterBreak="0">
    <w:nsid w:val="42BF6625"/>
    <w:multiLevelType w:val="hybridMultilevel"/>
    <w:tmpl w:val="A8545300"/>
    <w:lvl w:ilvl="0" w:tplc="9888370C">
      <w:start w:val="1"/>
      <w:numFmt w:val="lowerLetter"/>
      <w:lvlText w:val="%1."/>
      <w:lvlJc w:val="left"/>
      <w:pPr>
        <w:tabs>
          <w:tab w:val="num" w:pos="720"/>
        </w:tabs>
        <w:ind w:left="720" w:hanging="360"/>
      </w:pPr>
    </w:lvl>
    <w:lvl w:ilvl="1" w:tplc="37F06FBE" w:tentative="1">
      <w:start w:val="1"/>
      <w:numFmt w:val="lowerLetter"/>
      <w:lvlText w:val="%2."/>
      <w:lvlJc w:val="left"/>
      <w:pPr>
        <w:tabs>
          <w:tab w:val="num" w:pos="1440"/>
        </w:tabs>
        <w:ind w:left="1440" w:hanging="360"/>
      </w:pPr>
    </w:lvl>
    <w:lvl w:ilvl="2" w:tplc="3FEC8B82" w:tentative="1">
      <w:start w:val="1"/>
      <w:numFmt w:val="lowerLetter"/>
      <w:lvlText w:val="%3."/>
      <w:lvlJc w:val="left"/>
      <w:pPr>
        <w:tabs>
          <w:tab w:val="num" w:pos="2160"/>
        </w:tabs>
        <w:ind w:left="2160" w:hanging="360"/>
      </w:pPr>
    </w:lvl>
    <w:lvl w:ilvl="3" w:tplc="88886A86" w:tentative="1">
      <w:start w:val="1"/>
      <w:numFmt w:val="lowerLetter"/>
      <w:lvlText w:val="%4."/>
      <w:lvlJc w:val="left"/>
      <w:pPr>
        <w:tabs>
          <w:tab w:val="num" w:pos="2880"/>
        </w:tabs>
        <w:ind w:left="2880" w:hanging="360"/>
      </w:pPr>
    </w:lvl>
    <w:lvl w:ilvl="4" w:tplc="20A82CBA" w:tentative="1">
      <w:start w:val="1"/>
      <w:numFmt w:val="lowerLetter"/>
      <w:lvlText w:val="%5."/>
      <w:lvlJc w:val="left"/>
      <w:pPr>
        <w:tabs>
          <w:tab w:val="num" w:pos="3600"/>
        </w:tabs>
        <w:ind w:left="3600" w:hanging="360"/>
      </w:pPr>
    </w:lvl>
    <w:lvl w:ilvl="5" w:tplc="394A3D40" w:tentative="1">
      <w:start w:val="1"/>
      <w:numFmt w:val="lowerLetter"/>
      <w:lvlText w:val="%6."/>
      <w:lvlJc w:val="left"/>
      <w:pPr>
        <w:tabs>
          <w:tab w:val="num" w:pos="4320"/>
        </w:tabs>
        <w:ind w:left="4320" w:hanging="360"/>
      </w:pPr>
    </w:lvl>
    <w:lvl w:ilvl="6" w:tplc="26DC5208" w:tentative="1">
      <w:start w:val="1"/>
      <w:numFmt w:val="lowerLetter"/>
      <w:lvlText w:val="%7."/>
      <w:lvlJc w:val="left"/>
      <w:pPr>
        <w:tabs>
          <w:tab w:val="num" w:pos="5040"/>
        </w:tabs>
        <w:ind w:left="5040" w:hanging="360"/>
      </w:pPr>
    </w:lvl>
    <w:lvl w:ilvl="7" w:tplc="60E48200" w:tentative="1">
      <w:start w:val="1"/>
      <w:numFmt w:val="lowerLetter"/>
      <w:lvlText w:val="%8."/>
      <w:lvlJc w:val="left"/>
      <w:pPr>
        <w:tabs>
          <w:tab w:val="num" w:pos="5760"/>
        </w:tabs>
        <w:ind w:left="5760" w:hanging="360"/>
      </w:pPr>
    </w:lvl>
    <w:lvl w:ilvl="8" w:tplc="A9E8ABE6" w:tentative="1">
      <w:start w:val="1"/>
      <w:numFmt w:val="lowerLetter"/>
      <w:lvlText w:val="%9."/>
      <w:lvlJc w:val="left"/>
      <w:pPr>
        <w:tabs>
          <w:tab w:val="num" w:pos="6480"/>
        </w:tabs>
        <w:ind w:left="6480" w:hanging="360"/>
      </w:pPr>
    </w:lvl>
  </w:abstractNum>
  <w:abstractNum w:abstractNumId="139" w15:restartNumberingAfterBreak="0">
    <w:nsid w:val="42C71C24"/>
    <w:multiLevelType w:val="hybridMultilevel"/>
    <w:tmpl w:val="309E6DD2"/>
    <w:lvl w:ilvl="0" w:tplc="38090019">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40" w15:restartNumberingAfterBreak="0">
    <w:nsid w:val="435E4152"/>
    <w:multiLevelType w:val="hybridMultilevel"/>
    <w:tmpl w:val="26EEF7A8"/>
    <w:lvl w:ilvl="0" w:tplc="E5F0A65A">
      <w:start w:val="1"/>
      <w:numFmt w:val="lowerLetter"/>
      <w:lvlText w:val="%1."/>
      <w:lvlJc w:val="left"/>
      <w:pPr>
        <w:ind w:left="2912" w:hanging="360"/>
      </w:pPr>
      <w:rPr>
        <w:rFonts w:hint="default"/>
        <w:sz w:val="24"/>
        <w:szCs w:val="24"/>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41" w15:restartNumberingAfterBreak="0">
    <w:nsid w:val="43B0008B"/>
    <w:multiLevelType w:val="hybridMultilevel"/>
    <w:tmpl w:val="5A665E66"/>
    <w:lvl w:ilvl="0" w:tplc="B42813CE">
      <w:start w:val="1"/>
      <w:numFmt w:val="decimal"/>
      <w:lvlText w:val="(%1)"/>
      <w:lvlJc w:val="left"/>
      <w:pPr>
        <w:ind w:left="2520" w:hanging="360"/>
      </w:pPr>
      <w:rPr>
        <w:rFonts w:hint="default"/>
      </w:rPr>
    </w:lvl>
    <w:lvl w:ilvl="1" w:tplc="0636B0B2">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2" w15:restartNumberingAfterBreak="0">
    <w:nsid w:val="43F4317F"/>
    <w:multiLevelType w:val="hybridMultilevel"/>
    <w:tmpl w:val="3B8CDB5A"/>
    <w:lvl w:ilvl="0" w:tplc="92E60FA6">
      <w:start w:val="1"/>
      <w:numFmt w:val="lowerLetter"/>
      <w:lvlText w:val="%1."/>
      <w:lvlJc w:val="left"/>
      <w:pPr>
        <w:ind w:left="3425" w:hanging="360"/>
      </w:pPr>
      <w:rPr>
        <w:strike w:val="0"/>
        <w:color w:val="000000" w:themeColor="text1"/>
      </w:rPr>
    </w:lvl>
    <w:lvl w:ilvl="1" w:tplc="38090019" w:tentative="1">
      <w:start w:val="1"/>
      <w:numFmt w:val="lowerLetter"/>
      <w:lvlText w:val="%2."/>
      <w:lvlJc w:val="left"/>
      <w:pPr>
        <w:ind w:left="4145" w:hanging="360"/>
      </w:pPr>
    </w:lvl>
    <w:lvl w:ilvl="2" w:tplc="3809001B" w:tentative="1">
      <w:start w:val="1"/>
      <w:numFmt w:val="lowerRoman"/>
      <w:lvlText w:val="%3."/>
      <w:lvlJc w:val="right"/>
      <w:pPr>
        <w:ind w:left="4865" w:hanging="180"/>
      </w:pPr>
    </w:lvl>
    <w:lvl w:ilvl="3" w:tplc="3809000F" w:tentative="1">
      <w:start w:val="1"/>
      <w:numFmt w:val="decimal"/>
      <w:lvlText w:val="%4."/>
      <w:lvlJc w:val="left"/>
      <w:pPr>
        <w:ind w:left="5585" w:hanging="360"/>
      </w:pPr>
    </w:lvl>
    <w:lvl w:ilvl="4" w:tplc="38090019" w:tentative="1">
      <w:start w:val="1"/>
      <w:numFmt w:val="lowerLetter"/>
      <w:lvlText w:val="%5."/>
      <w:lvlJc w:val="left"/>
      <w:pPr>
        <w:ind w:left="6305" w:hanging="360"/>
      </w:pPr>
    </w:lvl>
    <w:lvl w:ilvl="5" w:tplc="3809001B" w:tentative="1">
      <w:start w:val="1"/>
      <w:numFmt w:val="lowerRoman"/>
      <w:lvlText w:val="%6."/>
      <w:lvlJc w:val="right"/>
      <w:pPr>
        <w:ind w:left="7025" w:hanging="180"/>
      </w:pPr>
    </w:lvl>
    <w:lvl w:ilvl="6" w:tplc="3809000F" w:tentative="1">
      <w:start w:val="1"/>
      <w:numFmt w:val="decimal"/>
      <w:lvlText w:val="%7."/>
      <w:lvlJc w:val="left"/>
      <w:pPr>
        <w:ind w:left="7745" w:hanging="360"/>
      </w:pPr>
    </w:lvl>
    <w:lvl w:ilvl="7" w:tplc="38090019" w:tentative="1">
      <w:start w:val="1"/>
      <w:numFmt w:val="lowerLetter"/>
      <w:lvlText w:val="%8."/>
      <w:lvlJc w:val="left"/>
      <w:pPr>
        <w:ind w:left="8465" w:hanging="360"/>
      </w:pPr>
    </w:lvl>
    <w:lvl w:ilvl="8" w:tplc="3809001B" w:tentative="1">
      <w:start w:val="1"/>
      <w:numFmt w:val="lowerRoman"/>
      <w:lvlText w:val="%9."/>
      <w:lvlJc w:val="right"/>
      <w:pPr>
        <w:ind w:left="9185" w:hanging="180"/>
      </w:pPr>
    </w:lvl>
  </w:abstractNum>
  <w:abstractNum w:abstractNumId="143" w15:restartNumberingAfterBreak="0">
    <w:nsid w:val="440A7CEB"/>
    <w:multiLevelType w:val="hybridMultilevel"/>
    <w:tmpl w:val="3ABC898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44" w15:restartNumberingAfterBreak="0">
    <w:nsid w:val="443563C4"/>
    <w:multiLevelType w:val="hybridMultilevel"/>
    <w:tmpl w:val="067064DA"/>
    <w:lvl w:ilvl="0" w:tplc="83BEA48A">
      <w:start w:val="1"/>
      <w:numFmt w:val="lowerLetter"/>
      <w:lvlText w:val="%1."/>
      <w:lvlJc w:val="left"/>
      <w:pPr>
        <w:ind w:left="3272" w:hanging="360"/>
      </w:pPr>
      <w:rPr>
        <w:rFonts w:hint="default"/>
        <w:color w:val="000000" w:themeColor="text1"/>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145" w15:restartNumberingAfterBreak="0">
    <w:nsid w:val="447C035C"/>
    <w:multiLevelType w:val="hybridMultilevel"/>
    <w:tmpl w:val="E34C54D8"/>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46" w15:restartNumberingAfterBreak="0">
    <w:nsid w:val="47345A11"/>
    <w:multiLevelType w:val="hybridMultilevel"/>
    <w:tmpl w:val="3ABC898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47" w15:restartNumberingAfterBreak="0">
    <w:nsid w:val="474F6DB9"/>
    <w:multiLevelType w:val="hybridMultilevel"/>
    <w:tmpl w:val="64324880"/>
    <w:lvl w:ilvl="0" w:tplc="0636B0B2">
      <w:start w:val="1"/>
      <w:numFmt w:val="lowerLetter"/>
      <w:lvlText w:val="%1."/>
      <w:lvlJc w:val="left"/>
      <w:pPr>
        <w:ind w:left="3272" w:hanging="360"/>
      </w:pPr>
      <w:rPr>
        <w:rFonts w:hint="default"/>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148" w15:restartNumberingAfterBreak="0">
    <w:nsid w:val="47990CFB"/>
    <w:multiLevelType w:val="hybridMultilevel"/>
    <w:tmpl w:val="5510AE94"/>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49" w15:restartNumberingAfterBreak="0">
    <w:nsid w:val="481762D9"/>
    <w:multiLevelType w:val="hybridMultilevel"/>
    <w:tmpl w:val="CEC019C6"/>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50" w15:restartNumberingAfterBreak="0">
    <w:nsid w:val="48617D53"/>
    <w:multiLevelType w:val="hybridMultilevel"/>
    <w:tmpl w:val="5A168B44"/>
    <w:lvl w:ilvl="0" w:tplc="B9B83B2E">
      <w:start w:val="1"/>
      <w:numFmt w:val="decimal"/>
      <w:lvlText w:val="(%1)"/>
      <w:lvlJc w:val="left"/>
      <w:pPr>
        <w:tabs>
          <w:tab w:val="num" w:pos="720"/>
        </w:tabs>
        <w:ind w:left="720" w:hanging="360"/>
      </w:pPr>
      <w:rPr>
        <w:rFonts w:ascii="Bookman Old Style" w:eastAsia="Calibri" w:hAnsi="Bookman Old Style" w:cs="Times New Roman"/>
      </w:rPr>
    </w:lvl>
    <w:lvl w:ilvl="1" w:tplc="A5B4829E" w:tentative="1">
      <w:start w:val="1"/>
      <w:numFmt w:val="decimal"/>
      <w:lvlText w:val="%2."/>
      <w:lvlJc w:val="left"/>
      <w:pPr>
        <w:tabs>
          <w:tab w:val="num" w:pos="1440"/>
        </w:tabs>
        <w:ind w:left="1440" w:hanging="360"/>
      </w:pPr>
    </w:lvl>
    <w:lvl w:ilvl="2" w:tplc="5CD4AF00" w:tentative="1">
      <w:start w:val="1"/>
      <w:numFmt w:val="decimal"/>
      <w:lvlText w:val="%3."/>
      <w:lvlJc w:val="left"/>
      <w:pPr>
        <w:tabs>
          <w:tab w:val="num" w:pos="2160"/>
        </w:tabs>
        <w:ind w:left="2160" w:hanging="360"/>
      </w:pPr>
    </w:lvl>
    <w:lvl w:ilvl="3" w:tplc="123244D6" w:tentative="1">
      <w:start w:val="1"/>
      <w:numFmt w:val="decimal"/>
      <w:lvlText w:val="%4."/>
      <w:lvlJc w:val="left"/>
      <w:pPr>
        <w:tabs>
          <w:tab w:val="num" w:pos="2880"/>
        </w:tabs>
        <w:ind w:left="2880" w:hanging="360"/>
      </w:pPr>
    </w:lvl>
    <w:lvl w:ilvl="4" w:tplc="2FD8D7F8" w:tentative="1">
      <w:start w:val="1"/>
      <w:numFmt w:val="decimal"/>
      <w:lvlText w:val="%5."/>
      <w:lvlJc w:val="left"/>
      <w:pPr>
        <w:tabs>
          <w:tab w:val="num" w:pos="3600"/>
        </w:tabs>
        <w:ind w:left="3600" w:hanging="360"/>
      </w:pPr>
    </w:lvl>
    <w:lvl w:ilvl="5" w:tplc="FBA0E050" w:tentative="1">
      <w:start w:val="1"/>
      <w:numFmt w:val="decimal"/>
      <w:lvlText w:val="%6."/>
      <w:lvlJc w:val="left"/>
      <w:pPr>
        <w:tabs>
          <w:tab w:val="num" w:pos="4320"/>
        </w:tabs>
        <w:ind w:left="4320" w:hanging="360"/>
      </w:pPr>
    </w:lvl>
    <w:lvl w:ilvl="6" w:tplc="EF06830A" w:tentative="1">
      <w:start w:val="1"/>
      <w:numFmt w:val="decimal"/>
      <w:lvlText w:val="%7."/>
      <w:lvlJc w:val="left"/>
      <w:pPr>
        <w:tabs>
          <w:tab w:val="num" w:pos="5040"/>
        </w:tabs>
        <w:ind w:left="5040" w:hanging="360"/>
      </w:pPr>
    </w:lvl>
    <w:lvl w:ilvl="7" w:tplc="75E09072" w:tentative="1">
      <w:start w:val="1"/>
      <w:numFmt w:val="decimal"/>
      <w:lvlText w:val="%8."/>
      <w:lvlJc w:val="left"/>
      <w:pPr>
        <w:tabs>
          <w:tab w:val="num" w:pos="5760"/>
        </w:tabs>
        <w:ind w:left="5760" w:hanging="360"/>
      </w:pPr>
    </w:lvl>
    <w:lvl w:ilvl="8" w:tplc="071C15B0" w:tentative="1">
      <w:start w:val="1"/>
      <w:numFmt w:val="decimal"/>
      <w:lvlText w:val="%9."/>
      <w:lvlJc w:val="left"/>
      <w:pPr>
        <w:tabs>
          <w:tab w:val="num" w:pos="6480"/>
        </w:tabs>
        <w:ind w:left="6480" w:hanging="360"/>
      </w:pPr>
    </w:lvl>
  </w:abstractNum>
  <w:abstractNum w:abstractNumId="151" w15:restartNumberingAfterBreak="0">
    <w:nsid w:val="487B509C"/>
    <w:multiLevelType w:val="hybridMultilevel"/>
    <w:tmpl w:val="81562D1A"/>
    <w:lvl w:ilvl="0" w:tplc="38090019">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52" w15:restartNumberingAfterBreak="0">
    <w:nsid w:val="48E964FB"/>
    <w:multiLevelType w:val="hybridMultilevel"/>
    <w:tmpl w:val="792E7394"/>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53" w15:restartNumberingAfterBreak="0">
    <w:nsid w:val="49FF1249"/>
    <w:multiLevelType w:val="hybridMultilevel"/>
    <w:tmpl w:val="780E16E8"/>
    <w:lvl w:ilvl="0" w:tplc="B9B83B2E">
      <w:start w:val="1"/>
      <w:numFmt w:val="decimal"/>
      <w:lvlText w:val="(%1)"/>
      <w:lvlJc w:val="left"/>
      <w:pPr>
        <w:tabs>
          <w:tab w:val="num" w:pos="720"/>
        </w:tabs>
        <w:ind w:left="720" w:hanging="360"/>
      </w:pPr>
      <w:rPr>
        <w:rFonts w:ascii="Bookman Old Style" w:eastAsia="Calibri" w:hAnsi="Bookman Old Style" w:cs="Times New Roman"/>
      </w:rPr>
    </w:lvl>
    <w:lvl w:ilvl="1" w:tplc="F8BAAE16" w:tentative="1">
      <w:start w:val="1"/>
      <w:numFmt w:val="decimal"/>
      <w:lvlText w:val="%2."/>
      <w:lvlJc w:val="left"/>
      <w:pPr>
        <w:tabs>
          <w:tab w:val="num" w:pos="1440"/>
        </w:tabs>
        <w:ind w:left="1440" w:hanging="360"/>
      </w:pPr>
    </w:lvl>
    <w:lvl w:ilvl="2" w:tplc="0EF2D124" w:tentative="1">
      <w:start w:val="1"/>
      <w:numFmt w:val="decimal"/>
      <w:lvlText w:val="%3."/>
      <w:lvlJc w:val="left"/>
      <w:pPr>
        <w:tabs>
          <w:tab w:val="num" w:pos="2160"/>
        </w:tabs>
        <w:ind w:left="2160" w:hanging="360"/>
      </w:pPr>
    </w:lvl>
    <w:lvl w:ilvl="3" w:tplc="0F0819F0" w:tentative="1">
      <w:start w:val="1"/>
      <w:numFmt w:val="decimal"/>
      <w:lvlText w:val="%4."/>
      <w:lvlJc w:val="left"/>
      <w:pPr>
        <w:tabs>
          <w:tab w:val="num" w:pos="2880"/>
        </w:tabs>
        <w:ind w:left="2880" w:hanging="360"/>
      </w:pPr>
    </w:lvl>
    <w:lvl w:ilvl="4" w:tplc="93F4625C" w:tentative="1">
      <w:start w:val="1"/>
      <w:numFmt w:val="decimal"/>
      <w:lvlText w:val="%5."/>
      <w:lvlJc w:val="left"/>
      <w:pPr>
        <w:tabs>
          <w:tab w:val="num" w:pos="3600"/>
        </w:tabs>
        <w:ind w:left="3600" w:hanging="360"/>
      </w:pPr>
    </w:lvl>
    <w:lvl w:ilvl="5" w:tplc="C78E4542" w:tentative="1">
      <w:start w:val="1"/>
      <w:numFmt w:val="decimal"/>
      <w:lvlText w:val="%6."/>
      <w:lvlJc w:val="left"/>
      <w:pPr>
        <w:tabs>
          <w:tab w:val="num" w:pos="4320"/>
        </w:tabs>
        <w:ind w:left="4320" w:hanging="360"/>
      </w:pPr>
    </w:lvl>
    <w:lvl w:ilvl="6" w:tplc="777EB492" w:tentative="1">
      <w:start w:val="1"/>
      <w:numFmt w:val="decimal"/>
      <w:lvlText w:val="%7."/>
      <w:lvlJc w:val="left"/>
      <w:pPr>
        <w:tabs>
          <w:tab w:val="num" w:pos="5040"/>
        </w:tabs>
        <w:ind w:left="5040" w:hanging="360"/>
      </w:pPr>
    </w:lvl>
    <w:lvl w:ilvl="7" w:tplc="C464DAEC" w:tentative="1">
      <w:start w:val="1"/>
      <w:numFmt w:val="decimal"/>
      <w:lvlText w:val="%8."/>
      <w:lvlJc w:val="left"/>
      <w:pPr>
        <w:tabs>
          <w:tab w:val="num" w:pos="5760"/>
        </w:tabs>
        <w:ind w:left="5760" w:hanging="360"/>
      </w:pPr>
    </w:lvl>
    <w:lvl w:ilvl="8" w:tplc="2A58EDEE" w:tentative="1">
      <w:start w:val="1"/>
      <w:numFmt w:val="decimal"/>
      <w:lvlText w:val="%9."/>
      <w:lvlJc w:val="left"/>
      <w:pPr>
        <w:tabs>
          <w:tab w:val="num" w:pos="6480"/>
        </w:tabs>
        <w:ind w:left="6480" w:hanging="360"/>
      </w:pPr>
    </w:lvl>
  </w:abstractNum>
  <w:abstractNum w:abstractNumId="154" w15:restartNumberingAfterBreak="0">
    <w:nsid w:val="4A526BEE"/>
    <w:multiLevelType w:val="hybridMultilevel"/>
    <w:tmpl w:val="A9E68E04"/>
    <w:lvl w:ilvl="0" w:tplc="953A5A98">
      <w:start w:val="1"/>
      <w:numFmt w:val="lowerLetter"/>
      <w:lvlText w:val="%1."/>
      <w:lvlJc w:val="left"/>
      <w:pPr>
        <w:tabs>
          <w:tab w:val="num" w:pos="720"/>
        </w:tabs>
        <w:ind w:left="720" w:hanging="360"/>
      </w:pPr>
    </w:lvl>
    <w:lvl w:ilvl="1" w:tplc="CAF49B16" w:tentative="1">
      <w:start w:val="1"/>
      <w:numFmt w:val="lowerLetter"/>
      <w:lvlText w:val="%2."/>
      <w:lvlJc w:val="left"/>
      <w:pPr>
        <w:tabs>
          <w:tab w:val="num" w:pos="1440"/>
        </w:tabs>
        <w:ind w:left="1440" w:hanging="360"/>
      </w:pPr>
    </w:lvl>
    <w:lvl w:ilvl="2" w:tplc="498CEE66" w:tentative="1">
      <w:start w:val="1"/>
      <w:numFmt w:val="lowerLetter"/>
      <w:lvlText w:val="%3."/>
      <w:lvlJc w:val="left"/>
      <w:pPr>
        <w:tabs>
          <w:tab w:val="num" w:pos="2160"/>
        </w:tabs>
        <w:ind w:left="2160" w:hanging="360"/>
      </w:pPr>
    </w:lvl>
    <w:lvl w:ilvl="3" w:tplc="476E9D6C" w:tentative="1">
      <w:start w:val="1"/>
      <w:numFmt w:val="lowerLetter"/>
      <w:lvlText w:val="%4."/>
      <w:lvlJc w:val="left"/>
      <w:pPr>
        <w:tabs>
          <w:tab w:val="num" w:pos="2880"/>
        </w:tabs>
        <w:ind w:left="2880" w:hanging="360"/>
      </w:pPr>
    </w:lvl>
    <w:lvl w:ilvl="4" w:tplc="D24E9380" w:tentative="1">
      <w:start w:val="1"/>
      <w:numFmt w:val="lowerLetter"/>
      <w:lvlText w:val="%5."/>
      <w:lvlJc w:val="left"/>
      <w:pPr>
        <w:tabs>
          <w:tab w:val="num" w:pos="3600"/>
        </w:tabs>
        <w:ind w:left="3600" w:hanging="360"/>
      </w:pPr>
    </w:lvl>
    <w:lvl w:ilvl="5" w:tplc="259C3ED0" w:tentative="1">
      <w:start w:val="1"/>
      <w:numFmt w:val="lowerLetter"/>
      <w:lvlText w:val="%6."/>
      <w:lvlJc w:val="left"/>
      <w:pPr>
        <w:tabs>
          <w:tab w:val="num" w:pos="4320"/>
        </w:tabs>
        <w:ind w:left="4320" w:hanging="360"/>
      </w:pPr>
    </w:lvl>
    <w:lvl w:ilvl="6" w:tplc="1272FCE6" w:tentative="1">
      <w:start w:val="1"/>
      <w:numFmt w:val="lowerLetter"/>
      <w:lvlText w:val="%7."/>
      <w:lvlJc w:val="left"/>
      <w:pPr>
        <w:tabs>
          <w:tab w:val="num" w:pos="5040"/>
        </w:tabs>
        <w:ind w:left="5040" w:hanging="360"/>
      </w:pPr>
    </w:lvl>
    <w:lvl w:ilvl="7" w:tplc="9D80B0AE" w:tentative="1">
      <w:start w:val="1"/>
      <w:numFmt w:val="lowerLetter"/>
      <w:lvlText w:val="%8."/>
      <w:lvlJc w:val="left"/>
      <w:pPr>
        <w:tabs>
          <w:tab w:val="num" w:pos="5760"/>
        </w:tabs>
        <w:ind w:left="5760" w:hanging="360"/>
      </w:pPr>
    </w:lvl>
    <w:lvl w:ilvl="8" w:tplc="73840AB0" w:tentative="1">
      <w:start w:val="1"/>
      <w:numFmt w:val="lowerLetter"/>
      <w:lvlText w:val="%9."/>
      <w:lvlJc w:val="left"/>
      <w:pPr>
        <w:tabs>
          <w:tab w:val="num" w:pos="6480"/>
        </w:tabs>
        <w:ind w:left="6480" w:hanging="360"/>
      </w:pPr>
    </w:lvl>
  </w:abstractNum>
  <w:abstractNum w:abstractNumId="155" w15:restartNumberingAfterBreak="0">
    <w:nsid w:val="4A6D7077"/>
    <w:multiLevelType w:val="hybridMultilevel"/>
    <w:tmpl w:val="CC72A654"/>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56" w15:restartNumberingAfterBreak="0">
    <w:nsid w:val="4AC4096D"/>
    <w:multiLevelType w:val="hybridMultilevel"/>
    <w:tmpl w:val="8136878A"/>
    <w:lvl w:ilvl="0" w:tplc="4DD0B58E">
      <w:start w:val="1"/>
      <w:numFmt w:val="lowerLetter"/>
      <w:lvlText w:val="%1."/>
      <w:lvlJc w:val="left"/>
      <w:pPr>
        <w:tabs>
          <w:tab w:val="num" w:pos="720"/>
        </w:tabs>
        <w:ind w:left="720" w:hanging="360"/>
      </w:pPr>
    </w:lvl>
    <w:lvl w:ilvl="1" w:tplc="B520F9E0" w:tentative="1">
      <w:start w:val="1"/>
      <w:numFmt w:val="lowerLetter"/>
      <w:lvlText w:val="%2."/>
      <w:lvlJc w:val="left"/>
      <w:pPr>
        <w:tabs>
          <w:tab w:val="num" w:pos="1440"/>
        </w:tabs>
        <w:ind w:left="1440" w:hanging="360"/>
      </w:pPr>
    </w:lvl>
    <w:lvl w:ilvl="2" w:tplc="CEDC655E" w:tentative="1">
      <w:start w:val="1"/>
      <w:numFmt w:val="lowerLetter"/>
      <w:lvlText w:val="%3."/>
      <w:lvlJc w:val="left"/>
      <w:pPr>
        <w:tabs>
          <w:tab w:val="num" w:pos="2160"/>
        </w:tabs>
        <w:ind w:left="2160" w:hanging="360"/>
      </w:pPr>
    </w:lvl>
    <w:lvl w:ilvl="3" w:tplc="3C725416" w:tentative="1">
      <w:start w:val="1"/>
      <w:numFmt w:val="lowerLetter"/>
      <w:lvlText w:val="%4."/>
      <w:lvlJc w:val="left"/>
      <w:pPr>
        <w:tabs>
          <w:tab w:val="num" w:pos="2880"/>
        </w:tabs>
        <w:ind w:left="2880" w:hanging="360"/>
      </w:pPr>
    </w:lvl>
    <w:lvl w:ilvl="4" w:tplc="436616C2" w:tentative="1">
      <w:start w:val="1"/>
      <w:numFmt w:val="lowerLetter"/>
      <w:lvlText w:val="%5."/>
      <w:lvlJc w:val="left"/>
      <w:pPr>
        <w:tabs>
          <w:tab w:val="num" w:pos="3600"/>
        </w:tabs>
        <w:ind w:left="3600" w:hanging="360"/>
      </w:pPr>
    </w:lvl>
    <w:lvl w:ilvl="5" w:tplc="52088762" w:tentative="1">
      <w:start w:val="1"/>
      <w:numFmt w:val="lowerLetter"/>
      <w:lvlText w:val="%6."/>
      <w:lvlJc w:val="left"/>
      <w:pPr>
        <w:tabs>
          <w:tab w:val="num" w:pos="4320"/>
        </w:tabs>
        <w:ind w:left="4320" w:hanging="360"/>
      </w:pPr>
    </w:lvl>
    <w:lvl w:ilvl="6" w:tplc="3FC4B858" w:tentative="1">
      <w:start w:val="1"/>
      <w:numFmt w:val="lowerLetter"/>
      <w:lvlText w:val="%7."/>
      <w:lvlJc w:val="left"/>
      <w:pPr>
        <w:tabs>
          <w:tab w:val="num" w:pos="5040"/>
        </w:tabs>
        <w:ind w:left="5040" w:hanging="360"/>
      </w:pPr>
    </w:lvl>
    <w:lvl w:ilvl="7" w:tplc="AF307418" w:tentative="1">
      <w:start w:val="1"/>
      <w:numFmt w:val="lowerLetter"/>
      <w:lvlText w:val="%8."/>
      <w:lvlJc w:val="left"/>
      <w:pPr>
        <w:tabs>
          <w:tab w:val="num" w:pos="5760"/>
        </w:tabs>
        <w:ind w:left="5760" w:hanging="360"/>
      </w:pPr>
    </w:lvl>
    <w:lvl w:ilvl="8" w:tplc="57DE5550" w:tentative="1">
      <w:start w:val="1"/>
      <w:numFmt w:val="lowerLetter"/>
      <w:lvlText w:val="%9."/>
      <w:lvlJc w:val="left"/>
      <w:pPr>
        <w:tabs>
          <w:tab w:val="num" w:pos="6480"/>
        </w:tabs>
        <w:ind w:left="6480" w:hanging="360"/>
      </w:pPr>
    </w:lvl>
  </w:abstractNum>
  <w:abstractNum w:abstractNumId="157" w15:restartNumberingAfterBreak="0">
    <w:nsid w:val="4AC41827"/>
    <w:multiLevelType w:val="hybridMultilevel"/>
    <w:tmpl w:val="75886550"/>
    <w:lvl w:ilvl="0" w:tplc="38090019">
      <w:start w:val="1"/>
      <w:numFmt w:val="lowerLetter"/>
      <w:lvlText w:val="%1."/>
      <w:lvlJc w:val="left"/>
      <w:pPr>
        <w:ind w:left="3065" w:hanging="360"/>
      </w:pPr>
    </w:lvl>
    <w:lvl w:ilvl="1" w:tplc="38090019" w:tentative="1">
      <w:start w:val="1"/>
      <w:numFmt w:val="lowerLetter"/>
      <w:lvlText w:val="%2."/>
      <w:lvlJc w:val="left"/>
      <w:pPr>
        <w:ind w:left="3785" w:hanging="360"/>
      </w:pPr>
    </w:lvl>
    <w:lvl w:ilvl="2" w:tplc="3809001B" w:tentative="1">
      <w:start w:val="1"/>
      <w:numFmt w:val="lowerRoman"/>
      <w:lvlText w:val="%3."/>
      <w:lvlJc w:val="right"/>
      <w:pPr>
        <w:ind w:left="4505" w:hanging="180"/>
      </w:pPr>
    </w:lvl>
    <w:lvl w:ilvl="3" w:tplc="3809000F" w:tentative="1">
      <w:start w:val="1"/>
      <w:numFmt w:val="decimal"/>
      <w:lvlText w:val="%4."/>
      <w:lvlJc w:val="left"/>
      <w:pPr>
        <w:ind w:left="5225" w:hanging="360"/>
      </w:pPr>
    </w:lvl>
    <w:lvl w:ilvl="4" w:tplc="38090019" w:tentative="1">
      <w:start w:val="1"/>
      <w:numFmt w:val="lowerLetter"/>
      <w:lvlText w:val="%5."/>
      <w:lvlJc w:val="left"/>
      <w:pPr>
        <w:ind w:left="5945" w:hanging="360"/>
      </w:pPr>
    </w:lvl>
    <w:lvl w:ilvl="5" w:tplc="3809001B" w:tentative="1">
      <w:start w:val="1"/>
      <w:numFmt w:val="lowerRoman"/>
      <w:lvlText w:val="%6."/>
      <w:lvlJc w:val="right"/>
      <w:pPr>
        <w:ind w:left="6665" w:hanging="180"/>
      </w:pPr>
    </w:lvl>
    <w:lvl w:ilvl="6" w:tplc="3809000F" w:tentative="1">
      <w:start w:val="1"/>
      <w:numFmt w:val="decimal"/>
      <w:lvlText w:val="%7."/>
      <w:lvlJc w:val="left"/>
      <w:pPr>
        <w:ind w:left="7385" w:hanging="360"/>
      </w:pPr>
    </w:lvl>
    <w:lvl w:ilvl="7" w:tplc="38090019" w:tentative="1">
      <w:start w:val="1"/>
      <w:numFmt w:val="lowerLetter"/>
      <w:lvlText w:val="%8."/>
      <w:lvlJc w:val="left"/>
      <w:pPr>
        <w:ind w:left="8105" w:hanging="360"/>
      </w:pPr>
    </w:lvl>
    <w:lvl w:ilvl="8" w:tplc="3809001B" w:tentative="1">
      <w:start w:val="1"/>
      <w:numFmt w:val="lowerRoman"/>
      <w:lvlText w:val="%9."/>
      <w:lvlJc w:val="right"/>
      <w:pPr>
        <w:ind w:left="8825" w:hanging="180"/>
      </w:pPr>
    </w:lvl>
  </w:abstractNum>
  <w:abstractNum w:abstractNumId="158" w15:restartNumberingAfterBreak="0">
    <w:nsid w:val="4B071788"/>
    <w:multiLevelType w:val="hybridMultilevel"/>
    <w:tmpl w:val="98BE3C82"/>
    <w:lvl w:ilvl="0" w:tplc="38090011">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59" w15:restartNumberingAfterBreak="0">
    <w:nsid w:val="4B343BBA"/>
    <w:multiLevelType w:val="hybridMultilevel"/>
    <w:tmpl w:val="219CB9B0"/>
    <w:lvl w:ilvl="0" w:tplc="38090019">
      <w:start w:val="1"/>
      <w:numFmt w:val="lowerLetter"/>
      <w:lvlText w:val="%1."/>
      <w:lvlJc w:val="left"/>
      <w:pPr>
        <w:ind w:left="2912" w:hanging="360"/>
      </w:pPr>
    </w:lvl>
    <w:lvl w:ilvl="1" w:tplc="38090019">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60" w15:restartNumberingAfterBreak="0">
    <w:nsid w:val="4B362920"/>
    <w:multiLevelType w:val="hybridMultilevel"/>
    <w:tmpl w:val="E8EA1156"/>
    <w:lvl w:ilvl="0" w:tplc="5406DBF2">
      <w:start w:val="1"/>
      <w:numFmt w:val="decimal"/>
      <w:lvlText w:val="(%1)"/>
      <w:lvlJc w:val="left"/>
      <w:pPr>
        <w:ind w:left="2988" w:hanging="360"/>
      </w:pPr>
      <w:rPr>
        <w:rFonts w:hint="default"/>
        <w:i w:val="0"/>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61" w15:restartNumberingAfterBreak="0">
    <w:nsid w:val="4BAE15B2"/>
    <w:multiLevelType w:val="hybridMultilevel"/>
    <w:tmpl w:val="FB688DB4"/>
    <w:lvl w:ilvl="0" w:tplc="44943ABE">
      <w:start w:val="1"/>
      <w:numFmt w:val="decimal"/>
      <w:lvlText w:val="(%1)"/>
      <w:lvlJc w:val="left"/>
      <w:pPr>
        <w:ind w:left="2345" w:hanging="360"/>
      </w:pPr>
      <w:rPr>
        <w:rFonts w:hint="default"/>
        <w:color w:val="000000" w:themeColor="text1"/>
        <w:sz w:val="22"/>
        <w:szCs w:val="22"/>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62" w15:restartNumberingAfterBreak="0">
    <w:nsid w:val="4BE26ADA"/>
    <w:multiLevelType w:val="hybridMultilevel"/>
    <w:tmpl w:val="D30AC046"/>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63" w15:restartNumberingAfterBreak="0">
    <w:nsid w:val="4DAA3D4F"/>
    <w:multiLevelType w:val="hybridMultilevel"/>
    <w:tmpl w:val="87FC66C8"/>
    <w:lvl w:ilvl="0" w:tplc="E180AEEA">
      <w:start w:val="1"/>
      <w:numFmt w:val="decimal"/>
      <w:lvlText w:val="(%1)"/>
      <w:lvlJc w:val="left"/>
      <w:pPr>
        <w:ind w:left="2705" w:hanging="360"/>
      </w:pPr>
      <w:rPr>
        <w:rFonts w:hint="default"/>
      </w:r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64" w15:restartNumberingAfterBreak="0">
    <w:nsid w:val="4F302A01"/>
    <w:multiLevelType w:val="hybridMultilevel"/>
    <w:tmpl w:val="46B6312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65" w15:restartNumberingAfterBreak="0">
    <w:nsid w:val="4F7F0F83"/>
    <w:multiLevelType w:val="hybridMultilevel"/>
    <w:tmpl w:val="80081A7A"/>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66" w15:restartNumberingAfterBreak="0">
    <w:nsid w:val="4F855D27"/>
    <w:multiLevelType w:val="hybridMultilevel"/>
    <w:tmpl w:val="DBEA424C"/>
    <w:lvl w:ilvl="0" w:tplc="587E507E">
      <w:start w:val="2"/>
      <w:numFmt w:val="decimal"/>
      <w:lvlText w:val="%1."/>
      <w:lvlJc w:val="left"/>
      <w:pPr>
        <w:tabs>
          <w:tab w:val="num" w:pos="720"/>
        </w:tabs>
        <w:ind w:left="720" w:hanging="360"/>
      </w:pPr>
    </w:lvl>
    <w:lvl w:ilvl="1" w:tplc="DF2E8404">
      <w:start w:val="1"/>
      <w:numFmt w:val="lowerLetter"/>
      <w:lvlText w:val="%2."/>
      <w:lvlJc w:val="left"/>
      <w:pPr>
        <w:tabs>
          <w:tab w:val="num" w:pos="1440"/>
        </w:tabs>
        <w:ind w:left="1440" w:hanging="360"/>
      </w:pPr>
      <w:rPr>
        <w:b w:val="0"/>
      </w:rPr>
    </w:lvl>
    <w:lvl w:ilvl="2" w:tplc="E7CC10E4" w:tentative="1">
      <w:start w:val="1"/>
      <w:numFmt w:val="decimal"/>
      <w:lvlText w:val="%3."/>
      <w:lvlJc w:val="left"/>
      <w:pPr>
        <w:tabs>
          <w:tab w:val="num" w:pos="2160"/>
        </w:tabs>
        <w:ind w:left="2160" w:hanging="360"/>
      </w:pPr>
    </w:lvl>
    <w:lvl w:ilvl="3" w:tplc="5A5ABCB8" w:tentative="1">
      <w:start w:val="1"/>
      <w:numFmt w:val="decimal"/>
      <w:lvlText w:val="%4."/>
      <w:lvlJc w:val="left"/>
      <w:pPr>
        <w:tabs>
          <w:tab w:val="num" w:pos="2880"/>
        </w:tabs>
        <w:ind w:left="2880" w:hanging="360"/>
      </w:pPr>
    </w:lvl>
    <w:lvl w:ilvl="4" w:tplc="80F01D14" w:tentative="1">
      <w:start w:val="1"/>
      <w:numFmt w:val="decimal"/>
      <w:lvlText w:val="%5."/>
      <w:lvlJc w:val="left"/>
      <w:pPr>
        <w:tabs>
          <w:tab w:val="num" w:pos="3600"/>
        </w:tabs>
        <w:ind w:left="3600" w:hanging="360"/>
      </w:pPr>
    </w:lvl>
    <w:lvl w:ilvl="5" w:tplc="DE305AA4" w:tentative="1">
      <w:start w:val="1"/>
      <w:numFmt w:val="decimal"/>
      <w:lvlText w:val="%6."/>
      <w:lvlJc w:val="left"/>
      <w:pPr>
        <w:tabs>
          <w:tab w:val="num" w:pos="4320"/>
        </w:tabs>
        <w:ind w:left="4320" w:hanging="360"/>
      </w:pPr>
    </w:lvl>
    <w:lvl w:ilvl="6" w:tplc="9A52CE0C" w:tentative="1">
      <w:start w:val="1"/>
      <w:numFmt w:val="decimal"/>
      <w:lvlText w:val="%7."/>
      <w:lvlJc w:val="left"/>
      <w:pPr>
        <w:tabs>
          <w:tab w:val="num" w:pos="5040"/>
        </w:tabs>
        <w:ind w:left="5040" w:hanging="360"/>
      </w:pPr>
    </w:lvl>
    <w:lvl w:ilvl="7" w:tplc="33743A1A" w:tentative="1">
      <w:start w:val="1"/>
      <w:numFmt w:val="decimal"/>
      <w:lvlText w:val="%8."/>
      <w:lvlJc w:val="left"/>
      <w:pPr>
        <w:tabs>
          <w:tab w:val="num" w:pos="5760"/>
        </w:tabs>
        <w:ind w:left="5760" w:hanging="360"/>
      </w:pPr>
    </w:lvl>
    <w:lvl w:ilvl="8" w:tplc="81400144" w:tentative="1">
      <w:start w:val="1"/>
      <w:numFmt w:val="decimal"/>
      <w:lvlText w:val="%9."/>
      <w:lvlJc w:val="left"/>
      <w:pPr>
        <w:tabs>
          <w:tab w:val="num" w:pos="6480"/>
        </w:tabs>
        <w:ind w:left="6480" w:hanging="360"/>
      </w:pPr>
    </w:lvl>
  </w:abstractNum>
  <w:abstractNum w:abstractNumId="167" w15:restartNumberingAfterBreak="0">
    <w:nsid w:val="4FC879CF"/>
    <w:multiLevelType w:val="hybridMultilevel"/>
    <w:tmpl w:val="C548D3E8"/>
    <w:lvl w:ilvl="0" w:tplc="38090011">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68" w15:restartNumberingAfterBreak="0">
    <w:nsid w:val="503962D5"/>
    <w:multiLevelType w:val="hybridMultilevel"/>
    <w:tmpl w:val="8982AD74"/>
    <w:lvl w:ilvl="0" w:tplc="3F003108">
      <w:start w:val="1"/>
      <w:numFmt w:val="decimal"/>
      <w:lvlText w:val="%1."/>
      <w:lvlJc w:val="left"/>
      <w:pPr>
        <w:ind w:left="2988" w:hanging="360"/>
      </w:pPr>
      <w:rPr>
        <w:rFonts w:ascii="Bookman Old Style" w:hAnsi="Bookman Old Style" w:hint="default"/>
        <w:i w:val="0"/>
        <w:sz w:val="24"/>
        <w:szCs w:val="24"/>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69" w15:restartNumberingAfterBreak="0">
    <w:nsid w:val="5055265E"/>
    <w:multiLevelType w:val="hybridMultilevel"/>
    <w:tmpl w:val="2258D2DE"/>
    <w:lvl w:ilvl="0" w:tplc="25741806">
      <w:start w:val="1"/>
      <w:numFmt w:val="lowerLetter"/>
      <w:lvlText w:val="%1."/>
      <w:lvlJc w:val="left"/>
      <w:pPr>
        <w:tabs>
          <w:tab w:val="num" w:pos="720"/>
        </w:tabs>
        <w:ind w:left="720" w:hanging="360"/>
      </w:pPr>
    </w:lvl>
    <w:lvl w:ilvl="1" w:tplc="23B40C52" w:tentative="1">
      <w:start w:val="1"/>
      <w:numFmt w:val="lowerLetter"/>
      <w:lvlText w:val="%2."/>
      <w:lvlJc w:val="left"/>
      <w:pPr>
        <w:tabs>
          <w:tab w:val="num" w:pos="1440"/>
        </w:tabs>
        <w:ind w:left="1440" w:hanging="360"/>
      </w:pPr>
    </w:lvl>
    <w:lvl w:ilvl="2" w:tplc="E8D0FA6C" w:tentative="1">
      <w:start w:val="1"/>
      <w:numFmt w:val="lowerLetter"/>
      <w:lvlText w:val="%3."/>
      <w:lvlJc w:val="left"/>
      <w:pPr>
        <w:tabs>
          <w:tab w:val="num" w:pos="2160"/>
        </w:tabs>
        <w:ind w:left="2160" w:hanging="360"/>
      </w:pPr>
    </w:lvl>
    <w:lvl w:ilvl="3" w:tplc="B3FC492E" w:tentative="1">
      <w:start w:val="1"/>
      <w:numFmt w:val="lowerLetter"/>
      <w:lvlText w:val="%4."/>
      <w:lvlJc w:val="left"/>
      <w:pPr>
        <w:tabs>
          <w:tab w:val="num" w:pos="2880"/>
        </w:tabs>
        <w:ind w:left="2880" w:hanging="360"/>
      </w:pPr>
    </w:lvl>
    <w:lvl w:ilvl="4" w:tplc="EAB25ABC" w:tentative="1">
      <w:start w:val="1"/>
      <w:numFmt w:val="lowerLetter"/>
      <w:lvlText w:val="%5."/>
      <w:lvlJc w:val="left"/>
      <w:pPr>
        <w:tabs>
          <w:tab w:val="num" w:pos="3600"/>
        </w:tabs>
        <w:ind w:left="3600" w:hanging="360"/>
      </w:pPr>
    </w:lvl>
    <w:lvl w:ilvl="5" w:tplc="47B8B4E2" w:tentative="1">
      <w:start w:val="1"/>
      <w:numFmt w:val="lowerLetter"/>
      <w:lvlText w:val="%6."/>
      <w:lvlJc w:val="left"/>
      <w:pPr>
        <w:tabs>
          <w:tab w:val="num" w:pos="4320"/>
        </w:tabs>
        <w:ind w:left="4320" w:hanging="360"/>
      </w:pPr>
    </w:lvl>
    <w:lvl w:ilvl="6" w:tplc="B63CA226" w:tentative="1">
      <w:start w:val="1"/>
      <w:numFmt w:val="lowerLetter"/>
      <w:lvlText w:val="%7."/>
      <w:lvlJc w:val="left"/>
      <w:pPr>
        <w:tabs>
          <w:tab w:val="num" w:pos="5040"/>
        </w:tabs>
        <w:ind w:left="5040" w:hanging="360"/>
      </w:pPr>
    </w:lvl>
    <w:lvl w:ilvl="7" w:tplc="1A7EB5B0" w:tentative="1">
      <w:start w:val="1"/>
      <w:numFmt w:val="lowerLetter"/>
      <w:lvlText w:val="%8."/>
      <w:lvlJc w:val="left"/>
      <w:pPr>
        <w:tabs>
          <w:tab w:val="num" w:pos="5760"/>
        </w:tabs>
        <w:ind w:left="5760" w:hanging="360"/>
      </w:pPr>
    </w:lvl>
    <w:lvl w:ilvl="8" w:tplc="A8D6C424" w:tentative="1">
      <w:start w:val="1"/>
      <w:numFmt w:val="lowerLetter"/>
      <w:lvlText w:val="%9."/>
      <w:lvlJc w:val="left"/>
      <w:pPr>
        <w:tabs>
          <w:tab w:val="num" w:pos="6480"/>
        </w:tabs>
        <w:ind w:left="6480" w:hanging="360"/>
      </w:pPr>
    </w:lvl>
  </w:abstractNum>
  <w:abstractNum w:abstractNumId="170" w15:restartNumberingAfterBreak="0">
    <w:nsid w:val="506E561B"/>
    <w:multiLevelType w:val="hybridMultilevel"/>
    <w:tmpl w:val="098E0226"/>
    <w:lvl w:ilvl="0" w:tplc="0409000F">
      <w:start w:val="1"/>
      <w:numFmt w:val="decimal"/>
      <w:lvlText w:val="%1."/>
      <w:lvlJc w:val="left"/>
      <w:pPr>
        <w:ind w:left="3479" w:hanging="360"/>
      </w:p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171" w15:restartNumberingAfterBreak="0">
    <w:nsid w:val="50C85DA5"/>
    <w:multiLevelType w:val="hybridMultilevel"/>
    <w:tmpl w:val="8282142E"/>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72" w15:restartNumberingAfterBreak="0">
    <w:nsid w:val="50F33141"/>
    <w:multiLevelType w:val="multilevel"/>
    <w:tmpl w:val="97D0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121238B"/>
    <w:multiLevelType w:val="hybridMultilevel"/>
    <w:tmpl w:val="9D8C9824"/>
    <w:lvl w:ilvl="0" w:tplc="E5F0A65A">
      <w:start w:val="1"/>
      <w:numFmt w:val="lowerLetter"/>
      <w:lvlText w:val="%1."/>
      <w:lvlJc w:val="left"/>
      <w:pPr>
        <w:ind w:left="2780" w:hanging="360"/>
      </w:pPr>
      <w:rPr>
        <w:sz w:val="24"/>
        <w:szCs w:val="24"/>
      </w:rPr>
    </w:lvl>
    <w:lvl w:ilvl="1" w:tplc="38090019" w:tentative="1">
      <w:start w:val="1"/>
      <w:numFmt w:val="lowerLetter"/>
      <w:lvlText w:val="%2."/>
      <w:lvlJc w:val="left"/>
      <w:pPr>
        <w:ind w:left="3500" w:hanging="360"/>
      </w:pPr>
    </w:lvl>
    <w:lvl w:ilvl="2" w:tplc="3809001B" w:tentative="1">
      <w:start w:val="1"/>
      <w:numFmt w:val="lowerRoman"/>
      <w:lvlText w:val="%3."/>
      <w:lvlJc w:val="right"/>
      <w:pPr>
        <w:ind w:left="4220" w:hanging="180"/>
      </w:pPr>
    </w:lvl>
    <w:lvl w:ilvl="3" w:tplc="3809000F" w:tentative="1">
      <w:start w:val="1"/>
      <w:numFmt w:val="decimal"/>
      <w:lvlText w:val="%4."/>
      <w:lvlJc w:val="left"/>
      <w:pPr>
        <w:ind w:left="4940" w:hanging="360"/>
      </w:pPr>
    </w:lvl>
    <w:lvl w:ilvl="4" w:tplc="38090019" w:tentative="1">
      <w:start w:val="1"/>
      <w:numFmt w:val="lowerLetter"/>
      <w:lvlText w:val="%5."/>
      <w:lvlJc w:val="left"/>
      <w:pPr>
        <w:ind w:left="5660" w:hanging="360"/>
      </w:pPr>
    </w:lvl>
    <w:lvl w:ilvl="5" w:tplc="3809001B" w:tentative="1">
      <w:start w:val="1"/>
      <w:numFmt w:val="lowerRoman"/>
      <w:lvlText w:val="%6."/>
      <w:lvlJc w:val="right"/>
      <w:pPr>
        <w:ind w:left="6380" w:hanging="180"/>
      </w:pPr>
    </w:lvl>
    <w:lvl w:ilvl="6" w:tplc="3809000F" w:tentative="1">
      <w:start w:val="1"/>
      <w:numFmt w:val="decimal"/>
      <w:lvlText w:val="%7."/>
      <w:lvlJc w:val="left"/>
      <w:pPr>
        <w:ind w:left="7100" w:hanging="360"/>
      </w:pPr>
    </w:lvl>
    <w:lvl w:ilvl="7" w:tplc="38090019" w:tentative="1">
      <w:start w:val="1"/>
      <w:numFmt w:val="lowerLetter"/>
      <w:lvlText w:val="%8."/>
      <w:lvlJc w:val="left"/>
      <w:pPr>
        <w:ind w:left="7820" w:hanging="360"/>
      </w:pPr>
    </w:lvl>
    <w:lvl w:ilvl="8" w:tplc="3809001B" w:tentative="1">
      <w:start w:val="1"/>
      <w:numFmt w:val="lowerRoman"/>
      <w:lvlText w:val="%9."/>
      <w:lvlJc w:val="right"/>
      <w:pPr>
        <w:ind w:left="8540" w:hanging="180"/>
      </w:pPr>
    </w:lvl>
  </w:abstractNum>
  <w:abstractNum w:abstractNumId="174" w15:restartNumberingAfterBreak="0">
    <w:nsid w:val="519045AE"/>
    <w:multiLevelType w:val="hybridMultilevel"/>
    <w:tmpl w:val="CE9CEFDA"/>
    <w:lvl w:ilvl="0" w:tplc="431297FC">
      <w:start w:val="1"/>
      <w:numFmt w:val="lowerLetter"/>
      <w:lvlText w:val="%1."/>
      <w:lvlJc w:val="left"/>
      <w:pPr>
        <w:tabs>
          <w:tab w:val="num" w:pos="720"/>
        </w:tabs>
        <w:ind w:left="720" w:hanging="360"/>
      </w:pPr>
    </w:lvl>
    <w:lvl w:ilvl="1" w:tplc="2FAEA9CA" w:tentative="1">
      <w:start w:val="1"/>
      <w:numFmt w:val="lowerLetter"/>
      <w:lvlText w:val="%2."/>
      <w:lvlJc w:val="left"/>
      <w:pPr>
        <w:tabs>
          <w:tab w:val="num" w:pos="1440"/>
        </w:tabs>
        <w:ind w:left="1440" w:hanging="360"/>
      </w:pPr>
    </w:lvl>
    <w:lvl w:ilvl="2" w:tplc="3C5AACE0" w:tentative="1">
      <w:start w:val="1"/>
      <w:numFmt w:val="lowerLetter"/>
      <w:lvlText w:val="%3."/>
      <w:lvlJc w:val="left"/>
      <w:pPr>
        <w:tabs>
          <w:tab w:val="num" w:pos="2160"/>
        </w:tabs>
        <w:ind w:left="2160" w:hanging="360"/>
      </w:pPr>
    </w:lvl>
    <w:lvl w:ilvl="3" w:tplc="8E10A61A" w:tentative="1">
      <w:start w:val="1"/>
      <w:numFmt w:val="lowerLetter"/>
      <w:lvlText w:val="%4."/>
      <w:lvlJc w:val="left"/>
      <w:pPr>
        <w:tabs>
          <w:tab w:val="num" w:pos="2880"/>
        </w:tabs>
        <w:ind w:left="2880" w:hanging="360"/>
      </w:pPr>
    </w:lvl>
    <w:lvl w:ilvl="4" w:tplc="B9DA6726" w:tentative="1">
      <w:start w:val="1"/>
      <w:numFmt w:val="lowerLetter"/>
      <w:lvlText w:val="%5."/>
      <w:lvlJc w:val="left"/>
      <w:pPr>
        <w:tabs>
          <w:tab w:val="num" w:pos="3600"/>
        </w:tabs>
        <w:ind w:left="3600" w:hanging="360"/>
      </w:pPr>
    </w:lvl>
    <w:lvl w:ilvl="5" w:tplc="AC222CA8" w:tentative="1">
      <w:start w:val="1"/>
      <w:numFmt w:val="lowerLetter"/>
      <w:lvlText w:val="%6."/>
      <w:lvlJc w:val="left"/>
      <w:pPr>
        <w:tabs>
          <w:tab w:val="num" w:pos="4320"/>
        </w:tabs>
        <w:ind w:left="4320" w:hanging="360"/>
      </w:pPr>
    </w:lvl>
    <w:lvl w:ilvl="6" w:tplc="8098BE72" w:tentative="1">
      <w:start w:val="1"/>
      <w:numFmt w:val="lowerLetter"/>
      <w:lvlText w:val="%7."/>
      <w:lvlJc w:val="left"/>
      <w:pPr>
        <w:tabs>
          <w:tab w:val="num" w:pos="5040"/>
        </w:tabs>
        <w:ind w:left="5040" w:hanging="360"/>
      </w:pPr>
    </w:lvl>
    <w:lvl w:ilvl="7" w:tplc="A4BC5D7C" w:tentative="1">
      <w:start w:val="1"/>
      <w:numFmt w:val="lowerLetter"/>
      <w:lvlText w:val="%8."/>
      <w:lvlJc w:val="left"/>
      <w:pPr>
        <w:tabs>
          <w:tab w:val="num" w:pos="5760"/>
        </w:tabs>
        <w:ind w:left="5760" w:hanging="360"/>
      </w:pPr>
    </w:lvl>
    <w:lvl w:ilvl="8" w:tplc="E9D0742E" w:tentative="1">
      <w:start w:val="1"/>
      <w:numFmt w:val="lowerLetter"/>
      <w:lvlText w:val="%9."/>
      <w:lvlJc w:val="left"/>
      <w:pPr>
        <w:tabs>
          <w:tab w:val="num" w:pos="6480"/>
        </w:tabs>
        <w:ind w:left="6480" w:hanging="360"/>
      </w:pPr>
    </w:lvl>
  </w:abstractNum>
  <w:abstractNum w:abstractNumId="175" w15:restartNumberingAfterBreak="0">
    <w:nsid w:val="519202EA"/>
    <w:multiLevelType w:val="hybridMultilevel"/>
    <w:tmpl w:val="FFAAAAF0"/>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76" w15:restartNumberingAfterBreak="0">
    <w:nsid w:val="527E01A5"/>
    <w:multiLevelType w:val="hybridMultilevel"/>
    <w:tmpl w:val="AC24902A"/>
    <w:lvl w:ilvl="0" w:tplc="3F003108">
      <w:start w:val="1"/>
      <w:numFmt w:val="decimal"/>
      <w:lvlText w:val="%1."/>
      <w:lvlJc w:val="left"/>
      <w:pPr>
        <w:ind w:left="2988" w:hanging="360"/>
      </w:pPr>
      <w:rPr>
        <w:rFonts w:ascii="Bookman Old Style" w:hAnsi="Bookman Old Style" w:hint="default"/>
        <w:i w:val="0"/>
        <w:sz w:val="24"/>
        <w:szCs w:val="24"/>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177" w15:restartNumberingAfterBreak="0">
    <w:nsid w:val="530A6A45"/>
    <w:multiLevelType w:val="hybridMultilevel"/>
    <w:tmpl w:val="3586E498"/>
    <w:lvl w:ilvl="0" w:tplc="04090019">
      <w:start w:val="1"/>
      <w:numFmt w:val="lowerLetter"/>
      <w:lvlText w:val="%1."/>
      <w:lvlJc w:val="left"/>
      <w:pPr>
        <w:ind w:left="2628" w:hanging="360"/>
      </w:p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78" w15:restartNumberingAfterBreak="0">
    <w:nsid w:val="537E5EAA"/>
    <w:multiLevelType w:val="hybridMultilevel"/>
    <w:tmpl w:val="E39EAE90"/>
    <w:lvl w:ilvl="0" w:tplc="38090017">
      <w:start w:val="1"/>
      <w:numFmt w:val="lowerLetter"/>
      <w:lvlText w:val="%1)"/>
      <w:lvlJc w:val="left"/>
      <w:pPr>
        <w:ind w:left="4046" w:hanging="360"/>
      </w:pPr>
    </w:lvl>
    <w:lvl w:ilvl="1" w:tplc="38090019" w:tentative="1">
      <w:start w:val="1"/>
      <w:numFmt w:val="lowerLetter"/>
      <w:lvlText w:val="%2."/>
      <w:lvlJc w:val="left"/>
      <w:pPr>
        <w:ind w:left="4766" w:hanging="360"/>
      </w:pPr>
    </w:lvl>
    <w:lvl w:ilvl="2" w:tplc="3809001B" w:tentative="1">
      <w:start w:val="1"/>
      <w:numFmt w:val="lowerRoman"/>
      <w:lvlText w:val="%3."/>
      <w:lvlJc w:val="right"/>
      <w:pPr>
        <w:ind w:left="5486" w:hanging="180"/>
      </w:pPr>
    </w:lvl>
    <w:lvl w:ilvl="3" w:tplc="3809000F" w:tentative="1">
      <w:start w:val="1"/>
      <w:numFmt w:val="decimal"/>
      <w:lvlText w:val="%4."/>
      <w:lvlJc w:val="left"/>
      <w:pPr>
        <w:ind w:left="6206" w:hanging="360"/>
      </w:pPr>
    </w:lvl>
    <w:lvl w:ilvl="4" w:tplc="38090019" w:tentative="1">
      <w:start w:val="1"/>
      <w:numFmt w:val="lowerLetter"/>
      <w:lvlText w:val="%5."/>
      <w:lvlJc w:val="left"/>
      <w:pPr>
        <w:ind w:left="6926" w:hanging="360"/>
      </w:pPr>
    </w:lvl>
    <w:lvl w:ilvl="5" w:tplc="3809001B" w:tentative="1">
      <w:start w:val="1"/>
      <w:numFmt w:val="lowerRoman"/>
      <w:lvlText w:val="%6."/>
      <w:lvlJc w:val="right"/>
      <w:pPr>
        <w:ind w:left="7646" w:hanging="180"/>
      </w:pPr>
    </w:lvl>
    <w:lvl w:ilvl="6" w:tplc="3809000F" w:tentative="1">
      <w:start w:val="1"/>
      <w:numFmt w:val="decimal"/>
      <w:lvlText w:val="%7."/>
      <w:lvlJc w:val="left"/>
      <w:pPr>
        <w:ind w:left="8366" w:hanging="360"/>
      </w:pPr>
    </w:lvl>
    <w:lvl w:ilvl="7" w:tplc="38090019" w:tentative="1">
      <w:start w:val="1"/>
      <w:numFmt w:val="lowerLetter"/>
      <w:lvlText w:val="%8."/>
      <w:lvlJc w:val="left"/>
      <w:pPr>
        <w:ind w:left="9086" w:hanging="360"/>
      </w:pPr>
    </w:lvl>
    <w:lvl w:ilvl="8" w:tplc="3809001B" w:tentative="1">
      <w:start w:val="1"/>
      <w:numFmt w:val="lowerRoman"/>
      <w:lvlText w:val="%9."/>
      <w:lvlJc w:val="right"/>
      <w:pPr>
        <w:ind w:left="9806" w:hanging="180"/>
      </w:pPr>
    </w:lvl>
  </w:abstractNum>
  <w:abstractNum w:abstractNumId="179" w15:restartNumberingAfterBreak="0">
    <w:nsid w:val="545C208A"/>
    <w:multiLevelType w:val="hybridMultilevel"/>
    <w:tmpl w:val="0060BEB8"/>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80" w15:restartNumberingAfterBreak="0">
    <w:nsid w:val="54E34D76"/>
    <w:multiLevelType w:val="hybridMultilevel"/>
    <w:tmpl w:val="C1A2F28C"/>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81" w15:restartNumberingAfterBreak="0">
    <w:nsid w:val="551D7EC7"/>
    <w:multiLevelType w:val="hybridMultilevel"/>
    <w:tmpl w:val="2BA00E04"/>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82" w15:restartNumberingAfterBreak="0">
    <w:nsid w:val="555C7D14"/>
    <w:multiLevelType w:val="hybridMultilevel"/>
    <w:tmpl w:val="799A6DB4"/>
    <w:lvl w:ilvl="0" w:tplc="0409000F">
      <w:start w:val="1"/>
      <w:numFmt w:val="decimal"/>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83" w15:restartNumberingAfterBreak="0">
    <w:nsid w:val="56DA4079"/>
    <w:multiLevelType w:val="hybridMultilevel"/>
    <w:tmpl w:val="445AB6F2"/>
    <w:lvl w:ilvl="0" w:tplc="E180AE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84" w15:restartNumberingAfterBreak="0">
    <w:nsid w:val="570A651F"/>
    <w:multiLevelType w:val="hybridMultilevel"/>
    <w:tmpl w:val="54FE1190"/>
    <w:lvl w:ilvl="0" w:tplc="1456AB26">
      <w:start w:val="1"/>
      <w:numFmt w:val="decimal"/>
      <w:lvlText w:val="%1."/>
      <w:lvlJc w:val="left"/>
      <w:pPr>
        <w:ind w:left="2912" w:hanging="360"/>
      </w:pPr>
      <w:rPr>
        <w:strike w:val="0"/>
        <w:color w:val="auto"/>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85" w15:restartNumberingAfterBreak="0">
    <w:nsid w:val="5773204A"/>
    <w:multiLevelType w:val="hybridMultilevel"/>
    <w:tmpl w:val="007A93A2"/>
    <w:lvl w:ilvl="0" w:tplc="38090019">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86" w15:restartNumberingAfterBreak="0">
    <w:nsid w:val="57E0745F"/>
    <w:multiLevelType w:val="hybridMultilevel"/>
    <w:tmpl w:val="309E6DD2"/>
    <w:lvl w:ilvl="0" w:tplc="38090019">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87" w15:restartNumberingAfterBreak="0">
    <w:nsid w:val="57F51FB8"/>
    <w:multiLevelType w:val="hybridMultilevel"/>
    <w:tmpl w:val="413AD53A"/>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88" w15:restartNumberingAfterBreak="0">
    <w:nsid w:val="588E102F"/>
    <w:multiLevelType w:val="hybridMultilevel"/>
    <w:tmpl w:val="90DCBE7C"/>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89" w15:restartNumberingAfterBreak="0">
    <w:nsid w:val="58B30F70"/>
    <w:multiLevelType w:val="hybridMultilevel"/>
    <w:tmpl w:val="CAB633E4"/>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90" w15:restartNumberingAfterBreak="0">
    <w:nsid w:val="58F73EFB"/>
    <w:multiLevelType w:val="hybridMultilevel"/>
    <w:tmpl w:val="E0B8806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91" w15:restartNumberingAfterBreak="0">
    <w:nsid w:val="59084E72"/>
    <w:multiLevelType w:val="hybridMultilevel"/>
    <w:tmpl w:val="3682887C"/>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92" w15:restartNumberingAfterBreak="0">
    <w:nsid w:val="59FD78D5"/>
    <w:multiLevelType w:val="hybridMultilevel"/>
    <w:tmpl w:val="BA804C8E"/>
    <w:lvl w:ilvl="0" w:tplc="7780CDC8">
      <w:start w:val="1"/>
      <w:numFmt w:val="bullet"/>
      <w:lvlText w:val="•"/>
      <w:lvlJc w:val="left"/>
      <w:pPr>
        <w:tabs>
          <w:tab w:val="num" w:pos="720"/>
        </w:tabs>
        <w:ind w:left="720" w:hanging="360"/>
      </w:pPr>
      <w:rPr>
        <w:rFonts w:ascii="Arial" w:hAnsi="Arial" w:hint="default"/>
      </w:rPr>
    </w:lvl>
    <w:lvl w:ilvl="1" w:tplc="F06AD810">
      <w:start w:val="1"/>
      <w:numFmt w:val="lowerLetter"/>
      <w:lvlText w:val="%2."/>
      <w:lvlJc w:val="left"/>
      <w:pPr>
        <w:tabs>
          <w:tab w:val="num" w:pos="1440"/>
        </w:tabs>
        <w:ind w:left="1440" w:hanging="360"/>
      </w:pPr>
    </w:lvl>
    <w:lvl w:ilvl="2" w:tplc="8750A136" w:tentative="1">
      <w:start w:val="1"/>
      <w:numFmt w:val="bullet"/>
      <w:lvlText w:val="•"/>
      <w:lvlJc w:val="left"/>
      <w:pPr>
        <w:tabs>
          <w:tab w:val="num" w:pos="2160"/>
        </w:tabs>
        <w:ind w:left="2160" w:hanging="360"/>
      </w:pPr>
      <w:rPr>
        <w:rFonts w:ascii="Arial" w:hAnsi="Arial" w:hint="default"/>
      </w:rPr>
    </w:lvl>
    <w:lvl w:ilvl="3" w:tplc="27681270" w:tentative="1">
      <w:start w:val="1"/>
      <w:numFmt w:val="bullet"/>
      <w:lvlText w:val="•"/>
      <w:lvlJc w:val="left"/>
      <w:pPr>
        <w:tabs>
          <w:tab w:val="num" w:pos="2880"/>
        </w:tabs>
        <w:ind w:left="2880" w:hanging="360"/>
      </w:pPr>
      <w:rPr>
        <w:rFonts w:ascii="Arial" w:hAnsi="Arial" w:hint="default"/>
      </w:rPr>
    </w:lvl>
    <w:lvl w:ilvl="4" w:tplc="A8345B20" w:tentative="1">
      <w:start w:val="1"/>
      <w:numFmt w:val="bullet"/>
      <w:lvlText w:val="•"/>
      <w:lvlJc w:val="left"/>
      <w:pPr>
        <w:tabs>
          <w:tab w:val="num" w:pos="3600"/>
        </w:tabs>
        <w:ind w:left="3600" w:hanging="360"/>
      </w:pPr>
      <w:rPr>
        <w:rFonts w:ascii="Arial" w:hAnsi="Arial" w:hint="default"/>
      </w:rPr>
    </w:lvl>
    <w:lvl w:ilvl="5" w:tplc="56C42B6A" w:tentative="1">
      <w:start w:val="1"/>
      <w:numFmt w:val="bullet"/>
      <w:lvlText w:val="•"/>
      <w:lvlJc w:val="left"/>
      <w:pPr>
        <w:tabs>
          <w:tab w:val="num" w:pos="4320"/>
        </w:tabs>
        <w:ind w:left="4320" w:hanging="360"/>
      </w:pPr>
      <w:rPr>
        <w:rFonts w:ascii="Arial" w:hAnsi="Arial" w:hint="default"/>
      </w:rPr>
    </w:lvl>
    <w:lvl w:ilvl="6" w:tplc="C78AB3E4" w:tentative="1">
      <w:start w:val="1"/>
      <w:numFmt w:val="bullet"/>
      <w:lvlText w:val="•"/>
      <w:lvlJc w:val="left"/>
      <w:pPr>
        <w:tabs>
          <w:tab w:val="num" w:pos="5040"/>
        </w:tabs>
        <w:ind w:left="5040" w:hanging="360"/>
      </w:pPr>
      <w:rPr>
        <w:rFonts w:ascii="Arial" w:hAnsi="Arial" w:hint="default"/>
      </w:rPr>
    </w:lvl>
    <w:lvl w:ilvl="7" w:tplc="C3ECC282" w:tentative="1">
      <w:start w:val="1"/>
      <w:numFmt w:val="bullet"/>
      <w:lvlText w:val="•"/>
      <w:lvlJc w:val="left"/>
      <w:pPr>
        <w:tabs>
          <w:tab w:val="num" w:pos="5760"/>
        </w:tabs>
        <w:ind w:left="5760" w:hanging="360"/>
      </w:pPr>
      <w:rPr>
        <w:rFonts w:ascii="Arial" w:hAnsi="Arial" w:hint="default"/>
      </w:rPr>
    </w:lvl>
    <w:lvl w:ilvl="8" w:tplc="AB7E9F3A" w:tentative="1">
      <w:start w:val="1"/>
      <w:numFmt w:val="bullet"/>
      <w:lvlText w:val="•"/>
      <w:lvlJc w:val="left"/>
      <w:pPr>
        <w:tabs>
          <w:tab w:val="num" w:pos="6480"/>
        </w:tabs>
        <w:ind w:left="6480" w:hanging="360"/>
      </w:pPr>
      <w:rPr>
        <w:rFonts w:ascii="Arial" w:hAnsi="Arial" w:hint="default"/>
      </w:rPr>
    </w:lvl>
  </w:abstractNum>
  <w:abstractNum w:abstractNumId="193" w15:restartNumberingAfterBreak="0">
    <w:nsid w:val="5A1406B9"/>
    <w:multiLevelType w:val="hybridMultilevel"/>
    <w:tmpl w:val="449C77F6"/>
    <w:lvl w:ilvl="0" w:tplc="0636B0B2">
      <w:start w:val="1"/>
      <w:numFmt w:val="lowerLetter"/>
      <w:lvlText w:val="%1."/>
      <w:lvlJc w:val="left"/>
      <w:pPr>
        <w:ind w:left="3347" w:hanging="360"/>
      </w:pPr>
      <w:rPr>
        <w:rFonts w:hint="default"/>
      </w:rPr>
    </w:lvl>
    <w:lvl w:ilvl="1" w:tplc="38090019" w:tentative="1">
      <w:start w:val="1"/>
      <w:numFmt w:val="lowerLetter"/>
      <w:lvlText w:val="%2."/>
      <w:lvlJc w:val="left"/>
      <w:pPr>
        <w:ind w:left="4067" w:hanging="360"/>
      </w:pPr>
    </w:lvl>
    <w:lvl w:ilvl="2" w:tplc="3809001B" w:tentative="1">
      <w:start w:val="1"/>
      <w:numFmt w:val="lowerRoman"/>
      <w:lvlText w:val="%3."/>
      <w:lvlJc w:val="right"/>
      <w:pPr>
        <w:ind w:left="4787" w:hanging="180"/>
      </w:pPr>
    </w:lvl>
    <w:lvl w:ilvl="3" w:tplc="3809000F" w:tentative="1">
      <w:start w:val="1"/>
      <w:numFmt w:val="decimal"/>
      <w:lvlText w:val="%4."/>
      <w:lvlJc w:val="left"/>
      <w:pPr>
        <w:ind w:left="5507" w:hanging="360"/>
      </w:pPr>
    </w:lvl>
    <w:lvl w:ilvl="4" w:tplc="38090019" w:tentative="1">
      <w:start w:val="1"/>
      <w:numFmt w:val="lowerLetter"/>
      <w:lvlText w:val="%5."/>
      <w:lvlJc w:val="left"/>
      <w:pPr>
        <w:ind w:left="6227" w:hanging="360"/>
      </w:pPr>
    </w:lvl>
    <w:lvl w:ilvl="5" w:tplc="3809001B" w:tentative="1">
      <w:start w:val="1"/>
      <w:numFmt w:val="lowerRoman"/>
      <w:lvlText w:val="%6."/>
      <w:lvlJc w:val="right"/>
      <w:pPr>
        <w:ind w:left="6947" w:hanging="180"/>
      </w:pPr>
    </w:lvl>
    <w:lvl w:ilvl="6" w:tplc="3809000F" w:tentative="1">
      <w:start w:val="1"/>
      <w:numFmt w:val="decimal"/>
      <w:lvlText w:val="%7."/>
      <w:lvlJc w:val="left"/>
      <w:pPr>
        <w:ind w:left="7667" w:hanging="360"/>
      </w:pPr>
    </w:lvl>
    <w:lvl w:ilvl="7" w:tplc="38090019" w:tentative="1">
      <w:start w:val="1"/>
      <w:numFmt w:val="lowerLetter"/>
      <w:lvlText w:val="%8."/>
      <w:lvlJc w:val="left"/>
      <w:pPr>
        <w:ind w:left="8387" w:hanging="360"/>
      </w:pPr>
    </w:lvl>
    <w:lvl w:ilvl="8" w:tplc="3809001B" w:tentative="1">
      <w:start w:val="1"/>
      <w:numFmt w:val="lowerRoman"/>
      <w:lvlText w:val="%9."/>
      <w:lvlJc w:val="right"/>
      <w:pPr>
        <w:ind w:left="9107" w:hanging="180"/>
      </w:pPr>
    </w:lvl>
  </w:abstractNum>
  <w:abstractNum w:abstractNumId="194" w15:restartNumberingAfterBreak="0">
    <w:nsid w:val="5A314A9C"/>
    <w:multiLevelType w:val="hybridMultilevel"/>
    <w:tmpl w:val="1982E518"/>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95" w15:restartNumberingAfterBreak="0">
    <w:nsid w:val="5A483319"/>
    <w:multiLevelType w:val="hybridMultilevel"/>
    <w:tmpl w:val="E34C54D8"/>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96" w15:restartNumberingAfterBreak="0">
    <w:nsid w:val="5A64008A"/>
    <w:multiLevelType w:val="hybridMultilevel"/>
    <w:tmpl w:val="BA2EF4B6"/>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97" w15:restartNumberingAfterBreak="0">
    <w:nsid w:val="5B8541A5"/>
    <w:multiLevelType w:val="hybridMultilevel"/>
    <w:tmpl w:val="3ABC898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98" w15:restartNumberingAfterBreak="0">
    <w:nsid w:val="5B923025"/>
    <w:multiLevelType w:val="hybridMultilevel"/>
    <w:tmpl w:val="5E9AB950"/>
    <w:lvl w:ilvl="0" w:tplc="B834468E">
      <w:start w:val="1"/>
      <w:numFmt w:val="lowerLetter"/>
      <w:lvlText w:val="%1."/>
      <w:lvlJc w:val="left"/>
      <w:pPr>
        <w:tabs>
          <w:tab w:val="num" w:pos="720"/>
        </w:tabs>
        <w:ind w:left="720" w:hanging="360"/>
      </w:pPr>
    </w:lvl>
    <w:lvl w:ilvl="1" w:tplc="34A862FC" w:tentative="1">
      <w:start w:val="1"/>
      <w:numFmt w:val="lowerLetter"/>
      <w:lvlText w:val="%2."/>
      <w:lvlJc w:val="left"/>
      <w:pPr>
        <w:tabs>
          <w:tab w:val="num" w:pos="1440"/>
        </w:tabs>
        <w:ind w:left="1440" w:hanging="360"/>
      </w:pPr>
    </w:lvl>
    <w:lvl w:ilvl="2" w:tplc="BEFE965C" w:tentative="1">
      <w:start w:val="1"/>
      <w:numFmt w:val="lowerLetter"/>
      <w:lvlText w:val="%3."/>
      <w:lvlJc w:val="left"/>
      <w:pPr>
        <w:tabs>
          <w:tab w:val="num" w:pos="2160"/>
        </w:tabs>
        <w:ind w:left="2160" w:hanging="360"/>
      </w:pPr>
    </w:lvl>
    <w:lvl w:ilvl="3" w:tplc="DD8608F8" w:tentative="1">
      <w:start w:val="1"/>
      <w:numFmt w:val="lowerLetter"/>
      <w:lvlText w:val="%4."/>
      <w:lvlJc w:val="left"/>
      <w:pPr>
        <w:tabs>
          <w:tab w:val="num" w:pos="2880"/>
        </w:tabs>
        <w:ind w:left="2880" w:hanging="360"/>
      </w:pPr>
    </w:lvl>
    <w:lvl w:ilvl="4" w:tplc="8730D3AE" w:tentative="1">
      <w:start w:val="1"/>
      <w:numFmt w:val="lowerLetter"/>
      <w:lvlText w:val="%5."/>
      <w:lvlJc w:val="left"/>
      <w:pPr>
        <w:tabs>
          <w:tab w:val="num" w:pos="3600"/>
        </w:tabs>
        <w:ind w:left="3600" w:hanging="360"/>
      </w:pPr>
    </w:lvl>
    <w:lvl w:ilvl="5" w:tplc="4E78B542" w:tentative="1">
      <w:start w:val="1"/>
      <w:numFmt w:val="lowerLetter"/>
      <w:lvlText w:val="%6."/>
      <w:lvlJc w:val="left"/>
      <w:pPr>
        <w:tabs>
          <w:tab w:val="num" w:pos="4320"/>
        </w:tabs>
        <w:ind w:left="4320" w:hanging="360"/>
      </w:pPr>
    </w:lvl>
    <w:lvl w:ilvl="6" w:tplc="32B6CD7A" w:tentative="1">
      <w:start w:val="1"/>
      <w:numFmt w:val="lowerLetter"/>
      <w:lvlText w:val="%7."/>
      <w:lvlJc w:val="left"/>
      <w:pPr>
        <w:tabs>
          <w:tab w:val="num" w:pos="5040"/>
        </w:tabs>
        <w:ind w:left="5040" w:hanging="360"/>
      </w:pPr>
    </w:lvl>
    <w:lvl w:ilvl="7" w:tplc="569052EA" w:tentative="1">
      <w:start w:val="1"/>
      <w:numFmt w:val="lowerLetter"/>
      <w:lvlText w:val="%8."/>
      <w:lvlJc w:val="left"/>
      <w:pPr>
        <w:tabs>
          <w:tab w:val="num" w:pos="5760"/>
        </w:tabs>
        <w:ind w:left="5760" w:hanging="360"/>
      </w:pPr>
    </w:lvl>
    <w:lvl w:ilvl="8" w:tplc="38B03B3A" w:tentative="1">
      <w:start w:val="1"/>
      <w:numFmt w:val="lowerLetter"/>
      <w:lvlText w:val="%9."/>
      <w:lvlJc w:val="left"/>
      <w:pPr>
        <w:tabs>
          <w:tab w:val="num" w:pos="6480"/>
        </w:tabs>
        <w:ind w:left="6480" w:hanging="360"/>
      </w:pPr>
    </w:lvl>
  </w:abstractNum>
  <w:abstractNum w:abstractNumId="199" w15:restartNumberingAfterBreak="0">
    <w:nsid w:val="5B9B022A"/>
    <w:multiLevelType w:val="hybridMultilevel"/>
    <w:tmpl w:val="83CCD2D6"/>
    <w:lvl w:ilvl="0" w:tplc="5406DBF2">
      <w:start w:val="1"/>
      <w:numFmt w:val="decimal"/>
      <w:lvlText w:val="(%1)"/>
      <w:lvlJc w:val="left"/>
      <w:pPr>
        <w:ind w:left="2421" w:hanging="360"/>
      </w:pPr>
      <w:rPr>
        <w:rFonts w:hint="default"/>
        <w:i w:val="0"/>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00" w15:restartNumberingAfterBreak="0">
    <w:nsid w:val="5C631462"/>
    <w:multiLevelType w:val="hybridMultilevel"/>
    <w:tmpl w:val="5E58B3BC"/>
    <w:lvl w:ilvl="0" w:tplc="B42813C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01" w15:restartNumberingAfterBreak="0">
    <w:nsid w:val="5C654E21"/>
    <w:multiLevelType w:val="hybridMultilevel"/>
    <w:tmpl w:val="2DF8E978"/>
    <w:lvl w:ilvl="0" w:tplc="04090019">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02" w15:restartNumberingAfterBreak="0">
    <w:nsid w:val="5D234161"/>
    <w:multiLevelType w:val="hybridMultilevel"/>
    <w:tmpl w:val="ADE82114"/>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03" w15:restartNumberingAfterBreak="0">
    <w:nsid w:val="5E227CB4"/>
    <w:multiLevelType w:val="hybridMultilevel"/>
    <w:tmpl w:val="AF98EAA8"/>
    <w:lvl w:ilvl="0" w:tplc="D84C9EBC">
      <w:start w:val="1"/>
      <w:numFmt w:val="lowerLetter"/>
      <w:lvlText w:val="%1."/>
      <w:lvlJc w:val="left"/>
      <w:pPr>
        <w:tabs>
          <w:tab w:val="num" w:pos="720"/>
        </w:tabs>
        <w:ind w:left="720" w:hanging="360"/>
      </w:pPr>
    </w:lvl>
    <w:lvl w:ilvl="1" w:tplc="FBB86C56" w:tentative="1">
      <w:start w:val="1"/>
      <w:numFmt w:val="lowerLetter"/>
      <w:lvlText w:val="%2."/>
      <w:lvlJc w:val="left"/>
      <w:pPr>
        <w:tabs>
          <w:tab w:val="num" w:pos="1440"/>
        </w:tabs>
        <w:ind w:left="1440" w:hanging="360"/>
      </w:pPr>
    </w:lvl>
    <w:lvl w:ilvl="2" w:tplc="766EE5AA" w:tentative="1">
      <w:start w:val="1"/>
      <w:numFmt w:val="lowerLetter"/>
      <w:lvlText w:val="%3."/>
      <w:lvlJc w:val="left"/>
      <w:pPr>
        <w:tabs>
          <w:tab w:val="num" w:pos="2160"/>
        </w:tabs>
        <w:ind w:left="2160" w:hanging="360"/>
      </w:pPr>
    </w:lvl>
    <w:lvl w:ilvl="3" w:tplc="35043FA8" w:tentative="1">
      <w:start w:val="1"/>
      <w:numFmt w:val="lowerLetter"/>
      <w:lvlText w:val="%4."/>
      <w:lvlJc w:val="left"/>
      <w:pPr>
        <w:tabs>
          <w:tab w:val="num" w:pos="2880"/>
        </w:tabs>
        <w:ind w:left="2880" w:hanging="360"/>
      </w:pPr>
    </w:lvl>
    <w:lvl w:ilvl="4" w:tplc="89CAA55E" w:tentative="1">
      <w:start w:val="1"/>
      <w:numFmt w:val="lowerLetter"/>
      <w:lvlText w:val="%5."/>
      <w:lvlJc w:val="left"/>
      <w:pPr>
        <w:tabs>
          <w:tab w:val="num" w:pos="3600"/>
        </w:tabs>
        <w:ind w:left="3600" w:hanging="360"/>
      </w:pPr>
    </w:lvl>
    <w:lvl w:ilvl="5" w:tplc="918E72B4" w:tentative="1">
      <w:start w:val="1"/>
      <w:numFmt w:val="lowerLetter"/>
      <w:lvlText w:val="%6."/>
      <w:lvlJc w:val="left"/>
      <w:pPr>
        <w:tabs>
          <w:tab w:val="num" w:pos="4320"/>
        </w:tabs>
        <w:ind w:left="4320" w:hanging="360"/>
      </w:pPr>
    </w:lvl>
    <w:lvl w:ilvl="6" w:tplc="0512F0B6" w:tentative="1">
      <w:start w:val="1"/>
      <w:numFmt w:val="lowerLetter"/>
      <w:lvlText w:val="%7."/>
      <w:lvlJc w:val="left"/>
      <w:pPr>
        <w:tabs>
          <w:tab w:val="num" w:pos="5040"/>
        </w:tabs>
        <w:ind w:left="5040" w:hanging="360"/>
      </w:pPr>
    </w:lvl>
    <w:lvl w:ilvl="7" w:tplc="35CE7A84" w:tentative="1">
      <w:start w:val="1"/>
      <w:numFmt w:val="lowerLetter"/>
      <w:lvlText w:val="%8."/>
      <w:lvlJc w:val="left"/>
      <w:pPr>
        <w:tabs>
          <w:tab w:val="num" w:pos="5760"/>
        </w:tabs>
        <w:ind w:left="5760" w:hanging="360"/>
      </w:pPr>
    </w:lvl>
    <w:lvl w:ilvl="8" w:tplc="7688DFEC" w:tentative="1">
      <w:start w:val="1"/>
      <w:numFmt w:val="lowerLetter"/>
      <w:lvlText w:val="%9."/>
      <w:lvlJc w:val="left"/>
      <w:pPr>
        <w:tabs>
          <w:tab w:val="num" w:pos="6480"/>
        </w:tabs>
        <w:ind w:left="6480" w:hanging="360"/>
      </w:pPr>
    </w:lvl>
  </w:abstractNum>
  <w:abstractNum w:abstractNumId="204" w15:restartNumberingAfterBreak="0">
    <w:nsid w:val="5E9A7965"/>
    <w:multiLevelType w:val="hybridMultilevel"/>
    <w:tmpl w:val="23168BB8"/>
    <w:lvl w:ilvl="0" w:tplc="995AA068">
      <w:start w:val="1"/>
      <w:numFmt w:val="lowerLetter"/>
      <w:lvlText w:val="%1."/>
      <w:lvlJc w:val="left"/>
      <w:pPr>
        <w:ind w:left="2345" w:hanging="360"/>
      </w:pPr>
      <w:rPr>
        <w:strike w:val="0"/>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05" w15:restartNumberingAfterBreak="0">
    <w:nsid w:val="5EFE7B3D"/>
    <w:multiLevelType w:val="hybridMultilevel"/>
    <w:tmpl w:val="5E9E602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06" w15:restartNumberingAfterBreak="0">
    <w:nsid w:val="5F19193D"/>
    <w:multiLevelType w:val="hybridMultilevel"/>
    <w:tmpl w:val="C3D673B4"/>
    <w:lvl w:ilvl="0" w:tplc="34BA55DC">
      <w:start w:val="1"/>
      <w:numFmt w:val="decimal"/>
      <w:lvlText w:val="%1."/>
      <w:lvlJc w:val="left"/>
      <w:pPr>
        <w:tabs>
          <w:tab w:val="num" w:pos="720"/>
        </w:tabs>
        <w:ind w:left="720" w:hanging="360"/>
      </w:pPr>
    </w:lvl>
    <w:lvl w:ilvl="1" w:tplc="3FC48D24">
      <w:start w:val="1"/>
      <w:numFmt w:val="lowerLetter"/>
      <w:lvlText w:val="%2."/>
      <w:lvlJc w:val="left"/>
      <w:pPr>
        <w:tabs>
          <w:tab w:val="num" w:pos="1440"/>
        </w:tabs>
        <w:ind w:left="1440" w:hanging="360"/>
      </w:pPr>
    </w:lvl>
    <w:lvl w:ilvl="2" w:tplc="105A9840" w:tentative="1">
      <w:start w:val="1"/>
      <w:numFmt w:val="decimal"/>
      <w:lvlText w:val="%3."/>
      <w:lvlJc w:val="left"/>
      <w:pPr>
        <w:tabs>
          <w:tab w:val="num" w:pos="2160"/>
        </w:tabs>
        <w:ind w:left="2160" w:hanging="360"/>
      </w:pPr>
    </w:lvl>
    <w:lvl w:ilvl="3" w:tplc="6FEE640E" w:tentative="1">
      <w:start w:val="1"/>
      <w:numFmt w:val="decimal"/>
      <w:lvlText w:val="%4."/>
      <w:lvlJc w:val="left"/>
      <w:pPr>
        <w:tabs>
          <w:tab w:val="num" w:pos="2880"/>
        </w:tabs>
        <w:ind w:left="2880" w:hanging="360"/>
      </w:pPr>
    </w:lvl>
    <w:lvl w:ilvl="4" w:tplc="F9049F02" w:tentative="1">
      <w:start w:val="1"/>
      <w:numFmt w:val="decimal"/>
      <w:lvlText w:val="%5."/>
      <w:lvlJc w:val="left"/>
      <w:pPr>
        <w:tabs>
          <w:tab w:val="num" w:pos="3600"/>
        </w:tabs>
        <w:ind w:left="3600" w:hanging="360"/>
      </w:pPr>
    </w:lvl>
    <w:lvl w:ilvl="5" w:tplc="9F761CCE" w:tentative="1">
      <w:start w:val="1"/>
      <w:numFmt w:val="decimal"/>
      <w:lvlText w:val="%6."/>
      <w:lvlJc w:val="left"/>
      <w:pPr>
        <w:tabs>
          <w:tab w:val="num" w:pos="4320"/>
        </w:tabs>
        <w:ind w:left="4320" w:hanging="360"/>
      </w:pPr>
    </w:lvl>
    <w:lvl w:ilvl="6" w:tplc="720EFC26" w:tentative="1">
      <w:start w:val="1"/>
      <w:numFmt w:val="decimal"/>
      <w:lvlText w:val="%7."/>
      <w:lvlJc w:val="left"/>
      <w:pPr>
        <w:tabs>
          <w:tab w:val="num" w:pos="5040"/>
        </w:tabs>
        <w:ind w:left="5040" w:hanging="360"/>
      </w:pPr>
    </w:lvl>
    <w:lvl w:ilvl="7" w:tplc="E8CEEB06" w:tentative="1">
      <w:start w:val="1"/>
      <w:numFmt w:val="decimal"/>
      <w:lvlText w:val="%8."/>
      <w:lvlJc w:val="left"/>
      <w:pPr>
        <w:tabs>
          <w:tab w:val="num" w:pos="5760"/>
        </w:tabs>
        <w:ind w:left="5760" w:hanging="360"/>
      </w:pPr>
    </w:lvl>
    <w:lvl w:ilvl="8" w:tplc="091E3334" w:tentative="1">
      <w:start w:val="1"/>
      <w:numFmt w:val="decimal"/>
      <w:lvlText w:val="%9."/>
      <w:lvlJc w:val="left"/>
      <w:pPr>
        <w:tabs>
          <w:tab w:val="num" w:pos="6480"/>
        </w:tabs>
        <w:ind w:left="6480" w:hanging="360"/>
      </w:pPr>
    </w:lvl>
  </w:abstractNum>
  <w:abstractNum w:abstractNumId="207" w15:restartNumberingAfterBreak="0">
    <w:nsid w:val="5F3E23AA"/>
    <w:multiLevelType w:val="hybridMultilevel"/>
    <w:tmpl w:val="B2A056D2"/>
    <w:lvl w:ilvl="0" w:tplc="3F003108">
      <w:start w:val="1"/>
      <w:numFmt w:val="decimal"/>
      <w:lvlText w:val="%1."/>
      <w:lvlJc w:val="left"/>
      <w:pPr>
        <w:ind w:left="2988" w:hanging="360"/>
      </w:pPr>
      <w:rPr>
        <w:rFonts w:ascii="Bookman Old Style" w:hAnsi="Bookman Old Style" w:hint="default"/>
        <w:i w:val="0"/>
        <w:sz w:val="24"/>
        <w:szCs w:val="24"/>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208" w15:restartNumberingAfterBreak="0">
    <w:nsid w:val="5FF87F70"/>
    <w:multiLevelType w:val="hybridMultilevel"/>
    <w:tmpl w:val="03AAF16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09" w15:restartNumberingAfterBreak="0">
    <w:nsid w:val="60A60403"/>
    <w:multiLevelType w:val="hybridMultilevel"/>
    <w:tmpl w:val="2BA00E04"/>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10" w15:restartNumberingAfterBreak="0">
    <w:nsid w:val="60CD695F"/>
    <w:multiLevelType w:val="hybridMultilevel"/>
    <w:tmpl w:val="011E2E32"/>
    <w:lvl w:ilvl="0" w:tplc="9AAAEC3A">
      <w:start w:val="1"/>
      <w:numFmt w:val="lowerLetter"/>
      <w:lvlText w:val="%1."/>
      <w:lvlJc w:val="left"/>
      <w:pPr>
        <w:ind w:left="3272" w:hanging="360"/>
      </w:pPr>
      <w:rPr>
        <w:strike w:val="0"/>
        <w:color w:val="000000" w:themeColor="text1"/>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211" w15:restartNumberingAfterBreak="0">
    <w:nsid w:val="60F900D2"/>
    <w:multiLevelType w:val="hybridMultilevel"/>
    <w:tmpl w:val="5D7E2D4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12" w15:restartNumberingAfterBreak="0">
    <w:nsid w:val="62662077"/>
    <w:multiLevelType w:val="hybridMultilevel"/>
    <w:tmpl w:val="9D5A1A4A"/>
    <w:lvl w:ilvl="0" w:tplc="DACED2D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3964275"/>
    <w:multiLevelType w:val="hybridMultilevel"/>
    <w:tmpl w:val="64324880"/>
    <w:lvl w:ilvl="0" w:tplc="0636B0B2">
      <w:start w:val="1"/>
      <w:numFmt w:val="lowerLetter"/>
      <w:lvlText w:val="%1."/>
      <w:lvlJc w:val="left"/>
      <w:pPr>
        <w:ind w:left="3272" w:hanging="360"/>
      </w:pPr>
      <w:rPr>
        <w:rFonts w:hint="default"/>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214" w15:restartNumberingAfterBreak="0">
    <w:nsid w:val="64915511"/>
    <w:multiLevelType w:val="hybridMultilevel"/>
    <w:tmpl w:val="7F9CE94C"/>
    <w:lvl w:ilvl="0" w:tplc="FFFFFFFF">
      <w:start w:val="1"/>
      <w:numFmt w:val="decimal"/>
      <w:lvlText w:val="(%1)"/>
      <w:lvlJc w:val="left"/>
      <w:pPr>
        <w:ind w:left="2345" w:hanging="360"/>
      </w:pPr>
      <w:rPr>
        <w:rFonts w:hint="default"/>
      </w:rPr>
    </w:lvl>
    <w:lvl w:ilvl="1" w:tplc="FFFFFFFF">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15" w15:restartNumberingAfterBreak="0">
    <w:nsid w:val="64D643E8"/>
    <w:multiLevelType w:val="hybridMultilevel"/>
    <w:tmpl w:val="DBC6D3D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16" w15:restartNumberingAfterBreak="0">
    <w:nsid w:val="64E329BE"/>
    <w:multiLevelType w:val="hybridMultilevel"/>
    <w:tmpl w:val="227C5F56"/>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17" w15:restartNumberingAfterBreak="0">
    <w:nsid w:val="64F262E3"/>
    <w:multiLevelType w:val="hybridMultilevel"/>
    <w:tmpl w:val="C0307DFA"/>
    <w:lvl w:ilvl="0" w:tplc="04090017">
      <w:start w:val="1"/>
      <w:numFmt w:val="lowerLetter"/>
      <w:lvlText w:val="%1)"/>
      <w:lvlJc w:val="left"/>
      <w:pPr>
        <w:ind w:left="4973" w:hanging="360"/>
      </w:pPr>
    </w:lvl>
    <w:lvl w:ilvl="1" w:tplc="6CA8C572">
      <w:start w:val="1"/>
      <w:numFmt w:val="decimal"/>
      <w:lvlText w:val="(%2)"/>
      <w:lvlJc w:val="left"/>
      <w:pPr>
        <w:ind w:left="5813" w:hanging="480"/>
      </w:pPr>
      <w:rPr>
        <w:rFonts w:hint="default"/>
      </w:rPr>
    </w:lvl>
    <w:lvl w:ilvl="2" w:tplc="3809001B" w:tentative="1">
      <w:start w:val="1"/>
      <w:numFmt w:val="lowerRoman"/>
      <w:lvlText w:val="%3."/>
      <w:lvlJc w:val="right"/>
      <w:pPr>
        <w:ind w:left="6413" w:hanging="180"/>
      </w:pPr>
    </w:lvl>
    <w:lvl w:ilvl="3" w:tplc="3809000F" w:tentative="1">
      <w:start w:val="1"/>
      <w:numFmt w:val="decimal"/>
      <w:lvlText w:val="%4."/>
      <w:lvlJc w:val="left"/>
      <w:pPr>
        <w:ind w:left="7133" w:hanging="360"/>
      </w:pPr>
    </w:lvl>
    <w:lvl w:ilvl="4" w:tplc="38090019" w:tentative="1">
      <w:start w:val="1"/>
      <w:numFmt w:val="lowerLetter"/>
      <w:lvlText w:val="%5."/>
      <w:lvlJc w:val="left"/>
      <w:pPr>
        <w:ind w:left="7853" w:hanging="360"/>
      </w:pPr>
    </w:lvl>
    <w:lvl w:ilvl="5" w:tplc="3809001B" w:tentative="1">
      <w:start w:val="1"/>
      <w:numFmt w:val="lowerRoman"/>
      <w:lvlText w:val="%6."/>
      <w:lvlJc w:val="right"/>
      <w:pPr>
        <w:ind w:left="8573" w:hanging="180"/>
      </w:pPr>
    </w:lvl>
    <w:lvl w:ilvl="6" w:tplc="3809000F" w:tentative="1">
      <w:start w:val="1"/>
      <w:numFmt w:val="decimal"/>
      <w:lvlText w:val="%7."/>
      <w:lvlJc w:val="left"/>
      <w:pPr>
        <w:ind w:left="9293" w:hanging="360"/>
      </w:pPr>
    </w:lvl>
    <w:lvl w:ilvl="7" w:tplc="38090019" w:tentative="1">
      <w:start w:val="1"/>
      <w:numFmt w:val="lowerLetter"/>
      <w:lvlText w:val="%8."/>
      <w:lvlJc w:val="left"/>
      <w:pPr>
        <w:ind w:left="10013" w:hanging="360"/>
      </w:pPr>
    </w:lvl>
    <w:lvl w:ilvl="8" w:tplc="3809001B" w:tentative="1">
      <w:start w:val="1"/>
      <w:numFmt w:val="lowerRoman"/>
      <w:lvlText w:val="%9."/>
      <w:lvlJc w:val="right"/>
      <w:pPr>
        <w:ind w:left="10733" w:hanging="180"/>
      </w:pPr>
    </w:lvl>
  </w:abstractNum>
  <w:abstractNum w:abstractNumId="218" w15:restartNumberingAfterBreak="0">
    <w:nsid w:val="64FB50CE"/>
    <w:multiLevelType w:val="hybridMultilevel"/>
    <w:tmpl w:val="6DB0881E"/>
    <w:lvl w:ilvl="0" w:tplc="FFFFFFFF">
      <w:start w:val="1"/>
      <w:numFmt w:val="lowerLetter"/>
      <w:lvlText w:val="%1."/>
      <w:lvlJc w:val="left"/>
      <w:pPr>
        <w:ind w:left="2912" w:hanging="360"/>
      </w:p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219" w15:restartNumberingAfterBreak="0">
    <w:nsid w:val="650E10EF"/>
    <w:multiLevelType w:val="hybridMultilevel"/>
    <w:tmpl w:val="9EA00000"/>
    <w:lvl w:ilvl="0" w:tplc="73E81F1E">
      <w:start w:val="1"/>
      <w:numFmt w:val="lowerLetter"/>
      <w:lvlText w:val="%1."/>
      <w:lvlJc w:val="left"/>
      <w:pPr>
        <w:tabs>
          <w:tab w:val="num" w:pos="720"/>
        </w:tabs>
        <w:ind w:left="720" w:hanging="360"/>
      </w:pPr>
    </w:lvl>
    <w:lvl w:ilvl="1" w:tplc="470A9F2E" w:tentative="1">
      <w:start w:val="1"/>
      <w:numFmt w:val="lowerLetter"/>
      <w:lvlText w:val="%2."/>
      <w:lvlJc w:val="left"/>
      <w:pPr>
        <w:tabs>
          <w:tab w:val="num" w:pos="1440"/>
        </w:tabs>
        <w:ind w:left="1440" w:hanging="360"/>
      </w:pPr>
    </w:lvl>
    <w:lvl w:ilvl="2" w:tplc="105051A6" w:tentative="1">
      <w:start w:val="1"/>
      <w:numFmt w:val="lowerLetter"/>
      <w:lvlText w:val="%3."/>
      <w:lvlJc w:val="left"/>
      <w:pPr>
        <w:tabs>
          <w:tab w:val="num" w:pos="2160"/>
        </w:tabs>
        <w:ind w:left="2160" w:hanging="360"/>
      </w:pPr>
    </w:lvl>
    <w:lvl w:ilvl="3" w:tplc="A1361E9A" w:tentative="1">
      <w:start w:val="1"/>
      <w:numFmt w:val="lowerLetter"/>
      <w:lvlText w:val="%4."/>
      <w:lvlJc w:val="left"/>
      <w:pPr>
        <w:tabs>
          <w:tab w:val="num" w:pos="2880"/>
        </w:tabs>
        <w:ind w:left="2880" w:hanging="360"/>
      </w:pPr>
    </w:lvl>
    <w:lvl w:ilvl="4" w:tplc="3DC29B34" w:tentative="1">
      <w:start w:val="1"/>
      <w:numFmt w:val="lowerLetter"/>
      <w:lvlText w:val="%5."/>
      <w:lvlJc w:val="left"/>
      <w:pPr>
        <w:tabs>
          <w:tab w:val="num" w:pos="3600"/>
        </w:tabs>
        <w:ind w:left="3600" w:hanging="360"/>
      </w:pPr>
    </w:lvl>
    <w:lvl w:ilvl="5" w:tplc="BDAAA8D8" w:tentative="1">
      <w:start w:val="1"/>
      <w:numFmt w:val="lowerLetter"/>
      <w:lvlText w:val="%6."/>
      <w:lvlJc w:val="left"/>
      <w:pPr>
        <w:tabs>
          <w:tab w:val="num" w:pos="4320"/>
        </w:tabs>
        <w:ind w:left="4320" w:hanging="360"/>
      </w:pPr>
    </w:lvl>
    <w:lvl w:ilvl="6" w:tplc="E2DC97EC" w:tentative="1">
      <w:start w:val="1"/>
      <w:numFmt w:val="lowerLetter"/>
      <w:lvlText w:val="%7."/>
      <w:lvlJc w:val="left"/>
      <w:pPr>
        <w:tabs>
          <w:tab w:val="num" w:pos="5040"/>
        </w:tabs>
        <w:ind w:left="5040" w:hanging="360"/>
      </w:pPr>
    </w:lvl>
    <w:lvl w:ilvl="7" w:tplc="DB0CD866" w:tentative="1">
      <w:start w:val="1"/>
      <w:numFmt w:val="lowerLetter"/>
      <w:lvlText w:val="%8."/>
      <w:lvlJc w:val="left"/>
      <w:pPr>
        <w:tabs>
          <w:tab w:val="num" w:pos="5760"/>
        </w:tabs>
        <w:ind w:left="5760" w:hanging="360"/>
      </w:pPr>
    </w:lvl>
    <w:lvl w:ilvl="8" w:tplc="57804EE6" w:tentative="1">
      <w:start w:val="1"/>
      <w:numFmt w:val="lowerLetter"/>
      <w:lvlText w:val="%9."/>
      <w:lvlJc w:val="left"/>
      <w:pPr>
        <w:tabs>
          <w:tab w:val="num" w:pos="6480"/>
        </w:tabs>
        <w:ind w:left="6480" w:hanging="360"/>
      </w:pPr>
    </w:lvl>
  </w:abstractNum>
  <w:abstractNum w:abstractNumId="220" w15:restartNumberingAfterBreak="0">
    <w:nsid w:val="651B01F3"/>
    <w:multiLevelType w:val="hybridMultilevel"/>
    <w:tmpl w:val="D042ED60"/>
    <w:lvl w:ilvl="0" w:tplc="B9B83B2E">
      <w:start w:val="1"/>
      <w:numFmt w:val="decimal"/>
      <w:lvlText w:val="(%1)"/>
      <w:lvlJc w:val="left"/>
      <w:pPr>
        <w:tabs>
          <w:tab w:val="num" w:pos="720"/>
        </w:tabs>
        <w:ind w:left="720" w:hanging="360"/>
      </w:pPr>
      <w:rPr>
        <w:rFonts w:ascii="Bookman Old Style" w:eastAsia="Calibri" w:hAnsi="Bookman Old Style" w:cs="Times New Roman"/>
      </w:rPr>
    </w:lvl>
    <w:lvl w:ilvl="1" w:tplc="8E12D558">
      <w:start w:val="1"/>
      <w:numFmt w:val="lowerLetter"/>
      <w:lvlText w:val="%2."/>
      <w:lvlJc w:val="left"/>
      <w:pPr>
        <w:tabs>
          <w:tab w:val="num" w:pos="1440"/>
        </w:tabs>
        <w:ind w:left="1440" w:hanging="360"/>
      </w:pPr>
    </w:lvl>
    <w:lvl w:ilvl="2" w:tplc="247C2560" w:tentative="1">
      <w:start w:val="1"/>
      <w:numFmt w:val="decimal"/>
      <w:lvlText w:val="%3."/>
      <w:lvlJc w:val="left"/>
      <w:pPr>
        <w:tabs>
          <w:tab w:val="num" w:pos="2160"/>
        </w:tabs>
        <w:ind w:left="2160" w:hanging="360"/>
      </w:pPr>
    </w:lvl>
    <w:lvl w:ilvl="3" w:tplc="2B1EABDE" w:tentative="1">
      <w:start w:val="1"/>
      <w:numFmt w:val="decimal"/>
      <w:lvlText w:val="%4."/>
      <w:lvlJc w:val="left"/>
      <w:pPr>
        <w:tabs>
          <w:tab w:val="num" w:pos="2880"/>
        </w:tabs>
        <w:ind w:left="2880" w:hanging="360"/>
      </w:pPr>
    </w:lvl>
    <w:lvl w:ilvl="4" w:tplc="DA1E2BB4" w:tentative="1">
      <w:start w:val="1"/>
      <w:numFmt w:val="decimal"/>
      <w:lvlText w:val="%5."/>
      <w:lvlJc w:val="left"/>
      <w:pPr>
        <w:tabs>
          <w:tab w:val="num" w:pos="3600"/>
        </w:tabs>
        <w:ind w:left="3600" w:hanging="360"/>
      </w:pPr>
    </w:lvl>
    <w:lvl w:ilvl="5" w:tplc="DF207E66" w:tentative="1">
      <w:start w:val="1"/>
      <w:numFmt w:val="decimal"/>
      <w:lvlText w:val="%6."/>
      <w:lvlJc w:val="left"/>
      <w:pPr>
        <w:tabs>
          <w:tab w:val="num" w:pos="4320"/>
        </w:tabs>
        <w:ind w:left="4320" w:hanging="360"/>
      </w:pPr>
    </w:lvl>
    <w:lvl w:ilvl="6" w:tplc="B6D22E92" w:tentative="1">
      <w:start w:val="1"/>
      <w:numFmt w:val="decimal"/>
      <w:lvlText w:val="%7."/>
      <w:lvlJc w:val="left"/>
      <w:pPr>
        <w:tabs>
          <w:tab w:val="num" w:pos="5040"/>
        </w:tabs>
        <w:ind w:left="5040" w:hanging="360"/>
      </w:pPr>
    </w:lvl>
    <w:lvl w:ilvl="7" w:tplc="12102DEA" w:tentative="1">
      <w:start w:val="1"/>
      <w:numFmt w:val="decimal"/>
      <w:lvlText w:val="%8."/>
      <w:lvlJc w:val="left"/>
      <w:pPr>
        <w:tabs>
          <w:tab w:val="num" w:pos="5760"/>
        </w:tabs>
        <w:ind w:left="5760" w:hanging="360"/>
      </w:pPr>
    </w:lvl>
    <w:lvl w:ilvl="8" w:tplc="C2CC7EAE" w:tentative="1">
      <w:start w:val="1"/>
      <w:numFmt w:val="decimal"/>
      <w:lvlText w:val="%9."/>
      <w:lvlJc w:val="left"/>
      <w:pPr>
        <w:tabs>
          <w:tab w:val="num" w:pos="6480"/>
        </w:tabs>
        <w:ind w:left="6480" w:hanging="360"/>
      </w:pPr>
    </w:lvl>
  </w:abstractNum>
  <w:abstractNum w:abstractNumId="221" w15:restartNumberingAfterBreak="0">
    <w:nsid w:val="656E67AA"/>
    <w:multiLevelType w:val="hybridMultilevel"/>
    <w:tmpl w:val="8A765D3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5826BF3"/>
    <w:multiLevelType w:val="hybridMultilevel"/>
    <w:tmpl w:val="4986FB7E"/>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23" w15:restartNumberingAfterBreak="0">
    <w:nsid w:val="65FA6F37"/>
    <w:multiLevelType w:val="hybridMultilevel"/>
    <w:tmpl w:val="D5D2579A"/>
    <w:lvl w:ilvl="0" w:tplc="B9B83B2E">
      <w:start w:val="1"/>
      <w:numFmt w:val="decimal"/>
      <w:lvlText w:val="(%1)"/>
      <w:lvlJc w:val="left"/>
      <w:pPr>
        <w:ind w:left="2345" w:hanging="360"/>
      </w:pPr>
      <w:rPr>
        <w:rFonts w:ascii="Bookman Old Style" w:eastAsia="Calibri" w:hAnsi="Bookman Old Style" w:cs="Times New Roman"/>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24" w15:restartNumberingAfterBreak="0">
    <w:nsid w:val="66675A5D"/>
    <w:multiLevelType w:val="hybridMultilevel"/>
    <w:tmpl w:val="5E0EA006"/>
    <w:lvl w:ilvl="0" w:tplc="B9B83B2E">
      <w:start w:val="1"/>
      <w:numFmt w:val="decimal"/>
      <w:lvlText w:val="(%1)"/>
      <w:lvlJc w:val="left"/>
      <w:pPr>
        <w:ind w:left="2520" w:hanging="360"/>
      </w:pPr>
      <w:rPr>
        <w:rFonts w:ascii="Bookman Old Style" w:eastAsia="Calibri" w:hAnsi="Bookman Old Style" w:cs="Times New Roman"/>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25" w15:restartNumberingAfterBreak="0">
    <w:nsid w:val="67101995"/>
    <w:multiLevelType w:val="hybridMultilevel"/>
    <w:tmpl w:val="61045E94"/>
    <w:lvl w:ilvl="0" w:tplc="ED6CE99C">
      <w:start w:val="1"/>
      <w:numFmt w:val="decimal"/>
      <w:lvlText w:val="%1."/>
      <w:lvlJc w:val="left"/>
      <w:pPr>
        <w:tabs>
          <w:tab w:val="num" w:pos="720"/>
        </w:tabs>
        <w:ind w:left="720" w:hanging="360"/>
      </w:pPr>
    </w:lvl>
    <w:lvl w:ilvl="1" w:tplc="BF70AF3C">
      <w:start w:val="1"/>
      <w:numFmt w:val="lowerLetter"/>
      <w:lvlText w:val="%2."/>
      <w:lvlJc w:val="left"/>
      <w:pPr>
        <w:tabs>
          <w:tab w:val="num" w:pos="1440"/>
        </w:tabs>
        <w:ind w:left="1440" w:hanging="360"/>
      </w:pPr>
    </w:lvl>
    <w:lvl w:ilvl="2" w:tplc="20CCA580" w:tentative="1">
      <w:start w:val="1"/>
      <w:numFmt w:val="decimal"/>
      <w:lvlText w:val="%3."/>
      <w:lvlJc w:val="left"/>
      <w:pPr>
        <w:tabs>
          <w:tab w:val="num" w:pos="2160"/>
        </w:tabs>
        <w:ind w:left="2160" w:hanging="360"/>
      </w:pPr>
    </w:lvl>
    <w:lvl w:ilvl="3" w:tplc="9558F9CE" w:tentative="1">
      <w:start w:val="1"/>
      <w:numFmt w:val="decimal"/>
      <w:lvlText w:val="%4."/>
      <w:lvlJc w:val="left"/>
      <w:pPr>
        <w:tabs>
          <w:tab w:val="num" w:pos="2880"/>
        </w:tabs>
        <w:ind w:left="2880" w:hanging="360"/>
      </w:pPr>
    </w:lvl>
    <w:lvl w:ilvl="4" w:tplc="D77E9E58" w:tentative="1">
      <w:start w:val="1"/>
      <w:numFmt w:val="decimal"/>
      <w:lvlText w:val="%5."/>
      <w:lvlJc w:val="left"/>
      <w:pPr>
        <w:tabs>
          <w:tab w:val="num" w:pos="3600"/>
        </w:tabs>
        <w:ind w:left="3600" w:hanging="360"/>
      </w:pPr>
    </w:lvl>
    <w:lvl w:ilvl="5" w:tplc="34D0695C" w:tentative="1">
      <w:start w:val="1"/>
      <w:numFmt w:val="decimal"/>
      <w:lvlText w:val="%6."/>
      <w:lvlJc w:val="left"/>
      <w:pPr>
        <w:tabs>
          <w:tab w:val="num" w:pos="4320"/>
        </w:tabs>
        <w:ind w:left="4320" w:hanging="360"/>
      </w:pPr>
    </w:lvl>
    <w:lvl w:ilvl="6" w:tplc="68D8B320" w:tentative="1">
      <w:start w:val="1"/>
      <w:numFmt w:val="decimal"/>
      <w:lvlText w:val="%7."/>
      <w:lvlJc w:val="left"/>
      <w:pPr>
        <w:tabs>
          <w:tab w:val="num" w:pos="5040"/>
        </w:tabs>
        <w:ind w:left="5040" w:hanging="360"/>
      </w:pPr>
    </w:lvl>
    <w:lvl w:ilvl="7" w:tplc="5C1652A0" w:tentative="1">
      <w:start w:val="1"/>
      <w:numFmt w:val="decimal"/>
      <w:lvlText w:val="%8."/>
      <w:lvlJc w:val="left"/>
      <w:pPr>
        <w:tabs>
          <w:tab w:val="num" w:pos="5760"/>
        </w:tabs>
        <w:ind w:left="5760" w:hanging="360"/>
      </w:pPr>
    </w:lvl>
    <w:lvl w:ilvl="8" w:tplc="4582E3D2" w:tentative="1">
      <w:start w:val="1"/>
      <w:numFmt w:val="decimal"/>
      <w:lvlText w:val="%9."/>
      <w:lvlJc w:val="left"/>
      <w:pPr>
        <w:tabs>
          <w:tab w:val="num" w:pos="6480"/>
        </w:tabs>
        <w:ind w:left="6480" w:hanging="360"/>
      </w:pPr>
    </w:lvl>
  </w:abstractNum>
  <w:abstractNum w:abstractNumId="226" w15:restartNumberingAfterBreak="0">
    <w:nsid w:val="67586E2C"/>
    <w:multiLevelType w:val="hybridMultilevel"/>
    <w:tmpl w:val="D82A6F64"/>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227" w15:restartNumberingAfterBreak="0">
    <w:nsid w:val="6866609F"/>
    <w:multiLevelType w:val="hybridMultilevel"/>
    <w:tmpl w:val="23583F7E"/>
    <w:lvl w:ilvl="0" w:tplc="B9B83B2E">
      <w:start w:val="1"/>
      <w:numFmt w:val="decimal"/>
      <w:lvlText w:val="(%1)"/>
      <w:lvlJc w:val="left"/>
      <w:pPr>
        <w:ind w:left="720" w:hanging="360"/>
      </w:pPr>
      <w:rPr>
        <w:rFonts w:ascii="Bookman Old Style" w:eastAsia="Calibri" w:hAnsi="Bookman Old Style"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688340C2"/>
    <w:multiLevelType w:val="hybridMultilevel"/>
    <w:tmpl w:val="31726D04"/>
    <w:lvl w:ilvl="0" w:tplc="B42813CE">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29" w15:restartNumberingAfterBreak="0">
    <w:nsid w:val="68A670EB"/>
    <w:multiLevelType w:val="hybridMultilevel"/>
    <w:tmpl w:val="4A3C52B2"/>
    <w:lvl w:ilvl="0" w:tplc="04090019">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30" w15:restartNumberingAfterBreak="0">
    <w:nsid w:val="68D03C34"/>
    <w:multiLevelType w:val="hybridMultilevel"/>
    <w:tmpl w:val="3A564EEC"/>
    <w:lvl w:ilvl="0" w:tplc="B9B83B2E">
      <w:start w:val="1"/>
      <w:numFmt w:val="decimal"/>
      <w:lvlText w:val="(%1)"/>
      <w:lvlJc w:val="left"/>
      <w:pPr>
        <w:ind w:left="2705" w:hanging="360"/>
      </w:pPr>
      <w:rPr>
        <w:rFonts w:ascii="Bookman Old Style" w:eastAsia="Calibri" w:hAnsi="Bookman Old Style" w:cs="Times New Roman"/>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31" w15:restartNumberingAfterBreak="0">
    <w:nsid w:val="690230AD"/>
    <w:multiLevelType w:val="hybridMultilevel"/>
    <w:tmpl w:val="5554F51A"/>
    <w:lvl w:ilvl="0" w:tplc="59EAF178">
      <w:start w:val="1"/>
      <w:numFmt w:val="decimal"/>
      <w:lvlText w:val="(%1)"/>
      <w:lvlJc w:val="left"/>
      <w:pPr>
        <w:ind w:left="2345" w:hanging="360"/>
      </w:pPr>
      <w:rPr>
        <w:rFonts w:hint="default"/>
        <w:color w:val="000000" w:themeColor="text1"/>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32" w15:restartNumberingAfterBreak="0">
    <w:nsid w:val="690828D5"/>
    <w:multiLevelType w:val="hybridMultilevel"/>
    <w:tmpl w:val="6FEAD8C8"/>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33" w15:restartNumberingAfterBreak="0">
    <w:nsid w:val="69C27D84"/>
    <w:multiLevelType w:val="hybridMultilevel"/>
    <w:tmpl w:val="50703606"/>
    <w:lvl w:ilvl="0" w:tplc="ED7C74F2">
      <w:start w:val="1"/>
      <w:numFmt w:val="decimal"/>
      <w:lvlText w:val="(%1)"/>
      <w:lvlJc w:val="left"/>
      <w:pPr>
        <w:ind w:left="2520" w:hanging="360"/>
      </w:pPr>
      <w:rPr>
        <w:rFonts w:ascii="Bookman Old Style" w:hAnsi="Bookman Old Style"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4" w15:restartNumberingAfterBreak="0">
    <w:nsid w:val="6B031322"/>
    <w:multiLevelType w:val="hybridMultilevel"/>
    <w:tmpl w:val="733E9864"/>
    <w:lvl w:ilvl="0" w:tplc="9BA208AA">
      <w:start w:val="1"/>
      <w:numFmt w:val="lowerLetter"/>
      <w:lvlText w:val="%1."/>
      <w:lvlJc w:val="left"/>
      <w:pPr>
        <w:tabs>
          <w:tab w:val="num" w:pos="720"/>
        </w:tabs>
        <w:ind w:left="720" w:hanging="360"/>
      </w:pPr>
    </w:lvl>
    <w:lvl w:ilvl="1" w:tplc="CBEA5B0C" w:tentative="1">
      <w:start w:val="1"/>
      <w:numFmt w:val="lowerLetter"/>
      <w:lvlText w:val="%2."/>
      <w:lvlJc w:val="left"/>
      <w:pPr>
        <w:tabs>
          <w:tab w:val="num" w:pos="1440"/>
        </w:tabs>
        <w:ind w:left="1440" w:hanging="360"/>
      </w:pPr>
    </w:lvl>
    <w:lvl w:ilvl="2" w:tplc="56243312" w:tentative="1">
      <w:start w:val="1"/>
      <w:numFmt w:val="lowerLetter"/>
      <w:lvlText w:val="%3."/>
      <w:lvlJc w:val="left"/>
      <w:pPr>
        <w:tabs>
          <w:tab w:val="num" w:pos="2160"/>
        </w:tabs>
        <w:ind w:left="2160" w:hanging="360"/>
      </w:pPr>
    </w:lvl>
    <w:lvl w:ilvl="3" w:tplc="9EE2D058" w:tentative="1">
      <w:start w:val="1"/>
      <w:numFmt w:val="lowerLetter"/>
      <w:lvlText w:val="%4."/>
      <w:lvlJc w:val="left"/>
      <w:pPr>
        <w:tabs>
          <w:tab w:val="num" w:pos="2880"/>
        </w:tabs>
        <w:ind w:left="2880" w:hanging="360"/>
      </w:pPr>
    </w:lvl>
    <w:lvl w:ilvl="4" w:tplc="6F626D36" w:tentative="1">
      <w:start w:val="1"/>
      <w:numFmt w:val="lowerLetter"/>
      <w:lvlText w:val="%5."/>
      <w:lvlJc w:val="left"/>
      <w:pPr>
        <w:tabs>
          <w:tab w:val="num" w:pos="3600"/>
        </w:tabs>
        <w:ind w:left="3600" w:hanging="360"/>
      </w:pPr>
    </w:lvl>
    <w:lvl w:ilvl="5" w:tplc="2DC8D286" w:tentative="1">
      <w:start w:val="1"/>
      <w:numFmt w:val="lowerLetter"/>
      <w:lvlText w:val="%6."/>
      <w:lvlJc w:val="left"/>
      <w:pPr>
        <w:tabs>
          <w:tab w:val="num" w:pos="4320"/>
        </w:tabs>
        <w:ind w:left="4320" w:hanging="360"/>
      </w:pPr>
    </w:lvl>
    <w:lvl w:ilvl="6" w:tplc="1D2468DA" w:tentative="1">
      <w:start w:val="1"/>
      <w:numFmt w:val="lowerLetter"/>
      <w:lvlText w:val="%7."/>
      <w:lvlJc w:val="left"/>
      <w:pPr>
        <w:tabs>
          <w:tab w:val="num" w:pos="5040"/>
        </w:tabs>
        <w:ind w:left="5040" w:hanging="360"/>
      </w:pPr>
    </w:lvl>
    <w:lvl w:ilvl="7" w:tplc="E656234E" w:tentative="1">
      <w:start w:val="1"/>
      <w:numFmt w:val="lowerLetter"/>
      <w:lvlText w:val="%8."/>
      <w:lvlJc w:val="left"/>
      <w:pPr>
        <w:tabs>
          <w:tab w:val="num" w:pos="5760"/>
        </w:tabs>
        <w:ind w:left="5760" w:hanging="360"/>
      </w:pPr>
    </w:lvl>
    <w:lvl w:ilvl="8" w:tplc="CD365080" w:tentative="1">
      <w:start w:val="1"/>
      <w:numFmt w:val="lowerLetter"/>
      <w:lvlText w:val="%9."/>
      <w:lvlJc w:val="left"/>
      <w:pPr>
        <w:tabs>
          <w:tab w:val="num" w:pos="6480"/>
        </w:tabs>
        <w:ind w:left="6480" w:hanging="360"/>
      </w:pPr>
    </w:lvl>
  </w:abstractNum>
  <w:abstractNum w:abstractNumId="235" w15:restartNumberingAfterBreak="0">
    <w:nsid w:val="6B514BFD"/>
    <w:multiLevelType w:val="hybridMultilevel"/>
    <w:tmpl w:val="2548B3F2"/>
    <w:lvl w:ilvl="0" w:tplc="FFFFFFFF">
      <w:start w:val="1"/>
      <w:numFmt w:val="lowerLetter"/>
      <w:lvlText w:val="%1."/>
      <w:lvlJc w:val="left"/>
      <w:pPr>
        <w:ind w:left="2912" w:hanging="360"/>
      </w:p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236" w15:restartNumberingAfterBreak="0">
    <w:nsid w:val="6B626574"/>
    <w:multiLevelType w:val="hybridMultilevel"/>
    <w:tmpl w:val="F602665C"/>
    <w:lvl w:ilvl="0" w:tplc="5752707C">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37" w15:restartNumberingAfterBreak="0">
    <w:nsid w:val="6B8E0030"/>
    <w:multiLevelType w:val="hybridMultilevel"/>
    <w:tmpl w:val="A5C053A4"/>
    <w:lvl w:ilvl="0" w:tplc="2ED037DE">
      <w:start w:val="1"/>
      <w:numFmt w:val="decimal"/>
      <w:lvlText w:val="(%1)"/>
      <w:lvlJc w:val="left"/>
      <w:pPr>
        <w:ind w:left="2705" w:hanging="360"/>
      </w:pPr>
      <w:rPr>
        <w:rFonts w:ascii="Bookman Old Style" w:eastAsia="Calibri" w:hAnsi="Bookman Old Style" w:cs="Times New Roman"/>
        <w:b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38" w15:restartNumberingAfterBreak="0">
    <w:nsid w:val="6D0F28BD"/>
    <w:multiLevelType w:val="hybridMultilevel"/>
    <w:tmpl w:val="364C8B38"/>
    <w:lvl w:ilvl="0" w:tplc="3F003108">
      <w:start w:val="1"/>
      <w:numFmt w:val="decimal"/>
      <w:lvlText w:val="%1."/>
      <w:lvlJc w:val="left"/>
      <w:pPr>
        <w:ind w:left="3479" w:hanging="360"/>
      </w:pPr>
      <w:rPr>
        <w:rFonts w:ascii="Bookman Old Style" w:hAnsi="Bookman Old Style" w:hint="default"/>
        <w:i w:val="0"/>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239" w15:restartNumberingAfterBreak="0">
    <w:nsid w:val="6D9C39E5"/>
    <w:multiLevelType w:val="hybridMultilevel"/>
    <w:tmpl w:val="9048BCF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40" w15:restartNumberingAfterBreak="0">
    <w:nsid w:val="6E26711E"/>
    <w:multiLevelType w:val="hybridMultilevel"/>
    <w:tmpl w:val="46B6312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41" w15:restartNumberingAfterBreak="0">
    <w:nsid w:val="6EFD1E48"/>
    <w:multiLevelType w:val="hybridMultilevel"/>
    <w:tmpl w:val="033A0A22"/>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42" w15:restartNumberingAfterBreak="0">
    <w:nsid w:val="6F40300E"/>
    <w:multiLevelType w:val="hybridMultilevel"/>
    <w:tmpl w:val="3ABC8984"/>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43" w15:restartNumberingAfterBreak="0">
    <w:nsid w:val="70CD38FA"/>
    <w:multiLevelType w:val="hybridMultilevel"/>
    <w:tmpl w:val="09DA2FF6"/>
    <w:lvl w:ilvl="0" w:tplc="D96C8D8C">
      <w:start w:val="1"/>
      <w:numFmt w:val="decimal"/>
      <w:lvlText w:val="(%1)"/>
      <w:lvlJc w:val="left"/>
      <w:pPr>
        <w:ind w:left="2345" w:hanging="360"/>
      </w:pPr>
      <w:rPr>
        <w:rFonts w:hint="default"/>
        <w:color w:val="auto"/>
        <w:sz w:val="22"/>
        <w:szCs w:val="22"/>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44" w15:restartNumberingAfterBreak="0">
    <w:nsid w:val="712723B2"/>
    <w:multiLevelType w:val="hybridMultilevel"/>
    <w:tmpl w:val="2778A3E2"/>
    <w:lvl w:ilvl="0" w:tplc="E5F0A65A">
      <w:start w:val="1"/>
      <w:numFmt w:val="lowerLetter"/>
      <w:lvlText w:val="%1."/>
      <w:lvlJc w:val="left"/>
      <w:pPr>
        <w:ind w:left="2988" w:hanging="360"/>
      </w:pPr>
      <w:rPr>
        <w:sz w:val="24"/>
        <w:szCs w:val="24"/>
      </w:rPr>
    </w:lvl>
    <w:lvl w:ilvl="1" w:tplc="38090019">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245" w15:restartNumberingAfterBreak="0">
    <w:nsid w:val="71494073"/>
    <w:multiLevelType w:val="hybridMultilevel"/>
    <w:tmpl w:val="9FA871DC"/>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46" w15:restartNumberingAfterBreak="0">
    <w:nsid w:val="7270757A"/>
    <w:multiLevelType w:val="hybridMultilevel"/>
    <w:tmpl w:val="EC08959C"/>
    <w:lvl w:ilvl="0" w:tplc="6D76E342">
      <w:start w:val="1"/>
      <w:numFmt w:val="decimal"/>
      <w:lvlText w:val="(%1)"/>
      <w:lvlJc w:val="left"/>
      <w:pPr>
        <w:ind w:left="2705" w:hanging="360"/>
      </w:pPr>
      <w:rPr>
        <w:rFonts w:hint="default"/>
      </w:rPr>
    </w:lvl>
    <w:lvl w:ilvl="1" w:tplc="A1AA68D4">
      <w:start w:val="1"/>
      <w:numFmt w:val="decimal"/>
      <w:lvlText w:val="%2."/>
      <w:lvlJc w:val="left"/>
      <w:pPr>
        <w:tabs>
          <w:tab w:val="num" w:pos="1440"/>
        </w:tabs>
        <w:ind w:left="1440" w:hanging="360"/>
      </w:pPr>
    </w:lvl>
    <w:lvl w:ilvl="2" w:tplc="FF8661EA" w:tentative="1">
      <w:start w:val="1"/>
      <w:numFmt w:val="decimal"/>
      <w:lvlText w:val="%3."/>
      <w:lvlJc w:val="left"/>
      <w:pPr>
        <w:tabs>
          <w:tab w:val="num" w:pos="2160"/>
        </w:tabs>
        <w:ind w:left="2160" w:hanging="360"/>
      </w:pPr>
    </w:lvl>
    <w:lvl w:ilvl="3" w:tplc="E26E3166" w:tentative="1">
      <w:start w:val="1"/>
      <w:numFmt w:val="decimal"/>
      <w:lvlText w:val="%4."/>
      <w:lvlJc w:val="left"/>
      <w:pPr>
        <w:tabs>
          <w:tab w:val="num" w:pos="2880"/>
        </w:tabs>
        <w:ind w:left="2880" w:hanging="360"/>
      </w:pPr>
    </w:lvl>
    <w:lvl w:ilvl="4" w:tplc="7D64C166" w:tentative="1">
      <w:start w:val="1"/>
      <w:numFmt w:val="decimal"/>
      <w:lvlText w:val="%5."/>
      <w:lvlJc w:val="left"/>
      <w:pPr>
        <w:tabs>
          <w:tab w:val="num" w:pos="3600"/>
        </w:tabs>
        <w:ind w:left="3600" w:hanging="360"/>
      </w:pPr>
    </w:lvl>
    <w:lvl w:ilvl="5" w:tplc="12021FF8" w:tentative="1">
      <w:start w:val="1"/>
      <w:numFmt w:val="decimal"/>
      <w:lvlText w:val="%6."/>
      <w:lvlJc w:val="left"/>
      <w:pPr>
        <w:tabs>
          <w:tab w:val="num" w:pos="4320"/>
        </w:tabs>
        <w:ind w:left="4320" w:hanging="360"/>
      </w:pPr>
    </w:lvl>
    <w:lvl w:ilvl="6" w:tplc="B9AA21C2" w:tentative="1">
      <w:start w:val="1"/>
      <w:numFmt w:val="decimal"/>
      <w:lvlText w:val="%7."/>
      <w:lvlJc w:val="left"/>
      <w:pPr>
        <w:tabs>
          <w:tab w:val="num" w:pos="5040"/>
        </w:tabs>
        <w:ind w:left="5040" w:hanging="360"/>
      </w:pPr>
    </w:lvl>
    <w:lvl w:ilvl="7" w:tplc="81703C46" w:tentative="1">
      <w:start w:val="1"/>
      <w:numFmt w:val="decimal"/>
      <w:lvlText w:val="%8."/>
      <w:lvlJc w:val="left"/>
      <w:pPr>
        <w:tabs>
          <w:tab w:val="num" w:pos="5760"/>
        </w:tabs>
        <w:ind w:left="5760" w:hanging="360"/>
      </w:pPr>
    </w:lvl>
    <w:lvl w:ilvl="8" w:tplc="D5280A34" w:tentative="1">
      <w:start w:val="1"/>
      <w:numFmt w:val="decimal"/>
      <w:lvlText w:val="%9."/>
      <w:lvlJc w:val="left"/>
      <w:pPr>
        <w:tabs>
          <w:tab w:val="num" w:pos="6480"/>
        </w:tabs>
        <w:ind w:left="6480" w:hanging="360"/>
      </w:pPr>
    </w:lvl>
  </w:abstractNum>
  <w:abstractNum w:abstractNumId="247" w15:restartNumberingAfterBreak="0">
    <w:nsid w:val="728A5592"/>
    <w:multiLevelType w:val="hybridMultilevel"/>
    <w:tmpl w:val="8A986826"/>
    <w:lvl w:ilvl="0" w:tplc="DEFE5BA0">
      <w:start w:val="1"/>
      <w:numFmt w:val="decimal"/>
      <w:lvlText w:val="(%1)"/>
      <w:lvlJc w:val="left"/>
      <w:pPr>
        <w:ind w:left="1080" w:hanging="360"/>
      </w:pPr>
      <w:rPr>
        <w:rFonts w:ascii="Bookman Old Style" w:eastAsia="Calibri" w:hAnsi="Bookman Old Style" w:cs="Times New Roman"/>
        <w:color w:val="000000" w:themeColor="text1"/>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8" w15:restartNumberingAfterBreak="0">
    <w:nsid w:val="72B54C6C"/>
    <w:multiLevelType w:val="hybridMultilevel"/>
    <w:tmpl w:val="ACAE24B4"/>
    <w:lvl w:ilvl="0" w:tplc="38090019">
      <w:start w:val="1"/>
      <w:numFmt w:val="lowerLetter"/>
      <w:lvlText w:val="%1."/>
      <w:lvlJc w:val="left"/>
      <w:pPr>
        <w:ind w:left="2912" w:hanging="360"/>
      </w:pPr>
    </w:lvl>
    <w:lvl w:ilvl="1" w:tplc="3809000F">
      <w:start w:val="1"/>
      <w:numFmt w:val="decimal"/>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49" w15:restartNumberingAfterBreak="0">
    <w:nsid w:val="733A440E"/>
    <w:multiLevelType w:val="hybridMultilevel"/>
    <w:tmpl w:val="2778A81A"/>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50" w15:restartNumberingAfterBreak="0">
    <w:nsid w:val="73B23D38"/>
    <w:multiLevelType w:val="hybridMultilevel"/>
    <w:tmpl w:val="8D1630A8"/>
    <w:lvl w:ilvl="0" w:tplc="04090019">
      <w:start w:val="1"/>
      <w:numFmt w:val="lowerLetter"/>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51" w15:restartNumberingAfterBreak="0">
    <w:nsid w:val="73F66780"/>
    <w:multiLevelType w:val="hybridMultilevel"/>
    <w:tmpl w:val="DAEAE1D0"/>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52" w15:restartNumberingAfterBreak="0">
    <w:nsid w:val="749E140A"/>
    <w:multiLevelType w:val="hybridMultilevel"/>
    <w:tmpl w:val="3820A45A"/>
    <w:lvl w:ilvl="0" w:tplc="9878B20E">
      <w:start w:val="1"/>
      <w:numFmt w:val="lowerLetter"/>
      <w:lvlText w:val="%1."/>
      <w:lvlJc w:val="left"/>
      <w:pPr>
        <w:ind w:left="2780" w:hanging="360"/>
      </w:pPr>
      <w:rPr>
        <w:rFonts w:ascii="Bookman Old Style" w:hAnsi="Bookman Old Style" w:cs="Poppins" w:hint="default"/>
        <w:sz w:val="24"/>
        <w:szCs w:val="24"/>
      </w:rPr>
    </w:lvl>
    <w:lvl w:ilvl="1" w:tplc="38090019" w:tentative="1">
      <w:start w:val="1"/>
      <w:numFmt w:val="lowerLetter"/>
      <w:lvlText w:val="%2."/>
      <w:lvlJc w:val="left"/>
      <w:pPr>
        <w:ind w:left="3500" w:hanging="360"/>
      </w:pPr>
    </w:lvl>
    <w:lvl w:ilvl="2" w:tplc="3809001B" w:tentative="1">
      <w:start w:val="1"/>
      <w:numFmt w:val="lowerRoman"/>
      <w:lvlText w:val="%3."/>
      <w:lvlJc w:val="right"/>
      <w:pPr>
        <w:ind w:left="4220" w:hanging="180"/>
      </w:pPr>
    </w:lvl>
    <w:lvl w:ilvl="3" w:tplc="3809000F" w:tentative="1">
      <w:start w:val="1"/>
      <w:numFmt w:val="decimal"/>
      <w:lvlText w:val="%4."/>
      <w:lvlJc w:val="left"/>
      <w:pPr>
        <w:ind w:left="4940" w:hanging="360"/>
      </w:pPr>
    </w:lvl>
    <w:lvl w:ilvl="4" w:tplc="38090019" w:tentative="1">
      <w:start w:val="1"/>
      <w:numFmt w:val="lowerLetter"/>
      <w:lvlText w:val="%5."/>
      <w:lvlJc w:val="left"/>
      <w:pPr>
        <w:ind w:left="5660" w:hanging="360"/>
      </w:pPr>
    </w:lvl>
    <w:lvl w:ilvl="5" w:tplc="3809001B" w:tentative="1">
      <w:start w:val="1"/>
      <w:numFmt w:val="lowerRoman"/>
      <w:lvlText w:val="%6."/>
      <w:lvlJc w:val="right"/>
      <w:pPr>
        <w:ind w:left="6380" w:hanging="180"/>
      </w:pPr>
    </w:lvl>
    <w:lvl w:ilvl="6" w:tplc="3809000F" w:tentative="1">
      <w:start w:val="1"/>
      <w:numFmt w:val="decimal"/>
      <w:lvlText w:val="%7."/>
      <w:lvlJc w:val="left"/>
      <w:pPr>
        <w:ind w:left="7100" w:hanging="360"/>
      </w:pPr>
    </w:lvl>
    <w:lvl w:ilvl="7" w:tplc="38090019" w:tentative="1">
      <w:start w:val="1"/>
      <w:numFmt w:val="lowerLetter"/>
      <w:lvlText w:val="%8."/>
      <w:lvlJc w:val="left"/>
      <w:pPr>
        <w:ind w:left="7820" w:hanging="360"/>
      </w:pPr>
    </w:lvl>
    <w:lvl w:ilvl="8" w:tplc="3809001B" w:tentative="1">
      <w:start w:val="1"/>
      <w:numFmt w:val="lowerRoman"/>
      <w:lvlText w:val="%9."/>
      <w:lvlJc w:val="right"/>
      <w:pPr>
        <w:ind w:left="8540" w:hanging="180"/>
      </w:pPr>
    </w:lvl>
  </w:abstractNum>
  <w:abstractNum w:abstractNumId="253" w15:restartNumberingAfterBreak="0">
    <w:nsid w:val="74DC6219"/>
    <w:multiLevelType w:val="hybridMultilevel"/>
    <w:tmpl w:val="80384E32"/>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54" w15:restartNumberingAfterBreak="0">
    <w:nsid w:val="754A58DC"/>
    <w:multiLevelType w:val="hybridMultilevel"/>
    <w:tmpl w:val="4C549E68"/>
    <w:lvl w:ilvl="0" w:tplc="E5F0A65A">
      <w:start w:val="1"/>
      <w:numFmt w:val="lowerLetter"/>
      <w:lvlText w:val="%1."/>
      <w:lvlJc w:val="left"/>
      <w:pPr>
        <w:ind w:left="2705" w:hanging="360"/>
      </w:pPr>
      <w:rPr>
        <w:sz w:val="24"/>
        <w:szCs w:val="24"/>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55" w15:restartNumberingAfterBreak="0">
    <w:nsid w:val="76590B7F"/>
    <w:multiLevelType w:val="hybridMultilevel"/>
    <w:tmpl w:val="78A6DC12"/>
    <w:lvl w:ilvl="0" w:tplc="1D989224">
      <w:start w:val="1"/>
      <w:numFmt w:val="lowerLetter"/>
      <w:lvlText w:val="%1."/>
      <w:lvlJc w:val="left"/>
      <w:pPr>
        <w:tabs>
          <w:tab w:val="num" w:pos="720"/>
        </w:tabs>
        <w:ind w:left="720" w:hanging="360"/>
      </w:pPr>
    </w:lvl>
    <w:lvl w:ilvl="1" w:tplc="DEF02A2E" w:tentative="1">
      <w:start w:val="1"/>
      <w:numFmt w:val="lowerLetter"/>
      <w:lvlText w:val="%2."/>
      <w:lvlJc w:val="left"/>
      <w:pPr>
        <w:tabs>
          <w:tab w:val="num" w:pos="1440"/>
        </w:tabs>
        <w:ind w:left="1440" w:hanging="360"/>
      </w:pPr>
    </w:lvl>
    <w:lvl w:ilvl="2" w:tplc="6FFA32B6" w:tentative="1">
      <w:start w:val="1"/>
      <w:numFmt w:val="lowerLetter"/>
      <w:lvlText w:val="%3."/>
      <w:lvlJc w:val="left"/>
      <w:pPr>
        <w:tabs>
          <w:tab w:val="num" w:pos="2160"/>
        </w:tabs>
        <w:ind w:left="2160" w:hanging="360"/>
      </w:pPr>
    </w:lvl>
    <w:lvl w:ilvl="3" w:tplc="FAE48A32" w:tentative="1">
      <w:start w:val="1"/>
      <w:numFmt w:val="lowerLetter"/>
      <w:lvlText w:val="%4."/>
      <w:lvlJc w:val="left"/>
      <w:pPr>
        <w:tabs>
          <w:tab w:val="num" w:pos="2880"/>
        </w:tabs>
        <w:ind w:left="2880" w:hanging="360"/>
      </w:pPr>
    </w:lvl>
    <w:lvl w:ilvl="4" w:tplc="016CCDCA" w:tentative="1">
      <w:start w:val="1"/>
      <w:numFmt w:val="lowerLetter"/>
      <w:lvlText w:val="%5."/>
      <w:lvlJc w:val="left"/>
      <w:pPr>
        <w:tabs>
          <w:tab w:val="num" w:pos="3600"/>
        </w:tabs>
        <w:ind w:left="3600" w:hanging="360"/>
      </w:pPr>
    </w:lvl>
    <w:lvl w:ilvl="5" w:tplc="3DE838A2" w:tentative="1">
      <w:start w:val="1"/>
      <w:numFmt w:val="lowerLetter"/>
      <w:lvlText w:val="%6."/>
      <w:lvlJc w:val="left"/>
      <w:pPr>
        <w:tabs>
          <w:tab w:val="num" w:pos="4320"/>
        </w:tabs>
        <w:ind w:left="4320" w:hanging="360"/>
      </w:pPr>
    </w:lvl>
    <w:lvl w:ilvl="6" w:tplc="23A2518A" w:tentative="1">
      <w:start w:val="1"/>
      <w:numFmt w:val="lowerLetter"/>
      <w:lvlText w:val="%7."/>
      <w:lvlJc w:val="left"/>
      <w:pPr>
        <w:tabs>
          <w:tab w:val="num" w:pos="5040"/>
        </w:tabs>
        <w:ind w:left="5040" w:hanging="360"/>
      </w:pPr>
    </w:lvl>
    <w:lvl w:ilvl="7" w:tplc="6A0CBAF4" w:tentative="1">
      <w:start w:val="1"/>
      <w:numFmt w:val="lowerLetter"/>
      <w:lvlText w:val="%8."/>
      <w:lvlJc w:val="left"/>
      <w:pPr>
        <w:tabs>
          <w:tab w:val="num" w:pos="5760"/>
        </w:tabs>
        <w:ind w:left="5760" w:hanging="360"/>
      </w:pPr>
    </w:lvl>
    <w:lvl w:ilvl="8" w:tplc="B8B2252A" w:tentative="1">
      <w:start w:val="1"/>
      <w:numFmt w:val="lowerLetter"/>
      <w:lvlText w:val="%9."/>
      <w:lvlJc w:val="left"/>
      <w:pPr>
        <w:tabs>
          <w:tab w:val="num" w:pos="6480"/>
        </w:tabs>
        <w:ind w:left="6480" w:hanging="360"/>
      </w:pPr>
    </w:lvl>
  </w:abstractNum>
  <w:abstractNum w:abstractNumId="256" w15:restartNumberingAfterBreak="0">
    <w:nsid w:val="7660180D"/>
    <w:multiLevelType w:val="hybridMultilevel"/>
    <w:tmpl w:val="3C48DF8C"/>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57" w15:restartNumberingAfterBreak="0">
    <w:nsid w:val="76E75488"/>
    <w:multiLevelType w:val="hybridMultilevel"/>
    <w:tmpl w:val="46E4F39A"/>
    <w:lvl w:ilvl="0" w:tplc="E16C9DAA">
      <w:start w:val="2"/>
      <w:numFmt w:val="decimal"/>
      <w:lvlText w:val="%1."/>
      <w:lvlJc w:val="left"/>
      <w:pPr>
        <w:tabs>
          <w:tab w:val="num" w:pos="720"/>
        </w:tabs>
        <w:ind w:left="720" w:hanging="360"/>
      </w:pPr>
    </w:lvl>
    <w:lvl w:ilvl="1" w:tplc="2FB0D936">
      <w:start w:val="1"/>
      <w:numFmt w:val="lowerLetter"/>
      <w:lvlText w:val="%2."/>
      <w:lvlJc w:val="left"/>
      <w:pPr>
        <w:tabs>
          <w:tab w:val="num" w:pos="1440"/>
        </w:tabs>
        <w:ind w:left="1440" w:hanging="360"/>
      </w:pPr>
    </w:lvl>
    <w:lvl w:ilvl="2" w:tplc="6706D13E" w:tentative="1">
      <w:start w:val="1"/>
      <w:numFmt w:val="decimal"/>
      <w:lvlText w:val="%3."/>
      <w:lvlJc w:val="left"/>
      <w:pPr>
        <w:tabs>
          <w:tab w:val="num" w:pos="2160"/>
        </w:tabs>
        <w:ind w:left="2160" w:hanging="360"/>
      </w:pPr>
    </w:lvl>
    <w:lvl w:ilvl="3" w:tplc="BFE2B1DE" w:tentative="1">
      <w:start w:val="1"/>
      <w:numFmt w:val="decimal"/>
      <w:lvlText w:val="%4."/>
      <w:lvlJc w:val="left"/>
      <w:pPr>
        <w:tabs>
          <w:tab w:val="num" w:pos="2880"/>
        </w:tabs>
        <w:ind w:left="2880" w:hanging="360"/>
      </w:pPr>
    </w:lvl>
    <w:lvl w:ilvl="4" w:tplc="0DD4CA2C" w:tentative="1">
      <w:start w:val="1"/>
      <w:numFmt w:val="decimal"/>
      <w:lvlText w:val="%5."/>
      <w:lvlJc w:val="left"/>
      <w:pPr>
        <w:tabs>
          <w:tab w:val="num" w:pos="3600"/>
        </w:tabs>
        <w:ind w:left="3600" w:hanging="360"/>
      </w:pPr>
    </w:lvl>
    <w:lvl w:ilvl="5" w:tplc="94DC5A70" w:tentative="1">
      <w:start w:val="1"/>
      <w:numFmt w:val="decimal"/>
      <w:lvlText w:val="%6."/>
      <w:lvlJc w:val="left"/>
      <w:pPr>
        <w:tabs>
          <w:tab w:val="num" w:pos="4320"/>
        </w:tabs>
        <w:ind w:left="4320" w:hanging="360"/>
      </w:pPr>
    </w:lvl>
    <w:lvl w:ilvl="6" w:tplc="EC449D5A" w:tentative="1">
      <w:start w:val="1"/>
      <w:numFmt w:val="decimal"/>
      <w:lvlText w:val="%7."/>
      <w:lvlJc w:val="left"/>
      <w:pPr>
        <w:tabs>
          <w:tab w:val="num" w:pos="5040"/>
        </w:tabs>
        <w:ind w:left="5040" w:hanging="360"/>
      </w:pPr>
    </w:lvl>
    <w:lvl w:ilvl="7" w:tplc="F3B294A2" w:tentative="1">
      <w:start w:val="1"/>
      <w:numFmt w:val="decimal"/>
      <w:lvlText w:val="%8."/>
      <w:lvlJc w:val="left"/>
      <w:pPr>
        <w:tabs>
          <w:tab w:val="num" w:pos="5760"/>
        </w:tabs>
        <w:ind w:left="5760" w:hanging="360"/>
      </w:pPr>
    </w:lvl>
    <w:lvl w:ilvl="8" w:tplc="9DF409C6" w:tentative="1">
      <w:start w:val="1"/>
      <w:numFmt w:val="decimal"/>
      <w:lvlText w:val="%9."/>
      <w:lvlJc w:val="left"/>
      <w:pPr>
        <w:tabs>
          <w:tab w:val="num" w:pos="6480"/>
        </w:tabs>
        <w:ind w:left="6480" w:hanging="360"/>
      </w:pPr>
    </w:lvl>
  </w:abstractNum>
  <w:abstractNum w:abstractNumId="258" w15:restartNumberingAfterBreak="0">
    <w:nsid w:val="76F4408F"/>
    <w:multiLevelType w:val="hybridMultilevel"/>
    <w:tmpl w:val="46B6312A"/>
    <w:lvl w:ilvl="0" w:tplc="FFFFFFFF">
      <w:start w:val="1"/>
      <w:numFmt w:val="decimal"/>
      <w:lvlText w:val="(%1)"/>
      <w:lvlJc w:val="left"/>
      <w:pPr>
        <w:ind w:left="2345" w:hanging="360"/>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59" w15:restartNumberingAfterBreak="0">
    <w:nsid w:val="777C1343"/>
    <w:multiLevelType w:val="hybridMultilevel"/>
    <w:tmpl w:val="CEE6FC1C"/>
    <w:lvl w:ilvl="0" w:tplc="FFFFFFFF">
      <w:start w:val="1"/>
      <w:numFmt w:val="decimal"/>
      <w:lvlText w:val="(%1)"/>
      <w:lvlJc w:val="left"/>
      <w:pPr>
        <w:ind w:left="2705"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60" w15:restartNumberingAfterBreak="0">
    <w:nsid w:val="779C65BF"/>
    <w:multiLevelType w:val="hybridMultilevel"/>
    <w:tmpl w:val="E3DE508C"/>
    <w:lvl w:ilvl="0" w:tplc="B9B83B2E">
      <w:start w:val="1"/>
      <w:numFmt w:val="decimal"/>
      <w:lvlText w:val="(%1)"/>
      <w:lvlJc w:val="left"/>
      <w:pPr>
        <w:ind w:left="2705" w:hanging="360"/>
      </w:pPr>
      <w:rPr>
        <w:rFonts w:ascii="Bookman Old Style" w:eastAsia="Calibri" w:hAnsi="Bookman Old Style" w:cs="Times New Roman"/>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61" w15:restartNumberingAfterBreak="0">
    <w:nsid w:val="77F96847"/>
    <w:multiLevelType w:val="hybridMultilevel"/>
    <w:tmpl w:val="59FC7052"/>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62" w15:restartNumberingAfterBreak="0">
    <w:nsid w:val="781D4B8E"/>
    <w:multiLevelType w:val="hybridMultilevel"/>
    <w:tmpl w:val="1CB6D03E"/>
    <w:lvl w:ilvl="0" w:tplc="38090019">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63" w15:restartNumberingAfterBreak="0">
    <w:nsid w:val="783426E3"/>
    <w:multiLevelType w:val="hybridMultilevel"/>
    <w:tmpl w:val="203C0790"/>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64" w15:restartNumberingAfterBreak="0">
    <w:nsid w:val="78703A4E"/>
    <w:multiLevelType w:val="hybridMultilevel"/>
    <w:tmpl w:val="460CAB04"/>
    <w:lvl w:ilvl="0" w:tplc="59EAF178">
      <w:start w:val="1"/>
      <w:numFmt w:val="decimal"/>
      <w:lvlText w:val="(%1)"/>
      <w:lvlJc w:val="left"/>
      <w:pPr>
        <w:ind w:left="2520" w:hanging="360"/>
      </w:pPr>
      <w:rPr>
        <w:rFonts w:hint="default"/>
        <w:color w:val="000000" w:themeColor="text1"/>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5" w15:restartNumberingAfterBreak="0">
    <w:nsid w:val="78E11D76"/>
    <w:multiLevelType w:val="hybridMultilevel"/>
    <w:tmpl w:val="DD7A0A96"/>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66" w15:restartNumberingAfterBreak="0">
    <w:nsid w:val="79713110"/>
    <w:multiLevelType w:val="multilevel"/>
    <w:tmpl w:val="C8DC3E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7A014BD4"/>
    <w:multiLevelType w:val="hybridMultilevel"/>
    <w:tmpl w:val="94FABA9A"/>
    <w:lvl w:ilvl="0" w:tplc="38090019">
      <w:start w:val="1"/>
      <w:numFmt w:val="lowerLetter"/>
      <w:lvlText w:val="%1."/>
      <w:lvlJc w:val="left"/>
      <w:pPr>
        <w:ind w:left="2912" w:hanging="360"/>
      </w:p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68" w15:restartNumberingAfterBreak="0">
    <w:nsid w:val="7ABD7916"/>
    <w:multiLevelType w:val="hybridMultilevel"/>
    <w:tmpl w:val="4BEE6F2E"/>
    <w:lvl w:ilvl="0" w:tplc="3F003108">
      <w:start w:val="1"/>
      <w:numFmt w:val="decimal"/>
      <w:lvlText w:val="%1."/>
      <w:lvlJc w:val="left"/>
      <w:pPr>
        <w:ind w:left="3839" w:hanging="360"/>
      </w:pPr>
      <w:rPr>
        <w:rFonts w:ascii="Bookman Old Style" w:hAnsi="Bookman Old Style" w:hint="default"/>
        <w:i w:val="0"/>
        <w:sz w:val="24"/>
        <w:szCs w:val="24"/>
      </w:rPr>
    </w:lvl>
    <w:lvl w:ilvl="1" w:tplc="38090019" w:tentative="1">
      <w:start w:val="1"/>
      <w:numFmt w:val="lowerLetter"/>
      <w:lvlText w:val="%2."/>
      <w:lvlJc w:val="left"/>
      <w:pPr>
        <w:ind w:left="4559" w:hanging="360"/>
      </w:pPr>
    </w:lvl>
    <w:lvl w:ilvl="2" w:tplc="3809001B" w:tentative="1">
      <w:start w:val="1"/>
      <w:numFmt w:val="lowerRoman"/>
      <w:lvlText w:val="%3."/>
      <w:lvlJc w:val="right"/>
      <w:pPr>
        <w:ind w:left="5279" w:hanging="180"/>
      </w:pPr>
    </w:lvl>
    <w:lvl w:ilvl="3" w:tplc="3809000F" w:tentative="1">
      <w:start w:val="1"/>
      <w:numFmt w:val="decimal"/>
      <w:lvlText w:val="%4."/>
      <w:lvlJc w:val="left"/>
      <w:pPr>
        <w:ind w:left="5999" w:hanging="360"/>
      </w:pPr>
    </w:lvl>
    <w:lvl w:ilvl="4" w:tplc="38090019" w:tentative="1">
      <w:start w:val="1"/>
      <w:numFmt w:val="lowerLetter"/>
      <w:lvlText w:val="%5."/>
      <w:lvlJc w:val="left"/>
      <w:pPr>
        <w:ind w:left="6719" w:hanging="360"/>
      </w:pPr>
    </w:lvl>
    <w:lvl w:ilvl="5" w:tplc="3809001B" w:tentative="1">
      <w:start w:val="1"/>
      <w:numFmt w:val="lowerRoman"/>
      <w:lvlText w:val="%6."/>
      <w:lvlJc w:val="right"/>
      <w:pPr>
        <w:ind w:left="7439" w:hanging="180"/>
      </w:pPr>
    </w:lvl>
    <w:lvl w:ilvl="6" w:tplc="3809000F" w:tentative="1">
      <w:start w:val="1"/>
      <w:numFmt w:val="decimal"/>
      <w:lvlText w:val="%7."/>
      <w:lvlJc w:val="left"/>
      <w:pPr>
        <w:ind w:left="8159" w:hanging="360"/>
      </w:pPr>
    </w:lvl>
    <w:lvl w:ilvl="7" w:tplc="38090019" w:tentative="1">
      <w:start w:val="1"/>
      <w:numFmt w:val="lowerLetter"/>
      <w:lvlText w:val="%8."/>
      <w:lvlJc w:val="left"/>
      <w:pPr>
        <w:ind w:left="8879" w:hanging="360"/>
      </w:pPr>
    </w:lvl>
    <w:lvl w:ilvl="8" w:tplc="3809001B" w:tentative="1">
      <w:start w:val="1"/>
      <w:numFmt w:val="lowerRoman"/>
      <w:lvlText w:val="%9."/>
      <w:lvlJc w:val="right"/>
      <w:pPr>
        <w:ind w:left="9599" w:hanging="180"/>
      </w:pPr>
    </w:lvl>
  </w:abstractNum>
  <w:abstractNum w:abstractNumId="269" w15:restartNumberingAfterBreak="0">
    <w:nsid w:val="7C157ABF"/>
    <w:multiLevelType w:val="hybridMultilevel"/>
    <w:tmpl w:val="CD86364E"/>
    <w:lvl w:ilvl="0" w:tplc="FFFFFFFF">
      <w:start w:val="1"/>
      <w:numFmt w:val="lowerLetter"/>
      <w:lvlText w:val="%1."/>
      <w:lvlJc w:val="left"/>
      <w:pPr>
        <w:ind w:left="2912" w:hanging="360"/>
      </w:pPr>
    </w:lvl>
    <w:lvl w:ilvl="1" w:tplc="0409000F">
      <w:start w:val="1"/>
      <w:numFmt w:val="decimal"/>
      <w:lvlText w:val="%2."/>
      <w:lvlJc w:val="left"/>
      <w:pPr>
        <w:ind w:left="3479"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270" w15:restartNumberingAfterBreak="0">
    <w:nsid w:val="7C477D3A"/>
    <w:multiLevelType w:val="hybridMultilevel"/>
    <w:tmpl w:val="BDC258E6"/>
    <w:lvl w:ilvl="0" w:tplc="04090019">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71" w15:restartNumberingAfterBreak="0">
    <w:nsid w:val="7C6909AB"/>
    <w:multiLevelType w:val="hybridMultilevel"/>
    <w:tmpl w:val="FB688DB4"/>
    <w:lvl w:ilvl="0" w:tplc="44943ABE">
      <w:start w:val="1"/>
      <w:numFmt w:val="decimal"/>
      <w:lvlText w:val="(%1)"/>
      <w:lvlJc w:val="left"/>
      <w:pPr>
        <w:ind w:left="2345" w:hanging="360"/>
      </w:pPr>
      <w:rPr>
        <w:rFonts w:hint="default"/>
        <w:color w:val="000000" w:themeColor="text1"/>
        <w:sz w:val="22"/>
        <w:szCs w:val="22"/>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72" w15:restartNumberingAfterBreak="0">
    <w:nsid w:val="7C774613"/>
    <w:multiLevelType w:val="hybridMultilevel"/>
    <w:tmpl w:val="319ECCB2"/>
    <w:lvl w:ilvl="0" w:tplc="38090019">
      <w:start w:val="1"/>
      <w:numFmt w:val="lowerLetter"/>
      <w:lvlText w:val="%1."/>
      <w:lvlJc w:val="left"/>
      <w:pPr>
        <w:ind w:left="2345" w:hanging="360"/>
      </w:pPr>
    </w:lvl>
    <w:lvl w:ilvl="1" w:tplc="38090019">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73" w15:restartNumberingAfterBreak="0">
    <w:nsid w:val="7D406117"/>
    <w:multiLevelType w:val="hybridMultilevel"/>
    <w:tmpl w:val="2BA00E04"/>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74" w15:restartNumberingAfterBreak="0">
    <w:nsid w:val="7D7D7FFD"/>
    <w:multiLevelType w:val="hybridMultilevel"/>
    <w:tmpl w:val="35BCFB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9">
      <w:start w:val="1"/>
      <w:numFmt w:val="lowerLetter"/>
      <w:lvlText w:val="%4."/>
      <w:lvlJc w:val="left"/>
      <w:pPr>
        <w:ind w:left="2912"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7DE17327"/>
    <w:multiLevelType w:val="hybridMultilevel"/>
    <w:tmpl w:val="02224D08"/>
    <w:lvl w:ilvl="0" w:tplc="E5F0A65A">
      <w:start w:val="1"/>
      <w:numFmt w:val="lowerLetter"/>
      <w:lvlText w:val="%1."/>
      <w:lvlJc w:val="left"/>
      <w:pPr>
        <w:ind w:left="3272" w:hanging="360"/>
      </w:pPr>
      <w:rPr>
        <w:sz w:val="24"/>
        <w:szCs w:val="24"/>
      </w:rPr>
    </w:lvl>
    <w:lvl w:ilvl="1" w:tplc="38090019" w:tentative="1">
      <w:start w:val="1"/>
      <w:numFmt w:val="lowerLetter"/>
      <w:lvlText w:val="%2."/>
      <w:lvlJc w:val="left"/>
      <w:pPr>
        <w:ind w:left="3992" w:hanging="360"/>
      </w:pPr>
    </w:lvl>
    <w:lvl w:ilvl="2" w:tplc="3809001B" w:tentative="1">
      <w:start w:val="1"/>
      <w:numFmt w:val="lowerRoman"/>
      <w:lvlText w:val="%3."/>
      <w:lvlJc w:val="right"/>
      <w:pPr>
        <w:ind w:left="4712" w:hanging="180"/>
      </w:pPr>
    </w:lvl>
    <w:lvl w:ilvl="3" w:tplc="3809000F" w:tentative="1">
      <w:start w:val="1"/>
      <w:numFmt w:val="decimal"/>
      <w:lvlText w:val="%4."/>
      <w:lvlJc w:val="left"/>
      <w:pPr>
        <w:ind w:left="5432" w:hanging="360"/>
      </w:pPr>
    </w:lvl>
    <w:lvl w:ilvl="4" w:tplc="38090019" w:tentative="1">
      <w:start w:val="1"/>
      <w:numFmt w:val="lowerLetter"/>
      <w:lvlText w:val="%5."/>
      <w:lvlJc w:val="left"/>
      <w:pPr>
        <w:ind w:left="6152" w:hanging="360"/>
      </w:pPr>
    </w:lvl>
    <w:lvl w:ilvl="5" w:tplc="3809001B" w:tentative="1">
      <w:start w:val="1"/>
      <w:numFmt w:val="lowerRoman"/>
      <w:lvlText w:val="%6."/>
      <w:lvlJc w:val="right"/>
      <w:pPr>
        <w:ind w:left="6872" w:hanging="180"/>
      </w:pPr>
    </w:lvl>
    <w:lvl w:ilvl="6" w:tplc="3809000F" w:tentative="1">
      <w:start w:val="1"/>
      <w:numFmt w:val="decimal"/>
      <w:lvlText w:val="%7."/>
      <w:lvlJc w:val="left"/>
      <w:pPr>
        <w:ind w:left="7592" w:hanging="360"/>
      </w:pPr>
    </w:lvl>
    <w:lvl w:ilvl="7" w:tplc="38090019" w:tentative="1">
      <w:start w:val="1"/>
      <w:numFmt w:val="lowerLetter"/>
      <w:lvlText w:val="%8."/>
      <w:lvlJc w:val="left"/>
      <w:pPr>
        <w:ind w:left="8312" w:hanging="360"/>
      </w:pPr>
    </w:lvl>
    <w:lvl w:ilvl="8" w:tplc="3809001B" w:tentative="1">
      <w:start w:val="1"/>
      <w:numFmt w:val="lowerRoman"/>
      <w:lvlText w:val="%9."/>
      <w:lvlJc w:val="right"/>
      <w:pPr>
        <w:ind w:left="9032" w:hanging="180"/>
      </w:pPr>
    </w:lvl>
  </w:abstractNum>
  <w:abstractNum w:abstractNumId="276" w15:restartNumberingAfterBreak="0">
    <w:nsid w:val="7F4A1F85"/>
    <w:multiLevelType w:val="hybridMultilevel"/>
    <w:tmpl w:val="E1F2B860"/>
    <w:lvl w:ilvl="0" w:tplc="DC6CDAB8">
      <w:start w:val="1"/>
      <w:numFmt w:val="lowerLetter"/>
      <w:lvlText w:val="%1."/>
      <w:lvlJc w:val="left"/>
      <w:pPr>
        <w:tabs>
          <w:tab w:val="num" w:pos="720"/>
        </w:tabs>
        <w:ind w:left="720" w:hanging="360"/>
      </w:pPr>
    </w:lvl>
    <w:lvl w:ilvl="1" w:tplc="67046EB2" w:tentative="1">
      <w:start w:val="1"/>
      <w:numFmt w:val="lowerLetter"/>
      <w:lvlText w:val="%2."/>
      <w:lvlJc w:val="left"/>
      <w:pPr>
        <w:tabs>
          <w:tab w:val="num" w:pos="1440"/>
        </w:tabs>
        <w:ind w:left="1440" w:hanging="360"/>
      </w:pPr>
    </w:lvl>
    <w:lvl w:ilvl="2" w:tplc="12129B60" w:tentative="1">
      <w:start w:val="1"/>
      <w:numFmt w:val="lowerLetter"/>
      <w:lvlText w:val="%3."/>
      <w:lvlJc w:val="left"/>
      <w:pPr>
        <w:tabs>
          <w:tab w:val="num" w:pos="2160"/>
        </w:tabs>
        <w:ind w:left="2160" w:hanging="360"/>
      </w:pPr>
    </w:lvl>
    <w:lvl w:ilvl="3" w:tplc="19867F22" w:tentative="1">
      <w:start w:val="1"/>
      <w:numFmt w:val="lowerLetter"/>
      <w:lvlText w:val="%4."/>
      <w:lvlJc w:val="left"/>
      <w:pPr>
        <w:tabs>
          <w:tab w:val="num" w:pos="2880"/>
        </w:tabs>
        <w:ind w:left="2880" w:hanging="360"/>
      </w:pPr>
    </w:lvl>
    <w:lvl w:ilvl="4" w:tplc="995CF7EE" w:tentative="1">
      <w:start w:val="1"/>
      <w:numFmt w:val="lowerLetter"/>
      <w:lvlText w:val="%5."/>
      <w:lvlJc w:val="left"/>
      <w:pPr>
        <w:tabs>
          <w:tab w:val="num" w:pos="3600"/>
        </w:tabs>
        <w:ind w:left="3600" w:hanging="360"/>
      </w:pPr>
    </w:lvl>
    <w:lvl w:ilvl="5" w:tplc="17A6BEA8" w:tentative="1">
      <w:start w:val="1"/>
      <w:numFmt w:val="lowerLetter"/>
      <w:lvlText w:val="%6."/>
      <w:lvlJc w:val="left"/>
      <w:pPr>
        <w:tabs>
          <w:tab w:val="num" w:pos="4320"/>
        </w:tabs>
        <w:ind w:left="4320" w:hanging="360"/>
      </w:pPr>
    </w:lvl>
    <w:lvl w:ilvl="6" w:tplc="CA48C4E2" w:tentative="1">
      <w:start w:val="1"/>
      <w:numFmt w:val="lowerLetter"/>
      <w:lvlText w:val="%7."/>
      <w:lvlJc w:val="left"/>
      <w:pPr>
        <w:tabs>
          <w:tab w:val="num" w:pos="5040"/>
        </w:tabs>
        <w:ind w:left="5040" w:hanging="360"/>
      </w:pPr>
    </w:lvl>
    <w:lvl w:ilvl="7" w:tplc="CFCAEF86" w:tentative="1">
      <w:start w:val="1"/>
      <w:numFmt w:val="lowerLetter"/>
      <w:lvlText w:val="%8."/>
      <w:lvlJc w:val="left"/>
      <w:pPr>
        <w:tabs>
          <w:tab w:val="num" w:pos="5760"/>
        </w:tabs>
        <w:ind w:left="5760" w:hanging="360"/>
      </w:pPr>
    </w:lvl>
    <w:lvl w:ilvl="8" w:tplc="87568A2A" w:tentative="1">
      <w:start w:val="1"/>
      <w:numFmt w:val="lowerLetter"/>
      <w:lvlText w:val="%9."/>
      <w:lvlJc w:val="left"/>
      <w:pPr>
        <w:tabs>
          <w:tab w:val="num" w:pos="6480"/>
        </w:tabs>
        <w:ind w:left="6480" w:hanging="360"/>
      </w:pPr>
    </w:lvl>
  </w:abstractNum>
  <w:abstractNum w:abstractNumId="277" w15:restartNumberingAfterBreak="0">
    <w:nsid w:val="7F652C21"/>
    <w:multiLevelType w:val="hybridMultilevel"/>
    <w:tmpl w:val="57525060"/>
    <w:lvl w:ilvl="0" w:tplc="C8ACE6A0">
      <w:start w:val="1"/>
      <w:numFmt w:val="lowerLetter"/>
      <w:lvlText w:val="%1."/>
      <w:lvlJc w:val="left"/>
      <w:pPr>
        <w:tabs>
          <w:tab w:val="num" w:pos="720"/>
        </w:tabs>
        <w:ind w:left="720" w:hanging="360"/>
      </w:pPr>
    </w:lvl>
    <w:lvl w:ilvl="1" w:tplc="0C0809FC" w:tentative="1">
      <w:start w:val="1"/>
      <w:numFmt w:val="lowerLetter"/>
      <w:lvlText w:val="%2."/>
      <w:lvlJc w:val="left"/>
      <w:pPr>
        <w:tabs>
          <w:tab w:val="num" w:pos="1440"/>
        </w:tabs>
        <w:ind w:left="1440" w:hanging="360"/>
      </w:pPr>
    </w:lvl>
    <w:lvl w:ilvl="2" w:tplc="81B4493A" w:tentative="1">
      <w:start w:val="1"/>
      <w:numFmt w:val="lowerLetter"/>
      <w:lvlText w:val="%3."/>
      <w:lvlJc w:val="left"/>
      <w:pPr>
        <w:tabs>
          <w:tab w:val="num" w:pos="2160"/>
        </w:tabs>
        <w:ind w:left="2160" w:hanging="360"/>
      </w:pPr>
    </w:lvl>
    <w:lvl w:ilvl="3" w:tplc="C4AEC8D0" w:tentative="1">
      <w:start w:val="1"/>
      <w:numFmt w:val="lowerLetter"/>
      <w:lvlText w:val="%4."/>
      <w:lvlJc w:val="left"/>
      <w:pPr>
        <w:tabs>
          <w:tab w:val="num" w:pos="2880"/>
        </w:tabs>
        <w:ind w:left="2880" w:hanging="360"/>
      </w:pPr>
    </w:lvl>
    <w:lvl w:ilvl="4" w:tplc="557E3D04" w:tentative="1">
      <w:start w:val="1"/>
      <w:numFmt w:val="lowerLetter"/>
      <w:lvlText w:val="%5."/>
      <w:lvlJc w:val="left"/>
      <w:pPr>
        <w:tabs>
          <w:tab w:val="num" w:pos="3600"/>
        </w:tabs>
        <w:ind w:left="3600" w:hanging="360"/>
      </w:pPr>
    </w:lvl>
    <w:lvl w:ilvl="5" w:tplc="542EF89A" w:tentative="1">
      <w:start w:val="1"/>
      <w:numFmt w:val="lowerLetter"/>
      <w:lvlText w:val="%6."/>
      <w:lvlJc w:val="left"/>
      <w:pPr>
        <w:tabs>
          <w:tab w:val="num" w:pos="4320"/>
        </w:tabs>
        <w:ind w:left="4320" w:hanging="360"/>
      </w:pPr>
    </w:lvl>
    <w:lvl w:ilvl="6" w:tplc="D4B84CFC" w:tentative="1">
      <w:start w:val="1"/>
      <w:numFmt w:val="lowerLetter"/>
      <w:lvlText w:val="%7."/>
      <w:lvlJc w:val="left"/>
      <w:pPr>
        <w:tabs>
          <w:tab w:val="num" w:pos="5040"/>
        </w:tabs>
        <w:ind w:left="5040" w:hanging="360"/>
      </w:pPr>
    </w:lvl>
    <w:lvl w:ilvl="7" w:tplc="CB422B22" w:tentative="1">
      <w:start w:val="1"/>
      <w:numFmt w:val="lowerLetter"/>
      <w:lvlText w:val="%8."/>
      <w:lvlJc w:val="left"/>
      <w:pPr>
        <w:tabs>
          <w:tab w:val="num" w:pos="5760"/>
        </w:tabs>
        <w:ind w:left="5760" w:hanging="360"/>
      </w:pPr>
    </w:lvl>
    <w:lvl w:ilvl="8" w:tplc="1C6A523C" w:tentative="1">
      <w:start w:val="1"/>
      <w:numFmt w:val="lowerLetter"/>
      <w:lvlText w:val="%9."/>
      <w:lvlJc w:val="left"/>
      <w:pPr>
        <w:tabs>
          <w:tab w:val="num" w:pos="6480"/>
        </w:tabs>
        <w:ind w:left="6480" w:hanging="360"/>
      </w:pPr>
    </w:lvl>
  </w:abstractNum>
  <w:abstractNum w:abstractNumId="278" w15:restartNumberingAfterBreak="0">
    <w:nsid w:val="7FF40FED"/>
    <w:multiLevelType w:val="hybridMultilevel"/>
    <w:tmpl w:val="5B542898"/>
    <w:lvl w:ilvl="0" w:tplc="E5F0A65A">
      <w:start w:val="1"/>
      <w:numFmt w:val="lowerLetter"/>
      <w:lvlText w:val="%1."/>
      <w:lvlJc w:val="left"/>
      <w:pPr>
        <w:ind w:left="2421" w:hanging="360"/>
      </w:pPr>
      <w:rPr>
        <w:sz w:val="24"/>
        <w:szCs w:val="24"/>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num w:numId="1">
    <w:abstractNumId w:val="53"/>
  </w:num>
  <w:num w:numId="2">
    <w:abstractNumId w:val="75"/>
  </w:num>
  <w:num w:numId="3">
    <w:abstractNumId w:val="141"/>
  </w:num>
  <w:num w:numId="4">
    <w:abstractNumId w:val="100"/>
  </w:num>
  <w:num w:numId="5">
    <w:abstractNumId w:val="143"/>
  </w:num>
  <w:num w:numId="6">
    <w:abstractNumId w:val="245"/>
  </w:num>
  <w:num w:numId="7">
    <w:abstractNumId w:val="204"/>
  </w:num>
  <w:num w:numId="8">
    <w:abstractNumId w:val="12"/>
  </w:num>
  <w:num w:numId="9">
    <w:abstractNumId w:val="74"/>
  </w:num>
  <w:num w:numId="10">
    <w:abstractNumId w:val="119"/>
  </w:num>
  <w:num w:numId="11">
    <w:abstractNumId w:val="2"/>
  </w:num>
  <w:num w:numId="12">
    <w:abstractNumId w:val="116"/>
  </w:num>
  <w:num w:numId="13">
    <w:abstractNumId w:val="68"/>
  </w:num>
  <w:num w:numId="14">
    <w:abstractNumId w:val="243"/>
  </w:num>
  <w:num w:numId="15">
    <w:abstractNumId w:val="65"/>
  </w:num>
  <w:num w:numId="16">
    <w:abstractNumId w:val="135"/>
  </w:num>
  <w:num w:numId="17">
    <w:abstractNumId w:val="167"/>
  </w:num>
  <w:num w:numId="18">
    <w:abstractNumId w:val="178"/>
  </w:num>
  <w:num w:numId="19">
    <w:abstractNumId w:val="64"/>
  </w:num>
  <w:num w:numId="20">
    <w:abstractNumId w:val="17"/>
  </w:num>
  <w:num w:numId="21">
    <w:abstractNumId w:val="211"/>
  </w:num>
  <w:num w:numId="22">
    <w:abstractNumId w:val="264"/>
  </w:num>
  <w:num w:numId="23">
    <w:abstractNumId w:val="69"/>
  </w:num>
  <w:num w:numId="24">
    <w:abstractNumId w:val="163"/>
  </w:num>
  <w:num w:numId="25">
    <w:abstractNumId w:val="246"/>
  </w:num>
  <w:num w:numId="26">
    <w:abstractNumId w:val="234"/>
  </w:num>
  <w:num w:numId="27">
    <w:abstractNumId w:val="111"/>
  </w:num>
  <w:num w:numId="28">
    <w:abstractNumId w:val="16"/>
  </w:num>
  <w:num w:numId="29">
    <w:abstractNumId w:val="97"/>
  </w:num>
  <w:num w:numId="30">
    <w:abstractNumId w:val="170"/>
  </w:num>
  <w:num w:numId="31">
    <w:abstractNumId w:val="269"/>
  </w:num>
  <w:num w:numId="32">
    <w:abstractNumId w:val="101"/>
  </w:num>
  <w:num w:numId="33">
    <w:abstractNumId w:val="117"/>
  </w:num>
  <w:num w:numId="34">
    <w:abstractNumId w:val="259"/>
  </w:num>
  <w:num w:numId="35">
    <w:abstractNumId w:val="81"/>
  </w:num>
  <w:num w:numId="36">
    <w:abstractNumId w:val="218"/>
  </w:num>
  <w:num w:numId="37">
    <w:abstractNumId w:val="225"/>
  </w:num>
  <w:num w:numId="38">
    <w:abstractNumId w:val="73"/>
  </w:num>
  <w:num w:numId="39">
    <w:abstractNumId w:val="109"/>
  </w:num>
  <w:num w:numId="40">
    <w:abstractNumId w:val="203"/>
  </w:num>
  <w:num w:numId="41">
    <w:abstractNumId w:val="115"/>
  </w:num>
  <w:num w:numId="42">
    <w:abstractNumId w:val="138"/>
  </w:num>
  <w:num w:numId="43">
    <w:abstractNumId w:val="174"/>
  </w:num>
  <w:num w:numId="44">
    <w:abstractNumId w:val="277"/>
  </w:num>
  <w:num w:numId="45">
    <w:abstractNumId w:val="131"/>
  </w:num>
  <w:num w:numId="46">
    <w:abstractNumId w:val="255"/>
  </w:num>
  <w:num w:numId="47">
    <w:abstractNumId w:val="169"/>
  </w:num>
  <w:num w:numId="48">
    <w:abstractNumId w:val="214"/>
  </w:num>
  <w:num w:numId="49">
    <w:abstractNumId w:val="27"/>
  </w:num>
  <w:num w:numId="50">
    <w:abstractNumId w:val="270"/>
  </w:num>
  <w:num w:numId="51">
    <w:abstractNumId w:val="156"/>
  </w:num>
  <w:num w:numId="52">
    <w:abstractNumId w:val="67"/>
  </w:num>
  <w:num w:numId="53">
    <w:abstractNumId w:val="241"/>
  </w:num>
  <w:num w:numId="54">
    <w:abstractNumId w:val="6"/>
  </w:num>
  <w:num w:numId="55">
    <w:abstractNumId w:val="132"/>
  </w:num>
  <w:num w:numId="56">
    <w:abstractNumId w:val="232"/>
  </w:num>
  <w:num w:numId="57">
    <w:abstractNumId w:val="201"/>
  </w:num>
  <w:num w:numId="58">
    <w:abstractNumId w:val="18"/>
  </w:num>
  <w:num w:numId="59">
    <w:abstractNumId w:val="182"/>
  </w:num>
  <w:num w:numId="60">
    <w:abstractNumId w:val="62"/>
  </w:num>
  <w:num w:numId="61">
    <w:abstractNumId w:val="87"/>
  </w:num>
  <w:num w:numId="62">
    <w:abstractNumId w:val="253"/>
  </w:num>
  <w:num w:numId="63">
    <w:abstractNumId w:val="192"/>
  </w:num>
  <w:num w:numId="64">
    <w:abstractNumId w:val="118"/>
  </w:num>
  <w:num w:numId="65">
    <w:abstractNumId w:val="171"/>
  </w:num>
  <w:num w:numId="66">
    <w:abstractNumId w:val="276"/>
  </w:num>
  <w:num w:numId="67">
    <w:abstractNumId w:val="198"/>
  </w:num>
  <w:num w:numId="68">
    <w:abstractNumId w:val="26"/>
  </w:num>
  <w:num w:numId="69">
    <w:abstractNumId w:val="70"/>
  </w:num>
  <w:num w:numId="70">
    <w:abstractNumId w:val="32"/>
  </w:num>
  <w:num w:numId="71">
    <w:abstractNumId w:val="21"/>
  </w:num>
  <w:num w:numId="72">
    <w:abstractNumId w:val="219"/>
  </w:num>
  <w:num w:numId="73">
    <w:abstractNumId w:val="11"/>
  </w:num>
  <w:num w:numId="74">
    <w:abstractNumId w:val="23"/>
  </w:num>
  <w:num w:numId="75">
    <w:abstractNumId w:val="183"/>
  </w:num>
  <w:num w:numId="76">
    <w:abstractNumId w:val="229"/>
  </w:num>
  <w:num w:numId="77">
    <w:abstractNumId w:val="257"/>
  </w:num>
  <w:num w:numId="78">
    <w:abstractNumId w:val="166"/>
  </w:num>
  <w:num w:numId="79">
    <w:abstractNumId w:val="37"/>
  </w:num>
  <w:num w:numId="80">
    <w:abstractNumId w:val="180"/>
  </w:num>
  <w:num w:numId="81">
    <w:abstractNumId w:val="71"/>
  </w:num>
  <w:num w:numId="82">
    <w:abstractNumId w:val="95"/>
  </w:num>
  <w:num w:numId="83">
    <w:abstractNumId w:val="24"/>
  </w:num>
  <w:num w:numId="84">
    <w:abstractNumId w:val="48"/>
  </w:num>
  <w:num w:numId="85">
    <w:abstractNumId w:val="86"/>
  </w:num>
  <w:num w:numId="86">
    <w:abstractNumId w:val="233"/>
  </w:num>
  <w:num w:numId="87">
    <w:abstractNumId w:val="91"/>
  </w:num>
  <w:num w:numId="88">
    <w:abstractNumId w:val="250"/>
  </w:num>
  <w:num w:numId="89">
    <w:abstractNumId w:val="84"/>
  </w:num>
  <w:num w:numId="90">
    <w:abstractNumId w:val="274"/>
  </w:num>
  <w:num w:numId="91">
    <w:abstractNumId w:val="110"/>
  </w:num>
  <w:num w:numId="92">
    <w:abstractNumId w:val="134"/>
  </w:num>
  <w:num w:numId="93">
    <w:abstractNumId w:val="216"/>
  </w:num>
  <w:num w:numId="94">
    <w:abstractNumId w:val="251"/>
  </w:num>
  <w:num w:numId="95">
    <w:abstractNumId w:val="79"/>
  </w:num>
  <w:num w:numId="96">
    <w:abstractNumId w:val="77"/>
  </w:num>
  <w:num w:numId="97">
    <w:abstractNumId w:val="205"/>
  </w:num>
  <w:num w:numId="98">
    <w:abstractNumId w:val="187"/>
  </w:num>
  <w:num w:numId="99">
    <w:abstractNumId w:val="20"/>
  </w:num>
  <w:num w:numId="100">
    <w:abstractNumId w:val="103"/>
  </w:num>
  <w:num w:numId="101">
    <w:abstractNumId w:val="122"/>
  </w:num>
  <w:num w:numId="102">
    <w:abstractNumId w:val="98"/>
  </w:num>
  <w:num w:numId="103">
    <w:abstractNumId w:val="175"/>
  </w:num>
  <w:num w:numId="104">
    <w:abstractNumId w:val="238"/>
  </w:num>
  <w:num w:numId="105">
    <w:abstractNumId w:val="63"/>
  </w:num>
  <w:num w:numId="106">
    <w:abstractNumId w:val="189"/>
  </w:num>
  <w:num w:numId="107">
    <w:abstractNumId w:val="190"/>
  </w:num>
  <w:num w:numId="108">
    <w:abstractNumId w:val="265"/>
  </w:num>
  <w:num w:numId="109">
    <w:abstractNumId w:val="239"/>
  </w:num>
  <w:num w:numId="110">
    <w:abstractNumId w:val="14"/>
  </w:num>
  <w:num w:numId="111">
    <w:abstractNumId w:val="49"/>
  </w:num>
  <w:num w:numId="112">
    <w:abstractNumId w:val="215"/>
  </w:num>
  <w:num w:numId="113">
    <w:abstractNumId w:val="157"/>
  </w:num>
  <w:num w:numId="114">
    <w:abstractNumId w:val="113"/>
  </w:num>
  <w:num w:numId="115">
    <w:abstractNumId w:val="108"/>
  </w:num>
  <w:num w:numId="116">
    <w:abstractNumId w:val="38"/>
  </w:num>
  <w:num w:numId="117">
    <w:abstractNumId w:val="56"/>
  </w:num>
  <w:num w:numId="118">
    <w:abstractNumId w:val="148"/>
  </w:num>
  <w:num w:numId="119">
    <w:abstractNumId w:val="202"/>
  </w:num>
  <w:num w:numId="120">
    <w:abstractNumId w:val="85"/>
  </w:num>
  <w:num w:numId="121">
    <w:abstractNumId w:val="105"/>
  </w:num>
  <w:num w:numId="122">
    <w:abstractNumId w:val="165"/>
  </w:num>
  <w:num w:numId="123">
    <w:abstractNumId w:val="33"/>
  </w:num>
  <w:num w:numId="124">
    <w:abstractNumId w:val="194"/>
  </w:num>
  <w:num w:numId="125">
    <w:abstractNumId w:val="222"/>
  </w:num>
  <w:num w:numId="126">
    <w:abstractNumId w:val="179"/>
  </w:num>
  <w:num w:numId="127">
    <w:abstractNumId w:val="153"/>
  </w:num>
  <w:num w:numId="128">
    <w:abstractNumId w:val="25"/>
  </w:num>
  <w:num w:numId="129">
    <w:abstractNumId w:val="120"/>
  </w:num>
  <w:num w:numId="130">
    <w:abstractNumId w:val="78"/>
  </w:num>
  <w:num w:numId="131">
    <w:abstractNumId w:val="149"/>
  </w:num>
  <w:num w:numId="132">
    <w:abstractNumId w:val="129"/>
  </w:num>
  <w:num w:numId="133">
    <w:abstractNumId w:val="1"/>
  </w:num>
  <w:num w:numId="134">
    <w:abstractNumId w:val="150"/>
  </w:num>
  <w:num w:numId="135">
    <w:abstractNumId w:val="220"/>
  </w:num>
  <w:num w:numId="136">
    <w:abstractNumId w:val="41"/>
  </w:num>
  <w:num w:numId="137">
    <w:abstractNumId w:val="57"/>
  </w:num>
  <w:num w:numId="138">
    <w:abstractNumId w:val="154"/>
  </w:num>
  <w:num w:numId="139">
    <w:abstractNumId w:val="272"/>
  </w:num>
  <w:num w:numId="140">
    <w:abstractNumId w:val="223"/>
  </w:num>
  <w:num w:numId="141">
    <w:abstractNumId w:val="263"/>
  </w:num>
  <w:num w:numId="142">
    <w:abstractNumId w:val="206"/>
  </w:num>
  <w:num w:numId="143">
    <w:abstractNumId w:val="237"/>
  </w:num>
  <w:num w:numId="144">
    <w:abstractNumId w:val="267"/>
  </w:num>
  <w:num w:numId="145">
    <w:abstractNumId w:val="260"/>
  </w:num>
  <w:num w:numId="146">
    <w:abstractNumId w:val="60"/>
  </w:num>
  <w:num w:numId="147">
    <w:abstractNumId w:val="54"/>
  </w:num>
  <w:num w:numId="148">
    <w:abstractNumId w:val="247"/>
  </w:num>
  <w:num w:numId="149">
    <w:abstractNumId w:val="124"/>
  </w:num>
  <w:num w:numId="150">
    <w:abstractNumId w:val="226"/>
  </w:num>
  <w:num w:numId="151">
    <w:abstractNumId w:val="151"/>
  </w:num>
  <w:num w:numId="152">
    <w:abstractNumId w:val="44"/>
  </w:num>
  <w:num w:numId="153">
    <w:abstractNumId w:val="224"/>
  </w:num>
  <w:num w:numId="154">
    <w:abstractNumId w:val="152"/>
  </w:num>
  <w:num w:numId="155">
    <w:abstractNumId w:val="66"/>
  </w:num>
  <w:num w:numId="156">
    <w:abstractNumId w:val="4"/>
  </w:num>
  <w:num w:numId="157">
    <w:abstractNumId w:val="125"/>
  </w:num>
  <w:num w:numId="158">
    <w:abstractNumId w:val="227"/>
  </w:num>
  <w:num w:numId="159">
    <w:abstractNumId w:val="42"/>
  </w:num>
  <w:num w:numId="160">
    <w:abstractNumId w:val="130"/>
  </w:num>
  <w:num w:numId="161">
    <w:abstractNumId w:val="230"/>
  </w:num>
  <w:num w:numId="162">
    <w:abstractNumId w:val="261"/>
  </w:num>
  <w:num w:numId="163">
    <w:abstractNumId w:val="58"/>
  </w:num>
  <w:num w:numId="164">
    <w:abstractNumId w:val="155"/>
  </w:num>
  <w:num w:numId="165">
    <w:abstractNumId w:val="94"/>
  </w:num>
  <w:num w:numId="166">
    <w:abstractNumId w:val="47"/>
  </w:num>
  <w:num w:numId="167">
    <w:abstractNumId w:val="19"/>
  </w:num>
  <w:num w:numId="168">
    <w:abstractNumId w:val="271"/>
  </w:num>
  <w:num w:numId="169">
    <w:abstractNumId w:val="29"/>
  </w:num>
  <w:num w:numId="170">
    <w:abstractNumId w:val="72"/>
  </w:num>
  <w:num w:numId="171">
    <w:abstractNumId w:val="50"/>
  </w:num>
  <w:num w:numId="172">
    <w:abstractNumId w:val="240"/>
  </w:num>
  <w:num w:numId="173">
    <w:abstractNumId w:val="5"/>
  </w:num>
  <w:num w:numId="174">
    <w:abstractNumId w:val="146"/>
  </w:num>
  <w:num w:numId="175">
    <w:abstractNumId w:val="164"/>
  </w:num>
  <w:num w:numId="176">
    <w:abstractNumId w:val="258"/>
  </w:num>
  <w:num w:numId="177">
    <w:abstractNumId w:val="242"/>
  </w:num>
  <w:num w:numId="178">
    <w:abstractNumId w:val="88"/>
  </w:num>
  <w:num w:numId="179">
    <w:abstractNumId w:val="112"/>
  </w:num>
  <w:num w:numId="180">
    <w:abstractNumId w:val="102"/>
  </w:num>
  <w:num w:numId="181">
    <w:abstractNumId w:val="80"/>
  </w:num>
  <w:num w:numId="182">
    <w:abstractNumId w:val="10"/>
  </w:num>
  <w:num w:numId="183">
    <w:abstractNumId w:val="195"/>
  </w:num>
  <w:num w:numId="184">
    <w:abstractNumId w:val="52"/>
  </w:num>
  <w:num w:numId="185">
    <w:abstractNumId w:val="61"/>
  </w:num>
  <w:num w:numId="186">
    <w:abstractNumId w:val="99"/>
  </w:num>
  <w:num w:numId="187">
    <w:abstractNumId w:val="15"/>
  </w:num>
  <w:num w:numId="188">
    <w:abstractNumId w:val="145"/>
  </w:num>
  <w:num w:numId="189">
    <w:abstractNumId w:val="30"/>
  </w:num>
  <w:num w:numId="190">
    <w:abstractNumId w:val="228"/>
  </w:num>
  <w:num w:numId="191">
    <w:abstractNumId w:val="137"/>
  </w:num>
  <w:num w:numId="192">
    <w:abstractNumId w:val="34"/>
  </w:num>
  <w:num w:numId="193">
    <w:abstractNumId w:val="8"/>
  </w:num>
  <w:num w:numId="194">
    <w:abstractNumId w:val="248"/>
  </w:num>
  <w:num w:numId="195">
    <w:abstractNumId w:val="128"/>
  </w:num>
  <w:num w:numId="196">
    <w:abstractNumId w:val="200"/>
  </w:num>
  <w:num w:numId="197">
    <w:abstractNumId w:val="7"/>
  </w:num>
  <w:num w:numId="198">
    <w:abstractNumId w:val="136"/>
  </w:num>
  <w:num w:numId="199">
    <w:abstractNumId w:val="188"/>
  </w:num>
  <w:num w:numId="200">
    <w:abstractNumId w:val="31"/>
  </w:num>
  <w:num w:numId="201">
    <w:abstractNumId w:val="55"/>
  </w:num>
  <w:num w:numId="202">
    <w:abstractNumId w:val="191"/>
  </w:num>
  <w:num w:numId="203">
    <w:abstractNumId w:val="235"/>
  </w:num>
  <w:num w:numId="204">
    <w:abstractNumId w:val="46"/>
  </w:num>
  <w:num w:numId="205">
    <w:abstractNumId w:val="104"/>
  </w:num>
  <w:num w:numId="206">
    <w:abstractNumId w:val="76"/>
  </w:num>
  <w:num w:numId="207">
    <w:abstractNumId w:val="209"/>
  </w:num>
  <w:num w:numId="208">
    <w:abstractNumId w:val="3"/>
  </w:num>
  <w:num w:numId="209">
    <w:abstractNumId w:val="185"/>
  </w:num>
  <w:num w:numId="210">
    <w:abstractNumId w:val="275"/>
  </w:num>
  <w:num w:numId="211">
    <w:abstractNumId w:val="186"/>
  </w:num>
  <w:num w:numId="212">
    <w:abstractNumId w:val="139"/>
  </w:num>
  <w:num w:numId="213">
    <w:abstractNumId w:val="9"/>
  </w:num>
  <w:num w:numId="214">
    <w:abstractNumId w:val="172"/>
  </w:num>
  <w:num w:numId="215">
    <w:abstractNumId w:val="266"/>
  </w:num>
  <w:num w:numId="216">
    <w:abstractNumId w:val="184"/>
  </w:num>
  <w:num w:numId="217">
    <w:abstractNumId w:val="142"/>
  </w:num>
  <w:num w:numId="218">
    <w:abstractNumId w:val="51"/>
  </w:num>
  <w:num w:numId="219">
    <w:abstractNumId w:val="217"/>
  </w:num>
  <w:num w:numId="220">
    <w:abstractNumId w:val="126"/>
  </w:num>
  <w:num w:numId="221">
    <w:abstractNumId w:val="89"/>
  </w:num>
  <w:num w:numId="222">
    <w:abstractNumId w:val="59"/>
  </w:num>
  <w:num w:numId="223">
    <w:abstractNumId w:val="121"/>
  </w:num>
  <w:num w:numId="224">
    <w:abstractNumId w:val="36"/>
  </w:num>
  <w:num w:numId="225">
    <w:abstractNumId w:val="197"/>
  </w:num>
  <w:num w:numId="226">
    <w:abstractNumId w:val="236"/>
  </w:num>
  <w:num w:numId="227">
    <w:abstractNumId w:val="28"/>
  </w:num>
  <w:num w:numId="228">
    <w:abstractNumId w:val="13"/>
  </w:num>
  <w:num w:numId="229">
    <w:abstractNumId w:val="256"/>
  </w:num>
  <w:num w:numId="230">
    <w:abstractNumId w:val="158"/>
  </w:num>
  <w:num w:numId="231">
    <w:abstractNumId w:val="159"/>
  </w:num>
  <w:num w:numId="232">
    <w:abstractNumId w:val="193"/>
  </w:num>
  <w:num w:numId="233">
    <w:abstractNumId w:val="93"/>
  </w:num>
  <w:num w:numId="234">
    <w:abstractNumId w:val="147"/>
  </w:num>
  <w:num w:numId="235">
    <w:abstractNumId w:val="114"/>
  </w:num>
  <w:num w:numId="236">
    <w:abstractNumId w:val="35"/>
  </w:num>
  <w:num w:numId="237">
    <w:abstractNumId w:val="144"/>
  </w:num>
  <w:num w:numId="238">
    <w:abstractNumId w:val="140"/>
  </w:num>
  <w:num w:numId="239">
    <w:abstractNumId w:val="123"/>
  </w:num>
  <w:num w:numId="240">
    <w:abstractNumId w:val="268"/>
  </w:num>
  <w:num w:numId="241">
    <w:abstractNumId w:val="249"/>
  </w:num>
  <w:num w:numId="242">
    <w:abstractNumId w:val="262"/>
  </w:num>
  <w:num w:numId="243">
    <w:abstractNumId w:val="231"/>
  </w:num>
  <w:num w:numId="244">
    <w:abstractNumId w:val="43"/>
  </w:num>
  <w:num w:numId="245">
    <w:abstractNumId w:val="96"/>
  </w:num>
  <w:num w:numId="246">
    <w:abstractNumId w:val="162"/>
  </w:num>
  <w:num w:numId="247">
    <w:abstractNumId w:val="90"/>
  </w:num>
  <w:num w:numId="248">
    <w:abstractNumId w:val="133"/>
  </w:num>
  <w:num w:numId="249">
    <w:abstractNumId w:val="39"/>
  </w:num>
  <w:num w:numId="250">
    <w:abstractNumId w:val="210"/>
  </w:num>
  <w:num w:numId="251">
    <w:abstractNumId w:val="22"/>
  </w:num>
  <w:num w:numId="252">
    <w:abstractNumId w:val="92"/>
  </w:num>
  <w:num w:numId="253">
    <w:abstractNumId w:val="0"/>
  </w:num>
  <w:num w:numId="254">
    <w:abstractNumId w:val="160"/>
  </w:num>
  <w:num w:numId="255">
    <w:abstractNumId w:val="82"/>
  </w:num>
  <w:num w:numId="256">
    <w:abstractNumId w:val="244"/>
  </w:num>
  <w:num w:numId="257">
    <w:abstractNumId w:val="252"/>
  </w:num>
  <w:num w:numId="258">
    <w:abstractNumId w:val="278"/>
  </w:num>
  <w:num w:numId="259">
    <w:abstractNumId w:val="199"/>
  </w:num>
  <w:num w:numId="260">
    <w:abstractNumId w:val="196"/>
  </w:num>
  <w:num w:numId="261">
    <w:abstractNumId w:val="173"/>
  </w:num>
  <w:num w:numId="262">
    <w:abstractNumId w:val="254"/>
  </w:num>
  <w:num w:numId="263">
    <w:abstractNumId w:val="40"/>
  </w:num>
  <w:num w:numId="264">
    <w:abstractNumId w:val="83"/>
  </w:num>
  <w:num w:numId="265">
    <w:abstractNumId w:val="208"/>
  </w:num>
  <w:num w:numId="266">
    <w:abstractNumId w:val="181"/>
  </w:num>
  <w:num w:numId="267">
    <w:abstractNumId w:val="273"/>
  </w:num>
  <w:num w:numId="268">
    <w:abstractNumId w:val="106"/>
  </w:num>
  <w:num w:numId="269">
    <w:abstractNumId w:val="45"/>
  </w:num>
  <w:num w:numId="270">
    <w:abstractNumId w:val="212"/>
  </w:num>
  <w:num w:numId="271">
    <w:abstractNumId w:val="161"/>
  </w:num>
  <w:num w:numId="272">
    <w:abstractNumId w:val="213"/>
  </w:num>
  <w:num w:numId="273">
    <w:abstractNumId w:val="107"/>
  </w:num>
  <w:num w:numId="274">
    <w:abstractNumId w:val="221"/>
  </w:num>
  <w:num w:numId="275">
    <w:abstractNumId w:val="177"/>
  </w:num>
  <w:num w:numId="276">
    <w:abstractNumId w:val="207"/>
  </w:num>
  <w:num w:numId="277">
    <w:abstractNumId w:val="127"/>
  </w:num>
  <w:num w:numId="278">
    <w:abstractNumId w:val="176"/>
  </w:num>
  <w:num w:numId="279">
    <w:abstractNumId w:val="168"/>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proofState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B"/>
    <w:rsid w:val="00000260"/>
    <w:rsid w:val="000007FF"/>
    <w:rsid w:val="00000AA6"/>
    <w:rsid w:val="00001021"/>
    <w:rsid w:val="0000106F"/>
    <w:rsid w:val="00002339"/>
    <w:rsid w:val="00004F93"/>
    <w:rsid w:val="00005436"/>
    <w:rsid w:val="00005E04"/>
    <w:rsid w:val="00006555"/>
    <w:rsid w:val="00006E67"/>
    <w:rsid w:val="00007208"/>
    <w:rsid w:val="00007CD9"/>
    <w:rsid w:val="00007EBC"/>
    <w:rsid w:val="000101BE"/>
    <w:rsid w:val="00010D25"/>
    <w:rsid w:val="00011771"/>
    <w:rsid w:val="00011A50"/>
    <w:rsid w:val="00012524"/>
    <w:rsid w:val="000125F6"/>
    <w:rsid w:val="00013076"/>
    <w:rsid w:val="00013C42"/>
    <w:rsid w:val="00013D10"/>
    <w:rsid w:val="00014C09"/>
    <w:rsid w:val="0001567D"/>
    <w:rsid w:val="00015B39"/>
    <w:rsid w:val="00015B3C"/>
    <w:rsid w:val="000168DD"/>
    <w:rsid w:val="000175E5"/>
    <w:rsid w:val="000178C2"/>
    <w:rsid w:val="000178CB"/>
    <w:rsid w:val="00017A18"/>
    <w:rsid w:val="00017A86"/>
    <w:rsid w:val="00020CEF"/>
    <w:rsid w:val="00021006"/>
    <w:rsid w:val="00021EE2"/>
    <w:rsid w:val="000226F9"/>
    <w:rsid w:val="00022AB2"/>
    <w:rsid w:val="00022F69"/>
    <w:rsid w:val="00023009"/>
    <w:rsid w:val="00023692"/>
    <w:rsid w:val="000246E7"/>
    <w:rsid w:val="00024764"/>
    <w:rsid w:val="00024B1D"/>
    <w:rsid w:val="00025E92"/>
    <w:rsid w:val="000274B3"/>
    <w:rsid w:val="000277C9"/>
    <w:rsid w:val="00030042"/>
    <w:rsid w:val="00030AE7"/>
    <w:rsid w:val="00031072"/>
    <w:rsid w:val="00033699"/>
    <w:rsid w:val="0003379E"/>
    <w:rsid w:val="000339ED"/>
    <w:rsid w:val="0003443B"/>
    <w:rsid w:val="000344F5"/>
    <w:rsid w:val="000344FC"/>
    <w:rsid w:val="00034501"/>
    <w:rsid w:val="00034F07"/>
    <w:rsid w:val="000359E4"/>
    <w:rsid w:val="00036070"/>
    <w:rsid w:val="000362E0"/>
    <w:rsid w:val="00036AF3"/>
    <w:rsid w:val="0004038B"/>
    <w:rsid w:val="00041233"/>
    <w:rsid w:val="00042F36"/>
    <w:rsid w:val="00042F7A"/>
    <w:rsid w:val="0004326A"/>
    <w:rsid w:val="00043E1C"/>
    <w:rsid w:val="000447C8"/>
    <w:rsid w:val="00044919"/>
    <w:rsid w:val="00044FDA"/>
    <w:rsid w:val="0004542F"/>
    <w:rsid w:val="00045729"/>
    <w:rsid w:val="00045F83"/>
    <w:rsid w:val="0005114F"/>
    <w:rsid w:val="00051BA0"/>
    <w:rsid w:val="00051F99"/>
    <w:rsid w:val="0005302A"/>
    <w:rsid w:val="000534A5"/>
    <w:rsid w:val="00053C23"/>
    <w:rsid w:val="00053D77"/>
    <w:rsid w:val="000540C3"/>
    <w:rsid w:val="00054FD8"/>
    <w:rsid w:val="00055FFC"/>
    <w:rsid w:val="00060125"/>
    <w:rsid w:val="000609C0"/>
    <w:rsid w:val="000612E0"/>
    <w:rsid w:val="00063460"/>
    <w:rsid w:val="0006347F"/>
    <w:rsid w:val="00063EB6"/>
    <w:rsid w:val="000646F3"/>
    <w:rsid w:val="000654DB"/>
    <w:rsid w:val="00065AD9"/>
    <w:rsid w:val="00065C7A"/>
    <w:rsid w:val="00065FC6"/>
    <w:rsid w:val="0006650D"/>
    <w:rsid w:val="00066796"/>
    <w:rsid w:val="00066855"/>
    <w:rsid w:val="000668AB"/>
    <w:rsid w:val="00066A65"/>
    <w:rsid w:val="00066E54"/>
    <w:rsid w:val="0006701C"/>
    <w:rsid w:val="000705B0"/>
    <w:rsid w:val="000708EE"/>
    <w:rsid w:val="00071D59"/>
    <w:rsid w:val="00072948"/>
    <w:rsid w:val="00073581"/>
    <w:rsid w:val="000737BF"/>
    <w:rsid w:val="00074722"/>
    <w:rsid w:val="0007476D"/>
    <w:rsid w:val="0007477E"/>
    <w:rsid w:val="000747C5"/>
    <w:rsid w:val="00074A6D"/>
    <w:rsid w:val="00075F30"/>
    <w:rsid w:val="00077963"/>
    <w:rsid w:val="000809BC"/>
    <w:rsid w:val="000811ED"/>
    <w:rsid w:val="00081F15"/>
    <w:rsid w:val="00083732"/>
    <w:rsid w:val="00084506"/>
    <w:rsid w:val="00086592"/>
    <w:rsid w:val="00087A58"/>
    <w:rsid w:val="00090565"/>
    <w:rsid w:val="000905C2"/>
    <w:rsid w:val="000906AB"/>
    <w:rsid w:val="00090CBD"/>
    <w:rsid w:val="00090F94"/>
    <w:rsid w:val="000911A6"/>
    <w:rsid w:val="0009173C"/>
    <w:rsid w:val="00091AB2"/>
    <w:rsid w:val="000929B3"/>
    <w:rsid w:val="00093FF0"/>
    <w:rsid w:val="000948C5"/>
    <w:rsid w:val="00094BF1"/>
    <w:rsid w:val="00096485"/>
    <w:rsid w:val="00096C8D"/>
    <w:rsid w:val="0009757E"/>
    <w:rsid w:val="00097FF2"/>
    <w:rsid w:val="000A0004"/>
    <w:rsid w:val="000A1D06"/>
    <w:rsid w:val="000A1E69"/>
    <w:rsid w:val="000A2149"/>
    <w:rsid w:val="000A26AA"/>
    <w:rsid w:val="000A2905"/>
    <w:rsid w:val="000A39B3"/>
    <w:rsid w:val="000A3D95"/>
    <w:rsid w:val="000A3DD0"/>
    <w:rsid w:val="000A3FB7"/>
    <w:rsid w:val="000A5218"/>
    <w:rsid w:val="000A6478"/>
    <w:rsid w:val="000A6CAE"/>
    <w:rsid w:val="000B08E8"/>
    <w:rsid w:val="000B0C72"/>
    <w:rsid w:val="000B129E"/>
    <w:rsid w:val="000B2183"/>
    <w:rsid w:val="000B31DF"/>
    <w:rsid w:val="000B42EB"/>
    <w:rsid w:val="000B45DB"/>
    <w:rsid w:val="000B4A4B"/>
    <w:rsid w:val="000B5A94"/>
    <w:rsid w:val="000B6350"/>
    <w:rsid w:val="000B6A93"/>
    <w:rsid w:val="000B7075"/>
    <w:rsid w:val="000B7BF7"/>
    <w:rsid w:val="000B7F28"/>
    <w:rsid w:val="000C0A1E"/>
    <w:rsid w:val="000C0E25"/>
    <w:rsid w:val="000C15AE"/>
    <w:rsid w:val="000C1AD1"/>
    <w:rsid w:val="000C1B94"/>
    <w:rsid w:val="000C1C26"/>
    <w:rsid w:val="000C596C"/>
    <w:rsid w:val="000C5A9E"/>
    <w:rsid w:val="000C5ECF"/>
    <w:rsid w:val="000C676E"/>
    <w:rsid w:val="000C6CA6"/>
    <w:rsid w:val="000C6E13"/>
    <w:rsid w:val="000C77FC"/>
    <w:rsid w:val="000D073A"/>
    <w:rsid w:val="000D07F8"/>
    <w:rsid w:val="000D5B96"/>
    <w:rsid w:val="000D70B6"/>
    <w:rsid w:val="000D7246"/>
    <w:rsid w:val="000D747C"/>
    <w:rsid w:val="000D76CF"/>
    <w:rsid w:val="000D776A"/>
    <w:rsid w:val="000D7F09"/>
    <w:rsid w:val="000E09B4"/>
    <w:rsid w:val="000E0BA3"/>
    <w:rsid w:val="000E25BC"/>
    <w:rsid w:val="000E2800"/>
    <w:rsid w:val="000E2BD5"/>
    <w:rsid w:val="000E2EC3"/>
    <w:rsid w:val="000E36F8"/>
    <w:rsid w:val="000E3876"/>
    <w:rsid w:val="000E42D7"/>
    <w:rsid w:val="000E4343"/>
    <w:rsid w:val="000E4621"/>
    <w:rsid w:val="000E4FDA"/>
    <w:rsid w:val="000E5243"/>
    <w:rsid w:val="000E5792"/>
    <w:rsid w:val="000E7669"/>
    <w:rsid w:val="000E7867"/>
    <w:rsid w:val="000E7A27"/>
    <w:rsid w:val="000F01E6"/>
    <w:rsid w:val="000F02F9"/>
    <w:rsid w:val="000F1601"/>
    <w:rsid w:val="000F2599"/>
    <w:rsid w:val="000F3FF6"/>
    <w:rsid w:val="000F40A6"/>
    <w:rsid w:val="000F663D"/>
    <w:rsid w:val="000F6679"/>
    <w:rsid w:val="000F69DD"/>
    <w:rsid w:val="000F6A99"/>
    <w:rsid w:val="000F6D7D"/>
    <w:rsid w:val="000F7C53"/>
    <w:rsid w:val="001013D4"/>
    <w:rsid w:val="00101C80"/>
    <w:rsid w:val="00101FF4"/>
    <w:rsid w:val="00102F3F"/>
    <w:rsid w:val="00104621"/>
    <w:rsid w:val="001046FB"/>
    <w:rsid w:val="00104AB7"/>
    <w:rsid w:val="001056B4"/>
    <w:rsid w:val="00106C77"/>
    <w:rsid w:val="0010744A"/>
    <w:rsid w:val="00110970"/>
    <w:rsid w:val="00110C68"/>
    <w:rsid w:val="00110DAF"/>
    <w:rsid w:val="00111A85"/>
    <w:rsid w:val="00111F32"/>
    <w:rsid w:val="00113CEF"/>
    <w:rsid w:val="00113DF5"/>
    <w:rsid w:val="00113ECE"/>
    <w:rsid w:val="0011579F"/>
    <w:rsid w:val="00116213"/>
    <w:rsid w:val="00116EAC"/>
    <w:rsid w:val="00117328"/>
    <w:rsid w:val="00120AF2"/>
    <w:rsid w:val="00120E46"/>
    <w:rsid w:val="00121438"/>
    <w:rsid w:val="00121484"/>
    <w:rsid w:val="001219AF"/>
    <w:rsid w:val="00122B53"/>
    <w:rsid w:val="00122E93"/>
    <w:rsid w:val="00123F8B"/>
    <w:rsid w:val="0012646E"/>
    <w:rsid w:val="00127ED5"/>
    <w:rsid w:val="00130B13"/>
    <w:rsid w:val="00130B3B"/>
    <w:rsid w:val="0013106D"/>
    <w:rsid w:val="001311D0"/>
    <w:rsid w:val="00131864"/>
    <w:rsid w:val="00131EA6"/>
    <w:rsid w:val="00133D79"/>
    <w:rsid w:val="0013515B"/>
    <w:rsid w:val="00135A2A"/>
    <w:rsid w:val="00135B14"/>
    <w:rsid w:val="00135B61"/>
    <w:rsid w:val="0013630E"/>
    <w:rsid w:val="00136BE6"/>
    <w:rsid w:val="00136D2A"/>
    <w:rsid w:val="00137E16"/>
    <w:rsid w:val="0014055D"/>
    <w:rsid w:val="00140646"/>
    <w:rsid w:val="00140895"/>
    <w:rsid w:val="001410FC"/>
    <w:rsid w:val="00141755"/>
    <w:rsid w:val="00141AD8"/>
    <w:rsid w:val="00141D60"/>
    <w:rsid w:val="001428AF"/>
    <w:rsid w:val="00142F24"/>
    <w:rsid w:val="0014504B"/>
    <w:rsid w:val="00145216"/>
    <w:rsid w:val="0014613D"/>
    <w:rsid w:val="00146C5A"/>
    <w:rsid w:val="001476FF"/>
    <w:rsid w:val="00150E00"/>
    <w:rsid w:val="0015119D"/>
    <w:rsid w:val="00151B58"/>
    <w:rsid w:val="0015225A"/>
    <w:rsid w:val="00152FA8"/>
    <w:rsid w:val="00153441"/>
    <w:rsid w:val="00153C6F"/>
    <w:rsid w:val="00153EC3"/>
    <w:rsid w:val="0015523A"/>
    <w:rsid w:val="001554F1"/>
    <w:rsid w:val="00156AA3"/>
    <w:rsid w:val="00156C7C"/>
    <w:rsid w:val="00156E61"/>
    <w:rsid w:val="00157541"/>
    <w:rsid w:val="00157AE4"/>
    <w:rsid w:val="00157D75"/>
    <w:rsid w:val="001601C5"/>
    <w:rsid w:val="00160969"/>
    <w:rsid w:val="00160C4E"/>
    <w:rsid w:val="00161E53"/>
    <w:rsid w:val="00163BF0"/>
    <w:rsid w:val="00163FCB"/>
    <w:rsid w:val="00165215"/>
    <w:rsid w:val="00167C5F"/>
    <w:rsid w:val="001703DC"/>
    <w:rsid w:val="001706DF"/>
    <w:rsid w:val="00170712"/>
    <w:rsid w:val="001708D7"/>
    <w:rsid w:val="00170A85"/>
    <w:rsid w:val="00170C1A"/>
    <w:rsid w:val="00170C56"/>
    <w:rsid w:val="0017130D"/>
    <w:rsid w:val="00171B9E"/>
    <w:rsid w:val="00171FC0"/>
    <w:rsid w:val="001736C7"/>
    <w:rsid w:val="00174E31"/>
    <w:rsid w:val="00174F5E"/>
    <w:rsid w:val="001753F5"/>
    <w:rsid w:val="001760C9"/>
    <w:rsid w:val="0017767D"/>
    <w:rsid w:val="00177800"/>
    <w:rsid w:val="00180FE7"/>
    <w:rsid w:val="00181550"/>
    <w:rsid w:val="00181960"/>
    <w:rsid w:val="00181E9D"/>
    <w:rsid w:val="00182AEE"/>
    <w:rsid w:val="00182C3E"/>
    <w:rsid w:val="0018318D"/>
    <w:rsid w:val="00183359"/>
    <w:rsid w:val="00183867"/>
    <w:rsid w:val="00184D83"/>
    <w:rsid w:val="001850B3"/>
    <w:rsid w:val="00185D3E"/>
    <w:rsid w:val="001861FD"/>
    <w:rsid w:val="00186ACB"/>
    <w:rsid w:val="001873BE"/>
    <w:rsid w:val="00187E9A"/>
    <w:rsid w:val="001902BE"/>
    <w:rsid w:val="00190812"/>
    <w:rsid w:val="001919F0"/>
    <w:rsid w:val="00192152"/>
    <w:rsid w:val="001921EB"/>
    <w:rsid w:val="00193136"/>
    <w:rsid w:val="001935D0"/>
    <w:rsid w:val="00193A98"/>
    <w:rsid w:val="00193D2B"/>
    <w:rsid w:val="0019469F"/>
    <w:rsid w:val="00194F90"/>
    <w:rsid w:val="00195CB6"/>
    <w:rsid w:val="001964A0"/>
    <w:rsid w:val="001971F1"/>
    <w:rsid w:val="001A042A"/>
    <w:rsid w:val="001A1874"/>
    <w:rsid w:val="001A1F1E"/>
    <w:rsid w:val="001A35B6"/>
    <w:rsid w:val="001A426F"/>
    <w:rsid w:val="001A600B"/>
    <w:rsid w:val="001A7782"/>
    <w:rsid w:val="001A7A5A"/>
    <w:rsid w:val="001A7F7A"/>
    <w:rsid w:val="001B1792"/>
    <w:rsid w:val="001B231B"/>
    <w:rsid w:val="001B4A97"/>
    <w:rsid w:val="001B4E1B"/>
    <w:rsid w:val="001B5796"/>
    <w:rsid w:val="001B61DE"/>
    <w:rsid w:val="001B647F"/>
    <w:rsid w:val="001C01B3"/>
    <w:rsid w:val="001C09EA"/>
    <w:rsid w:val="001C1067"/>
    <w:rsid w:val="001C1303"/>
    <w:rsid w:val="001C21C1"/>
    <w:rsid w:val="001C2B83"/>
    <w:rsid w:val="001C3556"/>
    <w:rsid w:val="001C4549"/>
    <w:rsid w:val="001C4DE5"/>
    <w:rsid w:val="001C6449"/>
    <w:rsid w:val="001C6630"/>
    <w:rsid w:val="001C7FBC"/>
    <w:rsid w:val="001D3105"/>
    <w:rsid w:val="001D3BB7"/>
    <w:rsid w:val="001E10E3"/>
    <w:rsid w:val="001E15B8"/>
    <w:rsid w:val="001E2F48"/>
    <w:rsid w:val="001E462A"/>
    <w:rsid w:val="001E67A6"/>
    <w:rsid w:val="001E752F"/>
    <w:rsid w:val="001E78BA"/>
    <w:rsid w:val="001E7A31"/>
    <w:rsid w:val="001F00B8"/>
    <w:rsid w:val="001F077A"/>
    <w:rsid w:val="001F1246"/>
    <w:rsid w:val="001F1EB4"/>
    <w:rsid w:val="001F2868"/>
    <w:rsid w:val="001F3DF5"/>
    <w:rsid w:val="001F424C"/>
    <w:rsid w:val="001F4F35"/>
    <w:rsid w:val="001F6072"/>
    <w:rsid w:val="001F61D9"/>
    <w:rsid w:val="001F771E"/>
    <w:rsid w:val="002004C5"/>
    <w:rsid w:val="00200DE9"/>
    <w:rsid w:val="00200F41"/>
    <w:rsid w:val="0020132F"/>
    <w:rsid w:val="00201977"/>
    <w:rsid w:val="00201CA3"/>
    <w:rsid w:val="00202BE8"/>
    <w:rsid w:val="00204D7C"/>
    <w:rsid w:val="002054A9"/>
    <w:rsid w:val="00206F6B"/>
    <w:rsid w:val="00207FB4"/>
    <w:rsid w:val="002103C1"/>
    <w:rsid w:val="00210FB8"/>
    <w:rsid w:val="00212772"/>
    <w:rsid w:val="002136B2"/>
    <w:rsid w:val="00214B53"/>
    <w:rsid w:val="00214DFC"/>
    <w:rsid w:val="00214E7F"/>
    <w:rsid w:val="002156B6"/>
    <w:rsid w:val="00215821"/>
    <w:rsid w:val="00215931"/>
    <w:rsid w:val="00216583"/>
    <w:rsid w:val="002171CE"/>
    <w:rsid w:val="002172F0"/>
    <w:rsid w:val="00217B6B"/>
    <w:rsid w:val="00220309"/>
    <w:rsid w:val="00220575"/>
    <w:rsid w:val="0022070C"/>
    <w:rsid w:val="00220CA2"/>
    <w:rsid w:val="00221394"/>
    <w:rsid w:val="002217C7"/>
    <w:rsid w:val="0022223F"/>
    <w:rsid w:val="0022285C"/>
    <w:rsid w:val="002229A9"/>
    <w:rsid w:val="002230BF"/>
    <w:rsid w:val="002239B1"/>
    <w:rsid w:val="00223BB2"/>
    <w:rsid w:val="00225DAF"/>
    <w:rsid w:val="00225E10"/>
    <w:rsid w:val="002270A2"/>
    <w:rsid w:val="00227F06"/>
    <w:rsid w:val="002317C4"/>
    <w:rsid w:val="00232076"/>
    <w:rsid w:val="002320BC"/>
    <w:rsid w:val="00233795"/>
    <w:rsid w:val="00234386"/>
    <w:rsid w:val="002345C5"/>
    <w:rsid w:val="00234BA6"/>
    <w:rsid w:val="00237F1F"/>
    <w:rsid w:val="00240335"/>
    <w:rsid w:val="002407CB"/>
    <w:rsid w:val="00240C41"/>
    <w:rsid w:val="002425B1"/>
    <w:rsid w:val="00242C93"/>
    <w:rsid w:val="00243D31"/>
    <w:rsid w:val="002475C1"/>
    <w:rsid w:val="00251C3D"/>
    <w:rsid w:val="00252034"/>
    <w:rsid w:val="002523FD"/>
    <w:rsid w:val="00252D50"/>
    <w:rsid w:val="00253809"/>
    <w:rsid w:val="0025514C"/>
    <w:rsid w:val="00255ABF"/>
    <w:rsid w:val="0025656F"/>
    <w:rsid w:val="0025664F"/>
    <w:rsid w:val="00257DC2"/>
    <w:rsid w:val="0026060A"/>
    <w:rsid w:val="00260D54"/>
    <w:rsid w:val="00260EDA"/>
    <w:rsid w:val="002618BE"/>
    <w:rsid w:val="00261D00"/>
    <w:rsid w:val="00262A00"/>
    <w:rsid w:val="00262A6C"/>
    <w:rsid w:val="00263022"/>
    <w:rsid w:val="0026316C"/>
    <w:rsid w:val="002632F3"/>
    <w:rsid w:val="00263B8A"/>
    <w:rsid w:val="002662A2"/>
    <w:rsid w:val="00266579"/>
    <w:rsid w:val="00266677"/>
    <w:rsid w:val="00270544"/>
    <w:rsid w:val="00270A29"/>
    <w:rsid w:val="00271FC3"/>
    <w:rsid w:val="00272399"/>
    <w:rsid w:val="00272997"/>
    <w:rsid w:val="00273D32"/>
    <w:rsid w:val="0028079E"/>
    <w:rsid w:val="00280DF8"/>
    <w:rsid w:val="00282615"/>
    <w:rsid w:val="00282A4C"/>
    <w:rsid w:val="00283244"/>
    <w:rsid w:val="00283593"/>
    <w:rsid w:val="00283EAE"/>
    <w:rsid w:val="002846F4"/>
    <w:rsid w:val="00291E5C"/>
    <w:rsid w:val="00292158"/>
    <w:rsid w:val="00293509"/>
    <w:rsid w:val="0029399B"/>
    <w:rsid w:val="00293EEE"/>
    <w:rsid w:val="002944DC"/>
    <w:rsid w:val="00295D8C"/>
    <w:rsid w:val="00295FBB"/>
    <w:rsid w:val="00296536"/>
    <w:rsid w:val="00297405"/>
    <w:rsid w:val="002A00C3"/>
    <w:rsid w:val="002A18CD"/>
    <w:rsid w:val="002A38F9"/>
    <w:rsid w:val="002A3C58"/>
    <w:rsid w:val="002A4219"/>
    <w:rsid w:val="002A43D1"/>
    <w:rsid w:val="002A6A6B"/>
    <w:rsid w:val="002A6F3E"/>
    <w:rsid w:val="002A76C2"/>
    <w:rsid w:val="002A7DD7"/>
    <w:rsid w:val="002B2646"/>
    <w:rsid w:val="002B32B8"/>
    <w:rsid w:val="002B3678"/>
    <w:rsid w:val="002B3B1F"/>
    <w:rsid w:val="002B7764"/>
    <w:rsid w:val="002B7CDE"/>
    <w:rsid w:val="002B7E50"/>
    <w:rsid w:val="002C0441"/>
    <w:rsid w:val="002C1BE0"/>
    <w:rsid w:val="002C2C62"/>
    <w:rsid w:val="002C32F4"/>
    <w:rsid w:val="002C5512"/>
    <w:rsid w:val="002C57CB"/>
    <w:rsid w:val="002C5A7C"/>
    <w:rsid w:val="002C6A53"/>
    <w:rsid w:val="002D1012"/>
    <w:rsid w:val="002D15C7"/>
    <w:rsid w:val="002D22CA"/>
    <w:rsid w:val="002D2DBA"/>
    <w:rsid w:val="002D333D"/>
    <w:rsid w:val="002D4059"/>
    <w:rsid w:val="002D4353"/>
    <w:rsid w:val="002D4C45"/>
    <w:rsid w:val="002D5D21"/>
    <w:rsid w:val="002D5F26"/>
    <w:rsid w:val="002D67E0"/>
    <w:rsid w:val="002D6818"/>
    <w:rsid w:val="002D68C0"/>
    <w:rsid w:val="002D7156"/>
    <w:rsid w:val="002E0A29"/>
    <w:rsid w:val="002E1085"/>
    <w:rsid w:val="002E1111"/>
    <w:rsid w:val="002E1B31"/>
    <w:rsid w:val="002E244E"/>
    <w:rsid w:val="002E2542"/>
    <w:rsid w:val="002E27FB"/>
    <w:rsid w:val="002E2842"/>
    <w:rsid w:val="002E2F19"/>
    <w:rsid w:val="002E31EF"/>
    <w:rsid w:val="002E38B0"/>
    <w:rsid w:val="002E40CE"/>
    <w:rsid w:val="002E5628"/>
    <w:rsid w:val="002E6163"/>
    <w:rsid w:val="002E6C82"/>
    <w:rsid w:val="002F03EC"/>
    <w:rsid w:val="002F08DB"/>
    <w:rsid w:val="002F0C2A"/>
    <w:rsid w:val="002F0DAE"/>
    <w:rsid w:val="002F0DC1"/>
    <w:rsid w:val="002F110F"/>
    <w:rsid w:val="002F1169"/>
    <w:rsid w:val="002F1CEE"/>
    <w:rsid w:val="002F235B"/>
    <w:rsid w:val="002F256F"/>
    <w:rsid w:val="002F2730"/>
    <w:rsid w:val="002F47C4"/>
    <w:rsid w:val="002F5965"/>
    <w:rsid w:val="002F616B"/>
    <w:rsid w:val="002F6926"/>
    <w:rsid w:val="002F73E7"/>
    <w:rsid w:val="002F7710"/>
    <w:rsid w:val="00300719"/>
    <w:rsid w:val="00300AF1"/>
    <w:rsid w:val="00301C25"/>
    <w:rsid w:val="00301D7A"/>
    <w:rsid w:val="0030228C"/>
    <w:rsid w:val="00302369"/>
    <w:rsid w:val="0030257C"/>
    <w:rsid w:val="0030291D"/>
    <w:rsid w:val="0030386F"/>
    <w:rsid w:val="00303B41"/>
    <w:rsid w:val="00303F6F"/>
    <w:rsid w:val="0030618A"/>
    <w:rsid w:val="00306772"/>
    <w:rsid w:val="00306EA3"/>
    <w:rsid w:val="00307608"/>
    <w:rsid w:val="00307667"/>
    <w:rsid w:val="00311E10"/>
    <w:rsid w:val="003121A5"/>
    <w:rsid w:val="0031261D"/>
    <w:rsid w:val="003140D2"/>
    <w:rsid w:val="00314642"/>
    <w:rsid w:val="00316A82"/>
    <w:rsid w:val="00317ADF"/>
    <w:rsid w:val="00320A6D"/>
    <w:rsid w:val="0032199E"/>
    <w:rsid w:val="00321B3F"/>
    <w:rsid w:val="00321D2E"/>
    <w:rsid w:val="00321FF8"/>
    <w:rsid w:val="0032258B"/>
    <w:rsid w:val="00322FE7"/>
    <w:rsid w:val="00323461"/>
    <w:rsid w:val="0032361D"/>
    <w:rsid w:val="003248EB"/>
    <w:rsid w:val="00325766"/>
    <w:rsid w:val="0032711B"/>
    <w:rsid w:val="003277FF"/>
    <w:rsid w:val="00330E44"/>
    <w:rsid w:val="0033102B"/>
    <w:rsid w:val="0033250A"/>
    <w:rsid w:val="00333113"/>
    <w:rsid w:val="0033323E"/>
    <w:rsid w:val="00335158"/>
    <w:rsid w:val="00335A6F"/>
    <w:rsid w:val="0033648A"/>
    <w:rsid w:val="00336707"/>
    <w:rsid w:val="003367AA"/>
    <w:rsid w:val="00336DAF"/>
    <w:rsid w:val="00336EBF"/>
    <w:rsid w:val="00337645"/>
    <w:rsid w:val="003378DD"/>
    <w:rsid w:val="003378F6"/>
    <w:rsid w:val="0034052F"/>
    <w:rsid w:val="003410F2"/>
    <w:rsid w:val="003416D9"/>
    <w:rsid w:val="00341C07"/>
    <w:rsid w:val="00341FBF"/>
    <w:rsid w:val="00343D06"/>
    <w:rsid w:val="00343DF0"/>
    <w:rsid w:val="00344326"/>
    <w:rsid w:val="003445AC"/>
    <w:rsid w:val="00345314"/>
    <w:rsid w:val="00345FF2"/>
    <w:rsid w:val="00347222"/>
    <w:rsid w:val="00350202"/>
    <w:rsid w:val="00350B4A"/>
    <w:rsid w:val="00351350"/>
    <w:rsid w:val="00352A01"/>
    <w:rsid w:val="00352DBA"/>
    <w:rsid w:val="00353410"/>
    <w:rsid w:val="00353CD6"/>
    <w:rsid w:val="00354093"/>
    <w:rsid w:val="00354660"/>
    <w:rsid w:val="0035485C"/>
    <w:rsid w:val="0035520B"/>
    <w:rsid w:val="00355732"/>
    <w:rsid w:val="00355E15"/>
    <w:rsid w:val="00357A17"/>
    <w:rsid w:val="00357A47"/>
    <w:rsid w:val="00360104"/>
    <w:rsid w:val="0036233E"/>
    <w:rsid w:val="003624B0"/>
    <w:rsid w:val="0036256A"/>
    <w:rsid w:val="003626AC"/>
    <w:rsid w:val="00362890"/>
    <w:rsid w:val="00362A59"/>
    <w:rsid w:val="0036426B"/>
    <w:rsid w:val="003648AA"/>
    <w:rsid w:val="00364AB1"/>
    <w:rsid w:val="00364B26"/>
    <w:rsid w:val="00365721"/>
    <w:rsid w:val="00365B4F"/>
    <w:rsid w:val="00365C6C"/>
    <w:rsid w:val="0036798A"/>
    <w:rsid w:val="00367DF4"/>
    <w:rsid w:val="00370583"/>
    <w:rsid w:val="00370D67"/>
    <w:rsid w:val="003710B3"/>
    <w:rsid w:val="003713ED"/>
    <w:rsid w:val="00372C83"/>
    <w:rsid w:val="00373732"/>
    <w:rsid w:val="00373FAF"/>
    <w:rsid w:val="0037415F"/>
    <w:rsid w:val="003758A4"/>
    <w:rsid w:val="00375C6B"/>
    <w:rsid w:val="0037645C"/>
    <w:rsid w:val="00376C99"/>
    <w:rsid w:val="00376F86"/>
    <w:rsid w:val="00377E75"/>
    <w:rsid w:val="003804B0"/>
    <w:rsid w:val="00380C60"/>
    <w:rsid w:val="00380F72"/>
    <w:rsid w:val="0038156B"/>
    <w:rsid w:val="0038183C"/>
    <w:rsid w:val="00382558"/>
    <w:rsid w:val="0038266A"/>
    <w:rsid w:val="00385040"/>
    <w:rsid w:val="00385A72"/>
    <w:rsid w:val="00386486"/>
    <w:rsid w:val="00387207"/>
    <w:rsid w:val="003873BB"/>
    <w:rsid w:val="003878DE"/>
    <w:rsid w:val="003900F6"/>
    <w:rsid w:val="00392084"/>
    <w:rsid w:val="0039260C"/>
    <w:rsid w:val="00395344"/>
    <w:rsid w:val="003955C0"/>
    <w:rsid w:val="00396B52"/>
    <w:rsid w:val="003A0139"/>
    <w:rsid w:val="003A085E"/>
    <w:rsid w:val="003A1202"/>
    <w:rsid w:val="003A205E"/>
    <w:rsid w:val="003A2BCE"/>
    <w:rsid w:val="003A2DDE"/>
    <w:rsid w:val="003A33F5"/>
    <w:rsid w:val="003A3476"/>
    <w:rsid w:val="003A3F0F"/>
    <w:rsid w:val="003A4438"/>
    <w:rsid w:val="003A477B"/>
    <w:rsid w:val="003A592F"/>
    <w:rsid w:val="003A7CCC"/>
    <w:rsid w:val="003A7D48"/>
    <w:rsid w:val="003B08A5"/>
    <w:rsid w:val="003B0AFD"/>
    <w:rsid w:val="003B27CE"/>
    <w:rsid w:val="003B2B60"/>
    <w:rsid w:val="003B391B"/>
    <w:rsid w:val="003B438A"/>
    <w:rsid w:val="003B4AF6"/>
    <w:rsid w:val="003B6370"/>
    <w:rsid w:val="003B6463"/>
    <w:rsid w:val="003B6FDA"/>
    <w:rsid w:val="003B76A6"/>
    <w:rsid w:val="003C0CEC"/>
    <w:rsid w:val="003C1CEB"/>
    <w:rsid w:val="003C22E0"/>
    <w:rsid w:val="003C2EDF"/>
    <w:rsid w:val="003C307C"/>
    <w:rsid w:val="003C3153"/>
    <w:rsid w:val="003C338D"/>
    <w:rsid w:val="003C382E"/>
    <w:rsid w:val="003C3C0D"/>
    <w:rsid w:val="003C421F"/>
    <w:rsid w:val="003C44A0"/>
    <w:rsid w:val="003C4D39"/>
    <w:rsid w:val="003C5877"/>
    <w:rsid w:val="003C5A4C"/>
    <w:rsid w:val="003C5A66"/>
    <w:rsid w:val="003C5AA4"/>
    <w:rsid w:val="003C5D83"/>
    <w:rsid w:val="003C7625"/>
    <w:rsid w:val="003C7B00"/>
    <w:rsid w:val="003C7CDA"/>
    <w:rsid w:val="003C7EB0"/>
    <w:rsid w:val="003C7F27"/>
    <w:rsid w:val="003D077D"/>
    <w:rsid w:val="003D0828"/>
    <w:rsid w:val="003D0FA1"/>
    <w:rsid w:val="003D2505"/>
    <w:rsid w:val="003D34EF"/>
    <w:rsid w:val="003D3881"/>
    <w:rsid w:val="003D3ED9"/>
    <w:rsid w:val="003D56F3"/>
    <w:rsid w:val="003D5B63"/>
    <w:rsid w:val="003D60C4"/>
    <w:rsid w:val="003D6869"/>
    <w:rsid w:val="003D76E9"/>
    <w:rsid w:val="003E109C"/>
    <w:rsid w:val="003E28C3"/>
    <w:rsid w:val="003E4438"/>
    <w:rsid w:val="003E52E7"/>
    <w:rsid w:val="003E7D61"/>
    <w:rsid w:val="003F0111"/>
    <w:rsid w:val="003F0A17"/>
    <w:rsid w:val="003F16F6"/>
    <w:rsid w:val="003F1E7F"/>
    <w:rsid w:val="003F21FB"/>
    <w:rsid w:val="003F2551"/>
    <w:rsid w:val="003F4145"/>
    <w:rsid w:val="003F464D"/>
    <w:rsid w:val="003F6878"/>
    <w:rsid w:val="003F6B9A"/>
    <w:rsid w:val="003F6CAF"/>
    <w:rsid w:val="003F7D6B"/>
    <w:rsid w:val="00402BBC"/>
    <w:rsid w:val="00402E1F"/>
    <w:rsid w:val="00403EDE"/>
    <w:rsid w:val="00404784"/>
    <w:rsid w:val="00404888"/>
    <w:rsid w:val="004052B0"/>
    <w:rsid w:val="00405372"/>
    <w:rsid w:val="00406D74"/>
    <w:rsid w:val="00407527"/>
    <w:rsid w:val="00407991"/>
    <w:rsid w:val="00407E44"/>
    <w:rsid w:val="00410AD6"/>
    <w:rsid w:val="00411F00"/>
    <w:rsid w:val="00412FC0"/>
    <w:rsid w:val="00413E4C"/>
    <w:rsid w:val="00414174"/>
    <w:rsid w:val="0041439C"/>
    <w:rsid w:val="004200A6"/>
    <w:rsid w:val="00420D4A"/>
    <w:rsid w:val="00421479"/>
    <w:rsid w:val="004215DC"/>
    <w:rsid w:val="00421BCB"/>
    <w:rsid w:val="00422BDD"/>
    <w:rsid w:val="00424B09"/>
    <w:rsid w:val="004255FA"/>
    <w:rsid w:val="00425EFE"/>
    <w:rsid w:val="004273BE"/>
    <w:rsid w:val="0042764B"/>
    <w:rsid w:val="0043099A"/>
    <w:rsid w:val="00432172"/>
    <w:rsid w:val="00432D5B"/>
    <w:rsid w:val="00433242"/>
    <w:rsid w:val="00435630"/>
    <w:rsid w:val="00435DD7"/>
    <w:rsid w:val="00437363"/>
    <w:rsid w:val="00437562"/>
    <w:rsid w:val="00437E2F"/>
    <w:rsid w:val="004406C8"/>
    <w:rsid w:val="004407C6"/>
    <w:rsid w:val="004409B4"/>
    <w:rsid w:val="00441A32"/>
    <w:rsid w:val="00443199"/>
    <w:rsid w:val="004436B2"/>
    <w:rsid w:val="00443842"/>
    <w:rsid w:val="00444652"/>
    <w:rsid w:val="00444B43"/>
    <w:rsid w:val="0044556F"/>
    <w:rsid w:val="00445AF6"/>
    <w:rsid w:val="00445DA5"/>
    <w:rsid w:val="00446293"/>
    <w:rsid w:val="004500A7"/>
    <w:rsid w:val="0045180D"/>
    <w:rsid w:val="00451B45"/>
    <w:rsid w:val="00451FC4"/>
    <w:rsid w:val="004534BC"/>
    <w:rsid w:val="004539B5"/>
    <w:rsid w:val="00453DD8"/>
    <w:rsid w:val="00454598"/>
    <w:rsid w:val="004547EF"/>
    <w:rsid w:val="00454E1C"/>
    <w:rsid w:val="00455822"/>
    <w:rsid w:val="004567A3"/>
    <w:rsid w:val="00457190"/>
    <w:rsid w:val="00460092"/>
    <w:rsid w:val="00461C2F"/>
    <w:rsid w:val="004620EE"/>
    <w:rsid w:val="0046415D"/>
    <w:rsid w:val="00464BE7"/>
    <w:rsid w:val="004653EE"/>
    <w:rsid w:val="004659EE"/>
    <w:rsid w:val="004670FF"/>
    <w:rsid w:val="00467880"/>
    <w:rsid w:val="00467F1F"/>
    <w:rsid w:val="0047050E"/>
    <w:rsid w:val="00470627"/>
    <w:rsid w:val="00470A94"/>
    <w:rsid w:val="00470ABE"/>
    <w:rsid w:val="00470B7F"/>
    <w:rsid w:val="00471078"/>
    <w:rsid w:val="0047122E"/>
    <w:rsid w:val="00471B60"/>
    <w:rsid w:val="00474241"/>
    <w:rsid w:val="0047438C"/>
    <w:rsid w:val="00474C87"/>
    <w:rsid w:val="004752DF"/>
    <w:rsid w:val="00475863"/>
    <w:rsid w:val="0047610F"/>
    <w:rsid w:val="004761B5"/>
    <w:rsid w:val="00476E26"/>
    <w:rsid w:val="0048023F"/>
    <w:rsid w:val="004810BC"/>
    <w:rsid w:val="00481D30"/>
    <w:rsid w:val="00482E14"/>
    <w:rsid w:val="0048326A"/>
    <w:rsid w:val="00483AE2"/>
    <w:rsid w:val="00483CE5"/>
    <w:rsid w:val="00483D4A"/>
    <w:rsid w:val="004848E7"/>
    <w:rsid w:val="00484CCD"/>
    <w:rsid w:val="00486D75"/>
    <w:rsid w:val="004874D1"/>
    <w:rsid w:val="00487674"/>
    <w:rsid w:val="004908A6"/>
    <w:rsid w:val="00490FC5"/>
    <w:rsid w:val="00491C26"/>
    <w:rsid w:val="004935E7"/>
    <w:rsid w:val="0049387C"/>
    <w:rsid w:val="00493AC3"/>
    <w:rsid w:val="00493CA5"/>
    <w:rsid w:val="00495C16"/>
    <w:rsid w:val="00496A8F"/>
    <w:rsid w:val="00496ABB"/>
    <w:rsid w:val="004972DD"/>
    <w:rsid w:val="004976C8"/>
    <w:rsid w:val="00497E6F"/>
    <w:rsid w:val="004A072F"/>
    <w:rsid w:val="004A1BE3"/>
    <w:rsid w:val="004A21EB"/>
    <w:rsid w:val="004A29AC"/>
    <w:rsid w:val="004A2B0F"/>
    <w:rsid w:val="004A3424"/>
    <w:rsid w:val="004A64E6"/>
    <w:rsid w:val="004A6AB6"/>
    <w:rsid w:val="004A73F8"/>
    <w:rsid w:val="004B0017"/>
    <w:rsid w:val="004B07E0"/>
    <w:rsid w:val="004B0C09"/>
    <w:rsid w:val="004B1186"/>
    <w:rsid w:val="004B122B"/>
    <w:rsid w:val="004B1269"/>
    <w:rsid w:val="004B22A3"/>
    <w:rsid w:val="004B2775"/>
    <w:rsid w:val="004B27FE"/>
    <w:rsid w:val="004B366E"/>
    <w:rsid w:val="004B4A72"/>
    <w:rsid w:val="004B4B5F"/>
    <w:rsid w:val="004B4D56"/>
    <w:rsid w:val="004B5460"/>
    <w:rsid w:val="004B556E"/>
    <w:rsid w:val="004B5DD0"/>
    <w:rsid w:val="004B75F8"/>
    <w:rsid w:val="004B7E81"/>
    <w:rsid w:val="004C00D6"/>
    <w:rsid w:val="004C06AB"/>
    <w:rsid w:val="004C21BC"/>
    <w:rsid w:val="004C3CFE"/>
    <w:rsid w:val="004C4477"/>
    <w:rsid w:val="004C5C01"/>
    <w:rsid w:val="004C5DAF"/>
    <w:rsid w:val="004C6BC4"/>
    <w:rsid w:val="004D0088"/>
    <w:rsid w:val="004D03F4"/>
    <w:rsid w:val="004D0A75"/>
    <w:rsid w:val="004D0E29"/>
    <w:rsid w:val="004D179B"/>
    <w:rsid w:val="004D23C3"/>
    <w:rsid w:val="004D25C9"/>
    <w:rsid w:val="004D3DB1"/>
    <w:rsid w:val="004D5387"/>
    <w:rsid w:val="004D5B94"/>
    <w:rsid w:val="004D5C12"/>
    <w:rsid w:val="004D68A2"/>
    <w:rsid w:val="004D7CCA"/>
    <w:rsid w:val="004E03C1"/>
    <w:rsid w:val="004E1B7D"/>
    <w:rsid w:val="004E1C43"/>
    <w:rsid w:val="004E30DB"/>
    <w:rsid w:val="004E3107"/>
    <w:rsid w:val="004E398A"/>
    <w:rsid w:val="004E4267"/>
    <w:rsid w:val="004E4875"/>
    <w:rsid w:val="004E5FF6"/>
    <w:rsid w:val="004E6918"/>
    <w:rsid w:val="004E6AC9"/>
    <w:rsid w:val="004E6AD3"/>
    <w:rsid w:val="004E6BBD"/>
    <w:rsid w:val="004E75B6"/>
    <w:rsid w:val="004E7884"/>
    <w:rsid w:val="004E7DA9"/>
    <w:rsid w:val="004E7E5C"/>
    <w:rsid w:val="004F0B78"/>
    <w:rsid w:val="004F17A2"/>
    <w:rsid w:val="004F196C"/>
    <w:rsid w:val="004F3886"/>
    <w:rsid w:val="004F3964"/>
    <w:rsid w:val="004F3D37"/>
    <w:rsid w:val="004F4783"/>
    <w:rsid w:val="004F4A03"/>
    <w:rsid w:val="004F5885"/>
    <w:rsid w:val="004F5E1D"/>
    <w:rsid w:val="004F6CF1"/>
    <w:rsid w:val="00500320"/>
    <w:rsid w:val="00500504"/>
    <w:rsid w:val="005005A6"/>
    <w:rsid w:val="0050068C"/>
    <w:rsid w:val="0050107B"/>
    <w:rsid w:val="00501572"/>
    <w:rsid w:val="00501D43"/>
    <w:rsid w:val="0050223A"/>
    <w:rsid w:val="005032C6"/>
    <w:rsid w:val="0050331A"/>
    <w:rsid w:val="00504683"/>
    <w:rsid w:val="0050482D"/>
    <w:rsid w:val="005051A6"/>
    <w:rsid w:val="00505B50"/>
    <w:rsid w:val="00505D08"/>
    <w:rsid w:val="00510945"/>
    <w:rsid w:val="00510988"/>
    <w:rsid w:val="00510B84"/>
    <w:rsid w:val="0051127A"/>
    <w:rsid w:val="00511634"/>
    <w:rsid w:val="00511AC3"/>
    <w:rsid w:val="00511AC4"/>
    <w:rsid w:val="00511D20"/>
    <w:rsid w:val="00513283"/>
    <w:rsid w:val="00513538"/>
    <w:rsid w:val="00513636"/>
    <w:rsid w:val="005151C6"/>
    <w:rsid w:val="00515539"/>
    <w:rsid w:val="00515DD3"/>
    <w:rsid w:val="00516562"/>
    <w:rsid w:val="00516B51"/>
    <w:rsid w:val="0051766F"/>
    <w:rsid w:val="005203ED"/>
    <w:rsid w:val="00520A04"/>
    <w:rsid w:val="0052198B"/>
    <w:rsid w:val="00521ACE"/>
    <w:rsid w:val="00522ED8"/>
    <w:rsid w:val="0052371D"/>
    <w:rsid w:val="00523B23"/>
    <w:rsid w:val="005242C2"/>
    <w:rsid w:val="00524662"/>
    <w:rsid w:val="0052628A"/>
    <w:rsid w:val="00526BE4"/>
    <w:rsid w:val="00526D14"/>
    <w:rsid w:val="00526D9B"/>
    <w:rsid w:val="00527F74"/>
    <w:rsid w:val="0053051C"/>
    <w:rsid w:val="00530962"/>
    <w:rsid w:val="00530C44"/>
    <w:rsid w:val="005310F3"/>
    <w:rsid w:val="00531A5E"/>
    <w:rsid w:val="00532338"/>
    <w:rsid w:val="0053344C"/>
    <w:rsid w:val="00533761"/>
    <w:rsid w:val="00535E1E"/>
    <w:rsid w:val="005368A2"/>
    <w:rsid w:val="00537449"/>
    <w:rsid w:val="00537A2A"/>
    <w:rsid w:val="005403D0"/>
    <w:rsid w:val="00540451"/>
    <w:rsid w:val="00540CA1"/>
    <w:rsid w:val="005422E5"/>
    <w:rsid w:val="005422FC"/>
    <w:rsid w:val="00543446"/>
    <w:rsid w:val="005436CE"/>
    <w:rsid w:val="005441CB"/>
    <w:rsid w:val="00544AD5"/>
    <w:rsid w:val="00545338"/>
    <w:rsid w:val="00546764"/>
    <w:rsid w:val="00546978"/>
    <w:rsid w:val="00546C9B"/>
    <w:rsid w:val="00547025"/>
    <w:rsid w:val="0054792B"/>
    <w:rsid w:val="00550BE2"/>
    <w:rsid w:val="00550BE9"/>
    <w:rsid w:val="00552770"/>
    <w:rsid w:val="00552F2A"/>
    <w:rsid w:val="005537A3"/>
    <w:rsid w:val="00554361"/>
    <w:rsid w:val="005559F1"/>
    <w:rsid w:val="005568E2"/>
    <w:rsid w:val="00560C7C"/>
    <w:rsid w:val="00560E57"/>
    <w:rsid w:val="00560E67"/>
    <w:rsid w:val="00561DF9"/>
    <w:rsid w:val="00562A5A"/>
    <w:rsid w:val="005647AC"/>
    <w:rsid w:val="005656DE"/>
    <w:rsid w:val="00565D24"/>
    <w:rsid w:val="00565DD0"/>
    <w:rsid w:val="00566F34"/>
    <w:rsid w:val="00567347"/>
    <w:rsid w:val="00567573"/>
    <w:rsid w:val="00570B88"/>
    <w:rsid w:val="005720B6"/>
    <w:rsid w:val="005721DD"/>
    <w:rsid w:val="00572DBB"/>
    <w:rsid w:val="00573B9F"/>
    <w:rsid w:val="00575392"/>
    <w:rsid w:val="00575905"/>
    <w:rsid w:val="00576515"/>
    <w:rsid w:val="0057678C"/>
    <w:rsid w:val="00576B92"/>
    <w:rsid w:val="005778C9"/>
    <w:rsid w:val="00577B35"/>
    <w:rsid w:val="00577CA9"/>
    <w:rsid w:val="00577ECD"/>
    <w:rsid w:val="00580EE5"/>
    <w:rsid w:val="005815EC"/>
    <w:rsid w:val="0058166F"/>
    <w:rsid w:val="005819A3"/>
    <w:rsid w:val="005824AF"/>
    <w:rsid w:val="00583177"/>
    <w:rsid w:val="00583269"/>
    <w:rsid w:val="00583888"/>
    <w:rsid w:val="00583C38"/>
    <w:rsid w:val="00584BFE"/>
    <w:rsid w:val="0058534D"/>
    <w:rsid w:val="0058685F"/>
    <w:rsid w:val="005910DD"/>
    <w:rsid w:val="005914AF"/>
    <w:rsid w:val="00591FA8"/>
    <w:rsid w:val="00592051"/>
    <w:rsid w:val="005920E7"/>
    <w:rsid w:val="00592BAD"/>
    <w:rsid w:val="00593073"/>
    <w:rsid w:val="00593539"/>
    <w:rsid w:val="00593659"/>
    <w:rsid w:val="00594640"/>
    <w:rsid w:val="00594742"/>
    <w:rsid w:val="00594CF7"/>
    <w:rsid w:val="00595101"/>
    <w:rsid w:val="00595772"/>
    <w:rsid w:val="00595CCF"/>
    <w:rsid w:val="005960A0"/>
    <w:rsid w:val="00597CD9"/>
    <w:rsid w:val="005A1437"/>
    <w:rsid w:val="005A1714"/>
    <w:rsid w:val="005A1751"/>
    <w:rsid w:val="005A2607"/>
    <w:rsid w:val="005A276C"/>
    <w:rsid w:val="005A27D3"/>
    <w:rsid w:val="005A296A"/>
    <w:rsid w:val="005A2BC9"/>
    <w:rsid w:val="005A2D34"/>
    <w:rsid w:val="005A3F83"/>
    <w:rsid w:val="005A43F0"/>
    <w:rsid w:val="005A4A49"/>
    <w:rsid w:val="005A60D5"/>
    <w:rsid w:val="005A6F1B"/>
    <w:rsid w:val="005B2093"/>
    <w:rsid w:val="005B2164"/>
    <w:rsid w:val="005B254F"/>
    <w:rsid w:val="005B3567"/>
    <w:rsid w:val="005B3C81"/>
    <w:rsid w:val="005B4214"/>
    <w:rsid w:val="005B427A"/>
    <w:rsid w:val="005B513D"/>
    <w:rsid w:val="005B532D"/>
    <w:rsid w:val="005B53CD"/>
    <w:rsid w:val="005B61AE"/>
    <w:rsid w:val="005C287E"/>
    <w:rsid w:val="005C4BD9"/>
    <w:rsid w:val="005D077A"/>
    <w:rsid w:val="005D283F"/>
    <w:rsid w:val="005D2F8A"/>
    <w:rsid w:val="005D3FDE"/>
    <w:rsid w:val="005D4761"/>
    <w:rsid w:val="005D6256"/>
    <w:rsid w:val="005D68E5"/>
    <w:rsid w:val="005D73C3"/>
    <w:rsid w:val="005D763A"/>
    <w:rsid w:val="005D7E47"/>
    <w:rsid w:val="005E0FAB"/>
    <w:rsid w:val="005E104C"/>
    <w:rsid w:val="005E1A3F"/>
    <w:rsid w:val="005E1B6C"/>
    <w:rsid w:val="005E2057"/>
    <w:rsid w:val="005E2A1B"/>
    <w:rsid w:val="005E2ADA"/>
    <w:rsid w:val="005E315E"/>
    <w:rsid w:val="005E3F96"/>
    <w:rsid w:val="005E483D"/>
    <w:rsid w:val="005E4E36"/>
    <w:rsid w:val="005E5245"/>
    <w:rsid w:val="005E55E9"/>
    <w:rsid w:val="005E5ADC"/>
    <w:rsid w:val="005E6266"/>
    <w:rsid w:val="005E6B4D"/>
    <w:rsid w:val="005F02DD"/>
    <w:rsid w:val="005F069B"/>
    <w:rsid w:val="005F09FD"/>
    <w:rsid w:val="005F0BA0"/>
    <w:rsid w:val="005F1600"/>
    <w:rsid w:val="005F21C2"/>
    <w:rsid w:val="005F2783"/>
    <w:rsid w:val="005F29CA"/>
    <w:rsid w:val="005F2B4D"/>
    <w:rsid w:val="005F2EF3"/>
    <w:rsid w:val="005F300C"/>
    <w:rsid w:val="005F3BA5"/>
    <w:rsid w:val="005F3C0B"/>
    <w:rsid w:val="005F40CE"/>
    <w:rsid w:val="005F60B3"/>
    <w:rsid w:val="005F6187"/>
    <w:rsid w:val="005F6FEC"/>
    <w:rsid w:val="005F799E"/>
    <w:rsid w:val="005F7CD1"/>
    <w:rsid w:val="006004C9"/>
    <w:rsid w:val="00600F5A"/>
    <w:rsid w:val="006021C7"/>
    <w:rsid w:val="00602325"/>
    <w:rsid w:val="00603BD4"/>
    <w:rsid w:val="00603CC9"/>
    <w:rsid w:val="00606364"/>
    <w:rsid w:val="00607287"/>
    <w:rsid w:val="00607D92"/>
    <w:rsid w:val="0061029B"/>
    <w:rsid w:val="006114AD"/>
    <w:rsid w:val="0061408E"/>
    <w:rsid w:val="00614424"/>
    <w:rsid w:val="00615194"/>
    <w:rsid w:val="00616336"/>
    <w:rsid w:val="00617680"/>
    <w:rsid w:val="006178C4"/>
    <w:rsid w:val="0062052C"/>
    <w:rsid w:val="00620D50"/>
    <w:rsid w:val="00620FDE"/>
    <w:rsid w:val="00621B5C"/>
    <w:rsid w:val="00621E76"/>
    <w:rsid w:val="00622BDC"/>
    <w:rsid w:val="00622F79"/>
    <w:rsid w:val="006238A5"/>
    <w:rsid w:val="00624B9C"/>
    <w:rsid w:val="00625382"/>
    <w:rsid w:val="0062556B"/>
    <w:rsid w:val="00626301"/>
    <w:rsid w:val="0062641D"/>
    <w:rsid w:val="006307C0"/>
    <w:rsid w:val="00630BED"/>
    <w:rsid w:val="00630CF2"/>
    <w:rsid w:val="00631090"/>
    <w:rsid w:val="006321A7"/>
    <w:rsid w:val="00633CD5"/>
    <w:rsid w:val="00633D06"/>
    <w:rsid w:val="0063483A"/>
    <w:rsid w:val="00634BF8"/>
    <w:rsid w:val="006354F0"/>
    <w:rsid w:val="006357BE"/>
    <w:rsid w:val="00635DE7"/>
    <w:rsid w:val="00636A35"/>
    <w:rsid w:val="00636D58"/>
    <w:rsid w:val="00637118"/>
    <w:rsid w:val="00637B74"/>
    <w:rsid w:val="00637FE4"/>
    <w:rsid w:val="006402D1"/>
    <w:rsid w:val="006409B0"/>
    <w:rsid w:val="00640A50"/>
    <w:rsid w:val="006414E0"/>
    <w:rsid w:val="006420F7"/>
    <w:rsid w:val="00642B12"/>
    <w:rsid w:val="00643477"/>
    <w:rsid w:val="00643E75"/>
    <w:rsid w:val="00644963"/>
    <w:rsid w:val="00645DEA"/>
    <w:rsid w:val="006460EC"/>
    <w:rsid w:val="0064691B"/>
    <w:rsid w:val="0064718C"/>
    <w:rsid w:val="0064773A"/>
    <w:rsid w:val="00647B01"/>
    <w:rsid w:val="00647D22"/>
    <w:rsid w:val="00647EB8"/>
    <w:rsid w:val="006503DA"/>
    <w:rsid w:val="00650F33"/>
    <w:rsid w:val="00651FC8"/>
    <w:rsid w:val="00652F12"/>
    <w:rsid w:val="00653462"/>
    <w:rsid w:val="006536BF"/>
    <w:rsid w:val="00654828"/>
    <w:rsid w:val="00654A05"/>
    <w:rsid w:val="00656D08"/>
    <w:rsid w:val="00656D7C"/>
    <w:rsid w:val="00656FAB"/>
    <w:rsid w:val="00657318"/>
    <w:rsid w:val="00660B35"/>
    <w:rsid w:val="00660C3C"/>
    <w:rsid w:val="006644A5"/>
    <w:rsid w:val="00665831"/>
    <w:rsid w:val="00666791"/>
    <w:rsid w:val="00667419"/>
    <w:rsid w:val="006674E1"/>
    <w:rsid w:val="00667C8B"/>
    <w:rsid w:val="00667E3E"/>
    <w:rsid w:val="00670086"/>
    <w:rsid w:val="006711D6"/>
    <w:rsid w:val="006712D0"/>
    <w:rsid w:val="00671383"/>
    <w:rsid w:val="00671487"/>
    <w:rsid w:val="006723D2"/>
    <w:rsid w:val="006733F6"/>
    <w:rsid w:val="00673A6D"/>
    <w:rsid w:val="00673EF3"/>
    <w:rsid w:val="00673F4E"/>
    <w:rsid w:val="00674CEB"/>
    <w:rsid w:val="00675AC4"/>
    <w:rsid w:val="00675EC8"/>
    <w:rsid w:val="006801FC"/>
    <w:rsid w:val="0068064F"/>
    <w:rsid w:val="00680870"/>
    <w:rsid w:val="00681F57"/>
    <w:rsid w:val="0068202A"/>
    <w:rsid w:val="00683616"/>
    <w:rsid w:val="0068454C"/>
    <w:rsid w:val="00684E31"/>
    <w:rsid w:val="00686231"/>
    <w:rsid w:val="00686807"/>
    <w:rsid w:val="00686D8D"/>
    <w:rsid w:val="00687365"/>
    <w:rsid w:val="00690293"/>
    <w:rsid w:val="00690C3D"/>
    <w:rsid w:val="00690D2D"/>
    <w:rsid w:val="00691431"/>
    <w:rsid w:val="00691A2A"/>
    <w:rsid w:val="00691F6A"/>
    <w:rsid w:val="00692BE2"/>
    <w:rsid w:val="00693216"/>
    <w:rsid w:val="006959CA"/>
    <w:rsid w:val="00696E94"/>
    <w:rsid w:val="0069741D"/>
    <w:rsid w:val="00697841"/>
    <w:rsid w:val="00697C3A"/>
    <w:rsid w:val="006A01EC"/>
    <w:rsid w:val="006A096B"/>
    <w:rsid w:val="006A12DC"/>
    <w:rsid w:val="006A1D72"/>
    <w:rsid w:val="006A49BB"/>
    <w:rsid w:val="006A70FA"/>
    <w:rsid w:val="006A7752"/>
    <w:rsid w:val="006A7C5F"/>
    <w:rsid w:val="006B0C7D"/>
    <w:rsid w:val="006B12A2"/>
    <w:rsid w:val="006B3BB2"/>
    <w:rsid w:val="006B3C92"/>
    <w:rsid w:val="006B4D93"/>
    <w:rsid w:val="006B5805"/>
    <w:rsid w:val="006B5F4E"/>
    <w:rsid w:val="006B68DB"/>
    <w:rsid w:val="006B6A6B"/>
    <w:rsid w:val="006B75FA"/>
    <w:rsid w:val="006B7676"/>
    <w:rsid w:val="006B77B0"/>
    <w:rsid w:val="006B7851"/>
    <w:rsid w:val="006B7E37"/>
    <w:rsid w:val="006C1A9A"/>
    <w:rsid w:val="006C2BF9"/>
    <w:rsid w:val="006C403E"/>
    <w:rsid w:val="006C453F"/>
    <w:rsid w:val="006C7C95"/>
    <w:rsid w:val="006C7DEF"/>
    <w:rsid w:val="006D1B78"/>
    <w:rsid w:val="006D2595"/>
    <w:rsid w:val="006D3CFE"/>
    <w:rsid w:val="006D4268"/>
    <w:rsid w:val="006D4EFC"/>
    <w:rsid w:val="006D5107"/>
    <w:rsid w:val="006D5617"/>
    <w:rsid w:val="006D65C3"/>
    <w:rsid w:val="006D6A62"/>
    <w:rsid w:val="006D6ED0"/>
    <w:rsid w:val="006D7818"/>
    <w:rsid w:val="006D7E93"/>
    <w:rsid w:val="006E0B45"/>
    <w:rsid w:val="006E0ED9"/>
    <w:rsid w:val="006E2349"/>
    <w:rsid w:val="006E257B"/>
    <w:rsid w:val="006E2C49"/>
    <w:rsid w:val="006E3223"/>
    <w:rsid w:val="006E51AC"/>
    <w:rsid w:val="006E645B"/>
    <w:rsid w:val="006E67B7"/>
    <w:rsid w:val="006E6870"/>
    <w:rsid w:val="006E6AB9"/>
    <w:rsid w:val="006E7FE5"/>
    <w:rsid w:val="006F0AD5"/>
    <w:rsid w:val="006F1186"/>
    <w:rsid w:val="006F12CB"/>
    <w:rsid w:val="006F131B"/>
    <w:rsid w:val="006F2196"/>
    <w:rsid w:val="006F2EF0"/>
    <w:rsid w:val="006F3780"/>
    <w:rsid w:val="006F3D0A"/>
    <w:rsid w:val="006F3D36"/>
    <w:rsid w:val="006F50D0"/>
    <w:rsid w:val="006F5534"/>
    <w:rsid w:val="006F5F2C"/>
    <w:rsid w:val="007004D5"/>
    <w:rsid w:val="00701695"/>
    <w:rsid w:val="00701A53"/>
    <w:rsid w:val="0070332A"/>
    <w:rsid w:val="007033FE"/>
    <w:rsid w:val="00703C43"/>
    <w:rsid w:val="00703ED2"/>
    <w:rsid w:val="00704967"/>
    <w:rsid w:val="0070590A"/>
    <w:rsid w:val="00705A67"/>
    <w:rsid w:val="00705CC1"/>
    <w:rsid w:val="0070648A"/>
    <w:rsid w:val="00706B35"/>
    <w:rsid w:val="0070708D"/>
    <w:rsid w:val="00707169"/>
    <w:rsid w:val="00707CFC"/>
    <w:rsid w:val="00710E27"/>
    <w:rsid w:val="007110E4"/>
    <w:rsid w:val="007117EE"/>
    <w:rsid w:val="00711AD5"/>
    <w:rsid w:val="00712B8B"/>
    <w:rsid w:val="00713580"/>
    <w:rsid w:val="00713FDF"/>
    <w:rsid w:val="00715CEF"/>
    <w:rsid w:val="00716226"/>
    <w:rsid w:val="00716652"/>
    <w:rsid w:val="00717E81"/>
    <w:rsid w:val="00720457"/>
    <w:rsid w:val="00720594"/>
    <w:rsid w:val="0072059A"/>
    <w:rsid w:val="007223E7"/>
    <w:rsid w:val="00722D98"/>
    <w:rsid w:val="0072389A"/>
    <w:rsid w:val="007238B6"/>
    <w:rsid w:val="007245F7"/>
    <w:rsid w:val="00730FC1"/>
    <w:rsid w:val="00731ECB"/>
    <w:rsid w:val="00731F6F"/>
    <w:rsid w:val="00732232"/>
    <w:rsid w:val="00733811"/>
    <w:rsid w:val="00733F8B"/>
    <w:rsid w:val="007340B9"/>
    <w:rsid w:val="00734D5C"/>
    <w:rsid w:val="00735776"/>
    <w:rsid w:val="00736216"/>
    <w:rsid w:val="0073685A"/>
    <w:rsid w:val="007420BE"/>
    <w:rsid w:val="0074213D"/>
    <w:rsid w:val="0074273B"/>
    <w:rsid w:val="00742B96"/>
    <w:rsid w:val="00743131"/>
    <w:rsid w:val="0074313F"/>
    <w:rsid w:val="00745624"/>
    <w:rsid w:val="007463D3"/>
    <w:rsid w:val="00746779"/>
    <w:rsid w:val="00746D9F"/>
    <w:rsid w:val="00747FF0"/>
    <w:rsid w:val="00751058"/>
    <w:rsid w:val="00751993"/>
    <w:rsid w:val="007524B6"/>
    <w:rsid w:val="00753BFD"/>
    <w:rsid w:val="00753C8C"/>
    <w:rsid w:val="0075463C"/>
    <w:rsid w:val="007546E9"/>
    <w:rsid w:val="00754B53"/>
    <w:rsid w:val="00755B36"/>
    <w:rsid w:val="00756B61"/>
    <w:rsid w:val="00756DA5"/>
    <w:rsid w:val="007573BC"/>
    <w:rsid w:val="007573F7"/>
    <w:rsid w:val="00760B7D"/>
    <w:rsid w:val="00761CF6"/>
    <w:rsid w:val="0076284B"/>
    <w:rsid w:val="00762A94"/>
    <w:rsid w:val="00762BED"/>
    <w:rsid w:val="0076343C"/>
    <w:rsid w:val="0076488C"/>
    <w:rsid w:val="00765827"/>
    <w:rsid w:val="00766642"/>
    <w:rsid w:val="00766FE9"/>
    <w:rsid w:val="00767D25"/>
    <w:rsid w:val="007709C2"/>
    <w:rsid w:val="00771CFD"/>
    <w:rsid w:val="00771FE6"/>
    <w:rsid w:val="00773683"/>
    <w:rsid w:val="00774436"/>
    <w:rsid w:val="0077477C"/>
    <w:rsid w:val="00774D6C"/>
    <w:rsid w:val="007759D2"/>
    <w:rsid w:val="00775B70"/>
    <w:rsid w:val="00777B50"/>
    <w:rsid w:val="00781381"/>
    <w:rsid w:val="007820A8"/>
    <w:rsid w:val="00783DD6"/>
    <w:rsid w:val="007840E7"/>
    <w:rsid w:val="00785B69"/>
    <w:rsid w:val="00785C47"/>
    <w:rsid w:val="00786168"/>
    <w:rsid w:val="007876E2"/>
    <w:rsid w:val="00791477"/>
    <w:rsid w:val="00791831"/>
    <w:rsid w:val="00791A7B"/>
    <w:rsid w:val="00793B62"/>
    <w:rsid w:val="00794E81"/>
    <w:rsid w:val="00795676"/>
    <w:rsid w:val="0079573E"/>
    <w:rsid w:val="007A09F3"/>
    <w:rsid w:val="007A0D85"/>
    <w:rsid w:val="007A13B9"/>
    <w:rsid w:val="007A15CB"/>
    <w:rsid w:val="007A2127"/>
    <w:rsid w:val="007A333D"/>
    <w:rsid w:val="007A3882"/>
    <w:rsid w:val="007A3A35"/>
    <w:rsid w:val="007A4878"/>
    <w:rsid w:val="007A6116"/>
    <w:rsid w:val="007A6AF9"/>
    <w:rsid w:val="007A7444"/>
    <w:rsid w:val="007A7696"/>
    <w:rsid w:val="007B00AC"/>
    <w:rsid w:val="007B0480"/>
    <w:rsid w:val="007B04AD"/>
    <w:rsid w:val="007B1754"/>
    <w:rsid w:val="007B2C2D"/>
    <w:rsid w:val="007B2E86"/>
    <w:rsid w:val="007B3E96"/>
    <w:rsid w:val="007B4578"/>
    <w:rsid w:val="007B4C79"/>
    <w:rsid w:val="007B57AD"/>
    <w:rsid w:val="007B65F5"/>
    <w:rsid w:val="007B6E1A"/>
    <w:rsid w:val="007B770F"/>
    <w:rsid w:val="007B7B6F"/>
    <w:rsid w:val="007C1966"/>
    <w:rsid w:val="007C1A03"/>
    <w:rsid w:val="007C4DD1"/>
    <w:rsid w:val="007C554A"/>
    <w:rsid w:val="007C6069"/>
    <w:rsid w:val="007C6BD5"/>
    <w:rsid w:val="007C7828"/>
    <w:rsid w:val="007C7AAB"/>
    <w:rsid w:val="007C7DE2"/>
    <w:rsid w:val="007D1397"/>
    <w:rsid w:val="007D217A"/>
    <w:rsid w:val="007D35B7"/>
    <w:rsid w:val="007D3905"/>
    <w:rsid w:val="007D3FE3"/>
    <w:rsid w:val="007D4FB0"/>
    <w:rsid w:val="007D601C"/>
    <w:rsid w:val="007D6CD3"/>
    <w:rsid w:val="007D7168"/>
    <w:rsid w:val="007D7FDD"/>
    <w:rsid w:val="007E0867"/>
    <w:rsid w:val="007E1AAA"/>
    <w:rsid w:val="007E2B11"/>
    <w:rsid w:val="007E4041"/>
    <w:rsid w:val="007E48EE"/>
    <w:rsid w:val="007E4E56"/>
    <w:rsid w:val="007E51FC"/>
    <w:rsid w:val="007E55C0"/>
    <w:rsid w:val="007F08A0"/>
    <w:rsid w:val="007F18D5"/>
    <w:rsid w:val="007F20EE"/>
    <w:rsid w:val="007F376B"/>
    <w:rsid w:val="007F37EB"/>
    <w:rsid w:val="007F3EC6"/>
    <w:rsid w:val="007F427F"/>
    <w:rsid w:val="007F4282"/>
    <w:rsid w:val="007F4F18"/>
    <w:rsid w:val="007F5290"/>
    <w:rsid w:val="007F61FA"/>
    <w:rsid w:val="007F67E7"/>
    <w:rsid w:val="007F71D2"/>
    <w:rsid w:val="007F7258"/>
    <w:rsid w:val="007F725B"/>
    <w:rsid w:val="007F7288"/>
    <w:rsid w:val="007F7872"/>
    <w:rsid w:val="007F7B86"/>
    <w:rsid w:val="00800D47"/>
    <w:rsid w:val="008017F3"/>
    <w:rsid w:val="00801AF8"/>
    <w:rsid w:val="0080237F"/>
    <w:rsid w:val="00802681"/>
    <w:rsid w:val="00802DE3"/>
    <w:rsid w:val="0080341F"/>
    <w:rsid w:val="00803A3E"/>
    <w:rsid w:val="0080727F"/>
    <w:rsid w:val="00810801"/>
    <w:rsid w:val="00810C3F"/>
    <w:rsid w:val="00811830"/>
    <w:rsid w:val="00811C6E"/>
    <w:rsid w:val="008137D4"/>
    <w:rsid w:val="0081423F"/>
    <w:rsid w:val="008145B8"/>
    <w:rsid w:val="008157EC"/>
    <w:rsid w:val="0081604B"/>
    <w:rsid w:val="0081632C"/>
    <w:rsid w:val="008163F4"/>
    <w:rsid w:val="008164CC"/>
    <w:rsid w:val="00817390"/>
    <w:rsid w:val="00817D8B"/>
    <w:rsid w:val="00817E7D"/>
    <w:rsid w:val="008216EC"/>
    <w:rsid w:val="00821B15"/>
    <w:rsid w:val="00822602"/>
    <w:rsid w:val="00824EF6"/>
    <w:rsid w:val="00825543"/>
    <w:rsid w:val="008263A2"/>
    <w:rsid w:val="008267E6"/>
    <w:rsid w:val="00826DD0"/>
    <w:rsid w:val="00827864"/>
    <w:rsid w:val="00831B0A"/>
    <w:rsid w:val="0083392A"/>
    <w:rsid w:val="008344F7"/>
    <w:rsid w:val="0083490E"/>
    <w:rsid w:val="00834931"/>
    <w:rsid w:val="00835381"/>
    <w:rsid w:val="0083700E"/>
    <w:rsid w:val="00837BF6"/>
    <w:rsid w:val="00841523"/>
    <w:rsid w:val="008420BA"/>
    <w:rsid w:val="008424A6"/>
    <w:rsid w:val="0084453B"/>
    <w:rsid w:val="00844B0F"/>
    <w:rsid w:val="00845EB0"/>
    <w:rsid w:val="00846296"/>
    <w:rsid w:val="008463B8"/>
    <w:rsid w:val="00847E77"/>
    <w:rsid w:val="00852CBB"/>
    <w:rsid w:val="00852D7C"/>
    <w:rsid w:val="008531D1"/>
    <w:rsid w:val="008539BE"/>
    <w:rsid w:val="0085457A"/>
    <w:rsid w:val="008556B1"/>
    <w:rsid w:val="00855722"/>
    <w:rsid w:val="00855B9F"/>
    <w:rsid w:val="00855CCB"/>
    <w:rsid w:val="0085636A"/>
    <w:rsid w:val="008563E1"/>
    <w:rsid w:val="008563E7"/>
    <w:rsid w:val="00861843"/>
    <w:rsid w:val="00861B0B"/>
    <w:rsid w:val="00861F14"/>
    <w:rsid w:val="008620EE"/>
    <w:rsid w:val="008639B1"/>
    <w:rsid w:val="00864AEE"/>
    <w:rsid w:val="008657EE"/>
    <w:rsid w:val="008659D1"/>
    <w:rsid w:val="00866124"/>
    <w:rsid w:val="0086621C"/>
    <w:rsid w:val="008662ED"/>
    <w:rsid w:val="008665E9"/>
    <w:rsid w:val="00866BF9"/>
    <w:rsid w:val="008674AB"/>
    <w:rsid w:val="00870876"/>
    <w:rsid w:val="00870EC3"/>
    <w:rsid w:val="00871393"/>
    <w:rsid w:val="0087233B"/>
    <w:rsid w:val="00874398"/>
    <w:rsid w:val="00874B32"/>
    <w:rsid w:val="0087597E"/>
    <w:rsid w:val="00875BBB"/>
    <w:rsid w:val="00876424"/>
    <w:rsid w:val="00877D17"/>
    <w:rsid w:val="00880A1E"/>
    <w:rsid w:val="008814E5"/>
    <w:rsid w:val="00882B65"/>
    <w:rsid w:val="00883211"/>
    <w:rsid w:val="008832DF"/>
    <w:rsid w:val="00883B7B"/>
    <w:rsid w:val="008842B1"/>
    <w:rsid w:val="00885991"/>
    <w:rsid w:val="00885B72"/>
    <w:rsid w:val="00885BC2"/>
    <w:rsid w:val="00891B52"/>
    <w:rsid w:val="00891C2E"/>
    <w:rsid w:val="00892535"/>
    <w:rsid w:val="00892899"/>
    <w:rsid w:val="00892F38"/>
    <w:rsid w:val="0089326D"/>
    <w:rsid w:val="00896B87"/>
    <w:rsid w:val="00896CED"/>
    <w:rsid w:val="008A0434"/>
    <w:rsid w:val="008A19A3"/>
    <w:rsid w:val="008A26D4"/>
    <w:rsid w:val="008A2D9B"/>
    <w:rsid w:val="008A3D2D"/>
    <w:rsid w:val="008A3F8D"/>
    <w:rsid w:val="008A7325"/>
    <w:rsid w:val="008A738A"/>
    <w:rsid w:val="008B032C"/>
    <w:rsid w:val="008B0D20"/>
    <w:rsid w:val="008B3057"/>
    <w:rsid w:val="008B375C"/>
    <w:rsid w:val="008B441B"/>
    <w:rsid w:val="008B4786"/>
    <w:rsid w:val="008B57B3"/>
    <w:rsid w:val="008B5931"/>
    <w:rsid w:val="008B5D08"/>
    <w:rsid w:val="008B6AF0"/>
    <w:rsid w:val="008B6FD6"/>
    <w:rsid w:val="008B7C22"/>
    <w:rsid w:val="008C0286"/>
    <w:rsid w:val="008C1663"/>
    <w:rsid w:val="008C16B3"/>
    <w:rsid w:val="008C2044"/>
    <w:rsid w:val="008C23E1"/>
    <w:rsid w:val="008C2BCA"/>
    <w:rsid w:val="008C460A"/>
    <w:rsid w:val="008C49CC"/>
    <w:rsid w:val="008C4A53"/>
    <w:rsid w:val="008C5331"/>
    <w:rsid w:val="008C5518"/>
    <w:rsid w:val="008C5BE0"/>
    <w:rsid w:val="008C61A6"/>
    <w:rsid w:val="008C72B0"/>
    <w:rsid w:val="008C73F5"/>
    <w:rsid w:val="008C7A51"/>
    <w:rsid w:val="008D0B87"/>
    <w:rsid w:val="008D2154"/>
    <w:rsid w:val="008D2BCC"/>
    <w:rsid w:val="008D2C75"/>
    <w:rsid w:val="008D2DB6"/>
    <w:rsid w:val="008D385C"/>
    <w:rsid w:val="008D446C"/>
    <w:rsid w:val="008D4900"/>
    <w:rsid w:val="008D6B59"/>
    <w:rsid w:val="008E0258"/>
    <w:rsid w:val="008E036F"/>
    <w:rsid w:val="008E0542"/>
    <w:rsid w:val="008E0834"/>
    <w:rsid w:val="008E2E0B"/>
    <w:rsid w:val="008E492B"/>
    <w:rsid w:val="008E4ABC"/>
    <w:rsid w:val="008E61A2"/>
    <w:rsid w:val="008E62FF"/>
    <w:rsid w:val="008E6887"/>
    <w:rsid w:val="008E6A65"/>
    <w:rsid w:val="008E6DCC"/>
    <w:rsid w:val="008E70BD"/>
    <w:rsid w:val="008E72C2"/>
    <w:rsid w:val="008E7997"/>
    <w:rsid w:val="008F001C"/>
    <w:rsid w:val="008F0484"/>
    <w:rsid w:val="008F04CD"/>
    <w:rsid w:val="008F1068"/>
    <w:rsid w:val="008F18BC"/>
    <w:rsid w:val="008F1A67"/>
    <w:rsid w:val="008F1D92"/>
    <w:rsid w:val="008F27CE"/>
    <w:rsid w:val="008F44B8"/>
    <w:rsid w:val="008F5DE8"/>
    <w:rsid w:val="008F6701"/>
    <w:rsid w:val="008F6805"/>
    <w:rsid w:val="008F6C5E"/>
    <w:rsid w:val="008F6FDD"/>
    <w:rsid w:val="008F7221"/>
    <w:rsid w:val="009009AB"/>
    <w:rsid w:val="0090152E"/>
    <w:rsid w:val="0090231E"/>
    <w:rsid w:val="009027C9"/>
    <w:rsid w:val="00903F02"/>
    <w:rsid w:val="00904D55"/>
    <w:rsid w:val="009051CC"/>
    <w:rsid w:val="0090722E"/>
    <w:rsid w:val="00907507"/>
    <w:rsid w:val="00907BBB"/>
    <w:rsid w:val="00910672"/>
    <w:rsid w:val="00913A8A"/>
    <w:rsid w:val="00914D21"/>
    <w:rsid w:val="009158E5"/>
    <w:rsid w:val="00915AA3"/>
    <w:rsid w:val="00915D71"/>
    <w:rsid w:val="009168C3"/>
    <w:rsid w:val="00917440"/>
    <w:rsid w:val="00923B0A"/>
    <w:rsid w:val="00924492"/>
    <w:rsid w:val="00924D90"/>
    <w:rsid w:val="009274DC"/>
    <w:rsid w:val="009319D7"/>
    <w:rsid w:val="0093484E"/>
    <w:rsid w:val="009349D6"/>
    <w:rsid w:val="00934AE3"/>
    <w:rsid w:val="00935284"/>
    <w:rsid w:val="009357BA"/>
    <w:rsid w:val="0093775B"/>
    <w:rsid w:val="00940242"/>
    <w:rsid w:val="009408F6"/>
    <w:rsid w:val="00940A2B"/>
    <w:rsid w:val="00941BF8"/>
    <w:rsid w:val="0094324F"/>
    <w:rsid w:val="0094379C"/>
    <w:rsid w:val="00943A75"/>
    <w:rsid w:val="009452AB"/>
    <w:rsid w:val="00947F67"/>
    <w:rsid w:val="00950516"/>
    <w:rsid w:val="00950AE9"/>
    <w:rsid w:val="0095106A"/>
    <w:rsid w:val="009519BA"/>
    <w:rsid w:val="00952079"/>
    <w:rsid w:val="00952798"/>
    <w:rsid w:val="00952852"/>
    <w:rsid w:val="009529C5"/>
    <w:rsid w:val="00953FF3"/>
    <w:rsid w:val="00954A1E"/>
    <w:rsid w:val="00955C3B"/>
    <w:rsid w:val="0095617C"/>
    <w:rsid w:val="00956342"/>
    <w:rsid w:val="009569B2"/>
    <w:rsid w:val="00956BDF"/>
    <w:rsid w:val="00956F2E"/>
    <w:rsid w:val="009601FF"/>
    <w:rsid w:val="009605B0"/>
    <w:rsid w:val="009613E1"/>
    <w:rsid w:val="00963B8D"/>
    <w:rsid w:val="00965B1F"/>
    <w:rsid w:val="00965EA0"/>
    <w:rsid w:val="00966681"/>
    <w:rsid w:val="0096770A"/>
    <w:rsid w:val="00967E85"/>
    <w:rsid w:val="00970581"/>
    <w:rsid w:val="00971EA1"/>
    <w:rsid w:val="00972238"/>
    <w:rsid w:val="00972696"/>
    <w:rsid w:val="009737D2"/>
    <w:rsid w:val="009757B1"/>
    <w:rsid w:val="00975BA7"/>
    <w:rsid w:val="0097600A"/>
    <w:rsid w:val="00976FB8"/>
    <w:rsid w:val="0097759D"/>
    <w:rsid w:val="00981C2A"/>
    <w:rsid w:val="00981FC9"/>
    <w:rsid w:val="00984292"/>
    <w:rsid w:val="00984DD9"/>
    <w:rsid w:val="009865C9"/>
    <w:rsid w:val="00990B8A"/>
    <w:rsid w:val="00991E22"/>
    <w:rsid w:val="00992116"/>
    <w:rsid w:val="00993A8E"/>
    <w:rsid w:val="00993C9D"/>
    <w:rsid w:val="00995185"/>
    <w:rsid w:val="00996525"/>
    <w:rsid w:val="00997844"/>
    <w:rsid w:val="009979AB"/>
    <w:rsid w:val="00997FA7"/>
    <w:rsid w:val="009A0649"/>
    <w:rsid w:val="009A0CBF"/>
    <w:rsid w:val="009A2AEE"/>
    <w:rsid w:val="009A3309"/>
    <w:rsid w:val="009A3E82"/>
    <w:rsid w:val="009A3FC8"/>
    <w:rsid w:val="009A4101"/>
    <w:rsid w:val="009A4F20"/>
    <w:rsid w:val="009A5273"/>
    <w:rsid w:val="009A5D51"/>
    <w:rsid w:val="009A7126"/>
    <w:rsid w:val="009A754E"/>
    <w:rsid w:val="009A7BC5"/>
    <w:rsid w:val="009A7CD9"/>
    <w:rsid w:val="009B00B2"/>
    <w:rsid w:val="009B019A"/>
    <w:rsid w:val="009B05EC"/>
    <w:rsid w:val="009B0B75"/>
    <w:rsid w:val="009B27E9"/>
    <w:rsid w:val="009B29EB"/>
    <w:rsid w:val="009B31A4"/>
    <w:rsid w:val="009B4604"/>
    <w:rsid w:val="009B4A5C"/>
    <w:rsid w:val="009B4BBE"/>
    <w:rsid w:val="009B5F06"/>
    <w:rsid w:val="009B60A5"/>
    <w:rsid w:val="009B62F2"/>
    <w:rsid w:val="009B6C7D"/>
    <w:rsid w:val="009B7401"/>
    <w:rsid w:val="009C06A7"/>
    <w:rsid w:val="009C1044"/>
    <w:rsid w:val="009C221D"/>
    <w:rsid w:val="009C2B0F"/>
    <w:rsid w:val="009C3D6B"/>
    <w:rsid w:val="009C3F80"/>
    <w:rsid w:val="009C4D1D"/>
    <w:rsid w:val="009C5A90"/>
    <w:rsid w:val="009C69E7"/>
    <w:rsid w:val="009C6B1A"/>
    <w:rsid w:val="009C7124"/>
    <w:rsid w:val="009C7248"/>
    <w:rsid w:val="009C7406"/>
    <w:rsid w:val="009C780F"/>
    <w:rsid w:val="009C7AFF"/>
    <w:rsid w:val="009D2C3D"/>
    <w:rsid w:val="009D2E9E"/>
    <w:rsid w:val="009D49D7"/>
    <w:rsid w:val="009D54C2"/>
    <w:rsid w:val="009D7D78"/>
    <w:rsid w:val="009E012D"/>
    <w:rsid w:val="009E187A"/>
    <w:rsid w:val="009E39B7"/>
    <w:rsid w:val="009E3BC9"/>
    <w:rsid w:val="009E47FD"/>
    <w:rsid w:val="009E6DA0"/>
    <w:rsid w:val="009F0EEA"/>
    <w:rsid w:val="009F16C3"/>
    <w:rsid w:val="009F254D"/>
    <w:rsid w:val="009F266B"/>
    <w:rsid w:val="009F2E28"/>
    <w:rsid w:val="009F3100"/>
    <w:rsid w:val="009F315D"/>
    <w:rsid w:val="009F40D3"/>
    <w:rsid w:val="009F47F4"/>
    <w:rsid w:val="009F562B"/>
    <w:rsid w:val="009F5CC1"/>
    <w:rsid w:val="009F6701"/>
    <w:rsid w:val="009F76EC"/>
    <w:rsid w:val="00A00B5C"/>
    <w:rsid w:val="00A01E9B"/>
    <w:rsid w:val="00A021B7"/>
    <w:rsid w:val="00A027FD"/>
    <w:rsid w:val="00A02957"/>
    <w:rsid w:val="00A02E5F"/>
    <w:rsid w:val="00A03293"/>
    <w:rsid w:val="00A034D2"/>
    <w:rsid w:val="00A035E9"/>
    <w:rsid w:val="00A0427E"/>
    <w:rsid w:val="00A0501D"/>
    <w:rsid w:val="00A05556"/>
    <w:rsid w:val="00A062C2"/>
    <w:rsid w:val="00A06A11"/>
    <w:rsid w:val="00A076FE"/>
    <w:rsid w:val="00A11336"/>
    <w:rsid w:val="00A11866"/>
    <w:rsid w:val="00A122AF"/>
    <w:rsid w:val="00A126A1"/>
    <w:rsid w:val="00A1279C"/>
    <w:rsid w:val="00A1366E"/>
    <w:rsid w:val="00A13A86"/>
    <w:rsid w:val="00A14486"/>
    <w:rsid w:val="00A147D3"/>
    <w:rsid w:val="00A15276"/>
    <w:rsid w:val="00A166B1"/>
    <w:rsid w:val="00A1672C"/>
    <w:rsid w:val="00A21348"/>
    <w:rsid w:val="00A22A3D"/>
    <w:rsid w:val="00A241A1"/>
    <w:rsid w:val="00A24BCA"/>
    <w:rsid w:val="00A25181"/>
    <w:rsid w:val="00A3026F"/>
    <w:rsid w:val="00A30806"/>
    <w:rsid w:val="00A308EC"/>
    <w:rsid w:val="00A31758"/>
    <w:rsid w:val="00A31A56"/>
    <w:rsid w:val="00A321D6"/>
    <w:rsid w:val="00A32CF5"/>
    <w:rsid w:val="00A3347D"/>
    <w:rsid w:val="00A344EA"/>
    <w:rsid w:val="00A35984"/>
    <w:rsid w:val="00A35E7D"/>
    <w:rsid w:val="00A36C67"/>
    <w:rsid w:val="00A37C4C"/>
    <w:rsid w:val="00A40A69"/>
    <w:rsid w:val="00A40CED"/>
    <w:rsid w:val="00A41A53"/>
    <w:rsid w:val="00A41DA6"/>
    <w:rsid w:val="00A42E18"/>
    <w:rsid w:val="00A4311C"/>
    <w:rsid w:val="00A43135"/>
    <w:rsid w:val="00A43F09"/>
    <w:rsid w:val="00A46138"/>
    <w:rsid w:val="00A47F45"/>
    <w:rsid w:val="00A5031D"/>
    <w:rsid w:val="00A513D3"/>
    <w:rsid w:val="00A51DC3"/>
    <w:rsid w:val="00A52796"/>
    <w:rsid w:val="00A52F46"/>
    <w:rsid w:val="00A556A7"/>
    <w:rsid w:val="00A57FF2"/>
    <w:rsid w:val="00A602A6"/>
    <w:rsid w:val="00A60649"/>
    <w:rsid w:val="00A60CD3"/>
    <w:rsid w:val="00A62408"/>
    <w:rsid w:val="00A63ABC"/>
    <w:rsid w:val="00A63DC3"/>
    <w:rsid w:val="00A64B89"/>
    <w:rsid w:val="00A65890"/>
    <w:rsid w:val="00A664FD"/>
    <w:rsid w:val="00A6667F"/>
    <w:rsid w:val="00A67261"/>
    <w:rsid w:val="00A700E3"/>
    <w:rsid w:val="00A75A1B"/>
    <w:rsid w:val="00A75C28"/>
    <w:rsid w:val="00A7645A"/>
    <w:rsid w:val="00A80149"/>
    <w:rsid w:val="00A8161D"/>
    <w:rsid w:val="00A81B04"/>
    <w:rsid w:val="00A81CFA"/>
    <w:rsid w:val="00A822EC"/>
    <w:rsid w:val="00A823FF"/>
    <w:rsid w:val="00A82627"/>
    <w:rsid w:val="00A82B4E"/>
    <w:rsid w:val="00A82DC6"/>
    <w:rsid w:val="00A91330"/>
    <w:rsid w:val="00A9259F"/>
    <w:rsid w:val="00A92A76"/>
    <w:rsid w:val="00A94083"/>
    <w:rsid w:val="00A9461A"/>
    <w:rsid w:val="00A956A3"/>
    <w:rsid w:val="00A95FA0"/>
    <w:rsid w:val="00A96A9E"/>
    <w:rsid w:val="00A97121"/>
    <w:rsid w:val="00A97B31"/>
    <w:rsid w:val="00A97EEC"/>
    <w:rsid w:val="00A97F4A"/>
    <w:rsid w:val="00AA02AA"/>
    <w:rsid w:val="00AA05BC"/>
    <w:rsid w:val="00AA0AE1"/>
    <w:rsid w:val="00AA0E43"/>
    <w:rsid w:val="00AA2264"/>
    <w:rsid w:val="00AA2635"/>
    <w:rsid w:val="00AA27B2"/>
    <w:rsid w:val="00AA30BB"/>
    <w:rsid w:val="00AA4D1E"/>
    <w:rsid w:val="00AA579F"/>
    <w:rsid w:val="00AA6761"/>
    <w:rsid w:val="00AA6D82"/>
    <w:rsid w:val="00AA7382"/>
    <w:rsid w:val="00AA7994"/>
    <w:rsid w:val="00AA7DF4"/>
    <w:rsid w:val="00AB1157"/>
    <w:rsid w:val="00AB1443"/>
    <w:rsid w:val="00AB165F"/>
    <w:rsid w:val="00AB1CF9"/>
    <w:rsid w:val="00AB2F18"/>
    <w:rsid w:val="00AB4B21"/>
    <w:rsid w:val="00AB4F40"/>
    <w:rsid w:val="00AB7573"/>
    <w:rsid w:val="00AB7587"/>
    <w:rsid w:val="00AC01CD"/>
    <w:rsid w:val="00AC0235"/>
    <w:rsid w:val="00AC0677"/>
    <w:rsid w:val="00AC0A61"/>
    <w:rsid w:val="00AC1073"/>
    <w:rsid w:val="00AC182E"/>
    <w:rsid w:val="00AC244F"/>
    <w:rsid w:val="00AC3446"/>
    <w:rsid w:val="00AC4363"/>
    <w:rsid w:val="00AC5F39"/>
    <w:rsid w:val="00AC6D28"/>
    <w:rsid w:val="00AC7475"/>
    <w:rsid w:val="00AD0841"/>
    <w:rsid w:val="00AD0D13"/>
    <w:rsid w:val="00AD19F2"/>
    <w:rsid w:val="00AD42EF"/>
    <w:rsid w:val="00AD463B"/>
    <w:rsid w:val="00AD5B0C"/>
    <w:rsid w:val="00AD5DF3"/>
    <w:rsid w:val="00AD6C6A"/>
    <w:rsid w:val="00AD6EF1"/>
    <w:rsid w:val="00AD7087"/>
    <w:rsid w:val="00AD72C6"/>
    <w:rsid w:val="00AE0063"/>
    <w:rsid w:val="00AE018D"/>
    <w:rsid w:val="00AE02AD"/>
    <w:rsid w:val="00AE116F"/>
    <w:rsid w:val="00AE1516"/>
    <w:rsid w:val="00AE1552"/>
    <w:rsid w:val="00AE1F87"/>
    <w:rsid w:val="00AE2826"/>
    <w:rsid w:val="00AE5071"/>
    <w:rsid w:val="00AE54BE"/>
    <w:rsid w:val="00AE5C6E"/>
    <w:rsid w:val="00AE6BF5"/>
    <w:rsid w:val="00AE7788"/>
    <w:rsid w:val="00AE77A7"/>
    <w:rsid w:val="00AF0748"/>
    <w:rsid w:val="00AF25EB"/>
    <w:rsid w:val="00AF2734"/>
    <w:rsid w:val="00AF2EFE"/>
    <w:rsid w:val="00AF38A6"/>
    <w:rsid w:val="00AF3C29"/>
    <w:rsid w:val="00AF4588"/>
    <w:rsid w:val="00AF47A9"/>
    <w:rsid w:val="00AF60CA"/>
    <w:rsid w:val="00AF6621"/>
    <w:rsid w:val="00AF6BAD"/>
    <w:rsid w:val="00AF6BE5"/>
    <w:rsid w:val="00AF6C13"/>
    <w:rsid w:val="00AF7119"/>
    <w:rsid w:val="00AF739F"/>
    <w:rsid w:val="00AF7A14"/>
    <w:rsid w:val="00B006A3"/>
    <w:rsid w:val="00B012FF"/>
    <w:rsid w:val="00B01389"/>
    <w:rsid w:val="00B019EC"/>
    <w:rsid w:val="00B01E5A"/>
    <w:rsid w:val="00B026A8"/>
    <w:rsid w:val="00B028BC"/>
    <w:rsid w:val="00B02F0E"/>
    <w:rsid w:val="00B04043"/>
    <w:rsid w:val="00B05C0B"/>
    <w:rsid w:val="00B05E8A"/>
    <w:rsid w:val="00B067B5"/>
    <w:rsid w:val="00B06D0A"/>
    <w:rsid w:val="00B06F13"/>
    <w:rsid w:val="00B06FD6"/>
    <w:rsid w:val="00B10195"/>
    <w:rsid w:val="00B10666"/>
    <w:rsid w:val="00B12580"/>
    <w:rsid w:val="00B12CA0"/>
    <w:rsid w:val="00B13411"/>
    <w:rsid w:val="00B13826"/>
    <w:rsid w:val="00B13E14"/>
    <w:rsid w:val="00B14360"/>
    <w:rsid w:val="00B15247"/>
    <w:rsid w:val="00B16634"/>
    <w:rsid w:val="00B172D1"/>
    <w:rsid w:val="00B20690"/>
    <w:rsid w:val="00B20AA3"/>
    <w:rsid w:val="00B21F97"/>
    <w:rsid w:val="00B22B85"/>
    <w:rsid w:val="00B24374"/>
    <w:rsid w:val="00B24526"/>
    <w:rsid w:val="00B26043"/>
    <w:rsid w:val="00B26ED6"/>
    <w:rsid w:val="00B271ED"/>
    <w:rsid w:val="00B27784"/>
    <w:rsid w:val="00B30E5B"/>
    <w:rsid w:val="00B313C1"/>
    <w:rsid w:val="00B31681"/>
    <w:rsid w:val="00B327B6"/>
    <w:rsid w:val="00B33560"/>
    <w:rsid w:val="00B35802"/>
    <w:rsid w:val="00B36EC3"/>
    <w:rsid w:val="00B37C82"/>
    <w:rsid w:val="00B37E58"/>
    <w:rsid w:val="00B40409"/>
    <w:rsid w:val="00B40747"/>
    <w:rsid w:val="00B41B1B"/>
    <w:rsid w:val="00B42EB9"/>
    <w:rsid w:val="00B4329E"/>
    <w:rsid w:val="00B432E5"/>
    <w:rsid w:val="00B44930"/>
    <w:rsid w:val="00B45B51"/>
    <w:rsid w:val="00B50B0B"/>
    <w:rsid w:val="00B51DB8"/>
    <w:rsid w:val="00B52247"/>
    <w:rsid w:val="00B52403"/>
    <w:rsid w:val="00B52956"/>
    <w:rsid w:val="00B52B07"/>
    <w:rsid w:val="00B542B6"/>
    <w:rsid w:val="00B553B7"/>
    <w:rsid w:val="00B55D50"/>
    <w:rsid w:val="00B55F66"/>
    <w:rsid w:val="00B57619"/>
    <w:rsid w:val="00B61E6D"/>
    <w:rsid w:val="00B634EA"/>
    <w:rsid w:val="00B641F1"/>
    <w:rsid w:val="00B643D2"/>
    <w:rsid w:val="00B65660"/>
    <w:rsid w:val="00B65BE4"/>
    <w:rsid w:val="00B67E48"/>
    <w:rsid w:val="00B70290"/>
    <w:rsid w:val="00B70955"/>
    <w:rsid w:val="00B71B72"/>
    <w:rsid w:val="00B733E2"/>
    <w:rsid w:val="00B74C76"/>
    <w:rsid w:val="00B76445"/>
    <w:rsid w:val="00B76D20"/>
    <w:rsid w:val="00B77DC1"/>
    <w:rsid w:val="00B80C51"/>
    <w:rsid w:val="00B81939"/>
    <w:rsid w:val="00B81A04"/>
    <w:rsid w:val="00B82345"/>
    <w:rsid w:val="00B824F6"/>
    <w:rsid w:val="00B83559"/>
    <w:rsid w:val="00B837CE"/>
    <w:rsid w:val="00B838BB"/>
    <w:rsid w:val="00B83C58"/>
    <w:rsid w:val="00B83E6A"/>
    <w:rsid w:val="00B851D8"/>
    <w:rsid w:val="00B86349"/>
    <w:rsid w:val="00B867CE"/>
    <w:rsid w:val="00B87263"/>
    <w:rsid w:val="00B875B6"/>
    <w:rsid w:val="00B91314"/>
    <w:rsid w:val="00B92250"/>
    <w:rsid w:val="00B934AD"/>
    <w:rsid w:val="00B939BC"/>
    <w:rsid w:val="00B93B07"/>
    <w:rsid w:val="00B946FE"/>
    <w:rsid w:val="00B949AC"/>
    <w:rsid w:val="00B94C4C"/>
    <w:rsid w:val="00B955FF"/>
    <w:rsid w:val="00B96B6A"/>
    <w:rsid w:val="00B97733"/>
    <w:rsid w:val="00BA16F3"/>
    <w:rsid w:val="00BA200D"/>
    <w:rsid w:val="00BA20FA"/>
    <w:rsid w:val="00BA2FF5"/>
    <w:rsid w:val="00BA50E3"/>
    <w:rsid w:val="00BA51DC"/>
    <w:rsid w:val="00BA5C28"/>
    <w:rsid w:val="00BA61E9"/>
    <w:rsid w:val="00BA625C"/>
    <w:rsid w:val="00BA6806"/>
    <w:rsid w:val="00BA6C7E"/>
    <w:rsid w:val="00BB324F"/>
    <w:rsid w:val="00BB3482"/>
    <w:rsid w:val="00BB37BD"/>
    <w:rsid w:val="00BB4E3F"/>
    <w:rsid w:val="00BB4F5A"/>
    <w:rsid w:val="00BB570D"/>
    <w:rsid w:val="00BB5EB6"/>
    <w:rsid w:val="00BB6B71"/>
    <w:rsid w:val="00BC035B"/>
    <w:rsid w:val="00BC0AA2"/>
    <w:rsid w:val="00BC1716"/>
    <w:rsid w:val="00BC2E40"/>
    <w:rsid w:val="00BC3069"/>
    <w:rsid w:val="00BC340C"/>
    <w:rsid w:val="00BC5018"/>
    <w:rsid w:val="00BC699D"/>
    <w:rsid w:val="00BC6B3C"/>
    <w:rsid w:val="00BD04FA"/>
    <w:rsid w:val="00BD0C99"/>
    <w:rsid w:val="00BD15E9"/>
    <w:rsid w:val="00BD18A3"/>
    <w:rsid w:val="00BD22AD"/>
    <w:rsid w:val="00BD3454"/>
    <w:rsid w:val="00BD47A3"/>
    <w:rsid w:val="00BD482B"/>
    <w:rsid w:val="00BD75FF"/>
    <w:rsid w:val="00BE0219"/>
    <w:rsid w:val="00BE02E1"/>
    <w:rsid w:val="00BE2A57"/>
    <w:rsid w:val="00BE2E6F"/>
    <w:rsid w:val="00BE3BAB"/>
    <w:rsid w:val="00BE4A62"/>
    <w:rsid w:val="00BE5D62"/>
    <w:rsid w:val="00BE651D"/>
    <w:rsid w:val="00BE67B0"/>
    <w:rsid w:val="00BE69A2"/>
    <w:rsid w:val="00BE70CC"/>
    <w:rsid w:val="00BF0E41"/>
    <w:rsid w:val="00BF16E9"/>
    <w:rsid w:val="00BF1F5F"/>
    <w:rsid w:val="00BF33E8"/>
    <w:rsid w:val="00BF3CB9"/>
    <w:rsid w:val="00BF454D"/>
    <w:rsid w:val="00BF467D"/>
    <w:rsid w:val="00BF5183"/>
    <w:rsid w:val="00BF6F01"/>
    <w:rsid w:val="00BF7CDC"/>
    <w:rsid w:val="00BF7D8D"/>
    <w:rsid w:val="00BF7F44"/>
    <w:rsid w:val="00C0052C"/>
    <w:rsid w:val="00C027D4"/>
    <w:rsid w:val="00C02B2A"/>
    <w:rsid w:val="00C032A4"/>
    <w:rsid w:val="00C03D4E"/>
    <w:rsid w:val="00C04ED9"/>
    <w:rsid w:val="00C05357"/>
    <w:rsid w:val="00C06B2F"/>
    <w:rsid w:val="00C0780A"/>
    <w:rsid w:val="00C101AD"/>
    <w:rsid w:val="00C101FF"/>
    <w:rsid w:val="00C12BE5"/>
    <w:rsid w:val="00C12D4F"/>
    <w:rsid w:val="00C13B1F"/>
    <w:rsid w:val="00C152B4"/>
    <w:rsid w:val="00C16159"/>
    <w:rsid w:val="00C165EF"/>
    <w:rsid w:val="00C17641"/>
    <w:rsid w:val="00C202DE"/>
    <w:rsid w:val="00C244E7"/>
    <w:rsid w:val="00C24778"/>
    <w:rsid w:val="00C2482D"/>
    <w:rsid w:val="00C25428"/>
    <w:rsid w:val="00C254E1"/>
    <w:rsid w:val="00C25938"/>
    <w:rsid w:val="00C25D3E"/>
    <w:rsid w:val="00C2749A"/>
    <w:rsid w:val="00C32FE7"/>
    <w:rsid w:val="00C33DB4"/>
    <w:rsid w:val="00C340AB"/>
    <w:rsid w:val="00C34456"/>
    <w:rsid w:val="00C349AC"/>
    <w:rsid w:val="00C34F04"/>
    <w:rsid w:val="00C35917"/>
    <w:rsid w:val="00C35E10"/>
    <w:rsid w:val="00C3699C"/>
    <w:rsid w:val="00C36CA2"/>
    <w:rsid w:val="00C3712E"/>
    <w:rsid w:val="00C379C8"/>
    <w:rsid w:val="00C401EA"/>
    <w:rsid w:val="00C40B22"/>
    <w:rsid w:val="00C40EC0"/>
    <w:rsid w:val="00C41F6C"/>
    <w:rsid w:val="00C43830"/>
    <w:rsid w:val="00C43877"/>
    <w:rsid w:val="00C43D2B"/>
    <w:rsid w:val="00C43E35"/>
    <w:rsid w:val="00C460A3"/>
    <w:rsid w:val="00C46F86"/>
    <w:rsid w:val="00C47DA9"/>
    <w:rsid w:val="00C50541"/>
    <w:rsid w:val="00C520DB"/>
    <w:rsid w:val="00C530DA"/>
    <w:rsid w:val="00C5338D"/>
    <w:rsid w:val="00C613F0"/>
    <w:rsid w:val="00C62A2D"/>
    <w:rsid w:val="00C640C5"/>
    <w:rsid w:val="00C65685"/>
    <w:rsid w:val="00C65BA8"/>
    <w:rsid w:val="00C66672"/>
    <w:rsid w:val="00C672FA"/>
    <w:rsid w:val="00C67F13"/>
    <w:rsid w:val="00C709F2"/>
    <w:rsid w:val="00C70DA1"/>
    <w:rsid w:val="00C70E1B"/>
    <w:rsid w:val="00C72BD9"/>
    <w:rsid w:val="00C730A7"/>
    <w:rsid w:val="00C73CF6"/>
    <w:rsid w:val="00C740CC"/>
    <w:rsid w:val="00C74103"/>
    <w:rsid w:val="00C7470D"/>
    <w:rsid w:val="00C765B9"/>
    <w:rsid w:val="00C814EE"/>
    <w:rsid w:val="00C81AA5"/>
    <w:rsid w:val="00C83425"/>
    <w:rsid w:val="00C83812"/>
    <w:rsid w:val="00C848C6"/>
    <w:rsid w:val="00C84DA0"/>
    <w:rsid w:val="00C84E5F"/>
    <w:rsid w:val="00C8678F"/>
    <w:rsid w:val="00C86ED3"/>
    <w:rsid w:val="00C87228"/>
    <w:rsid w:val="00C87D0E"/>
    <w:rsid w:val="00C908AE"/>
    <w:rsid w:val="00C917F6"/>
    <w:rsid w:val="00C91BE0"/>
    <w:rsid w:val="00C9218D"/>
    <w:rsid w:val="00C9432C"/>
    <w:rsid w:val="00C945B9"/>
    <w:rsid w:val="00C9505B"/>
    <w:rsid w:val="00C95576"/>
    <w:rsid w:val="00C95785"/>
    <w:rsid w:val="00C95FED"/>
    <w:rsid w:val="00C96E68"/>
    <w:rsid w:val="00C96F52"/>
    <w:rsid w:val="00C97120"/>
    <w:rsid w:val="00C974E4"/>
    <w:rsid w:val="00C97C3F"/>
    <w:rsid w:val="00CA021F"/>
    <w:rsid w:val="00CA0301"/>
    <w:rsid w:val="00CA33BF"/>
    <w:rsid w:val="00CA3DD4"/>
    <w:rsid w:val="00CA49CC"/>
    <w:rsid w:val="00CA591E"/>
    <w:rsid w:val="00CA7089"/>
    <w:rsid w:val="00CA7F27"/>
    <w:rsid w:val="00CB2139"/>
    <w:rsid w:val="00CB3528"/>
    <w:rsid w:val="00CB4A53"/>
    <w:rsid w:val="00CB50FB"/>
    <w:rsid w:val="00CB51CA"/>
    <w:rsid w:val="00CB5225"/>
    <w:rsid w:val="00CB5387"/>
    <w:rsid w:val="00CB594D"/>
    <w:rsid w:val="00CB595E"/>
    <w:rsid w:val="00CB5DB7"/>
    <w:rsid w:val="00CB75ED"/>
    <w:rsid w:val="00CB7E64"/>
    <w:rsid w:val="00CB7FFD"/>
    <w:rsid w:val="00CC024A"/>
    <w:rsid w:val="00CC03AF"/>
    <w:rsid w:val="00CC18E3"/>
    <w:rsid w:val="00CC232F"/>
    <w:rsid w:val="00CC2C6D"/>
    <w:rsid w:val="00CC2F2D"/>
    <w:rsid w:val="00CC3954"/>
    <w:rsid w:val="00CC3FA2"/>
    <w:rsid w:val="00CC6386"/>
    <w:rsid w:val="00CD1FAC"/>
    <w:rsid w:val="00CD2834"/>
    <w:rsid w:val="00CD3A53"/>
    <w:rsid w:val="00CD406D"/>
    <w:rsid w:val="00CD47A1"/>
    <w:rsid w:val="00CD6662"/>
    <w:rsid w:val="00CD66A3"/>
    <w:rsid w:val="00CD7392"/>
    <w:rsid w:val="00CD744F"/>
    <w:rsid w:val="00CD7941"/>
    <w:rsid w:val="00CE03B7"/>
    <w:rsid w:val="00CE04C1"/>
    <w:rsid w:val="00CE0E9D"/>
    <w:rsid w:val="00CE134E"/>
    <w:rsid w:val="00CE1B34"/>
    <w:rsid w:val="00CE2897"/>
    <w:rsid w:val="00CE2D0D"/>
    <w:rsid w:val="00CE400E"/>
    <w:rsid w:val="00CE4081"/>
    <w:rsid w:val="00CE5543"/>
    <w:rsid w:val="00CE6053"/>
    <w:rsid w:val="00CE7BA3"/>
    <w:rsid w:val="00CE7FD3"/>
    <w:rsid w:val="00CF1608"/>
    <w:rsid w:val="00CF1979"/>
    <w:rsid w:val="00CF27C5"/>
    <w:rsid w:val="00CF283A"/>
    <w:rsid w:val="00CF3CDA"/>
    <w:rsid w:val="00CF3E57"/>
    <w:rsid w:val="00CF3FE1"/>
    <w:rsid w:val="00CF4429"/>
    <w:rsid w:val="00CF524A"/>
    <w:rsid w:val="00CF53C0"/>
    <w:rsid w:val="00CF662D"/>
    <w:rsid w:val="00D00B0C"/>
    <w:rsid w:val="00D01AD0"/>
    <w:rsid w:val="00D01C8D"/>
    <w:rsid w:val="00D022A1"/>
    <w:rsid w:val="00D04CC8"/>
    <w:rsid w:val="00D04DF3"/>
    <w:rsid w:val="00D0508F"/>
    <w:rsid w:val="00D05B0F"/>
    <w:rsid w:val="00D07F0D"/>
    <w:rsid w:val="00D11547"/>
    <w:rsid w:val="00D11AB5"/>
    <w:rsid w:val="00D12087"/>
    <w:rsid w:val="00D12A48"/>
    <w:rsid w:val="00D12C14"/>
    <w:rsid w:val="00D13400"/>
    <w:rsid w:val="00D13E01"/>
    <w:rsid w:val="00D1542E"/>
    <w:rsid w:val="00D16106"/>
    <w:rsid w:val="00D17E21"/>
    <w:rsid w:val="00D20052"/>
    <w:rsid w:val="00D200AB"/>
    <w:rsid w:val="00D20D5E"/>
    <w:rsid w:val="00D24367"/>
    <w:rsid w:val="00D25EA2"/>
    <w:rsid w:val="00D26895"/>
    <w:rsid w:val="00D30262"/>
    <w:rsid w:val="00D30264"/>
    <w:rsid w:val="00D3121F"/>
    <w:rsid w:val="00D313AF"/>
    <w:rsid w:val="00D3203E"/>
    <w:rsid w:val="00D326AF"/>
    <w:rsid w:val="00D3285A"/>
    <w:rsid w:val="00D32B12"/>
    <w:rsid w:val="00D33BA6"/>
    <w:rsid w:val="00D33BEF"/>
    <w:rsid w:val="00D33C6E"/>
    <w:rsid w:val="00D349E6"/>
    <w:rsid w:val="00D357F6"/>
    <w:rsid w:val="00D35A97"/>
    <w:rsid w:val="00D3744D"/>
    <w:rsid w:val="00D37FC7"/>
    <w:rsid w:val="00D4077C"/>
    <w:rsid w:val="00D40B42"/>
    <w:rsid w:val="00D4104C"/>
    <w:rsid w:val="00D41C0D"/>
    <w:rsid w:val="00D42ED1"/>
    <w:rsid w:val="00D452B5"/>
    <w:rsid w:val="00D45F13"/>
    <w:rsid w:val="00D4640B"/>
    <w:rsid w:val="00D46BE5"/>
    <w:rsid w:val="00D46DD7"/>
    <w:rsid w:val="00D47A42"/>
    <w:rsid w:val="00D47D86"/>
    <w:rsid w:val="00D5299B"/>
    <w:rsid w:val="00D52E4C"/>
    <w:rsid w:val="00D53928"/>
    <w:rsid w:val="00D5441D"/>
    <w:rsid w:val="00D54778"/>
    <w:rsid w:val="00D54F3D"/>
    <w:rsid w:val="00D54F5F"/>
    <w:rsid w:val="00D568DF"/>
    <w:rsid w:val="00D569AA"/>
    <w:rsid w:val="00D56AED"/>
    <w:rsid w:val="00D610B9"/>
    <w:rsid w:val="00D610CE"/>
    <w:rsid w:val="00D610FF"/>
    <w:rsid w:val="00D613F6"/>
    <w:rsid w:val="00D62542"/>
    <w:rsid w:val="00D62739"/>
    <w:rsid w:val="00D627C6"/>
    <w:rsid w:val="00D62B8F"/>
    <w:rsid w:val="00D62C4A"/>
    <w:rsid w:val="00D650A0"/>
    <w:rsid w:val="00D65210"/>
    <w:rsid w:val="00D652BE"/>
    <w:rsid w:val="00D65976"/>
    <w:rsid w:val="00D66231"/>
    <w:rsid w:val="00D7138B"/>
    <w:rsid w:val="00D729DF"/>
    <w:rsid w:val="00D74293"/>
    <w:rsid w:val="00D74908"/>
    <w:rsid w:val="00D74EAB"/>
    <w:rsid w:val="00D75698"/>
    <w:rsid w:val="00D75704"/>
    <w:rsid w:val="00D76242"/>
    <w:rsid w:val="00D76483"/>
    <w:rsid w:val="00D8002E"/>
    <w:rsid w:val="00D813E1"/>
    <w:rsid w:val="00D81A27"/>
    <w:rsid w:val="00D853DA"/>
    <w:rsid w:val="00D85523"/>
    <w:rsid w:val="00D869BF"/>
    <w:rsid w:val="00D86C30"/>
    <w:rsid w:val="00D876E2"/>
    <w:rsid w:val="00D876E5"/>
    <w:rsid w:val="00D902E7"/>
    <w:rsid w:val="00D905BE"/>
    <w:rsid w:val="00D9073F"/>
    <w:rsid w:val="00D911FC"/>
    <w:rsid w:val="00D914D2"/>
    <w:rsid w:val="00D91794"/>
    <w:rsid w:val="00D918B2"/>
    <w:rsid w:val="00D91BD2"/>
    <w:rsid w:val="00D92718"/>
    <w:rsid w:val="00D95D2B"/>
    <w:rsid w:val="00D95D37"/>
    <w:rsid w:val="00D95E0E"/>
    <w:rsid w:val="00D96BFF"/>
    <w:rsid w:val="00D975F2"/>
    <w:rsid w:val="00D9763A"/>
    <w:rsid w:val="00DA01D0"/>
    <w:rsid w:val="00DA01DB"/>
    <w:rsid w:val="00DA0610"/>
    <w:rsid w:val="00DA1F04"/>
    <w:rsid w:val="00DA1FD0"/>
    <w:rsid w:val="00DA229D"/>
    <w:rsid w:val="00DA2807"/>
    <w:rsid w:val="00DA318F"/>
    <w:rsid w:val="00DA3261"/>
    <w:rsid w:val="00DA4E67"/>
    <w:rsid w:val="00DA50D8"/>
    <w:rsid w:val="00DA5912"/>
    <w:rsid w:val="00DA6EA5"/>
    <w:rsid w:val="00DA6EA8"/>
    <w:rsid w:val="00DA74CA"/>
    <w:rsid w:val="00DB3AE8"/>
    <w:rsid w:val="00DB4FEC"/>
    <w:rsid w:val="00DB6536"/>
    <w:rsid w:val="00DB67C5"/>
    <w:rsid w:val="00DB6C73"/>
    <w:rsid w:val="00DC0A4B"/>
    <w:rsid w:val="00DC10CD"/>
    <w:rsid w:val="00DC11EB"/>
    <w:rsid w:val="00DC1B53"/>
    <w:rsid w:val="00DC3075"/>
    <w:rsid w:val="00DC3346"/>
    <w:rsid w:val="00DC50EC"/>
    <w:rsid w:val="00DC5499"/>
    <w:rsid w:val="00DC6796"/>
    <w:rsid w:val="00DC7CEA"/>
    <w:rsid w:val="00DD108A"/>
    <w:rsid w:val="00DD1D31"/>
    <w:rsid w:val="00DD2F75"/>
    <w:rsid w:val="00DD3284"/>
    <w:rsid w:val="00DD3869"/>
    <w:rsid w:val="00DD4976"/>
    <w:rsid w:val="00DD505A"/>
    <w:rsid w:val="00DD73BC"/>
    <w:rsid w:val="00DD7494"/>
    <w:rsid w:val="00DD7A9C"/>
    <w:rsid w:val="00DD7AC3"/>
    <w:rsid w:val="00DE02D4"/>
    <w:rsid w:val="00DE27F5"/>
    <w:rsid w:val="00DE33A2"/>
    <w:rsid w:val="00DE3498"/>
    <w:rsid w:val="00DE3609"/>
    <w:rsid w:val="00DE43DB"/>
    <w:rsid w:val="00DE4C46"/>
    <w:rsid w:val="00DE5C07"/>
    <w:rsid w:val="00DE60E3"/>
    <w:rsid w:val="00DE69BB"/>
    <w:rsid w:val="00DF00D4"/>
    <w:rsid w:val="00DF062B"/>
    <w:rsid w:val="00DF1705"/>
    <w:rsid w:val="00DF2BFA"/>
    <w:rsid w:val="00DF2C68"/>
    <w:rsid w:val="00DF36B9"/>
    <w:rsid w:val="00DF396E"/>
    <w:rsid w:val="00DF3B5C"/>
    <w:rsid w:val="00DF3ECD"/>
    <w:rsid w:val="00DF438B"/>
    <w:rsid w:val="00DF44E3"/>
    <w:rsid w:val="00DF5235"/>
    <w:rsid w:val="00DF5863"/>
    <w:rsid w:val="00DF6782"/>
    <w:rsid w:val="00DF681B"/>
    <w:rsid w:val="00DF6FC8"/>
    <w:rsid w:val="00DF7082"/>
    <w:rsid w:val="00E00303"/>
    <w:rsid w:val="00E004B4"/>
    <w:rsid w:val="00E019E2"/>
    <w:rsid w:val="00E01BF8"/>
    <w:rsid w:val="00E01C6D"/>
    <w:rsid w:val="00E0255B"/>
    <w:rsid w:val="00E03A05"/>
    <w:rsid w:val="00E03C70"/>
    <w:rsid w:val="00E040C3"/>
    <w:rsid w:val="00E040EF"/>
    <w:rsid w:val="00E046E9"/>
    <w:rsid w:val="00E04DB6"/>
    <w:rsid w:val="00E04FD6"/>
    <w:rsid w:val="00E05DC3"/>
    <w:rsid w:val="00E06770"/>
    <w:rsid w:val="00E10101"/>
    <w:rsid w:val="00E10706"/>
    <w:rsid w:val="00E10A9A"/>
    <w:rsid w:val="00E116E5"/>
    <w:rsid w:val="00E11D6D"/>
    <w:rsid w:val="00E11EF2"/>
    <w:rsid w:val="00E12DE7"/>
    <w:rsid w:val="00E132EA"/>
    <w:rsid w:val="00E134D3"/>
    <w:rsid w:val="00E13D7A"/>
    <w:rsid w:val="00E156E5"/>
    <w:rsid w:val="00E1635F"/>
    <w:rsid w:val="00E21402"/>
    <w:rsid w:val="00E21470"/>
    <w:rsid w:val="00E21D7E"/>
    <w:rsid w:val="00E22302"/>
    <w:rsid w:val="00E228A8"/>
    <w:rsid w:val="00E23E34"/>
    <w:rsid w:val="00E24DB9"/>
    <w:rsid w:val="00E25033"/>
    <w:rsid w:val="00E2655D"/>
    <w:rsid w:val="00E26909"/>
    <w:rsid w:val="00E26F65"/>
    <w:rsid w:val="00E270B2"/>
    <w:rsid w:val="00E27BDB"/>
    <w:rsid w:val="00E30677"/>
    <w:rsid w:val="00E30829"/>
    <w:rsid w:val="00E309D9"/>
    <w:rsid w:val="00E30A35"/>
    <w:rsid w:val="00E31627"/>
    <w:rsid w:val="00E32E65"/>
    <w:rsid w:val="00E3369E"/>
    <w:rsid w:val="00E33B96"/>
    <w:rsid w:val="00E33DFA"/>
    <w:rsid w:val="00E3403A"/>
    <w:rsid w:val="00E340DD"/>
    <w:rsid w:val="00E344D4"/>
    <w:rsid w:val="00E34595"/>
    <w:rsid w:val="00E34B9C"/>
    <w:rsid w:val="00E362E7"/>
    <w:rsid w:val="00E368F0"/>
    <w:rsid w:val="00E37DB7"/>
    <w:rsid w:val="00E40B97"/>
    <w:rsid w:val="00E413ED"/>
    <w:rsid w:val="00E41596"/>
    <w:rsid w:val="00E420CF"/>
    <w:rsid w:val="00E42DBE"/>
    <w:rsid w:val="00E43292"/>
    <w:rsid w:val="00E44E65"/>
    <w:rsid w:val="00E45CC7"/>
    <w:rsid w:val="00E45DD2"/>
    <w:rsid w:val="00E47C27"/>
    <w:rsid w:val="00E50381"/>
    <w:rsid w:val="00E50A66"/>
    <w:rsid w:val="00E50CB5"/>
    <w:rsid w:val="00E51391"/>
    <w:rsid w:val="00E51C87"/>
    <w:rsid w:val="00E53098"/>
    <w:rsid w:val="00E53346"/>
    <w:rsid w:val="00E553F7"/>
    <w:rsid w:val="00E568BB"/>
    <w:rsid w:val="00E576DB"/>
    <w:rsid w:val="00E57865"/>
    <w:rsid w:val="00E57BF7"/>
    <w:rsid w:val="00E6104D"/>
    <w:rsid w:val="00E62719"/>
    <w:rsid w:val="00E63D82"/>
    <w:rsid w:val="00E648C8"/>
    <w:rsid w:val="00E64BAF"/>
    <w:rsid w:val="00E657A1"/>
    <w:rsid w:val="00E70865"/>
    <w:rsid w:val="00E70895"/>
    <w:rsid w:val="00E7093F"/>
    <w:rsid w:val="00E716CE"/>
    <w:rsid w:val="00E71DC6"/>
    <w:rsid w:val="00E72B5D"/>
    <w:rsid w:val="00E73015"/>
    <w:rsid w:val="00E733CC"/>
    <w:rsid w:val="00E73C78"/>
    <w:rsid w:val="00E73DF6"/>
    <w:rsid w:val="00E74F49"/>
    <w:rsid w:val="00E75B72"/>
    <w:rsid w:val="00E769EC"/>
    <w:rsid w:val="00E777DD"/>
    <w:rsid w:val="00E80D89"/>
    <w:rsid w:val="00E80E91"/>
    <w:rsid w:val="00E82D47"/>
    <w:rsid w:val="00E83EC5"/>
    <w:rsid w:val="00E84F99"/>
    <w:rsid w:val="00E863DA"/>
    <w:rsid w:val="00E87DAD"/>
    <w:rsid w:val="00E90645"/>
    <w:rsid w:val="00E909B0"/>
    <w:rsid w:val="00E919EA"/>
    <w:rsid w:val="00E91A96"/>
    <w:rsid w:val="00E91F27"/>
    <w:rsid w:val="00E93D50"/>
    <w:rsid w:val="00E94546"/>
    <w:rsid w:val="00E95B0D"/>
    <w:rsid w:val="00E96D02"/>
    <w:rsid w:val="00EA1119"/>
    <w:rsid w:val="00EA23CD"/>
    <w:rsid w:val="00EA2CDB"/>
    <w:rsid w:val="00EA2F62"/>
    <w:rsid w:val="00EA2F82"/>
    <w:rsid w:val="00EA48C9"/>
    <w:rsid w:val="00EA4CCE"/>
    <w:rsid w:val="00EA5211"/>
    <w:rsid w:val="00EA6773"/>
    <w:rsid w:val="00EB0105"/>
    <w:rsid w:val="00EB05B3"/>
    <w:rsid w:val="00EB08D9"/>
    <w:rsid w:val="00EB0BED"/>
    <w:rsid w:val="00EB0E04"/>
    <w:rsid w:val="00EB2D89"/>
    <w:rsid w:val="00EB31BA"/>
    <w:rsid w:val="00EB3A2E"/>
    <w:rsid w:val="00EB3D8E"/>
    <w:rsid w:val="00EB5098"/>
    <w:rsid w:val="00EB6A96"/>
    <w:rsid w:val="00EB79B6"/>
    <w:rsid w:val="00EC0250"/>
    <w:rsid w:val="00EC0269"/>
    <w:rsid w:val="00EC02C5"/>
    <w:rsid w:val="00EC11FC"/>
    <w:rsid w:val="00EC1225"/>
    <w:rsid w:val="00EC16A0"/>
    <w:rsid w:val="00EC1E60"/>
    <w:rsid w:val="00EC1FE3"/>
    <w:rsid w:val="00EC2C14"/>
    <w:rsid w:val="00EC31CE"/>
    <w:rsid w:val="00EC484B"/>
    <w:rsid w:val="00EC5259"/>
    <w:rsid w:val="00ED0223"/>
    <w:rsid w:val="00ED0A2A"/>
    <w:rsid w:val="00ED0DEA"/>
    <w:rsid w:val="00ED14B1"/>
    <w:rsid w:val="00ED1668"/>
    <w:rsid w:val="00ED3578"/>
    <w:rsid w:val="00ED39F3"/>
    <w:rsid w:val="00ED3D2E"/>
    <w:rsid w:val="00ED5A06"/>
    <w:rsid w:val="00ED5C6A"/>
    <w:rsid w:val="00ED6D02"/>
    <w:rsid w:val="00ED6F9E"/>
    <w:rsid w:val="00EE01A2"/>
    <w:rsid w:val="00EE08C1"/>
    <w:rsid w:val="00EE094C"/>
    <w:rsid w:val="00EE095C"/>
    <w:rsid w:val="00EE0BAE"/>
    <w:rsid w:val="00EE1E02"/>
    <w:rsid w:val="00EE297F"/>
    <w:rsid w:val="00EE3D8B"/>
    <w:rsid w:val="00EE4A9B"/>
    <w:rsid w:val="00EE51D6"/>
    <w:rsid w:val="00EE543D"/>
    <w:rsid w:val="00EE5762"/>
    <w:rsid w:val="00EE5AE9"/>
    <w:rsid w:val="00EE6C91"/>
    <w:rsid w:val="00EE72DA"/>
    <w:rsid w:val="00EF0C25"/>
    <w:rsid w:val="00EF1943"/>
    <w:rsid w:val="00EF3127"/>
    <w:rsid w:val="00EF3EDC"/>
    <w:rsid w:val="00EF409F"/>
    <w:rsid w:val="00EF4E07"/>
    <w:rsid w:val="00EF5316"/>
    <w:rsid w:val="00EF68FC"/>
    <w:rsid w:val="00EF6D07"/>
    <w:rsid w:val="00EF6D30"/>
    <w:rsid w:val="00EF720F"/>
    <w:rsid w:val="00EF7561"/>
    <w:rsid w:val="00F00270"/>
    <w:rsid w:val="00F00D81"/>
    <w:rsid w:val="00F02F47"/>
    <w:rsid w:val="00F0338C"/>
    <w:rsid w:val="00F03BDC"/>
    <w:rsid w:val="00F04285"/>
    <w:rsid w:val="00F05AD3"/>
    <w:rsid w:val="00F05F80"/>
    <w:rsid w:val="00F06489"/>
    <w:rsid w:val="00F07F9E"/>
    <w:rsid w:val="00F10702"/>
    <w:rsid w:val="00F1131D"/>
    <w:rsid w:val="00F1167D"/>
    <w:rsid w:val="00F1183E"/>
    <w:rsid w:val="00F11F31"/>
    <w:rsid w:val="00F121D4"/>
    <w:rsid w:val="00F12318"/>
    <w:rsid w:val="00F12345"/>
    <w:rsid w:val="00F12743"/>
    <w:rsid w:val="00F1407F"/>
    <w:rsid w:val="00F143EE"/>
    <w:rsid w:val="00F14805"/>
    <w:rsid w:val="00F15A08"/>
    <w:rsid w:val="00F17A65"/>
    <w:rsid w:val="00F207C3"/>
    <w:rsid w:val="00F22041"/>
    <w:rsid w:val="00F2344E"/>
    <w:rsid w:val="00F23D09"/>
    <w:rsid w:val="00F246B6"/>
    <w:rsid w:val="00F24760"/>
    <w:rsid w:val="00F24ABE"/>
    <w:rsid w:val="00F257F1"/>
    <w:rsid w:val="00F268A9"/>
    <w:rsid w:val="00F26F2C"/>
    <w:rsid w:val="00F3027A"/>
    <w:rsid w:val="00F31BD4"/>
    <w:rsid w:val="00F32E8D"/>
    <w:rsid w:val="00F34E58"/>
    <w:rsid w:val="00F3513D"/>
    <w:rsid w:val="00F3567D"/>
    <w:rsid w:val="00F35FAB"/>
    <w:rsid w:val="00F36E5B"/>
    <w:rsid w:val="00F37355"/>
    <w:rsid w:val="00F4098C"/>
    <w:rsid w:val="00F40B2D"/>
    <w:rsid w:val="00F40BEB"/>
    <w:rsid w:val="00F40D77"/>
    <w:rsid w:val="00F418B4"/>
    <w:rsid w:val="00F41B11"/>
    <w:rsid w:val="00F421A7"/>
    <w:rsid w:val="00F42210"/>
    <w:rsid w:val="00F423CD"/>
    <w:rsid w:val="00F424F4"/>
    <w:rsid w:val="00F42DE8"/>
    <w:rsid w:val="00F43029"/>
    <w:rsid w:val="00F4314A"/>
    <w:rsid w:val="00F4574E"/>
    <w:rsid w:val="00F45E36"/>
    <w:rsid w:val="00F467A8"/>
    <w:rsid w:val="00F502AD"/>
    <w:rsid w:val="00F525C4"/>
    <w:rsid w:val="00F53411"/>
    <w:rsid w:val="00F53C81"/>
    <w:rsid w:val="00F54721"/>
    <w:rsid w:val="00F54EB6"/>
    <w:rsid w:val="00F54EB7"/>
    <w:rsid w:val="00F56660"/>
    <w:rsid w:val="00F606C2"/>
    <w:rsid w:val="00F60C8B"/>
    <w:rsid w:val="00F612A0"/>
    <w:rsid w:val="00F61ADA"/>
    <w:rsid w:val="00F621A3"/>
    <w:rsid w:val="00F62C9D"/>
    <w:rsid w:val="00F6382E"/>
    <w:rsid w:val="00F64193"/>
    <w:rsid w:val="00F64340"/>
    <w:rsid w:val="00F64A93"/>
    <w:rsid w:val="00F6535B"/>
    <w:rsid w:val="00F65FCB"/>
    <w:rsid w:val="00F67AB8"/>
    <w:rsid w:val="00F7318E"/>
    <w:rsid w:val="00F7459C"/>
    <w:rsid w:val="00F74659"/>
    <w:rsid w:val="00F75241"/>
    <w:rsid w:val="00F766FC"/>
    <w:rsid w:val="00F77481"/>
    <w:rsid w:val="00F7748D"/>
    <w:rsid w:val="00F80AAD"/>
    <w:rsid w:val="00F81806"/>
    <w:rsid w:val="00F832CF"/>
    <w:rsid w:val="00F84620"/>
    <w:rsid w:val="00F851C4"/>
    <w:rsid w:val="00F85333"/>
    <w:rsid w:val="00F86603"/>
    <w:rsid w:val="00F86DC2"/>
    <w:rsid w:val="00F87025"/>
    <w:rsid w:val="00F87B08"/>
    <w:rsid w:val="00F905CF"/>
    <w:rsid w:val="00F9356B"/>
    <w:rsid w:val="00F93720"/>
    <w:rsid w:val="00F93A89"/>
    <w:rsid w:val="00F93D9F"/>
    <w:rsid w:val="00F9530A"/>
    <w:rsid w:val="00F9599A"/>
    <w:rsid w:val="00F96377"/>
    <w:rsid w:val="00F96669"/>
    <w:rsid w:val="00F972EC"/>
    <w:rsid w:val="00F97BBA"/>
    <w:rsid w:val="00FA0A4E"/>
    <w:rsid w:val="00FA0F0B"/>
    <w:rsid w:val="00FA177A"/>
    <w:rsid w:val="00FA43A9"/>
    <w:rsid w:val="00FA6017"/>
    <w:rsid w:val="00FA60EE"/>
    <w:rsid w:val="00FA6193"/>
    <w:rsid w:val="00FB03E7"/>
    <w:rsid w:val="00FB1036"/>
    <w:rsid w:val="00FB1395"/>
    <w:rsid w:val="00FB2B14"/>
    <w:rsid w:val="00FB2E4B"/>
    <w:rsid w:val="00FB5121"/>
    <w:rsid w:val="00FB5A32"/>
    <w:rsid w:val="00FB5DE0"/>
    <w:rsid w:val="00FB6066"/>
    <w:rsid w:val="00FB660B"/>
    <w:rsid w:val="00FB6693"/>
    <w:rsid w:val="00FB7558"/>
    <w:rsid w:val="00FB78F1"/>
    <w:rsid w:val="00FB7B7F"/>
    <w:rsid w:val="00FB7E67"/>
    <w:rsid w:val="00FC00AA"/>
    <w:rsid w:val="00FC0D23"/>
    <w:rsid w:val="00FC2132"/>
    <w:rsid w:val="00FC2982"/>
    <w:rsid w:val="00FC3246"/>
    <w:rsid w:val="00FC4688"/>
    <w:rsid w:val="00FC4CE7"/>
    <w:rsid w:val="00FC66F8"/>
    <w:rsid w:val="00FC69C9"/>
    <w:rsid w:val="00FC6CEF"/>
    <w:rsid w:val="00FC6F8E"/>
    <w:rsid w:val="00FC74B9"/>
    <w:rsid w:val="00FC7BA0"/>
    <w:rsid w:val="00FD26CB"/>
    <w:rsid w:val="00FD3DA8"/>
    <w:rsid w:val="00FD4102"/>
    <w:rsid w:val="00FD4135"/>
    <w:rsid w:val="00FD4F89"/>
    <w:rsid w:val="00FD5573"/>
    <w:rsid w:val="00FD6DE5"/>
    <w:rsid w:val="00FD751E"/>
    <w:rsid w:val="00FD7E5F"/>
    <w:rsid w:val="00FD7F7C"/>
    <w:rsid w:val="00FE007C"/>
    <w:rsid w:val="00FE052C"/>
    <w:rsid w:val="00FE07F3"/>
    <w:rsid w:val="00FE14E7"/>
    <w:rsid w:val="00FE1B02"/>
    <w:rsid w:val="00FE3196"/>
    <w:rsid w:val="00FE40A4"/>
    <w:rsid w:val="00FE4ECA"/>
    <w:rsid w:val="00FE5D0F"/>
    <w:rsid w:val="00FE6FE7"/>
    <w:rsid w:val="00FF1680"/>
    <w:rsid w:val="00FF1B41"/>
    <w:rsid w:val="00FF244E"/>
    <w:rsid w:val="00FF302A"/>
    <w:rsid w:val="00FF7649"/>
    <w:rsid w:val="00FF7860"/>
    <w:rsid w:val="00FF79C6"/>
    <w:rsid w:val="00FF7B70"/>
    <w:rsid w:val="00FF7D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BFB511"/>
  <w15:docId w15:val="{403ED278-39B3-9D4D-875B-21D0AF64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CD3"/>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170A85"/>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AA05BC"/>
    <w:pPr>
      <w:keepNext/>
      <w:spacing w:before="240" w:after="60"/>
      <w:outlineLvl w:val="3"/>
    </w:pPr>
    <w:rPr>
      <w:b/>
      <w:bCs/>
      <w:sz w:val="28"/>
      <w:szCs w:val="28"/>
    </w:rPr>
  </w:style>
  <w:style w:type="paragraph" w:styleId="Heading9">
    <w:name w:val="heading 9"/>
    <w:basedOn w:val="Normal"/>
    <w:next w:val="Normal"/>
    <w:link w:val="Heading9Char"/>
    <w:autoRedefine/>
    <w:qFormat/>
    <w:rsid w:val="00CA3DD4"/>
    <w:pPr>
      <w:keepNext/>
      <w:spacing w:before="240"/>
      <w:jc w:val="center"/>
      <w:outlineLvl w:val="8"/>
    </w:pPr>
    <w:rPr>
      <w:rFonts w:ascii="Bookman Old Style" w:hAnsi="Bookman Old Style"/>
      <w:szCs w:val="20"/>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mor-1alinea">
    <w:name w:val="nomor-1 alinea"/>
    <w:basedOn w:val="Normal"/>
    <w:rsid w:val="00AA30BB"/>
    <w:pPr>
      <w:widowControl w:val="0"/>
      <w:spacing w:before="180" w:after="120"/>
      <w:ind w:left="547" w:right="14" w:hanging="547"/>
      <w:jc w:val="both"/>
    </w:pPr>
    <w:rPr>
      <w:rFonts w:ascii="Bookman Old Style" w:hAnsi="Bookman Old Style"/>
      <w:color w:val="000000"/>
      <w:sz w:val="28"/>
      <w:szCs w:val="20"/>
    </w:rPr>
  </w:style>
  <w:style w:type="character" w:customStyle="1" w:styleId="Heading9Char">
    <w:name w:val="Heading 9 Char"/>
    <w:link w:val="Heading9"/>
    <w:rsid w:val="00CA3DD4"/>
    <w:rPr>
      <w:rFonts w:ascii="Bookman Old Style" w:eastAsia="Times New Roman" w:hAnsi="Bookman Old Style"/>
      <w:sz w:val="24"/>
      <w:lang w:val="id-ID" w:eastAsia="x-none"/>
    </w:rPr>
  </w:style>
  <w:style w:type="paragraph" w:customStyle="1" w:styleId="alinea">
    <w:name w:val="alinea"/>
    <w:basedOn w:val="Normal"/>
    <w:rsid w:val="00AA30BB"/>
    <w:pPr>
      <w:widowControl w:val="0"/>
      <w:spacing w:before="180" w:after="120"/>
      <w:ind w:right="187"/>
      <w:jc w:val="both"/>
    </w:pPr>
    <w:rPr>
      <w:rFonts w:ascii="Bookman Old Style" w:hAnsi="Bookman Old Style"/>
      <w:color w:val="000000"/>
      <w:sz w:val="28"/>
      <w:szCs w:val="20"/>
    </w:rPr>
  </w:style>
  <w:style w:type="paragraph" w:customStyle="1" w:styleId="ayat1">
    <w:name w:val="ayat (1)"/>
    <w:basedOn w:val="Normal"/>
    <w:rsid w:val="00AA30BB"/>
    <w:pPr>
      <w:widowControl w:val="0"/>
      <w:spacing w:before="180" w:after="120"/>
      <w:ind w:left="342" w:right="14" w:hanging="342"/>
      <w:jc w:val="both"/>
    </w:pPr>
    <w:rPr>
      <w:rFonts w:ascii="Bookman Old Style" w:hAnsi="Bookman Old Style"/>
      <w:color w:val="000000"/>
      <w:szCs w:val="20"/>
    </w:rPr>
  </w:style>
  <w:style w:type="paragraph" w:customStyle="1" w:styleId="ayat-a">
    <w:name w:val="ayat-a"/>
    <w:basedOn w:val="Normal"/>
    <w:rsid w:val="00AA30BB"/>
    <w:pPr>
      <w:spacing w:before="180" w:after="120"/>
      <w:ind w:left="1094" w:right="14" w:hanging="547"/>
      <w:jc w:val="both"/>
    </w:pPr>
    <w:rPr>
      <w:rFonts w:ascii="Bookman Old Style" w:hAnsi="Bookman Old Style"/>
      <w:color w:val="000000"/>
      <w:sz w:val="28"/>
      <w:szCs w:val="20"/>
    </w:rPr>
  </w:style>
  <w:style w:type="paragraph" w:customStyle="1" w:styleId="judulBAB">
    <w:name w:val="judul BAB"/>
    <w:basedOn w:val="Normal"/>
    <w:rsid w:val="00AA30BB"/>
    <w:pPr>
      <w:spacing w:before="120"/>
      <w:ind w:right="11"/>
      <w:jc w:val="center"/>
    </w:pPr>
    <w:rPr>
      <w:rFonts w:ascii="Book Antiqua" w:hAnsi="Book Antiqua"/>
      <w:szCs w:val="20"/>
    </w:rPr>
  </w:style>
  <w:style w:type="character" w:styleId="Emphasis">
    <w:name w:val="Emphasis"/>
    <w:aliases w:val="nomorI atau ayat"/>
    <w:uiPriority w:val="20"/>
    <w:qFormat/>
    <w:rsid w:val="00AA30BB"/>
    <w:rPr>
      <w:rFonts w:ascii="Bookman Old Style" w:hAnsi="Bookman Old Style"/>
      <w:iCs/>
      <w:dstrike w:val="0"/>
      <w:color w:val="auto"/>
      <w:sz w:val="24"/>
      <w:u w:val="none"/>
      <w:vertAlign w:val="baseline"/>
    </w:rPr>
  </w:style>
  <w:style w:type="character" w:styleId="IntenseEmphasis">
    <w:name w:val="Intense Emphasis"/>
    <w:aliases w:val="des1"/>
    <w:uiPriority w:val="21"/>
    <w:qFormat/>
    <w:rsid w:val="00AA30BB"/>
    <w:rPr>
      <w:rFonts w:ascii="Bookman Old Style" w:hAnsi="Bookman Old Style"/>
      <w:bCs/>
      <w:i w:val="0"/>
      <w:iCs w:val="0"/>
      <w:dstrike w:val="0"/>
      <w:color w:val="auto"/>
      <w:spacing w:val="0"/>
      <w:position w:val="0"/>
      <w:sz w:val="24"/>
      <w:u w:val="none"/>
      <w:vertAlign w:val="baseline"/>
    </w:rPr>
  </w:style>
  <w:style w:type="character" w:styleId="SubtleEmphasis">
    <w:name w:val="Subtle Emphasis"/>
    <w:uiPriority w:val="19"/>
    <w:qFormat/>
    <w:rsid w:val="00AA30BB"/>
    <w:rPr>
      <w:i/>
      <w:iCs/>
      <w:color w:val="808080"/>
    </w:rPr>
  </w:style>
  <w:style w:type="paragraph" w:customStyle="1" w:styleId="judulbagian1">
    <w:name w:val="judul bagian1"/>
    <w:basedOn w:val="Normal"/>
    <w:rsid w:val="00AA30BB"/>
    <w:pPr>
      <w:spacing w:before="240"/>
      <w:ind w:right="14"/>
      <w:jc w:val="center"/>
    </w:pPr>
    <w:rPr>
      <w:rFonts w:ascii="Book Antiqua" w:hAnsi="Book Antiqua"/>
      <w:color w:val="000000"/>
      <w:szCs w:val="20"/>
    </w:rPr>
  </w:style>
  <w:style w:type="paragraph" w:customStyle="1" w:styleId="Pasal">
    <w:name w:val="Pasal"/>
    <w:basedOn w:val="Normal"/>
    <w:rsid w:val="00AA30BB"/>
    <w:pPr>
      <w:overflowPunct w:val="0"/>
      <w:autoSpaceDE w:val="0"/>
      <w:autoSpaceDN w:val="0"/>
      <w:adjustRightInd w:val="0"/>
      <w:spacing w:before="240" w:after="60"/>
      <w:jc w:val="center"/>
      <w:textAlignment w:val="baseline"/>
    </w:pPr>
    <w:rPr>
      <w:sz w:val="28"/>
      <w:szCs w:val="20"/>
    </w:rPr>
  </w:style>
  <w:style w:type="paragraph" w:customStyle="1" w:styleId="Judbab">
    <w:name w:val="Jud_bab"/>
    <w:basedOn w:val="Normal"/>
    <w:rsid w:val="00AA30BB"/>
    <w:pPr>
      <w:overflowPunct w:val="0"/>
      <w:autoSpaceDE w:val="0"/>
      <w:autoSpaceDN w:val="0"/>
      <w:adjustRightInd w:val="0"/>
      <w:spacing w:before="360" w:after="60"/>
      <w:jc w:val="center"/>
      <w:textAlignment w:val="baseline"/>
    </w:pPr>
    <w:rPr>
      <w:b/>
      <w:szCs w:val="20"/>
    </w:rPr>
  </w:style>
  <w:style w:type="paragraph" w:customStyle="1" w:styleId="ayat">
    <w:name w:val="ayat"/>
    <w:basedOn w:val="Normal"/>
    <w:rsid w:val="00AA30BB"/>
    <w:pPr>
      <w:overflowPunct w:val="0"/>
      <w:autoSpaceDE w:val="0"/>
      <w:autoSpaceDN w:val="0"/>
      <w:adjustRightInd w:val="0"/>
      <w:spacing w:before="60" w:after="60"/>
      <w:ind w:left="540" w:hanging="540"/>
      <w:jc w:val="both"/>
      <w:textAlignment w:val="baseline"/>
    </w:pPr>
    <w:rPr>
      <w:sz w:val="28"/>
      <w:szCs w:val="20"/>
    </w:rPr>
  </w:style>
  <w:style w:type="paragraph" w:customStyle="1" w:styleId="hurufa1">
    <w:name w:val="huruf a_1)"/>
    <w:basedOn w:val="Normal"/>
    <w:rsid w:val="00AA30BB"/>
    <w:pPr>
      <w:overflowPunct w:val="0"/>
      <w:autoSpaceDE w:val="0"/>
      <w:autoSpaceDN w:val="0"/>
      <w:adjustRightInd w:val="0"/>
      <w:spacing w:before="60" w:after="60"/>
      <w:ind w:left="900" w:hanging="360"/>
      <w:jc w:val="both"/>
      <w:textAlignment w:val="baseline"/>
    </w:pPr>
    <w:rPr>
      <w:color w:val="000000"/>
      <w:sz w:val="28"/>
      <w:szCs w:val="20"/>
    </w:rPr>
  </w:style>
  <w:style w:type="paragraph" w:customStyle="1" w:styleId="alipasal">
    <w:name w:val="ali_pasal"/>
    <w:basedOn w:val="Normal"/>
    <w:rsid w:val="00AA30BB"/>
    <w:pPr>
      <w:overflowPunct w:val="0"/>
      <w:autoSpaceDE w:val="0"/>
      <w:autoSpaceDN w:val="0"/>
      <w:adjustRightInd w:val="0"/>
      <w:spacing w:before="60" w:after="60"/>
      <w:jc w:val="both"/>
      <w:textAlignment w:val="baseline"/>
    </w:pPr>
    <w:rPr>
      <w:color w:val="000000"/>
      <w:szCs w:val="20"/>
    </w:rPr>
  </w:style>
  <w:style w:type="paragraph" w:customStyle="1" w:styleId="no1">
    <w:name w:val="no 1)"/>
    <w:basedOn w:val="Normal"/>
    <w:rsid w:val="00CF27C5"/>
    <w:pPr>
      <w:spacing w:before="60" w:after="60"/>
      <w:ind w:left="1062" w:hanging="360"/>
      <w:jc w:val="both"/>
    </w:pPr>
    <w:rPr>
      <w:szCs w:val="20"/>
    </w:rPr>
  </w:style>
  <w:style w:type="paragraph" w:customStyle="1" w:styleId="no10">
    <w:name w:val="no 1."/>
    <w:basedOn w:val="Normal"/>
    <w:rsid w:val="00CF27C5"/>
    <w:pPr>
      <w:spacing w:before="120"/>
      <w:ind w:left="342" w:hanging="342"/>
      <w:jc w:val="both"/>
    </w:pPr>
    <w:rPr>
      <w:szCs w:val="20"/>
    </w:rPr>
  </w:style>
  <w:style w:type="paragraph" w:customStyle="1" w:styleId="Noa">
    <w:name w:val="No a."/>
    <w:basedOn w:val="Normal"/>
    <w:rsid w:val="00CF27C5"/>
    <w:pPr>
      <w:spacing w:before="120" w:after="120"/>
      <w:ind w:left="702" w:hanging="360"/>
      <w:jc w:val="both"/>
    </w:pPr>
    <w:rPr>
      <w:szCs w:val="20"/>
    </w:rPr>
  </w:style>
  <w:style w:type="paragraph" w:customStyle="1" w:styleId="no11">
    <w:name w:val="no 1"/>
    <w:basedOn w:val="Normal"/>
    <w:rsid w:val="00CF27C5"/>
    <w:pPr>
      <w:spacing w:before="120"/>
      <w:ind w:left="360" w:hanging="360"/>
      <w:jc w:val="both"/>
    </w:pPr>
    <w:rPr>
      <w:szCs w:val="20"/>
    </w:rPr>
  </w:style>
  <w:style w:type="paragraph" w:customStyle="1" w:styleId="1">
    <w:name w:val="1."/>
    <w:basedOn w:val="Normal"/>
    <w:rsid w:val="00CF27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before="120" w:after="120"/>
      <w:ind w:left="576" w:hanging="576"/>
      <w:jc w:val="both"/>
    </w:pPr>
    <w:rPr>
      <w:sz w:val="28"/>
      <w:szCs w:val="28"/>
    </w:rPr>
  </w:style>
  <w:style w:type="paragraph" w:customStyle="1" w:styleId="a">
    <w:name w:val="a."/>
    <w:basedOn w:val="Normal"/>
    <w:rsid w:val="00CF27C5"/>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ind w:left="900" w:hanging="450"/>
      <w:jc w:val="both"/>
    </w:pPr>
    <w:rPr>
      <w:sz w:val="28"/>
      <w:szCs w:val="28"/>
    </w:rPr>
  </w:style>
  <w:style w:type="paragraph" w:customStyle="1" w:styleId="10">
    <w:name w:val="1&gt;"/>
    <w:basedOn w:val="Normal"/>
    <w:rsid w:val="00CF27C5"/>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ind w:left="1170" w:hanging="450"/>
      <w:jc w:val="both"/>
    </w:pPr>
    <w:rPr>
      <w:sz w:val="28"/>
      <w:szCs w:val="28"/>
    </w:rPr>
  </w:style>
  <w:style w:type="paragraph" w:customStyle="1" w:styleId="noa0">
    <w:name w:val="no a."/>
    <w:basedOn w:val="no10"/>
    <w:rsid w:val="00CF27C5"/>
    <w:pPr>
      <w:widowControl w:val="0"/>
      <w:suppressAutoHyphens/>
      <w:autoSpaceDE w:val="0"/>
      <w:autoSpaceDN w:val="0"/>
      <w:spacing w:after="120"/>
      <w:ind w:left="576" w:hanging="450"/>
    </w:pPr>
    <w:rPr>
      <w:i/>
      <w:iCs/>
      <w:spacing w:val="-3"/>
      <w:sz w:val="20"/>
      <w:szCs w:val="24"/>
    </w:rPr>
  </w:style>
  <w:style w:type="paragraph" w:styleId="BodyText">
    <w:name w:val="Body Text"/>
    <w:basedOn w:val="Normal"/>
    <w:link w:val="BodyTextChar"/>
    <w:rsid w:val="00CF27C5"/>
    <w:pPr>
      <w:autoSpaceDE w:val="0"/>
      <w:autoSpaceDN w:val="0"/>
      <w:jc w:val="both"/>
    </w:pPr>
    <w:rPr>
      <w:lang w:val="x-none" w:eastAsia="x-none"/>
    </w:rPr>
  </w:style>
  <w:style w:type="character" w:customStyle="1" w:styleId="BodyTextChar">
    <w:name w:val="Body Text Char"/>
    <w:link w:val="BodyText"/>
    <w:rsid w:val="00CF27C5"/>
    <w:rPr>
      <w:rFonts w:ascii="Times New Roman" w:eastAsia="Times New Roman" w:hAnsi="Times New Roman"/>
      <w:sz w:val="24"/>
      <w:szCs w:val="24"/>
    </w:rPr>
  </w:style>
  <w:style w:type="paragraph" w:customStyle="1" w:styleId="Default">
    <w:name w:val="Default"/>
    <w:rsid w:val="00CF27C5"/>
    <w:pPr>
      <w:autoSpaceDE w:val="0"/>
      <w:autoSpaceDN w:val="0"/>
      <w:adjustRightInd w:val="0"/>
    </w:pPr>
    <w:rPr>
      <w:rFonts w:ascii="Book Antiqua" w:hAnsi="Book Antiqua" w:cs="Book Antiqua"/>
      <w:color w:val="000000"/>
      <w:sz w:val="24"/>
      <w:szCs w:val="24"/>
      <w:lang w:val="en-US" w:eastAsia="en-US"/>
    </w:rPr>
  </w:style>
  <w:style w:type="paragraph" w:customStyle="1" w:styleId="no">
    <w:name w:val="no"/>
    <w:basedOn w:val="Normal"/>
    <w:uiPriority w:val="99"/>
    <w:rsid w:val="00CF27C5"/>
    <w:pPr>
      <w:autoSpaceDE w:val="0"/>
      <w:autoSpaceDN w:val="0"/>
      <w:spacing w:before="240" w:after="120"/>
      <w:ind w:left="567" w:hanging="567"/>
      <w:jc w:val="both"/>
    </w:pPr>
  </w:style>
  <w:style w:type="paragraph" w:customStyle="1" w:styleId="noa1">
    <w:name w:val="no a"/>
    <w:basedOn w:val="Normal"/>
    <w:uiPriority w:val="99"/>
    <w:rsid w:val="00CF27C5"/>
    <w:pPr>
      <w:autoSpaceDE w:val="0"/>
      <w:autoSpaceDN w:val="0"/>
      <w:spacing w:before="60" w:after="60"/>
      <w:ind w:left="1094" w:hanging="527"/>
      <w:jc w:val="both"/>
    </w:pPr>
  </w:style>
  <w:style w:type="paragraph" w:customStyle="1" w:styleId="noa2">
    <w:name w:val="no a)"/>
    <w:basedOn w:val="Normal"/>
    <w:rsid w:val="000C15AE"/>
    <w:pPr>
      <w:autoSpaceDE w:val="0"/>
      <w:autoSpaceDN w:val="0"/>
      <w:spacing w:before="120" w:after="120"/>
      <w:ind w:left="1422" w:hanging="360"/>
    </w:pPr>
  </w:style>
  <w:style w:type="paragraph" w:customStyle="1" w:styleId="No12">
    <w:name w:val="No 1)"/>
    <w:basedOn w:val="Normal"/>
    <w:rsid w:val="000C15AE"/>
    <w:pPr>
      <w:tabs>
        <w:tab w:val="left" w:pos="1701"/>
      </w:tabs>
      <w:suppressAutoHyphens/>
      <w:autoSpaceDE w:val="0"/>
      <w:autoSpaceDN w:val="0"/>
      <w:spacing w:before="60" w:after="60"/>
      <w:ind w:left="1701" w:hanging="550"/>
      <w:jc w:val="both"/>
    </w:pPr>
    <w:rPr>
      <w:spacing w:val="-3"/>
    </w:rPr>
  </w:style>
  <w:style w:type="paragraph" w:styleId="ListParagraph">
    <w:name w:val="List Paragraph"/>
    <w:basedOn w:val="Normal"/>
    <w:uiPriority w:val="34"/>
    <w:qFormat/>
    <w:rsid w:val="007E51FC"/>
    <w:pPr>
      <w:ind w:left="720"/>
      <w:contextualSpacing/>
    </w:pPr>
  </w:style>
  <w:style w:type="paragraph" w:styleId="Header">
    <w:name w:val="header"/>
    <w:basedOn w:val="Normal"/>
    <w:link w:val="HeaderChar"/>
    <w:uiPriority w:val="99"/>
    <w:unhideWhenUsed/>
    <w:rsid w:val="00090F94"/>
    <w:pPr>
      <w:tabs>
        <w:tab w:val="center" w:pos="4680"/>
        <w:tab w:val="right" w:pos="9360"/>
      </w:tabs>
    </w:pPr>
    <w:rPr>
      <w:lang w:val="x-none" w:eastAsia="x-none"/>
    </w:rPr>
  </w:style>
  <w:style w:type="character" w:customStyle="1" w:styleId="HeaderChar">
    <w:name w:val="Header Char"/>
    <w:link w:val="Header"/>
    <w:uiPriority w:val="99"/>
    <w:rsid w:val="00090F94"/>
    <w:rPr>
      <w:sz w:val="22"/>
      <w:szCs w:val="22"/>
    </w:rPr>
  </w:style>
  <w:style w:type="paragraph" w:styleId="Footer">
    <w:name w:val="footer"/>
    <w:basedOn w:val="Normal"/>
    <w:link w:val="FooterChar"/>
    <w:uiPriority w:val="99"/>
    <w:unhideWhenUsed/>
    <w:rsid w:val="00090F94"/>
    <w:pPr>
      <w:tabs>
        <w:tab w:val="center" w:pos="4680"/>
        <w:tab w:val="right" w:pos="9360"/>
      </w:tabs>
    </w:pPr>
    <w:rPr>
      <w:lang w:val="x-none" w:eastAsia="x-none"/>
    </w:rPr>
  </w:style>
  <w:style w:type="character" w:customStyle="1" w:styleId="FooterChar">
    <w:name w:val="Footer Char"/>
    <w:link w:val="Footer"/>
    <w:uiPriority w:val="99"/>
    <w:rsid w:val="00090F94"/>
    <w:rPr>
      <w:sz w:val="22"/>
      <w:szCs w:val="22"/>
    </w:rPr>
  </w:style>
  <w:style w:type="character" w:styleId="CommentReference">
    <w:name w:val="annotation reference"/>
    <w:uiPriority w:val="99"/>
    <w:semiHidden/>
    <w:unhideWhenUsed/>
    <w:rsid w:val="00F31BD4"/>
    <w:rPr>
      <w:sz w:val="16"/>
      <w:szCs w:val="16"/>
    </w:rPr>
  </w:style>
  <w:style w:type="paragraph" w:styleId="CommentText">
    <w:name w:val="annotation text"/>
    <w:basedOn w:val="Normal"/>
    <w:link w:val="CommentTextChar"/>
    <w:uiPriority w:val="99"/>
    <w:unhideWhenUsed/>
    <w:rsid w:val="00F31BD4"/>
    <w:rPr>
      <w:sz w:val="20"/>
      <w:szCs w:val="20"/>
    </w:rPr>
  </w:style>
  <w:style w:type="character" w:customStyle="1" w:styleId="CommentTextChar">
    <w:name w:val="Comment Text Char"/>
    <w:basedOn w:val="DefaultParagraphFont"/>
    <w:link w:val="CommentText"/>
    <w:uiPriority w:val="99"/>
    <w:rsid w:val="00F31BD4"/>
  </w:style>
  <w:style w:type="paragraph" w:styleId="CommentSubject">
    <w:name w:val="annotation subject"/>
    <w:basedOn w:val="CommentText"/>
    <w:next w:val="CommentText"/>
    <w:link w:val="CommentSubjectChar"/>
    <w:uiPriority w:val="99"/>
    <w:semiHidden/>
    <w:unhideWhenUsed/>
    <w:rsid w:val="00F31BD4"/>
    <w:rPr>
      <w:b/>
      <w:bCs/>
    </w:rPr>
  </w:style>
  <w:style w:type="character" w:customStyle="1" w:styleId="CommentSubjectChar">
    <w:name w:val="Comment Subject Char"/>
    <w:link w:val="CommentSubject"/>
    <w:uiPriority w:val="99"/>
    <w:semiHidden/>
    <w:rsid w:val="00F31BD4"/>
    <w:rPr>
      <w:b/>
      <w:bCs/>
    </w:rPr>
  </w:style>
  <w:style w:type="paragraph" w:styleId="Revision">
    <w:name w:val="Revision"/>
    <w:hidden/>
    <w:uiPriority w:val="99"/>
    <w:semiHidden/>
    <w:rsid w:val="00F31BD4"/>
    <w:rPr>
      <w:sz w:val="22"/>
      <w:szCs w:val="22"/>
      <w:lang w:val="en-US" w:eastAsia="en-US"/>
    </w:rPr>
  </w:style>
  <w:style w:type="paragraph" w:styleId="BalloonText">
    <w:name w:val="Balloon Text"/>
    <w:basedOn w:val="Normal"/>
    <w:link w:val="BalloonTextChar"/>
    <w:uiPriority w:val="99"/>
    <w:semiHidden/>
    <w:unhideWhenUsed/>
    <w:rsid w:val="00F31BD4"/>
    <w:rPr>
      <w:rFonts w:ascii="Tahoma" w:hAnsi="Tahoma" w:cs="Tahoma"/>
      <w:sz w:val="16"/>
      <w:szCs w:val="16"/>
    </w:rPr>
  </w:style>
  <w:style w:type="character" w:customStyle="1" w:styleId="BalloonTextChar">
    <w:name w:val="Balloon Text Char"/>
    <w:link w:val="BalloonText"/>
    <w:uiPriority w:val="99"/>
    <w:semiHidden/>
    <w:rsid w:val="00F31BD4"/>
    <w:rPr>
      <w:rFonts w:ascii="Tahoma" w:hAnsi="Tahoma" w:cs="Tahoma"/>
      <w:sz w:val="16"/>
      <w:szCs w:val="16"/>
    </w:rPr>
  </w:style>
  <w:style w:type="character" w:customStyle="1" w:styleId="Heading4Char">
    <w:name w:val="Heading 4 Char"/>
    <w:link w:val="Heading4"/>
    <w:uiPriority w:val="9"/>
    <w:semiHidden/>
    <w:rsid w:val="00AA05BC"/>
    <w:rPr>
      <w:rFonts w:ascii="Calibri" w:eastAsia="Times New Roman" w:hAnsi="Calibri" w:cs="Times New Roman"/>
      <w:b/>
      <w:bCs/>
      <w:sz w:val="28"/>
      <w:szCs w:val="28"/>
    </w:rPr>
  </w:style>
  <w:style w:type="paragraph" w:styleId="NormalWeb">
    <w:name w:val="Normal (Web)"/>
    <w:basedOn w:val="Normal"/>
    <w:uiPriority w:val="99"/>
    <w:semiHidden/>
    <w:unhideWhenUsed/>
    <w:rsid w:val="00311E10"/>
    <w:pPr>
      <w:spacing w:before="100" w:beforeAutospacing="1" w:after="100" w:afterAutospacing="1"/>
    </w:pPr>
  </w:style>
  <w:style w:type="table" w:styleId="TableGrid">
    <w:name w:val="Table Grid"/>
    <w:basedOn w:val="TableNormal"/>
    <w:uiPriority w:val="39"/>
    <w:rsid w:val="002A7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E1516"/>
  </w:style>
  <w:style w:type="character" w:customStyle="1" w:styleId="annotation-2278e9f5-ad69-4631-b422-376c7271c9fc">
    <w:name w:val="annotation-2278e9f5-ad69-4631-b422-376c7271c9fc"/>
    <w:basedOn w:val="DefaultParagraphFont"/>
    <w:rsid w:val="00AE1516"/>
  </w:style>
  <w:style w:type="character" w:customStyle="1" w:styleId="annotation-9c9bd47f-e3c2-4899-8da0-2822d7e65717">
    <w:name w:val="annotation-9c9bd47f-e3c2-4899-8da0-2822d7e65717"/>
    <w:basedOn w:val="DefaultParagraphFont"/>
    <w:rsid w:val="00AE1516"/>
  </w:style>
  <w:style w:type="character" w:customStyle="1" w:styleId="annotation-2a271316-5a7a-44b1-8ba6-54a6ff4ed0b3">
    <w:name w:val="annotation-2a271316-5a7a-44b1-8ba6-54a6ff4ed0b3"/>
    <w:basedOn w:val="DefaultParagraphFont"/>
    <w:rsid w:val="009A3309"/>
  </w:style>
  <w:style w:type="character" w:customStyle="1" w:styleId="annotation-0ce92943-c936-4c08-a553-22cc593b191c">
    <w:name w:val="annotation-0ce92943-c936-4c08-a553-22cc593b191c"/>
    <w:basedOn w:val="DefaultParagraphFont"/>
    <w:rsid w:val="009A3309"/>
  </w:style>
  <w:style w:type="paragraph" w:customStyle="1" w:styleId="paragraph">
    <w:name w:val="paragraph"/>
    <w:basedOn w:val="Normal"/>
    <w:rsid w:val="00043E1C"/>
    <w:pPr>
      <w:spacing w:before="100" w:beforeAutospacing="1" w:after="100" w:afterAutospacing="1"/>
    </w:pPr>
    <w:rPr>
      <w:lang w:eastAsia="en-ID"/>
    </w:rPr>
  </w:style>
  <w:style w:type="character" w:customStyle="1" w:styleId="annotation-d9b2b720-b8ca-4a09-b756-f96f7eb0c6d9">
    <w:name w:val="annotation-d9b2b720-b8ca-4a09-b756-f96f7eb0c6d9"/>
    <w:basedOn w:val="DefaultParagraphFont"/>
    <w:rsid w:val="00043E1C"/>
  </w:style>
  <w:style w:type="character" w:customStyle="1" w:styleId="eop">
    <w:name w:val="eop"/>
    <w:basedOn w:val="DefaultParagraphFont"/>
    <w:rsid w:val="00043E1C"/>
  </w:style>
  <w:style w:type="character" w:customStyle="1" w:styleId="annotation-0304ca88-2405-4fc0-ae52-018a22962cec">
    <w:name w:val="annotation-0304ca88-2405-4fc0-ae52-018a22962cec"/>
    <w:basedOn w:val="DefaultParagraphFont"/>
    <w:rsid w:val="00043E1C"/>
  </w:style>
  <w:style w:type="character" w:customStyle="1" w:styleId="annotation-f741e1cf-a3e0-4bce-a104-23d80d7c7fa7">
    <w:name w:val="annotation-f741e1cf-a3e0-4bce-a104-23d80d7c7fa7"/>
    <w:basedOn w:val="DefaultParagraphFont"/>
    <w:rsid w:val="00043E1C"/>
  </w:style>
  <w:style w:type="character" w:customStyle="1" w:styleId="annotation-e02f56d9-e7d6-4101-9c0e-61b7eef63f87">
    <w:name w:val="annotation-e02f56d9-e7d6-4101-9c0e-61b7eef63f87"/>
    <w:basedOn w:val="DefaultParagraphFont"/>
    <w:rsid w:val="00043E1C"/>
  </w:style>
  <w:style w:type="character" w:customStyle="1" w:styleId="annotation-faa7b69b-7895-4ac4-9300-14f7141c16ac">
    <w:name w:val="annotation-faa7b69b-7895-4ac4-9300-14f7141c16ac"/>
    <w:basedOn w:val="DefaultParagraphFont"/>
    <w:rsid w:val="00043E1C"/>
  </w:style>
  <w:style w:type="character" w:customStyle="1" w:styleId="annotation-0cd574e5-7f70-4c9c-8a14-20c0b10b2666">
    <w:name w:val="annotation-0cd574e5-7f70-4c9c-8a14-20c0b10b2666"/>
    <w:basedOn w:val="DefaultParagraphFont"/>
    <w:rsid w:val="00043E1C"/>
  </w:style>
  <w:style w:type="character" w:customStyle="1" w:styleId="annotation-f7eb29c7-3ab7-4f20-8790-2cba3c04d18c">
    <w:name w:val="annotation-f7eb29c7-3ab7-4f20-8790-2cba3c04d18c"/>
    <w:basedOn w:val="DefaultParagraphFont"/>
    <w:rsid w:val="000E09B4"/>
  </w:style>
  <w:style w:type="character" w:customStyle="1" w:styleId="annotation-0a102ea1-6ece-4e6b-9158-f10f29ed3c82">
    <w:name w:val="annotation-0a102ea1-6ece-4e6b-9158-f10f29ed3c82"/>
    <w:basedOn w:val="DefaultParagraphFont"/>
    <w:rsid w:val="009A5273"/>
  </w:style>
  <w:style w:type="character" w:customStyle="1" w:styleId="annotation-d3544501-9ee9-4958-bf2f-e4e6cd75a94f">
    <w:name w:val="annotation-d3544501-9ee9-4958-bf2f-e4e6cd75a94f"/>
    <w:basedOn w:val="DefaultParagraphFont"/>
    <w:rsid w:val="009A5273"/>
  </w:style>
  <w:style w:type="character" w:customStyle="1" w:styleId="annotation-f911cbc7-1f0c-4791-9fe5-36c2a2cd1fa5">
    <w:name w:val="annotation-f911cbc7-1f0c-4791-9fe5-36c2a2cd1fa5"/>
    <w:basedOn w:val="DefaultParagraphFont"/>
    <w:rsid w:val="002475C1"/>
  </w:style>
  <w:style w:type="character" w:customStyle="1" w:styleId="annotation-33cca44e-eb28-41bc-acd6-0ec4ac98a009">
    <w:name w:val="annotation-33cca44e-eb28-41bc-acd6-0ec4ac98a009"/>
    <w:basedOn w:val="DefaultParagraphFont"/>
    <w:rsid w:val="00036070"/>
  </w:style>
  <w:style w:type="character" w:customStyle="1" w:styleId="annotation-75f9026b-4b38-4cdf-b0a4-633f8db9b5e2">
    <w:name w:val="annotation-75f9026b-4b38-4cdf-b0a4-633f8db9b5e2"/>
    <w:basedOn w:val="DefaultParagraphFont"/>
    <w:rsid w:val="00036070"/>
  </w:style>
  <w:style w:type="character" w:customStyle="1" w:styleId="annotation-97384d71-358a-4b61-97fe-e0238e6eee07">
    <w:name w:val="annotation-97384d71-358a-4b61-97fe-e0238e6eee07"/>
    <w:basedOn w:val="DefaultParagraphFont"/>
    <w:rsid w:val="00036070"/>
  </w:style>
  <w:style w:type="character" w:customStyle="1" w:styleId="annotation-9f7796c6-0516-493a-9f44-00d22fc4970f">
    <w:name w:val="annotation-9f7796c6-0516-493a-9f44-00d22fc4970f"/>
    <w:basedOn w:val="DefaultParagraphFont"/>
    <w:rsid w:val="00036070"/>
  </w:style>
  <w:style w:type="character" w:customStyle="1" w:styleId="annotation-f1187d18-4ce8-4f33-ac0b-73e2ded59e77">
    <w:name w:val="annotation-f1187d18-4ce8-4f33-ac0b-73e2ded59e77"/>
    <w:basedOn w:val="DefaultParagraphFont"/>
    <w:rsid w:val="00036070"/>
  </w:style>
  <w:style w:type="character" w:customStyle="1" w:styleId="annotation-76d25ce6-e3a9-4035-94b9-c64fcf926f07">
    <w:name w:val="annotation-76d25ce6-e3a9-4035-94b9-c64fcf926f07"/>
    <w:basedOn w:val="DefaultParagraphFont"/>
    <w:rsid w:val="00036070"/>
  </w:style>
  <w:style w:type="character" w:customStyle="1" w:styleId="annotation-c3ed92b3-eba7-4a47-ac86-be16ac3ee62e">
    <w:name w:val="annotation-c3ed92b3-eba7-4a47-ac86-be16ac3ee62e"/>
    <w:basedOn w:val="DefaultParagraphFont"/>
    <w:rsid w:val="00036070"/>
  </w:style>
  <w:style w:type="character" w:customStyle="1" w:styleId="annotation-3a7288f5-5b53-40eb-a4a0-c94f7db7a793">
    <w:name w:val="annotation-3a7288f5-5b53-40eb-a4a0-c94f7db7a793"/>
    <w:basedOn w:val="DefaultParagraphFont"/>
    <w:rsid w:val="006D65C3"/>
  </w:style>
  <w:style w:type="character" w:customStyle="1" w:styleId="annotation-94627942-93b4-4fd4-a3fb-5ec800d3bdc7">
    <w:name w:val="annotation-94627942-93b4-4fd4-a3fb-5ec800d3bdc7"/>
    <w:basedOn w:val="DefaultParagraphFont"/>
    <w:rsid w:val="00295FBB"/>
  </w:style>
  <w:style w:type="character" w:customStyle="1" w:styleId="annotation-b7d21861-dafd-40a0-9bcc-7e2f5282b036">
    <w:name w:val="annotation-b7d21861-dafd-40a0-9bcc-7e2f5282b036"/>
    <w:basedOn w:val="DefaultParagraphFont"/>
    <w:rsid w:val="00295FBB"/>
  </w:style>
  <w:style w:type="character" w:customStyle="1" w:styleId="annotation-b3751a66-ac06-476d-8e5d-20139e07f258">
    <w:name w:val="annotation-b3751a66-ac06-476d-8e5d-20139e07f258"/>
    <w:basedOn w:val="DefaultParagraphFont"/>
    <w:rsid w:val="00295FBB"/>
  </w:style>
  <w:style w:type="character" w:customStyle="1" w:styleId="annotation-f2bf0e83-7658-4ed4-918f-01feaf7d62ea">
    <w:name w:val="annotation-f2bf0e83-7658-4ed4-918f-01feaf7d62ea"/>
    <w:basedOn w:val="DefaultParagraphFont"/>
    <w:rsid w:val="00295FBB"/>
  </w:style>
  <w:style w:type="character" w:customStyle="1" w:styleId="annotation-def068a6-40a4-404e-8da2-9487d9146ad0">
    <w:name w:val="annotation-def068a6-40a4-404e-8da2-9487d9146ad0"/>
    <w:basedOn w:val="DefaultParagraphFont"/>
    <w:rsid w:val="00295FBB"/>
  </w:style>
  <w:style w:type="character" w:customStyle="1" w:styleId="annotation-1338722a-f787-49b9-b6fd-e7f4efab2522">
    <w:name w:val="annotation-1338722a-f787-49b9-b6fd-e7f4efab2522"/>
    <w:basedOn w:val="DefaultParagraphFont"/>
    <w:rsid w:val="00295FBB"/>
  </w:style>
  <w:style w:type="character" w:customStyle="1" w:styleId="annotation-b137a712-7b37-4737-837b-bc19c7032c16">
    <w:name w:val="annotation-b137a712-7b37-4737-837b-bc19c7032c16"/>
    <w:basedOn w:val="DefaultParagraphFont"/>
    <w:rsid w:val="00295FBB"/>
  </w:style>
  <w:style w:type="character" w:customStyle="1" w:styleId="annotation-7cfdc2e3-2f26-4b60-a3be-ffc27559e0a2">
    <w:name w:val="annotation-7cfdc2e3-2f26-4b60-a3be-ffc27559e0a2"/>
    <w:basedOn w:val="DefaultParagraphFont"/>
    <w:rsid w:val="00295FBB"/>
  </w:style>
  <w:style w:type="character" w:customStyle="1" w:styleId="annotation-d2e6bcbd-52b7-488f-af9c-32b8ea87226d">
    <w:name w:val="annotation-d2e6bcbd-52b7-488f-af9c-32b8ea87226d"/>
    <w:basedOn w:val="DefaultParagraphFont"/>
    <w:rsid w:val="00295FBB"/>
  </w:style>
  <w:style w:type="character" w:customStyle="1" w:styleId="annotation-2d4b7cf2-5e76-4070-8a21-45d3eaee94ab">
    <w:name w:val="annotation-2d4b7cf2-5e76-4070-8a21-45d3eaee94ab"/>
    <w:basedOn w:val="DefaultParagraphFont"/>
    <w:rsid w:val="00295FBB"/>
  </w:style>
  <w:style w:type="character" w:customStyle="1" w:styleId="annotation-fc8046d9-538e-48e8-8cd4-e74e9db7a3db">
    <w:name w:val="annotation-fc8046d9-538e-48e8-8cd4-e74e9db7a3db"/>
    <w:basedOn w:val="DefaultParagraphFont"/>
    <w:rsid w:val="00295FBB"/>
  </w:style>
  <w:style w:type="character" w:customStyle="1" w:styleId="annotation-7fd5c6d7-31c3-413d-9941-f9fc6fe3171f">
    <w:name w:val="annotation-7fd5c6d7-31c3-413d-9941-f9fc6fe3171f"/>
    <w:basedOn w:val="DefaultParagraphFont"/>
    <w:rsid w:val="00295FBB"/>
  </w:style>
  <w:style w:type="character" w:customStyle="1" w:styleId="annotation-51f5f99a-9a83-47d9-bee8-aeff50a58bea">
    <w:name w:val="annotation-51f5f99a-9a83-47d9-bee8-aeff50a58bea"/>
    <w:basedOn w:val="DefaultParagraphFont"/>
    <w:rsid w:val="00295FBB"/>
  </w:style>
  <w:style w:type="character" w:customStyle="1" w:styleId="annotation-55fce599-4c46-4fe4-8a22-36c094238c53">
    <w:name w:val="annotation-55fce599-4c46-4fe4-8a22-36c094238c53"/>
    <w:basedOn w:val="DefaultParagraphFont"/>
    <w:rsid w:val="00295FBB"/>
  </w:style>
  <w:style w:type="character" w:customStyle="1" w:styleId="annotation-53b34cf5-e1b1-4efa-b65d-3a88ca7b1fc2">
    <w:name w:val="annotation-53b34cf5-e1b1-4efa-b65d-3a88ca7b1fc2"/>
    <w:basedOn w:val="DefaultParagraphFont"/>
    <w:rsid w:val="00295FBB"/>
  </w:style>
  <w:style w:type="character" w:customStyle="1" w:styleId="annotation-9e7f0a67-7132-452a-966f-f123a987abf1">
    <w:name w:val="annotation-9e7f0a67-7132-452a-966f-f123a987abf1"/>
    <w:basedOn w:val="DefaultParagraphFont"/>
    <w:rsid w:val="00295FBB"/>
  </w:style>
  <w:style w:type="character" w:customStyle="1" w:styleId="annotation-a7aaf486-775f-4877-be37-1849e59e3dde">
    <w:name w:val="annotation-a7aaf486-775f-4877-be37-1849e59e3dde"/>
    <w:basedOn w:val="DefaultParagraphFont"/>
    <w:rsid w:val="00295FBB"/>
  </w:style>
  <w:style w:type="character" w:customStyle="1" w:styleId="annotation-0dd11379-2f30-48a9-bdc4-4ce8f06dfda3">
    <w:name w:val="annotation-0dd11379-2f30-48a9-bdc4-4ce8f06dfda3"/>
    <w:basedOn w:val="DefaultParagraphFont"/>
    <w:rsid w:val="00295FBB"/>
  </w:style>
  <w:style w:type="character" w:customStyle="1" w:styleId="annotation-a44b6151-c724-4384-89b2-1e02aeb4cb6d">
    <w:name w:val="annotation-a44b6151-c724-4384-89b2-1e02aeb4cb6d"/>
    <w:basedOn w:val="DefaultParagraphFont"/>
    <w:rsid w:val="00295FBB"/>
  </w:style>
  <w:style w:type="character" w:customStyle="1" w:styleId="annotation-0b17faf2-d1ac-4928-949b-a8ab7929bd24">
    <w:name w:val="annotation-0b17faf2-d1ac-4928-949b-a8ab7929bd24"/>
    <w:basedOn w:val="DefaultParagraphFont"/>
    <w:rsid w:val="00295FBB"/>
  </w:style>
  <w:style w:type="character" w:customStyle="1" w:styleId="fontstyle01">
    <w:name w:val="fontstyle01"/>
    <w:basedOn w:val="DefaultParagraphFont"/>
    <w:rsid w:val="004D179B"/>
    <w:rPr>
      <w:rFonts w:ascii="Arial Nova Cond" w:hAnsi="Arial Nova Cond" w:hint="default"/>
      <w:b w:val="0"/>
      <w:bCs w:val="0"/>
      <w:i w:val="0"/>
      <w:iCs w:val="0"/>
      <w:color w:val="000000"/>
      <w:sz w:val="36"/>
      <w:szCs w:val="36"/>
    </w:rPr>
  </w:style>
  <w:style w:type="character" w:customStyle="1" w:styleId="Heading1Char">
    <w:name w:val="Heading 1 Char"/>
    <w:basedOn w:val="DefaultParagraphFont"/>
    <w:link w:val="Heading1"/>
    <w:uiPriority w:val="9"/>
    <w:rsid w:val="00170A85"/>
    <w:rPr>
      <w:rFonts w:asciiTheme="majorHAnsi" w:eastAsiaTheme="majorEastAsia" w:hAnsiTheme="majorHAnsi" w:cstheme="majorBidi"/>
      <w:color w:val="0F476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199">
      <w:bodyDiv w:val="1"/>
      <w:marLeft w:val="0"/>
      <w:marRight w:val="0"/>
      <w:marTop w:val="0"/>
      <w:marBottom w:val="0"/>
      <w:divBdr>
        <w:top w:val="none" w:sz="0" w:space="0" w:color="auto"/>
        <w:left w:val="none" w:sz="0" w:space="0" w:color="auto"/>
        <w:bottom w:val="none" w:sz="0" w:space="0" w:color="auto"/>
        <w:right w:val="none" w:sz="0" w:space="0" w:color="auto"/>
      </w:divBdr>
      <w:divsChild>
        <w:div w:id="134152521">
          <w:marLeft w:val="835"/>
          <w:marRight w:val="0"/>
          <w:marTop w:val="0"/>
          <w:marBottom w:val="0"/>
          <w:divBdr>
            <w:top w:val="none" w:sz="0" w:space="0" w:color="auto"/>
            <w:left w:val="none" w:sz="0" w:space="0" w:color="auto"/>
            <w:bottom w:val="none" w:sz="0" w:space="0" w:color="auto"/>
            <w:right w:val="none" w:sz="0" w:space="0" w:color="auto"/>
          </w:divBdr>
        </w:div>
        <w:div w:id="307788759">
          <w:marLeft w:val="418"/>
          <w:marRight w:val="0"/>
          <w:marTop w:val="0"/>
          <w:marBottom w:val="0"/>
          <w:divBdr>
            <w:top w:val="none" w:sz="0" w:space="0" w:color="auto"/>
            <w:left w:val="none" w:sz="0" w:space="0" w:color="auto"/>
            <w:bottom w:val="none" w:sz="0" w:space="0" w:color="auto"/>
            <w:right w:val="none" w:sz="0" w:space="0" w:color="auto"/>
          </w:divBdr>
        </w:div>
        <w:div w:id="753011262">
          <w:marLeft w:val="835"/>
          <w:marRight w:val="0"/>
          <w:marTop w:val="0"/>
          <w:marBottom w:val="0"/>
          <w:divBdr>
            <w:top w:val="none" w:sz="0" w:space="0" w:color="auto"/>
            <w:left w:val="none" w:sz="0" w:space="0" w:color="auto"/>
            <w:bottom w:val="none" w:sz="0" w:space="0" w:color="auto"/>
            <w:right w:val="none" w:sz="0" w:space="0" w:color="auto"/>
          </w:divBdr>
        </w:div>
        <w:div w:id="1227188142">
          <w:marLeft w:val="835"/>
          <w:marRight w:val="0"/>
          <w:marTop w:val="0"/>
          <w:marBottom w:val="0"/>
          <w:divBdr>
            <w:top w:val="none" w:sz="0" w:space="0" w:color="auto"/>
            <w:left w:val="none" w:sz="0" w:space="0" w:color="auto"/>
            <w:bottom w:val="none" w:sz="0" w:space="0" w:color="auto"/>
            <w:right w:val="none" w:sz="0" w:space="0" w:color="auto"/>
          </w:divBdr>
        </w:div>
        <w:div w:id="1663922885">
          <w:marLeft w:val="835"/>
          <w:marRight w:val="0"/>
          <w:marTop w:val="0"/>
          <w:marBottom w:val="0"/>
          <w:divBdr>
            <w:top w:val="none" w:sz="0" w:space="0" w:color="auto"/>
            <w:left w:val="none" w:sz="0" w:space="0" w:color="auto"/>
            <w:bottom w:val="none" w:sz="0" w:space="0" w:color="auto"/>
            <w:right w:val="none" w:sz="0" w:space="0" w:color="auto"/>
          </w:divBdr>
        </w:div>
      </w:divsChild>
    </w:div>
    <w:div w:id="3174329">
      <w:bodyDiv w:val="1"/>
      <w:marLeft w:val="0"/>
      <w:marRight w:val="0"/>
      <w:marTop w:val="0"/>
      <w:marBottom w:val="0"/>
      <w:divBdr>
        <w:top w:val="none" w:sz="0" w:space="0" w:color="auto"/>
        <w:left w:val="none" w:sz="0" w:space="0" w:color="auto"/>
        <w:bottom w:val="none" w:sz="0" w:space="0" w:color="auto"/>
        <w:right w:val="none" w:sz="0" w:space="0" w:color="auto"/>
      </w:divBdr>
      <w:divsChild>
        <w:div w:id="1114398446">
          <w:marLeft w:val="432"/>
          <w:marRight w:val="0"/>
          <w:marTop w:val="0"/>
          <w:marBottom w:val="0"/>
          <w:divBdr>
            <w:top w:val="none" w:sz="0" w:space="0" w:color="auto"/>
            <w:left w:val="none" w:sz="0" w:space="0" w:color="auto"/>
            <w:bottom w:val="none" w:sz="0" w:space="0" w:color="auto"/>
            <w:right w:val="none" w:sz="0" w:space="0" w:color="auto"/>
          </w:divBdr>
        </w:div>
      </w:divsChild>
    </w:div>
    <w:div w:id="19554698">
      <w:bodyDiv w:val="1"/>
      <w:marLeft w:val="0"/>
      <w:marRight w:val="0"/>
      <w:marTop w:val="0"/>
      <w:marBottom w:val="0"/>
      <w:divBdr>
        <w:top w:val="none" w:sz="0" w:space="0" w:color="auto"/>
        <w:left w:val="none" w:sz="0" w:space="0" w:color="auto"/>
        <w:bottom w:val="none" w:sz="0" w:space="0" w:color="auto"/>
        <w:right w:val="none" w:sz="0" w:space="0" w:color="auto"/>
      </w:divBdr>
      <w:divsChild>
        <w:div w:id="1897273095">
          <w:marLeft w:val="547"/>
          <w:marRight w:val="0"/>
          <w:marTop w:val="0"/>
          <w:marBottom w:val="0"/>
          <w:divBdr>
            <w:top w:val="none" w:sz="0" w:space="0" w:color="auto"/>
            <w:left w:val="none" w:sz="0" w:space="0" w:color="auto"/>
            <w:bottom w:val="none" w:sz="0" w:space="0" w:color="auto"/>
            <w:right w:val="none" w:sz="0" w:space="0" w:color="auto"/>
          </w:divBdr>
        </w:div>
      </w:divsChild>
    </w:div>
    <w:div w:id="35356547">
      <w:bodyDiv w:val="1"/>
      <w:marLeft w:val="0"/>
      <w:marRight w:val="0"/>
      <w:marTop w:val="0"/>
      <w:marBottom w:val="0"/>
      <w:divBdr>
        <w:top w:val="none" w:sz="0" w:space="0" w:color="auto"/>
        <w:left w:val="none" w:sz="0" w:space="0" w:color="auto"/>
        <w:bottom w:val="none" w:sz="0" w:space="0" w:color="auto"/>
        <w:right w:val="none" w:sz="0" w:space="0" w:color="auto"/>
      </w:divBdr>
      <w:divsChild>
        <w:div w:id="965698820">
          <w:marLeft w:val="432"/>
          <w:marRight w:val="0"/>
          <w:marTop w:val="0"/>
          <w:marBottom w:val="0"/>
          <w:divBdr>
            <w:top w:val="none" w:sz="0" w:space="0" w:color="auto"/>
            <w:left w:val="none" w:sz="0" w:space="0" w:color="auto"/>
            <w:bottom w:val="none" w:sz="0" w:space="0" w:color="auto"/>
            <w:right w:val="none" w:sz="0" w:space="0" w:color="auto"/>
          </w:divBdr>
        </w:div>
        <w:div w:id="1683164804">
          <w:marLeft w:val="706"/>
          <w:marRight w:val="0"/>
          <w:marTop w:val="0"/>
          <w:marBottom w:val="0"/>
          <w:divBdr>
            <w:top w:val="none" w:sz="0" w:space="0" w:color="auto"/>
            <w:left w:val="none" w:sz="0" w:space="0" w:color="auto"/>
            <w:bottom w:val="none" w:sz="0" w:space="0" w:color="auto"/>
            <w:right w:val="none" w:sz="0" w:space="0" w:color="auto"/>
          </w:divBdr>
        </w:div>
        <w:div w:id="1988123768">
          <w:marLeft w:val="706"/>
          <w:marRight w:val="0"/>
          <w:marTop w:val="0"/>
          <w:marBottom w:val="0"/>
          <w:divBdr>
            <w:top w:val="none" w:sz="0" w:space="0" w:color="auto"/>
            <w:left w:val="none" w:sz="0" w:space="0" w:color="auto"/>
            <w:bottom w:val="none" w:sz="0" w:space="0" w:color="auto"/>
            <w:right w:val="none" w:sz="0" w:space="0" w:color="auto"/>
          </w:divBdr>
        </w:div>
        <w:div w:id="860970531">
          <w:marLeft w:val="706"/>
          <w:marRight w:val="0"/>
          <w:marTop w:val="0"/>
          <w:marBottom w:val="0"/>
          <w:divBdr>
            <w:top w:val="none" w:sz="0" w:space="0" w:color="auto"/>
            <w:left w:val="none" w:sz="0" w:space="0" w:color="auto"/>
            <w:bottom w:val="none" w:sz="0" w:space="0" w:color="auto"/>
            <w:right w:val="none" w:sz="0" w:space="0" w:color="auto"/>
          </w:divBdr>
        </w:div>
      </w:divsChild>
    </w:div>
    <w:div w:id="42951894">
      <w:bodyDiv w:val="1"/>
      <w:marLeft w:val="0"/>
      <w:marRight w:val="0"/>
      <w:marTop w:val="0"/>
      <w:marBottom w:val="0"/>
      <w:divBdr>
        <w:top w:val="none" w:sz="0" w:space="0" w:color="auto"/>
        <w:left w:val="none" w:sz="0" w:space="0" w:color="auto"/>
        <w:bottom w:val="none" w:sz="0" w:space="0" w:color="auto"/>
        <w:right w:val="none" w:sz="0" w:space="0" w:color="auto"/>
      </w:divBdr>
      <w:divsChild>
        <w:div w:id="1689059728">
          <w:marLeft w:val="850"/>
          <w:marRight w:val="0"/>
          <w:marTop w:val="0"/>
          <w:marBottom w:val="0"/>
          <w:divBdr>
            <w:top w:val="none" w:sz="0" w:space="0" w:color="auto"/>
            <w:left w:val="none" w:sz="0" w:space="0" w:color="auto"/>
            <w:bottom w:val="none" w:sz="0" w:space="0" w:color="auto"/>
            <w:right w:val="none" w:sz="0" w:space="0" w:color="auto"/>
          </w:divBdr>
        </w:div>
      </w:divsChild>
    </w:div>
    <w:div w:id="43065314">
      <w:bodyDiv w:val="1"/>
      <w:marLeft w:val="0"/>
      <w:marRight w:val="0"/>
      <w:marTop w:val="0"/>
      <w:marBottom w:val="0"/>
      <w:divBdr>
        <w:top w:val="none" w:sz="0" w:space="0" w:color="auto"/>
        <w:left w:val="none" w:sz="0" w:space="0" w:color="auto"/>
        <w:bottom w:val="none" w:sz="0" w:space="0" w:color="auto"/>
        <w:right w:val="none" w:sz="0" w:space="0" w:color="auto"/>
      </w:divBdr>
      <w:divsChild>
        <w:div w:id="910191258">
          <w:marLeft w:val="1267"/>
          <w:marRight w:val="0"/>
          <w:marTop w:val="0"/>
          <w:marBottom w:val="0"/>
          <w:divBdr>
            <w:top w:val="none" w:sz="0" w:space="0" w:color="auto"/>
            <w:left w:val="none" w:sz="0" w:space="0" w:color="auto"/>
            <w:bottom w:val="none" w:sz="0" w:space="0" w:color="auto"/>
            <w:right w:val="none" w:sz="0" w:space="0" w:color="auto"/>
          </w:divBdr>
        </w:div>
        <w:div w:id="2088724300">
          <w:marLeft w:val="1267"/>
          <w:marRight w:val="0"/>
          <w:marTop w:val="0"/>
          <w:marBottom w:val="0"/>
          <w:divBdr>
            <w:top w:val="none" w:sz="0" w:space="0" w:color="auto"/>
            <w:left w:val="none" w:sz="0" w:space="0" w:color="auto"/>
            <w:bottom w:val="none" w:sz="0" w:space="0" w:color="auto"/>
            <w:right w:val="none" w:sz="0" w:space="0" w:color="auto"/>
          </w:divBdr>
        </w:div>
      </w:divsChild>
    </w:div>
    <w:div w:id="43065747">
      <w:bodyDiv w:val="1"/>
      <w:marLeft w:val="0"/>
      <w:marRight w:val="0"/>
      <w:marTop w:val="0"/>
      <w:marBottom w:val="0"/>
      <w:divBdr>
        <w:top w:val="none" w:sz="0" w:space="0" w:color="auto"/>
        <w:left w:val="none" w:sz="0" w:space="0" w:color="auto"/>
        <w:bottom w:val="none" w:sz="0" w:space="0" w:color="auto"/>
        <w:right w:val="none" w:sz="0" w:space="0" w:color="auto"/>
      </w:divBdr>
    </w:div>
    <w:div w:id="46027123">
      <w:bodyDiv w:val="1"/>
      <w:marLeft w:val="0"/>
      <w:marRight w:val="0"/>
      <w:marTop w:val="0"/>
      <w:marBottom w:val="0"/>
      <w:divBdr>
        <w:top w:val="none" w:sz="0" w:space="0" w:color="auto"/>
        <w:left w:val="none" w:sz="0" w:space="0" w:color="auto"/>
        <w:bottom w:val="none" w:sz="0" w:space="0" w:color="auto"/>
        <w:right w:val="none" w:sz="0" w:space="0" w:color="auto"/>
      </w:divBdr>
      <w:divsChild>
        <w:div w:id="1146972647">
          <w:marLeft w:val="1267"/>
          <w:marRight w:val="0"/>
          <w:marTop w:val="0"/>
          <w:marBottom w:val="0"/>
          <w:divBdr>
            <w:top w:val="none" w:sz="0" w:space="0" w:color="auto"/>
            <w:left w:val="none" w:sz="0" w:space="0" w:color="auto"/>
            <w:bottom w:val="none" w:sz="0" w:space="0" w:color="auto"/>
            <w:right w:val="none" w:sz="0" w:space="0" w:color="auto"/>
          </w:divBdr>
        </w:div>
        <w:div w:id="924802885">
          <w:marLeft w:val="1267"/>
          <w:marRight w:val="0"/>
          <w:marTop w:val="0"/>
          <w:marBottom w:val="0"/>
          <w:divBdr>
            <w:top w:val="none" w:sz="0" w:space="0" w:color="auto"/>
            <w:left w:val="none" w:sz="0" w:space="0" w:color="auto"/>
            <w:bottom w:val="none" w:sz="0" w:space="0" w:color="auto"/>
            <w:right w:val="none" w:sz="0" w:space="0" w:color="auto"/>
          </w:divBdr>
        </w:div>
      </w:divsChild>
    </w:div>
    <w:div w:id="69816667">
      <w:bodyDiv w:val="1"/>
      <w:marLeft w:val="0"/>
      <w:marRight w:val="0"/>
      <w:marTop w:val="0"/>
      <w:marBottom w:val="0"/>
      <w:divBdr>
        <w:top w:val="none" w:sz="0" w:space="0" w:color="auto"/>
        <w:left w:val="none" w:sz="0" w:space="0" w:color="auto"/>
        <w:bottom w:val="none" w:sz="0" w:space="0" w:color="auto"/>
        <w:right w:val="none" w:sz="0" w:space="0" w:color="auto"/>
      </w:divBdr>
      <w:divsChild>
        <w:div w:id="1176849585">
          <w:marLeft w:val="432"/>
          <w:marRight w:val="0"/>
          <w:marTop w:val="0"/>
          <w:marBottom w:val="0"/>
          <w:divBdr>
            <w:top w:val="none" w:sz="0" w:space="0" w:color="auto"/>
            <w:left w:val="none" w:sz="0" w:space="0" w:color="auto"/>
            <w:bottom w:val="none" w:sz="0" w:space="0" w:color="auto"/>
            <w:right w:val="none" w:sz="0" w:space="0" w:color="auto"/>
          </w:divBdr>
        </w:div>
        <w:div w:id="2120559639">
          <w:marLeft w:val="850"/>
          <w:marRight w:val="0"/>
          <w:marTop w:val="0"/>
          <w:marBottom w:val="0"/>
          <w:divBdr>
            <w:top w:val="none" w:sz="0" w:space="0" w:color="auto"/>
            <w:left w:val="none" w:sz="0" w:space="0" w:color="auto"/>
            <w:bottom w:val="none" w:sz="0" w:space="0" w:color="auto"/>
            <w:right w:val="none" w:sz="0" w:space="0" w:color="auto"/>
          </w:divBdr>
        </w:div>
        <w:div w:id="1383284207">
          <w:marLeft w:val="850"/>
          <w:marRight w:val="0"/>
          <w:marTop w:val="0"/>
          <w:marBottom w:val="0"/>
          <w:divBdr>
            <w:top w:val="none" w:sz="0" w:space="0" w:color="auto"/>
            <w:left w:val="none" w:sz="0" w:space="0" w:color="auto"/>
            <w:bottom w:val="none" w:sz="0" w:space="0" w:color="auto"/>
            <w:right w:val="none" w:sz="0" w:space="0" w:color="auto"/>
          </w:divBdr>
        </w:div>
        <w:div w:id="2145006782">
          <w:marLeft w:val="850"/>
          <w:marRight w:val="0"/>
          <w:marTop w:val="0"/>
          <w:marBottom w:val="0"/>
          <w:divBdr>
            <w:top w:val="none" w:sz="0" w:space="0" w:color="auto"/>
            <w:left w:val="none" w:sz="0" w:space="0" w:color="auto"/>
            <w:bottom w:val="none" w:sz="0" w:space="0" w:color="auto"/>
            <w:right w:val="none" w:sz="0" w:space="0" w:color="auto"/>
          </w:divBdr>
        </w:div>
        <w:div w:id="1830631468">
          <w:marLeft w:val="850"/>
          <w:marRight w:val="0"/>
          <w:marTop w:val="0"/>
          <w:marBottom w:val="0"/>
          <w:divBdr>
            <w:top w:val="none" w:sz="0" w:space="0" w:color="auto"/>
            <w:left w:val="none" w:sz="0" w:space="0" w:color="auto"/>
            <w:bottom w:val="none" w:sz="0" w:space="0" w:color="auto"/>
            <w:right w:val="none" w:sz="0" w:space="0" w:color="auto"/>
          </w:divBdr>
        </w:div>
      </w:divsChild>
    </w:div>
    <w:div w:id="82188281">
      <w:bodyDiv w:val="1"/>
      <w:marLeft w:val="0"/>
      <w:marRight w:val="0"/>
      <w:marTop w:val="0"/>
      <w:marBottom w:val="0"/>
      <w:divBdr>
        <w:top w:val="none" w:sz="0" w:space="0" w:color="auto"/>
        <w:left w:val="none" w:sz="0" w:space="0" w:color="auto"/>
        <w:bottom w:val="none" w:sz="0" w:space="0" w:color="auto"/>
        <w:right w:val="none" w:sz="0" w:space="0" w:color="auto"/>
      </w:divBdr>
      <w:divsChild>
        <w:div w:id="320817880">
          <w:marLeft w:val="446"/>
          <w:marRight w:val="0"/>
          <w:marTop w:val="0"/>
          <w:marBottom w:val="0"/>
          <w:divBdr>
            <w:top w:val="none" w:sz="0" w:space="0" w:color="auto"/>
            <w:left w:val="none" w:sz="0" w:space="0" w:color="auto"/>
            <w:bottom w:val="none" w:sz="0" w:space="0" w:color="auto"/>
            <w:right w:val="none" w:sz="0" w:space="0" w:color="auto"/>
          </w:divBdr>
        </w:div>
        <w:div w:id="1805537919">
          <w:marLeft w:val="446"/>
          <w:marRight w:val="0"/>
          <w:marTop w:val="0"/>
          <w:marBottom w:val="480"/>
          <w:divBdr>
            <w:top w:val="none" w:sz="0" w:space="0" w:color="auto"/>
            <w:left w:val="none" w:sz="0" w:space="0" w:color="auto"/>
            <w:bottom w:val="none" w:sz="0" w:space="0" w:color="auto"/>
            <w:right w:val="none" w:sz="0" w:space="0" w:color="auto"/>
          </w:divBdr>
        </w:div>
        <w:div w:id="2029142237">
          <w:marLeft w:val="446"/>
          <w:marRight w:val="0"/>
          <w:marTop w:val="0"/>
          <w:marBottom w:val="0"/>
          <w:divBdr>
            <w:top w:val="none" w:sz="0" w:space="0" w:color="auto"/>
            <w:left w:val="none" w:sz="0" w:space="0" w:color="auto"/>
            <w:bottom w:val="none" w:sz="0" w:space="0" w:color="auto"/>
            <w:right w:val="none" w:sz="0" w:space="0" w:color="auto"/>
          </w:divBdr>
        </w:div>
      </w:divsChild>
    </w:div>
    <w:div w:id="89208136">
      <w:bodyDiv w:val="1"/>
      <w:marLeft w:val="0"/>
      <w:marRight w:val="0"/>
      <w:marTop w:val="0"/>
      <w:marBottom w:val="0"/>
      <w:divBdr>
        <w:top w:val="none" w:sz="0" w:space="0" w:color="auto"/>
        <w:left w:val="none" w:sz="0" w:space="0" w:color="auto"/>
        <w:bottom w:val="none" w:sz="0" w:space="0" w:color="auto"/>
        <w:right w:val="none" w:sz="0" w:space="0" w:color="auto"/>
      </w:divBdr>
      <w:divsChild>
        <w:div w:id="675885847">
          <w:marLeft w:val="547"/>
          <w:marRight w:val="0"/>
          <w:marTop w:val="0"/>
          <w:marBottom w:val="0"/>
          <w:divBdr>
            <w:top w:val="none" w:sz="0" w:space="0" w:color="auto"/>
            <w:left w:val="none" w:sz="0" w:space="0" w:color="auto"/>
            <w:bottom w:val="none" w:sz="0" w:space="0" w:color="auto"/>
            <w:right w:val="none" w:sz="0" w:space="0" w:color="auto"/>
          </w:divBdr>
        </w:div>
      </w:divsChild>
    </w:div>
    <w:div w:id="103614985">
      <w:bodyDiv w:val="1"/>
      <w:marLeft w:val="0"/>
      <w:marRight w:val="0"/>
      <w:marTop w:val="0"/>
      <w:marBottom w:val="0"/>
      <w:divBdr>
        <w:top w:val="none" w:sz="0" w:space="0" w:color="auto"/>
        <w:left w:val="none" w:sz="0" w:space="0" w:color="auto"/>
        <w:bottom w:val="none" w:sz="0" w:space="0" w:color="auto"/>
        <w:right w:val="none" w:sz="0" w:space="0" w:color="auto"/>
      </w:divBdr>
      <w:divsChild>
        <w:div w:id="1582371444">
          <w:marLeft w:val="0"/>
          <w:marRight w:val="0"/>
          <w:marTop w:val="0"/>
          <w:marBottom w:val="0"/>
          <w:divBdr>
            <w:top w:val="none" w:sz="0" w:space="0" w:color="auto"/>
            <w:left w:val="none" w:sz="0" w:space="0" w:color="auto"/>
            <w:bottom w:val="none" w:sz="0" w:space="0" w:color="auto"/>
            <w:right w:val="none" w:sz="0" w:space="0" w:color="auto"/>
          </w:divBdr>
          <w:divsChild>
            <w:div w:id="635065966">
              <w:marLeft w:val="0"/>
              <w:marRight w:val="0"/>
              <w:marTop w:val="0"/>
              <w:marBottom w:val="0"/>
              <w:divBdr>
                <w:top w:val="none" w:sz="0" w:space="0" w:color="auto"/>
                <w:left w:val="none" w:sz="0" w:space="0" w:color="auto"/>
                <w:bottom w:val="none" w:sz="0" w:space="0" w:color="auto"/>
                <w:right w:val="none" w:sz="0" w:space="0" w:color="auto"/>
              </w:divBdr>
              <w:divsChild>
                <w:div w:id="198045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2317">
      <w:bodyDiv w:val="1"/>
      <w:marLeft w:val="0"/>
      <w:marRight w:val="0"/>
      <w:marTop w:val="0"/>
      <w:marBottom w:val="0"/>
      <w:divBdr>
        <w:top w:val="none" w:sz="0" w:space="0" w:color="auto"/>
        <w:left w:val="none" w:sz="0" w:space="0" w:color="auto"/>
        <w:bottom w:val="none" w:sz="0" w:space="0" w:color="auto"/>
        <w:right w:val="none" w:sz="0" w:space="0" w:color="auto"/>
      </w:divBdr>
      <w:divsChild>
        <w:div w:id="939412088">
          <w:marLeft w:val="432"/>
          <w:marRight w:val="0"/>
          <w:marTop w:val="0"/>
          <w:marBottom w:val="0"/>
          <w:divBdr>
            <w:top w:val="none" w:sz="0" w:space="0" w:color="auto"/>
            <w:left w:val="none" w:sz="0" w:space="0" w:color="auto"/>
            <w:bottom w:val="none" w:sz="0" w:space="0" w:color="auto"/>
            <w:right w:val="none" w:sz="0" w:space="0" w:color="auto"/>
          </w:divBdr>
        </w:div>
      </w:divsChild>
    </w:div>
    <w:div w:id="115107465">
      <w:bodyDiv w:val="1"/>
      <w:marLeft w:val="0"/>
      <w:marRight w:val="0"/>
      <w:marTop w:val="0"/>
      <w:marBottom w:val="0"/>
      <w:divBdr>
        <w:top w:val="none" w:sz="0" w:space="0" w:color="auto"/>
        <w:left w:val="none" w:sz="0" w:space="0" w:color="auto"/>
        <w:bottom w:val="none" w:sz="0" w:space="0" w:color="auto"/>
        <w:right w:val="none" w:sz="0" w:space="0" w:color="auto"/>
      </w:divBdr>
      <w:divsChild>
        <w:div w:id="467747314">
          <w:marLeft w:val="418"/>
          <w:marRight w:val="0"/>
          <w:marTop w:val="0"/>
          <w:marBottom w:val="0"/>
          <w:divBdr>
            <w:top w:val="none" w:sz="0" w:space="0" w:color="auto"/>
            <w:left w:val="none" w:sz="0" w:space="0" w:color="auto"/>
            <w:bottom w:val="none" w:sz="0" w:space="0" w:color="auto"/>
            <w:right w:val="none" w:sz="0" w:space="0" w:color="auto"/>
          </w:divBdr>
        </w:div>
        <w:div w:id="530802672">
          <w:marLeft w:val="418"/>
          <w:marRight w:val="0"/>
          <w:marTop w:val="0"/>
          <w:marBottom w:val="0"/>
          <w:divBdr>
            <w:top w:val="none" w:sz="0" w:space="0" w:color="auto"/>
            <w:left w:val="none" w:sz="0" w:space="0" w:color="auto"/>
            <w:bottom w:val="none" w:sz="0" w:space="0" w:color="auto"/>
            <w:right w:val="none" w:sz="0" w:space="0" w:color="auto"/>
          </w:divBdr>
        </w:div>
      </w:divsChild>
    </w:div>
    <w:div w:id="115687896">
      <w:bodyDiv w:val="1"/>
      <w:marLeft w:val="0"/>
      <w:marRight w:val="0"/>
      <w:marTop w:val="0"/>
      <w:marBottom w:val="0"/>
      <w:divBdr>
        <w:top w:val="none" w:sz="0" w:space="0" w:color="auto"/>
        <w:left w:val="none" w:sz="0" w:space="0" w:color="auto"/>
        <w:bottom w:val="none" w:sz="0" w:space="0" w:color="auto"/>
        <w:right w:val="none" w:sz="0" w:space="0" w:color="auto"/>
      </w:divBdr>
      <w:divsChild>
        <w:div w:id="1390573406">
          <w:marLeft w:val="432"/>
          <w:marRight w:val="0"/>
          <w:marTop w:val="0"/>
          <w:marBottom w:val="0"/>
          <w:divBdr>
            <w:top w:val="none" w:sz="0" w:space="0" w:color="auto"/>
            <w:left w:val="none" w:sz="0" w:space="0" w:color="auto"/>
            <w:bottom w:val="none" w:sz="0" w:space="0" w:color="auto"/>
            <w:right w:val="none" w:sz="0" w:space="0" w:color="auto"/>
          </w:divBdr>
        </w:div>
      </w:divsChild>
    </w:div>
    <w:div w:id="117653524">
      <w:bodyDiv w:val="1"/>
      <w:marLeft w:val="0"/>
      <w:marRight w:val="0"/>
      <w:marTop w:val="0"/>
      <w:marBottom w:val="0"/>
      <w:divBdr>
        <w:top w:val="none" w:sz="0" w:space="0" w:color="auto"/>
        <w:left w:val="none" w:sz="0" w:space="0" w:color="auto"/>
        <w:bottom w:val="none" w:sz="0" w:space="0" w:color="auto"/>
        <w:right w:val="none" w:sz="0" w:space="0" w:color="auto"/>
      </w:divBdr>
    </w:div>
    <w:div w:id="132531114">
      <w:bodyDiv w:val="1"/>
      <w:marLeft w:val="0"/>
      <w:marRight w:val="0"/>
      <w:marTop w:val="0"/>
      <w:marBottom w:val="0"/>
      <w:divBdr>
        <w:top w:val="none" w:sz="0" w:space="0" w:color="auto"/>
        <w:left w:val="none" w:sz="0" w:space="0" w:color="auto"/>
        <w:bottom w:val="none" w:sz="0" w:space="0" w:color="auto"/>
        <w:right w:val="none" w:sz="0" w:space="0" w:color="auto"/>
      </w:divBdr>
      <w:divsChild>
        <w:div w:id="1782605894">
          <w:marLeft w:val="432"/>
          <w:marRight w:val="0"/>
          <w:marTop w:val="0"/>
          <w:marBottom w:val="0"/>
          <w:divBdr>
            <w:top w:val="none" w:sz="0" w:space="0" w:color="auto"/>
            <w:left w:val="none" w:sz="0" w:space="0" w:color="auto"/>
            <w:bottom w:val="none" w:sz="0" w:space="0" w:color="auto"/>
            <w:right w:val="none" w:sz="0" w:space="0" w:color="auto"/>
          </w:divBdr>
        </w:div>
        <w:div w:id="870342746">
          <w:marLeft w:val="835"/>
          <w:marRight w:val="0"/>
          <w:marTop w:val="0"/>
          <w:marBottom w:val="0"/>
          <w:divBdr>
            <w:top w:val="none" w:sz="0" w:space="0" w:color="auto"/>
            <w:left w:val="none" w:sz="0" w:space="0" w:color="auto"/>
            <w:bottom w:val="none" w:sz="0" w:space="0" w:color="auto"/>
            <w:right w:val="none" w:sz="0" w:space="0" w:color="auto"/>
          </w:divBdr>
        </w:div>
        <w:div w:id="2096437319">
          <w:marLeft w:val="835"/>
          <w:marRight w:val="0"/>
          <w:marTop w:val="0"/>
          <w:marBottom w:val="0"/>
          <w:divBdr>
            <w:top w:val="none" w:sz="0" w:space="0" w:color="auto"/>
            <w:left w:val="none" w:sz="0" w:space="0" w:color="auto"/>
            <w:bottom w:val="none" w:sz="0" w:space="0" w:color="auto"/>
            <w:right w:val="none" w:sz="0" w:space="0" w:color="auto"/>
          </w:divBdr>
        </w:div>
        <w:div w:id="1350375179">
          <w:marLeft w:val="835"/>
          <w:marRight w:val="0"/>
          <w:marTop w:val="0"/>
          <w:marBottom w:val="0"/>
          <w:divBdr>
            <w:top w:val="none" w:sz="0" w:space="0" w:color="auto"/>
            <w:left w:val="none" w:sz="0" w:space="0" w:color="auto"/>
            <w:bottom w:val="none" w:sz="0" w:space="0" w:color="auto"/>
            <w:right w:val="none" w:sz="0" w:space="0" w:color="auto"/>
          </w:divBdr>
        </w:div>
        <w:div w:id="1161504007">
          <w:marLeft w:val="835"/>
          <w:marRight w:val="0"/>
          <w:marTop w:val="0"/>
          <w:marBottom w:val="0"/>
          <w:divBdr>
            <w:top w:val="none" w:sz="0" w:space="0" w:color="auto"/>
            <w:left w:val="none" w:sz="0" w:space="0" w:color="auto"/>
            <w:bottom w:val="none" w:sz="0" w:space="0" w:color="auto"/>
            <w:right w:val="none" w:sz="0" w:space="0" w:color="auto"/>
          </w:divBdr>
        </w:div>
      </w:divsChild>
    </w:div>
    <w:div w:id="148332995">
      <w:bodyDiv w:val="1"/>
      <w:marLeft w:val="0"/>
      <w:marRight w:val="0"/>
      <w:marTop w:val="0"/>
      <w:marBottom w:val="0"/>
      <w:divBdr>
        <w:top w:val="none" w:sz="0" w:space="0" w:color="auto"/>
        <w:left w:val="none" w:sz="0" w:space="0" w:color="auto"/>
        <w:bottom w:val="none" w:sz="0" w:space="0" w:color="auto"/>
        <w:right w:val="none" w:sz="0" w:space="0" w:color="auto"/>
      </w:divBdr>
    </w:div>
    <w:div w:id="148717310">
      <w:bodyDiv w:val="1"/>
      <w:marLeft w:val="0"/>
      <w:marRight w:val="0"/>
      <w:marTop w:val="0"/>
      <w:marBottom w:val="0"/>
      <w:divBdr>
        <w:top w:val="none" w:sz="0" w:space="0" w:color="auto"/>
        <w:left w:val="none" w:sz="0" w:space="0" w:color="auto"/>
        <w:bottom w:val="none" w:sz="0" w:space="0" w:color="auto"/>
        <w:right w:val="none" w:sz="0" w:space="0" w:color="auto"/>
      </w:divBdr>
      <w:divsChild>
        <w:div w:id="1119645187">
          <w:marLeft w:val="432"/>
          <w:marRight w:val="0"/>
          <w:marTop w:val="0"/>
          <w:marBottom w:val="0"/>
          <w:divBdr>
            <w:top w:val="none" w:sz="0" w:space="0" w:color="auto"/>
            <w:left w:val="none" w:sz="0" w:space="0" w:color="auto"/>
            <w:bottom w:val="none" w:sz="0" w:space="0" w:color="auto"/>
            <w:right w:val="none" w:sz="0" w:space="0" w:color="auto"/>
          </w:divBdr>
        </w:div>
        <w:div w:id="445075772">
          <w:marLeft w:val="850"/>
          <w:marRight w:val="0"/>
          <w:marTop w:val="0"/>
          <w:marBottom w:val="0"/>
          <w:divBdr>
            <w:top w:val="none" w:sz="0" w:space="0" w:color="auto"/>
            <w:left w:val="none" w:sz="0" w:space="0" w:color="auto"/>
            <w:bottom w:val="none" w:sz="0" w:space="0" w:color="auto"/>
            <w:right w:val="none" w:sz="0" w:space="0" w:color="auto"/>
          </w:divBdr>
        </w:div>
      </w:divsChild>
    </w:div>
    <w:div w:id="149710781">
      <w:bodyDiv w:val="1"/>
      <w:marLeft w:val="0"/>
      <w:marRight w:val="0"/>
      <w:marTop w:val="0"/>
      <w:marBottom w:val="0"/>
      <w:divBdr>
        <w:top w:val="none" w:sz="0" w:space="0" w:color="auto"/>
        <w:left w:val="none" w:sz="0" w:space="0" w:color="auto"/>
        <w:bottom w:val="none" w:sz="0" w:space="0" w:color="auto"/>
        <w:right w:val="none" w:sz="0" w:space="0" w:color="auto"/>
      </w:divBdr>
      <w:divsChild>
        <w:div w:id="2058621770">
          <w:marLeft w:val="0"/>
          <w:marRight w:val="0"/>
          <w:marTop w:val="0"/>
          <w:marBottom w:val="0"/>
          <w:divBdr>
            <w:top w:val="none" w:sz="0" w:space="0" w:color="auto"/>
            <w:left w:val="none" w:sz="0" w:space="0" w:color="auto"/>
            <w:bottom w:val="none" w:sz="0" w:space="0" w:color="auto"/>
            <w:right w:val="none" w:sz="0" w:space="0" w:color="auto"/>
          </w:divBdr>
          <w:divsChild>
            <w:div w:id="752311929">
              <w:marLeft w:val="0"/>
              <w:marRight w:val="0"/>
              <w:marTop w:val="0"/>
              <w:marBottom w:val="0"/>
              <w:divBdr>
                <w:top w:val="none" w:sz="0" w:space="0" w:color="auto"/>
                <w:left w:val="none" w:sz="0" w:space="0" w:color="auto"/>
                <w:bottom w:val="none" w:sz="0" w:space="0" w:color="auto"/>
                <w:right w:val="none" w:sz="0" w:space="0" w:color="auto"/>
              </w:divBdr>
              <w:divsChild>
                <w:div w:id="9622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7049">
      <w:bodyDiv w:val="1"/>
      <w:marLeft w:val="0"/>
      <w:marRight w:val="0"/>
      <w:marTop w:val="0"/>
      <w:marBottom w:val="0"/>
      <w:divBdr>
        <w:top w:val="none" w:sz="0" w:space="0" w:color="auto"/>
        <w:left w:val="none" w:sz="0" w:space="0" w:color="auto"/>
        <w:bottom w:val="none" w:sz="0" w:space="0" w:color="auto"/>
        <w:right w:val="none" w:sz="0" w:space="0" w:color="auto"/>
      </w:divBdr>
      <w:divsChild>
        <w:div w:id="710376706">
          <w:marLeft w:val="446"/>
          <w:marRight w:val="0"/>
          <w:marTop w:val="0"/>
          <w:marBottom w:val="0"/>
          <w:divBdr>
            <w:top w:val="none" w:sz="0" w:space="0" w:color="auto"/>
            <w:left w:val="none" w:sz="0" w:space="0" w:color="auto"/>
            <w:bottom w:val="none" w:sz="0" w:space="0" w:color="auto"/>
            <w:right w:val="none" w:sz="0" w:space="0" w:color="auto"/>
          </w:divBdr>
        </w:div>
        <w:div w:id="1106343297">
          <w:marLeft w:val="446"/>
          <w:marRight w:val="0"/>
          <w:marTop w:val="0"/>
          <w:marBottom w:val="0"/>
          <w:divBdr>
            <w:top w:val="none" w:sz="0" w:space="0" w:color="auto"/>
            <w:left w:val="none" w:sz="0" w:space="0" w:color="auto"/>
            <w:bottom w:val="none" w:sz="0" w:space="0" w:color="auto"/>
            <w:right w:val="none" w:sz="0" w:space="0" w:color="auto"/>
          </w:divBdr>
        </w:div>
        <w:div w:id="2057315551">
          <w:marLeft w:val="446"/>
          <w:marRight w:val="0"/>
          <w:marTop w:val="0"/>
          <w:marBottom w:val="0"/>
          <w:divBdr>
            <w:top w:val="none" w:sz="0" w:space="0" w:color="auto"/>
            <w:left w:val="none" w:sz="0" w:space="0" w:color="auto"/>
            <w:bottom w:val="none" w:sz="0" w:space="0" w:color="auto"/>
            <w:right w:val="none" w:sz="0" w:space="0" w:color="auto"/>
          </w:divBdr>
        </w:div>
      </w:divsChild>
    </w:div>
    <w:div w:id="156531259">
      <w:bodyDiv w:val="1"/>
      <w:marLeft w:val="0"/>
      <w:marRight w:val="0"/>
      <w:marTop w:val="0"/>
      <w:marBottom w:val="0"/>
      <w:divBdr>
        <w:top w:val="none" w:sz="0" w:space="0" w:color="auto"/>
        <w:left w:val="none" w:sz="0" w:space="0" w:color="auto"/>
        <w:bottom w:val="none" w:sz="0" w:space="0" w:color="auto"/>
        <w:right w:val="none" w:sz="0" w:space="0" w:color="auto"/>
      </w:divBdr>
      <w:divsChild>
        <w:div w:id="236981904">
          <w:marLeft w:val="720"/>
          <w:marRight w:val="0"/>
          <w:marTop w:val="0"/>
          <w:marBottom w:val="0"/>
          <w:divBdr>
            <w:top w:val="none" w:sz="0" w:space="0" w:color="auto"/>
            <w:left w:val="none" w:sz="0" w:space="0" w:color="auto"/>
            <w:bottom w:val="none" w:sz="0" w:space="0" w:color="auto"/>
            <w:right w:val="none" w:sz="0" w:space="0" w:color="auto"/>
          </w:divBdr>
        </w:div>
        <w:div w:id="1023942344">
          <w:marLeft w:val="720"/>
          <w:marRight w:val="0"/>
          <w:marTop w:val="0"/>
          <w:marBottom w:val="0"/>
          <w:divBdr>
            <w:top w:val="none" w:sz="0" w:space="0" w:color="auto"/>
            <w:left w:val="none" w:sz="0" w:space="0" w:color="auto"/>
            <w:bottom w:val="none" w:sz="0" w:space="0" w:color="auto"/>
            <w:right w:val="none" w:sz="0" w:space="0" w:color="auto"/>
          </w:divBdr>
        </w:div>
        <w:div w:id="2007130159">
          <w:marLeft w:val="720"/>
          <w:marRight w:val="0"/>
          <w:marTop w:val="0"/>
          <w:marBottom w:val="0"/>
          <w:divBdr>
            <w:top w:val="none" w:sz="0" w:space="0" w:color="auto"/>
            <w:left w:val="none" w:sz="0" w:space="0" w:color="auto"/>
            <w:bottom w:val="none" w:sz="0" w:space="0" w:color="auto"/>
            <w:right w:val="none" w:sz="0" w:space="0" w:color="auto"/>
          </w:divBdr>
        </w:div>
      </w:divsChild>
    </w:div>
    <w:div w:id="158235907">
      <w:bodyDiv w:val="1"/>
      <w:marLeft w:val="0"/>
      <w:marRight w:val="0"/>
      <w:marTop w:val="0"/>
      <w:marBottom w:val="0"/>
      <w:divBdr>
        <w:top w:val="none" w:sz="0" w:space="0" w:color="auto"/>
        <w:left w:val="none" w:sz="0" w:space="0" w:color="auto"/>
        <w:bottom w:val="none" w:sz="0" w:space="0" w:color="auto"/>
        <w:right w:val="none" w:sz="0" w:space="0" w:color="auto"/>
      </w:divBdr>
    </w:div>
    <w:div w:id="161162525">
      <w:bodyDiv w:val="1"/>
      <w:marLeft w:val="0"/>
      <w:marRight w:val="0"/>
      <w:marTop w:val="0"/>
      <w:marBottom w:val="0"/>
      <w:divBdr>
        <w:top w:val="none" w:sz="0" w:space="0" w:color="auto"/>
        <w:left w:val="none" w:sz="0" w:space="0" w:color="auto"/>
        <w:bottom w:val="none" w:sz="0" w:space="0" w:color="auto"/>
        <w:right w:val="none" w:sz="0" w:space="0" w:color="auto"/>
      </w:divBdr>
      <w:divsChild>
        <w:div w:id="877863355">
          <w:marLeft w:val="432"/>
          <w:marRight w:val="0"/>
          <w:marTop w:val="0"/>
          <w:marBottom w:val="0"/>
          <w:divBdr>
            <w:top w:val="none" w:sz="0" w:space="0" w:color="auto"/>
            <w:left w:val="none" w:sz="0" w:space="0" w:color="auto"/>
            <w:bottom w:val="none" w:sz="0" w:space="0" w:color="auto"/>
            <w:right w:val="none" w:sz="0" w:space="0" w:color="auto"/>
          </w:divBdr>
        </w:div>
      </w:divsChild>
    </w:div>
    <w:div w:id="174539111">
      <w:bodyDiv w:val="1"/>
      <w:marLeft w:val="0"/>
      <w:marRight w:val="0"/>
      <w:marTop w:val="0"/>
      <w:marBottom w:val="0"/>
      <w:divBdr>
        <w:top w:val="none" w:sz="0" w:space="0" w:color="auto"/>
        <w:left w:val="none" w:sz="0" w:space="0" w:color="auto"/>
        <w:bottom w:val="none" w:sz="0" w:space="0" w:color="auto"/>
        <w:right w:val="none" w:sz="0" w:space="0" w:color="auto"/>
      </w:divBdr>
      <w:divsChild>
        <w:div w:id="1287934668">
          <w:marLeft w:val="432"/>
          <w:marRight w:val="0"/>
          <w:marTop w:val="0"/>
          <w:marBottom w:val="0"/>
          <w:divBdr>
            <w:top w:val="none" w:sz="0" w:space="0" w:color="auto"/>
            <w:left w:val="none" w:sz="0" w:space="0" w:color="auto"/>
            <w:bottom w:val="none" w:sz="0" w:space="0" w:color="auto"/>
            <w:right w:val="none" w:sz="0" w:space="0" w:color="auto"/>
          </w:divBdr>
        </w:div>
      </w:divsChild>
    </w:div>
    <w:div w:id="177081545">
      <w:bodyDiv w:val="1"/>
      <w:marLeft w:val="0"/>
      <w:marRight w:val="0"/>
      <w:marTop w:val="0"/>
      <w:marBottom w:val="0"/>
      <w:divBdr>
        <w:top w:val="none" w:sz="0" w:space="0" w:color="auto"/>
        <w:left w:val="none" w:sz="0" w:space="0" w:color="auto"/>
        <w:bottom w:val="none" w:sz="0" w:space="0" w:color="auto"/>
        <w:right w:val="none" w:sz="0" w:space="0" w:color="auto"/>
      </w:divBdr>
    </w:div>
    <w:div w:id="188419336">
      <w:bodyDiv w:val="1"/>
      <w:marLeft w:val="0"/>
      <w:marRight w:val="0"/>
      <w:marTop w:val="0"/>
      <w:marBottom w:val="0"/>
      <w:divBdr>
        <w:top w:val="none" w:sz="0" w:space="0" w:color="auto"/>
        <w:left w:val="none" w:sz="0" w:space="0" w:color="auto"/>
        <w:bottom w:val="none" w:sz="0" w:space="0" w:color="auto"/>
        <w:right w:val="none" w:sz="0" w:space="0" w:color="auto"/>
      </w:divBdr>
      <w:divsChild>
        <w:div w:id="1040711780">
          <w:marLeft w:val="432"/>
          <w:marRight w:val="0"/>
          <w:marTop w:val="0"/>
          <w:marBottom w:val="0"/>
          <w:divBdr>
            <w:top w:val="none" w:sz="0" w:space="0" w:color="auto"/>
            <w:left w:val="none" w:sz="0" w:space="0" w:color="auto"/>
            <w:bottom w:val="none" w:sz="0" w:space="0" w:color="auto"/>
            <w:right w:val="none" w:sz="0" w:space="0" w:color="auto"/>
          </w:divBdr>
        </w:div>
        <w:div w:id="1356468440">
          <w:marLeft w:val="850"/>
          <w:marRight w:val="0"/>
          <w:marTop w:val="0"/>
          <w:marBottom w:val="0"/>
          <w:divBdr>
            <w:top w:val="none" w:sz="0" w:space="0" w:color="auto"/>
            <w:left w:val="none" w:sz="0" w:space="0" w:color="auto"/>
            <w:bottom w:val="none" w:sz="0" w:space="0" w:color="auto"/>
            <w:right w:val="none" w:sz="0" w:space="0" w:color="auto"/>
          </w:divBdr>
        </w:div>
        <w:div w:id="1255088653">
          <w:marLeft w:val="850"/>
          <w:marRight w:val="0"/>
          <w:marTop w:val="0"/>
          <w:marBottom w:val="0"/>
          <w:divBdr>
            <w:top w:val="none" w:sz="0" w:space="0" w:color="auto"/>
            <w:left w:val="none" w:sz="0" w:space="0" w:color="auto"/>
            <w:bottom w:val="none" w:sz="0" w:space="0" w:color="auto"/>
            <w:right w:val="none" w:sz="0" w:space="0" w:color="auto"/>
          </w:divBdr>
        </w:div>
        <w:div w:id="1804880173">
          <w:marLeft w:val="850"/>
          <w:marRight w:val="0"/>
          <w:marTop w:val="0"/>
          <w:marBottom w:val="0"/>
          <w:divBdr>
            <w:top w:val="none" w:sz="0" w:space="0" w:color="auto"/>
            <w:left w:val="none" w:sz="0" w:space="0" w:color="auto"/>
            <w:bottom w:val="none" w:sz="0" w:space="0" w:color="auto"/>
            <w:right w:val="none" w:sz="0" w:space="0" w:color="auto"/>
          </w:divBdr>
        </w:div>
        <w:div w:id="1028989297">
          <w:marLeft w:val="850"/>
          <w:marRight w:val="0"/>
          <w:marTop w:val="0"/>
          <w:marBottom w:val="0"/>
          <w:divBdr>
            <w:top w:val="none" w:sz="0" w:space="0" w:color="auto"/>
            <w:left w:val="none" w:sz="0" w:space="0" w:color="auto"/>
            <w:bottom w:val="none" w:sz="0" w:space="0" w:color="auto"/>
            <w:right w:val="none" w:sz="0" w:space="0" w:color="auto"/>
          </w:divBdr>
        </w:div>
      </w:divsChild>
    </w:div>
    <w:div w:id="188496403">
      <w:bodyDiv w:val="1"/>
      <w:marLeft w:val="0"/>
      <w:marRight w:val="0"/>
      <w:marTop w:val="0"/>
      <w:marBottom w:val="0"/>
      <w:divBdr>
        <w:top w:val="none" w:sz="0" w:space="0" w:color="auto"/>
        <w:left w:val="none" w:sz="0" w:space="0" w:color="auto"/>
        <w:bottom w:val="none" w:sz="0" w:space="0" w:color="auto"/>
        <w:right w:val="none" w:sz="0" w:space="0" w:color="auto"/>
      </w:divBdr>
      <w:divsChild>
        <w:div w:id="897208276">
          <w:marLeft w:val="432"/>
          <w:marRight w:val="0"/>
          <w:marTop w:val="0"/>
          <w:marBottom w:val="0"/>
          <w:divBdr>
            <w:top w:val="none" w:sz="0" w:space="0" w:color="auto"/>
            <w:left w:val="none" w:sz="0" w:space="0" w:color="auto"/>
            <w:bottom w:val="none" w:sz="0" w:space="0" w:color="auto"/>
            <w:right w:val="none" w:sz="0" w:space="0" w:color="auto"/>
          </w:divBdr>
        </w:div>
      </w:divsChild>
    </w:div>
    <w:div w:id="198982122">
      <w:bodyDiv w:val="1"/>
      <w:marLeft w:val="0"/>
      <w:marRight w:val="0"/>
      <w:marTop w:val="0"/>
      <w:marBottom w:val="0"/>
      <w:divBdr>
        <w:top w:val="none" w:sz="0" w:space="0" w:color="auto"/>
        <w:left w:val="none" w:sz="0" w:space="0" w:color="auto"/>
        <w:bottom w:val="none" w:sz="0" w:space="0" w:color="auto"/>
        <w:right w:val="none" w:sz="0" w:space="0" w:color="auto"/>
      </w:divBdr>
    </w:div>
    <w:div w:id="215706338">
      <w:bodyDiv w:val="1"/>
      <w:marLeft w:val="0"/>
      <w:marRight w:val="0"/>
      <w:marTop w:val="0"/>
      <w:marBottom w:val="0"/>
      <w:divBdr>
        <w:top w:val="none" w:sz="0" w:space="0" w:color="auto"/>
        <w:left w:val="none" w:sz="0" w:space="0" w:color="auto"/>
        <w:bottom w:val="none" w:sz="0" w:space="0" w:color="auto"/>
        <w:right w:val="none" w:sz="0" w:space="0" w:color="auto"/>
      </w:divBdr>
      <w:divsChild>
        <w:div w:id="1748383728">
          <w:marLeft w:val="432"/>
          <w:marRight w:val="0"/>
          <w:marTop w:val="0"/>
          <w:marBottom w:val="0"/>
          <w:divBdr>
            <w:top w:val="none" w:sz="0" w:space="0" w:color="auto"/>
            <w:left w:val="none" w:sz="0" w:space="0" w:color="auto"/>
            <w:bottom w:val="none" w:sz="0" w:space="0" w:color="auto"/>
            <w:right w:val="none" w:sz="0" w:space="0" w:color="auto"/>
          </w:divBdr>
        </w:div>
      </w:divsChild>
    </w:div>
    <w:div w:id="219560320">
      <w:bodyDiv w:val="1"/>
      <w:marLeft w:val="0"/>
      <w:marRight w:val="0"/>
      <w:marTop w:val="0"/>
      <w:marBottom w:val="0"/>
      <w:divBdr>
        <w:top w:val="none" w:sz="0" w:space="0" w:color="auto"/>
        <w:left w:val="none" w:sz="0" w:space="0" w:color="auto"/>
        <w:bottom w:val="none" w:sz="0" w:space="0" w:color="auto"/>
        <w:right w:val="none" w:sz="0" w:space="0" w:color="auto"/>
      </w:divBdr>
      <w:divsChild>
        <w:div w:id="542211836">
          <w:marLeft w:val="850"/>
          <w:marRight w:val="0"/>
          <w:marTop w:val="0"/>
          <w:marBottom w:val="0"/>
          <w:divBdr>
            <w:top w:val="none" w:sz="0" w:space="0" w:color="auto"/>
            <w:left w:val="none" w:sz="0" w:space="0" w:color="auto"/>
            <w:bottom w:val="none" w:sz="0" w:space="0" w:color="auto"/>
            <w:right w:val="none" w:sz="0" w:space="0" w:color="auto"/>
          </w:divBdr>
        </w:div>
        <w:div w:id="1690136671">
          <w:marLeft w:val="850"/>
          <w:marRight w:val="0"/>
          <w:marTop w:val="0"/>
          <w:marBottom w:val="0"/>
          <w:divBdr>
            <w:top w:val="none" w:sz="0" w:space="0" w:color="auto"/>
            <w:left w:val="none" w:sz="0" w:space="0" w:color="auto"/>
            <w:bottom w:val="none" w:sz="0" w:space="0" w:color="auto"/>
            <w:right w:val="none" w:sz="0" w:space="0" w:color="auto"/>
          </w:divBdr>
        </w:div>
        <w:div w:id="1408385235">
          <w:marLeft w:val="850"/>
          <w:marRight w:val="0"/>
          <w:marTop w:val="0"/>
          <w:marBottom w:val="0"/>
          <w:divBdr>
            <w:top w:val="none" w:sz="0" w:space="0" w:color="auto"/>
            <w:left w:val="none" w:sz="0" w:space="0" w:color="auto"/>
            <w:bottom w:val="none" w:sz="0" w:space="0" w:color="auto"/>
            <w:right w:val="none" w:sz="0" w:space="0" w:color="auto"/>
          </w:divBdr>
        </w:div>
        <w:div w:id="849098070">
          <w:marLeft w:val="850"/>
          <w:marRight w:val="0"/>
          <w:marTop w:val="0"/>
          <w:marBottom w:val="0"/>
          <w:divBdr>
            <w:top w:val="none" w:sz="0" w:space="0" w:color="auto"/>
            <w:left w:val="none" w:sz="0" w:space="0" w:color="auto"/>
            <w:bottom w:val="none" w:sz="0" w:space="0" w:color="auto"/>
            <w:right w:val="none" w:sz="0" w:space="0" w:color="auto"/>
          </w:divBdr>
        </w:div>
        <w:div w:id="1662392238">
          <w:marLeft w:val="850"/>
          <w:marRight w:val="0"/>
          <w:marTop w:val="0"/>
          <w:marBottom w:val="0"/>
          <w:divBdr>
            <w:top w:val="none" w:sz="0" w:space="0" w:color="auto"/>
            <w:left w:val="none" w:sz="0" w:space="0" w:color="auto"/>
            <w:bottom w:val="none" w:sz="0" w:space="0" w:color="auto"/>
            <w:right w:val="none" w:sz="0" w:space="0" w:color="auto"/>
          </w:divBdr>
        </w:div>
        <w:div w:id="1053895662">
          <w:marLeft w:val="850"/>
          <w:marRight w:val="0"/>
          <w:marTop w:val="0"/>
          <w:marBottom w:val="0"/>
          <w:divBdr>
            <w:top w:val="none" w:sz="0" w:space="0" w:color="auto"/>
            <w:left w:val="none" w:sz="0" w:space="0" w:color="auto"/>
            <w:bottom w:val="none" w:sz="0" w:space="0" w:color="auto"/>
            <w:right w:val="none" w:sz="0" w:space="0" w:color="auto"/>
          </w:divBdr>
        </w:div>
        <w:div w:id="1195145960">
          <w:marLeft w:val="850"/>
          <w:marRight w:val="0"/>
          <w:marTop w:val="0"/>
          <w:marBottom w:val="0"/>
          <w:divBdr>
            <w:top w:val="none" w:sz="0" w:space="0" w:color="auto"/>
            <w:left w:val="none" w:sz="0" w:space="0" w:color="auto"/>
            <w:bottom w:val="none" w:sz="0" w:space="0" w:color="auto"/>
            <w:right w:val="none" w:sz="0" w:space="0" w:color="auto"/>
          </w:divBdr>
        </w:div>
        <w:div w:id="523440120">
          <w:marLeft w:val="850"/>
          <w:marRight w:val="0"/>
          <w:marTop w:val="0"/>
          <w:marBottom w:val="0"/>
          <w:divBdr>
            <w:top w:val="none" w:sz="0" w:space="0" w:color="auto"/>
            <w:left w:val="none" w:sz="0" w:space="0" w:color="auto"/>
            <w:bottom w:val="none" w:sz="0" w:space="0" w:color="auto"/>
            <w:right w:val="none" w:sz="0" w:space="0" w:color="auto"/>
          </w:divBdr>
        </w:div>
        <w:div w:id="1923906093">
          <w:marLeft w:val="850"/>
          <w:marRight w:val="0"/>
          <w:marTop w:val="0"/>
          <w:marBottom w:val="0"/>
          <w:divBdr>
            <w:top w:val="none" w:sz="0" w:space="0" w:color="auto"/>
            <w:left w:val="none" w:sz="0" w:space="0" w:color="auto"/>
            <w:bottom w:val="none" w:sz="0" w:space="0" w:color="auto"/>
            <w:right w:val="none" w:sz="0" w:space="0" w:color="auto"/>
          </w:divBdr>
        </w:div>
        <w:div w:id="636834915">
          <w:marLeft w:val="850"/>
          <w:marRight w:val="0"/>
          <w:marTop w:val="0"/>
          <w:marBottom w:val="0"/>
          <w:divBdr>
            <w:top w:val="none" w:sz="0" w:space="0" w:color="auto"/>
            <w:left w:val="none" w:sz="0" w:space="0" w:color="auto"/>
            <w:bottom w:val="none" w:sz="0" w:space="0" w:color="auto"/>
            <w:right w:val="none" w:sz="0" w:space="0" w:color="auto"/>
          </w:divBdr>
        </w:div>
      </w:divsChild>
    </w:div>
    <w:div w:id="251160804">
      <w:bodyDiv w:val="1"/>
      <w:marLeft w:val="0"/>
      <w:marRight w:val="0"/>
      <w:marTop w:val="0"/>
      <w:marBottom w:val="0"/>
      <w:divBdr>
        <w:top w:val="none" w:sz="0" w:space="0" w:color="auto"/>
        <w:left w:val="none" w:sz="0" w:space="0" w:color="auto"/>
        <w:bottom w:val="none" w:sz="0" w:space="0" w:color="auto"/>
        <w:right w:val="none" w:sz="0" w:space="0" w:color="auto"/>
      </w:divBdr>
      <w:divsChild>
        <w:div w:id="1804807446">
          <w:marLeft w:val="446"/>
          <w:marRight w:val="0"/>
          <w:marTop w:val="0"/>
          <w:marBottom w:val="0"/>
          <w:divBdr>
            <w:top w:val="none" w:sz="0" w:space="0" w:color="auto"/>
            <w:left w:val="none" w:sz="0" w:space="0" w:color="auto"/>
            <w:bottom w:val="none" w:sz="0" w:space="0" w:color="auto"/>
            <w:right w:val="none" w:sz="0" w:space="0" w:color="auto"/>
          </w:divBdr>
        </w:div>
        <w:div w:id="1828355518">
          <w:marLeft w:val="850"/>
          <w:marRight w:val="0"/>
          <w:marTop w:val="0"/>
          <w:marBottom w:val="0"/>
          <w:divBdr>
            <w:top w:val="none" w:sz="0" w:space="0" w:color="auto"/>
            <w:left w:val="none" w:sz="0" w:space="0" w:color="auto"/>
            <w:bottom w:val="none" w:sz="0" w:space="0" w:color="auto"/>
            <w:right w:val="none" w:sz="0" w:space="0" w:color="auto"/>
          </w:divBdr>
        </w:div>
        <w:div w:id="814689588">
          <w:marLeft w:val="850"/>
          <w:marRight w:val="0"/>
          <w:marTop w:val="0"/>
          <w:marBottom w:val="0"/>
          <w:divBdr>
            <w:top w:val="none" w:sz="0" w:space="0" w:color="auto"/>
            <w:left w:val="none" w:sz="0" w:space="0" w:color="auto"/>
            <w:bottom w:val="none" w:sz="0" w:space="0" w:color="auto"/>
            <w:right w:val="none" w:sz="0" w:space="0" w:color="auto"/>
          </w:divBdr>
        </w:div>
        <w:div w:id="988898199">
          <w:marLeft w:val="850"/>
          <w:marRight w:val="0"/>
          <w:marTop w:val="0"/>
          <w:marBottom w:val="0"/>
          <w:divBdr>
            <w:top w:val="none" w:sz="0" w:space="0" w:color="auto"/>
            <w:left w:val="none" w:sz="0" w:space="0" w:color="auto"/>
            <w:bottom w:val="none" w:sz="0" w:space="0" w:color="auto"/>
            <w:right w:val="none" w:sz="0" w:space="0" w:color="auto"/>
          </w:divBdr>
        </w:div>
        <w:div w:id="1842696425">
          <w:marLeft w:val="850"/>
          <w:marRight w:val="0"/>
          <w:marTop w:val="0"/>
          <w:marBottom w:val="0"/>
          <w:divBdr>
            <w:top w:val="none" w:sz="0" w:space="0" w:color="auto"/>
            <w:left w:val="none" w:sz="0" w:space="0" w:color="auto"/>
            <w:bottom w:val="none" w:sz="0" w:space="0" w:color="auto"/>
            <w:right w:val="none" w:sz="0" w:space="0" w:color="auto"/>
          </w:divBdr>
        </w:div>
      </w:divsChild>
    </w:div>
    <w:div w:id="251428626">
      <w:bodyDiv w:val="1"/>
      <w:marLeft w:val="0"/>
      <w:marRight w:val="0"/>
      <w:marTop w:val="0"/>
      <w:marBottom w:val="0"/>
      <w:divBdr>
        <w:top w:val="none" w:sz="0" w:space="0" w:color="auto"/>
        <w:left w:val="none" w:sz="0" w:space="0" w:color="auto"/>
        <w:bottom w:val="none" w:sz="0" w:space="0" w:color="auto"/>
        <w:right w:val="none" w:sz="0" w:space="0" w:color="auto"/>
      </w:divBdr>
      <w:divsChild>
        <w:div w:id="2059164623">
          <w:marLeft w:val="418"/>
          <w:marRight w:val="0"/>
          <w:marTop w:val="0"/>
          <w:marBottom w:val="0"/>
          <w:divBdr>
            <w:top w:val="none" w:sz="0" w:space="0" w:color="auto"/>
            <w:left w:val="none" w:sz="0" w:space="0" w:color="auto"/>
            <w:bottom w:val="none" w:sz="0" w:space="0" w:color="auto"/>
            <w:right w:val="none" w:sz="0" w:space="0" w:color="auto"/>
          </w:divBdr>
        </w:div>
        <w:div w:id="146095162">
          <w:marLeft w:val="432"/>
          <w:marRight w:val="0"/>
          <w:marTop w:val="0"/>
          <w:marBottom w:val="0"/>
          <w:divBdr>
            <w:top w:val="none" w:sz="0" w:space="0" w:color="auto"/>
            <w:left w:val="none" w:sz="0" w:space="0" w:color="auto"/>
            <w:bottom w:val="none" w:sz="0" w:space="0" w:color="auto"/>
            <w:right w:val="none" w:sz="0" w:space="0" w:color="auto"/>
          </w:divBdr>
        </w:div>
        <w:div w:id="2059012189">
          <w:marLeft w:val="432"/>
          <w:marRight w:val="0"/>
          <w:marTop w:val="0"/>
          <w:marBottom w:val="0"/>
          <w:divBdr>
            <w:top w:val="none" w:sz="0" w:space="0" w:color="auto"/>
            <w:left w:val="none" w:sz="0" w:space="0" w:color="auto"/>
            <w:bottom w:val="none" w:sz="0" w:space="0" w:color="auto"/>
            <w:right w:val="none" w:sz="0" w:space="0" w:color="auto"/>
          </w:divBdr>
        </w:div>
        <w:div w:id="640962441">
          <w:marLeft w:val="432"/>
          <w:marRight w:val="0"/>
          <w:marTop w:val="0"/>
          <w:marBottom w:val="0"/>
          <w:divBdr>
            <w:top w:val="none" w:sz="0" w:space="0" w:color="auto"/>
            <w:left w:val="none" w:sz="0" w:space="0" w:color="auto"/>
            <w:bottom w:val="none" w:sz="0" w:space="0" w:color="auto"/>
            <w:right w:val="none" w:sz="0" w:space="0" w:color="auto"/>
          </w:divBdr>
        </w:div>
        <w:div w:id="1508790715">
          <w:marLeft w:val="432"/>
          <w:marRight w:val="0"/>
          <w:marTop w:val="0"/>
          <w:marBottom w:val="0"/>
          <w:divBdr>
            <w:top w:val="none" w:sz="0" w:space="0" w:color="auto"/>
            <w:left w:val="none" w:sz="0" w:space="0" w:color="auto"/>
            <w:bottom w:val="none" w:sz="0" w:space="0" w:color="auto"/>
            <w:right w:val="none" w:sz="0" w:space="0" w:color="auto"/>
          </w:divBdr>
        </w:div>
      </w:divsChild>
    </w:div>
    <w:div w:id="265239229">
      <w:bodyDiv w:val="1"/>
      <w:marLeft w:val="0"/>
      <w:marRight w:val="0"/>
      <w:marTop w:val="0"/>
      <w:marBottom w:val="0"/>
      <w:divBdr>
        <w:top w:val="none" w:sz="0" w:space="0" w:color="auto"/>
        <w:left w:val="none" w:sz="0" w:space="0" w:color="auto"/>
        <w:bottom w:val="none" w:sz="0" w:space="0" w:color="auto"/>
        <w:right w:val="none" w:sz="0" w:space="0" w:color="auto"/>
      </w:divBdr>
      <w:divsChild>
        <w:div w:id="704326239">
          <w:marLeft w:val="432"/>
          <w:marRight w:val="0"/>
          <w:marTop w:val="0"/>
          <w:marBottom w:val="0"/>
          <w:divBdr>
            <w:top w:val="none" w:sz="0" w:space="0" w:color="auto"/>
            <w:left w:val="none" w:sz="0" w:space="0" w:color="auto"/>
            <w:bottom w:val="none" w:sz="0" w:space="0" w:color="auto"/>
            <w:right w:val="none" w:sz="0" w:space="0" w:color="auto"/>
          </w:divBdr>
        </w:div>
      </w:divsChild>
    </w:div>
    <w:div w:id="275916919">
      <w:bodyDiv w:val="1"/>
      <w:marLeft w:val="0"/>
      <w:marRight w:val="0"/>
      <w:marTop w:val="0"/>
      <w:marBottom w:val="0"/>
      <w:divBdr>
        <w:top w:val="none" w:sz="0" w:space="0" w:color="auto"/>
        <w:left w:val="none" w:sz="0" w:space="0" w:color="auto"/>
        <w:bottom w:val="none" w:sz="0" w:space="0" w:color="auto"/>
        <w:right w:val="none" w:sz="0" w:space="0" w:color="auto"/>
      </w:divBdr>
      <w:divsChild>
        <w:div w:id="1846631671">
          <w:marLeft w:val="0"/>
          <w:marRight w:val="0"/>
          <w:marTop w:val="0"/>
          <w:marBottom w:val="0"/>
          <w:divBdr>
            <w:top w:val="none" w:sz="0" w:space="0" w:color="auto"/>
            <w:left w:val="none" w:sz="0" w:space="0" w:color="auto"/>
            <w:bottom w:val="none" w:sz="0" w:space="0" w:color="auto"/>
            <w:right w:val="none" w:sz="0" w:space="0" w:color="auto"/>
          </w:divBdr>
          <w:divsChild>
            <w:div w:id="1565219676">
              <w:marLeft w:val="0"/>
              <w:marRight w:val="0"/>
              <w:marTop w:val="0"/>
              <w:marBottom w:val="0"/>
              <w:divBdr>
                <w:top w:val="none" w:sz="0" w:space="0" w:color="auto"/>
                <w:left w:val="none" w:sz="0" w:space="0" w:color="auto"/>
                <w:bottom w:val="none" w:sz="0" w:space="0" w:color="auto"/>
                <w:right w:val="none" w:sz="0" w:space="0" w:color="auto"/>
              </w:divBdr>
              <w:divsChild>
                <w:div w:id="176136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833168">
      <w:bodyDiv w:val="1"/>
      <w:marLeft w:val="0"/>
      <w:marRight w:val="0"/>
      <w:marTop w:val="0"/>
      <w:marBottom w:val="0"/>
      <w:divBdr>
        <w:top w:val="none" w:sz="0" w:space="0" w:color="auto"/>
        <w:left w:val="none" w:sz="0" w:space="0" w:color="auto"/>
        <w:bottom w:val="none" w:sz="0" w:space="0" w:color="auto"/>
        <w:right w:val="none" w:sz="0" w:space="0" w:color="auto"/>
      </w:divBdr>
    </w:div>
    <w:div w:id="301038568">
      <w:bodyDiv w:val="1"/>
      <w:marLeft w:val="0"/>
      <w:marRight w:val="0"/>
      <w:marTop w:val="0"/>
      <w:marBottom w:val="0"/>
      <w:divBdr>
        <w:top w:val="none" w:sz="0" w:space="0" w:color="auto"/>
        <w:left w:val="none" w:sz="0" w:space="0" w:color="auto"/>
        <w:bottom w:val="none" w:sz="0" w:space="0" w:color="auto"/>
        <w:right w:val="none" w:sz="0" w:space="0" w:color="auto"/>
      </w:divBdr>
      <w:divsChild>
        <w:div w:id="828521270">
          <w:marLeft w:val="850"/>
          <w:marRight w:val="0"/>
          <w:marTop w:val="0"/>
          <w:marBottom w:val="0"/>
          <w:divBdr>
            <w:top w:val="none" w:sz="0" w:space="0" w:color="auto"/>
            <w:left w:val="none" w:sz="0" w:space="0" w:color="auto"/>
            <w:bottom w:val="none" w:sz="0" w:space="0" w:color="auto"/>
            <w:right w:val="none" w:sz="0" w:space="0" w:color="auto"/>
          </w:divBdr>
        </w:div>
        <w:div w:id="1159006179">
          <w:marLeft w:val="850"/>
          <w:marRight w:val="0"/>
          <w:marTop w:val="0"/>
          <w:marBottom w:val="0"/>
          <w:divBdr>
            <w:top w:val="none" w:sz="0" w:space="0" w:color="auto"/>
            <w:left w:val="none" w:sz="0" w:space="0" w:color="auto"/>
            <w:bottom w:val="none" w:sz="0" w:space="0" w:color="auto"/>
            <w:right w:val="none" w:sz="0" w:space="0" w:color="auto"/>
          </w:divBdr>
        </w:div>
        <w:div w:id="1170680473">
          <w:marLeft w:val="850"/>
          <w:marRight w:val="0"/>
          <w:marTop w:val="0"/>
          <w:marBottom w:val="0"/>
          <w:divBdr>
            <w:top w:val="none" w:sz="0" w:space="0" w:color="auto"/>
            <w:left w:val="none" w:sz="0" w:space="0" w:color="auto"/>
            <w:bottom w:val="none" w:sz="0" w:space="0" w:color="auto"/>
            <w:right w:val="none" w:sz="0" w:space="0" w:color="auto"/>
          </w:divBdr>
        </w:div>
      </w:divsChild>
    </w:div>
    <w:div w:id="309554577">
      <w:bodyDiv w:val="1"/>
      <w:marLeft w:val="0"/>
      <w:marRight w:val="0"/>
      <w:marTop w:val="0"/>
      <w:marBottom w:val="0"/>
      <w:divBdr>
        <w:top w:val="none" w:sz="0" w:space="0" w:color="auto"/>
        <w:left w:val="none" w:sz="0" w:space="0" w:color="auto"/>
        <w:bottom w:val="none" w:sz="0" w:space="0" w:color="auto"/>
        <w:right w:val="none" w:sz="0" w:space="0" w:color="auto"/>
      </w:divBdr>
      <w:divsChild>
        <w:div w:id="2124851">
          <w:marLeft w:val="850"/>
          <w:marRight w:val="0"/>
          <w:marTop w:val="0"/>
          <w:marBottom w:val="0"/>
          <w:divBdr>
            <w:top w:val="none" w:sz="0" w:space="0" w:color="auto"/>
            <w:left w:val="none" w:sz="0" w:space="0" w:color="auto"/>
            <w:bottom w:val="none" w:sz="0" w:space="0" w:color="auto"/>
            <w:right w:val="none" w:sz="0" w:space="0" w:color="auto"/>
          </w:divBdr>
        </w:div>
        <w:div w:id="744645930">
          <w:marLeft w:val="850"/>
          <w:marRight w:val="0"/>
          <w:marTop w:val="0"/>
          <w:marBottom w:val="0"/>
          <w:divBdr>
            <w:top w:val="none" w:sz="0" w:space="0" w:color="auto"/>
            <w:left w:val="none" w:sz="0" w:space="0" w:color="auto"/>
            <w:bottom w:val="none" w:sz="0" w:space="0" w:color="auto"/>
            <w:right w:val="none" w:sz="0" w:space="0" w:color="auto"/>
          </w:divBdr>
        </w:div>
        <w:div w:id="1472362822">
          <w:marLeft w:val="850"/>
          <w:marRight w:val="0"/>
          <w:marTop w:val="0"/>
          <w:marBottom w:val="0"/>
          <w:divBdr>
            <w:top w:val="none" w:sz="0" w:space="0" w:color="auto"/>
            <w:left w:val="none" w:sz="0" w:space="0" w:color="auto"/>
            <w:bottom w:val="none" w:sz="0" w:space="0" w:color="auto"/>
            <w:right w:val="none" w:sz="0" w:space="0" w:color="auto"/>
          </w:divBdr>
        </w:div>
        <w:div w:id="1923641324">
          <w:marLeft w:val="418"/>
          <w:marRight w:val="0"/>
          <w:marTop w:val="0"/>
          <w:marBottom w:val="0"/>
          <w:divBdr>
            <w:top w:val="none" w:sz="0" w:space="0" w:color="auto"/>
            <w:left w:val="none" w:sz="0" w:space="0" w:color="auto"/>
            <w:bottom w:val="none" w:sz="0" w:space="0" w:color="auto"/>
            <w:right w:val="none" w:sz="0" w:space="0" w:color="auto"/>
          </w:divBdr>
        </w:div>
      </w:divsChild>
    </w:div>
    <w:div w:id="323434979">
      <w:bodyDiv w:val="1"/>
      <w:marLeft w:val="0"/>
      <w:marRight w:val="0"/>
      <w:marTop w:val="0"/>
      <w:marBottom w:val="0"/>
      <w:divBdr>
        <w:top w:val="none" w:sz="0" w:space="0" w:color="auto"/>
        <w:left w:val="none" w:sz="0" w:space="0" w:color="auto"/>
        <w:bottom w:val="none" w:sz="0" w:space="0" w:color="auto"/>
        <w:right w:val="none" w:sz="0" w:space="0" w:color="auto"/>
      </w:divBdr>
    </w:div>
    <w:div w:id="329407283">
      <w:bodyDiv w:val="1"/>
      <w:marLeft w:val="0"/>
      <w:marRight w:val="0"/>
      <w:marTop w:val="0"/>
      <w:marBottom w:val="0"/>
      <w:divBdr>
        <w:top w:val="none" w:sz="0" w:space="0" w:color="auto"/>
        <w:left w:val="none" w:sz="0" w:space="0" w:color="auto"/>
        <w:bottom w:val="none" w:sz="0" w:space="0" w:color="auto"/>
        <w:right w:val="none" w:sz="0" w:space="0" w:color="auto"/>
      </w:divBdr>
      <w:divsChild>
        <w:div w:id="208688155">
          <w:marLeft w:val="850"/>
          <w:marRight w:val="0"/>
          <w:marTop w:val="0"/>
          <w:marBottom w:val="0"/>
          <w:divBdr>
            <w:top w:val="none" w:sz="0" w:space="0" w:color="auto"/>
            <w:left w:val="none" w:sz="0" w:space="0" w:color="auto"/>
            <w:bottom w:val="none" w:sz="0" w:space="0" w:color="auto"/>
            <w:right w:val="none" w:sz="0" w:space="0" w:color="auto"/>
          </w:divBdr>
        </w:div>
        <w:div w:id="513345530">
          <w:marLeft w:val="432"/>
          <w:marRight w:val="0"/>
          <w:marTop w:val="0"/>
          <w:marBottom w:val="0"/>
          <w:divBdr>
            <w:top w:val="none" w:sz="0" w:space="0" w:color="auto"/>
            <w:left w:val="none" w:sz="0" w:space="0" w:color="auto"/>
            <w:bottom w:val="none" w:sz="0" w:space="0" w:color="auto"/>
            <w:right w:val="none" w:sz="0" w:space="0" w:color="auto"/>
          </w:divBdr>
        </w:div>
        <w:div w:id="573586362">
          <w:marLeft w:val="850"/>
          <w:marRight w:val="0"/>
          <w:marTop w:val="0"/>
          <w:marBottom w:val="0"/>
          <w:divBdr>
            <w:top w:val="none" w:sz="0" w:space="0" w:color="auto"/>
            <w:left w:val="none" w:sz="0" w:space="0" w:color="auto"/>
            <w:bottom w:val="none" w:sz="0" w:space="0" w:color="auto"/>
            <w:right w:val="none" w:sz="0" w:space="0" w:color="auto"/>
          </w:divBdr>
        </w:div>
        <w:div w:id="770785742">
          <w:marLeft w:val="850"/>
          <w:marRight w:val="0"/>
          <w:marTop w:val="0"/>
          <w:marBottom w:val="0"/>
          <w:divBdr>
            <w:top w:val="none" w:sz="0" w:space="0" w:color="auto"/>
            <w:left w:val="none" w:sz="0" w:space="0" w:color="auto"/>
            <w:bottom w:val="none" w:sz="0" w:space="0" w:color="auto"/>
            <w:right w:val="none" w:sz="0" w:space="0" w:color="auto"/>
          </w:divBdr>
        </w:div>
        <w:div w:id="779957172">
          <w:marLeft w:val="850"/>
          <w:marRight w:val="0"/>
          <w:marTop w:val="0"/>
          <w:marBottom w:val="0"/>
          <w:divBdr>
            <w:top w:val="none" w:sz="0" w:space="0" w:color="auto"/>
            <w:left w:val="none" w:sz="0" w:space="0" w:color="auto"/>
            <w:bottom w:val="none" w:sz="0" w:space="0" w:color="auto"/>
            <w:right w:val="none" w:sz="0" w:space="0" w:color="auto"/>
          </w:divBdr>
        </w:div>
        <w:div w:id="972173188">
          <w:marLeft w:val="850"/>
          <w:marRight w:val="0"/>
          <w:marTop w:val="0"/>
          <w:marBottom w:val="0"/>
          <w:divBdr>
            <w:top w:val="none" w:sz="0" w:space="0" w:color="auto"/>
            <w:left w:val="none" w:sz="0" w:space="0" w:color="auto"/>
            <w:bottom w:val="none" w:sz="0" w:space="0" w:color="auto"/>
            <w:right w:val="none" w:sz="0" w:space="0" w:color="auto"/>
          </w:divBdr>
        </w:div>
        <w:div w:id="1046568101">
          <w:marLeft w:val="850"/>
          <w:marRight w:val="0"/>
          <w:marTop w:val="0"/>
          <w:marBottom w:val="0"/>
          <w:divBdr>
            <w:top w:val="none" w:sz="0" w:space="0" w:color="auto"/>
            <w:left w:val="none" w:sz="0" w:space="0" w:color="auto"/>
            <w:bottom w:val="none" w:sz="0" w:space="0" w:color="auto"/>
            <w:right w:val="none" w:sz="0" w:space="0" w:color="auto"/>
          </w:divBdr>
        </w:div>
        <w:div w:id="1536624795">
          <w:marLeft w:val="850"/>
          <w:marRight w:val="0"/>
          <w:marTop w:val="0"/>
          <w:marBottom w:val="0"/>
          <w:divBdr>
            <w:top w:val="none" w:sz="0" w:space="0" w:color="auto"/>
            <w:left w:val="none" w:sz="0" w:space="0" w:color="auto"/>
            <w:bottom w:val="none" w:sz="0" w:space="0" w:color="auto"/>
            <w:right w:val="none" w:sz="0" w:space="0" w:color="auto"/>
          </w:divBdr>
        </w:div>
        <w:div w:id="1641110009">
          <w:marLeft w:val="850"/>
          <w:marRight w:val="0"/>
          <w:marTop w:val="0"/>
          <w:marBottom w:val="0"/>
          <w:divBdr>
            <w:top w:val="none" w:sz="0" w:space="0" w:color="auto"/>
            <w:left w:val="none" w:sz="0" w:space="0" w:color="auto"/>
            <w:bottom w:val="none" w:sz="0" w:space="0" w:color="auto"/>
            <w:right w:val="none" w:sz="0" w:space="0" w:color="auto"/>
          </w:divBdr>
        </w:div>
        <w:div w:id="1739325571">
          <w:marLeft w:val="850"/>
          <w:marRight w:val="0"/>
          <w:marTop w:val="0"/>
          <w:marBottom w:val="0"/>
          <w:divBdr>
            <w:top w:val="none" w:sz="0" w:space="0" w:color="auto"/>
            <w:left w:val="none" w:sz="0" w:space="0" w:color="auto"/>
            <w:bottom w:val="none" w:sz="0" w:space="0" w:color="auto"/>
            <w:right w:val="none" w:sz="0" w:space="0" w:color="auto"/>
          </w:divBdr>
        </w:div>
        <w:div w:id="2001226208">
          <w:marLeft w:val="850"/>
          <w:marRight w:val="0"/>
          <w:marTop w:val="0"/>
          <w:marBottom w:val="0"/>
          <w:divBdr>
            <w:top w:val="none" w:sz="0" w:space="0" w:color="auto"/>
            <w:left w:val="none" w:sz="0" w:space="0" w:color="auto"/>
            <w:bottom w:val="none" w:sz="0" w:space="0" w:color="auto"/>
            <w:right w:val="none" w:sz="0" w:space="0" w:color="auto"/>
          </w:divBdr>
        </w:div>
      </w:divsChild>
    </w:div>
    <w:div w:id="350452213">
      <w:bodyDiv w:val="1"/>
      <w:marLeft w:val="0"/>
      <w:marRight w:val="0"/>
      <w:marTop w:val="0"/>
      <w:marBottom w:val="0"/>
      <w:divBdr>
        <w:top w:val="none" w:sz="0" w:space="0" w:color="auto"/>
        <w:left w:val="none" w:sz="0" w:space="0" w:color="auto"/>
        <w:bottom w:val="none" w:sz="0" w:space="0" w:color="auto"/>
        <w:right w:val="none" w:sz="0" w:space="0" w:color="auto"/>
      </w:divBdr>
    </w:div>
    <w:div w:id="353844462">
      <w:bodyDiv w:val="1"/>
      <w:marLeft w:val="0"/>
      <w:marRight w:val="0"/>
      <w:marTop w:val="0"/>
      <w:marBottom w:val="0"/>
      <w:divBdr>
        <w:top w:val="none" w:sz="0" w:space="0" w:color="auto"/>
        <w:left w:val="none" w:sz="0" w:space="0" w:color="auto"/>
        <w:bottom w:val="none" w:sz="0" w:space="0" w:color="auto"/>
        <w:right w:val="none" w:sz="0" w:space="0" w:color="auto"/>
      </w:divBdr>
      <w:divsChild>
        <w:div w:id="478763272">
          <w:marLeft w:val="432"/>
          <w:marRight w:val="0"/>
          <w:marTop w:val="0"/>
          <w:marBottom w:val="0"/>
          <w:divBdr>
            <w:top w:val="none" w:sz="0" w:space="0" w:color="auto"/>
            <w:left w:val="none" w:sz="0" w:space="0" w:color="auto"/>
            <w:bottom w:val="none" w:sz="0" w:space="0" w:color="auto"/>
            <w:right w:val="none" w:sz="0" w:space="0" w:color="auto"/>
          </w:divBdr>
        </w:div>
        <w:div w:id="462159942">
          <w:marLeft w:val="835"/>
          <w:marRight w:val="0"/>
          <w:marTop w:val="0"/>
          <w:marBottom w:val="0"/>
          <w:divBdr>
            <w:top w:val="none" w:sz="0" w:space="0" w:color="auto"/>
            <w:left w:val="none" w:sz="0" w:space="0" w:color="auto"/>
            <w:bottom w:val="none" w:sz="0" w:space="0" w:color="auto"/>
            <w:right w:val="none" w:sz="0" w:space="0" w:color="auto"/>
          </w:divBdr>
        </w:div>
        <w:div w:id="2905613">
          <w:marLeft w:val="835"/>
          <w:marRight w:val="0"/>
          <w:marTop w:val="0"/>
          <w:marBottom w:val="0"/>
          <w:divBdr>
            <w:top w:val="none" w:sz="0" w:space="0" w:color="auto"/>
            <w:left w:val="none" w:sz="0" w:space="0" w:color="auto"/>
            <w:bottom w:val="none" w:sz="0" w:space="0" w:color="auto"/>
            <w:right w:val="none" w:sz="0" w:space="0" w:color="auto"/>
          </w:divBdr>
        </w:div>
        <w:div w:id="1518693160">
          <w:marLeft w:val="835"/>
          <w:marRight w:val="0"/>
          <w:marTop w:val="0"/>
          <w:marBottom w:val="0"/>
          <w:divBdr>
            <w:top w:val="none" w:sz="0" w:space="0" w:color="auto"/>
            <w:left w:val="none" w:sz="0" w:space="0" w:color="auto"/>
            <w:bottom w:val="none" w:sz="0" w:space="0" w:color="auto"/>
            <w:right w:val="none" w:sz="0" w:space="0" w:color="auto"/>
          </w:divBdr>
        </w:div>
      </w:divsChild>
    </w:div>
    <w:div w:id="354379934">
      <w:bodyDiv w:val="1"/>
      <w:marLeft w:val="0"/>
      <w:marRight w:val="0"/>
      <w:marTop w:val="0"/>
      <w:marBottom w:val="0"/>
      <w:divBdr>
        <w:top w:val="none" w:sz="0" w:space="0" w:color="auto"/>
        <w:left w:val="none" w:sz="0" w:space="0" w:color="auto"/>
        <w:bottom w:val="none" w:sz="0" w:space="0" w:color="auto"/>
        <w:right w:val="none" w:sz="0" w:space="0" w:color="auto"/>
      </w:divBdr>
      <w:divsChild>
        <w:div w:id="40331348">
          <w:marLeft w:val="850"/>
          <w:marRight w:val="0"/>
          <w:marTop w:val="0"/>
          <w:marBottom w:val="0"/>
          <w:divBdr>
            <w:top w:val="none" w:sz="0" w:space="0" w:color="auto"/>
            <w:left w:val="none" w:sz="0" w:space="0" w:color="auto"/>
            <w:bottom w:val="none" w:sz="0" w:space="0" w:color="auto"/>
            <w:right w:val="none" w:sz="0" w:space="0" w:color="auto"/>
          </w:divBdr>
        </w:div>
        <w:div w:id="331687299">
          <w:marLeft w:val="850"/>
          <w:marRight w:val="0"/>
          <w:marTop w:val="0"/>
          <w:marBottom w:val="0"/>
          <w:divBdr>
            <w:top w:val="none" w:sz="0" w:space="0" w:color="auto"/>
            <w:left w:val="none" w:sz="0" w:space="0" w:color="auto"/>
            <w:bottom w:val="none" w:sz="0" w:space="0" w:color="auto"/>
            <w:right w:val="none" w:sz="0" w:space="0" w:color="auto"/>
          </w:divBdr>
        </w:div>
        <w:div w:id="737247115">
          <w:marLeft w:val="850"/>
          <w:marRight w:val="0"/>
          <w:marTop w:val="0"/>
          <w:marBottom w:val="0"/>
          <w:divBdr>
            <w:top w:val="none" w:sz="0" w:space="0" w:color="auto"/>
            <w:left w:val="none" w:sz="0" w:space="0" w:color="auto"/>
            <w:bottom w:val="none" w:sz="0" w:space="0" w:color="auto"/>
            <w:right w:val="none" w:sz="0" w:space="0" w:color="auto"/>
          </w:divBdr>
        </w:div>
        <w:div w:id="825897984">
          <w:marLeft w:val="432"/>
          <w:marRight w:val="0"/>
          <w:marTop w:val="0"/>
          <w:marBottom w:val="0"/>
          <w:divBdr>
            <w:top w:val="none" w:sz="0" w:space="0" w:color="auto"/>
            <w:left w:val="none" w:sz="0" w:space="0" w:color="auto"/>
            <w:bottom w:val="none" w:sz="0" w:space="0" w:color="auto"/>
            <w:right w:val="none" w:sz="0" w:space="0" w:color="auto"/>
          </w:divBdr>
        </w:div>
        <w:div w:id="918518657">
          <w:marLeft w:val="850"/>
          <w:marRight w:val="0"/>
          <w:marTop w:val="0"/>
          <w:marBottom w:val="0"/>
          <w:divBdr>
            <w:top w:val="none" w:sz="0" w:space="0" w:color="auto"/>
            <w:left w:val="none" w:sz="0" w:space="0" w:color="auto"/>
            <w:bottom w:val="none" w:sz="0" w:space="0" w:color="auto"/>
            <w:right w:val="none" w:sz="0" w:space="0" w:color="auto"/>
          </w:divBdr>
        </w:div>
        <w:div w:id="1007630976">
          <w:marLeft w:val="850"/>
          <w:marRight w:val="0"/>
          <w:marTop w:val="0"/>
          <w:marBottom w:val="0"/>
          <w:divBdr>
            <w:top w:val="none" w:sz="0" w:space="0" w:color="auto"/>
            <w:left w:val="none" w:sz="0" w:space="0" w:color="auto"/>
            <w:bottom w:val="none" w:sz="0" w:space="0" w:color="auto"/>
            <w:right w:val="none" w:sz="0" w:space="0" w:color="auto"/>
          </w:divBdr>
        </w:div>
        <w:div w:id="1034355244">
          <w:marLeft w:val="850"/>
          <w:marRight w:val="0"/>
          <w:marTop w:val="0"/>
          <w:marBottom w:val="0"/>
          <w:divBdr>
            <w:top w:val="none" w:sz="0" w:space="0" w:color="auto"/>
            <w:left w:val="none" w:sz="0" w:space="0" w:color="auto"/>
            <w:bottom w:val="none" w:sz="0" w:space="0" w:color="auto"/>
            <w:right w:val="none" w:sz="0" w:space="0" w:color="auto"/>
          </w:divBdr>
        </w:div>
        <w:div w:id="1531726720">
          <w:marLeft w:val="850"/>
          <w:marRight w:val="0"/>
          <w:marTop w:val="0"/>
          <w:marBottom w:val="0"/>
          <w:divBdr>
            <w:top w:val="none" w:sz="0" w:space="0" w:color="auto"/>
            <w:left w:val="none" w:sz="0" w:space="0" w:color="auto"/>
            <w:bottom w:val="none" w:sz="0" w:space="0" w:color="auto"/>
            <w:right w:val="none" w:sz="0" w:space="0" w:color="auto"/>
          </w:divBdr>
        </w:div>
      </w:divsChild>
    </w:div>
    <w:div w:id="375855936">
      <w:bodyDiv w:val="1"/>
      <w:marLeft w:val="0"/>
      <w:marRight w:val="0"/>
      <w:marTop w:val="0"/>
      <w:marBottom w:val="0"/>
      <w:divBdr>
        <w:top w:val="none" w:sz="0" w:space="0" w:color="auto"/>
        <w:left w:val="none" w:sz="0" w:space="0" w:color="auto"/>
        <w:bottom w:val="none" w:sz="0" w:space="0" w:color="auto"/>
        <w:right w:val="none" w:sz="0" w:space="0" w:color="auto"/>
      </w:divBdr>
      <w:divsChild>
        <w:div w:id="1032728840">
          <w:marLeft w:val="432"/>
          <w:marRight w:val="0"/>
          <w:marTop w:val="0"/>
          <w:marBottom w:val="0"/>
          <w:divBdr>
            <w:top w:val="none" w:sz="0" w:space="0" w:color="auto"/>
            <w:left w:val="none" w:sz="0" w:space="0" w:color="auto"/>
            <w:bottom w:val="none" w:sz="0" w:space="0" w:color="auto"/>
            <w:right w:val="none" w:sz="0" w:space="0" w:color="auto"/>
          </w:divBdr>
        </w:div>
      </w:divsChild>
    </w:div>
    <w:div w:id="377120971">
      <w:bodyDiv w:val="1"/>
      <w:marLeft w:val="0"/>
      <w:marRight w:val="0"/>
      <w:marTop w:val="0"/>
      <w:marBottom w:val="0"/>
      <w:divBdr>
        <w:top w:val="none" w:sz="0" w:space="0" w:color="auto"/>
        <w:left w:val="none" w:sz="0" w:space="0" w:color="auto"/>
        <w:bottom w:val="none" w:sz="0" w:space="0" w:color="auto"/>
        <w:right w:val="none" w:sz="0" w:space="0" w:color="auto"/>
      </w:divBdr>
    </w:div>
    <w:div w:id="387723821">
      <w:bodyDiv w:val="1"/>
      <w:marLeft w:val="0"/>
      <w:marRight w:val="0"/>
      <w:marTop w:val="0"/>
      <w:marBottom w:val="0"/>
      <w:divBdr>
        <w:top w:val="none" w:sz="0" w:space="0" w:color="auto"/>
        <w:left w:val="none" w:sz="0" w:space="0" w:color="auto"/>
        <w:bottom w:val="none" w:sz="0" w:space="0" w:color="auto"/>
        <w:right w:val="none" w:sz="0" w:space="0" w:color="auto"/>
      </w:divBdr>
      <w:divsChild>
        <w:div w:id="376513148">
          <w:marLeft w:val="1555"/>
          <w:marRight w:val="0"/>
          <w:marTop w:val="0"/>
          <w:marBottom w:val="0"/>
          <w:divBdr>
            <w:top w:val="none" w:sz="0" w:space="0" w:color="auto"/>
            <w:left w:val="none" w:sz="0" w:space="0" w:color="auto"/>
            <w:bottom w:val="none" w:sz="0" w:space="0" w:color="auto"/>
            <w:right w:val="none" w:sz="0" w:space="0" w:color="auto"/>
          </w:divBdr>
        </w:div>
        <w:div w:id="382757807">
          <w:marLeft w:val="1555"/>
          <w:marRight w:val="0"/>
          <w:marTop w:val="0"/>
          <w:marBottom w:val="0"/>
          <w:divBdr>
            <w:top w:val="none" w:sz="0" w:space="0" w:color="auto"/>
            <w:left w:val="none" w:sz="0" w:space="0" w:color="auto"/>
            <w:bottom w:val="none" w:sz="0" w:space="0" w:color="auto"/>
            <w:right w:val="none" w:sz="0" w:space="0" w:color="auto"/>
          </w:divBdr>
        </w:div>
        <w:div w:id="410931494">
          <w:marLeft w:val="1555"/>
          <w:marRight w:val="0"/>
          <w:marTop w:val="0"/>
          <w:marBottom w:val="0"/>
          <w:divBdr>
            <w:top w:val="none" w:sz="0" w:space="0" w:color="auto"/>
            <w:left w:val="none" w:sz="0" w:space="0" w:color="auto"/>
            <w:bottom w:val="none" w:sz="0" w:space="0" w:color="auto"/>
            <w:right w:val="none" w:sz="0" w:space="0" w:color="auto"/>
          </w:divBdr>
        </w:div>
        <w:div w:id="538130675">
          <w:marLeft w:val="994"/>
          <w:marRight w:val="0"/>
          <w:marTop w:val="0"/>
          <w:marBottom w:val="0"/>
          <w:divBdr>
            <w:top w:val="none" w:sz="0" w:space="0" w:color="auto"/>
            <w:left w:val="none" w:sz="0" w:space="0" w:color="auto"/>
            <w:bottom w:val="none" w:sz="0" w:space="0" w:color="auto"/>
            <w:right w:val="none" w:sz="0" w:space="0" w:color="auto"/>
          </w:divBdr>
        </w:div>
        <w:div w:id="1245339578">
          <w:marLeft w:val="1555"/>
          <w:marRight w:val="0"/>
          <w:marTop w:val="0"/>
          <w:marBottom w:val="0"/>
          <w:divBdr>
            <w:top w:val="none" w:sz="0" w:space="0" w:color="auto"/>
            <w:left w:val="none" w:sz="0" w:space="0" w:color="auto"/>
            <w:bottom w:val="none" w:sz="0" w:space="0" w:color="auto"/>
            <w:right w:val="none" w:sz="0" w:space="0" w:color="auto"/>
          </w:divBdr>
        </w:div>
        <w:div w:id="1381049803">
          <w:marLeft w:val="994"/>
          <w:marRight w:val="0"/>
          <w:marTop w:val="0"/>
          <w:marBottom w:val="0"/>
          <w:divBdr>
            <w:top w:val="none" w:sz="0" w:space="0" w:color="auto"/>
            <w:left w:val="none" w:sz="0" w:space="0" w:color="auto"/>
            <w:bottom w:val="none" w:sz="0" w:space="0" w:color="auto"/>
            <w:right w:val="none" w:sz="0" w:space="0" w:color="auto"/>
          </w:divBdr>
        </w:div>
        <w:div w:id="1423064859">
          <w:marLeft w:val="994"/>
          <w:marRight w:val="0"/>
          <w:marTop w:val="0"/>
          <w:marBottom w:val="0"/>
          <w:divBdr>
            <w:top w:val="none" w:sz="0" w:space="0" w:color="auto"/>
            <w:left w:val="none" w:sz="0" w:space="0" w:color="auto"/>
            <w:bottom w:val="none" w:sz="0" w:space="0" w:color="auto"/>
            <w:right w:val="none" w:sz="0" w:space="0" w:color="auto"/>
          </w:divBdr>
        </w:div>
        <w:div w:id="1632247029">
          <w:marLeft w:val="1555"/>
          <w:marRight w:val="0"/>
          <w:marTop w:val="0"/>
          <w:marBottom w:val="0"/>
          <w:divBdr>
            <w:top w:val="none" w:sz="0" w:space="0" w:color="auto"/>
            <w:left w:val="none" w:sz="0" w:space="0" w:color="auto"/>
            <w:bottom w:val="none" w:sz="0" w:space="0" w:color="auto"/>
            <w:right w:val="none" w:sz="0" w:space="0" w:color="auto"/>
          </w:divBdr>
        </w:div>
      </w:divsChild>
    </w:div>
    <w:div w:id="414013260">
      <w:bodyDiv w:val="1"/>
      <w:marLeft w:val="0"/>
      <w:marRight w:val="0"/>
      <w:marTop w:val="0"/>
      <w:marBottom w:val="0"/>
      <w:divBdr>
        <w:top w:val="none" w:sz="0" w:space="0" w:color="auto"/>
        <w:left w:val="none" w:sz="0" w:space="0" w:color="auto"/>
        <w:bottom w:val="none" w:sz="0" w:space="0" w:color="auto"/>
        <w:right w:val="none" w:sz="0" w:space="0" w:color="auto"/>
      </w:divBdr>
    </w:div>
    <w:div w:id="425853879">
      <w:bodyDiv w:val="1"/>
      <w:marLeft w:val="0"/>
      <w:marRight w:val="0"/>
      <w:marTop w:val="0"/>
      <w:marBottom w:val="0"/>
      <w:divBdr>
        <w:top w:val="none" w:sz="0" w:space="0" w:color="auto"/>
        <w:left w:val="none" w:sz="0" w:space="0" w:color="auto"/>
        <w:bottom w:val="none" w:sz="0" w:space="0" w:color="auto"/>
        <w:right w:val="none" w:sz="0" w:space="0" w:color="auto"/>
      </w:divBdr>
      <w:divsChild>
        <w:div w:id="258024579">
          <w:marLeft w:val="418"/>
          <w:marRight w:val="0"/>
          <w:marTop w:val="0"/>
          <w:marBottom w:val="0"/>
          <w:divBdr>
            <w:top w:val="none" w:sz="0" w:space="0" w:color="auto"/>
            <w:left w:val="none" w:sz="0" w:space="0" w:color="auto"/>
            <w:bottom w:val="none" w:sz="0" w:space="0" w:color="auto"/>
            <w:right w:val="none" w:sz="0" w:space="0" w:color="auto"/>
          </w:divBdr>
        </w:div>
        <w:div w:id="1329558790">
          <w:marLeft w:val="850"/>
          <w:marRight w:val="0"/>
          <w:marTop w:val="0"/>
          <w:marBottom w:val="0"/>
          <w:divBdr>
            <w:top w:val="none" w:sz="0" w:space="0" w:color="auto"/>
            <w:left w:val="none" w:sz="0" w:space="0" w:color="auto"/>
            <w:bottom w:val="none" w:sz="0" w:space="0" w:color="auto"/>
            <w:right w:val="none" w:sz="0" w:space="0" w:color="auto"/>
          </w:divBdr>
        </w:div>
        <w:div w:id="1530605981">
          <w:marLeft w:val="850"/>
          <w:marRight w:val="0"/>
          <w:marTop w:val="0"/>
          <w:marBottom w:val="0"/>
          <w:divBdr>
            <w:top w:val="none" w:sz="0" w:space="0" w:color="auto"/>
            <w:left w:val="none" w:sz="0" w:space="0" w:color="auto"/>
            <w:bottom w:val="none" w:sz="0" w:space="0" w:color="auto"/>
            <w:right w:val="none" w:sz="0" w:space="0" w:color="auto"/>
          </w:divBdr>
        </w:div>
      </w:divsChild>
    </w:div>
    <w:div w:id="427625782">
      <w:bodyDiv w:val="1"/>
      <w:marLeft w:val="0"/>
      <w:marRight w:val="0"/>
      <w:marTop w:val="0"/>
      <w:marBottom w:val="0"/>
      <w:divBdr>
        <w:top w:val="none" w:sz="0" w:space="0" w:color="auto"/>
        <w:left w:val="none" w:sz="0" w:space="0" w:color="auto"/>
        <w:bottom w:val="none" w:sz="0" w:space="0" w:color="auto"/>
        <w:right w:val="none" w:sz="0" w:space="0" w:color="auto"/>
      </w:divBdr>
      <w:divsChild>
        <w:div w:id="92634693">
          <w:marLeft w:val="547"/>
          <w:marRight w:val="0"/>
          <w:marTop w:val="0"/>
          <w:marBottom w:val="0"/>
          <w:divBdr>
            <w:top w:val="none" w:sz="0" w:space="0" w:color="auto"/>
            <w:left w:val="none" w:sz="0" w:space="0" w:color="auto"/>
            <w:bottom w:val="none" w:sz="0" w:space="0" w:color="auto"/>
            <w:right w:val="none" w:sz="0" w:space="0" w:color="auto"/>
          </w:divBdr>
        </w:div>
        <w:div w:id="1174567344">
          <w:marLeft w:val="547"/>
          <w:marRight w:val="0"/>
          <w:marTop w:val="0"/>
          <w:marBottom w:val="0"/>
          <w:divBdr>
            <w:top w:val="none" w:sz="0" w:space="0" w:color="auto"/>
            <w:left w:val="none" w:sz="0" w:space="0" w:color="auto"/>
            <w:bottom w:val="none" w:sz="0" w:space="0" w:color="auto"/>
            <w:right w:val="none" w:sz="0" w:space="0" w:color="auto"/>
          </w:divBdr>
        </w:div>
        <w:div w:id="1508446006">
          <w:marLeft w:val="547"/>
          <w:marRight w:val="0"/>
          <w:marTop w:val="0"/>
          <w:marBottom w:val="0"/>
          <w:divBdr>
            <w:top w:val="none" w:sz="0" w:space="0" w:color="auto"/>
            <w:left w:val="none" w:sz="0" w:space="0" w:color="auto"/>
            <w:bottom w:val="none" w:sz="0" w:space="0" w:color="auto"/>
            <w:right w:val="none" w:sz="0" w:space="0" w:color="auto"/>
          </w:divBdr>
        </w:div>
        <w:div w:id="1515805509">
          <w:marLeft w:val="547"/>
          <w:marRight w:val="0"/>
          <w:marTop w:val="0"/>
          <w:marBottom w:val="0"/>
          <w:divBdr>
            <w:top w:val="none" w:sz="0" w:space="0" w:color="auto"/>
            <w:left w:val="none" w:sz="0" w:space="0" w:color="auto"/>
            <w:bottom w:val="none" w:sz="0" w:space="0" w:color="auto"/>
            <w:right w:val="none" w:sz="0" w:space="0" w:color="auto"/>
          </w:divBdr>
        </w:div>
      </w:divsChild>
    </w:div>
    <w:div w:id="431513090">
      <w:bodyDiv w:val="1"/>
      <w:marLeft w:val="0"/>
      <w:marRight w:val="0"/>
      <w:marTop w:val="0"/>
      <w:marBottom w:val="0"/>
      <w:divBdr>
        <w:top w:val="none" w:sz="0" w:space="0" w:color="auto"/>
        <w:left w:val="none" w:sz="0" w:space="0" w:color="auto"/>
        <w:bottom w:val="none" w:sz="0" w:space="0" w:color="auto"/>
        <w:right w:val="none" w:sz="0" w:space="0" w:color="auto"/>
      </w:divBdr>
      <w:divsChild>
        <w:div w:id="228469282">
          <w:marLeft w:val="835"/>
          <w:marRight w:val="0"/>
          <w:marTop w:val="0"/>
          <w:marBottom w:val="0"/>
          <w:divBdr>
            <w:top w:val="none" w:sz="0" w:space="0" w:color="auto"/>
            <w:left w:val="none" w:sz="0" w:space="0" w:color="auto"/>
            <w:bottom w:val="none" w:sz="0" w:space="0" w:color="auto"/>
            <w:right w:val="none" w:sz="0" w:space="0" w:color="auto"/>
          </w:divBdr>
        </w:div>
        <w:div w:id="1702197594">
          <w:marLeft w:val="835"/>
          <w:marRight w:val="0"/>
          <w:marTop w:val="0"/>
          <w:marBottom w:val="0"/>
          <w:divBdr>
            <w:top w:val="none" w:sz="0" w:space="0" w:color="auto"/>
            <w:left w:val="none" w:sz="0" w:space="0" w:color="auto"/>
            <w:bottom w:val="none" w:sz="0" w:space="0" w:color="auto"/>
            <w:right w:val="none" w:sz="0" w:space="0" w:color="auto"/>
          </w:divBdr>
        </w:div>
        <w:div w:id="893394514">
          <w:marLeft w:val="835"/>
          <w:marRight w:val="0"/>
          <w:marTop w:val="0"/>
          <w:marBottom w:val="0"/>
          <w:divBdr>
            <w:top w:val="none" w:sz="0" w:space="0" w:color="auto"/>
            <w:left w:val="none" w:sz="0" w:space="0" w:color="auto"/>
            <w:bottom w:val="none" w:sz="0" w:space="0" w:color="auto"/>
            <w:right w:val="none" w:sz="0" w:space="0" w:color="auto"/>
          </w:divBdr>
        </w:div>
        <w:div w:id="858666201">
          <w:marLeft w:val="835"/>
          <w:marRight w:val="0"/>
          <w:marTop w:val="0"/>
          <w:marBottom w:val="0"/>
          <w:divBdr>
            <w:top w:val="none" w:sz="0" w:space="0" w:color="auto"/>
            <w:left w:val="none" w:sz="0" w:space="0" w:color="auto"/>
            <w:bottom w:val="none" w:sz="0" w:space="0" w:color="auto"/>
            <w:right w:val="none" w:sz="0" w:space="0" w:color="auto"/>
          </w:divBdr>
        </w:div>
        <w:div w:id="1880124530">
          <w:marLeft w:val="835"/>
          <w:marRight w:val="0"/>
          <w:marTop w:val="0"/>
          <w:marBottom w:val="0"/>
          <w:divBdr>
            <w:top w:val="none" w:sz="0" w:space="0" w:color="auto"/>
            <w:left w:val="none" w:sz="0" w:space="0" w:color="auto"/>
            <w:bottom w:val="none" w:sz="0" w:space="0" w:color="auto"/>
            <w:right w:val="none" w:sz="0" w:space="0" w:color="auto"/>
          </w:divBdr>
        </w:div>
        <w:div w:id="1290092105">
          <w:marLeft w:val="835"/>
          <w:marRight w:val="0"/>
          <w:marTop w:val="0"/>
          <w:marBottom w:val="0"/>
          <w:divBdr>
            <w:top w:val="none" w:sz="0" w:space="0" w:color="auto"/>
            <w:left w:val="none" w:sz="0" w:space="0" w:color="auto"/>
            <w:bottom w:val="none" w:sz="0" w:space="0" w:color="auto"/>
            <w:right w:val="none" w:sz="0" w:space="0" w:color="auto"/>
          </w:divBdr>
        </w:div>
        <w:div w:id="986931628">
          <w:marLeft w:val="835"/>
          <w:marRight w:val="0"/>
          <w:marTop w:val="0"/>
          <w:marBottom w:val="0"/>
          <w:divBdr>
            <w:top w:val="none" w:sz="0" w:space="0" w:color="auto"/>
            <w:left w:val="none" w:sz="0" w:space="0" w:color="auto"/>
            <w:bottom w:val="none" w:sz="0" w:space="0" w:color="auto"/>
            <w:right w:val="none" w:sz="0" w:space="0" w:color="auto"/>
          </w:divBdr>
        </w:div>
      </w:divsChild>
    </w:div>
    <w:div w:id="433668216">
      <w:bodyDiv w:val="1"/>
      <w:marLeft w:val="0"/>
      <w:marRight w:val="0"/>
      <w:marTop w:val="0"/>
      <w:marBottom w:val="0"/>
      <w:divBdr>
        <w:top w:val="none" w:sz="0" w:space="0" w:color="auto"/>
        <w:left w:val="none" w:sz="0" w:space="0" w:color="auto"/>
        <w:bottom w:val="none" w:sz="0" w:space="0" w:color="auto"/>
        <w:right w:val="none" w:sz="0" w:space="0" w:color="auto"/>
      </w:divBdr>
      <w:divsChild>
        <w:div w:id="916790682">
          <w:marLeft w:val="418"/>
          <w:marRight w:val="0"/>
          <w:marTop w:val="0"/>
          <w:marBottom w:val="0"/>
          <w:divBdr>
            <w:top w:val="none" w:sz="0" w:space="0" w:color="auto"/>
            <w:left w:val="none" w:sz="0" w:space="0" w:color="auto"/>
            <w:bottom w:val="none" w:sz="0" w:space="0" w:color="auto"/>
            <w:right w:val="none" w:sz="0" w:space="0" w:color="auto"/>
          </w:divBdr>
        </w:div>
        <w:div w:id="1108503324">
          <w:marLeft w:val="850"/>
          <w:marRight w:val="0"/>
          <w:marTop w:val="0"/>
          <w:marBottom w:val="0"/>
          <w:divBdr>
            <w:top w:val="none" w:sz="0" w:space="0" w:color="auto"/>
            <w:left w:val="none" w:sz="0" w:space="0" w:color="auto"/>
            <w:bottom w:val="none" w:sz="0" w:space="0" w:color="auto"/>
            <w:right w:val="none" w:sz="0" w:space="0" w:color="auto"/>
          </w:divBdr>
        </w:div>
        <w:div w:id="1214578853">
          <w:marLeft w:val="850"/>
          <w:marRight w:val="0"/>
          <w:marTop w:val="0"/>
          <w:marBottom w:val="0"/>
          <w:divBdr>
            <w:top w:val="none" w:sz="0" w:space="0" w:color="auto"/>
            <w:left w:val="none" w:sz="0" w:space="0" w:color="auto"/>
            <w:bottom w:val="none" w:sz="0" w:space="0" w:color="auto"/>
            <w:right w:val="none" w:sz="0" w:space="0" w:color="auto"/>
          </w:divBdr>
        </w:div>
        <w:div w:id="2094814268">
          <w:marLeft w:val="850"/>
          <w:marRight w:val="0"/>
          <w:marTop w:val="0"/>
          <w:marBottom w:val="0"/>
          <w:divBdr>
            <w:top w:val="none" w:sz="0" w:space="0" w:color="auto"/>
            <w:left w:val="none" w:sz="0" w:space="0" w:color="auto"/>
            <w:bottom w:val="none" w:sz="0" w:space="0" w:color="auto"/>
            <w:right w:val="none" w:sz="0" w:space="0" w:color="auto"/>
          </w:divBdr>
        </w:div>
      </w:divsChild>
    </w:div>
    <w:div w:id="435294365">
      <w:bodyDiv w:val="1"/>
      <w:marLeft w:val="0"/>
      <w:marRight w:val="0"/>
      <w:marTop w:val="0"/>
      <w:marBottom w:val="0"/>
      <w:divBdr>
        <w:top w:val="none" w:sz="0" w:space="0" w:color="auto"/>
        <w:left w:val="none" w:sz="0" w:space="0" w:color="auto"/>
        <w:bottom w:val="none" w:sz="0" w:space="0" w:color="auto"/>
        <w:right w:val="none" w:sz="0" w:space="0" w:color="auto"/>
      </w:divBdr>
      <w:divsChild>
        <w:div w:id="152726613">
          <w:marLeft w:val="0"/>
          <w:marRight w:val="0"/>
          <w:marTop w:val="0"/>
          <w:marBottom w:val="0"/>
          <w:divBdr>
            <w:top w:val="none" w:sz="0" w:space="0" w:color="auto"/>
            <w:left w:val="none" w:sz="0" w:space="0" w:color="auto"/>
            <w:bottom w:val="none" w:sz="0" w:space="0" w:color="auto"/>
            <w:right w:val="none" w:sz="0" w:space="0" w:color="auto"/>
          </w:divBdr>
          <w:divsChild>
            <w:div w:id="666056565">
              <w:marLeft w:val="0"/>
              <w:marRight w:val="0"/>
              <w:marTop w:val="0"/>
              <w:marBottom w:val="0"/>
              <w:divBdr>
                <w:top w:val="none" w:sz="0" w:space="0" w:color="auto"/>
                <w:left w:val="none" w:sz="0" w:space="0" w:color="auto"/>
                <w:bottom w:val="none" w:sz="0" w:space="0" w:color="auto"/>
                <w:right w:val="none" w:sz="0" w:space="0" w:color="auto"/>
              </w:divBdr>
              <w:divsChild>
                <w:div w:id="75270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21024">
      <w:bodyDiv w:val="1"/>
      <w:marLeft w:val="0"/>
      <w:marRight w:val="0"/>
      <w:marTop w:val="0"/>
      <w:marBottom w:val="0"/>
      <w:divBdr>
        <w:top w:val="none" w:sz="0" w:space="0" w:color="auto"/>
        <w:left w:val="none" w:sz="0" w:space="0" w:color="auto"/>
        <w:bottom w:val="none" w:sz="0" w:space="0" w:color="auto"/>
        <w:right w:val="none" w:sz="0" w:space="0" w:color="auto"/>
      </w:divBdr>
    </w:div>
    <w:div w:id="464394930">
      <w:bodyDiv w:val="1"/>
      <w:marLeft w:val="0"/>
      <w:marRight w:val="0"/>
      <w:marTop w:val="0"/>
      <w:marBottom w:val="0"/>
      <w:divBdr>
        <w:top w:val="none" w:sz="0" w:space="0" w:color="auto"/>
        <w:left w:val="none" w:sz="0" w:space="0" w:color="auto"/>
        <w:bottom w:val="none" w:sz="0" w:space="0" w:color="auto"/>
        <w:right w:val="none" w:sz="0" w:space="0" w:color="auto"/>
      </w:divBdr>
      <w:divsChild>
        <w:div w:id="752971704">
          <w:marLeft w:val="0"/>
          <w:marRight w:val="0"/>
          <w:marTop w:val="0"/>
          <w:marBottom w:val="0"/>
          <w:divBdr>
            <w:top w:val="none" w:sz="0" w:space="0" w:color="auto"/>
            <w:left w:val="none" w:sz="0" w:space="0" w:color="auto"/>
            <w:bottom w:val="none" w:sz="0" w:space="0" w:color="auto"/>
            <w:right w:val="none" w:sz="0" w:space="0" w:color="auto"/>
          </w:divBdr>
          <w:divsChild>
            <w:div w:id="1593930277">
              <w:marLeft w:val="0"/>
              <w:marRight w:val="0"/>
              <w:marTop w:val="0"/>
              <w:marBottom w:val="0"/>
              <w:divBdr>
                <w:top w:val="none" w:sz="0" w:space="0" w:color="auto"/>
                <w:left w:val="none" w:sz="0" w:space="0" w:color="auto"/>
                <w:bottom w:val="none" w:sz="0" w:space="0" w:color="auto"/>
                <w:right w:val="none" w:sz="0" w:space="0" w:color="auto"/>
              </w:divBdr>
              <w:divsChild>
                <w:div w:id="12067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1495025660">
          <w:marLeft w:val="432"/>
          <w:marRight w:val="0"/>
          <w:marTop w:val="0"/>
          <w:marBottom w:val="0"/>
          <w:divBdr>
            <w:top w:val="none" w:sz="0" w:space="0" w:color="auto"/>
            <w:left w:val="none" w:sz="0" w:space="0" w:color="auto"/>
            <w:bottom w:val="none" w:sz="0" w:space="0" w:color="auto"/>
            <w:right w:val="none" w:sz="0" w:space="0" w:color="auto"/>
          </w:divBdr>
        </w:div>
        <w:div w:id="1592591016">
          <w:marLeft w:val="432"/>
          <w:marRight w:val="0"/>
          <w:marTop w:val="0"/>
          <w:marBottom w:val="0"/>
          <w:divBdr>
            <w:top w:val="none" w:sz="0" w:space="0" w:color="auto"/>
            <w:left w:val="none" w:sz="0" w:space="0" w:color="auto"/>
            <w:bottom w:val="none" w:sz="0" w:space="0" w:color="auto"/>
            <w:right w:val="none" w:sz="0" w:space="0" w:color="auto"/>
          </w:divBdr>
        </w:div>
        <w:div w:id="2103334917">
          <w:marLeft w:val="432"/>
          <w:marRight w:val="0"/>
          <w:marTop w:val="0"/>
          <w:marBottom w:val="0"/>
          <w:divBdr>
            <w:top w:val="none" w:sz="0" w:space="0" w:color="auto"/>
            <w:left w:val="none" w:sz="0" w:space="0" w:color="auto"/>
            <w:bottom w:val="none" w:sz="0" w:space="0" w:color="auto"/>
            <w:right w:val="none" w:sz="0" w:space="0" w:color="auto"/>
          </w:divBdr>
        </w:div>
        <w:div w:id="2116709205">
          <w:marLeft w:val="432"/>
          <w:marRight w:val="0"/>
          <w:marTop w:val="0"/>
          <w:marBottom w:val="0"/>
          <w:divBdr>
            <w:top w:val="none" w:sz="0" w:space="0" w:color="auto"/>
            <w:left w:val="none" w:sz="0" w:space="0" w:color="auto"/>
            <w:bottom w:val="none" w:sz="0" w:space="0" w:color="auto"/>
            <w:right w:val="none" w:sz="0" w:space="0" w:color="auto"/>
          </w:divBdr>
        </w:div>
      </w:divsChild>
    </w:div>
    <w:div w:id="485248064">
      <w:bodyDiv w:val="1"/>
      <w:marLeft w:val="0"/>
      <w:marRight w:val="0"/>
      <w:marTop w:val="0"/>
      <w:marBottom w:val="0"/>
      <w:divBdr>
        <w:top w:val="none" w:sz="0" w:space="0" w:color="auto"/>
        <w:left w:val="none" w:sz="0" w:space="0" w:color="auto"/>
        <w:bottom w:val="none" w:sz="0" w:space="0" w:color="auto"/>
        <w:right w:val="none" w:sz="0" w:space="0" w:color="auto"/>
      </w:divBdr>
      <w:divsChild>
        <w:div w:id="74328111">
          <w:marLeft w:val="0"/>
          <w:marRight w:val="0"/>
          <w:marTop w:val="0"/>
          <w:marBottom w:val="0"/>
          <w:divBdr>
            <w:top w:val="none" w:sz="0" w:space="0" w:color="auto"/>
            <w:left w:val="none" w:sz="0" w:space="0" w:color="auto"/>
            <w:bottom w:val="none" w:sz="0" w:space="0" w:color="auto"/>
            <w:right w:val="none" w:sz="0" w:space="0" w:color="auto"/>
          </w:divBdr>
          <w:divsChild>
            <w:div w:id="2014144069">
              <w:marLeft w:val="0"/>
              <w:marRight w:val="0"/>
              <w:marTop w:val="0"/>
              <w:marBottom w:val="0"/>
              <w:divBdr>
                <w:top w:val="none" w:sz="0" w:space="0" w:color="auto"/>
                <w:left w:val="none" w:sz="0" w:space="0" w:color="auto"/>
                <w:bottom w:val="none" w:sz="0" w:space="0" w:color="auto"/>
                <w:right w:val="none" w:sz="0" w:space="0" w:color="auto"/>
              </w:divBdr>
              <w:divsChild>
                <w:div w:id="199363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09578">
      <w:bodyDiv w:val="1"/>
      <w:marLeft w:val="0"/>
      <w:marRight w:val="0"/>
      <w:marTop w:val="0"/>
      <w:marBottom w:val="0"/>
      <w:divBdr>
        <w:top w:val="none" w:sz="0" w:space="0" w:color="auto"/>
        <w:left w:val="none" w:sz="0" w:space="0" w:color="auto"/>
        <w:bottom w:val="none" w:sz="0" w:space="0" w:color="auto"/>
        <w:right w:val="none" w:sz="0" w:space="0" w:color="auto"/>
      </w:divBdr>
      <w:divsChild>
        <w:div w:id="5254902">
          <w:marLeft w:val="547"/>
          <w:marRight w:val="0"/>
          <w:marTop w:val="0"/>
          <w:marBottom w:val="0"/>
          <w:divBdr>
            <w:top w:val="none" w:sz="0" w:space="0" w:color="auto"/>
            <w:left w:val="none" w:sz="0" w:space="0" w:color="auto"/>
            <w:bottom w:val="none" w:sz="0" w:space="0" w:color="auto"/>
            <w:right w:val="none" w:sz="0" w:space="0" w:color="auto"/>
          </w:divBdr>
        </w:div>
      </w:divsChild>
    </w:div>
    <w:div w:id="504394094">
      <w:bodyDiv w:val="1"/>
      <w:marLeft w:val="0"/>
      <w:marRight w:val="0"/>
      <w:marTop w:val="0"/>
      <w:marBottom w:val="0"/>
      <w:divBdr>
        <w:top w:val="none" w:sz="0" w:space="0" w:color="auto"/>
        <w:left w:val="none" w:sz="0" w:space="0" w:color="auto"/>
        <w:bottom w:val="none" w:sz="0" w:space="0" w:color="auto"/>
        <w:right w:val="none" w:sz="0" w:space="0" w:color="auto"/>
      </w:divBdr>
      <w:divsChild>
        <w:div w:id="123500943">
          <w:marLeft w:val="850"/>
          <w:marRight w:val="0"/>
          <w:marTop w:val="0"/>
          <w:marBottom w:val="0"/>
          <w:divBdr>
            <w:top w:val="none" w:sz="0" w:space="0" w:color="auto"/>
            <w:left w:val="none" w:sz="0" w:space="0" w:color="auto"/>
            <w:bottom w:val="none" w:sz="0" w:space="0" w:color="auto"/>
            <w:right w:val="none" w:sz="0" w:space="0" w:color="auto"/>
          </w:divBdr>
        </w:div>
        <w:div w:id="472450754">
          <w:marLeft w:val="418"/>
          <w:marRight w:val="0"/>
          <w:marTop w:val="0"/>
          <w:marBottom w:val="0"/>
          <w:divBdr>
            <w:top w:val="none" w:sz="0" w:space="0" w:color="auto"/>
            <w:left w:val="none" w:sz="0" w:space="0" w:color="auto"/>
            <w:bottom w:val="none" w:sz="0" w:space="0" w:color="auto"/>
            <w:right w:val="none" w:sz="0" w:space="0" w:color="auto"/>
          </w:divBdr>
        </w:div>
        <w:div w:id="865630438">
          <w:marLeft w:val="850"/>
          <w:marRight w:val="0"/>
          <w:marTop w:val="0"/>
          <w:marBottom w:val="0"/>
          <w:divBdr>
            <w:top w:val="none" w:sz="0" w:space="0" w:color="auto"/>
            <w:left w:val="none" w:sz="0" w:space="0" w:color="auto"/>
            <w:bottom w:val="none" w:sz="0" w:space="0" w:color="auto"/>
            <w:right w:val="none" w:sz="0" w:space="0" w:color="auto"/>
          </w:divBdr>
        </w:div>
        <w:div w:id="922640498">
          <w:marLeft w:val="850"/>
          <w:marRight w:val="0"/>
          <w:marTop w:val="0"/>
          <w:marBottom w:val="0"/>
          <w:divBdr>
            <w:top w:val="none" w:sz="0" w:space="0" w:color="auto"/>
            <w:left w:val="none" w:sz="0" w:space="0" w:color="auto"/>
            <w:bottom w:val="none" w:sz="0" w:space="0" w:color="auto"/>
            <w:right w:val="none" w:sz="0" w:space="0" w:color="auto"/>
          </w:divBdr>
        </w:div>
        <w:div w:id="1045908112">
          <w:marLeft w:val="850"/>
          <w:marRight w:val="0"/>
          <w:marTop w:val="0"/>
          <w:marBottom w:val="0"/>
          <w:divBdr>
            <w:top w:val="none" w:sz="0" w:space="0" w:color="auto"/>
            <w:left w:val="none" w:sz="0" w:space="0" w:color="auto"/>
            <w:bottom w:val="none" w:sz="0" w:space="0" w:color="auto"/>
            <w:right w:val="none" w:sz="0" w:space="0" w:color="auto"/>
          </w:divBdr>
        </w:div>
        <w:div w:id="1481190342">
          <w:marLeft w:val="850"/>
          <w:marRight w:val="0"/>
          <w:marTop w:val="0"/>
          <w:marBottom w:val="0"/>
          <w:divBdr>
            <w:top w:val="none" w:sz="0" w:space="0" w:color="auto"/>
            <w:left w:val="none" w:sz="0" w:space="0" w:color="auto"/>
            <w:bottom w:val="none" w:sz="0" w:space="0" w:color="auto"/>
            <w:right w:val="none" w:sz="0" w:space="0" w:color="auto"/>
          </w:divBdr>
        </w:div>
        <w:div w:id="1490561771">
          <w:marLeft w:val="850"/>
          <w:marRight w:val="0"/>
          <w:marTop w:val="0"/>
          <w:marBottom w:val="0"/>
          <w:divBdr>
            <w:top w:val="none" w:sz="0" w:space="0" w:color="auto"/>
            <w:left w:val="none" w:sz="0" w:space="0" w:color="auto"/>
            <w:bottom w:val="none" w:sz="0" w:space="0" w:color="auto"/>
            <w:right w:val="none" w:sz="0" w:space="0" w:color="auto"/>
          </w:divBdr>
        </w:div>
        <w:div w:id="1506551103">
          <w:marLeft w:val="850"/>
          <w:marRight w:val="0"/>
          <w:marTop w:val="0"/>
          <w:marBottom w:val="0"/>
          <w:divBdr>
            <w:top w:val="none" w:sz="0" w:space="0" w:color="auto"/>
            <w:left w:val="none" w:sz="0" w:space="0" w:color="auto"/>
            <w:bottom w:val="none" w:sz="0" w:space="0" w:color="auto"/>
            <w:right w:val="none" w:sz="0" w:space="0" w:color="auto"/>
          </w:divBdr>
        </w:div>
        <w:div w:id="1685940740">
          <w:marLeft w:val="850"/>
          <w:marRight w:val="0"/>
          <w:marTop w:val="0"/>
          <w:marBottom w:val="0"/>
          <w:divBdr>
            <w:top w:val="none" w:sz="0" w:space="0" w:color="auto"/>
            <w:left w:val="none" w:sz="0" w:space="0" w:color="auto"/>
            <w:bottom w:val="none" w:sz="0" w:space="0" w:color="auto"/>
            <w:right w:val="none" w:sz="0" w:space="0" w:color="auto"/>
          </w:divBdr>
        </w:div>
        <w:div w:id="1700813390">
          <w:marLeft w:val="850"/>
          <w:marRight w:val="0"/>
          <w:marTop w:val="0"/>
          <w:marBottom w:val="0"/>
          <w:divBdr>
            <w:top w:val="none" w:sz="0" w:space="0" w:color="auto"/>
            <w:left w:val="none" w:sz="0" w:space="0" w:color="auto"/>
            <w:bottom w:val="none" w:sz="0" w:space="0" w:color="auto"/>
            <w:right w:val="none" w:sz="0" w:space="0" w:color="auto"/>
          </w:divBdr>
        </w:div>
      </w:divsChild>
    </w:div>
    <w:div w:id="510027256">
      <w:bodyDiv w:val="1"/>
      <w:marLeft w:val="0"/>
      <w:marRight w:val="0"/>
      <w:marTop w:val="0"/>
      <w:marBottom w:val="0"/>
      <w:divBdr>
        <w:top w:val="none" w:sz="0" w:space="0" w:color="auto"/>
        <w:left w:val="none" w:sz="0" w:space="0" w:color="auto"/>
        <w:bottom w:val="none" w:sz="0" w:space="0" w:color="auto"/>
        <w:right w:val="none" w:sz="0" w:space="0" w:color="auto"/>
      </w:divBdr>
      <w:divsChild>
        <w:div w:id="250285917">
          <w:marLeft w:val="835"/>
          <w:marRight w:val="0"/>
          <w:marTop w:val="0"/>
          <w:marBottom w:val="0"/>
          <w:divBdr>
            <w:top w:val="none" w:sz="0" w:space="0" w:color="auto"/>
            <w:left w:val="none" w:sz="0" w:space="0" w:color="auto"/>
            <w:bottom w:val="none" w:sz="0" w:space="0" w:color="auto"/>
            <w:right w:val="none" w:sz="0" w:space="0" w:color="auto"/>
          </w:divBdr>
        </w:div>
        <w:div w:id="432481205">
          <w:marLeft w:val="418"/>
          <w:marRight w:val="0"/>
          <w:marTop w:val="0"/>
          <w:marBottom w:val="0"/>
          <w:divBdr>
            <w:top w:val="none" w:sz="0" w:space="0" w:color="auto"/>
            <w:left w:val="none" w:sz="0" w:space="0" w:color="auto"/>
            <w:bottom w:val="none" w:sz="0" w:space="0" w:color="auto"/>
            <w:right w:val="none" w:sz="0" w:space="0" w:color="auto"/>
          </w:divBdr>
        </w:div>
        <w:div w:id="444084537">
          <w:marLeft w:val="418"/>
          <w:marRight w:val="0"/>
          <w:marTop w:val="0"/>
          <w:marBottom w:val="0"/>
          <w:divBdr>
            <w:top w:val="none" w:sz="0" w:space="0" w:color="auto"/>
            <w:left w:val="none" w:sz="0" w:space="0" w:color="auto"/>
            <w:bottom w:val="none" w:sz="0" w:space="0" w:color="auto"/>
            <w:right w:val="none" w:sz="0" w:space="0" w:color="auto"/>
          </w:divBdr>
        </w:div>
        <w:div w:id="485440763">
          <w:marLeft w:val="418"/>
          <w:marRight w:val="0"/>
          <w:marTop w:val="0"/>
          <w:marBottom w:val="0"/>
          <w:divBdr>
            <w:top w:val="none" w:sz="0" w:space="0" w:color="auto"/>
            <w:left w:val="none" w:sz="0" w:space="0" w:color="auto"/>
            <w:bottom w:val="none" w:sz="0" w:space="0" w:color="auto"/>
            <w:right w:val="none" w:sz="0" w:space="0" w:color="auto"/>
          </w:divBdr>
        </w:div>
        <w:div w:id="515971440">
          <w:marLeft w:val="418"/>
          <w:marRight w:val="0"/>
          <w:marTop w:val="0"/>
          <w:marBottom w:val="0"/>
          <w:divBdr>
            <w:top w:val="none" w:sz="0" w:space="0" w:color="auto"/>
            <w:left w:val="none" w:sz="0" w:space="0" w:color="auto"/>
            <w:bottom w:val="none" w:sz="0" w:space="0" w:color="auto"/>
            <w:right w:val="none" w:sz="0" w:space="0" w:color="auto"/>
          </w:divBdr>
        </w:div>
        <w:div w:id="588468999">
          <w:marLeft w:val="418"/>
          <w:marRight w:val="0"/>
          <w:marTop w:val="0"/>
          <w:marBottom w:val="0"/>
          <w:divBdr>
            <w:top w:val="none" w:sz="0" w:space="0" w:color="auto"/>
            <w:left w:val="none" w:sz="0" w:space="0" w:color="auto"/>
            <w:bottom w:val="none" w:sz="0" w:space="0" w:color="auto"/>
            <w:right w:val="none" w:sz="0" w:space="0" w:color="auto"/>
          </w:divBdr>
        </w:div>
        <w:div w:id="721056500">
          <w:marLeft w:val="418"/>
          <w:marRight w:val="0"/>
          <w:marTop w:val="0"/>
          <w:marBottom w:val="0"/>
          <w:divBdr>
            <w:top w:val="none" w:sz="0" w:space="0" w:color="auto"/>
            <w:left w:val="none" w:sz="0" w:space="0" w:color="auto"/>
            <w:bottom w:val="none" w:sz="0" w:space="0" w:color="auto"/>
            <w:right w:val="none" w:sz="0" w:space="0" w:color="auto"/>
          </w:divBdr>
        </w:div>
        <w:div w:id="747849992">
          <w:marLeft w:val="835"/>
          <w:marRight w:val="0"/>
          <w:marTop w:val="0"/>
          <w:marBottom w:val="0"/>
          <w:divBdr>
            <w:top w:val="none" w:sz="0" w:space="0" w:color="auto"/>
            <w:left w:val="none" w:sz="0" w:space="0" w:color="auto"/>
            <w:bottom w:val="none" w:sz="0" w:space="0" w:color="auto"/>
            <w:right w:val="none" w:sz="0" w:space="0" w:color="auto"/>
          </w:divBdr>
        </w:div>
        <w:div w:id="1339774869">
          <w:marLeft w:val="418"/>
          <w:marRight w:val="0"/>
          <w:marTop w:val="0"/>
          <w:marBottom w:val="0"/>
          <w:divBdr>
            <w:top w:val="none" w:sz="0" w:space="0" w:color="auto"/>
            <w:left w:val="none" w:sz="0" w:space="0" w:color="auto"/>
            <w:bottom w:val="none" w:sz="0" w:space="0" w:color="auto"/>
            <w:right w:val="none" w:sz="0" w:space="0" w:color="auto"/>
          </w:divBdr>
        </w:div>
        <w:div w:id="1343118414">
          <w:marLeft w:val="418"/>
          <w:marRight w:val="0"/>
          <w:marTop w:val="0"/>
          <w:marBottom w:val="0"/>
          <w:divBdr>
            <w:top w:val="none" w:sz="0" w:space="0" w:color="auto"/>
            <w:left w:val="none" w:sz="0" w:space="0" w:color="auto"/>
            <w:bottom w:val="none" w:sz="0" w:space="0" w:color="auto"/>
            <w:right w:val="none" w:sz="0" w:space="0" w:color="auto"/>
          </w:divBdr>
        </w:div>
        <w:div w:id="1547983672">
          <w:marLeft w:val="418"/>
          <w:marRight w:val="0"/>
          <w:marTop w:val="0"/>
          <w:marBottom w:val="0"/>
          <w:divBdr>
            <w:top w:val="none" w:sz="0" w:space="0" w:color="auto"/>
            <w:left w:val="none" w:sz="0" w:space="0" w:color="auto"/>
            <w:bottom w:val="none" w:sz="0" w:space="0" w:color="auto"/>
            <w:right w:val="none" w:sz="0" w:space="0" w:color="auto"/>
          </w:divBdr>
        </w:div>
        <w:div w:id="1576207723">
          <w:marLeft w:val="835"/>
          <w:marRight w:val="0"/>
          <w:marTop w:val="0"/>
          <w:marBottom w:val="0"/>
          <w:divBdr>
            <w:top w:val="none" w:sz="0" w:space="0" w:color="auto"/>
            <w:left w:val="none" w:sz="0" w:space="0" w:color="auto"/>
            <w:bottom w:val="none" w:sz="0" w:space="0" w:color="auto"/>
            <w:right w:val="none" w:sz="0" w:space="0" w:color="auto"/>
          </w:divBdr>
        </w:div>
        <w:div w:id="1605844370">
          <w:marLeft w:val="835"/>
          <w:marRight w:val="0"/>
          <w:marTop w:val="0"/>
          <w:marBottom w:val="0"/>
          <w:divBdr>
            <w:top w:val="none" w:sz="0" w:space="0" w:color="auto"/>
            <w:left w:val="none" w:sz="0" w:space="0" w:color="auto"/>
            <w:bottom w:val="none" w:sz="0" w:space="0" w:color="auto"/>
            <w:right w:val="none" w:sz="0" w:space="0" w:color="auto"/>
          </w:divBdr>
        </w:div>
        <w:div w:id="1739204507">
          <w:marLeft w:val="418"/>
          <w:marRight w:val="0"/>
          <w:marTop w:val="0"/>
          <w:marBottom w:val="0"/>
          <w:divBdr>
            <w:top w:val="none" w:sz="0" w:space="0" w:color="auto"/>
            <w:left w:val="none" w:sz="0" w:space="0" w:color="auto"/>
            <w:bottom w:val="none" w:sz="0" w:space="0" w:color="auto"/>
            <w:right w:val="none" w:sz="0" w:space="0" w:color="auto"/>
          </w:divBdr>
        </w:div>
        <w:div w:id="1803037830">
          <w:marLeft w:val="418"/>
          <w:marRight w:val="0"/>
          <w:marTop w:val="0"/>
          <w:marBottom w:val="0"/>
          <w:divBdr>
            <w:top w:val="none" w:sz="0" w:space="0" w:color="auto"/>
            <w:left w:val="none" w:sz="0" w:space="0" w:color="auto"/>
            <w:bottom w:val="none" w:sz="0" w:space="0" w:color="auto"/>
            <w:right w:val="none" w:sz="0" w:space="0" w:color="auto"/>
          </w:divBdr>
        </w:div>
        <w:div w:id="1937470939">
          <w:marLeft w:val="418"/>
          <w:marRight w:val="0"/>
          <w:marTop w:val="0"/>
          <w:marBottom w:val="0"/>
          <w:divBdr>
            <w:top w:val="none" w:sz="0" w:space="0" w:color="auto"/>
            <w:left w:val="none" w:sz="0" w:space="0" w:color="auto"/>
            <w:bottom w:val="none" w:sz="0" w:space="0" w:color="auto"/>
            <w:right w:val="none" w:sz="0" w:space="0" w:color="auto"/>
          </w:divBdr>
        </w:div>
        <w:div w:id="2039701392">
          <w:marLeft w:val="418"/>
          <w:marRight w:val="0"/>
          <w:marTop w:val="0"/>
          <w:marBottom w:val="0"/>
          <w:divBdr>
            <w:top w:val="none" w:sz="0" w:space="0" w:color="auto"/>
            <w:left w:val="none" w:sz="0" w:space="0" w:color="auto"/>
            <w:bottom w:val="none" w:sz="0" w:space="0" w:color="auto"/>
            <w:right w:val="none" w:sz="0" w:space="0" w:color="auto"/>
          </w:divBdr>
        </w:div>
        <w:div w:id="2090344302">
          <w:marLeft w:val="418"/>
          <w:marRight w:val="0"/>
          <w:marTop w:val="0"/>
          <w:marBottom w:val="0"/>
          <w:divBdr>
            <w:top w:val="none" w:sz="0" w:space="0" w:color="auto"/>
            <w:left w:val="none" w:sz="0" w:space="0" w:color="auto"/>
            <w:bottom w:val="none" w:sz="0" w:space="0" w:color="auto"/>
            <w:right w:val="none" w:sz="0" w:space="0" w:color="auto"/>
          </w:divBdr>
        </w:div>
      </w:divsChild>
    </w:div>
    <w:div w:id="524371049">
      <w:bodyDiv w:val="1"/>
      <w:marLeft w:val="0"/>
      <w:marRight w:val="0"/>
      <w:marTop w:val="0"/>
      <w:marBottom w:val="0"/>
      <w:divBdr>
        <w:top w:val="none" w:sz="0" w:space="0" w:color="auto"/>
        <w:left w:val="none" w:sz="0" w:space="0" w:color="auto"/>
        <w:bottom w:val="none" w:sz="0" w:space="0" w:color="auto"/>
        <w:right w:val="none" w:sz="0" w:space="0" w:color="auto"/>
      </w:divBdr>
      <w:divsChild>
        <w:div w:id="1757171171">
          <w:marLeft w:val="432"/>
          <w:marRight w:val="0"/>
          <w:marTop w:val="0"/>
          <w:marBottom w:val="0"/>
          <w:divBdr>
            <w:top w:val="none" w:sz="0" w:space="0" w:color="auto"/>
            <w:left w:val="none" w:sz="0" w:space="0" w:color="auto"/>
            <w:bottom w:val="none" w:sz="0" w:space="0" w:color="auto"/>
            <w:right w:val="none" w:sz="0" w:space="0" w:color="auto"/>
          </w:divBdr>
        </w:div>
        <w:div w:id="69550309">
          <w:marLeft w:val="418"/>
          <w:marRight w:val="0"/>
          <w:marTop w:val="0"/>
          <w:marBottom w:val="0"/>
          <w:divBdr>
            <w:top w:val="none" w:sz="0" w:space="0" w:color="auto"/>
            <w:left w:val="none" w:sz="0" w:space="0" w:color="auto"/>
            <w:bottom w:val="none" w:sz="0" w:space="0" w:color="auto"/>
            <w:right w:val="none" w:sz="0" w:space="0" w:color="auto"/>
          </w:divBdr>
        </w:div>
      </w:divsChild>
    </w:div>
    <w:div w:id="529101241">
      <w:bodyDiv w:val="1"/>
      <w:marLeft w:val="0"/>
      <w:marRight w:val="0"/>
      <w:marTop w:val="0"/>
      <w:marBottom w:val="0"/>
      <w:divBdr>
        <w:top w:val="none" w:sz="0" w:space="0" w:color="auto"/>
        <w:left w:val="none" w:sz="0" w:space="0" w:color="auto"/>
        <w:bottom w:val="none" w:sz="0" w:space="0" w:color="auto"/>
        <w:right w:val="none" w:sz="0" w:space="0" w:color="auto"/>
      </w:divBdr>
      <w:divsChild>
        <w:div w:id="113405173">
          <w:marLeft w:val="850"/>
          <w:marRight w:val="0"/>
          <w:marTop w:val="0"/>
          <w:marBottom w:val="0"/>
          <w:divBdr>
            <w:top w:val="none" w:sz="0" w:space="0" w:color="auto"/>
            <w:left w:val="none" w:sz="0" w:space="0" w:color="auto"/>
            <w:bottom w:val="none" w:sz="0" w:space="0" w:color="auto"/>
            <w:right w:val="none" w:sz="0" w:space="0" w:color="auto"/>
          </w:divBdr>
        </w:div>
        <w:div w:id="1337272698">
          <w:marLeft w:val="850"/>
          <w:marRight w:val="0"/>
          <w:marTop w:val="0"/>
          <w:marBottom w:val="0"/>
          <w:divBdr>
            <w:top w:val="none" w:sz="0" w:space="0" w:color="auto"/>
            <w:left w:val="none" w:sz="0" w:space="0" w:color="auto"/>
            <w:bottom w:val="none" w:sz="0" w:space="0" w:color="auto"/>
            <w:right w:val="none" w:sz="0" w:space="0" w:color="auto"/>
          </w:divBdr>
        </w:div>
        <w:div w:id="2021658045">
          <w:marLeft w:val="850"/>
          <w:marRight w:val="0"/>
          <w:marTop w:val="0"/>
          <w:marBottom w:val="0"/>
          <w:divBdr>
            <w:top w:val="none" w:sz="0" w:space="0" w:color="auto"/>
            <w:left w:val="none" w:sz="0" w:space="0" w:color="auto"/>
            <w:bottom w:val="none" w:sz="0" w:space="0" w:color="auto"/>
            <w:right w:val="none" w:sz="0" w:space="0" w:color="auto"/>
          </w:divBdr>
        </w:div>
      </w:divsChild>
    </w:div>
    <w:div w:id="532621568">
      <w:bodyDiv w:val="1"/>
      <w:marLeft w:val="0"/>
      <w:marRight w:val="0"/>
      <w:marTop w:val="0"/>
      <w:marBottom w:val="0"/>
      <w:divBdr>
        <w:top w:val="none" w:sz="0" w:space="0" w:color="auto"/>
        <w:left w:val="none" w:sz="0" w:space="0" w:color="auto"/>
        <w:bottom w:val="none" w:sz="0" w:space="0" w:color="auto"/>
        <w:right w:val="none" w:sz="0" w:space="0" w:color="auto"/>
      </w:divBdr>
      <w:divsChild>
        <w:div w:id="1984499814">
          <w:marLeft w:val="547"/>
          <w:marRight w:val="0"/>
          <w:marTop w:val="0"/>
          <w:marBottom w:val="0"/>
          <w:divBdr>
            <w:top w:val="none" w:sz="0" w:space="0" w:color="auto"/>
            <w:left w:val="none" w:sz="0" w:space="0" w:color="auto"/>
            <w:bottom w:val="none" w:sz="0" w:space="0" w:color="auto"/>
            <w:right w:val="none" w:sz="0" w:space="0" w:color="auto"/>
          </w:divBdr>
        </w:div>
      </w:divsChild>
    </w:div>
    <w:div w:id="539899239">
      <w:bodyDiv w:val="1"/>
      <w:marLeft w:val="0"/>
      <w:marRight w:val="0"/>
      <w:marTop w:val="0"/>
      <w:marBottom w:val="0"/>
      <w:divBdr>
        <w:top w:val="none" w:sz="0" w:space="0" w:color="auto"/>
        <w:left w:val="none" w:sz="0" w:space="0" w:color="auto"/>
        <w:bottom w:val="none" w:sz="0" w:space="0" w:color="auto"/>
        <w:right w:val="none" w:sz="0" w:space="0" w:color="auto"/>
      </w:divBdr>
      <w:divsChild>
        <w:div w:id="1887327249">
          <w:marLeft w:val="850"/>
          <w:marRight w:val="0"/>
          <w:marTop w:val="0"/>
          <w:marBottom w:val="0"/>
          <w:divBdr>
            <w:top w:val="none" w:sz="0" w:space="0" w:color="auto"/>
            <w:left w:val="none" w:sz="0" w:space="0" w:color="auto"/>
            <w:bottom w:val="none" w:sz="0" w:space="0" w:color="auto"/>
            <w:right w:val="none" w:sz="0" w:space="0" w:color="auto"/>
          </w:divBdr>
        </w:div>
        <w:div w:id="1381786288">
          <w:marLeft w:val="850"/>
          <w:marRight w:val="0"/>
          <w:marTop w:val="0"/>
          <w:marBottom w:val="0"/>
          <w:divBdr>
            <w:top w:val="none" w:sz="0" w:space="0" w:color="auto"/>
            <w:left w:val="none" w:sz="0" w:space="0" w:color="auto"/>
            <w:bottom w:val="none" w:sz="0" w:space="0" w:color="auto"/>
            <w:right w:val="none" w:sz="0" w:space="0" w:color="auto"/>
          </w:divBdr>
        </w:div>
        <w:div w:id="972246234">
          <w:marLeft w:val="850"/>
          <w:marRight w:val="0"/>
          <w:marTop w:val="0"/>
          <w:marBottom w:val="0"/>
          <w:divBdr>
            <w:top w:val="none" w:sz="0" w:space="0" w:color="auto"/>
            <w:left w:val="none" w:sz="0" w:space="0" w:color="auto"/>
            <w:bottom w:val="none" w:sz="0" w:space="0" w:color="auto"/>
            <w:right w:val="none" w:sz="0" w:space="0" w:color="auto"/>
          </w:divBdr>
        </w:div>
        <w:div w:id="40907559">
          <w:marLeft w:val="850"/>
          <w:marRight w:val="0"/>
          <w:marTop w:val="0"/>
          <w:marBottom w:val="0"/>
          <w:divBdr>
            <w:top w:val="none" w:sz="0" w:space="0" w:color="auto"/>
            <w:left w:val="none" w:sz="0" w:space="0" w:color="auto"/>
            <w:bottom w:val="none" w:sz="0" w:space="0" w:color="auto"/>
            <w:right w:val="none" w:sz="0" w:space="0" w:color="auto"/>
          </w:divBdr>
        </w:div>
        <w:div w:id="1604453353">
          <w:marLeft w:val="850"/>
          <w:marRight w:val="0"/>
          <w:marTop w:val="0"/>
          <w:marBottom w:val="0"/>
          <w:divBdr>
            <w:top w:val="none" w:sz="0" w:space="0" w:color="auto"/>
            <w:left w:val="none" w:sz="0" w:space="0" w:color="auto"/>
            <w:bottom w:val="none" w:sz="0" w:space="0" w:color="auto"/>
            <w:right w:val="none" w:sz="0" w:space="0" w:color="auto"/>
          </w:divBdr>
        </w:div>
        <w:div w:id="1039741269">
          <w:marLeft w:val="850"/>
          <w:marRight w:val="0"/>
          <w:marTop w:val="0"/>
          <w:marBottom w:val="0"/>
          <w:divBdr>
            <w:top w:val="none" w:sz="0" w:space="0" w:color="auto"/>
            <w:left w:val="none" w:sz="0" w:space="0" w:color="auto"/>
            <w:bottom w:val="none" w:sz="0" w:space="0" w:color="auto"/>
            <w:right w:val="none" w:sz="0" w:space="0" w:color="auto"/>
          </w:divBdr>
        </w:div>
        <w:div w:id="88813417">
          <w:marLeft w:val="850"/>
          <w:marRight w:val="0"/>
          <w:marTop w:val="0"/>
          <w:marBottom w:val="0"/>
          <w:divBdr>
            <w:top w:val="none" w:sz="0" w:space="0" w:color="auto"/>
            <w:left w:val="none" w:sz="0" w:space="0" w:color="auto"/>
            <w:bottom w:val="none" w:sz="0" w:space="0" w:color="auto"/>
            <w:right w:val="none" w:sz="0" w:space="0" w:color="auto"/>
          </w:divBdr>
        </w:div>
        <w:div w:id="1918778907">
          <w:marLeft w:val="850"/>
          <w:marRight w:val="0"/>
          <w:marTop w:val="0"/>
          <w:marBottom w:val="0"/>
          <w:divBdr>
            <w:top w:val="none" w:sz="0" w:space="0" w:color="auto"/>
            <w:left w:val="none" w:sz="0" w:space="0" w:color="auto"/>
            <w:bottom w:val="none" w:sz="0" w:space="0" w:color="auto"/>
            <w:right w:val="none" w:sz="0" w:space="0" w:color="auto"/>
          </w:divBdr>
        </w:div>
      </w:divsChild>
    </w:div>
    <w:div w:id="557859466">
      <w:bodyDiv w:val="1"/>
      <w:marLeft w:val="0"/>
      <w:marRight w:val="0"/>
      <w:marTop w:val="0"/>
      <w:marBottom w:val="0"/>
      <w:divBdr>
        <w:top w:val="none" w:sz="0" w:space="0" w:color="auto"/>
        <w:left w:val="none" w:sz="0" w:space="0" w:color="auto"/>
        <w:bottom w:val="none" w:sz="0" w:space="0" w:color="auto"/>
        <w:right w:val="none" w:sz="0" w:space="0" w:color="auto"/>
      </w:divBdr>
    </w:div>
    <w:div w:id="560290138">
      <w:bodyDiv w:val="1"/>
      <w:marLeft w:val="0"/>
      <w:marRight w:val="0"/>
      <w:marTop w:val="0"/>
      <w:marBottom w:val="0"/>
      <w:divBdr>
        <w:top w:val="none" w:sz="0" w:space="0" w:color="auto"/>
        <w:left w:val="none" w:sz="0" w:space="0" w:color="auto"/>
        <w:bottom w:val="none" w:sz="0" w:space="0" w:color="auto"/>
        <w:right w:val="none" w:sz="0" w:space="0" w:color="auto"/>
      </w:divBdr>
      <w:divsChild>
        <w:div w:id="193738160">
          <w:marLeft w:val="418"/>
          <w:marRight w:val="0"/>
          <w:marTop w:val="0"/>
          <w:marBottom w:val="0"/>
          <w:divBdr>
            <w:top w:val="none" w:sz="0" w:space="0" w:color="auto"/>
            <w:left w:val="none" w:sz="0" w:space="0" w:color="auto"/>
            <w:bottom w:val="none" w:sz="0" w:space="0" w:color="auto"/>
            <w:right w:val="none" w:sz="0" w:space="0" w:color="auto"/>
          </w:divBdr>
        </w:div>
        <w:div w:id="1454397674">
          <w:marLeft w:val="835"/>
          <w:marRight w:val="0"/>
          <w:marTop w:val="0"/>
          <w:marBottom w:val="0"/>
          <w:divBdr>
            <w:top w:val="none" w:sz="0" w:space="0" w:color="auto"/>
            <w:left w:val="none" w:sz="0" w:space="0" w:color="auto"/>
            <w:bottom w:val="none" w:sz="0" w:space="0" w:color="auto"/>
            <w:right w:val="none" w:sz="0" w:space="0" w:color="auto"/>
          </w:divBdr>
        </w:div>
        <w:div w:id="1511874552">
          <w:marLeft w:val="835"/>
          <w:marRight w:val="0"/>
          <w:marTop w:val="0"/>
          <w:marBottom w:val="0"/>
          <w:divBdr>
            <w:top w:val="none" w:sz="0" w:space="0" w:color="auto"/>
            <w:left w:val="none" w:sz="0" w:space="0" w:color="auto"/>
            <w:bottom w:val="none" w:sz="0" w:space="0" w:color="auto"/>
            <w:right w:val="none" w:sz="0" w:space="0" w:color="auto"/>
          </w:divBdr>
        </w:div>
        <w:div w:id="1641881365">
          <w:marLeft w:val="418"/>
          <w:marRight w:val="0"/>
          <w:marTop w:val="0"/>
          <w:marBottom w:val="0"/>
          <w:divBdr>
            <w:top w:val="none" w:sz="0" w:space="0" w:color="auto"/>
            <w:left w:val="none" w:sz="0" w:space="0" w:color="auto"/>
            <w:bottom w:val="none" w:sz="0" w:space="0" w:color="auto"/>
            <w:right w:val="none" w:sz="0" w:space="0" w:color="auto"/>
          </w:divBdr>
        </w:div>
      </w:divsChild>
    </w:div>
    <w:div w:id="565183941">
      <w:bodyDiv w:val="1"/>
      <w:marLeft w:val="0"/>
      <w:marRight w:val="0"/>
      <w:marTop w:val="0"/>
      <w:marBottom w:val="0"/>
      <w:divBdr>
        <w:top w:val="none" w:sz="0" w:space="0" w:color="auto"/>
        <w:left w:val="none" w:sz="0" w:space="0" w:color="auto"/>
        <w:bottom w:val="none" w:sz="0" w:space="0" w:color="auto"/>
        <w:right w:val="none" w:sz="0" w:space="0" w:color="auto"/>
      </w:divBdr>
      <w:divsChild>
        <w:div w:id="1531452573">
          <w:marLeft w:val="850"/>
          <w:marRight w:val="0"/>
          <w:marTop w:val="0"/>
          <w:marBottom w:val="0"/>
          <w:divBdr>
            <w:top w:val="none" w:sz="0" w:space="0" w:color="auto"/>
            <w:left w:val="none" w:sz="0" w:space="0" w:color="auto"/>
            <w:bottom w:val="none" w:sz="0" w:space="0" w:color="auto"/>
            <w:right w:val="none" w:sz="0" w:space="0" w:color="auto"/>
          </w:divBdr>
        </w:div>
        <w:div w:id="29839604">
          <w:marLeft w:val="850"/>
          <w:marRight w:val="0"/>
          <w:marTop w:val="0"/>
          <w:marBottom w:val="0"/>
          <w:divBdr>
            <w:top w:val="none" w:sz="0" w:space="0" w:color="auto"/>
            <w:left w:val="none" w:sz="0" w:space="0" w:color="auto"/>
            <w:bottom w:val="none" w:sz="0" w:space="0" w:color="auto"/>
            <w:right w:val="none" w:sz="0" w:space="0" w:color="auto"/>
          </w:divBdr>
        </w:div>
        <w:div w:id="1144548677">
          <w:marLeft w:val="850"/>
          <w:marRight w:val="0"/>
          <w:marTop w:val="0"/>
          <w:marBottom w:val="0"/>
          <w:divBdr>
            <w:top w:val="none" w:sz="0" w:space="0" w:color="auto"/>
            <w:left w:val="none" w:sz="0" w:space="0" w:color="auto"/>
            <w:bottom w:val="none" w:sz="0" w:space="0" w:color="auto"/>
            <w:right w:val="none" w:sz="0" w:space="0" w:color="auto"/>
          </w:divBdr>
        </w:div>
        <w:div w:id="349917307">
          <w:marLeft w:val="850"/>
          <w:marRight w:val="0"/>
          <w:marTop w:val="0"/>
          <w:marBottom w:val="0"/>
          <w:divBdr>
            <w:top w:val="none" w:sz="0" w:space="0" w:color="auto"/>
            <w:left w:val="none" w:sz="0" w:space="0" w:color="auto"/>
            <w:bottom w:val="none" w:sz="0" w:space="0" w:color="auto"/>
            <w:right w:val="none" w:sz="0" w:space="0" w:color="auto"/>
          </w:divBdr>
        </w:div>
      </w:divsChild>
    </w:div>
    <w:div w:id="566691315">
      <w:bodyDiv w:val="1"/>
      <w:marLeft w:val="0"/>
      <w:marRight w:val="0"/>
      <w:marTop w:val="0"/>
      <w:marBottom w:val="0"/>
      <w:divBdr>
        <w:top w:val="none" w:sz="0" w:space="0" w:color="auto"/>
        <w:left w:val="none" w:sz="0" w:space="0" w:color="auto"/>
        <w:bottom w:val="none" w:sz="0" w:space="0" w:color="auto"/>
        <w:right w:val="none" w:sz="0" w:space="0" w:color="auto"/>
      </w:divBdr>
      <w:divsChild>
        <w:div w:id="1470316419">
          <w:marLeft w:val="547"/>
          <w:marRight w:val="0"/>
          <w:marTop w:val="0"/>
          <w:marBottom w:val="0"/>
          <w:divBdr>
            <w:top w:val="none" w:sz="0" w:space="0" w:color="auto"/>
            <w:left w:val="none" w:sz="0" w:space="0" w:color="auto"/>
            <w:bottom w:val="none" w:sz="0" w:space="0" w:color="auto"/>
            <w:right w:val="none" w:sz="0" w:space="0" w:color="auto"/>
          </w:divBdr>
        </w:div>
      </w:divsChild>
    </w:div>
    <w:div w:id="578754655">
      <w:bodyDiv w:val="1"/>
      <w:marLeft w:val="0"/>
      <w:marRight w:val="0"/>
      <w:marTop w:val="0"/>
      <w:marBottom w:val="0"/>
      <w:divBdr>
        <w:top w:val="none" w:sz="0" w:space="0" w:color="auto"/>
        <w:left w:val="none" w:sz="0" w:space="0" w:color="auto"/>
        <w:bottom w:val="none" w:sz="0" w:space="0" w:color="auto"/>
        <w:right w:val="none" w:sz="0" w:space="0" w:color="auto"/>
      </w:divBdr>
      <w:divsChild>
        <w:div w:id="1644626298">
          <w:marLeft w:val="432"/>
          <w:marRight w:val="0"/>
          <w:marTop w:val="0"/>
          <w:marBottom w:val="0"/>
          <w:divBdr>
            <w:top w:val="none" w:sz="0" w:space="0" w:color="auto"/>
            <w:left w:val="none" w:sz="0" w:space="0" w:color="auto"/>
            <w:bottom w:val="none" w:sz="0" w:space="0" w:color="auto"/>
            <w:right w:val="none" w:sz="0" w:space="0" w:color="auto"/>
          </w:divBdr>
        </w:div>
        <w:div w:id="2121950920">
          <w:marLeft w:val="850"/>
          <w:marRight w:val="0"/>
          <w:marTop w:val="0"/>
          <w:marBottom w:val="0"/>
          <w:divBdr>
            <w:top w:val="none" w:sz="0" w:space="0" w:color="auto"/>
            <w:left w:val="none" w:sz="0" w:space="0" w:color="auto"/>
            <w:bottom w:val="none" w:sz="0" w:space="0" w:color="auto"/>
            <w:right w:val="none" w:sz="0" w:space="0" w:color="auto"/>
          </w:divBdr>
        </w:div>
        <w:div w:id="485824714">
          <w:marLeft w:val="850"/>
          <w:marRight w:val="0"/>
          <w:marTop w:val="0"/>
          <w:marBottom w:val="0"/>
          <w:divBdr>
            <w:top w:val="none" w:sz="0" w:space="0" w:color="auto"/>
            <w:left w:val="none" w:sz="0" w:space="0" w:color="auto"/>
            <w:bottom w:val="none" w:sz="0" w:space="0" w:color="auto"/>
            <w:right w:val="none" w:sz="0" w:space="0" w:color="auto"/>
          </w:divBdr>
        </w:div>
        <w:div w:id="1082028000">
          <w:marLeft w:val="850"/>
          <w:marRight w:val="0"/>
          <w:marTop w:val="0"/>
          <w:marBottom w:val="0"/>
          <w:divBdr>
            <w:top w:val="none" w:sz="0" w:space="0" w:color="auto"/>
            <w:left w:val="none" w:sz="0" w:space="0" w:color="auto"/>
            <w:bottom w:val="none" w:sz="0" w:space="0" w:color="auto"/>
            <w:right w:val="none" w:sz="0" w:space="0" w:color="auto"/>
          </w:divBdr>
        </w:div>
        <w:div w:id="887687630">
          <w:marLeft w:val="850"/>
          <w:marRight w:val="0"/>
          <w:marTop w:val="0"/>
          <w:marBottom w:val="0"/>
          <w:divBdr>
            <w:top w:val="none" w:sz="0" w:space="0" w:color="auto"/>
            <w:left w:val="none" w:sz="0" w:space="0" w:color="auto"/>
            <w:bottom w:val="none" w:sz="0" w:space="0" w:color="auto"/>
            <w:right w:val="none" w:sz="0" w:space="0" w:color="auto"/>
          </w:divBdr>
        </w:div>
      </w:divsChild>
    </w:div>
    <w:div w:id="580338265">
      <w:bodyDiv w:val="1"/>
      <w:marLeft w:val="0"/>
      <w:marRight w:val="0"/>
      <w:marTop w:val="0"/>
      <w:marBottom w:val="0"/>
      <w:divBdr>
        <w:top w:val="none" w:sz="0" w:space="0" w:color="auto"/>
        <w:left w:val="none" w:sz="0" w:space="0" w:color="auto"/>
        <w:bottom w:val="none" w:sz="0" w:space="0" w:color="auto"/>
        <w:right w:val="none" w:sz="0" w:space="0" w:color="auto"/>
      </w:divBdr>
      <w:divsChild>
        <w:div w:id="673532951">
          <w:marLeft w:val="432"/>
          <w:marRight w:val="0"/>
          <w:marTop w:val="0"/>
          <w:marBottom w:val="0"/>
          <w:divBdr>
            <w:top w:val="none" w:sz="0" w:space="0" w:color="auto"/>
            <w:left w:val="none" w:sz="0" w:space="0" w:color="auto"/>
            <w:bottom w:val="none" w:sz="0" w:space="0" w:color="auto"/>
            <w:right w:val="none" w:sz="0" w:space="0" w:color="auto"/>
          </w:divBdr>
        </w:div>
        <w:div w:id="98835669">
          <w:marLeft w:val="418"/>
          <w:marRight w:val="0"/>
          <w:marTop w:val="0"/>
          <w:marBottom w:val="0"/>
          <w:divBdr>
            <w:top w:val="none" w:sz="0" w:space="0" w:color="auto"/>
            <w:left w:val="none" w:sz="0" w:space="0" w:color="auto"/>
            <w:bottom w:val="none" w:sz="0" w:space="0" w:color="auto"/>
            <w:right w:val="none" w:sz="0" w:space="0" w:color="auto"/>
          </w:divBdr>
        </w:div>
      </w:divsChild>
    </w:div>
    <w:div w:id="584075172">
      <w:bodyDiv w:val="1"/>
      <w:marLeft w:val="0"/>
      <w:marRight w:val="0"/>
      <w:marTop w:val="0"/>
      <w:marBottom w:val="0"/>
      <w:divBdr>
        <w:top w:val="none" w:sz="0" w:space="0" w:color="auto"/>
        <w:left w:val="none" w:sz="0" w:space="0" w:color="auto"/>
        <w:bottom w:val="none" w:sz="0" w:space="0" w:color="auto"/>
        <w:right w:val="none" w:sz="0" w:space="0" w:color="auto"/>
      </w:divBdr>
      <w:divsChild>
        <w:div w:id="370812798">
          <w:marLeft w:val="0"/>
          <w:marRight w:val="0"/>
          <w:marTop w:val="0"/>
          <w:marBottom w:val="0"/>
          <w:divBdr>
            <w:top w:val="none" w:sz="0" w:space="0" w:color="auto"/>
            <w:left w:val="none" w:sz="0" w:space="0" w:color="auto"/>
            <w:bottom w:val="none" w:sz="0" w:space="0" w:color="auto"/>
            <w:right w:val="none" w:sz="0" w:space="0" w:color="auto"/>
          </w:divBdr>
          <w:divsChild>
            <w:div w:id="392655987">
              <w:marLeft w:val="0"/>
              <w:marRight w:val="0"/>
              <w:marTop w:val="0"/>
              <w:marBottom w:val="0"/>
              <w:divBdr>
                <w:top w:val="none" w:sz="0" w:space="0" w:color="auto"/>
                <w:left w:val="none" w:sz="0" w:space="0" w:color="auto"/>
                <w:bottom w:val="none" w:sz="0" w:space="0" w:color="auto"/>
                <w:right w:val="none" w:sz="0" w:space="0" w:color="auto"/>
              </w:divBdr>
              <w:divsChild>
                <w:div w:id="743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63049">
      <w:bodyDiv w:val="1"/>
      <w:marLeft w:val="0"/>
      <w:marRight w:val="0"/>
      <w:marTop w:val="0"/>
      <w:marBottom w:val="0"/>
      <w:divBdr>
        <w:top w:val="none" w:sz="0" w:space="0" w:color="auto"/>
        <w:left w:val="none" w:sz="0" w:space="0" w:color="auto"/>
        <w:bottom w:val="none" w:sz="0" w:space="0" w:color="auto"/>
        <w:right w:val="none" w:sz="0" w:space="0" w:color="auto"/>
      </w:divBdr>
      <w:divsChild>
        <w:div w:id="1531602434">
          <w:marLeft w:val="850"/>
          <w:marRight w:val="0"/>
          <w:marTop w:val="0"/>
          <w:marBottom w:val="0"/>
          <w:divBdr>
            <w:top w:val="none" w:sz="0" w:space="0" w:color="auto"/>
            <w:left w:val="none" w:sz="0" w:space="0" w:color="auto"/>
            <w:bottom w:val="none" w:sz="0" w:space="0" w:color="auto"/>
            <w:right w:val="none" w:sz="0" w:space="0" w:color="auto"/>
          </w:divBdr>
        </w:div>
        <w:div w:id="1081754199">
          <w:marLeft w:val="850"/>
          <w:marRight w:val="0"/>
          <w:marTop w:val="0"/>
          <w:marBottom w:val="0"/>
          <w:divBdr>
            <w:top w:val="none" w:sz="0" w:space="0" w:color="auto"/>
            <w:left w:val="none" w:sz="0" w:space="0" w:color="auto"/>
            <w:bottom w:val="none" w:sz="0" w:space="0" w:color="auto"/>
            <w:right w:val="none" w:sz="0" w:space="0" w:color="auto"/>
          </w:divBdr>
        </w:div>
        <w:div w:id="1179343775">
          <w:marLeft w:val="850"/>
          <w:marRight w:val="0"/>
          <w:marTop w:val="0"/>
          <w:marBottom w:val="0"/>
          <w:divBdr>
            <w:top w:val="none" w:sz="0" w:space="0" w:color="auto"/>
            <w:left w:val="none" w:sz="0" w:space="0" w:color="auto"/>
            <w:bottom w:val="none" w:sz="0" w:space="0" w:color="auto"/>
            <w:right w:val="none" w:sz="0" w:space="0" w:color="auto"/>
          </w:divBdr>
        </w:div>
        <w:div w:id="746222767">
          <w:marLeft w:val="850"/>
          <w:marRight w:val="0"/>
          <w:marTop w:val="0"/>
          <w:marBottom w:val="0"/>
          <w:divBdr>
            <w:top w:val="none" w:sz="0" w:space="0" w:color="auto"/>
            <w:left w:val="none" w:sz="0" w:space="0" w:color="auto"/>
            <w:bottom w:val="none" w:sz="0" w:space="0" w:color="auto"/>
            <w:right w:val="none" w:sz="0" w:space="0" w:color="auto"/>
          </w:divBdr>
        </w:div>
        <w:div w:id="603419910">
          <w:marLeft w:val="850"/>
          <w:marRight w:val="0"/>
          <w:marTop w:val="0"/>
          <w:marBottom w:val="0"/>
          <w:divBdr>
            <w:top w:val="none" w:sz="0" w:space="0" w:color="auto"/>
            <w:left w:val="none" w:sz="0" w:space="0" w:color="auto"/>
            <w:bottom w:val="none" w:sz="0" w:space="0" w:color="auto"/>
            <w:right w:val="none" w:sz="0" w:space="0" w:color="auto"/>
          </w:divBdr>
        </w:div>
      </w:divsChild>
    </w:div>
    <w:div w:id="594558362">
      <w:bodyDiv w:val="1"/>
      <w:marLeft w:val="0"/>
      <w:marRight w:val="0"/>
      <w:marTop w:val="0"/>
      <w:marBottom w:val="0"/>
      <w:divBdr>
        <w:top w:val="none" w:sz="0" w:space="0" w:color="auto"/>
        <w:left w:val="none" w:sz="0" w:space="0" w:color="auto"/>
        <w:bottom w:val="none" w:sz="0" w:space="0" w:color="auto"/>
        <w:right w:val="none" w:sz="0" w:space="0" w:color="auto"/>
      </w:divBdr>
      <w:divsChild>
        <w:div w:id="1301960547">
          <w:marLeft w:val="418"/>
          <w:marRight w:val="0"/>
          <w:marTop w:val="0"/>
          <w:marBottom w:val="0"/>
          <w:divBdr>
            <w:top w:val="none" w:sz="0" w:space="0" w:color="auto"/>
            <w:left w:val="none" w:sz="0" w:space="0" w:color="auto"/>
            <w:bottom w:val="none" w:sz="0" w:space="0" w:color="auto"/>
            <w:right w:val="none" w:sz="0" w:space="0" w:color="auto"/>
          </w:divBdr>
        </w:div>
      </w:divsChild>
    </w:div>
    <w:div w:id="610933995">
      <w:bodyDiv w:val="1"/>
      <w:marLeft w:val="0"/>
      <w:marRight w:val="0"/>
      <w:marTop w:val="0"/>
      <w:marBottom w:val="0"/>
      <w:divBdr>
        <w:top w:val="none" w:sz="0" w:space="0" w:color="auto"/>
        <w:left w:val="none" w:sz="0" w:space="0" w:color="auto"/>
        <w:bottom w:val="none" w:sz="0" w:space="0" w:color="auto"/>
        <w:right w:val="none" w:sz="0" w:space="0" w:color="auto"/>
      </w:divBdr>
      <w:divsChild>
        <w:div w:id="971860609">
          <w:marLeft w:val="418"/>
          <w:marRight w:val="0"/>
          <w:marTop w:val="0"/>
          <w:marBottom w:val="0"/>
          <w:divBdr>
            <w:top w:val="none" w:sz="0" w:space="0" w:color="auto"/>
            <w:left w:val="none" w:sz="0" w:space="0" w:color="auto"/>
            <w:bottom w:val="none" w:sz="0" w:space="0" w:color="auto"/>
            <w:right w:val="none" w:sz="0" w:space="0" w:color="auto"/>
          </w:divBdr>
        </w:div>
        <w:div w:id="1924100920">
          <w:marLeft w:val="418"/>
          <w:marRight w:val="0"/>
          <w:marTop w:val="0"/>
          <w:marBottom w:val="0"/>
          <w:divBdr>
            <w:top w:val="none" w:sz="0" w:space="0" w:color="auto"/>
            <w:left w:val="none" w:sz="0" w:space="0" w:color="auto"/>
            <w:bottom w:val="none" w:sz="0" w:space="0" w:color="auto"/>
            <w:right w:val="none" w:sz="0" w:space="0" w:color="auto"/>
          </w:divBdr>
        </w:div>
        <w:div w:id="1290208493">
          <w:marLeft w:val="850"/>
          <w:marRight w:val="0"/>
          <w:marTop w:val="0"/>
          <w:marBottom w:val="0"/>
          <w:divBdr>
            <w:top w:val="none" w:sz="0" w:space="0" w:color="auto"/>
            <w:left w:val="none" w:sz="0" w:space="0" w:color="auto"/>
            <w:bottom w:val="none" w:sz="0" w:space="0" w:color="auto"/>
            <w:right w:val="none" w:sz="0" w:space="0" w:color="auto"/>
          </w:divBdr>
        </w:div>
        <w:div w:id="752746606">
          <w:marLeft w:val="850"/>
          <w:marRight w:val="0"/>
          <w:marTop w:val="0"/>
          <w:marBottom w:val="0"/>
          <w:divBdr>
            <w:top w:val="none" w:sz="0" w:space="0" w:color="auto"/>
            <w:left w:val="none" w:sz="0" w:space="0" w:color="auto"/>
            <w:bottom w:val="none" w:sz="0" w:space="0" w:color="auto"/>
            <w:right w:val="none" w:sz="0" w:space="0" w:color="auto"/>
          </w:divBdr>
        </w:div>
        <w:div w:id="686489879">
          <w:marLeft w:val="850"/>
          <w:marRight w:val="0"/>
          <w:marTop w:val="0"/>
          <w:marBottom w:val="0"/>
          <w:divBdr>
            <w:top w:val="none" w:sz="0" w:space="0" w:color="auto"/>
            <w:left w:val="none" w:sz="0" w:space="0" w:color="auto"/>
            <w:bottom w:val="none" w:sz="0" w:space="0" w:color="auto"/>
            <w:right w:val="none" w:sz="0" w:space="0" w:color="auto"/>
          </w:divBdr>
        </w:div>
        <w:div w:id="1710375342">
          <w:marLeft w:val="850"/>
          <w:marRight w:val="0"/>
          <w:marTop w:val="0"/>
          <w:marBottom w:val="0"/>
          <w:divBdr>
            <w:top w:val="none" w:sz="0" w:space="0" w:color="auto"/>
            <w:left w:val="none" w:sz="0" w:space="0" w:color="auto"/>
            <w:bottom w:val="none" w:sz="0" w:space="0" w:color="auto"/>
            <w:right w:val="none" w:sz="0" w:space="0" w:color="auto"/>
          </w:divBdr>
        </w:div>
        <w:div w:id="910390641">
          <w:marLeft w:val="850"/>
          <w:marRight w:val="0"/>
          <w:marTop w:val="0"/>
          <w:marBottom w:val="0"/>
          <w:divBdr>
            <w:top w:val="none" w:sz="0" w:space="0" w:color="auto"/>
            <w:left w:val="none" w:sz="0" w:space="0" w:color="auto"/>
            <w:bottom w:val="none" w:sz="0" w:space="0" w:color="auto"/>
            <w:right w:val="none" w:sz="0" w:space="0" w:color="auto"/>
          </w:divBdr>
        </w:div>
      </w:divsChild>
    </w:div>
    <w:div w:id="612135655">
      <w:bodyDiv w:val="1"/>
      <w:marLeft w:val="0"/>
      <w:marRight w:val="0"/>
      <w:marTop w:val="0"/>
      <w:marBottom w:val="0"/>
      <w:divBdr>
        <w:top w:val="none" w:sz="0" w:space="0" w:color="auto"/>
        <w:left w:val="none" w:sz="0" w:space="0" w:color="auto"/>
        <w:bottom w:val="none" w:sz="0" w:space="0" w:color="auto"/>
        <w:right w:val="none" w:sz="0" w:space="0" w:color="auto"/>
      </w:divBdr>
      <w:divsChild>
        <w:div w:id="1200431948">
          <w:marLeft w:val="418"/>
          <w:marRight w:val="0"/>
          <w:marTop w:val="0"/>
          <w:marBottom w:val="0"/>
          <w:divBdr>
            <w:top w:val="none" w:sz="0" w:space="0" w:color="auto"/>
            <w:left w:val="none" w:sz="0" w:space="0" w:color="auto"/>
            <w:bottom w:val="none" w:sz="0" w:space="0" w:color="auto"/>
            <w:right w:val="none" w:sz="0" w:space="0" w:color="auto"/>
          </w:divBdr>
        </w:div>
      </w:divsChild>
    </w:div>
    <w:div w:id="614485183">
      <w:bodyDiv w:val="1"/>
      <w:marLeft w:val="0"/>
      <w:marRight w:val="0"/>
      <w:marTop w:val="0"/>
      <w:marBottom w:val="0"/>
      <w:divBdr>
        <w:top w:val="none" w:sz="0" w:space="0" w:color="auto"/>
        <w:left w:val="none" w:sz="0" w:space="0" w:color="auto"/>
        <w:bottom w:val="none" w:sz="0" w:space="0" w:color="auto"/>
        <w:right w:val="none" w:sz="0" w:space="0" w:color="auto"/>
      </w:divBdr>
      <w:divsChild>
        <w:div w:id="409304631">
          <w:marLeft w:val="850"/>
          <w:marRight w:val="0"/>
          <w:marTop w:val="0"/>
          <w:marBottom w:val="0"/>
          <w:divBdr>
            <w:top w:val="none" w:sz="0" w:space="0" w:color="auto"/>
            <w:left w:val="none" w:sz="0" w:space="0" w:color="auto"/>
            <w:bottom w:val="none" w:sz="0" w:space="0" w:color="auto"/>
            <w:right w:val="none" w:sz="0" w:space="0" w:color="auto"/>
          </w:divBdr>
        </w:div>
        <w:div w:id="818957169">
          <w:marLeft w:val="850"/>
          <w:marRight w:val="0"/>
          <w:marTop w:val="0"/>
          <w:marBottom w:val="0"/>
          <w:divBdr>
            <w:top w:val="none" w:sz="0" w:space="0" w:color="auto"/>
            <w:left w:val="none" w:sz="0" w:space="0" w:color="auto"/>
            <w:bottom w:val="none" w:sz="0" w:space="0" w:color="auto"/>
            <w:right w:val="none" w:sz="0" w:space="0" w:color="auto"/>
          </w:divBdr>
        </w:div>
        <w:div w:id="1829784311">
          <w:marLeft w:val="446"/>
          <w:marRight w:val="0"/>
          <w:marTop w:val="0"/>
          <w:marBottom w:val="0"/>
          <w:divBdr>
            <w:top w:val="none" w:sz="0" w:space="0" w:color="auto"/>
            <w:left w:val="none" w:sz="0" w:space="0" w:color="auto"/>
            <w:bottom w:val="none" w:sz="0" w:space="0" w:color="auto"/>
            <w:right w:val="none" w:sz="0" w:space="0" w:color="auto"/>
          </w:divBdr>
        </w:div>
      </w:divsChild>
    </w:div>
    <w:div w:id="615454910">
      <w:bodyDiv w:val="1"/>
      <w:marLeft w:val="0"/>
      <w:marRight w:val="0"/>
      <w:marTop w:val="0"/>
      <w:marBottom w:val="0"/>
      <w:divBdr>
        <w:top w:val="none" w:sz="0" w:space="0" w:color="auto"/>
        <w:left w:val="none" w:sz="0" w:space="0" w:color="auto"/>
        <w:bottom w:val="none" w:sz="0" w:space="0" w:color="auto"/>
        <w:right w:val="none" w:sz="0" w:space="0" w:color="auto"/>
      </w:divBdr>
    </w:div>
    <w:div w:id="627976849">
      <w:bodyDiv w:val="1"/>
      <w:marLeft w:val="0"/>
      <w:marRight w:val="0"/>
      <w:marTop w:val="0"/>
      <w:marBottom w:val="0"/>
      <w:divBdr>
        <w:top w:val="none" w:sz="0" w:space="0" w:color="auto"/>
        <w:left w:val="none" w:sz="0" w:space="0" w:color="auto"/>
        <w:bottom w:val="none" w:sz="0" w:space="0" w:color="auto"/>
        <w:right w:val="none" w:sz="0" w:space="0" w:color="auto"/>
      </w:divBdr>
    </w:div>
    <w:div w:id="638925737">
      <w:bodyDiv w:val="1"/>
      <w:marLeft w:val="0"/>
      <w:marRight w:val="0"/>
      <w:marTop w:val="0"/>
      <w:marBottom w:val="0"/>
      <w:divBdr>
        <w:top w:val="none" w:sz="0" w:space="0" w:color="auto"/>
        <w:left w:val="none" w:sz="0" w:space="0" w:color="auto"/>
        <w:bottom w:val="none" w:sz="0" w:space="0" w:color="auto"/>
        <w:right w:val="none" w:sz="0" w:space="0" w:color="auto"/>
      </w:divBdr>
      <w:divsChild>
        <w:div w:id="50472147">
          <w:marLeft w:val="979"/>
          <w:marRight w:val="0"/>
          <w:marTop w:val="0"/>
          <w:marBottom w:val="0"/>
          <w:divBdr>
            <w:top w:val="none" w:sz="0" w:space="0" w:color="auto"/>
            <w:left w:val="none" w:sz="0" w:space="0" w:color="auto"/>
            <w:bottom w:val="none" w:sz="0" w:space="0" w:color="auto"/>
            <w:right w:val="none" w:sz="0" w:space="0" w:color="auto"/>
          </w:divBdr>
        </w:div>
        <w:div w:id="673917339">
          <w:marLeft w:val="979"/>
          <w:marRight w:val="0"/>
          <w:marTop w:val="0"/>
          <w:marBottom w:val="0"/>
          <w:divBdr>
            <w:top w:val="none" w:sz="0" w:space="0" w:color="auto"/>
            <w:left w:val="none" w:sz="0" w:space="0" w:color="auto"/>
            <w:bottom w:val="none" w:sz="0" w:space="0" w:color="auto"/>
            <w:right w:val="none" w:sz="0" w:space="0" w:color="auto"/>
          </w:divBdr>
        </w:div>
        <w:div w:id="1627198583">
          <w:marLeft w:val="979"/>
          <w:marRight w:val="0"/>
          <w:marTop w:val="0"/>
          <w:marBottom w:val="0"/>
          <w:divBdr>
            <w:top w:val="none" w:sz="0" w:space="0" w:color="auto"/>
            <w:left w:val="none" w:sz="0" w:space="0" w:color="auto"/>
            <w:bottom w:val="none" w:sz="0" w:space="0" w:color="auto"/>
            <w:right w:val="none" w:sz="0" w:space="0" w:color="auto"/>
          </w:divBdr>
        </w:div>
        <w:div w:id="1754813340">
          <w:marLeft w:val="432"/>
          <w:marRight w:val="0"/>
          <w:marTop w:val="0"/>
          <w:marBottom w:val="0"/>
          <w:divBdr>
            <w:top w:val="none" w:sz="0" w:space="0" w:color="auto"/>
            <w:left w:val="none" w:sz="0" w:space="0" w:color="auto"/>
            <w:bottom w:val="none" w:sz="0" w:space="0" w:color="auto"/>
            <w:right w:val="none" w:sz="0" w:space="0" w:color="auto"/>
          </w:divBdr>
        </w:div>
      </w:divsChild>
    </w:div>
    <w:div w:id="641079844">
      <w:bodyDiv w:val="1"/>
      <w:marLeft w:val="0"/>
      <w:marRight w:val="0"/>
      <w:marTop w:val="0"/>
      <w:marBottom w:val="0"/>
      <w:divBdr>
        <w:top w:val="none" w:sz="0" w:space="0" w:color="auto"/>
        <w:left w:val="none" w:sz="0" w:space="0" w:color="auto"/>
        <w:bottom w:val="none" w:sz="0" w:space="0" w:color="auto"/>
        <w:right w:val="none" w:sz="0" w:space="0" w:color="auto"/>
      </w:divBdr>
      <w:divsChild>
        <w:div w:id="1661154943">
          <w:marLeft w:val="547"/>
          <w:marRight w:val="0"/>
          <w:marTop w:val="0"/>
          <w:marBottom w:val="0"/>
          <w:divBdr>
            <w:top w:val="none" w:sz="0" w:space="0" w:color="auto"/>
            <w:left w:val="none" w:sz="0" w:space="0" w:color="auto"/>
            <w:bottom w:val="none" w:sz="0" w:space="0" w:color="auto"/>
            <w:right w:val="none" w:sz="0" w:space="0" w:color="auto"/>
          </w:divBdr>
        </w:div>
        <w:div w:id="1444305134">
          <w:marLeft w:val="547"/>
          <w:marRight w:val="0"/>
          <w:marTop w:val="0"/>
          <w:marBottom w:val="0"/>
          <w:divBdr>
            <w:top w:val="none" w:sz="0" w:space="0" w:color="auto"/>
            <w:left w:val="none" w:sz="0" w:space="0" w:color="auto"/>
            <w:bottom w:val="none" w:sz="0" w:space="0" w:color="auto"/>
            <w:right w:val="none" w:sz="0" w:space="0" w:color="auto"/>
          </w:divBdr>
        </w:div>
        <w:div w:id="1608153970">
          <w:marLeft w:val="547"/>
          <w:marRight w:val="0"/>
          <w:marTop w:val="0"/>
          <w:marBottom w:val="0"/>
          <w:divBdr>
            <w:top w:val="none" w:sz="0" w:space="0" w:color="auto"/>
            <w:left w:val="none" w:sz="0" w:space="0" w:color="auto"/>
            <w:bottom w:val="none" w:sz="0" w:space="0" w:color="auto"/>
            <w:right w:val="none" w:sz="0" w:space="0" w:color="auto"/>
          </w:divBdr>
        </w:div>
        <w:div w:id="1208762084">
          <w:marLeft w:val="547"/>
          <w:marRight w:val="0"/>
          <w:marTop w:val="0"/>
          <w:marBottom w:val="0"/>
          <w:divBdr>
            <w:top w:val="none" w:sz="0" w:space="0" w:color="auto"/>
            <w:left w:val="none" w:sz="0" w:space="0" w:color="auto"/>
            <w:bottom w:val="none" w:sz="0" w:space="0" w:color="auto"/>
            <w:right w:val="none" w:sz="0" w:space="0" w:color="auto"/>
          </w:divBdr>
        </w:div>
        <w:div w:id="166795590">
          <w:marLeft w:val="547"/>
          <w:marRight w:val="0"/>
          <w:marTop w:val="0"/>
          <w:marBottom w:val="0"/>
          <w:divBdr>
            <w:top w:val="none" w:sz="0" w:space="0" w:color="auto"/>
            <w:left w:val="none" w:sz="0" w:space="0" w:color="auto"/>
            <w:bottom w:val="none" w:sz="0" w:space="0" w:color="auto"/>
            <w:right w:val="none" w:sz="0" w:space="0" w:color="auto"/>
          </w:divBdr>
        </w:div>
        <w:div w:id="1910459075">
          <w:marLeft w:val="547"/>
          <w:marRight w:val="0"/>
          <w:marTop w:val="0"/>
          <w:marBottom w:val="0"/>
          <w:divBdr>
            <w:top w:val="none" w:sz="0" w:space="0" w:color="auto"/>
            <w:left w:val="none" w:sz="0" w:space="0" w:color="auto"/>
            <w:bottom w:val="none" w:sz="0" w:space="0" w:color="auto"/>
            <w:right w:val="none" w:sz="0" w:space="0" w:color="auto"/>
          </w:divBdr>
        </w:div>
      </w:divsChild>
    </w:div>
    <w:div w:id="642201857">
      <w:bodyDiv w:val="1"/>
      <w:marLeft w:val="0"/>
      <w:marRight w:val="0"/>
      <w:marTop w:val="0"/>
      <w:marBottom w:val="0"/>
      <w:divBdr>
        <w:top w:val="none" w:sz="0" w:space="0" w:color="auto"/>
        <w:left w:val="none" w:sz="0" w:space="0" w:color="auto"/>
        <w:bottom w:val="none" w:sz="0" w:space="0" w:color="auto"/>
        <w:right w:val="none" w:sz="0" w:space="0" w:color="auto"/>
      </w:divBdr>
      <w:divsChild>
        <w:div w:id="2025477934">
          <w:marLeft w:val="0"/>
          <w:marRight w:val="0"/>
          <w:marTop w:val="0"/>
          <w:marBottom w:val="0"/>
          <w:divBdr>
            <w:top w:val="none" w:sz="0" w:space="0" w:color="auto"/>
            <w:left w:val="none" w:sz="0" w:space="0" w:color="auto"/>
            <w:bottom w:val="none" w:sz="0" w:space="0" w:color="auto"/>
            <w:right w:val="none" w:sz="0" w:space="0" w:color="auto"/>
          </w:divBdr>
          <w:divsChild>
            <w:div w:id="1098452899">
              <w:marLeft w:val="0"/>
              <w:marRight w:val="0"/>
              <w:marTop w:val="0"/>
              <w:marBottom w:val="0"/>
              <w:divBdr>
                <w:top w:val="none" w:sz="0" w:space="0" w:color="auto"/>
                <w:left w:val="none" w:sz="0" w:space="0" w:color="auto"/>
                <w:bottom w:val="none" w:sz="0" w:space="0" w:color="auto"/>
                <w:right w:val="none" w:sz="0" w:space="0" w:color="auto"/>
              </w:divBdr>
              <w:divsChild>
                <w:div w:id="21148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25639">
      <w:bodyDiv w:val="1"/>
      <w:marLeft w:val="0"/>
      <w:marRight w:val="0"/>
      <w:marTop w:val="0"/>
      <w:marBottom w:val="0"/>
      <w:divBdr>
        <w:top w:val="none" w:sz="0" w:space="0" w:color="auto"/>
        <w:left w:val="none" w:sz="0" w:space="0" w:color="auto"/>
        <w:bottom w:val="none" w:sz="0" w:space="0" w:color="auto"/>
        <w:right w:val="none" w:sz="0" w:space="0" w:color="auto"/>
      </w:divBdr>
    </w:div>
    <w:div w:id="645359137">
      <w:bodyDiv w:val="1"/>
      <w:marLeft w:val="0"/>
      <w:marRight w:val="0"/>
      <w:marTop w:val="0"/>
      <w:marBottom w:val="0"/>
      <w:divBdr>
        <w:top w:val="none" w:sz="0" w:space="0" w:color="auto"/>
        <w:left w:val="none" w:sz="0" w:space="0" w:color="auto"/>
        <w:bottom w:val="none" w:sz="0" w:space="0" w:color="auto"/>
        <w:right w:val="none" w:sz="0" w:space="0" w:color="auto"/>
      </w:divBdr>
      <w:divsChild>
        <w:div w:id="2018539055">
          <w:marLeft w:val="418"/>
          <w:marRight w:val="0"/>
          <w:marTop w:val="0"/>
          <w:marBottom w:val="0"/>
          <w:divBdr>
            <w:top w:val="none" w:sz="0" w:space="0" w:color="auto"/>
            <w:left w:val="none" w:sz="0" w:space="0" w:color="auto"/>
            <w:bottom w:val="none" w:sz="0" w:space="0" w:color="auto"/>
            <w:right w:val="none" w:sz="0" w:space="0" w:color="auto"/>
          </w:divBdr>
        </w:div>
      </w:divsChild>
    </w:div>
    <w:div w:id="655913241">
      <w:bodyDiv w:val="1"/>
      <w:marLeft w:val="0"/>
      <w:marRight w:val="0"/>
      <w:marTop w:val="0"/>
      <w:marBottom w:val="0"/>
      <w:divBdr>
        <w:top w:val="none" w:sz="0" w:space="0" w:color="auto"/>
        <w:left w:val="none" w:sz="0" w:space="0" w:color="auto"/>
        <w:bottom w:val="none" w:sz="0" w:space="0" w:color="auto"/>
        <w:right w:val="none" w:sz="0" w:space="0" w:color="auto"/>
      </w:divBdr>
      <w:divsChild>
        <w:div w:id="130875795">
          <w:marLeft w:val="547"/>
          <w:marRight w:val="0"/>
          <w:marTop w:val="0"/>
          <w:marBottom w:val="0"/>
          <w:divBdr>
            <w:top w:val="none" w:sz="0" w:space="0" w:color="auto"/>
            <w:left w:val="none" w:sz="0" w:space="0" w:color="auto"/>
            <w:bottom w:val="none" w:sz="0" w:space="0" w:color="auto"/>
            <w:right w:val="none" w:sz="0" w:space="0" w:color="auto"/>
          </w:divBdr>
        </w:div>
        <w:div w:id="306860541">
          <w:marLeft w:val="1138"/>
          <w:marRight w:val="0"/>
          <w:marTop w:val="0"/>
          <w:marBottom w:val="0"/>
          <w:divBdr>
            <w:top w:val="none" w:sz="0" w:space="0" w:color="auto"/>
            <w:left w:val="none" w:sz="0" w:space="0" w:color="auto"/>
            <w:bottom w:val="none" w:sz="0" w:space="0" w:color="auto"/>
            <w:right w:val="none" w:sz="0" w:space="0" w:color="auto"/>
          </w:divBdr>
        </w:div>
        <w:div w:id="385616244">
          <w:marLeft w:val="1138"/>
          <w:marRight w:val="0"/>
          <w:marTop w:val="0"/>
          <w:marBottom w:val="0"/>
          <w:divBdr>
            <w:top w:val="none" w:sz="0" w:space="0" w:color="auto"/>
            <w:left w:val="none" w:sz="0" w:space="0" w:color="auto"/>
            <w:bottom w:val="none" w:sz="0" w:space="0" w:color="auto"/>
            <w:right w:val="none" w:sz="0" w:space="0" w:color="auto"/>
          </w:divBdr>
        </w:div>
        <w:div w:id="1079450387">
          <w:marLeft w:val="1138"/>
          <w:marRight w:val="0"/>
          <w:marTop w:val="0"/>
          <w:marBottom w:val="0"/>
          <w:divBdr>
            <w:top w:val="none" w:sz="0" w:space="0" w:color="auto"/>
            <w:left w:val="none" w:sz="0" w:space="0" w:color="auto"/>
            <w:bottom w:val="none" w:sz="0" w:space="0" w:color="auto"/>
            <w:right w:val="none" w:sz="0" w:space="0" w:color="auto"/>
          </w:divBdr>
        </w:div>
        <w:div w:id="1490755351">
          <w:marLeft w:val="1138"/>
          <w:marRight w:val="0"/>
          <w:marTop w:val="0"/>
          <w:marBottom w:val="0"/>
          <w:divBdr>
            <w:top w:val="none" w:sz="0" w:space="0" w:color="auto"/>
            <w:left w:val="none" w:sz="0" w:space="0" w:color="auto"/>
            <w:bottom w:val="none" w:sz="0" w:space="0" w:color="auto"/>
            <w:right w:val="none" w:sz="0" w:space="0" w:color="auto"/>
          </w:divBdr>
        </w:div>
        <w:div w:id="1568877475">
          <w:marLeft w:val="1138"/>
          <w:marRight w:val="0"/>
          <w:marTop w:val="0"/>
          <w:marBottom w:val="0"/>
          <w:divBdr>
            <w:top w:val="none" w:sz="0" w:space="0" w:color="auto"/>
            <w:left w:val="none" w:sz="0" w:space="0" w:color="auto"/>
            <w:bottom w:val="none" w:sz="0" w:space="0" w:color="auto"/>
            <w:right w:val="none" w:sz="0" w:space="0" w:color="auto"/>
          </w:divBdr>
        </w:div>
        <w:div w:id="1721590042">
          <w:marLeft w:val="1138"/>
          <w:marRight w:val="0"/>
          <w:marTop w:val="0"/>
          <w:marBottom w:val="0"/>
          <w:divBdr>
            <w:top w:val="none" w:sz="0" w:space="0" w:color="auto"/>
            <w:left w:val="none" w:sz="0" w:space="0" w:color="auto"/>
            <w:bottom w:val="none" w:sz="0" w:space="0" w:color="auto"/>
            <w:right w:val="none" w:sz="0" w:space="0" w:color="auto"/>
          </w:divBdr>
        </w:div>
      </w:divsChild>
    </w:div>
    <w:div w:id="660693090">
      <w:bodyDiv w:val="1"/>
      <w:marLeft w:val="0"/>
      <w:marRight w:val="0"/>
      <w:marTop w:val="0"/>
      <w:marBottom w:val="0"/>
      <w:divBdr>
        <w:top w:val="none" w:sz="0" w:space="0" w:color="auto"/>
        <w:left w:val="none" w:sz="0" w:space="0" w:color="auto"/>
        <w:bottom w:val="none" w:sz="0" w:space="0" w:color="auto"/>
        <w:right w:val="none" w:sz="0" w:space="0" w:color="auto"/>
      </w:divBdr>
    </w:div>
    <w:div w:id="671179545">
      <w:bodyDiv w:val="1"/>
      <w:marLeft w:val="0"/>
      <w:marRight w:val="0"/>
      <w:marTop w:val="0"/>
      <w:marBottom w:val="0"/>
      <w:divBdr>
        <w:top w:val="none" w:sz="0" w:space="0" w:color="auto"/>
        <w:left w:val="none" w:sz="0" w:space="0" w:color="auto"/>
        <w:bottom w:val="none" w:sz="0" w:space="0" w:color="auto"/>
        <w:right w:val="none" w:sz="0" w:space="0" w:color="auto"/>
      </w:divBdr>
      <w:divsChild>
        <w:div w:id="1326784619">
          <w:marLeft w:val="0"/>
          <w:marRight w:val="0"/>
          <w:marTop w:val="0"/>
          <w:marBottom w:val="0"/>
          <w:divBdr>
            <w:top w:val="none" w:sz="0" w:space="0" w:color="auto"/>
            <w:left w:val="none" w:sz="0" w:space="0" w:color="auto"/>
            <w:bottom w:val="none" w:sz="0" w:space="0" w:color="auto"/>
            <w:right w:val="none" w:sz="0" w:space="0" w:color="auto"/>
          </w:divBdr>
          <w:divsChild>
            <w:div w:id="17388168">
              <w:marLeft w:val="0"/>
              <w:marRight w:val="0"/>
              <w:marTop w:val="0"/>
              <w:marBottom w:val="0"/>
              <w:divBdr>
                <w:top w:val="none" w:sz="0" w:space="0" w:color="auto"/>
                <w:left w:val="none" w:sz="0" w:space="0" w:color="auto"/>
                <w:bottom w:val="none" w:sz="0" w:space="0" w:color="auto"/>
                <w:right w:val="none" w:sz="0" w:space="0" w:color="auto"/>
              </w:divBdr>
              <w:divsChild>
                <w:div w:id="19914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88480">
      <w:bodyDiv w:val="1"/>
      <w:marLeft w:val="0"/>
      <w:marRight w:val="0"/>
      <w:marTop w:val="0"/>
      <w:marBottom w:val="0"/>
      <w:divBdr>
        <w:top w:val="none" w:sz="0" w:space="0" w:color="auto"/>
        <w:left w:val="none" w:sz="0" w:space="0" w:color="auto"/>
        <w:bottom w:val="none" w:sz="0" w:space="0" w:color="auto"/>
        <w:right w:val="none" w:sz="0" w:space="0" w:color="auto"/>
      </w:divBdr>
    </w:div>
    <w:div w:id="673337252">
      <w:bodyDiv w:val="1"/>
      <w:marLeft w:val="0"/>
      <w:marRight w:val="0"/>
      <w:marTop w:val="0"/>
      <w:marBottom w:val="0"/>
      <w:divBdr>
        <w:top w:val="none" w:sz="0" w:space="0" w:color="auto"/>
        <w:left w:val="none" w:sz="0" w:space="0" w:color="auto"/>
        <w:bottom w:val="none" w:sz="0" w:space="0" w:color="auto"/>
        <w:right w:val="none" w:sz="0" w:space="0" w:color="auto"/>
      </w:divBdr>
      <w:divsChild>
        <w:div w:id="1945109075">
          <w:marLeft w:val="850"/>
          <w:marRight w:val="0"/>
          <w:marTop w:val="0"/>
          <w:marBottom w:val="0"/>
          <w:divBdr>
            <w:top w:val="none" w:sz="0" w:space="0" w:color="auto"/>
            <w:left w:val="none" w:sz="0" w:space="0" w:color="auto"/>
            <w:bottom w:val="none" w:sz="0" w:space="0" w:color="auto"/>
            <w:right w:val="none" w:sz="0" w:space="0" w:color="auto"/>
          </w:divBdr>
        </w:div>
      </w:divsChild>
    </w:div>
    <w:div w:id="673915871">
      <w:bodyDiv w:val="1"/>
      <w:marLeft w:val="0"/>
      <w:marRight w:val="0"/>
      <w:marTop w:val="0"/>
      <w:marBottom w:val="0"/>
      <w:divBdr>
        <w:top w:val="none" w:sz="0" w:space="0" w:color="auto"/>
        <w:left w:val="none" w:sz="0" w:space="0" w:color="auto"/>
        <w:bottom w:val="none" w:sz="0" w:space="0" w:color="auto"/>
        <w:right w:val="none" w:sz="0" w:space="0" w:color="auto"/>
      </w:divBdr>
      <w:divsChild>
        <w:div w:id="580604161">
          <w:marLeft w:val="432"/>
          <w:marRight w:val="0"/>
          <w:marTop w:val="0"/>
          <w:marBottom w:val="0"/>
          <w:divBdr>
            <w:top w:val="none" w:sz="0" w:space="0" w:color="auto"/>
            <w:left w:val="none" w:sz="0" w:space="0" w:color="auto"/>
            <w:bottom w:val="none" w:sz="0" w:space="0" w:color="auto"/>
            <w:right w:val="none" w:sz="0" w:space="0" w:color="auto"/>
          </w:divBdr>
        </w:div>
      </w:divsChild>
    </w:div>
    <w:div w:id="682126797">
      <w:bodyDiv w:val="1"/>
      <w:marLeft w:val="0"/>
      <w:marRight w:val="0"/>
      <w:marTop w:val="0"/>
      <w:marBottom w:val="0"/>
      <w:divBdr>
        <w:top w:val="none" w:sz="0" w:space="0" w:color="auto"/>
        <w:left w:val="none" w:sz="0" w:space="0" w:color="auto"/>
        <w:bottom w:val="none" w:sz="0" w:space="0" w:color="auto"/>
        <w:right w:val="none" w:sz="0" w:space="0" w:color="auto"/>
      </w:divBdr>
    </w:div>
    <w:div w:id="687174425">
      <w:bodyDiv w:val="1"/>
      <w:marLeft w:val="0"/>
      <w:marRight w:val="0"/>
      <w:marTop w:val="0"/>
      <w:marBottom w:val="0"/>
      <w:divBdr>
        <w:top w:val="none" w:sz="0" w:space="0" w:color="auto"/>
        <w:left w:val="none" w:sz="0" w:space="0" w:color="auto"/>
        <w:bottom w:val="none" w:sz="0" w:space="0" w:color="auto"/>
        <w:right w:val="none" w:sz="0" w:space="0" w:color="auto"/>
      </w:divBdr>
      <w:divsChild>
        <w:div w:id="318971914">
          <w:marLeft w:val="432"/>
          <w:marRight w:val="0"/>
          <w:marTop w:val="0"/>
          <w:marBottom w:val="0"/>
          <w:divBdr>
            <w:top w:val="none" w:sz="0" w:space="0" w:color="auto"/>
            <w:left w:val="none" w:sz="0" w:space="0" w:color="auto"/>
            <w:bottom w:val="none" w:sz="0" w:space="0" w:color="auto"/>
            <w:right w:val="none" w:sz="0" w:space="0" w:color="auto"/>
          </w:divBdr>
        </w:div>
        <w:div w:id="1705666014">
          <w:marLeft w:val="432"/>
          <w:marRight w:val="0"/>
          <w:marTop w:val="0"/>
          <w:marBottom w:val="0"/>
          <w:divBdr>
            <w:top w:val="none" w:sz="0" w:space="0" w:color="auto"/>
            <w:left w:val="none" w:sz="0" w:space="0" w:color="auto"/>
            <w:bottom w:val="none" w:sz="0" w:space="0" w:color="auto"/>
            <w:right w:val="none" w:sz="0" w:space="0" w:color="auto"/>
          </w:divBdr>
        </w:div>
      </w:divsChild>
    </w:div>
    <w:div w:id="695036420">
      <w:bodyDiv w:val="1"/>
      <w:marLeft w:val="0"/>
      <w:marRight w:val="0"/>
      <w:marTop w:val="0"/>
      <w:marBottom w:val="0"/>
      <w:divBdr>
        <w:top w:val="none" w:sz="0" w:space="0" w:color="auto"/>
        <w:left w:val="none" w:sz="0" w:space="0" w:color="auto"/>
        <w:bottom w:val="none" w:sz="0" w:space="0" w:color="auto"/>
        <w:right w:val="none" w:sz="0" w:space="0" w:color="auto"/>
      </w:divBdr>
      <w:divsChild>
        <w:div w:id="778179399">
          <w:marLeft w:val="0"/>
          <w:marRight w:val="0"/>
          <w:marTop w:val="0"/>
          <w:marBottom w:val="0"/>
          <w:divBdr>
            <w:top w:val="none" w:sz="0" w:space="0" w:color="auto"/>
            <w:left w:val="none" w:sz="0" w:space="0" w:color="auto"/>
            <w:bottom w:val="none" w:sz="0" w:space="0" w:color="auto"/>
            <w:right w:val="none" w:sz="0" w:space="0" w:color="auto"/>
          </w:divBdr>
          <w:divsChild>
            <w:div w:id="1140806553">
              <w:marLeft w:val="0"/>
              <w:marRight w:val="0"/>
              <w:marTop w:val="0"/>
              <w:marBottom w:val="0"/>
              <w:divBdr>
                <w:top w:val="none" w:sz="0" w:space="0" w:color="auto"/>
                <w:left w:val="none" w:sz="0" w:space="0" w:color="auto"/>
                <w:bottom w:val="none" w:sz="0" w:space="0" w:color="auto"/>
                <w:right w:val="none" w:sz="0" w:space="0" w:color="auto"/>
              </w:divBdr>
              <w:divsChild>
                <w:div w:id="18257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47650">
      <w:bodyDiv w:val="1"/>
      <w:marLeft w:val="0"/>
      <w:marRight w:val="0"/>
      <w:marTop w:val="0"/>
      <w:marBottom w:val="0"/>
      <w:divBdr>
        <w:top w:val="none" w:sz="0" w:space="0" w:color="auto"/>
        <w:left w:val="none" w:sz="0" w:space="0" w:color="auto"/>
        <w:bottom w:val="none" w:sz="0" w:space="0" w:color="auto"/>
        <w:right w:val="none" w:sz="0" w:space="0" w:color="auto"/>
      </w:divBdr>
      <w:divsChild>
        <w:div w:id="1861505297">
          <w:marLeft w:val="0"/>
          <w:marRight w:val="0"/>
          <w:marTop w:val="0"/>
          <w:marBottom w:val="0"/>
          <w:divBdr>
            <w:top w:val="none" w:sz="0" w:space="0" w:color="auto"/>
            <w:left w:val="none" w:sz="0" w:space="0" w:color="auto"/>
            <w:bottom w:val="none" w:sz="0" w:space="0" w:color="auto"/>
            <w:right w:val="none" w:sz="0" w:space="0" w:color="auto"/>
          </w:divBdr>
          <w:divsChild>
            <w:div w:id="1837306077">
              <w:marLeft w:val="0"/>
              <w:marRight w:val="0"/>
              <w:marTop w:val="0"/>
              <w:marBottom w:val="0"/>
              <w:divBdr>
                <w:top w:val="none" w:sz="0" w:space="0" w:color="auto"/>
                <w:left w:val="none" w:sz="0" w:space="0" w:color="auto"/>
                <w:bottom w:val="none" w:sz="0" w:space="0" w:color="auto"/>
                <w:right w:val="none" w:sz="0" w:space="0" w:color="auto"/>
              </w:divBdr>
              <w:divsChild>
                <w:div w:id="4442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6044">
      <w:bodyDiv w:val="1"/>
      <w:marLeft w:val="0"/>
      <w:marRight w:val="0"/>
      <w:marTop w:val="0"/>
      <w:marBottom w:val="0"/>
      <w:divBdr>
        <w:top w:val="none" w:sz="0" w:space="0" w:color="auto"/>
        <w:left w:val="none" w:sz="0" w:space="0" w:color="auto"/>
        <w:bottom w:val="none" w:sz="0" w:space="0" w:color="auto"/>
        <w:right w:val="none" w:sz="0" w:space="0" w:color="auto"/>
      </w:divBdr>
      <w:divsChild>
        <w:div w:id="1763641875">
          <w:marLeft w:val="418"/>
          <w:marRight w:val="0"/>
          <w:marTop w:val="0"/>
          <w:marBottom w:val="0"/>
          <w:divBdr>
            <w:top w:val="none" w:sz="0" w:space="0" w:color="auto"/>
            <w:left w:val="none" w:sz="0" w:space="0" w:color="auto"/>
            <w:bottom w:val="none" w:sz="0" w:space="0" w:color="auto"/>
            <w:right w:val="none" w:sz="0" w:space="0" w:color="auto"/>
          </w:divBdr>
        </w:div>
        <w:div w:id="1314993139">
          <w:marLeft w:val="418"/>
          <w:marRight w:val="0"/>
          <w:marTop w:val="0"/>
          <w:marBottom w:val="0"/>
          <w:divBdr>
            <w:top w:val="none" w:sz="0" w:space="0" w:color="auto"/>
            <w:left w:val="none" w:sz="0" w:space="0" w:color="auto"/>
            <w:bottom w:val="none" w:sz="0" w:space="0" w:color="auto"/>
            <w:right w:val="none" w:sz="0" w:space="0" w:color="auto"/>
          </w:divBdr>
        </w:div>
        <w:div w:id="143359511">
          <w:marLeft w:val="850"/>
          <w:marRight w:val="0"/>
          <w:marTop w:val="0"/>
          <w:marBottom w:val="0"/>
          <w:divBdr>
            <w:top w:val="none" w:sz="0" w:space="0" w:color="auto"/>
            <w:left w:val="none" w:sz="0" w:space="0" w:color="auto"/>
            <w:bottom w:val="none" w:sz="0" w:space="0" w:color="auto"/>
            <w:right w:val="none" w:sz="0" w:space="0" w:color="auto"/>
          </w:divBdr>
        </w:div>
        <w:div w:id="80226604">
          <w:marLeft w:val="850"/>
          <w:marRight w:val="0"/>
          <w:marTop w:val="0"/>
          <w:marBottom w:val="0"/>
          <w:divBdr>
            <w:top w:val="none" w:sz="0" w:space="0" w:color="auto"/>
            <w:left w:val="none" w:sz="0" w:space="0" w:color="auto"/>
            <w:bottom w:val="none" w:sz="0" w:space="0" w:color="auto"/>
            <w:right w:val="none" w:sz="0" w:space="0" w:color="auto"/>
          </w:divBdr>
        </w:div>
        <w:div w:id="503977510">
          <w:marLeft w:val="850"/>
          <w:marRight w:val="0"/>
          <w:marTop w:val="0"/>
          <w:marBottom w:val="0"/>
          <w:divBdr>
            <w:top w:val="none" w:sz="0" w:space="0" w:color="auto"/>
            <w:left w:val="none" w:sz="0" w:space="0" w:color="auto"/>
            <w:bottom w:val="none" w:sz="0" w:space="0" w:color="auto"/>
            <w:right w:val="none" w:sz="0" w:space="0" w:color="auto"/>
          </w:divBdr>
        </w:div>
        <w:div w:id="2017875115">
          <w:marLeft w:val="432"/>
          <w:marRight w:val="0"/>
          <w:marTop w:val="0"/>
          <w:marBottom w:val="0"/>
          <w:divBdr>
            <w:top w:val="none" w:sz="0" w:space="0" w:color="auto"/>
            <w:left w:val="none" w:sz="0" w:space="0" w:color="auto"/>
            <w:bottom w:val="none" w:sz="0" w:space="0" w:color="auto"/>
            <w:right w:val="none" w:sz="0" w:space="0" w:color="auto"/>
          </w:divBdr>
        </w:div>
        <w:div w:id="1310013110">
          <w:marLeft w:val="835"/>
          <w:marRight w:val="0"/>
          <w:marTop w:val="0"/>
          <w:marBottom w:val="0"/>
          <w:divBdr>
            <w:top w:val="none" w:sz="0" w:space="0" w:color="auto"/>
            <w:left w:val="none" w:sz="0" w:space="0" w:color="auto"/>
            <w:bottom w:val="none" w:sz="0" w:space="0" w:color="auto"/>
            <w:right w:val="none" w:sz="0" w:space="0" w:color="auto"/>
          </w:divBdr>
        </w:div>
        <w:div w:id="388236444">
          <w:marLeft w:val="835"/>
          <w:marRight w:val="0"/>
          <w:marTop w:val="0"/>
          <w:marBottom w:val="0"/>
          <w:divBdr>
            <w:top w:val="none" w:sz="0" w:space="0" w:color="auto"/>
            <w:left w:val="none" w:sz="0" w:space="0" w:color="auto"/>
            <w:bottom w:val="none" w:sz="0" w:space="0" w:color="auto"/>
            <w:right w:val="none" w:sz="0" w:space="0" w:color="auto"/>
          </w:divBdr>
        </w:div>
        <w:div w:id="213929143">
          <w:marLeft w:val="418"/>
          <w:marRight w:val="0"/>
          <w:marTop w:val="0"/>
          <w:marBottom w:val="0"/>
          <w:divBdr>
            <w:top w:val="none" w:sz="0" w:space="0" w:color="auto"/>
            <w:left w:val="none" w:sz="0" w:space="0" w:color="auto"/>
            <w:bottom w:val="none" w:sz="0" w:space="0" w:color="auto"/>
            <w:right w:val="none" w:sz="0" w:space="0" w:color="auto"/>
          </w:divBdr>
        </w:div>
      </w:divsChild>
    </w:div>
    <w:div w:id="743912862">
      <w:bodyDiv w:val="1"/>
      <w:marLeft w:val="0"/>
      <w:marRight w:val="0"/>
      <w:marTop w:val="0"/>
      <w:marBottom w:val="0"/>
      <w:divBdr>
        <w:top w:val="none" w:sz="0" w:space="0" w:color="auto"/>
        <w:left w:val="none" w:sz="0" w:space="0" w:color="auto"/>
        <w:bottom w:val="none" w:sz="0" w:space="0" w:color="auto"/>
        <w:right w:val="none" w:sz="0" w:space="0" w:color="auto"/>
      </w:divBdr>
      <w:divsChild>
        <w:div w:id="1166869195">
          <w:marLeft w:val="432"/>
          <w:marRight w:val="0"/>
          <w:marTop w:val="0"/>
          <w:marBottom w:val="0"/>
          <w:divBdr>
            <w:top w:val="none" w:sz="0" w:space="0" w:color="auto"/>
            <w:left w:val="none" w:sz="0" w:space="0" w:color="auto"/>
            <w:bottom w:val="none" w:sz="0" w:space="0" w:color="auto"/>
            <w:right w:val="none" w:sz="0" w:space="0" w:color="auto"/>
          </w:divBdr>
        </w:div>
      </w:divsChild>
    </w:div>
    <w:div w:id="751897233">
      <w:bodyDiv w:val="1"/>
      <w:marLeft w:val="0"/>
      <w:marRight w:val="0"/>
      <w:marTop w:val="0"/>
      <w:marBottom w:val="0"/>
      <w:divBdr>
        <w:top w:val="none" w:sz="0" w:space="0" w:color="auto"/>
        <w:left w:val="none" w:sz="0" w:space="0" w:color="auto"/>
        <w:bottom w:val="none" w:sz="0" w:space="0" w:color="auto"/>
        <w:right w:val="none" w:sz="0" w:space="0" w:color="auto"/>
      </w:divBdr>
      <w:divsChild>
        <w:div w:id="1972517963">
          <w:marLeft w:val="547"/>
          <w:marRight w:val="0"/>
          <w:marTop w:val="0"/>
          <w:marBottom w:val="0"/>
          <w:divBdr>
            <w:top w:val="none" w:sz="0" w:space="0" w:color="auto"/>
            <w:left w:val="none" w:sz="0" w:space="0" w:color="auto"/>
            <w:bottom w:val="none" w:sz="0" w:space="0" w:color="auto"/>
            <w:right w:val="none" w:sz="0" w:space="0" w:color="auto"/>
          </w:divBdr>
        </w:div>
      </w:divsChild>
    </w:div>
    <w:div w:id="756361142">
      <w:bodyDiv w:val="1"/>
      <w:marLeft w:val="0"/>
      <w:marRight w:val="0"/>
      <w:marTop w:val="0"/>
      <w:marBottom w:val="0"/>
      <w:divBdr>
        <w:top w:val="none" w:sz="0" w:space="0" w:color="auto"/>
        <w:left w:val="none" w:sz="0" w:space="0" w:color="auto"/>
        <w:bottom w:val="none" w:sz="0" w:space="0" w:color="auto"/>
        <w:right w:val="none" w:sz="0" w:space="0" w:color="auto"/>
      </w:divBdr>
      <w:divsChild>
        <w:div w:id="224724770">
          <w:marLeft w:val="850"/>
          <w:marRight w:val="0"/>
          <w:marTop w:val="0"/>
          <w:marBottom w:val="0"/>
          <w:divBdr>
            <w:top w:val="none" w:sz="0" w:space="0" w:color="auto"/>
            <w:left w:val="none" w:sz="0" w:space="0" w:color="auto"/>
            <w:bottom w:val="none" w:sz="0" w:space="0" w:color="auto"/>
            <w:right w:val="none" w:sz="0" w:space="0" w:color="auto"/>
          </w:divBdr>
        </w:div>
        <w:div w:id="542448072">
          <w:marLeft w:val="850"/>
          <w:marRight w:val="0"/>
          <w:marTop w:val="0"/>
          <w:marBottom w:val="0"/>
          <w:divBdr>
            <w:top w:val="none" w:sz="0" w:space="0" w:color="auto"/>
            <w:left w:val="none" w:sz="0" w:space="0" w:color="auto"/>
            <w:bottom w:val="none" w:sz="0" w:space="0" w:color="auto"/>
            <w:right w:val="none" w:sz="0" w:space="0" w:color="auto"/>
          </w:divBdr>
        </w:div>
        <w:div w:id="581336107">
          <w:marLeft w:val="850"/>
          <w:marRight w:val="0"/>
          <w:marTop w:val="0"/>
          <w:marBottom w:val="0"/>
          <w:divBdr>
            <w:top w:val="none" w:sz="0" w:space="0" w:color="auto"/>
            <w:left w:val="none" w:sz="0" w:space="0" w:color="auto"/>
            <w:bottom w:val="none" w:sz="0" w:space="0" w:color="auto"/>
            <w:right w:val="none" w:sz="0" w:space="0" w:color="auto"/>
          </w:divBdr>
        </w:div>
        <w:div w:id="1061517302">
          <w:marLeft w:val="850"/>
          <w:marRight w:val="0"/>
          <w:marTop w:val="0"/>
          <w:marBottom w:val="0"/>
          <w:divBdr>
            <w:top w:val="none" w:sz="0" w:space="0" w:color="auto"/>
            <w:left w:val="none" w:sz="0" w:space="0" w:color="auto"/>
            <w:bottom w:val="none" w:sz="0" w:space="0" w:color="auto"/>
            <w:right w:val="none" w:sz="0" w:space="0" w:color="auto"/>
          </w:divBdr>
        </w:div>
        <w:div w:id="1883057575">
          <w:marLeft w:val="850"/>
          <w:marRight w:val="0"/>
          <w:marTop w:val="0"/>
          <w:marBottom w:val="0"/>
          <w:divBdr>
            <w:top w:val="none" w:sz="0" w:space="0" w:color="auto"/>
            <w:left w:val="none" w:sz="0" w:space="0" w:color="auto"/>
            <w:bottom w:val="none" w:sz="0" w:space="0" w:color="auto"/>
            <w:right w:val="none" w:sz="0" w:space="0" w:color="auto"/>
          </w:divBdr>
        </w:div>
        <w:div w:id="1899777922">
          <w:marLeft w:val="850"/>
          <w:marRight w:val="0"/>
          <w:marTop w:val="0"/>
          <w:marBottom w:val="0"/>
          <w:divBdr>
            <w:top w:val="none" w:sz="0" w:space="0" w:color="auto"/>
            <w:left w:val="none" w:sz="0" w:space="0" w:color="auto"/>
            <w:bottom w:val="none" w:sz="0" w:space="0" w:color="auto"/>
            <w:right w:val="none" w:sz="0" w:space="0" w:color="auto"/>
          </w:divBdr>
        </w:div>
        <w:div w:id="2013872096">
          <w:marLeft w:val="418"/>
          <w:marRight w:val="0"/>
          <w:marTop w:val="0"/>
          <w:marBottom w:val="0"/>
          <w:divBdr>
            <w:top w:val="none" w:sz="0" w:space="0" w:color="auto"/>
            <w:left w:val="none" w:sz="0" w:space="0" w:color="auto"/>
            <w:bottom w:val="none" w:sz="0" w:space="0" w:color="auto"/>
            <w:right w:val="none" w:sz="0" w:space="0" w:color="auto"/>
          </w:divBdr>
        </w:div>
      </w:divsChild>
    </w:div>
    <w:div w:id="757140228">
      <w:bodyDiv w:val="1"/>
      <w:marLeft w:val="0"/>
      <w:marRight w:val="0"/>
      <w:marTop w:val="0"/>
      <w:marBottom w:val="0"/>
      <w:divBdr>
        <w:top w:val="none" w:sz="0" w:space="0" w:color="auto"/>
        <w:left w:val="none" w:sz="0" w:space="0" w:color="auto"/>
        <w:bottom w:val="none" w:sz="0" w:space="0" w:color="auto"/>
        <w:right w:val="none" w:sz="0" w:space="0" w:color="auto"/>
      </w:divBdr>
      <w:divsChild>
        <w:div w:id="1229808899">
          <w:marLeft w:val="432"/>
          <w:marRight w:val="0"/>
          <w:marTop w:val="0"/>
          <w:marBottom w:val="0"/>
          <w:divBdr>
            <w:top w:val="none" w:sz="0" w:space="0" w:color="auto"/>
            <w:left w:val="none" w:sz="0" w:space="0" w:color="auto"/>
            <w:bottom w:val="none" w:sz="0" w:space="0" w:color="auto"/>
            <w:right w:val="none" w:sz="0" w:space="0" w:color="auto"/>
          </w:divBdr>
        </w:div>
        <w:div w:id="854076496">
          <w:marLeft w:val="850"/>
          <w:marRight w:val="0"/>
          <w:marTop w:val="0"/>
          <w:marBottom w:val="0"/>
          <w:divBdr>
            <w:top w:val="none" w:sz="0" w:space="0" w:color="auto"/>
            <w:left w:val="none" w:sz="0" w:space="0" w:color="auto"/>
            <w:bottom w:val="none" w:sz="0" w:space="0" w:color="auto"/>
            <w:right w:val="none" w:sz="0" w:space="0" w:color="auto"/>
          </w:divBdr>
        </w:div>
        <w:div w:id="1517386485">
          <w:marLeft w:val="850"/>
          <w:marRight w:val="0"/>
          <w:marTop w:val="0"/>
          <w:marBottom w:val="0"/>
          <w:divBdr>
            <w:top w:val="none" w:sz="0" w:space="0" w:color="auto"/>
            <w:left w:val="none" w:sz="0" w:space="0" w:color="auto"/>
            <w:bottom w:val="none" w:sz="0" w:space="0" w:color="auto"/>
            <w:right w:val="none" w:sz="0" w:space="0" w:color="auto"/>
          </w:divBdr>
        </w:div>
      </w:divsChild>
    </w:div>
    <w:div w:id="763040906">
      <w:bodyDiv w:val="1"/>
      <w:marLeft w:val="0"/>
      <w:marRight w:val="0"/>
      <w:marTop w:val="0"/>
      <w:marBottom w:val="0"/>
      <w:divBdr>
        <w:top w:val="none" w:sz="0" w:space="0" w:color="auto"/>
        <w:left w:val="none" w:sz="0" w:space="0" w:color="auto"/>
        <w:bottom w:val="none" w:sz="0" w:space="0" w:color="auto"/>
        <w:right w:val="none" w:sz="0" w:space="0" w:color="auto"/>
      </w:divBdr>
      <w:divsChild>
        <w:div w:id="37824402">
          <w:marLeft w:val="432"/>
          <w:marRight w:val="0"/>
          <w:marTop w:val="0"/>
          <w:marBottom w:val="0"/>
          <w:divBdr>
            <w:top w:val="none" w:sz="0" w:space="0" w:color="auto"/>
            <w:left w:val="none" w:sz="0" w:space="0" w:color="auto"/>
            <w:bottom w:val="none" w:sz="0" w:space="0" w:color="auto"/>
            <w:right w:val="none" w:sz="0" w:space="0" w:color="auto"/>
          </w:divBdr>
        </w:div>
      </w:divsChild>
    </w:div>
    <w:div w:id="771894586">
      <w:bodyDiv w:val="1"/>
      <w:marLeft w:val="0"/>
      <w:marRight w:val="0"/>
      <w:marTop w:val="0"/>
      <w:marBottom w:val="0"/>
      <w:divBdr>
        <w:top w:val="none" w:sz="0" w:space="0" w:color="auto"/>
        <w:left w:val="none" w:sz="0" w:space="0" w:color="auto"/>
        <w:bottom w:val="none" w:sz="0" w:space="0" w:color="auto"/>
        <w:right w:val="none" w:sz="0" w:space="0" w:color="auto"/>
      </w:divBdr>
      <w:divsChild>
        <w:div w:id="338043718">
          <w:marLeft w:val="850"/>
          <w:marRight w:val="0"/>
          <w:marTop w:val="0"/>
          <w:marBottom w:val="0"/>
          <w:divBdr>
            <w:top w:val="none" w:sz="0" w:space="0" w:color="auto"/>
            <w:left w:val="none" w:sz="0" w:space="0" w:color="auto"/>
            <w:bottom w:val="none" w:sz="0" w:space="0" w:color="auto"/>
            <w:right w:val="none" w:sz="0" w:space="0" w:color="auto"/>
          </w:divBdr>
        </w:div>
        <w:div w:id="203907179">
          <w:marLeft w:val="850"/>
          <w:marRight w:val="0"/>
          <w:marTop w:val="0"/>
          <w:marBottom w:val="0"/>
          <w:divBdr>
            <w:top w:val="none" w:sz="0" w:space="0" w:color="auto"/>
            <w:left w:val="none" w:sz="0" w:space="0" w:color="auto"/>
            <w:bottom w:val="none" w:sz="0" w:space="0" w:color="auto"/>
            <w:right w:val="none" w:sz="0" w:space="0" w:color="auto"/>
          </w:divBdr>
        </w:div>
        <w:div w:id="884368626">
          <w:marLeft w:val="850"/>
          <w:marRight w:val="0"/>
          <w:marTop w:val="0"/>
          <w:marBottom w:val="0"/>
          <w:divBdr>
            <w:top w:val="none" w:sz="0" w:space="0" w:color="auto"/>
            <w:left w:val="none" w:sz="0" w:space="0" w:color="auto"/>
            <w:bottom w:val="none" w:sz="0" w:space="0" w:color="auto"/>
            <w:right w:val="none" w:sz="0" w:space="0" w:color="auto"/>
          </w:divBdr>
        </w:div>
        <w:div w:id="1486971010">
          <w:marLeft w:val="850"/>
          <w:marRight w:val="0"/>
          <w:marTop w:val="0"/>
          <w:marBottom w:val="0"/>
          <w:divBdr>
            <w:top w:val="none" w:sz="0" w:space="0" w:color="auto"/>
            <w:left w:val="none" w:sz="0" w:space="0" w:color="auto"/>
            <w:bottom w:val="none" w:sz="0" w:space="0" w:color="auto"/>
            <w:right w:val="none" w:sz="0" w:space="0" w:color="auto"/>
          </w:divBdr>
        </w:div>
        <w:div w:id="1439133968">
          <w:marLeft w:val="850"/>
          <w:marRight w:val="0"/>
          <w:marTop w:val="0"/>
          <w:marBottom w:val="0"/>
          <w:divBdr>
            <w:top w:val="none" w:sz="0" w:space="0" w:color="auto"/>
            <w:left w:val="none" w:sz="0" w:space="0" w:color="auto"/>
            <w:bottom w:val="none" w:sz="0" w:space="0" w:color="auto"/>
            <w:right w:val="none" w:sz="0" w:space="0" w:color="auto"/>
          </w:divBdr>
        </w:div>
        <w:div w:id="1374958309">
          <w:marLeft w:val="850"/>
          <w:marRight w:val="0"/>
          <w:marTop w:val="0"/>
          <w:marBottom w:val="0"/>
          <w:divBdr>
            <w:top w:val="none" w:sz="0" w:space="0" w:color="auto"/>
            <w:left w:val="none" w:sz="0" w:space="0" w:color="auto"/>
            <w:bottom w:val="none" w:sz="0" w:space="0" w:color="auto"/>
            <w:right w:val="none" w:sz="0" w:space="0" w:color="auto"/>
          </w:divBdr>
        </w:div>
        <w:div w:id="2032219063">
          <w:marLeft w:val="850"/>
          <w:marRight w:val="0"/>
          <w:marTop w:val="0"/>
          <w:marBottom w:val="0"/>
          <w:divBdr>
            <w:top w:val="none" w:sz="0" w:space="0" w:color="auto"/>
            <w:left w:val="none" w:sz="0" w:space="0" w:color="auto"/>
            <w:bottom w:val="none" w:sz="0" w:space="0" w:color="auto"/>
            <w:right w:val="none" w:sz="0" w:space="0" w:color="auto"/>
          </w:divBdr>
        </w:div>
        <w:div w:id="1885095955">
          <w:marLeft w:val="850"/>
          <w:marRight w:val="0"/>
          <w:marTop w:val="0"/>
          <w:marBottom w:val="0"/>
          <w:divBdr>
            <w:top w:val="none" w:sz="0" w:space="0" w:color="auto"/>
            <w:left w:val="none" w:sz="0" w:space="0" w:color="auto"/>
            <w:bottom w:val="none" w:sz="0" w:space="0" w:color="auto"/>
            <w:right w:val="none" w:sz="0" w:space="0" w:color="auto"/>
          </w:divBdr>
        </w:div>
      </w:divsChild>
    </w:div>
    <w:div w:id="781342882">
      <w:bodyDiv w:val="1"/>
      <w:marLeft w:val="0"/>
      <w:marRight w:val="0"/>
      <w:marTop w:val="0"/>
      <w:marBottom w:val="0"/>
      <w:divBdr>
        <w:top w:val="none" w:sz="0" w:space="0" w:color="auto"/>
        <w:left w:val="none" w:sz="0" w:space="0" w:color="auto"/>
        <w:bottom w:val="none" w:sz="0" w:space="0" w:color="auto"/>
        <w:right w:val="none" w:sz="0" w:space="0" w:color="auto"/>
      </w:divBdr>
    </w:div>
    <w:div w:id="782576693">
      <w:bodyDiv w:val="1"/>
      <w:marLeft w:val="0"/>
      <w:marRight w:val="0"/>
      <w:marTop w:val="0"/>
      <w:marBottom w:val="0"/>
      <w:divBdr>
        <w:top w:val="none" w:sz="0" w:space="0" w:color="auto"/>
        <w:left w:val="none" w:sz="0" w:space="0" w:color="auto"/>
        <w:bottom w:val="none" w:sz="0" w:space="0" w:color="auto"/>
        <w:right w:val="none" w:sz="0" w:space="0" w:color="auto"/>
      </w:divBdr>
    </w:div>
    <w:div w:id="788934944">
      <w:bodyDiv w:val="1"/>
      <w:marLeft w:val="0"/>
      <w:marRight w:val="0"/>
      <w:marTop w:val="0"/>
      <w:marBottom w:val="0"/>
      <w:divBdr>
        <w:top w:val="none" w:sz="0" w:space="0" w:color="auto"/>
        <w:left w:val="none" w:sz="0" w:space="0" w:color="auto"/>
        <w:bottom w:val="none" w:sz="0" w:space="0" w:color="auto"/>
        <w:right w:val="none" w:sz="0" w:space="0" w:color="auto"/>
      </w:divBdr>
      <w:divsChild>
        <w:div w:id="7175253">
          <w:marLeft w:val="432"/>
          <w:marRight w:val="0"/>
          <w:marTop w:val="0"/>
          <w:marBottom w:val="0"/>
          <w:divBdr>
            <w:top w:val="none" w:sz="0" w:space="0" w:color="auto"/>
            <w:left w:val="none" w:sz="0" w:space="0" w:color="auto"/>
            <w:bottom w:val="none" w:sz="0" w:space="0" w:color="auto"/>
            <w:right w:val="none" w:sz="0" w:space="0" w:color="auto"/>
          </w:divBdr>
        </w:div>
        <w:div w:id="1403092568">
          <w:marLeft w:val="432"/>
          <w:marRight w:val="0"/>
          <w:marTop w:val="0"/>
          <w:marBottom w:val="0"/>
          <w:divBdr>
            <w:top w:val="none" w:sz="0" w:space="0" w:color="auto"/>
            <w:left w:val="none" w:sz="0" w:space="0" w:color="auto"/>
            <w:bottom w:val="none" w:sz="0" w:space="0" w:color="auto"/>
            <w:right w:val="none" w:sz="0" w:space="0" w:color="auto"/>
          </w:divBdr>
        </w:div>
      </w:divsChild>
    </w:div>
    <w:div w:id="789590441">
      <w:bodyDiv w:val="1"/>
      <w:marLeft w:val="0"/>
      <w:marRight w:val="0"/>
      <w:marTop w:val="0"/>
      <w:marBottom w:val="0"/>
      <w:divBdr>
        <w:top w:val="none" w:sz="0" w:space="0" w:color="auto"/>
        <w:left w:val="none" w:sz="0" w:space="0" w:color="auto"/>
        <w:bottom w:val="none" w:sz="0" w:space="0" w:color="auto"/>
        <w:right w:val="none" w:sz="0" w:space="0" w:color="auto"/>
      </w:divBdr>
      <w:divsChild>
        <w:div w:id="1800148326">
          <w:marLeft w:val="835"/>
          <w:marRight w:val="0"/>
          <w:marTop w:val="0"/>
          <w:marBottom w:val="0"/>
          <w:divBdr>
            <w:top w:val="none" w:sz="0" w:space="0" w:color="auto"/>
            <w:left w:val="none" w:sz="0" w:space="0" w:color="auto"/>
            <w:bottom w:val="none" w:sz="0" w:space="0" w:color="auto"/>
            <w:right w:val="none" w:sz="0" w:space="0" w:color="auto"/>
          </w:divBdr>
        </w:div>
        <w:div w:id="2053726415">
          <w:marLeft w:val="835"/>
          <w:marRight w:val="0"/>
          <w:marTop w:val="0"/>
          <w:marBottom w:val="0"/>
          <w:divBdr>
            <w:top w:val="none" w:sz="0" w:space="0" w:color="auto"/>
            <w:left w:val="none" w:sz="0" w:space="0" w:color="auto"/>
            <w:bottom w:val="none" w:sz="0" w:space="0" w:color="auto"/>
            <w:right w:val="none" w:sz="0" w:space="0" w:color="auto"/>
          </w:divBdr>
        </w:div>
        <w:div w:id="362676609">
          <w:marLeft w:val="835"/>
          <w:marRight w:val="0"/>
          <w:marTop w:val="0"/>
          <w:marBottom w:val="0"/>
          <w:divBdr>
            <w:top w:val="none" w:sz="0" w:space="0" w:color="auto"/>
            <w:left w:val="none" w:sz="0" w:space="0" w:color="auto"/>
            <w:bottom w:val="none" w:sz="0" w:space="0" w:color="auto"/>
            <w:right w:val="none" w:sz="0" w:space="0" w:color="auto"/>
          </w:divBdr>
        </w:div>
      </w:divsChild>
    </w:div>
    <w:div w:id="805928572">
      <w:bodyDiv w:val="1"/>
      <w:marLeft w:val="0"/>
      <w:marRight w:val="0"/>
      <w:marTop w:val="0"/>
      <w:marBottom w:val="0"/>
      <w:divBdr>
        <w:top w:val="none" w:sz="0" w:space="0" w:color="auto"/>
        <w:left w:val="none" w:sz="0" w:space="0" w:color="auto"/>
        <w:bottom w:val="none" w:sz="0" w:space="0" w:color="auto"/>
        <w:right w:val="none" w:sz="0" w:space="0" w:color="auto"/>
      </w:divBdr>
      <w:divsChild>
        <w:div w:id="1661348164">
          <w:marLeft w:val="418"/>
          <w:marRight w:val="0"/>
          <w:marTop w:val="0"/>
          <w:marBottom w:val="0"/>
          <w:divBdr>
            <w:top w:val="none" w:sz="0" w:space="0" w:color="auto"/>
            <w:left w:val="none" w:sz="0" w:space="0" w:color="auto"/>
            <w:bottom w:val="none" w:sz="0" w:space="0" w:color="auto"/>
            <w:right w:val="none" w:sz="0" w:space="0" w:color="auto"/>
          </w:divBdr>
        </w:div>
        <w:div w:id="249389624">
          <w:marLeft w:val="850"/>
          <w:marRight w:val="0"/>
          <w:marTop w:val="0"/>
          <w:marBottom w:val="0"/>
          <w:divBdr>
            <w:top w:val="none" w:sz="0" w:space="0" w:color="auto"/>
            <w:left w:val="none" w:sz="0" w:space="0" w:color="auto"/>
            <w:bottom w:val="none" w:sz="0" w:space="0" w:color="auto"/>
            <w:right w:val="none" w:sz="0" w:space="0" w:color="auto"/>
          </w:divBdr>
        </w:div>
        <w:div w:id="786898744">
          <w:marLeft w:val="850"/>
          <w:marRight w:val="0"/>
          <w:marTop w:val="0"/>
          <w:marBottom w:val="0"/>
          <w:divBdr>
            <w:top w:val="none" w:sz="0" w:space="0" w:color="auto"/>
            <w:left w:val="none" w:sz="0" w:space="0" w:color="auto"/>
            <w:bottom w:val="none" w:sz="0" w:space="0" w:color="auto"/>
            <w:right w:val="none" w:sz="0" w:space="0" w:color="auto"/>
          </w:divBdr>
        </w:div>
        <w:div w:id="1279877791">
          <w:marLeft w:val="850"/>
          <w:marRight w:val="0"/>
          <w:marTop w:val="0"/>
          <w:marBottom w:val="0"/>
          <w:divBdr>
            <w:top w:val="none" w:sz="0" w:space="0" w:color="auto"/>
            <w:left w:val="none" w:sz="0" w:space="0" w:color="auto"/>
            <w:bottom w:val="none" w:sz="0" w:space="0" w:color="auto"/>
            <w:right w:val="none" w:sz="0" w:space="0" w:color="auto"/>
          </w:divBdr>
        </w:div>
        <w:div w:id="910194891">
          <w:marLeft w:val="850"/>
          <w:marRight w:val="0"/>
          <w:marTop w:val="0"/>
          <w:marBottom w:val="0"/>
          <w:divBdr>
            <w:top w:val="none" w:sz="0" w:space="0" w:color="auto"/>
            <w:left w:val="none" w:sz="0" w:space="0" w:color="auto"/>
            <w:bottom w:val="none" w:sz="0" w:space="0" w:color="auto"/>
            <w:right w:val="none" w:sz="0" w:space="0" w:color="auto"/>
          </w:divBdr>
        </w:div>
        <w:div w:id="1939605335">
          <w:marLeft w:val="850"/>
          <w:marRight w:val="0"/>
          <w:marTop w:val="0"/>
          <w:marBottom w:val="0"/>
          <w:divBdr>
            <w:top w:val="none" w:sz="0" w:space="0" w:color="auto"/>
            <w:left w:val="none" w:sz="0" w:space="0" w:color="auto"/>
            <w:bottom w:val="none" w:sz="0" w:space="0" w:color="auto"/>
            <w:right w:val="none" w:sz="0" w:space="0" w:color="auto"/>
          </w:divBdr>
        </w:div>
      </w:divsChild>
    </w:div>
    <w:div w:id="822888850">
      <w:bodyDiv w:val="1"/>
      <w:marLeft w:val="0"/>
      <w:marRight w:val="0"/>
      <w:marTop w:val="0"/>
      <w:marBottom w:val="0"/>
      <w:divBdr>
        <w:top w:val="none" w:sz="0" w:space="0" w:color="auto"/>
        <w:left w:val="none" w:sz="0" w:space="0" w:color="auto"/>
        <w:bottom w:val="none" w:sz="0" w:space="0" w:color="auto"/>
        <w:right w:val="none" w:sz="0" w:space="0" w:color="auto"/>
      </w:divBdr>
      <w:divsChild>
        <w:div w:id="1853373439">
          <w:marLeft w:val="0"/>
          <w:marRight w:val="0"/>
          <w:marTop w:val="0"/>
          <w:marBottom w:val="0"/>
          <w:divBdr>
            <w:top w:val="none" w:sz="0" w:space="0" w:color="auto"/>
            <w:left w:val="none" w:sz="0" w:space="0" w:color="auto"/>
            <w:bottom w:val="none" w:sz="0" w:space="0" w:color="auto"/>
            <w:right w:val="none" w:sz="0" w:space="0" w:color="auto"/>
          </w:divBdr>
          <w:divsChild>
            <w:div w:id="1518542996">
              <w:marLeft w:val="0"/>
              <w:marRight w:val="0"/>
              <w:marTop w:val="0"/>
              <w:marBottom w:val="0"/>
              <w:divBdr>
                <w:top w:val="none" w:sz="0" w:space="0" w:color="auto"/>
                <w:left w:val="none" w:sz="0" w:space="0" w:color="auto"/>
                <w:bottom w:val="none" w:sz="0" w:space="0" w:color="auto"/>
                <w:right w:val="none" w:sz="0" w:space="0" w:color="auto"/>
              </w:divBdr>
              <w:divsChild>
                <w:div w:id="120429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14132">
      <w:bodyDiv w:val="1"/>
      <w:marLeft w:val="0"/>
      <w:marRight w:val="0"/>
      <w:marTop w:val="0"/>
      <w:marBottom w:val="0"/>
      <w:divBdr>
        <w:top w:val="none" w:sz="0" w:space="0" w:color="auto"/>
        <w:left w:val="none" w:sz="0" w:space="0" w:color="auto"/>
        <w:bottom w:val="none" w:sz="0" w:space="0" w:color="auto"/>
        <w:right w:val="none" w:sz="0" w:space="0" w:color="auto"/>
      </w:divBdr>
      <w:divsChild>
        <w:div w:id="1951618515">
          <w:marLeft w:val="0"/>
          <w:marRight w:val="0"/>
          <w:marTop w:val="0"/>
          <w:marBottom w:val="0"/>
          <w:divBdr>
            <w:top w:val="none" w:sz="0" w:space="0" w:color="auto"/>
            <w:left w:val="none" w:sz="0" w:space="0" w:color="auto"/>
            <w:bottom w:val="none" w:sz="0" w:space="0" w:color="auto"/>
            <w:right w:val="none" w:sz="0" w:space="0" w:color="auto"/>
          </w:divBdr>
          <w:divsChild>
            <w:div w:id="367686850">
              <w:marLeft w:val="0"/>
              <w:marRight w:val="0"/>
              <w:marTop w:val="0"/>
              <w:marBottom w:val="0"/>
              <w:divBdr>
                <w:top w:val="none" w:sz="0" w:space="0" w:color="auto"/>
                <w:left w:val="none" w:sz="0" w:space="0" w:color="auto"/>
                <w:bottom w:val="none" w:sz="0" w:space="0" w:color="auto"/>
                <w:right w:val="none" w:sz="0" w:space="0" w:color="auto"/>
              </w:divBdr>
              <w:divsChild>
                <w:div w:id="14745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46295">
      <w:bodyDiv w:val="1"/>
      <w:marLeft w:val="0"/>
      <w:marRight w:val="0"/>
      <w:marTop w:val="0"/>
      <w:marBottom w:val="0"/>
      <w:divBdr>
        <w:top w:val="none" w:sz="0" w:space="0" w:color="auto"/>
        <w:left w:val="none" w:sz="0" w:space="0" w:color="auto"/>
        <w:bottom w:val="none" w:sz="0" w:space="0" w:color="auto"/>
        <w:right w:val="none" w:sz="0" w:space="0" w:color="auto"/>
      </w:divBdr>
      <w:divsChild>
        <w:div w:id="1219781954">
          <w:marLeft w:val="432"/>
          <w:marRight w:val="0"/>
          <w:marTop w:val="0"/>
          <w:marBottom w:val="0"/>
          <w:divBdr>
            <w:top w:val="none" w:sz="0" w:space="0" w:color="auto"/>
            <w:left w:val="none" w:sz="0" w:space="0" w:color="auto"/>
            <w:bottom w:val="none" w:sz="0" w:space="0" w:color="auto"/>
            <w:right w:val="none" w:sz="0" w:space="0" w:color="auto"/>
          </w:divBdr>
        </w:div>
      </w:divsChild>
    </w:div>
    <w:div w:id="850068953">
      <w:bodyDiv w:val="1"/>
      <w:marLeft w:val="0"/>
      <w:marRight w:val="0"/>
      <w:marTop w:val="0"/>
      <w:marBottom w:val="0"/>
      <w:divBdr>
        <w:top w:val="none" w:sz="0" w:space="0" w:color="auto"/>
        <w:left w:val="none" w:sz="0" w:space="0" w:color="auto"/>
        <w:bottom w:val="none" w:sz="0" w:space="0" w:color="auto"/>
        <w:right w:val="none" w:sz="0" w:space="0" w:color="auto"/>
      </w:divBdr>
    </w:div>
    <w:div w:id="861936810">
      <w:bodyDiv w:val="1"/>
      <w:marLeft w:val="0"/>
      <w:marRight w:val="0"/>
      <w:marTop w:val="0"/>
      <w:marBottom w:val="0"/>
      <w:divBdr>
        <w:top w:val="none" w:sz="0" w:space="0" w:color="auto"/>
        <w:left w:val="none" w:sz="0" w:space="0" w:color="auto"/>
        <w:bottom w:val="none" w:sz="0" w:space="0" w:color="auto"/>
        <w:right w:val="none" w:sz="0" w:space="0" w:color="auto"/>
      </w:divBdr>
      <w:divsChild>
        <w:div w:id="1608779007">
          <w:marLeft w:val="432"/>
          <w:marRight w:val="0"/>
          <w:marTop w:val="0"/>
          <w:marBottom w:val="0"/>
          <w:divBdr>
            <w:top w:val="none" w:sz="0" w:space="0" w:color="auto"/>
            <w:left w:val="none" w:sz="0" w:space="0" w:color="auto"/>
            <w:bottom w:val="none" w:sz="0" w:space="0" w:color="auto"/>
            <w:right w:val="none" w:sz="0" w:space="0" w:color="auto"/>
          </w:divBdr>
        </w:div>
      </w:divsChild>
    </w:div>
    <w:div w:id="864756464">
      <w:bodyDiv w:val="1"/>
      <w:marLeft w:val="0"/>
      <w:marRight w:val="0"/>
      <w:marTop w:val="0"/>
      <w:marBottom w:val="0"/>
      <w:divBdr>
        <w:top w:val="none" w:sz="0" w:space="0" w:color="auto"/>
        <w:left w:val="none" w:sz="0" w:space="0" w:color="auto"/>
        <w:bottom w:val="none" w:sz="0" w:space="0" w:color="auto"/>
        <w:right w:val="none" w:sz="0" w:space="0" w:color="auto"/>
      </w:divBdr>
      <w:divsChild>
        <w:div w:id="237983571">
          <w:marLeft w:val="1267"/>
          <w:marRight w:val="0"/>
          <w:marTop w:val="0"/>
          <w:marBottom w:val="0"/>
          <w:divBdr>
            <w:top w:val="none" w:sz="0" w:space="0" w:color="auto"/>
            <w:left w:val="none" w:sz="0" w:space="0" w:color="auto"/>
            <w:bottom w:val="none" w:sz="0" w:space="0" w:color="auto"/>
            <w:right w:val="none" w:sz="0" w:space="0" w:color="auto"/>
          </w:divBdr>
        </w:div>
      </w:divsChild>
    </w:div>
    <w:div w:id="865750254">
      <w:bodyDiv w:val="1"/>
      <w:marLeft w:val="0"/>
      <w:marRight w:val="0"/>
      <w:marTop w:val="0"/>
      <w:marBottom w:val="0"/>
      <w:divBdr>
        <w:top w:val="none" w:sz="0" w:space="0" w:color="auto"/>
        <w:left w:val="none" w:sz="0" w:space="0" w:color="auto"/>
        <w:bottom w:val="none" w:sz="0" w:space="0" w:color="auto"/>
        <w:right w:val="none" w:sz="0" w:space="0" w:color="auto"/>
      </w:divBdr>
      <w:divsChild>
        <w:div w:id="1046371105">
          <w:marLeft w:val="0"/>
          <w:marRight w:val="0"/>
          <w:marTop w:val="0"/>
          <w:marBottom w:val="0"/>
          <w:divBdr>
            <w:top w:val="none" w:sz="0" w:space="0" w:color="auto"/>
            <w:left w:val="none" w:sz="0" w:space="0" w:color="auto"/>
            <w:bottom w:val="none" w:sz="0" w:space="0" w:color="auto"/>
            <w:right w:val="none" w:sz="0" w:space="0" w:color="auto"/>
          </w:divBdr>
          <w:divsChild>
            <w:div w:id="44526341">
              <w:marLeft w:val="0"/>
              <w:marRight w:val="0"/>
              <w:marTop w:val="0"/>
              <w:marBottom w:val="0"/>
              <w:divBdr>
                <w:top w:val="none" w:sz="0" w:space="0" w:color="auto"/>
                <w:left w:val="none" w:sz="0" w:space="0" w:color="auto"/>
                <w:bottom w:val="none" w:sz="0" w:space="0" w:color="auto"/>
                <w:right w:val="none" w:sz="0" w:space="0" w:color="auto"/>
              </w:divBdr>
              <w:divsChild>
                <w:div w:id="3506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4648">
      <w:bodyDiv w:val="1"/>
      <w:marLeft w:val="0"/>
      <w:marRight w:val="0"/>
      <w:marTop w:val="0"/>
      <w:marBottom w:val="0"/>
      <w:divBdr>
        <w:top w:val="none" w:sz="0" w:space="0" w:color="auto"/>
        <w:left w:val="none" w:sz="0" w:space="0" w:color="auto"/>
        <w:bottom w:val="none" w:sz="0" w:space="0" w:color="auto"/>
        <w:right w:val="none" w:sz="0" w:space="0" w:color="auto"/>
      </w:divBdr>
      <w:divsChild>
        <w:div w:id="1389722261">
          <w:marLeft w:val="547"/>
          <w:marRight w:val="0"/>
          <w:marTop w:val="0"/>
          <w:marBottom w:val="0"/>
          <w:divBdr>
            <w:top w:val="none" w:sz="0" w:space="0" w:color="auto"/>
            <w:left w:val="none" w:sz="0" w:space="0" w:color="auto"/>
            <w:bottom w:val="none" w:sz="0" w:space="0" w:color="auto"/>
            <w:right w:val="none" w:sz="0" w:space="0" w:color="auto"/>
          </w:divBdr>
        </w:div>
        <w:div w:id="1939945207">
          <w:marLeft w:val="547"/>
          <w:marRight w:val="0"/>
          <w:marTop w:val="0"/>
          <w:marBottom w:val="0"/>
          <w:divBdr>
            <w:top w:val="none" w:sz="0" w:space="0" w:color="auto"/>
            <w:left w:val="none" w:sz="0" w:space="0" w:color="auto"/>
            <w:bottom w:val="none" w:sz="0" w:space="0" w:color="auto"/>
            <w:right w:val="none" w:sz="0" w:space="0" w:color="auto"/>
          </w:divBdr>
        </w:div>
      </w:divsChild>
    </w:div>
    <w:div w:id="879514883">
      <w:bodyDiv w:val="1"/>
      <w:marLeft w:val="0"/>
      <w:marRight w:val="0"/>
      <w:marTop w:val="0"/>
      <w:marBottom w:val="0"/>
      <w:divBdr>
        <w:top w:val="none" w:sz="0" w:space="0" w:color="auto"/>
        <w:left w:val="none" w:sz="0" w:space="0" w:color="auto"/>
        <w:bottom w:val="none" w:sz="0" w:space="0" w:color="auto"/>
        <w:right w:val="none" w:sz="0" w:space="0" w:color="auto"/>
      </w:divBdr>
    </w:div>
    <w:div w:id="901522296">
      <w:bodyDiv w:val="1"/>
      <w:marLeft w:val="0"/>
      <w:marRight w:val="0"/>
      <w:marTop w:val="0"/>
      <w:marBottom w:val="0"/>
      <w:divBdr>
        <w:top w:val="none" w:sz="0" w:space="0" w:color="auto"/>
        <w:left w:val="none" w:sz="0" w:space="0" w:color="auto"/>
        <w:bottom w:val="none" w:sz="0" w:space="0" w:color="auto"/>
        <w:right w:val="none" w:sz="0" w:space="0" w:color="auto"/>
      </w:divBdr>
      <w:divsChild>
        <w:div w:id="172182949">
          <w:marLeft w:val="1138"/>
          <w:marRight w:val="0"/>
          <w:marTop w:val="0"/>
          <w:marBottom w:val="0"/>
          <w:divBdr>
            <w:top w:val="none" w:sz="0" w:space="0" w:color="auto"/>
            <w:left w:val="none" w:sz="0" w:space="0" w:color="auto"/>
            <w:bottom w:val="none" w:sz="0" w:space="0" w:color="auto"/>
            <w:right w:val="none" w:sz="0" w:space="0" w:color="auto"/>
          </w:divBdr>
        </w:div>
        <w:div w:id="301425693">
          <w:marLeft w:val="1138"/>
          <w:marRight w:val="0"/>
          <w:marTop w:val="0"/>
          <w:marBottom w:val="0"/>
          <w:divBdr>
            <w:top w:val="none" w:sz="0" w:space="0" w:color="auto"/>
            <w:left w:val="none" w:sz="0" w:space="0" w:color="auto"/>
            <w:bottom w:val="none" w:sz="0" w:space="0" w:color="auto"/>
            <w:right w:val="none" w:sz="0" w:space="0" w:color="auto"/>
          </w:divBdr>
        </w:div>
        <w:div w:id="316107357">
          <w:marLeft w:val="1138"/>
          <w:marRight w:val="0"/>
          <w:marTop w:val="0"/>
          <w:marBottom w:val="0"/>
          <w:divBdr>
            <w:top w:val="none" w:sz="0" w:space="0" w:color="auto"/>
            <w:left w:val="none" w:sz="0" w:space="0" w:color="auto"/>
            <w:bottom w:val="none" w:sz="0" w:space="0" w:color="auto"/>
            <w:right w:val="none" w:sz="0" w:space="0" w:color="auto"/>
          </w:divBdr>
        </w:div>
        <w:div w:id="661205941">
          <w:marLeft w:val="1138"/>
          <w:marRight w:val="0"/>
          <w:marTop w:val="0"/>
          <w:marBottom w:val="0"/>
          <w:divBdr>
            <w:top w:val="none" w:sz="0" w:space="0" w:color="auto"/>
            <w:left w:val="none" w:sz="0" w:space="0" w:color="auto"/>
            <w:bottom w:val="none" w:sz="0" w:space="0" w:color="auto"/>
            <w:right w:val="none" w:sz="0" w:space="0" w:color="auto"/>
          </w:divBdr>
        </w:div>
        <w:div w:id="691690512">
          <w:marLeft w:val="1138"/>
          <w:marRight w:val="0"/>
          <w:marTop w:val="0"/>
          <w:marBottom w:val="0"/>
          <w:divBdr>
            <w:top w:val="none" w:sz="0" w:space="0" w:color="auto"/>
            <w:left w:val="none" w:sz="0" w:space="0" w:color="auto"/>
            <w:bottom w:val="none" w:sz="0" w:space="0" w:color="auto"/>
            <w:right w:val="none" w:sz="0" w:space="0" w:color="auto"/>
          </w:divBdr>
        </w:div>
        <w:div w:id="938684702">
          <w:marLeft w:val="1138"/>
          <w:marRight w:val="0"/>
          <w:marTop w:val="0"/>
          <w:marBottom w:val="0"/>
          <w:divBdr>
            <w:top w:val="none" w:sz="0" w:space="0" w:color="auto"/>
            <w:left w:val="none" w:sz="0" w:space="0" w:color="auto"/>
            <w:bottom w:val="none" w:sz="0" w:space="0" w:color="auto"/>
            <w:right w:val="none" w:sz="0" w:space="0" w:color="auto"/>
          </w:divBdr>
        </w:div>
        <w:div w:id="1375085510">
          <w:marLeft w:val="1138"/>
          <w:marRight w:val="0"/>
          <w:marTop w:val="0"/>
          <w:marBottom w:val="0"/>
          <w:divBdr>
            <w:top w:val="none" w:sz="0" w:space="0" w:color="auto"/>
            <w:left w:val="none" w:sz="0" w:space="0" w:color="auto"/>
            <w:bottom w:val="none" w:sz="0" w:space="0" w:color="auto"/>
            <w:right w:val="none" w:sz="0" w:space="0" w:color="auto"/>
          </w:divBdr>
        </w:div>
        <w:div w:id="1790858568">
          <w:marLeft w:val="547"/>
          <w:marRight w:val="0"/>
          <w:marTop w:val="0"/>
          <w:marBottom w:val="0"/>
          <w:divBdr>
            <w:top w:val="none" w:sz="0" w:space="0" w:color="auto"/>
            <w:left w:val="none" w:sz="0" w:space="0" w:color="auto"/>
            <w:bottom w:val="none" w:sz="0" w:space="0" w:color="auto"/>
            <w:right w:val="none" w:sz="0" w:space="0" w:color="auto"/>
          </w:divBdr>
        </w:div>
        <w:div w:id="1799100579">
          <w:marLeft w:val="547"/>
          <w:marRight w:val="0"/>
          <w:marTop w:val="0"/>
          <w:marBottom w:val="0"/>
          <w:divBdr>
            <w:top w:val="none" w:sz="0" w:space="0" w:color="auto"/>
            <w:left w:val="none" w:sz="0" w:space="0" w:color="auto"/>
            <w:bottom w:val="none" w:sz="0" w:space="0" w:color="auto"/>
            <w:right w:val="none" w:sz="0" w:space="0" w:color="auto"/>
          </w:divBdr>
        </w:div>
        <w:div w:id="1829590894">
          <w:marLeft w:val="1138"/>
          <w:marRight w:val="0"/>
          <w:marTop w:val="0"/>
          <w:marBottom w:val="0"/>
          <w:divBdr>
            <w:top w:val="none" w:sz="0" w:space="0" w:color="auto"/>
            <w:left w:val="none" w:sz="0" w:space="0" w:color="auto"/>
            <w:bottom w:val="none" w:sz="0" w:space="0" w:color="auto"/>
            <w:right w:val="none" w:sz="0" w:space="0" w:color="auto"/>
          </w:divBdr>
        </w:div>
        <w:div w:id="1941252024">
          <w:marLeft w:val="1138"/>
          <w:marRight w:val="0"/>
          <w:marTop w:val="0"/>
          <w:marBottom w:val="0"/>
          <w:divBdr>
            <w:top w:val="none" w:sz="0" w:space="0" w:color="auto"/>
            <w:left w:val="none" w:sz="0" w:space="0" w:color="auto"/>
            <w:bottom w:val="none" w:sz="0" w:space="0" w:color="auto"/>
            <w:right w:val="none" w:sz="0" w:space="0" w:color="auto"/>
          </w:divBdr>
        </w:div>
      </w:divsChild>
    </w:div>
    <w:div w:id="907224802">
      <w:bodyDiv w:val="1"/>
      <w:marLeft w:val="0"/>
      <w:marRight w:val="0"/>
      <w:marTop w:val="0"/>
      <w:marBottom w:val="0"/>
      <w:divBdr>
        <w:top w:val="none" w:sz="0" w:space="0" w:color="auto"/>
        <w:left w:val="none" w:sz="0" w:space="0" w:color="auto"/>
        <w:bottom w:val="none" w:sz="0" w:space="0" w:color="auto"/>
        <w:right w:val="none" w:sz="0" w:space="0" w:color="auto"/>
      </w:divBdr>
      <w:divsChild>
        <w:div w:id="403533521">
          <w:marLeft w:val="418"/>
          <w:marRight w:val="0"/>
          <w:marTop w:val="0"/>
          <w:marBottom w:val="0"/>
          <w:divBdr>
            <w:top w:val="none" w:sz="0" w:space="0" w:color="auto"/>
            <w:left w:val="none" w:sz="0" w:space="0" w:color="auto"/>
            <w:bottom w:val="none" w:sz="0" w:space="0" w:color="auto"/>
            <w:right w:val="none" w:sz="0" w:space="0" w:color="auto"/>
          </w:divBdr>
        </w:div>
        <w:div w:id="521823561">
          <w:marLeft w:val="418"/>
          <w:marRight w:val="0"/>
          <w:marTop w:val="0"/>
          <w:marBottom w:val="0"/>
          <w:divBdr>
            <w:top w:val="none" w:sz="0" w:space="0" w:color="auto"/>
            <w:left w:val="none" w:sz="0" w:space="0" w:color="auto"/>
            <w:bottom w:val="none" w:sz="0" w:space="0" w:color="auto"/>
            <w:right w:val="none" w:sz="0" w:space="0" w:color="auto"/>
          </w:divBdr>
        </w:div>
      </w:divsChild>
    </w:div>
    <w:div w:id="907957370">
      <w:bodyDiv w:val="1"/>
      <w:marLeft w:val="0"/>
      <w:marRight w:val="0"/>
      <w:marTop w:val="0"/>
      <w:marBottom w:val="0"/>
      <w:divBdr>
        <w:top w:val="none" w:sz="0" w:space="0" w:color="auto"/>
        <w:left w:val="none" w:sz="0" w:space="0" w:color="auto"/>
        <w:bottom w:val="none" w:sz="0" w:space="0" w:color="auto"/>
        <w:right w:val="none" w:sz="0" w:space="0" w:color="auto"/>
      </w:divBdr>
      <w:divsChild>
        <w:div w:id="975262971">
          <w:marLeft w:val="547"/>
          <w:marRight w:val="0"/>
          <w:marTop w:val="0"/>
          <w:marBottom w:val="0"/>
          <w:divBdr>
            <w:top w:val="none" w:sz="0" w:space="0" w:color="auto"/>
            <w:left w:val="none" w:sz="0" w:space="0" w:color="auto"/>
            <w:bottom w:val="none" w:sz="0" w:space="0" w:color="auto"/>
            <w:right w:val="none" w:sz="0" w:space="0" w:color="auto"/>
          </w:divBdr>
        </w:div>
      </w:divsChild>
    </w:div>
    <w:div w:id="909659379">
      <w:bodyDiv w:val="1"/>
      <w:marLeft w:val="0"/>
      <w:marRight w:val="0"/>
      <w:marTop w:val="0"/>
      <w:marBottom w:val="0"/>
      <w:divBdr>
        <w:top w:val="none" w:sz="0" w:space="0" w:color="auto"/>
        <w:left w:val="none" w:sz="0" w:space="0" w:color="auto"/>
        <w:bottom w:val="none" w:sz="0" w:space="0" w:color="auto"/>
        <w:right w:val="none" w:sz="0" w:space="0" w:color="auto"/>
      </w:divBdr>
      <w:divsChild>
        <w:div w:id="222764152">
          <w:marLeft w:val="850"/>
          <w:marRight w:val="0"/>
          <w:marTop w:val="0"/>
          <w:marBottom w:val="0"/>
          <w:divBdr>
            <w:top w:val="none" w:sz="0" w:space="0" w:color="auto"/>
            <w:left w:val="none" w:sz="0" w:space="0" w:color="auto"/>
            <w:bottom w:val="none" w:sz="0" w:space="0" w:color="auto"/>
            <w:right w:val="none" w:sz="0" w:space="0" w:color="auto"/>
          </w:divBdr>
        </w:div>
      </w:divsChild>
    </w:div>
    <w:div w:id="912663453">
      <w:bodyDiv w:val="1"/>
      <w:marLeft w:val="0"/>
      <w:marRight w:val="0"/>
      <w:marTop w:val="0"/>
      <w:marBottom w:val="0"/>
      <w:divBdr>
        <w:top w:val="none" w:sz="0" w:space="0" w:color="auto"/>
        <w:left w:val="none" w:sz="0" w:space="0" w:color="auto"/>
        <w:bottom w:val="none" w:sz="0" w:space="0" w:color="auto"/>
        <w:right w:val="none" w:sz="0" w:space="0" w:color="auto"/>
      </w:divBdr>
      <w:divsChild>
        <w:div w:id="115224649">
          <w:marLeft w:val="979"/>
          <w:marRight w:val="0"/>
          <w:marTop w:val="0"/>
          <w:marBottom w:val="0"/>
          <w:divBdr>
            <w:top w:val="none" w:sz="0" w:space="0" w:color="auto"/>
            <w:left w:val="none" w:sz="0" w:space="0" w:color="auto"/>
            <w:bottom w:val="none" w:sz="0" w:space="0" w:color="auto"/>
            <w:right w:val="none" w:sz="0" w:space="0" w:color="auto"/>
          </w:divBdr>
        </w:div>
        <w:div w:id="408044547">
          <w:marLeft w:val="979"/>
          <w:marRight w:val="0"/>
          <w:marTop w:val="0"/>
          <w:marBottom w:val="0"/>
          <w:divBdr>
            <w:top w:val="none" w:sz="0" w:space="0" w:color="auto"/>
            <w:left w:val="none" w:sz="0" w:space="0" w:color="auto"/>
            <w:bottom w:val="none" w:sz="0" w:space="0" w:color="auto"/>
            <w:right w:val="none" w:sz="0" w:space="0" w:color="auto"/>
          </w:divBdr>
        </w:div>
        <w:div w:id="1212841624">
          <w:marLeft w:val="547"/>
          <w:marRight w:val="0"/>
          <w:marTop w:val="0"/>
          <w:marBottom w:val="0"/>
          <w:divBdr>
            <w:top w:val="none" w:sz="0" w:space="0" w:color="auto"/>
            <w:left w:val="none" w:sz="0" w:space="0" w:color="auto"/>
            <w:bottom w:val="none" w:sz="0" w:space="0" w:color="auto"/>
            <w:right w:val="none" w:sz="0" w:space="0" w:color="auto"/>
          </w:divBdr>
        </w:div>
        <w:div w:id="1716419160">
          <w:marLeft w:val="979"/>
          <w:marRight w:val="0"/>
          <w:marTop w:val="0"/>
          <w:marBottom w:val="0"/>
          <w:divBdr>
            <w:top w:val="none" w:sz="0" w:space="0" w:color="auto"/>
            <w:left w:val="none" w:sz="0" w:space="0" w:color="auto"/>
            <w:bottom w:val="none" w:sz="0" w:space="0" w:color="auto"/>
            <w:right w:val="none" w:sz="0" w:space="0" w:color="auto"/>
          </w:divBdr>
        </w:div>
        <w:div w:id="1758938318">
          <w:marLeft w:val="979"/>
          <w:marRight w:val="0"/>
          <w:marTop w:val="0"/>
          <w:marBottom w:val="0"/>
          <w:divBdr>
            <w:top w:val="none" w:sz="0" w:space="0" w:color="auto"/>
            <w:left w:val="none" w:sz="0" w:space="0" w:color="auto"/>
            <w:bottom w:val="none" w:sz="0" w:space="0" w:color="auto"/>
            <w:right w:val="none" w:sz="0" w:space="0" w:color="auto"/>
          </w:divBdr>
        </w:div>
        <w:div w:id="2118064806">
          <w:marLeft w:val="979"/>
          <w:marRight w:val="0"/>
          <w:marTop w:val="0"/>
          <w:marBottom w:val="0"/>
          <w:divBdr>
            <w:top w:val="none" w:sz="0" w:space="0" w:color="auto"/>
            <w:left w:val="none" w:sz="0" w:space="0" w:color="auto"/>
            <w:bottom w:val="none" w:sz="0" w:space="0" w:color="auto"/>
            <w:right w:val="none" w:sz="0" w:space="0" w:color="auto"/>
          </w:divBdr>
        </w:div>
      </w:divsChild>
    </w:div>
    <w:div w:id="921450464">
      <w:bodyDiv w:val="1"/>
      <w:marLeft w:val="0"/>
      <w:marRight w:val="0"/>
      <w:marTop w:val="0"/>
      <w:marBottom w:val="0"/>
      <w:divBdr>
        <w:top w:val="none" w:sz="0" w:space="0" w:color="auto"/>
        <w:left w:val="none" w:sz="0" w:space="0" w:color="auto"/>
        <w:bottom w:val="none" w:sz="0" w:space="0" w:color="auto"/>
        <w:right w:val="none" w:sz="0" w:space="0" w:color="auto"/>
      </w:divBdr>
      <w:divsChild>
        <w:div w:id="228154020">
          <w:marLeft w:val="850"/>
          <w:marRight w:val="0"/>
          <w:marTop w:val="0"/>
          <w:marBottom w:val="0"/>
          <w:divBdr>
            <w:top w:val="none" w:sz="0" w:space="0" w:color="auto"/>
            <w:left w:val="none" w:sz="0" w:space="0" w:color="auto"/>
            <w:bottom w:val="none" w:sz="0" w:space="0" w:color="auto"/>
            <w:right w:val="none" w:sz="0" w:space="0" w:color="auto"/>
          </w:divBdr>
        </w:div>
        <w:div w:id="169488552">
          <w:marLeft w:val="850"/>
          <w:marRight w:val="0"/>
          <w:marTop w:val="0"/>
          <w:marBottom w:val="0"/>
          <w:divBdr>
            <w:top w:val="none" w:sz="0" w:space="0" w:color="auto"/>
            <w:left w:val="none" w:sz="0" w:space="0" w:color="auto"/>
            <w:bottom w:val="none" w:sz="0" w:space="0" w:color="auto"/>
            <w:right w:val="none" w:sz="0" w:space="0" w:color="auto"/>
          </w:divBdr>
        </w:div>
        <w:div w:id="1573075957">
          <w:marLeft w:val="850"/>
          <w:marRight w:val="0"/>
          <w:marTop w:val="0"/>
          <w:marBottom w:val="0"/>
          <w:divBdr>
            <w:top w:val="none" w:sz="0" w:space="0" w:color="auto"/>
            <w:left w:val="none" w:sz="0" w:space="0" w:color="auto"/>
            <w:bottom w:val="none" w:sz="0" w:space="0" w:color="auto"/>
            <w:right w:val="none" w:sz="0" w:space="0" w:color="auto"/>
          </w:divBdr>
        </w:div>
        <w:div w:id="1489206848">
          <w:marLeft w:val="850"/>
          <w:marRight w:val="0"/>
          <w:marTop w:val="0"/>
          <w:marBottom w:val="0"/>
          <w:divBdr>
            <w:top w:val="none" w:sz="0" w:space="0" w:color="auto"/>
            <w:left w:val="none" w:sz="0" w:space="0" w:color="auto"/>
            <w:bottom w:val="none" w:sz="0" w:space="0" w:color="auto"/>
            <w:right w:val="none" w:sz="0" w:space="0" w:color="auto"/>
          </w:divBdr>
        </w:div>
        <w:div w:id="871579296">
          <w:marLeft w:val="850"/>
          <w:marRight w:val="0"/>
          <w:marTop w:val="0"/>
          <w:marBottom w:val="0"/>
          <w:divBdr>
            <w:top w:val="none" w:sz="0" w:space="0" w:color="auto"/>
            <w:left w:val="none" w:sz="0" w:space="0" w:color="auto"/>
            <w:bottom w:val="none" w:sz="0" w:space="0" w:color="auto"/>
            <w:right w:val="none" w:sz="0" w:space="0" w:color="auto"/>
          </w:divBdr>
        </w:div>
        <w:div w:id="1429229091">
          <w:marLeft w:val="850"/>
          <w:marRight w:val="0"/>
          <w:marTop w:val="0"/>
          <w:marBottom w:val="0"/>
          <w:divBdr>
            <w:top w:val="none" w:sz="0" w:space="0" w:color="auto"/>
            <w:left w:val="none" w:sz="0" w:space="0" w:color="auto"/>
            <w:bottom w:val="none" w:sz="0" w:space="0" w:color="auto"/>
            <w:right w:val="none" w:sz="0" w:space="0" w:color="auto"/>
          </w:divBdr>
        </w:div>
        <w:div w:id="867644645">
          <w:marLeft w:val="850"/>
          <w:marRight w:val="0"/>
          <w:marTop w:val="0"/>
          <w:marBottom w:val="0"/>
          <w:divBdr>
            <w:top w:val="none" w:sz="0" w:space="0" w:color="auto"/>
            <w:left w:val="none" w:sz="0" w:space="0" w:color="auto"/>
            <w:bottom w:val="none" w:sz="0" w:space="0" w:color="auto"/>
            <w:right w:val="none" w:sz="0" w:space="0" w:color="auto"/>
          </w:divBdr>
        </w:div>
        <w:div w:id="1410422312">
          <w:marLeft w:val="850"/>
          <w:marRight w:val="0"/>
          <w:marTop w:val="0"/>
          <w:marBottom w:val="0"/>
          <w:divBdr>
            <w:top w:val="none" w:sz="0" w:space="0" w:color="auto"/>
            <w:left w:val="none" w:sz="0" w:space="0" w:color="auto"/>
            <w:bottom w:val="none" w:sz="0" w:space="0" w:color="auto"/>
            <w:right w:val="none" w:sz="0" w:space="0" w:color="auto"/>
          </w:divBdr>
        </w:div>
        <w:div w:id="2081825779">
          <w:marLeft w:val="850"/>
          <w:marRight w:val="0"/>
          <w:marTop w:val="0"/>
          <w:marBottom w:val="0"/>
          <w:divBdr>
            <w:top w:val="none" w:sz="0" w:space="0" w:color="auto"/>
            <w:left w:val="none" w:sz="0" w:space="0" w:color="auto"/>
            <w:bottom w:val="none" w:sz="0" w:space="0" w:color="auto"/>
            <w:right w:val="none" w:sz="0" w:space="0" w:color="auto"/>
          </w:divBdr>
        </w:div>
        <w:div w:id="1798142121">
          <w:marLeft w:val="850"/>
          <w:marRight w:val="0"/>
          <w:marTop w:val="0"/>
          <w:marBottom w:val="0"/>
          <w:divBdr>
            <w:top w:val="none" w:sz="0" w:space="0" w:color="auto"/>
            <w:left w:val="none" w:sz="0" w:space="0" w:color="auto"/>
            <w:bottom w:val="none" w:sz="0" w:space="0" w:color="auto"/>
            <w:right w:val="none" w:sz="0" w:space="0" w:color="auto"/>
          </w:divBdr>
        </w:div>
        <w:div w:id="1232692809">
          <w:marLeft w:val="850"/>
          <w:marRight w:val="0"/>
          <w:marTop w:val="0"/>
          <w:marBottom w:val="0"/>
          <w:divBdr>
            <w:top w:val="none" w:sz="0" w:space="0" w:color="auto"/>
            <w:left w:val="none" w:sz="0" w:space="0" w:color="auto"/>
            <w:bottom w:val="none" w:sz="0" w:space="0" w:color="auto"/>
            <w:right w:val="none" w:sz="0" w:space="0" w:color="auto"/>
          </w:divBdr>
        </w:div>
        <w:div w:id="1396007767">
          <w:marLeft w:val="850"/>
          <w:marRight w:val="0"/>
          <w:marTop w:val="0"/>
          <w:marBottom w:val="0"/>
          <w:divBdr>
            <w:top w:val="none" w:sz="0" w:space="0" w:color="auto"/>
            <w:left w:val="none" w:sz="0" w:space="0" w:color="auto"/>
            <w:bottom w:val="none" w:sz="0" w:space="0" w:color="auto"/>
            <w:right w:val="none" w:sz="0" w:space="0" w:color="auto"/>
          </w:divBdr>
        </w:div>
        <w:div w:id="1077288859">
          <w:marLeft w:val="850"/>
          <w:marRight w:val="0"/>
          <w:marTop w:val="0"/>
          <w:marBottom w:val="0"/>
          <w:divBdr>
            <w:top w:val="none" w:sz="0" w:space="0" w:color="auto"/>
            <w:left w:val="none" w:sz="0" w:space="0" w:color="auto"/>
            <w:bottom w:val="none" w:sz="0" w:space="0" w:color="auto"/>
            <w:right w:val="none" w:sz="0" w:space="0" w:color="auto"/>
          </w:divBdr>
        </w:div>
        <w:div w:id="1040396470">
          <w:marLeft w:val="850"/>
          <w:marRight w:val="0"/>
          <w:marTop w:val="0"/>
          <w:marBottom w:val="0"/>
          <w:divBdr>
            <w:top w:val="none" w:sz="0" w:space="0" w:color="auto"/>
            <w:left w:val="none" w:sz="0" w:space="0" w:color="auto"/>
            <w:bottom w:val="none" w:sz="0" w:space="0" w:color="auto"/>
            <w:right w:val="none" w:sz="0" w:space="0" w:color="auto"/>
          </w:divBdr>
        </w:div>
        <w:div w:id="2069524021">
          <w:marLeft w:val="850"/>
          <w:marRight w:val="0"/>
          <w:marTop w:val="0"/>
          <w:marBottom w:val="0"/>
          <w:divBdr>
            <w:top w:val="none" w:sz="0" w:space="0" w:color="auto"/>
            <w:left w:val="none" w:sz="0" w:space="0" w:color="auto"/>
            <w:bottom w:val="none" w:sz="0" w:space="0" w:color="auto"/>
            <w:right w:val="none" w:sz="0" w:space="0" w:color="auto"/>
          </w:divBdr>
        </w:div>
        <w:div w:id="1267496236">
          <w:marLeft w:val="850"/>
          <w:marRight w:val="0"/>
          <w:marTop w:val="0"/>
          <w:marBottom w:val="0"/>
          <w:divBdr>
            <w:top w:val="none" w:sz="0" w:space="0" w:color="auto"/>
            <w:left w:val="none" w:sz="0" w:space="0" w:color="auto"/>
            <w:bottom w:val="none" w:sz="0" w:space="0" w:color="auto"/>
            <w:right w:val="none" w:sz="0" w:space="0" w:color="auto"/>
          </w:divBdr>
        </w:div>
      </w:divsChild>
    </w:div>
    <w:div w:id="938172897">
      <w:bodyDiv w:val="1"/>
      <w:marLeft w:val="0"/>
      <w:marRight w:val="0"/>
      <w:marTop w:val="0"/>
      <w:marBottom w:val="0"/>
      <w:divBdr>
        <w:top w:val="none" w:sz="0" w:space="0" w:color="auto"/>
        <w:left w:val="none" w:sz="0" w:space="0" w:color="auto"/>
        <w:bottom w:val="none" w:sz="0" w:space="0" w:color="auto"/>
        <w:right w:val="none" w:sz="0" w:space="0" w:color="auto"/>
      </w:divBdr>
      <w:divsChild>
        <w:div w:id="933128682">
          <w:marLeft w:val="432"/>
          <w:marRight w:val="0"/>
          <w:marTop w:val="0"/>
          <w:marBottom w:val="0"/>
          <w:divBdr>
            <w:top w:val="none" w:sz="0" w:space="0" w:color="auto"/>
            <w:left w:val="none" w:sz="0" w:space="0" w:color="auto"/>
            <w:bottom w:val="none" w:sz="0" w:space="0" w:color="auto"/>
            <w:right w:val="none" w:sz="0" w:space="0" w:color="auto"/>
          </w:divBdr>
        </w:div>
        <w:div w:id="984242540">
          <w:marLeft w:val="850"/>
          <w:marRight w:val="0"/>
          <w:marTop w:val="0"/>
          <w:marBottom w:val="0"/>
          <w:divBdr>
            <w:top w:val="none" w:sz="0" w:space="0" w:color="auto"/>
            <w:left w:val="none" w:sz="0" w:space="0" w:color="auto"/>
            <w:bottom w:val="none" w:sz="0" w:space="0" w:color="auto"/>
            <w:right w:val="none" w:sz="0" w:space="0" w:color="auto"/>
          </w:divBdr>
        </w:div>
        <w:div w:id="1569653571">
          <w:marLeft w:val="850"/>
          <w:marRight w:val="0"/>
          <w:marTop w:val="0"/>
          <w:marBottom w:val="0"/>
          <w:divBdr>
            <w:top w:val="none" w:sz="0" w:space="0" w:color="auto"/>
            <w:left w:val="none" w:sz="0" w:space="0" w:color="auto"/>
            <w:bottom w:val="none" w:sz="0" w:space="0" w:color="auto"/>
            <w:right w:val="none" w:sz="0" w:space="0" w:color="auto"/>
          </w:divBdr>
        </w:div>
        <w:div w:id="1857188088">
          <w:marLeft w:val="850"/>
          <w:marRight w:val="0"/>
          <w:marTop w:val="0"/>
          <w:marBottom w:val="0"/>
          <w:divBdr>
            <w:top w:val="none" w:sz="0" w:space="0" w:color="auto"/>
            <w:left w:val="none" w:sz="0" w:space="0" w:color="auto"/>
            <w:bottom w:val="none" w:sz="0" w:space="0" w:color="auto"/>
            <w:right w:val="none" w:sz="0" w:space="0" w:color="auto"/>
          </w:divBdr>
        </w:div>
      </w:divsChild>
    </w:div>
    <w:div w:id="954599038">
      <w:bodyDiv w:val="1"/>
      <w:marLeft w:val="0"/>
      <w:marRight w:val="0"/>
      <w:marTop w:val="0"/>
      <w:marBottom w:val="0"/>
      <w:divBdr>
        <w:top w:val="none" w:sz="0" w:space="0" w:color="auto"/>
        <w:left w:val="none" w:sz="0" w:space="0" w:color="auto"/>
        <w:bottom w:val="none" w:sz="0" w:space="0" w:color="auto"/>
        <w:right w:val="none" w:sz="0" w:space="0" w:color="auto"/>
      </w:divBdr>
      <w:divsChild>
        <w:div w:id="1964191765">
          <w:marLeft w:val="850"/>
          <w:marRight w:val="0"/>
          <w:marTop w:val="0"/>
          <w:marBottom w:val="0"/>
          <w:divBdr>
            <w:top w:val="none" w:sz="0" w:space="0" w:color="auto"/>
            <w:left w:val="none" w:sz="0" w:space="0" w:color="auto"/>
            <w:bottom w:val="none" w:sz="0" w:space="0" w:color="auto"/>
            <w:right w:val="none" w:sz="0" w:space="0" w:color="auto"/>
          </w:divBdr>
        </w:div>
      </w:divsChild>
    </w:div>
    <w:div w:id="957488800">
      <w:bodyDiv w:val="1"/>
      <w:marLeft w:val="0"/>
      <w:marRight w:val="0"/>
      <w:marTop w:val="0"/>
      <w:marBottom w:val="0"/>
      <w:divBdr>
        <w:top w:val="none" w:sz="0" w:space="0" w:color="auto"/>
        <w:left w:val="none" w:sz="0" w:space="0" w:color="auto"/>
        <w:bottom w:val="none" w:sz="0" w:space="0" w:color="auto"/>
        <w:right w:val="none" w:sz="0" w:space="0" w:color="auto"/>
      </w:divBdr>
      <w:divsChild>
        <w:div w:id="2021930630">
          <w:marLeft w:val="1267"/>
          <w:marRight w:val="0"/>
          <w:marTop w:val="0"/>
          <w:marBottom w:val="0"/>
          <w:divBdr>
            <w:top w:val="none" w:sz="0" w:space="0" w:color="auto"/>
            <w:left w:val="none" w:sz="0" w:space="0" w:color="auto"/>
            <w:bottom w:val="none" w:sz="0" w:space="0" w:color="auto"/>
            <w:right w:val="none" w:sz="0" w:space="0" w:color="auto"/>
          </w:divBdr>
        </w:div>
        <w:div w:id="771322879">
          <w:marLeft w:val="1267"/>
          <w:marRight w:val="0"/>
          <w:marTop w:val="0"/>
          <w:marBottom w:val="0"/>
          <w:divBdr>
            <w:top w:val="none" w:sz="0" w:space="0" w:color="auto"/>
            <w:left w:val="none" w:sz="0" w:space="0" w:color="auto"/>
            <w:bottom w:val="none" w:sz="0" w:space="0" w:color="auto"/>
            <w:right w:val="none" w:sz="0" w:space="0" w:color="auto"/>
          </w:divBdr>
        </w:div>
      </w:divsChild>
    </w:div>
    <w:div w:id="959922969">
      <w:bodyDiv w:val="1"/>
      <w:marLeft w:val="0"/>
      <w:marRight w:val="0"/>
      <w:marTop w:val="0"/>
      <w:marBottom w:val="0"/>
      <w:divBdr>
        <w:top w:val="none" w:sz="0" w:space="0" w:color="auto"/>
        <w:left w:val="none" w:sz="0" w:space="0" w:color="auto"/>
        <w:bottom w:val="none" w:sz="0" w:space="0" w:color="auto"/>
        <w:right w:val="none" w:sz="0" w:space="0" w:color="auto"/>
      </w:divBdr>
      <w:divsChild>
        <w:div w:id="801733846">
          <w:marLeft w:val="850"/>
          <w:marRight w:val="0"/>
          <w:marTop w:val="0"/>
          <w:marBottom w:val="0"/>
          <w:divBdr>
            <w:top w:val="none" w:sz="0" w:space="0" w:color="auto"/>
            <w:left w:val="none" w:sz="0" w:space="0" w:color="auto"/>
            <w:bottom w:val="none" w:sz="0" w:space="0" w:color="auto"/>
            <w:right w:val="none" w:sz="0" w:space="0" w:color="auto"/>
          </w:divBdr>
        </w:div>
        <w:div w:id="1322007238">
          <w:marLeft w:val="850"/>
          <w:marRight w:val="0"/>
          <w:marTop w:val="0"/>
          <w:marBottom w:val="0"/>
          <w:divBdr>
            <w:top w:val="none" w:sz="0" w:space="0" w:color="auto"/>
            <w:left w:val="none" w:sz="0" w:space="0" w:color="auto"/>
            <w:bottom w:val="none" w:sz="0" w:space="0" w:color="auto"/>
            <w:right w:val="none" w:sz="0" w:space="0" w:color="auto"/>
          </w:divBdr>
        </w:div>
        <w:div w:id="1736079202">
          <w:marLeft w:val="850"/>
          <w:marRight w:val="0"/>
          <w:marTop w:val="0"/>
          <w:marBottom w:val="0"/>
          <w:divBdr>
            <w:top w:val="none" w:sz="0" w:space="0" w:color="auto"/>
            <w:left w:val="none" w:sz="0" w:space="0" w:color="auto"/>
            <w:bottom w:val="none" w:sz="0" w:space="0" w:color="auto"/>
            <w:right w:val="none" w:sz="0" w:space="0" w:color="auto"/>
          </w:divBdr>
        </w:div>
        <w:div w:id="1711489066">
          <w:marLeft w:val="850"/>
          <w:marRight w:val="0"/>
          <w:marTop w:val="0"/>
          <w:marBottom w:val="0"/>
          <w:divBdr>
            <w:top w:val="none" w:sz="0" w:space="0" w:color="auto"/>
            <w:left w:val="none" w:sz="0" w:space="0" w:color="auto"/>
            <w:bottom w:val="none" w:sz="0" w:space="0" w:color="auto"/>
            <w:right w:val="none" w:sz="0" w:space="0" w:color="auto"/>
          </w:divBdr>
        </w:div>
      </w:divsChild>
    </w:div>
    <w:div w:id="964042220">
      <w:bodyDiv w:val="1"/>
      <w:marLeft w:val="0"/>
      <w:marRight w:val="0"/>
      <w:marTop w:val="0"/>
      <w:marBottom w:val="0"/>
      <w:divBdr>
        <w:top w:val="none" w:sz="0" w:space="0" w:color="auto"/>
        <w:left w:val="none" w:sz="0" w:space="0" w:color="auto"/>
        <w:bottom w:val="none" w:sz="0" w:space="0" w:color="auto"/>
        <w:right w:val="none" w:sz="0" w:space="0" w:color="auto"/>
      </w:divBdr>
    </w:div>
    <w:div w:id="973366974">
      <w:bodyDiv w:val="1"/>
      <w:marLeft w:val="0"/>
      <w:marRight w:val="0"/>
      <w:marTop w:val="0"/>
      <w:marBottom w:val="0"/>
      <w:divBdr>
        <w:top w:val="none" w:sz="0" w:space="0" w:color="auto"/>
        <w:left w:val="none" w:sz="0" w:space="0" w:color="auto"/>
        <w:bottom w:val="none" w:sz="0" w:space="0" w:color="auto"/>
        <w:right w:val="none" w:sz="0" w:space="0" w:color="auto"/>
      </w:divBdr>
      <w:divsChild>
        <w:div w:id="698629880">
          <w:marLeft w:val="0"/>
          <w:marRight w:val="0"/>
          <w:marTop w:val="0"/>
          <w:marBottom w:val="0"/>
          <w:divBdr>
            <w:top w:val="none" w:sz="0" w:space="0" w:color="auto"/>
            <w:left w:val="none" w:sz="0" w:space="0" w:color="auto"/>
            <w:bottom w:val="none" w:sz="0" w:space="0" w:color="auto"/>
            <w:right w:val="none" w:sz="0" w:space="0" w:color="auto"/>
          </w:divBdr>
          <w:divsChild>
            <w:div w:id="390928690">
              <w:marLeft w:val="0"/>
              <w:marRight w:val="0"/>
              <w:marTop w:val="0"/>
              <w:marBottom w:val="0"/>
              <w:divBdr>
                <w:top w:val="none" w:sz="0" w:space="0" w:color="auto"/>
                <w:left w:val="none" w:sz="0" w:space="0" w:color="auto"/>
                <w:bottom w:val="none" w:sz="0" w:space="0" w:color="auto"/>
                <w:right w:val="none" w:sz="0" w:space="0" w:color="auto"/>
              </w:divBdr>
              <w:divsChild>
                <w:div w:id="3090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81533">
      <w:bodyDiv w:val="1"/>
      <w:marLeft w:val="0"/>
      <w:marRight w:val="0"/>
      <w:marTop w:val="0"/>
      <w:marBottom w:val="0"/>
      <w:divBdr>
        <w:top w:val="none" w:sz="0" w:space="0" w:color="auto"/>
        <w:left w:val="none" w:sz="0" w:space="0" w:color="auto"/>
        <w:bottom w:val="none" w:sz="0" w:space="0" w:color="auto"/>
        <w:right w:val="none" w:sz="0" w:space="0" w:color="auto"/>
      </w:divBdr>
      <w:divsChild>
        <w:div w:id="1084061209">
          <w:marLeft w:val="0"/>
          <w:marRight w:val="0"/>
          <w:marTop w:val="0"/>
          <w:marBottom w:val="0"/>
          <w:divBdr>
            <w:top w:val="none" w:sz="0" w:space="0" w:color="auto"/>
            <w:left w:val="none" w:sz="0" w:space="0" w:color="auto"/>
            <w:bottom w:val="none" w:sz="0" w:space="0" w:color="auto"/>
            <w:right w:val="none" w:sz="0" w:space="0" w:color="auto"/>
          </w:divBdr>
          <w:divsChild>
            <w:div w:id="946691043">
              <w:marLeft w:val="0"/>
              <w:marRight w:val="0"/>
              <w:marTop w:val="0"/>
              <w:marBottom w:val="0"/>
              <w:divBdr>
                <w:top w:val="none" w:sz="0" w:space="0" w:color="auto"/>
                <w:left w:val="none" w:sz="0" w:space="0" w:color="auto"/>
                <w:bottom w:val="none" w:sz="0" w:space="0" w:color="auto"/>
                <w:right w:val="none" w:sz="0" w:space="0" w:color="auto"/>
              </w:divBdr>
              <w:divsChild>
                <w:div w:id="21235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30641">
      <w:bodyDiv w:val="1"/>
      <w:marLeft w:val="0"/>
      <w:marRight w:val="0"/>
      <w:marTop w:val="0"/>
      <w:marBottom w:val="0"/>
      <w:divBdr>
        <w:top w:val="none" w:sz="0" w:space="0" w:color="auto"/>
        <w:left w:val="none" w:sz="0" w:space="0" w:color="auto"/>
        <w:bottom w:val="none" w:sz="0" w:space="0" w:color="auto"/>
        <w:right w:val="none" w:sz="0" w:space="0" w:color="auto"/>
      </w:divBdr>
      <w:divsChild>
        <w:div w:id="1809936648">
          <w:marLeft w:val="432"/>
          <w:marRight w:val="0"/>
          <w:marTop w:val="0"/>
          <w:marBottom w:val="0"/>
          <w:divBdr>
            <w:top w:val="none" w:sz="0" w:space="0" w:color="auto"/>
            <w:left w:val="none" w:sz="0" w:space="0" w:color="auto"/>
            <w:bottom w:val="none" w:sz="0" w:space="0" w:color="auto"/>
            <w:right w:val="none" w:sz="0" w:space="0" w:color="auto"/>
          </w:divBdr>
        </w:div>
        <w:div w:id="1242301598">
          <w:marLeft w:val="432"/>
          <w:marRight w:val="0"/>
          <w:marTop w:val="0"/>
          <w:marBottom w:val="0"/>
          <w:divBdr>
            <w:top w:val="none" w:sz="0" w:space="0" w:color="auto"/>
            <w:left w:val="none" w:sz="0" w:space="0" w:color="auto"/>
            <w:bottom w:val="none" w:sz="0" w:space="0" w:color="auto"/>
            <w:right w:val="none" w:sz="0" w:space="0" w:color="auto"/>
          </w:divBdr>
        </w:div>
      </w:divsChild>
    </w:div>
    <w:div w:id="976643143">
      <w:bodyDiv w:val="1"/>
      <w:marLeft w:val="0"/>
      <w:marRight w:val="0"/>
      <w:marTop w:val="0"/>
      <w:marBottom w:val="0"/>
      <w:divBdr>
        <w:top w:val="none" w:sz="0" w:space="0" w:color="auto"/>
        <w:left w:val="none" w:sz="0" w:space="0" w:color="auto"/>
        <w:bottom w:val="none" w:sz="0" w:space="0" w:color="auto"/>
        <w:right w:val="none" w:sz="0" w:space="0" w:color="auto"/>
      </w:divBdr>
      <w:divsChild>
        <w:div w:id="2090688203">
          <w:marLeft w:val="432"/>
          <w:marRight w:val="0"/>
          <w:marTop w:val="0"/>
          <w:marBottom w:val="0"/>
          <w:divBdr>
            <w:top w:val="none" w:sz="0" w:space="0" w:color="auto"/>
            <w:left w:val="none" w:sz="0" w:space="0" w:color="auto"/>
            <w:bottom w:val="none" w:sz="0" w:space="0" w:color="auto"/>
            <w:right w:val="none" w:sz="0" w:space="0" w:color="auto"/>
          </w:divBdr>
        </w:div>
      </w:divsChild>
    </w:div>
    <w:div w:id="981618231">
      <w:bodyDiv w:val="1"/>
      <w:marLeft w:val="0"/>
      <w:marRight w:val="0"/>
      <w:marTop w:val="0"/>
      <w:marBottom w:val="0"/>
      <w:divBdr>
        <w:top w:val="none" w:sz="0" w:space="0" w:color="auto"/>
        <w:left w:val="none" w:sz="0" w:space="0" w:color="auto"/>
        <w:bottom w:val="none" w:sz="0" w:space="0" w:color="auto"/>
        <w:right w:val="none" w:sz="0" w:space="0" w:color="auto"/>
      </w:divBdr>
      <w:divsChild>
        <w:div w:id="2110075679">
          <w:marLeft w:val="850"/>
          <w:marRight w:val="0"/>
          <w:marTop w:val="0"/>
          <w:marBottom w:val="0"/>
          <w:divBdr>
            <w:top w:val="none" w:sz="0" w:space="0" w:color="auto"/>
            <w:left w:val="none" w:sz="0" w:space="0" w:color="auto"/>
            <w:bottom w:val="none" w:sz="0" w:space="0" w:color="auto"/>
            <w:right w:val="none" w:sz="0" w:space="0" w:color="auto"/>
          </w:divBdr>
        </w:div>
      </w:divsChild>
    </w:div>
    <w:div w:id="990208447">
      <w:bodyDiv w:val="1"/>
      <w:marLeft w:val="0"/>
      <w:marRight w:val="0"/>
      <w:marTop w:val="0"/>
      <w:marBottom w:val="0"/>
      <w:divBdr>
        <w:top w:val="none" w:sz="0" w:space="0" w:color="auto"/>
        <w:left w:val="none" w:sz="0" w:space="0" w:color="auto"/>
        <w:bottom w:val="none" w:sz="0" w:space="0" w:color="auto"/>
        <w:right w:val="none" w:sz="0" w:space="0" w:color="auto"/>
      </w:divBdr>
    </w:div>
    <w:div w:id="991523967">
      <w:bodyDiv w:val="1"/>
      <w:marLeft w:val="0"/>
      <w:marRight w:val="0"/>
      <w:marTop w:val="0"/>
      <w:marBottom w:val="0"/>
      <w:divBdr>
        <w:top w:val="none" w:sz="0" w:space="0" w:color="auto"/>
        <w:left w:val="none" w:sz="0" w:space="0" w:color="auto"/>
        <w:bottom w:val="none" w:sz="0" w:space="0" w:color="auto"/>
        <w:right w:val="none" w:sz="0" w:space="0" w:color="auto"/>
      </w:divBdr>
      <w:divsChild>
        <w:div w:id="271013457">
          <w:marLeft w:val="432"/>
          <w:marRight w:val="0"/>
          <w:marTop w:val="0"/>
          <w:marBottom w:val="0"/>
          <w:divBdr>
            <w:top w:val="none" w:sz="0" w:space="0" w:color="auto"/>
            <w:left w:val="none" w:sz="0" w:space="0" w:color="auto"/>
            <w:bottom w:val="none" w:sz="0" w:space="0" w:color="auto"/>
            <w:right w:val="none" w:sz="0" w:space="0" w:color="auto"/>
          </w:divBdr>
        </w:div>
        <w:div w:id="290944865">
          <w:marLeft w:val="850"/>
          <w:marRight w:val="0"/>
          <w:marTop w:val="0"/>
          <w:marBottom w:val="0"/>
          <w:divBdr>
            <w:top w:val="none" w:sz="0" w:space="0" w:color="auto"/>
            <w:left w:val="none" w:sz="0" w:space="0" w:color="auto"/>
            <w:bottom w:val="none" w:sz="0" w:space="0" w:color="auto"/>
            <w:right w:val="none" w:sz="0" w:space="0" w:color="auto"/>
          </w:divBdr>
        </w:div>
        <w:div w:id="561453091">
          <w:marLeft w:val="850"/>
          <w:marRight w:val="0"/>
          <w:marTop w:val="0"/>
          <w:marBottom w:val="0"/>
          <w:divBdr>
            <w:top w:val="none" w:sz="0" w:space="0" w:color="auto"/>
            <w:left w:val="none" w:sz="0" w:space="0" w:color="auto"/>
            <w:bottom w:val="none" w:sz="0" w:space="0" w:color="auto"/>
            <w:right w:val="none" w:sz="0" w:space="0" w:color="auto"/>
          </w:divBdr>
        </w:div>
        <w:div w:id="628320547">
          <w:marLeft w:val="850"/>
          <w:marRight w:val="0"/>
          <w:marTop w:val="0"/>
          <w:marBottom w:val="0"/>
          <w:divBdr>
            <w:top w:val="none" w:sz="0" w:space="0" w:color="auto"/>
            <w:left w:val="none" w:sz="0" w:space="0" w:color="auto"/>
            <w:bottom w:val="none" w:sz="0" w:space="0" w:color="auto"/>
            <w:right w:val="none" w:sz="0" w:space="0" w:color="auto"/>
          </w:divBdr>
        </w:div>
        <w:div w:id="860360102">
          <w:marLeft w:val="850"/>
          <w:marRight w:val="0"/>
          <w:marTop w:val="0"/>
          <w:marBottom w:val="0"/>
          <w:divBdr>
            <w:top w:val="none" w:sz="0" w:space="0" w:color="auto"/>
            <w:left w:val="none" w:sz="0" w:space="0" w:color="auto"/>
            <w:bottom w:val="none" w:sz="0" w:space="0" w:color="auto"/>
            <w:right w:val="none" w:sz="0" w:space="0" w:color="auto"/>
          </w:divBdr>
        </w:div>
        <w:div w:id="1344865349">
          <w:marLeft w:val="850"/>
          <w:marRight w:val="0"/>
          <w:marTop w:val="0"/>
          <w:marBottom w:val="0"/>
          <w:divBdr>
            <w:top w:val="none" w:sz="0" w:space="0" w:color="auto"/>
            <w:left w:val="none" w:sz="0" w:space="0" w:color="auto"/>
            <w:bottom w:val="none" w:sz="0" w:space="0" w:color="auto"/>
            <w:right w:val="none" w:sz="0" w:space="0" w:color="auto"/>
          </w:divBdr>
        </w:div>
        <w:div w:id="1595359228">
          <w:marLeft w:val="850"/>
          <w:marRight w:val="0"/>
          <w:marTop w:val="0"/>
          <w:marBottom w:val="0"/>
          <w:divBdr>
            <w:top w:val="none" w:sz="0" w:space="0" w:color="auto"/>
            <w:left w:val="none" w:sz="0" w:space="0" w:color="auto"/>
            <w:bottom w:val="none" w:sz="0" w:space="0" w:color="auto"/>
            <w:right w:val="none" w:sz="0" w:space="0" w:color="auto"/>
          </w:divBdr>
        </w:div>
        <w:div w:id="1956058575">
          <w:marLeft w:val="850"/>
          <w:marRight w:val="0"/>
          <w:marTop w:val="0"/>
          <w:marBottom w:val="0"/>
          <w:divBdr>
            <w:top w:val="none" w:sz="0" w:space="0" w:color="auto"/>
            <w:left w:val="none" w:sz="0" w:space="0" w:color="auto"/>
            <w:bottom w:val="none" w:sz="0" w:space="0" w:color="auto"/>
            <w:right w:val="none" w:sz="0" w:space="0" w:color="auto"/>
          </w:divBdr>
        </w:div>
        <w:div w:id="2144500433">
          <w:marLeft w:val="850"/>
          <w:marRight w:val="0"/>
          <w:marTop w:val="0"/>
          <w:marBottom w:val="0"/>
          <w:divBdr>
            <w:top w:val="none" w:sz="0" w:space="0" w:color="auto"/>
            <w:left w:val="none" w:sz="0" w:space="0" w:color="auto"/>
            <w:bottom w:val="none" w:sz="0" w:space="0" w:color="auto"/>
            <w:right w:val="none" w:sz="0" w:space="0" w:color="auto"/>
          </w:divBdr>
        </w:div>
      </w:divsChild>
    </w:div>
    <w:div w:id="991713902">
      <w:bodyDiv w:val="1"/>
      <w:marLeft w:val="0"/>
      <w:marRight w:val="0"/>
      <w:marTop w:val="0"/>
      <w:marBottom w:val="0"/>
      <w:divBdr>
        <w:top w:val="none" w:sz="0" w:space="0" w:color="auto"/>
        <w:left w:val="none" w:sz="0" w:space="0" w:color="auto"/>
        <w:bottom w:val="none" w:sz="0" w:space="0" w:color="auto"/>
        <w:right w:val="none" w:sz="0" w:space="0" w:color="auto"/>
      </w:divBdr>
      <w:divsChild>
        <w:div w:id="598028550">
          <w:marLeft w:val="0"/>
          <w:marRight w:val="0"/>
          <w:marTop w:val="0"/>
          <w:marBottom w:val="0"/>
          <w:divBdr>
            <w:top w:val="none" w:sz="0" w:space="0" w:color="auto"/>
            <w:left w:val="none" w:sz="0" w:space="0" w:color="auto"/>
            <w:bottom w:val="none" w:sz="0" w:space="0" w:color="auto"/>
            <w:right w:val="none" w:sz="0" w:space="0" w:color="auto"/>
          </w:divBdr>
          <w:divsChild>
            <w:div w:id="1240864250">
              <w:marLeft w:val="0"/>
              <w:marRight w:val="0"/>
              <w:marTop w:val="0"/>
              <w:marBottom w:val="0"/>
              <w:divBdr>
                <w:top w:val="none" w:sz="0" w:space="0" w:color="auto"/>
                <w:left w:val="none" w:sz="0" w:space="0" w:color="auto"/>
                <w:bottom w:val="none" w:sz="0" w:space="0" w:color="auto"/>
                <w:right w:val="none" w:sz="0" w:space="0" w:color="auto"/>
              </w:divBdr>
              <w:divsChild>
                <w:div w:id="55878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4099">
      <w:bodyDiv w:val="1"/>
      <w:marLeft w:val="0"/>
      <w:marRight w:val="0"/>
      <w:marTop w:val="0"/>
      <w:marBottom w:val="0"/>
      <w:divBdr>
        <w:top w:val="none" w:sz="0" w:space="0" w:color="auto"/>
        <w:left w:val="none" w:sz="0" w:space="0" w:color="auto"/>
        <w:bottom w:val="none" w:sz="0" w:space="0" w:color="auto"/>
        <w:right w:val="none" w:sz="0" w:space="0" w:color="auto"/>
      </w:divBdr>
      <w:divsChild>
        <w:div w:id="1259604601">
          <w:marLeft w:val="835"/>
          <w:marRight w:val="0"/>
          <w:marTop w:val="0"/>
          <w:marBottom w:val="0"/>
          <w:divBdr>
            <w:top w:val="none" w:sz="0" w:space="0" w:color="auto"/>
            <w:left w:val="none" w:sz="0" w:space="0" w:color="auto"/>
            <w:bottom w:val="none" w:sz="0" w:space="0" w:color="auto"/>
            <w:right w:val="none" w:sz="0" w:space="0" w:color="auto"/>
          </w:divBdr>
        </w:div>
        <w:div w:id="475923093">
          <w:marLeft w:val="835"/>
          <w:marRight w:val="0"/>
          <w:marTop w:val="0"/>
          <w:marBottom w:val="0"/>
          <w:divBdr>
            <w:top w:val="none" w:sz="0" w:space="0" w:color="auto"/>
            <w:left w:val="none" w:sz="0" w:space="0" w:color="auto"/>
            <w:bottom w:val="none" w:sz="0" w:space="0" w:color="auto"/>
            <w:right w:val="none" w:sz="0" w:space="0" w:color="auto"/>
          </w:divBdr>
        </w:div>
        <w:div w:id="1023357207">
          <w:marLeft w:val="835"/>
          <w:marRight w:val="0"/>
          <w:marTop w:val="0"/>
          <w:marBottom w:val="0"/>
          <w:divBdr>
            <w:top w:val="none" w:sz="0" w:space="0" w:color="auto"/>
            <w:left w:val="none" w:sz="0" w:space="0" w:color="auto"/>
            <w:bottom w:val="none" w:sz="0" w:space="0" w:color="auto"/>
            <w:right w:val="none" w:sz="0" w:space="0" w:color="auto"/>
          </w:divBdr>
        </w:div>
        <w:div w:id="1912306017">
          <w:marLeft w:val="835"/>
          <w:marRight w:val="0"/>
          <w:marTop w:val="0"/>
          <w:marBottom w:val="0"/>
          <w:divBdr>
            <w:top w:val="none" w:sz="0" w:space="0" w:color="auto"/>
            <w:left w:val="none" w:sz="0" w:space="0" w:color="auto"/>
            <w:bottom w:val="none" w:sz="0" w:space="0" w:color="auto"/>
            <w:right w:val="none" w:sz="0" w:space="0" w:color="auto"/>
          </w:divBdr>
        </w:div>
        <w:div w:id="1660302712">
          <w:marLeft w:val="835"/>
          <w:marRight w:val="0"/>
          <w:marTop w:val="0"/>
          <w:marBottom w:val="0"/>
          <w:divBdr>
            <w:top w:val="none" w:sz="0" w:space="0" w:color="auto"/>
            <w:left w:val="none" w:sz="0" w:space="0" w:color="auto"/>
            <w:bottom w:val="none" w:sz="0" w:space="0" w:color="auto"/>
            <w:right w:val="none" w:sz="0" w:space="0" w:color="auto"/>
          </w:divBdr>
        </w:div>
        <w:div w:id="832912600">
          <w:marLeft w:val="835"/>
          <w:marRight w:val="0"/>
          <w:marTop w:val="0"/>
          <w:marBottom w:val="0"/>
          <w:divBdr>
            <w:top w:val="none" w:sz="0" w:space="0" w:color="auto"/>
            <w:left w:val="none" w:sz="0" w:space="0" w:color="auto"/>
            <w:bottom w:val="none" w:sz="0" w:space="0" w:color="auto"/>
            <w:right w:val="none" w:sz="0" w:space="0" w:color="auto"/>
          </w:divBdr>
        </w:div>
      </w:divsChild>
    </w:div>
    <w:div w:id="1027222184">
      <w:bodyDiv w:val="1"/>
      <w:marLeft w:val="0"/>
      <w:marRight w:val="0"/>
      <w:marTop w:val="0"/>
      <w:marBottom w:val="0"/>
      <w:divBdr>
        <w:top w:val="none" w:sz="0" w:space="0" w:color="auto"/>
        <w:left w:val="none" w:sz="0" w:space="0" w:color="auto"/>
        <w:bottom w:val="none" w:sz="0" w:space="0" w:color="auto"/>
        <w:right w:val="none" w:sz="0" w:space="0" w:color="auto"/>
      </w:divBdr>
      <w:divsChild>
        <w:div w:id="321813506">
          <w:marLeft w:val="835"/>
          <w:marRight w:val="0"/>
          <w:marTop w:val="0"/>
          <w:marBottom w:val="0"/>
          <w:divBdr>
            <w:top w:val="none" w:sz="0" w:space="0" w:color="auto"/>
            <w:left w:val="none" w:sz="0" w:space="0" w:color="auto"/>
            <w:bottom w:val="none" w:sz="0" w:space="0" w:color="auto"/>
            <w:right w:val="none" w:sz="0" w:space="0" w:color="auto"/>
          </w:divBdr>
        </w:div>
        <w:div w:id="970282968">
          <w:marLeft w:val="418"/>
          <w:marRight w:val="0"/>
          <w:marTop w:val="0"/>
          <w:marBottom w:val="0"/>
          <w:divBdr>
            <w:top w:val="none" w:sz="0" w:space="0" w:color="auto"/>
            <w:left w:val="none" w:sz="0" w:space="0" w:color="auto"/>
            <w:bottom w:val="none" w:sz="0" w:space="0" w:color="auto"/>
            <w:right w:val="none" w:sz="0" w:space="0" w:color="auto"/>
          </w:divBdr>
        </w:div>
        <w:div w:id="1168791366">
          <w:marLeft w:val="418"/>
          <w:marRight w:val="0"/>
          <w:marTop w:val="0"/>
          <w:marBottom w:val="0"/>
          <w:divBdr>
            <w:top w:val="none" w:sz="0" w:space="0" w:color="auto"/>
            <w:left w:val="none" w:sz="0" w:space="0" w:color="auto"/>
            <w:bottom w:val="none" w:sz="0" w:space="0" w:color="auto"/>
            <w:right w:val="none" w:sz="0" w:space="0" w:color="auto"/>
          </w:divBdr>
        </w:div>
        <w:div w:id="1854955567">
          <w:marLeft w:val="835"/>
          <w:marRight w:val="0"/>
          <w:marTop w:val="0"/>
          <w:marBottom w:val="0"/>
          <w:divBdr>
            <w:top w:val="none" w:sz="0" w:space="0" w:color="auto"/>
            <w:left w:val="none" w:sz="0" w:space="0" w:color="auto"/>
            <w:bottom w:val="none" w:sz="0" w:space="0" w:color="auto"/>
            <w:right w:val="none" w:sz="0" w:space="0" w:color="auto"/>
          </w:divBdr>
        </w:div>
      </w:divsChild>
    </w:div>
    <w:div w:id="1037504699">
      <w:bodyDiv w:val="1"/>
      <w:marLeft w:val="0"/>
      <w:marRight w:val="0"/>
      <w:marTop w:val="0"/>
      <w:marBottom w:val="0"/>
      <w:divBdr>
        <w:top w:val="none" w:sz="0" w:space="0" w:color="auto"/>
        <w:left w:val="none" w:sz="0" w:space="0" w:color="auto"/>
        <w:bottom w:val="none" w:sz="0" w:space="0" w:color="auto"/>
        <w:right w:val="none" w:sz="0" w:space="0" w:color="auto"/>
      </w:divBdr>
      <w:divsChild>
        <w:div w:id="356855065">
          <w:marLeft w:val="432"/>
          <w:marRight w:val="0"/>
          <w:marTop w:val="0"/>
          <w:marBottom w:val="0"/>
          <w:divBdr>
            <w:top w:val="none" w:sz="0" w:space="0" w:color="auto"/>
            <w:left w:val="none" w:sz="0" w:space="0" w:color="auto"/>
            <w:bottom w:val="none" w:sz="0" w:space="0" w:color="auto"/>
            <w:right w:val="none" w:sz="0" w:space="0" w:color="auto"/>
          </w:divBdr>
        </w:div>
      </w:divsChild>
    </w:div>
    <w:div w:id="1051999688">
      <w:bodyDiv w:val="1"/>
      <w:marLeft w:val="0"/>
      <w:marRight w:val="0"/>
      <w:marTop w:val="0"/>
      <w:marBottom w:val="0"/>
      <w:divBdr>
        <w:top w:val="none" w:sz="0" w:space="0" w:color="auto"/>
        <w:left w:val="none" w:sz="0" w:space="0" w:color="auto"/>
        <w:bottom w:val="none" w:sz="0" w:space="0" w:color="auto"/>
        <w:right w:val="none" w:sz="0" w:space="0" w:color="auto"/>
      </w:divBdr>
      <w:divsChild>
        <w:div w:id="307129627">
          <w:marLeft w:val="835"/>
          <w:marRight w:val="0"/>
          <w:marTop w:val="0"/>
          <w:marBottom w:val="0"/>
          <w:divBdr>
            <w:top w:val="none" w:sz="0" w:space="0" w:color="auto"/>
            <w:left w:val="none" w:sz="0" w:space="0" w:color="auto"/>
            <w:bottom w:val="none" w:sz="0" w:space="0" w:color="auto"/>
            <w:right w:val="none" w:sz="0" w:space="0" w:color="auto"/>
          </w:divBdr>
        </w:div>
        <w:div w:id="1720548531">
          <w:marLeft w:val="418"/>
          <w:marRight w:val="0"/>
          <w:marTop w:val="0"/>
          <w:marBottom w:val="0"/>
          <w:divBdr>
            <w:top w:val="none" w:sz="0" w:space="0" w:color="auto"/>
            <w:left w:val="none" w:sz="0" w:space="0" w:color="auto"/>
            <w:bottom w:val="none" w:sz="0" w:space="0" w:color="auto"/>
            <w:right w:val="none" w:sz="0" w:space="0" w:color="auto"/>
          </w:divBdr>
        </w:div>
      </w:divsChild>
    </w:div>
    <w:div w:id="1058942307">
      <w:bodyDiv w:val="1"/>
      <w:marLeft w:val="0"/>
      <w:marRight w:val="0"/>
      <w:marTop w:val="0"/>
      <w:marBottom w:val="0"/>
      <w:divBdr>
        <w:top w:val="none" w:sz="0" w:space="0" w:color="auto"/>
        <w:left w:val="none" w:sz="0" w:space="0" w:color="auto"/>
        <w:bottom w:val="none" w:sz="0" w:space="0" w:color="auto"/>
        <w:right w:val="none" w:sz="0" w:space="0" w:color="auto"/>
      </w:divBdr>
      <w:divsChild>
        <w:div w:id="1210266328">
          <w:marLeft w:val="418"/>
          <w:marRight w:val="0"/>
          <w:marTop w:val="0"/>
          <w:marBottom w:val="0"/>
          <w:divBdr>
            <w:top w:val="none" w:sz="0" w:space="0" w:color="auto"/>
            <w:left w:val="none" w:sz="0" w:space="0" w:color="auto"/>
            <w:bottom w:val="none" w:sz="0" w:space="0" w:color="auto"/>
            <w:right w:val="none" w:sz="0" w:space="0" w:color="auto"/>
          </w:divBdr>
        </w:div>
        <w:div w:id="266544676">
          <w:marLeft w:val="418"/>
          <w:marRight w:val="0"/>
          <w:marTop w:val="0"/>
          <w:marBottom w:val="0"/>
          <w:divBdr>
            <w:top w:val="none" w:sz="0" w:space="0" w:color="auto"/>
            <w:left w:val="none" w:sz="0" w:space="0" w:color="auto"/>
            <w:bottom w:val="none" w:sz="0" w:space="0" w:color="auto"/>
            <w:right w:val="none" w:sz="0" w:space="0" w:color="auto"/>
          </w:divBdr>
        </w:div>
      </w:divsChild>
    </w:div>
    <w:div w:id="1069033759">
      <w:bodyDiv w:val="1"/>
      <w:marLeft w:val="0"/>
      <w:marRight w:val="0"/>
      <w:marTop w:val="0"/>
      <w:marBottom w:val="0"/>
      <w:divBdr>
        <w:top w:val="none" w:sz="0" w:space="0" w:color="auto"/>
        <w:left w:val="none" w:sz="0" w:space="0" w:color="auto"/>
        <w:bottom w:val="none" w:sz="0" w:space="0" w:color="auto"/>
        <w:right w:val="none" w:sz="0" w:space="0" w:color="auto"/>
      </w:divBdr>
      <w:divsChild>
        <w:div w:id="762069402">
          <w:marLeft w:val="835"/>
          <w:marRight w:val="0"/>
          <w:marTop w:val="0"/>
          <w:marBottom w:val="0"/>
          <w:divBdr>
            <w:top w:val="none" w:sz="0" w:space="0" w:color="auto"/>
            <w:left w:val="none" w:sz="0" w:space="0" w:color="auto"/>
            <w:bottom w:val="none" w:sz="0" w:space="0" w:color="auto"/>
            <w:right w:val="none" w:sz="0" w:space="0" w:color="auto"/>
          </w:divBdr>
        </w:div>
        <w:div w:id="989480066">
          <w:marLeft w:val="418"/>
          <w:marRight w:val="0"/>
          <w:marTop w:val="0"/>
          <w:marBottom w:val="0"/>
          <w:divBdr>
            <w:top w:val="none" w:sz="0" w:space="0" w:color="auto"/>
            <w:left w:val="none" w:sz="0" w:space="0" w:color="auto"/>
            <w:bottom w:val="none" w:sz="0" w:space="0" w:color="auto"/>
            <w:right w:val="none" w:sz="0" w:space="0" w:color="auto"/>
          </w:divBdr>
        </w:div>
        <w:div w:id="1312558906">
          <w:marLeft w:val="835"/>
          <w:marRight w:val="0"/>
          <w:marTop w:val="0"/>
          <w:marBottom w:val="0"/>
          <w:divBdr>
            <w:top w:val="none" w:sz="0" w:space="0" w:color="auto"/>
            <w:left w:val="none" w:sz="0" w:space="0" w:color="auto"/>
            <w:bottom w:val="none" w:sz="0" w:space="0" w:color="auto"/>
            <w:right w:val="none" w:sz="0" w:space="0" w:color="auto"/>
          </w:divBdr>
        </w:div>
        <w:div w:id="2098820663">
          <w:marLeft w:val="835"/>
          <w:marRight w:val="0"/>
          <w:marTop w:val="0"/>
          <w:marBottom w:val="0"/>
          <w:divBdr>
            <w:top w:val="none" w:sz="0" w:space="0" w:color="auto"/>
            <w:left w:val="none" w:sz="0" w:space="0" w:color="auto"/>
            <w:bottom w:val="none" w:sz="0" w:space="0" w:color="auto"/>
            <w:right w:val="none" w:sz="0" w:space="0" w:color="auto"/>
          </w:divBdr>
        </w:div>
      </w:divsChild>
    </w:div>
    <w:div w:id="1084957024">
      <w:bodyDiv w:val="1"/>
      <w:marLeft w:val="0"/>
      <w:marRight w:val="0"/>
      <w:marTop w:val="0"/>
      <w:marBottom w:val="0"/>
      <w:divBdr>
        <w:top w:val="none" w:sz="0" w:space="0" w:color="auto"/>
        <w:left w:val="none" w:sz="0" w:space="0" w:color="auto"/>
        <w:bottom w:val="none" w:sz="0" w:space="0" w:color="auto"/>
        <w:right w:val="none" w:sz="0" w:space="0" w:color="auto"/>
      </w:divBdr>
      <w:divsChild>
        <w:div w:id="1814642914">
          <w:marLeft w:val="850"/>
          <w:marRight w:val="0"/>
          <w:marTop w:val="0"/>
          <w:marBottom w:val="0"/>
          <w:divBdr>
            <w:top w:val="none" w:sz="0" w:space="0" w:color="auto"/>
            <w:left w:val="none" w:sz="0" w:space="0" w:color="auto"/>
            <w:bottom w:val="none" w:sz="0" w:space="0" w:color="auto"/>
            <w:right w:val="none" w:sz="0" w:space="0" w:color="auto"/>
          </w:divBdr>
        </w:div>
        <w:div w:id="1101291485">
          <w:marLeft w:val="850"/>
          <w:marRight w:val="0"/>
          <w:marTop w:val="0"/>
          <w:marBottom w:val="0"/>
          <w:divBdr>
            <w:top w:val="none" w:sz="0" w:space="0" w:color="auto"/>
            <w:left w:val="none" w:sz="0" w:space="0" w:color="auto"/>
            <w:bottom w:val="none" w:sz="0" w:space="0" w:color="auto"/>
            <w:right w:val="none" w:sz="0" w:space="0" w:color="auto"/>
          </w:divBdr>
        </w:div>
        <w:div w:id="92241240">
          <w:marLeft w:val="850"/>
          <w:marRight w:val="0"/>
          <w:marTop w:val="0"/>
          <w:marBottom w:val="0"/>
          <w:divBdr>
            <w:top w:val="none" w:sz="0" w:space="0" w:color="auto"/>
            <w:left w:val="none" w:sz="0" w:space="0" w:color="auto"/>
            <w:bottom w:val="none" w:sz="0" w:space="0" w:color="auto"/>
            <w:right w:val="none" w:sz="0" w:space="0" w:color="auto"/>
          </w:divBdr>
        </w:div>
        <w:div w:id="1293827383">
          <w:marLeft w:val="850"/>
          <w:marRight w:val="0"/>
          <w:marTop w:val="0"/>
          <w:marBottom w:val="0"/>
          <w:divBdr>
            <w:top w:val="none" w:sz="0" w:space="0" w:color="auto"/>
            <w:left w:val="none" w:sz="0" w:space="0" w:color="auto"/>
            <w:bottom w:val="none" w:sz="0" w:space="0" w:color="auto"/>
            <w:right w:val="none" w:sz="0" w:space="0" w:color="auto"/>
          </w:divBdr>
        </w:div>
        <w:div w:id="1074468409">
          <w:marLeft w:val="850"/>
          <w:marRight w:val="0"/>
          <w:marTop w:val="0"/>
          <w:marBottom w:val="0"/>
          <w:divBdr>
            <w:top w:val="none" w:sz="0" w:space="0" w:color="auto"/>
            <w:left w:val="none" w:sz="0" w:space="0" w:color="auto"/>
            <w:bottom w:val="none" w:sz="0" w:space="0" w:color="auto"/>
            <w:right w:val="none" w:sz="0" w:space="0" w:color="auto"/>
          </w:divBdr>
        </w:div>
        <w:div w:id="20589594">
          <w:marLeft w:val="850"/>
          <w:marRight w:val="0"/>
          <w:marTop w:val="0"/>
          <w:marBottom w:val="0"/>
          <w:divBdr>
            <w:top w:val="none" w:sz="0" w:space="0" w:color="auto"/>
            <w:left w:val="none" w:sz="0" w:space="0" w:color="auto"/>
            <w:bottom w:val="none" w:sz="0" w:space="0" w:color="auto"/>
            <w:right w:val="none" w:sz="0" w:space="0" w:color="auto"/>
          </w:divBdr>
        </w:div>
        <w:div w:id="1461848851">
          <w:marLeft w:val="850"/>
          <w:marRight w:val="0"/>
          <w:marTop w:val="0"/>
          <w:marBottom w:val="0"/>
          <w:divBdr>
            <w:top w:val="none" w:sz="0" w:space="0" w:color="auto"/>
            <w:left w:val="none" w:sz="0" w:space="0" w:color="auto"/>
            <w:bottom w:val="none" w:sz="0" w:space="0" w:color="auto"/>
            <w:right w:val="none" w:sz="0" w:space="0" w:color="auto"/>
          </w:divBdr>
        </w:div>
        <w:div w:id="1075467707">
          <w:marLeft w:val="850"/>
          <w:marRight w:val="0"/>
          <w:marTop w:val="0"/>
          <w:marBottom w:val="0"/>
          <w:divBdr>
            <w:top w:val="none" w:sz="0" w:space="0" w:color="auto"/>
            <w:left w:val="none" w:sz="0" w:space="0" w:color="auto"/>
            <w:bottom w:val="none" w:sz="0" w:space="0" w:color="auto"/>
            <w:right w:val="none" w:sz="0" w:space="0" w:color="auto"/>
          </w:divBdr>
        </w:div>
        <w:div w:id="1193884965">
          <w:marLeft w:val="850"/>
          <w:marRight w:val="0"/>
          <w:marTop w:val="0"/>
          <w:marBottom w:val="0"/>
          <w:divBdr>
            <w:top w:val="none" w:sz="0" w:space="0" w:color="auto"/>
            <w:left w:val="none" w:sz="0" w:space="0" w:color="auto"/>
            <w:bottom w:val="none" w:sz="0" w:space="0" w:color="auto"/>
            <w:right w:val="none" w:sz="0" w:space="0" w:color="auto"/>
          </w:divBdr>
        </w:div>
        <w:div w:id="628512969">
          <w:marLeft w:val="850"/>
          <w:marRight w:val="0"/>
          <w:marTop w:val="0"/>
          <w:marBottom w:val="0"/>
          <w:divBdr>
            <w:top w:val="none" w:sz="0" w:space="0" w:color="auto"/>
            <w:left w:val="none" w:sz="0" w:space="0" w:color="auto"/>
            <w:bottom w:val="none" w:sz="0" w:space="0" w:color="auto"/>
            <w:right w:val="none" w:sz="0" w:space="0" w:color="auto"/>
          </w:divBdr>
        </w:div>
      </w:divsChild>
    </w:div>
    <w:div w:id="1093356194">
      <w:bodyDiv w:val="1"/>
      <w:marLeft w:val="0"/>
      <w:marRight w:val="0"/>
      <w:marTop w:val="0"/>
      <w:marBottom w:val="0"/>
      <w:divBdr>
        <w:top w:val="none" w:sz="0" w:space="0" w:color="auto"/>
        <w:left w:val="none" w:sz="0" w:space="0" w:color="auto"/>
        <w:bottom w:val="none" w:sz="0" w:space="0" w:color="auto"/>
        <w:right w:val="none" w:sz="0" w:space="0" w:color="auto"/>
      </w:divBdr>
      <w:divsChild>
        <w:div w:id="1171918377">
          <w:marLeft w:val="706"/>
          <w:marRight w:val="0"/>
          <w:marTop w:val="0"/>
          <w:marBottom w:val="0"/>
          <w:divBdr>
            <w:top w:val="none" w:sz="0" w:space="0" w:color="auto"/>
            <w:left w:val="none" w:sz="0" w:space="0" w:color="auto"/>
            <w:bottom w:val="none" w:sz="0" w:space="0" w:color="auto"/>
            <w:right w:val="none" w:sz="0" w:space="0" w:color="auto"/>
          </w:divBdr>
        </w:div>
        <w:div w:id="1327245925">
          <w:marLeft w:val="706"/>
          <w:marRight w:val="0"/>
          <w:marTop w:val="0"/>
          <w:marBottom w:val="0"/>
          <w:divBdr>
            <w:top w:val="none" w:sz="0" w:space="0" w:color="auto"/>
            <w:left w:val="none" w:sz="0" w:space="0" w:color="auto"/>
            <w:bottom w:val="none" w:sz="0" w:space="0" w:color="auto"/>
            <w:right w:val="none" w:sz="0" w:space="0" w:color="auto"/>
          </w:divBdr>
        </w:div>
        <w:div w:id="1696224238">
          <w:marLeft w:val="706"/>
          <w:marRight w:val="0"/>
          <w:marTop w:val="0"/>
          <w:marBottom w:val="0"/>
          <w:divBdr>
            <w:top w:val="none" w:sz="0" w:space="0" w:color="auto"/>
            <w:left w:val="none" w:sz="0" w:space="0" w:color="auto"/>
            <w:bottom w:val="none" w:sz="0" w:space="0" w:color="auto"/>
            <w:right w:val="none" w:sz="0" w:space="0" w:color="auto"/>
          </w:divBdr>
        </w:div>
        <w:div w:id="476803590">
          <w:marLeft w:val="706"/>
          <w:marRight w:val="0"/>
          <w:marTop w:val="0"/>
          <w:marBottom w:val="0"/>
          <w:divBdr>
            <w:top w:val="none" w:sz="0" w:space="0" w:color="auto"/>
            <w:left w:val="none" w:sz="0" w:space="0" w:color="auto"/>
            <w:bottom w:val="none" w:sz="0" w:space="0" w:color="auto"/>
            <w:right w:val="none" w:sz="0" w:space="0" w:color="auto"/>
          </w:divBdr>
        </w:div>
        <w:div w:id="87653401">
          <w:marLeft w:val="706"/>
          <w:marRight w:val="0"/>
          <w:marTop w:val="0"/>
          <w:marBottom w:val="0"/>
          <w:divBdr>
            <w:top w:val="none" w:sz="0" w:space="0" w:color="auto"/>
            <w:left w:val="none" w:sz="0" w:space="0" w:color="auto"/>
            <w:bottom w:val="none" w:sz="0" w:space="0" w:color="auto"/>
            <w:right w:val="none" w:sz="0" w:space="0" w:color="auto"/>
          </w:divBdr>
        </w:div>
        <w:div w:id="1217935567">
          <w:marLeft w:val="706"/>
          <w:marRight w:val="0"/>
          <w:marTop w:val="0"/>
          <w:marBottom w:val="0"/>
          <w:divBdr>
            <w:top w:val="none" w:sz="0" w:space="0" w:color="auto"/>
            <w:left w:val="none" w:sz="0" w:space="0" w:color="auto"/>
            <w:bottom w:val="none" w:sz="0" w:space="0" w:color="auto"/>
            <w:right w:val="none" w:sz="0" w:space="0" w:color="auto"/>
          </w:divBdr>
        </w:div>
        <w:div w:id="1818065845">
          <w:marLeft w:val="706"/>
          <w:marRight w:val="0"/>
          <w:marTop w:val="0"/>
          <w:marBottom w:val="0"/>
          <w:divBdr>
            <w:top w:val="none" w:sz="0" w:space="0" w:color="auto"/>
            <w:left w:val="none" w:sz="0" w:space="0" w:color="auto"/>
            <w:bottom w:val="none" w:sz="0" w:space="0" w:color="auto"/>
            <w:right w:val="none" w:sz="0" w:space="0" w:color="auto"/>
          </w:divBdr>
        </w:div>
        <w:div w:id="678388132">
          <w:marLeft w:val="706"/>
          <w:marRight w:val="0"/>
          <w:marTop w:val="0"/>
          <w:marBottom w:val="0"/>
          <w:divBdr>
            <w:top w:val="none" w:sz="0" w:space="0" w:color="auto"/>
            <w:left w:val="none" w:sz="0" w:space="0" w:color="auto"/>
            <w:bottom w:val="none" w:sz="0" w:space="0" w:color="auto"/>
            <w:right w:val="none" w:sz="0" w:space="0" w:color="auto"/>
          </w:divBdr>
        </w:div>
        <w:div w:id="608971809">
          <w:marLeft w:val="706"/>
          <w:marRight w:val="0"/>
          <w:marTop w:val="0"/>
          <w:marBottom w:val="0"/>
          <w:divBdr>
            <w:top w:val="none" w:sz="0" w:space="0" w:color="auto"/>
            <w:left w:val="none" w:sz="0" w:space="0" w:color="auto"/>
            <w:bottom w:val="none" w:sz="0" w:space="0" w:color="auto"/>
            <w:right w:val="none" w:sz="0" w:space="0" w:color="auto"/>
          </w:divBdr>
        </w:div>
        <w:div w:id="363017489">
          <w:marLeft w:val="706"/>
          <w:marRight w:val="0"/>
          <w:marTop w:val="0"/>
          <w:marBottom w:val="0"/>
          <w:divBdr>
            <w:top w:val="none" w:sz="0" w:space="0" w:color="auto"/>
            <w:left w:val="none" w:sz="0" w:space="0" w:color="auto"/>
            <w:bottom w:val="none" w:sz="0" w:space="0" w:color="auto"/>
            <w:right w:val="none" w:sz="0" w:space="0" w:color="auto"/>
          </w:divBdr>
        </w:div>
        <w:div w:id="1544097777">
          <w:marLeft w:val="706"/>
          <w:marRight w:val="0"/>
          <w:marTop w:val="0"/>
          <w:marBottom w:val="0"/>
          <w:divBdr>
            <w:top w:val="none" w:sz="0" w:space="0" w:color="auto"/>
            <w:left w:val="none" w:sz="0" w:space="0" w:color="auto"/>
            <w:bottom w:val="none" w:sz="0" w:space="0" w:color="auto"/>
            <w:right w:val="none" w:sz="0" w:space="0" w:color="auto"/>
          </w:divBdr>
        </w:div>
        <w:div w:id="663318849">
          <w:marLeft w:val="706"/>
          <w:marRight w:val="0"/>
          <w:marTop w:val="0"/>
          <w:marBottom w:val="0"/>
          <w:divBdr>
            <w:top w:val="none" w:sz="0" w:space="0" w:color="auto"/>
            <w:left w:val="none" w:sz="0" w:space="0" w:color="auto"/>
            <w:bottom w:val="none" w:sz="0" w:space="0" w:color="auto"/>
            <w:right w:val="none" w:sz="0" w:space="0" w:color="auto"/>
          </w:divBdr>
        </w:div>
        <w:div w:id="860977265">
          <w:marLeft w:val="706"/>
          <w:marRight w:val="0"/>
          <w:marTop w:val="0"/>
          <w:marBottom w:val="0"/>
          <w:divBdr>
            <w:top w:val="none" w:sz="0" w:space="0" w:color="auto"/>
            <w:left w:val="none" w:sz="0" w:space="0" w:color="auto"/>
            <w:bottom w:val="none" w:sz="0" w:space="0" w:color="auto"/>
            <w:right w:val="none" w:sz="0" w:space="0" w:color="auto"/>
          </w:divBdr>
        </w:div>
        <w:div w:id="943264500">
          <w:marLeft w:val="706"/>
          <w:marRight w:val="0"/>
          <w:marTop w:val="0"/>
          <w:marBottom w:val="0"/>
          <w:divBdr>
            <w:top w:val="none" w:sz="0" w:space="0" w:color="auto"/>
            <w:left w:val="none" w:sz="0" w:space="0" w:color="auto"/>
            <w:bottom w:val="none" w:sz="0" w:space="0" w:color="auto"/>
            <w:right w:val="none" w:sz="0" w:space="0" w:color="auto"/>
          </w:divBdr>
        </w:div>
        <w:div w:id="572663958">
          <w:marLeft w:val="706"/>
          <w:marRight w:val="0"/>
          <w:marTop w:val="0"/>
          <w:marBottom w:val="0"/>
          <w:divBdr>
            <w:top w:val="none" w:sz="0" w:space="0" w:color="auto"/>
            <w:left w:val="none" w:sz="0" w:space="0" w:color="auto"/>
            <w:bottom w:val="none" w:sz="0" w:space="0" w:color="auto"/>
            <w:right w:val="none" w:sz="0" w:space="0" w:color="auto"/>
          </w:divBdr>
        </w:div>
        <w:div w:id="1854683580">
          <w:marLeft w:val="706"/>
          <w:marRight w:val="0"/>
          <w:marTop w:val="0"/>
          <w:marBottom w:val="0"/>
          <w:divBdr>
            <w:top w:val="none" w:sz="0" w:space="0" w:color="auto"/>
            <w:left w:val="none" w:sz="0" w:space="0" w:color="auto"/>
            <w:bottom w:val="none" w:sz="0" w:space="0" w:color="auto"/>
            <w:right w:val="none" w:sz="0" w:space="0" w:color="auto"/>
          </w:divBdr>
        </w:div>
        <w:div w:id="357972184">
          <w:marLeft w:val="706"/>
          <w:marRight w:val="0"/>
          <w:marTop w:val="0"/>
          <w:marBottom w:val="0"/>
          <w:divBdr>
            <w:top w:val="none" w:sz="0" w:space="0" w:color="auto"/>
            <w:left w:val="none" w:sz="0" w:space="0" w:color="auto"/>
            <w:bottom w:val="none" w:sz="0" w:space="0" w:color="auto"/>
            <w:right w:val="none" w:sz="0" w:space="0" w:color="auto"/>
          </w:divBdr>
        </w:div>
        <w:div w:id="1533499703">
          <w:marLeft w:val="706"/>
          <w:marRight w:val="0"/>
          <w:marTop w:val="0"/>
          <w:marBottom w:val="0"/>
          <w:divBdr>
            <w:top w:val="none" w:sz="0" w:space="0" w:color="auto"/>
            <w:left w:val="none" w:sz="0" w:space="0" w:color="auto"/>
            <w:bottom w:val="none" w:sz="0" w:space="0" w:color="auto"/>
            <w:right w:val="none" w:sz="0" w:space="0" w:color="auto"/>
          </w:divBdr>
        </w:div>
      </w:divsChild>
    </w:div>
    <w:div w:id="1095829023">
      <w:bodyDiv w:val="1"/>
      <w:marLeft w:val="0"/>
      <w:marRight w:val="0"/>
      <w:marTop w:val="0"/>
      <w:marBottom w:val="0"/>
      <w:divBdr>
        <w:top w:val="none" w:sz="0" w:space="0" w:color="auto"/>
        <w:left w:val="none" w:sz="0" w:space="0" w:color="auto"/>
        <w:bottom w:val="none" w:sz="0" w:space="0" w:color="auto"/>
        <w:right w:val="none" w:sz="0" w:space="0" w:color="auto"/>
      </w:divBdr>
      <w:divsChild>
        <w:div w:id="587620462">
          <w:marLeft w:val="418"/>
          <w:marRight w:val="0"/>
          <w:marTop w:val="0"/>
          <w:marBottom w:val="0"/>
          <w:divBdr>
            <w:top w:val="none" w:sz="0" w:space="0" w:color="auto"/>
            <w:left w:val="none" w:sz="0" w:space="0" w:color="auto"/>
            <w:bottom w:val="none" w:sz="0" w:space="0" w:color="auto"/>
            <w:right w:val="none" w:sz="0" w:space="0" w:color="auto"/>
          </w:divBdr>
        </w:div>
        <w:div w:id="1640573193">
          <w:marLeft w:val="835"/>
          <w:marRight w:val="0"/>
          <w:marTop w:val="0"/>
          <w:marBottom w:val="0"/>
          <w:divBdr>
            <w:top w:val="none" w:sz="0" w:space="0" w:color="auto"/>
            <w:left w:val="none" w:sz="0" w:space="0" w:color="auto"/>
            <w:bottom w:val="none" w:sz="0" w:space="0" w:color="auto"/>
            <w:right w:val="none" w:sz="0" w:space="0" w:color="auto"/>
          </w:divBdr>
        </w:div>
      </w:divsChild>
    </w:div>
    <w:div w:id="1097867750">
      <w:bodyDiv w:val="1"/>
      <w:marLeft w:val="0"/>
      <w:marRight w:val="0"/>
      <w:marTop w:val="0"/>
      <w:marBottom w:val="0"/>
      <w:divBdr>
        <w:top w:val="none" w:sz="0" w:space="0" w:color="auto"/>
        <w:left w:val="none" w:sz="0" w:space="0" w:color="auto"/>
        <w:bottom w:val="none" w:sz="0" w:space="0" w:color="auto"/>
        <w:right w:val="none" w:sz="0" w:space="0" w:color="auto"/>
      </w:divBdr>
      <w:divsChild>
        <w:div w:id="1092357711">
          <w:marLeft w:val="432"/>
          <w:marRight w:val="0"/>
          <w:marTop w:val="0"/>
          <w:marBottom w:val="0"/>
          <w:divBdr>
            <w:top w:val="none" w:sz="0" w:space="0" w:color="auto"/>
            <w:left w:val="none" w:sz="0" w:space="0" w:color="auto"/>
            <w:bottom w:val="none" w:sz="0" w:space="0" w:color="auto"/>
            <w:right w:val="none" w:sz="0" w:space="0" w:color="auto"/>
          </w:divBdr>
        </w:div>
        <w:div w:id="632905793">
          <w:marLeft w:val="432"/>
          <w:marRight w:val="0"/>
          <w:marTop w:val="0"/>
          <w:marBottom w:val="0"/>
          <w:divBdr>
            <w:top w:val="none" w:sz="0" w:space="0" w:color="auto"/>
            <w:left w:val="none" w:sz="0" w:space="0" w:color="auto"/>
            <w:bottom w:val="none" w:sz="0" w:space="0" w:color="auto"/>
            <w:right w:val="none" w:sz="0" w:space="0" w:color="auto"/>
          </w:divBdr>
        </w:div>
      </w:divsChild>
    </w:div>
    <w:div w:id="1104417970">
      <w:bodyDiv w:val="1"/>
      <w:marLeft w:val="0"/>
      <w:marRight w:val="0"/>
      <w:marTop w:val="0"/>
      <w:marBottom w:val="0"/>
      <w:divBdr>
        <w:top w:val="none" w:sz="0" w:space="0" w:color="auto"/>
        <w:left w:val="none" w:sz="0" w:space="0" w:color="auto"/>
        <w:bottom w:val="none" w:sz="0" w:space="0" w:color="auto"/>
        <w:right w:val="none" w:sz="0" w:space="0" w:color="auto"/>
      </w:divBdr>
      <w:divsChild>
        <w:div w:id="1067071677">
          <w:marLeft w:val="0"/>
          <w:marRight w:val="0"/>
          <w:marTop w:val="0"/>
          <w:marBottom w:val="0"/>
          <w:divBdr>
            <w:top w:val="none" w:sz="0" w:space="0" w:color="auto"/>
            <w:left w:val="none" w:sz="0" w:space="0" w:color="auto"/>
            <w:bottom w:val="none" w:sz="0" w:space="0" w:color="auto"/>
            <w:right w:val="none" w:sz="0" w:space="0" w:color="auto"/>
          </w:divBdr>
          <w:divsChild>
            <w:div w:id="67966339">
              <w:marLeft w:val="0"/>
              <w:marRight w:val="0"/>
              <w:marTop w:val="0"/>
              <w:marBottom w:val="0"/>
              <w:divBdr>
                <w:top w:val="none" w:sz="0" w:space="0" w:color="auto"/>
                <w:left w:val="none" w:sz="0" w:space="0" w:color="auto"/>
                <w:bottom w:val="none" w:sz="0" w:space="0" w:color="auto"/>
                <w:right w:val="none" w:sz="0" w:space="0" w:color="auto"/>
              </w:divBdr>
              <w:divsChild>
                <w:div w:id="21307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09958">
      <w:bodyDiv w:val="1"/>
      <w:marLeft w:val="0"/>
      <w:marRight w:val="0"/>
      <w:marTop w:val="0"/>
      <w:marBottom w:val="0"/>
      <w:divBdr>
        <w:top w:val="none" w:sz="0" w:space="0" w:color="auto"/>
        <w:left w:val="none" w:sz="0" w:space="0" w:color="auto"/>
        <w:bottom w:val="none" w:sz="0" w:space="0" w:color="auto"/>
        <w:right w:val="none" w:sz="0" w:space="0" w:color="auto"/>
      </w:divBdr>
      <w:divsChild>
        <w:div w:id="694576280">
          <w:marLeft w:val="0"/>
          <w:marRight w:val="0"/>
          <w:marTop w:val="0"/>
          <w:marBottom w:val="0"/>
          <w:divBdr>
            <w:top w:val="none" w:sz="0" w:space="0" w:color="auto"/>
            <w:left w:val="none" w:sz="0" w:space="0" w:color="auto"/>
            <w:bottom w:val="none" w:sz="0" w:space="0" w:color="auto"/>
            <w:right w:val="none" w:sz="0" w:space="0" w:color="auto"/>
          </w:divBdr>
          <w:divsChild>
            <w:div w:id="1778215187">
              <w:marLeft w:val="0"/>
              <w:marRight w:val="0"/>
              <w:marTop w:val="0"/>
              <w:marBottom w:val="0"/>
              <w:divBdr>
                <w:top w:val="none" w:sz="0" w:space="0" w:color="auto"/>
                <w:left w:val="none" w:sz="0" w:space="0" w:color="auto"/>
                <w:bottom w:val="none" w:sz="0" w:space="0" w:color="auto"/>
                <w:right w:val="none" w:sz="0" w:space="0" w:color="auto"/>
              </w:divBdr>
              <w:divsChild>
                <w:div w:id="2527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14653">
      <w:bodyDiv w:val="1"/>
      <w:marLeft w:val="0"/>
      <w:marRight w:val="0"/>
      <w:marTop w:val="0"/>
      <w:marBottom w:val="0"/>
      <w:divBdr>
        <w:top w:val="none" w:sz="0" w:space="0" w:color="auto"/>
        <w:left w:val="none" w:sz="0" w:space="0" w:color="auto"/>
        <w:bottom w:val="none" w:sz="0" w:space="0" w:color="auto"/>
        <w:right w:val="none" w:sz="0" w:space="0" w:color="auto"/>
      </w:divBdr>
      <w:divsChild>
        <w:div w:id="500659360">
          <w:marLeft w:val="547"/>
          <w:marRight w:val="0"/>
          <w:marTop w:val="0"/>
          <w:marBottom w:val="0"/>
          <w:divBdr>
            <w:top w:val="none" w:sz="0" w:space="0" w:color="auto"/>
            <w:left w:val="none" w:sz="0" w:space="0" w:color="auto"/>
            <w:bottom w:val="none" w:sz="0" w:space="0" w:color="auto"/>
            <w:right w:val="none" w:sz="0" w:space="0" w:color="auto"/>
          </w:divBdr>
        </w:div>
        <w:div w:id="1176728748">
          <w:marLeft w:val="547"/>
          <w:marRight w:val="0"/>
          <w:marTop w:val="0"/>
          <w:marBottom w:val="0"/>
          <w:divBdr>
            <w:top w:val="none" w:sz="0" w:space="0" w:color="auto"/>
            <w:left w:val="none" w:sz="0" w:space="0" w:color="auto"/>
            <w:bottom w:val="none" w:sz="0" w:space="0" w:color="auto"/>
            <w:right w:val="none" w:sz="0" w:space="0" w:color="auto"/>
          </w:divBdr>
        </w:div>
        <w:div w:id="2098362808">
          <w:marLeft w:val="547"/>
          <w:marRight w:val="0"/>
          <w:marTop w:val="0"/>
          <w:marBottom w:val="0"/>
          <w:divBdr>
            <w:top w:val="none" w:sz="0" w:space="0" w:color="auto"/>
            <w:left w:val="none" w:sz="0" w:space="0" w:color="auto"/>
            <w:bottom w:val="none" w:sz="0" w:space="0" w:color="auto"/>
            <w:right w:val="none" w:sz="0" w:space="0" w:color="auto"/>
          </w:divBdr>
        </w:div>
      </w:divsChild>
    </w:div>
    <w:div w:id="1170019739">
      <w:bodyDiv w:val="1"/>
      <w:marLeft w:val="0"/>
      <w:marRight w:val="0"/>
      <w:marTop w:val="0"/>
      <w:marBottom w:val="0"/>
      <w:divBdr>
        <w:top w:val="none" w:sz="0" w:space="0" w:color="auto"/>
        <w:left w:val="none" w:sz="0" w:space="0" w:color="auto"/>
        <w:bottom w:val="none" w:sz="0" w:space="0" w:color="auto"/>
        <w:right w:val="none" w:sz="0" w:space="0" w:color="auto"/>
      </w:divBdr>
      <w:divsChild>
        <w:div w:id="1304315434">
          <w:marLeft w:val="0"/>
          <w:marRight w:val="0"/>
          <w:marTop w:val="0"/>
          <w:marBottom w:val="0"/>
          <w:divBdr>
            <w:top w:val="none" w:sz="0" w:space="0" w:color="auto"/>
            <w:left w:val="none" w:sz="0" w:space="0" w:color="auto"/>
            <w:bottom w:val="none" w:sz="0" w:space="0" w:color="auto"/>
            <w:right w:val="none" w:sz="0" w:space="0" w:color="auto"/>
          </w:divBdr>
          <w:divsChild>
            <w:div w:id="920870467">
              <w:marLeft w:val="0"/>
              <w:marRight w:val="0"/>
              <w:marTop w:val="0"/>
              <w:marBottom w:val="0"/>
              <w:divBdr>
                <w:top w:val="none" w:sz="0" w:space="0" w:color="auto"/>
                <w:left w:val="none" w:sz="0" w:space="0" w:color="auto"/>
                <w:bottom w:val="none" w:sz="0" w:space="0" w:color="auto"/>
                <w:right w:val="none" w:sz="0" w:space="0" w:color="auto"/>
              </w:divBdr>
              <w:divsChild>
                <w:div w:id="14401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19299">
      <w:bodyDiv w:val="1"/>
      <w:marLeft w:val="0"/>
      <w:marRight w:val="0"/>
      <w:marTop w:val="0"/>
      <w:marBottom w:val="0"/>
      <w:divBdr>
        <w:top w:val="none" w:sz="0" w:space="0" w:color="auto"/>
        <w:left w:val="none" w:sz="0" w:space="0" w:color="auto"/>
        <w:bottom w:val="none" w:sz="0" w:space="0" w:color="auto"/>
        <w:right w:val="none" w:sz="0" w:space="0" w:color="auto"/>
      </w:divBdr>
      <w:divsChild>
        <w:div w:id="365788830">
          <w:marLeft w:val="432"/>
          <w:marRight w:val="0"/>
          <w:marTop w:val="0"/>
          <w:marBottom w:val="0"/>
          <w:divBdr>
            <w:top w:val="none" w:sz="0" w:space="0" w:color="auto"/>
            <w:left w:val="none" w:sz="0" w:space="0" w:color="auto"/>
            <w:bottom w:val="none" w:sz="0" w:space="0" w:color="auto"/>
            <w:right w:val="none" w:sz="0" w:space="0" w:color="auto"/>
          </w:divBdr>
        </w:div>
        <w:div w:id="483549866">
          <w:marLeft w:val="432"/>
          <w:marRight w:val="0"/>
          <w:marTop w:val="0"/>
          <w:marBottom w:val="0"/>
          <w:divBdr>
            <w:top w:val="none" w:sz="0" w:space="0" w:color="auto"/>
            <w:left w:val="none" w:sz="0" w:space="0" w:color="auto"/>
            <w:bottom w:val="none" w:sz="0" w:space="0" w:color="auto"/>
            <w:right w:val="none" w:sz="0" w:space="0" w:color="auto"/>
          </w:divBdr>
        </w:div>
      </w:divsChild>
    </w:div>
    <w:div w:id="1179388448">
      <w:bodyDiv w:val="1"/>
      <w:marLeft w:val="0"/>
      <w:marRight w:val="0"/>
      <w:marTop w:val="0"/>
      <w:marBottom w:val="0"/>
      <w:divBdr>
        <w:top w:val="none" w:sz="0" w:space="0" w:color="auto"/>
        <w:left w:val="none" w:sz="0" w:space="0" w:color="auto"/>
        <w:bottom w:val="none" w:sz="0" w:space="0" w:color="auto"/>
        <w:right w:val="none" w:sz="0" w:space="0" w:color="auto"/>
      </w:divBdr>
    </w:div>
    <w:div w:id="1183057639">
      <w:bodyDiv w:val="1"/>
      <w:marLeft w:val="0"/>
      <w:marRight w:val="0"/>
      <w:marTop w:val="0"/>
      <w:marBottom w:val="0"/>
      <w:divBdr>
        <w:top w:val="none" w:sz="0" w:space="0" w:color="auto"/>
        <w:left w:val="none" w:sz="0" w:space="0" w:color="auto"/>
        <w:bottom w:val="none" w:sz="0" w:space="0" w:color="auto"/>
        <w:right w:val="none" w:sz="0" w:space="0" w:color="auto"/>
      </w:divBdr>
      <w:divsChild>
        <w:div w:id="692345273">
          <w:marLeft w:val="835"/>
          <w:marRight w:val="0"/>
          <w:marTop w:val="0"/>
          <w:marBottom w:val="0"/>
          <w:divBdr>
            <w:top w:val="none" w:sz="0" w:space="0" w:color="auto"/>
            <w:left w:val="none" w:sz="0" w:space="0" w:color="auto"/>
            <w:bottom w:val="none" w:sz="0" w:space="0" w:color="auto"/>
            <w:right w:val="none" w:sz="0" w:space="0" w:color="auto"/>
          </w:divBdr>
        </w:div>
        <w:div w:id="1326325733">
          <w:marLeft w:val="835"/>
          <w:marRight w:val="0"/>
          <w:marTop w:val="0"/>
          <w:marBottom w:val="0"/>
          <w:divBdr>
            <w:top w:val="none" w:sz="0" w:space="0" w:color="auto"/>
            <w:left w:val="none" w:sz="0" w:space="0" w:color="auto"/>
            <w:bottom w:val="none" w:sz="0" w:space="0" w:color="auto"/>
            <w:right w:val="none" w:sz="0" w:space="0" w:color="auto"/>
          </w:divBdr>
        </w:div>
        <w:div w:id="1523206561">
          <w:marLeft w:val="835"/>
          <w:marRight w:val="0"/>
          <w:marTop w:val="0"/>
          <w:marBottom w:val="0"/>
          <w:divBdr>
            <w:top w:val="none" w:sz="0" w:space="0" w:color="auto"/>
            <w:left w:val="none" w:sz="0" w:space="0" w:color="auto"/>
            <w:bottom w:val="none" w:sz="0" w:space="0" w:color="auto"/>
            <w:right w:val="none" w:sz="0" w:space="0" w:color="auto"/>
          </w:divBdr>
        </w:div>
      </w:divsChild>
    </w:div>
    <w:div w:id="1213149062">
      <w:bodyDiv w:val="1"/>
      <w:marLeft w:val="0"/>
      <w:marRight w:val="0"/>
      <w:marTop w:val="0"/>
      <w:marBottom w:val="0"/>
      <w:divBdr>
        <w:top w:val="none" w:sz="0" w:space="0" w:color="auto"/>
        <w:left w:val="none" w:sz="0" w:space="0" w:color="auto"/>
        <w:bottom w:val="none" w:sz="0" w:space="0" w:color="auto"/>
        <w:right w:val="none" w:sz="0" w:space="0" w:color="auto"/>
      </w:divBdr>
    </w:div>
    <w:div w:id="1235355373">
      <w:bodyDiv w:val="1"/>
      <w:marLeft w:val="0"/>
      <w:marRight w:val="0"/>
      <w:marTop w:val="0"/>
      <w:marBottom w:val="0"/>
      <w:divBdr>
        <w:top w:val="none" w:sz="0" w:space="0" w:color="auto"/>
        <w:left w:val="none" w:sz="0" w:space="0" w:color="auto"/>
        <w:bottom w:val="none" w:sz="0" w:space="0" w:color="auto"/>
        <w:right w:val="none" w:sz="0" w:space="0" w:color="auto"/>
      </w:divBdr>
      <w:divsChild>
        <w:div w:id="283386959">
          <w:marLeft w:val="432"/>
          <w:marRight w:val="0"/>
          <w:marTop w:val="0"/>
          <w:marBottom w:val="0"/>
          <w:divBdr>
            <w:top w:val="none" w:sz="0" w:space="0" w:color="auto"/>
            <w:left w:val="none" w:sz="0" w:space="0" w:color="auto"/>
            <w:bottom w:val="none" w:sz="0" w:space="0" w:color="auto"/>
            <w:right w:val="none" w:sz="0" w:space="0" w:color="auto"/>
          </w:divBdr>
        </w:div>
        <w:div w:id="889456459">
          <w:marLeft w:val="850"/>
          <w:marRight w:val="0"/>
          <w:marTop w:val="0"/>
          <w:marBottom w:val="0"/>
          <w:divBdr>
            <w:top w:val="none" w:sz="0" w:space="0" w:color="auto"/>
            <w:left w:val="none" w:sz="0" w:space="0" w:color="auto"/>
            <w:bottom w:val="none" w:sz="0" w:space="0" w:color="auto"/>
            <w:right w:val="none" w:sz="0" w:space="0" w:color="auto"/>
          </w:divBdr>
        </w:div>
      </w:divsChild>
    </w:div>
    <w:div w:id="1244140277">
      <w:bodyDiv w:val="1"/>
      <w:marLeft w:val="0"/>
      <w:marRight w:val="0"/>
      <w:marTop w:val="0"/>
      <w:marBottom w:val="0"/>
      <w:divBdr>
        <w:top w:val="none" w:sz="0" w:space="0" w:color="auto"/>
        <w:left w:val="none" w:sz="0" w:space="0" w:color="auto"/>
        <w:bottom w:val="none" w:sz="0" w:space="0" w:color="auto"/>
        <w:right w:val="none" w:sz="0" w:space="0" w:color="auto"/>
      </w:divBdr>
      <w:divsChild>
        <w:div w:id="1693726272">
          <w:marLeft w:val="418"/>
          <w:marRight w:val="0"/>
          <w:marTop w:val="0"/>
          <w:marBottom w:val="0"/>
          <w:divBdr>
            <w:top w:val="none" w:sz="0" w:space="0" w:color="auto"/>
            <w:left w:val="none" w:sz="0" w:space="0" w:color="auto"/>
            <w:bottom w:val="none" w:sz="0" w:space="0" w:color="auto"/>
            <w:right w:val="none" w:sz="0" w:space="0" w:color="auto"/>
          </w:divBdr>
        </w:div>
        <w:div w:id="1316183936">
          <w:marLeft w:val="418"/>
          <w:marRight w:val="0"/>
          <w:marTop w:val="0"/>
          <w:marBottom w:val="0"/>
          <w:divBdr>
            <w:top w:val="none" w:sz="0" w:space="0" w:color="auto"/>
            <w:left w:val="none" w:sz="0" w:space="0" w:color="auto"/>
            <w:bottom w:val="none" w:sz="0" w:space="0" w:color="auto"/>
            <w:right w:val="none" w:sz="0" w:space="0" w:color="auto"/>
          </w:divBdr>
        </w:div>
      </w:divsChild>
    </w:div>
    <w:div w:id="1248880411">
      <w:bodyDiv w:val="1"/>
      <w:marLeft w:val="0"/>
      <w:marRight w:val="0"/>
      <w:marTop w:val="0"/>
      <w:marBottom w:val="0"/>
      <w:divBdr>
        <w:top w:val="none" w:sz="0" w:space="0" w:color="auto"/>
        <w:left w:val="none" w:sz="0" w:space="0" w:color="auto"/>
        <w:bottom w:val="none" w:sz="0" w:space="0" w:color="auto"/>
        <w:right w:val="none" w:sz="0" w:space="0" w:color="auto"/>
      </w:divBdr>
    </w:div>
    <w:div w:id="1255237180">
      <w:bodyDiv w:val="1"/>
      <w:marLeft w:val="0"/>
      <w:marRight w:val="0"/>
      <w:marTop w:val="0"/>
      <w:marBottom w:val="0"/>
      <w:divBdr>
        <w:top w:val="none" w:sz="0" w:space="0" w:color="auto"/>
        <w:left w:val="none" w:sz="0" w:space="0" w:color="auto"/>
        <w:bottom w:val="none" w:sz="0" w:space="0" w:color="auto"/>
        <w:right w:val="none" w:sz="0" w:space="0" w:color="auto"/>
      </w:divBdr>
      <w:divsChild>
        <w:div w:id="261884894">
          <w:marLeft w:val="547"/>
          <w:marRight w:val="0"/>
          <w:marTop w:val="0"/>
          <w:marBottom w:val="0"/>
          <w:divBdr>
            <w:top w:val="none" w:sz="0" w:space="0" w:color="auto"/>
            <w:left w:val="none" w:sz="0" w:space="0" w:color="auto"/>
            <w:bottom w:val="none" w:sz="0" w:space="0" w:color="auto"/>
            <w:right w:val="none" w:sz="0" w:space="0" w:color="auto"/>
          </w:divBdr>
        </w:div>
        <w:div w:id="1988783745">
          <w:marLeft w:val="547"/>
          <w:marRight w:val="0"/>
          <w:marTop w:val="0"/>
          <w:marBottom w:val="0"/>
          <w:divBdr>
            <w:top w:val="none" w:sz="0" w:space="0" w:color="auto"/>
            <w:left w:val="none" w:sz="0" w:space="0" w:color="auto"/>
            <w:bottom w:val="none" w:sz="0" w:space="0" w:color="auto"/>
            <w:right w:val="none" w:sz="0" w:space="0" w:color="auto"/>
          </w:divBdr>
        </w:div>
        <w:div w:id="2131001050">
          <w:marLeft w:val="547"/>
          <w:marRight w:val="0"/>
          <w:marTop w:val="0"/>
          <w:marBottom w:val="0"/>
          <w:divBdr>
            <w:top w:val="none" w:sz="0" w:space="0" w:color="auto"/>
            <w:left w:val="none" w:sz="0" w:space="0" w:color="auto"/>
            <w:bottom w:val="none" w:sz="0" w:space="0" w:color="auto"/>
            <w:right w:val="none" w:sz="0" w:space="0" w:color="auto"/>
          </w:divBdr>
        </w:div>
      </w:divsChild>
    </w:div>
    <w:div w:id="1260795939">
      <w:bodyDiv w:val="1"/>
      <w:marLeft w:val="0"/>
      <w:marRight w:val="0"/>
      <w:marTop w:val="0"/>
      <w:marBottom w:val="0"/>
      <w:divBdr>
        <w:top w:val="none" w:sz="0" w:space="0" w:color="auto"/>
        <w:left w:val="none" w:sz="0" w:space="0" w:color="auto"/>
        <w:bottom w:val="none" w:sz="0" w:space="0" w:color="auto"/>
        <w:right w:val="none" w:sz="0" w:space="0" w:color="auto"/>
      </w:divBdr>
      <w:divsChild>
        <w:div w:id="1899972345">
          <w:marLeft w:val="418"/>
          <w:marRight w:val="0"/>
          <w:marTop w:val="0"/>
          <w:marBottom w:val="120"/>
          <w:divBdr>
            <w:top w:val="none" w:sz="0" w:space="0" w:color="auto"/>
            <w:left w:val="none" w:sz="0" w:space="0" w:color="auto"/>
            <w:bottom w:val="none" w:sz="0" w:space="0" w:color="auto"/>
            <w:right w:val="none" w:sz="0" w:space="0" w:color="auto"/>
          </w:divBdr>
        </w:div>
      </w:divsChild>
    </w:div>
    <w:div w:id="1290474873">
      <w:bodyDiv w:val="1"/>
      <w:marLeft w:val="0"/>
      <w:marRight w:val="0"/>
      <w:marTop w:val="0"/>
      <w:marBottom w:val="0"/>
      <w:divBdr>
        <w:top w:val="none" w:sz="0" w:space="0" w:color="auto"/>
        <w:left w:val="none" w:sz="0" w:space="0" w:color="auto"/>
        <w:bottom w:val="none" w:sz="0" w:space="0" w:color="auto"/>
        <w:right w:val="none" w:sz="0" w:space="0" w:color="auto"/>
      </w:divBdr>
      <w:divsChild>
        <w:div w:id="798381100">
          <w:marLeft w:val="850"/>
          <w:marRight w:val="0"/>
          <w:marTop w:val="0"/>
          <w:marBottom w:val="0"/>
          <w:divBdr>
            <w:top w:val="none" w:sz="0" w:space="0" w:color="auto"/>
            <w:left w:val="none" w:sz="0" w:space="0" w:color="auto"/>
            <w:bottom w:val="none" w:sz="0" w:space="0" w:color="auto"/>
            <w:right w:val="none" w:sz="0" w:space="0" w:color="auto"/>
          </w:divBdr>
        </w:div>
        <w:div w:id="1992371697">
          <w:marLeft w:val="850"/>
          <w:marRight w:val="0"/>
          <w:marTop w:val="0"/>
          <w:marBottom w:val="0"/>
          <w:divBdr>
            <w:top w:val="none" w:sz="0" w:space="0" w:color="auto"/>
            <w:left w:val="none" w:sz="0" w:space="0" w:color="auto"/>
            <w:bottom w:val="none" w:sz="0" w:space="0" w:color="auto"/>
            <w:right w:val="none" w:sz="0" w:space="0" w:color="auto"/>
          </w:divBdr>
        </w:div>
        <w:div w:id="1067067308">
          <w:marLeft w:val="850"/>
          <w:marRight w:val="0"/>
          <w:marTop w:val="0"/>
          <w:marBottom w:val="0"/>
          <w:divBdr>
            <w:top w:val="none" w:sz="0" w:space="0" w:color="auto"/>
            <w:left w:val="none" w:sz="0" w:space="0" w:color="auto"/>
            <w:bottom w:val="none" w:sz="0" w:space="0" w:color="auto"/>
            <w:right w:val="none" w:sz="0" w:space="0" w:color="auto"/>
          </w:divBdr>
        </w:div>
        <w:div w:id="95299158">
          <w:marLeft w:val="850"/>
          <w:marRight w:val="0"/>
          <w:marTop w:val="0"/>
          <w:marBottom w:val="0"/>
          <w:divBdr>
            <w:top w:val="none" w:sz="0" w:space="0" w:color="auto"/>
            <w:left w:val="none" w:sz="0" w:space="0" w:color="auto"/>
            <w:bottom w:val="none" w:sz="0" w:space="0" w:color="auto"/>
            <w:right w:val="none" w:sz="0" w:space="0" w:color="auto"/>
          </w:divBdr>
        </w:div>
        <w:div w:id="923100799">
          <w:marLeft w:val="850"/>
          <w:marRight w:val="0"/>
          <w:marTop w:val="0"/>
          <w:marBottom w:val="0"/>
          <w:divBdr>
            <w:top w:val="none" w:sz="0" w:space="0" w:color="auto"/>
            <w:left w:val="none" w:sz="0" w:space="0" w:color="auto"/>
            <w:bottom w:val="none" w:sz="0" w:space="0" w:color="auto"/>
            <w:right w:val="none" w:sz="0" w:space="0" w:color="auto"/>
          </w:divBdr>
        </w:div>
      </w:divsChild>
    </w:div>
    <w:div w:id="1292244388">
      <w:bodyDiv w:val="1"/>
      <w:marLeft w:val="0"/>
      <w:marRight w:val="0"/>
      <w:marTop w:val="0"/>
      <w:marBottom w:val="0"/>
      <w:divBdr>
        <w:top w:val="none" w:sz="0" w:space="0" w:color="auto"/>
        <w:left w:val="none" w:sz="0" w:space="0" w:color="auto"/>
        <w:bottom w:val="none" w:sz="0" w:space="0" w:color="auto"/>
        <w:right w:val="none" w:sz="0" w:space="0" w:color="auto"/>
      </w:divBdr>
      <w:divsChild>
        <w:div w:id="35205662">
          <w:marLeft w:val="850"/>
          <w:marRight w:val="0"/>
          <w:marTop w:val="0"/>
          <w:marBottom w:val="0"/>
          <w:divBdr>
            <w:top w:val="none" w:sz="0" w:space="0" w:color="auto"/>
            <w:left w:val="none" w:sz="0" w:space="0" w:color="auto"/>
            <w:bottom w:val="none" w:sz="0" w:space="0" w:color="auto"/>
            <w:right w:val="none" w:sz="0" w:space="0" w:color="auto"/>
          </w:divBdr>
        </w:div>
      </w:divsChild>
    </w:div>
    <w:div w:id="1309357263">
      <w:bodyDiv w:val="1"/>
      <w:marLeft w:val="0"/>
      <w:marRight w:val="0"/>
      <w:marTop w:val="0"/>
      <w:marBottom w:val="0"/>
      <w:divBdr>
        <w:top w:val="none" w:sz="0" w:space="0" w:color="auto"/>
        <w:left w:val="none" w:sz="0" w:space="0" w:color="auto"/>
        <w:bottom w:val="none" w:sz="0" w:space="0" w:color="auto"/>
        <w:right w:val="none" w:sz="0" w:space="0" w:color="auto"/>
      </w:divBdr>
    </w:div>
    <w:div w:id="1309676463">
      <w:bodyDiv w:val="1"/>
      <w:marLeft w:val="0"/>
      <w:marRight w:val="0"/>
      <w:marTop w:val="0"/>
      <w:marBottom w:val="0"/>
      <w:divBdr>
        <w:top w:val="none" w:sz="0" w:space="0" w:color="auto"/>
        <w:left w:val="none" w:sz="0" w:space="0" w:color="auto"/>
        <w:bottom w:val="none" w:sz="0" w:space="0" w:color="auto"/>
        <w:right w:val="none" w:sz="0" w:space="0" w:color="auto"/>
      </w:divBdr>
      <w:divsChild>
        <w:div w:id="1200513409">
          <w:marLeft w:val="850"/>
          <w:marRight w:val="0"/>
          <w:marTop w:val="0"/>
          <w:marBottom w:val="0"/>
          <w:divBdr>
            <w:top w:val="none" w:sz="0" w:space="0" w:color="auto"/>
            <w:left w:val="none" w:sz="0" w:space="0" w:color="auto"/>
            <w:bottom w:val="none" w:sz="0" w:space="0" w:color="auto"/>
            <w:right w:val="none" w:sz="0" w:space="0" w:color="auto"/>
          </w:divBdr>
        </w:div>
        <w:div w:id="1975065057">
          <w:marLeft w:val="850"/>
          <w:marRight w:val="0"/>
          <w:marTop w:val="0"/>
          <w:marBottom w:val="0"/>
          <w:divBdr>
            <w:top w:val="none" w:sz="0" w:space="0" w:color="auto"/>
            <w:left w:val="none" w:sz="0" w:space="0" w:color="auto"/>
            <w:bottom w:val="none" w:sz="0" w:space="0" w:color="auto"/>
            <w:right w:val="none" w:sz="0" w:space="0" w:color="auto"/>
          </w:divBdr>
        </w:div>
      </w:divsChild>
    </w:div>
    <w:div w:id="1310400723">
      <w:bodyDiv w:val="1"/>
      <w:marLeft w:val="0"/>
      <w:marRight w:val="0"/>
      <w:marTop w:val="0"/>
      <w:marBottom w:val="0"/>
      <w:divBdr>
        <w:top w:val="none" w:sz="0" w:space="0" w:color="auto"/>
        <w:left w:val="none" w:sz="0" w:space="0" w:color="auto"/>
        <w:bottom w:val="none" w:sz="0" w:space="0" w:color="auto"/>
        <w:right w:val="none" w:sz="0" w:space="0" w:color="auto"/>
      </w:divBdr>
    </w:div>
    <w:div w:id="1328442043">
      <w:bodyDiv w:val="1"/>
      <w:marLeft w:val="0"/>
      <w:marRight w:val="0"/>
      <w:marTop w:val="0"/>
      <w:marBottom w:val="0"/>
      <w:divBdr>
        <w:top w:val="none" w:sz="0" w:space="0" w:color="auto"/>
        <w:left w:val="none" w:sz="0" w:space="0" w:color="auto"/>
        <w:bottom w:val="none" w:sz="0" w:space="0" w:color="auto"/>
        <w:right w:val="none" w:sz="0" w:space="0" w:color="auto"/>
      </w:divBdr>
    </w:div>
    <w:div w:id="1331179102">
      <w:bodyDiv w:val="1"/>
      <w:marLeft w:val="0"/>
      <w:marRight w:val="0"/>
      <w:marTop w:val="0"/>
      <w:marBottom w:val="0"/>
      <w:divBdr>
        <w:top w:val="none" w:sz="0" w:space="0" w:color="auto"/>
        <w:left w:val="none" w:sz="0" w:space="0" w:color="auto"/>
        <w:bottom w:val="none" w:sz="0" w:space="0" w:color="auto"/>
        <w:right w:val="none" w:sz="0" w:space="0" w:color="auto"/>
      </w:divBdr>
    </w:div>
    <w:div w:id="1332753502">
      <w:bodyDiv w:val="1"/>
      <w:marLeft w:val="0"/>
      <w:marRight w:val="0"/>
      <w:marTop w:val="0"/>
      <w:marBottom w:val="0"/>
      <w:divBdr>
        <w:top w:val="none" w:sz="0" w:space="0" w:color="auto"/>
        <w:left w:val="none" w:sz="0" w:space="0" w:color="auto"/>
        <w:bottom w:val="none" w:sz="0" w:space="0" w:color="auto"/>
        <w:right w:val="none" w:sz="0" w:space="0" w:color="auto"/>
      </w:divBdr>
      <w:divsChild>
        <w:div w:id="1148666593">
          <w:marLeft w:val="1267"/>
          <w:marRight w:val="0"/>
          <w:marTop w:val="0"/>
          <w:marBottom w:val="0"/>
          <w:divBdr>
            <w:top w:val="none" w:sz="0" w:space="0" w:color="auto"/>
            <w:left w:val="none" w:sz="0" w:space="0" w:color="auto"/>
            <w:bottom w:val="none" w:sz="0" w:space="0" w:color="auto"/>
            <w:right w:val="none" w:sz="0" w:space="0" w:color="auto"/>
          </w:divBdr>
        </w:div>
      </w:divsChild>
    </w:div>
    <w:div w:id="1350832134">
      <w:bodyDiv w:val="1"/>
      <w:marLeft w:val="0"/>
      <w:marRight w:val="0"/>
      <w:marTop w:val="0"/>
      <w:marBottom w:val="0"/>
      <w:divBdr>
        <w:top w:val="none" w:sz="0" w:space="0" w:color="auto"/>
        <w:left w:val="none" w:sz="0" w:space="0" w:color="auto"/>
        <w:bottom w:val="none" w:sz="0" w:space="0" w:color="auto"/>
        <w:right w:val="none" w:sz="0" w:space="0" w:color="auto"/>
      </w:divBdr>
      <w:divsChild>
        <w:div w:id="584459155">
          <w:marLeft w:val="432"/>
          <w:marRight w:val="0"/>
          <w:marTop w:val="0"/>
          <w:marBottom w:val="0"/>
          <w:divBdr>
            <w:top w:val="none" w:sz="0" w:space="0" w:color="auto"/>
            <w:left w:val="none" w:sz="0" w:space="0" w:color="auto"/>
            <w:bottom w:val="none" w:sz="0" w:space="0" w:color="auto"/>
            <w:right w:val="none" w:sz="0" w:space="0" w:color="auto"/>
          </w:divBdr>
        </w:div>
      </w:divsChild>
    </w:div>
    <w:div w:id="1352682718">
      <w:bodyDiv w:val="1"/>
      <w:marLeft w:val="0"/>
      <w:marRight w:val="0"/>
      <w:marTop w:val="0"/>
      <w:marBottom w:val="0"/>
      <w:divBdr>
        <w:top w:val="none" w:sz="0" w:space="0" w:color="auto"/>
        <w:left w:val="none" w:sz="0" w:space="0" w:color="auto"/>
        <w:bottom w:val="none" w:sz="0" w:space="0" w:color="auto"/>
        <w:right w:val="none" w:sz="0" w:space="0" w:color="auto"/>
      </w:divBdr>
      <w:divsChild>
        <w:div w:id="295261805">
          <w:marLeft w:val="850"/>
          <w:marRight w:val="0"/>
          <w:marTop w:val="0"/>
          <w:marBottom w:val="0"/>
          <w:divBdr>
            <w:top w:val="none" w:sz="0" w:space="0" w:color="auto"/>
            <w:left w:val="none" w:sz="0" w:space="0" w:color="auto"/>
            <w:bottom w:val="none" w:sz="0" w:space="0" w:color="auto"/>
            <w:right w:val="none" w:sz="0" w:space="0" w:color="auto"/>
          </w:divBdr>
        </w:div>
        <w:div w:id="1086225519">
          <w:marLeft w:val="850"/>
          <w:marRight w:val="0"/>
          <w:marTop w:val="0"/>
          <w:marBottom w:val="0"/>
          <w:divBdr>
            <w:top w:val="none" w:sz="0" w:space="0" w:color="auto"/>
            <w:left w:val="none" w:sz="0" w:space="0" w:color="auto"/>
            <w:bottom w:val="none" w:sz="0" w:space="0" w:color="auto"/>
            <w:right w:val="none" w:sz="0" w:space="0" w:color="auto"/>
          </w:divBdr>
        </w:div>
        <w:div w:id="1792824525">
          <w:marLeft w:val="850"/>
          <w:marRight w:val="0"/>
          <w:marTop w:val="0"/>
          <w:marBottom w:val="0"/>
          <w:divBdr>
            <w:top w:val="none" w:sz="0" w:space="0" w:color="auto"/>
            <w:left w:val="none" w:sz="0" w:space="0" w:color="auto"/>
            <w:bottom w:val="none" w:sz="0" w:space="0" w:color="auto"/>
            <w:right w:val="none" w:sz="0" w:space="0" w:color="auto"/>
          </w:divBdr>
        </w:div>
      </w:divsChild>
    </w:div>
    <w:div w:id="1354187465">
      <w:bodyDiv w:val="1"/>
      <w:marLeft w:val="0"/>
      <w:marRight w:val="0"/>
      <w:marTop w:val="0"/>
      <w:marBottom w:val="0"/>
      <w:divBdr>
        <w:top w:val="none" w:sz="0" w:space="0" w:color="auto"/>
        <w:left w:val="none" w:sz="0" w:space="0" w:color="auto"/>
        <w:bottom w:val="none" w:sz="0" w:space="0" w:color="auto"/>
        <w:right w:val="none" w:sz="0" w:space="0" w:color="auto"/>
      </w:divBdr>
      <w:divsChild>
        <w:div w:id="1839997011">
          <w:marLeft w:val="432"/>
          <w:marRight w:val="0"/>
          <w:marTop w:val="0"/>
          <w:marBottom w:val="0"/>
          <w:divBdr>
            <w:top w:val="none" w:sz="0" w:space="0" w:color="auto"/>
            <w:left w:val="none" w:sz="0" w:space="0" w:color="auto"/>
            <w:bottom w:val="none" w:sz="0" w:space="0" w:color="auto"/>
            <w:right w:val="none" w:sz="0" w:space="0" w:color="auto"/>
          </w:divBdr>
        </w:div>
        <w:div w:id="1220820495">
          <w:marLeft w:val="432"/>
          <w:marRight w:val="0"/>
          <w:marTop w:val="0"/>
          <w:marBottom w:val="0"/>
          <w:divBdr>
            <w:top w:val="none" w:sz="0" w:space="0" w:color="auto"/>
            <w:left w:val="none" w:sz="0" w:space="0" w:color="auto"/>
            <w:bottom w:val="none" w:sz="0" w:space="0" w:color="auto"/>
            <w:right w:val="none" w:sz="0" w:space="0" w:color="auto"/>
          </w:divBdr>
        </w:div>
        <w:div w:id="1561555123">
          <w:marLeft w:val="432"/>
          <w:marRight w:val="0"/>
          <w:marTop w:val="0"/>
          <w:marBottom w:val="0"/>
          <w:divBdr>
            <w:top w:val="none" w:sz="0" w:space="0" w:color="auto"/>
            <w:left w:val="none" w:sz="0" w:space="0" w:color="auto"/>
            <w:bottom w:val="none" w:sz="0" w:space="0" w:color="auto"/>
            <w:right w:val="none" w:sz="0" w:space="0" w:color="auto"/>
          </w:divBdr>
        </w:div>
        <w:div w:id="1961643803">
          <w:marLeft w:val="432"/>
          <w:marRight w:val="0"/>
          <w:marTop w:val="0"/>
          <w:marBottom w:val="0"/>
          <w:divBdr>
            <w:top w:val="none" w:sz="0" w:space="0" w:color="auto"/>
            <w:left w:val="none" w:sz="0" w:space="0" w:color="auto"/>
            <w:bottom w:val="none" w:sz="0" w:space="0" w:color="auto"/>
            <w:right w:val="none" w:sz="0" w:space="0" w:color="auto"/>
          </w:divBdr>
        </w:div>
      </w:divsChild>
    </w:div>
    <w:div w:id="1360669025">
      <w:bodyDiv w:val="1"/>
      <w:marLeft w:val="0"/>
      <w:marRight w:val="0"/>
      <w:marTop w:val="0"/>
      <w:marBottom w:val="0"/>
      <w:divBdr>
        <w:top w:val="none" w:sz="0" w:space="0" w:color="auto"/>
        <w:left w:val="none" w:sz="0" w:space="0" w:color="auto"/>
        <w:bottom w:val="none" w:sz="0" w:space="0" w:color="auto"/>
        <w:right w:val="none" w:sz="0" w:space="0" w:color="auto"/>
      </w:divBdr>
      <w:divsChild>
        <w:div w:id="146479591">
          <w:marLeft w:val="1267"/>
          <w:marRight w:val="0"/>
          <w:marTop w:val="0"/>
          <w:marBottom w:val="0"/>
          <w:divBdr>
            <w:top w:val="none" w:sz="0" w:space="0" w:color="auto"/>
            <w:left w:val="none" w:sz="0" w:space="0" w:color="auto"/>
            <w:bottom w:val="none" w:sz="0" w:space="0" w:color="auto"/>
            <w:right w:val="none" w:sz="0" w:space="0" w:color="auto"/>
          </w:divBdr>
        </w:div>
      </w:divsChild>
    </w:div>
    <w:div w:id="1364164032">
      <w:bodyDiv w:val="1"/>
      <w:marLeft w:val="0"/>
      <w:marRight w:val="0"/>
      <w:marTop w:val="0"/>
      <w:marBottom w:val="0"/>
      <w:divBdr>
        <w:top w:val="none" w:sz="0" w:space="0" w:color="auto"/>
        <w:left w:val="none" w:sz="0" w:space="0" w:color="auto"/>
        <w:bottom w:val="none" w:sz="0" w:space="0" w:color="auto"/>
        <w:right w:val="none" w:sz="0" w:space="0" w:color="auto"/>
      </w:divBdr>
      <w:divsChild>
        <w:div w:id="687025275">
          <w:marLeft w:val="850"/>
          <w:marRight w:val="0"/>
          <w:marTop w:val="0"/>
          <w:marBottom w:val="0"/>
          <w:divBdr>
            <w:top w:val="none" w:sz="0" w:space="0" w:color="auto"/>
            <w:left w:val="none" w:sz="0" w:space="0" w:color="auto"/>
            <w:bottom w:val="none" w:sz="0" w:space="0" w:color="auto"/>
            <w:right w:val="none" w:sz="0" w:space="0" w:color="auto"/>
          </w:divBdr>
        </w:div>
        <w:div w:id="993409316">
          <w:marLeft w:val="850"/>
          <w:marRight w:val="0"/>
          <w:marTop w:val="0"/>
          <w:marBottom w:val="0"/>
          <w:divBdr>
            <w:top w:val="none" w:sz="0" w:space="0" w:color="auto"/>
            <w:left w:val="none" w:sz="0" w:space="0" w:color="auto"/>
            <w:bottom w:val="none" w:sz="0" w:space="0" w:color="auto"/>
            <w:right w:val="none" w:sz="0" w:space="0" w:color="auto"/>
          </w:divBdr>
        </w:div>
        <w:div w:id="1001470672">
          <w:marLeft w:val="432"/>
          <w:marRight w:val="0"/>
          <w:marTop w:val="0"/>
          <w:marBottom w:val="0"/>
          <w:divBdr>
            <w:top w:val="none" w:sz="0" w:space="0" w:color="auto"/>
            <w:left w:val="none" w:sz="0" w:space="0" w:color="auto"/>
            <w:bottom w:val="none" w:sz="0" w:space="0" w:color="auto"/>
            <w:right w:val="none" w:sz="0" w:space="0" w:color="auto"/>
          </w:divBdr>
        </w:div>
        <w:div w:id="1222058656">
          <w:marLeft w:val="850"/>
          <w:marRight w:val="0"/>
          <w:marTop w:val="0"/>
          <w:marBottom w:val="0"/>
          <w:divBdr>
            <w:top w:val="none" w:sz="0" w:space="0" w:color="auto"/>
            <w:left w:val="none" w:sz="0" w:space="0" w:color="auto"/>
            <w:bottom w:val="none" w:sz="0" w:space="0" w:color="auto"/>
            <w:right w:val="none" w:sz="0" w:space="0" w:color="auto"/>
          </w:divBdr>
        </w:div>
        <w:div w:id="1408843842">
          <w:marLeft w:val="850"/>
          <w:marRight w:val="0"/>
          <w:marTop w:val="0"/>
          <w:marBottom w:val="0"/>
          <w:divBdr>
            <w:top w:val="none" w:sz="0" w:space="0" w:color="auto"/>
            <w:left w:val="none" w:sz="0" w:space="0" w:color="auto"/>
            <w:bottom w:val="none" w:sz="0" w:space="0" w:color="auto"/>
            <w:right w:val="none" w:sz="0" w:space="0" w:color="auto"/>
          </w:divBdr>
        </w:div>
      </w:divsChild>
    </w:div>
    <w:div w:id="1372850381">
      <w:bodyDiv w:val="1"/>
      <w:marLeft w:val="0"/>
      <w:marRight w:val="0"/>
      <w:marTop w:val="0"/>
      <w:marBottom w:val="0"/>
      <w:divBdr>
        <w:top w:val="none" w:sz="0" w:space="0" w:color="auto"/>
        <w:left w:val="none" w:sz="0" w:space="0" w:color="auto"/>
        <w:bottom w:val="none" w:sz="0" w:space="0" w:color="auto"/>
        <w:right w:val="none" w:sz="0" w:space="0" w:color="auto"/>
      </w:divBdr>
      <w:divsChild>
        <w:div w:id="435370650">
          <w:marLeft w:val="835"/>
          <w:marRight w:val="0"/>
          <w:marTop w:val="0"/>
          <w:marBottom w:val="0"/>
          <w:divBdr>
            <w:top w:val="none" w:sz="0" w:space="0" w:color="auto"/>
            <w:left w:val="none" w:sz="0" w:space="0" w:color="auto"/>
            <w:bottom w:val="none" w:sz="0" w:space="0" w:color="auto"/>
            <w:right w:val="none" w:sz="0" w:space="0" w:color="auto"/>
          </w:divBdr>
        </w:div>
      </w:divsChild>
    </w:div>
    <w:div w:id="1373923259">
      <w:bodyDiv w:val="1"/>
      <w:marLeft w:val="0"/>
      <w:marRight w:val="0"/>
      <w:marTop w:val="0"/>
      <w:marBottom w:val="0"/>
      <w:divBdr>
        <w:top w:val="none" w:sz="0" w:space="0" w:color="auto"/>
        <w:left w:val="none" w:sz="0" w:space="0" w:color="auto"/>
        <w:bottom w:val="none" w:sz="0" w:space="0" w:color="auto"/>
        <w:right w:val="none" w:sz="0" w:space="0" w:color="auto"/>
      </w:divBdr>
      <w:divsChild>
        <w:div w:id="525943885">
          <w:marLeft w:val="547"/>
          <w:marRight w:val="0"/>
          <w:marTop w:val="0"/>
          <w:marBottom w:val="0"/>
          <w:divBdr>
            <w:top w:val="none" w:sz="0" w:space="0" w:color="auto"/>
            <w:left w:val="none" w:sz="0" w:space="0" w:color="auto"/>
            <w:bottom w:val="none" w:sz="0" w:space="0" w:color="auto"/>
            <w:right w:val="none" w:sz="0" w:space="0" w:color="auto"/>
          </w:divBdr>
        </w:div>
      </w:divsChild>
    </w:div>
    <w:div w:id="1375542768">
      <w:bodyDiv w:val="1"/>
      <w:marLeft w:val="0"/>
      <w:marRight w:val="0"/>
      <w:marTop w:val="0"/>
      <w:marBottom w:val="0"/>
      <w:divBdr>
        <w:top w:val="none" w:sz="0" w:space="0" w:color="auto"/>
        <w:left w:val="none" w:sz="0" w:space="0" w:color="auto"/>
        <w:bottom w:val="none" w:sz="0" w:space="0" w:color="auto"/>
        <w:right w:val="none" w:sz="0" w:space="0" w:color="auto"/>
      </w:divBdr>
    </w:div>
    <w:div w:id="1390113791">
      <w:bodyDiv w:val="1"/>
      <w:marLeft w:val="0"/>
      <w:marRight w:val="0"/>
      <w:marTop w:val="0"/>
      <w:marBottom w:val="0"/>
      <w:divBdr>
        <w:top w:val="none" w:sz="0" w:space="0" w:color="auto"/>
        <w:left w:val="none" w:sz="0" w:space="0" w:color="auto"/>
        <w:bottom w:val="none" w:sz="0" w:space="0" w:color="auto"/>
        <w:right w:val="none" w:sz="0" w:space="0" w:color="auto"/>
      </w:divBdr>
      <w:divsChild>
        <w:div w:id="1019816501">
          <w:marLeft w:val="432"/>
          <w:marRight w:val="0"/>
          <w:marTop w:val="0"/>
          <w:marBottom w:val="0"/>
          <w:divBdr>
            <w:top w:val="none" w:sz="0" w:space="0" w:color="auto"/>
            <w:left w:val="none" w:sz="0" w:space="0" w:color="auto"/>
            <w:bottom w:val="none" w:sz="0" w:space="0" w:color="auto"/>
            <w:right w:val="none" w:sz="0" w:space="0" w:color="auto"/>
          </w:divBdr>
        </w:div>
      </w:divsChild>
    </w:div>
    <w:div w:id="1393890842">
      <w:bodyDiv w:val="1"/>
      <w:marLeft w:val="0"/>
      <w:marRight w:val="0"/>
      <w:marTop w:val="0"/>
      <w:marBottom w:val="0"/>
      <w:divBdr>
        <w:top w:val="none" w:sz="0" w:space="0" w:color="auto"/>
        <w:left w:val="none" w:sz="0" w:space="0" w:color="auto"/>
        <w:bottom w:val="none" w:sz="0" w:space="0" w:color="auto"/>
        <w:right w:val="none" w:sz="0" w:space="0" w:color="auto"/>
      </w:divBdr>
      <w:divsChild>
        <w:div w:id="1561557443">
          <w:marLeft w:val="0"/>
          <w:marRight w:val="0"/>
          <w:marTop w:val="0"/>
          <w:marBottom w:val="0"/>
          <w:divBdr>
            <w:top w:val="none" w:sz="0" w:space="0" w:color="auto"/>
            <w:left w:val="none" w:sz="0" w:space="0" w:color="auto"/>
            <w:bottom w:val="none" w:sz="0" w:space="0" w:color="auto"/>
            <w:right w:val="none" w:sz="0" w:space="0" w:color="auto"/>
          </w:divBdr>
          <w:divsChild>
            <w:div w:id="1666863729">
              <w:marLeft w:val="0"/>
              <w:marRight w:val="0"/>
              <w:marTop w:val="0"/>
              <w:marBottom w:val="0"/>
              <w:divBdr>
                <w:top w:val="none" w:sz="0" w:space="0" w:color="auto"/>
                <w:left w:val="none" w:sz="0" w:space="0" w:color="auto"/>
                <w:bottom w:val="none" w:sz="0" w:space="0" w:color="auto"/>
                <w:right w:val="none" w:sz="0" w:space="0" w:color="auto"/>
              </w:divBdr>
              <w:divsChild>
                <w:div w:id="177886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90332">
      <w:bodyDiv w:val="1"/>
      <w:marLeft w:val="0"/>
      <w:marRight w:val="0"/>
      <w:marTop w:val="0"/>
      <w:marBottom w:val="0"/>
      <w:divBdr>
        <w:top w:val="none" w:sz="0" w:space="0" w:color="auto"/>
        <w:left w:val="none" w:sz="0" w:space="0" w:color="auto"/>
        <w:bottom w:val="none" w:sz="0" w:space="0" w:color="auto"/>
        <w:right w:val="none" w:sz="0" w:space="0" w:color="auto"/>
      </w:divBdr>
      <w:divsChild>
        <w:div w:id="1282999018">
          <w:marLeft w:val="432"/>
          <w:marRight w:val="0"/>
          <w:marTop w:val="0"/>
          <w:marBottom w:val="0"/>
          <w:divBdr>
            <w:top w:val="none" w:sz="0" w:space="0" w:color="auto"/>
            <w:left w:val="none" w:sz="0" w:space="0" w:color="auto"/>
            <w:bottom w:val="none" w:sz="0" w:space="0" w:color="auto"/>
            <w:right w:val="none" w:sz="0" w:space="0" w:color="auto"/>
          </w:divBdr>
        </w:div>
      </w:divsChild>
    </w:div>
    <w:div w:id="1408070725">
      <w:bodyDiv w:val="1"/>
      <w:marLeft w:val="0"/>
      <w:marRight w:val="0"/>
      <w:marTop w:val="0"/>
      <w:marBottom w:val="0"/>
      <w:divBdr>
        <w:top w:val="none" w:sz="0" w:space="0" w:color="auto"/>
        <w:left w:val="none" w:sz="0" w:space="0" w:color="auto"/>
        <w:bottom w:val="none" w:sz="0" w:space="0" w:color="auto"/>
        <w:right w:val="none" w:sz="0" w:space="0" w:color="auto"/>
      </w:divBdr>
      <w:divsChild>
        <w:div w:id="2044792672">
          <w:marLeft w:val="0"/>
          <w:marRight w:val="0"/>
          <w:marTop w:val="0"/>
          <w:marBottom w:val="0"/>
          <w:divBdr>
            <w:top w:val="none" w:sz="0" w:space="0" w:color="auto"/>
            <w:left w:val="none" w:sz="0" w:space="0" w:color="auto"/>
            <w:bottom w:val="none" w:sz="0" w:space="0" w:color="auto"/>
            <w:right w:val="none" w:sz="0" w:space="0" w:color="auto"/>
          </w:divBdr>
          <w:divsChild>
            <w:div w:id="476387193">
              <w:marLeft w:val="0"/>
              <w:marRight w:val="0"/>
              <w:marTop w:val="0"/>
              <w:marBottom w:val="0"/>
              <w:divBdr>
                <w:top w:val="none" w:sz="0" w:space="0" w:color="auto"/>
                <w:left w:val="none" w:sz="0" w:space="0" w:color="auto"/>
                <w:bottom w:val="none" w:sz="0" w:space="0" w:color="auto"/>
                <w:right w:val="none" w:sz="0" w:space="0" w:color="auto"/>
              </w:divBdr>
              <w:divsChild>
                <w:div w:id="8901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82643">
      <w:bodyDiv w:val="1"/>
      <w:marLeft w:val="0"/>
      <w:marRight w:val="0"/>
      <w:marTop w:val="0"/>
      <w:marBottom w:val="0"/>
      <w:divBdr>
        <w:top w:val="none" w:sz="0" w:space="0" w:color="auto"/>
        <w:left w:val="none" w:sz="0" w:space="0" w:color="auto"/>
        <w:bottom w:val="none" w:sz="0" w:space="0" w:color="auto"/>
        <w:right w:val="none" w:sz="0" w:space="0" w:color="auto"/>
      </w:divBdr>
      <w:divsChild>
        <w:div w:id="1900166147">
          <w:marLeft w:val="418"/>
          <w:marRight w:val="0"/>
          <w:marTop w:val="0"/>
          <w:marBottom w:val="0"/>
          <w:divBdr>
            <w:top w:val="none" w:sz="0" w:space="0" w:color="auto"/>
            <w:left w:val="none" w:sz="0" w:space="0" w:color="auto"/>
            <w:bottom w:val="none" w:sz="0" w:space="0" w:color="auto"/>
            <w:right w:val="none" w:sz="0" w:space="0" w:color="auto"/>
          </w:divBdr>
        </w:div>
      </w:divsChild>
    </w:div>
    <w:div w:id="1438871646">
      <w:bodyDiv w:val="1"/>
      <w:marLeft w:val="0"/>
      <w:marRight w:val="0"/>
      <w:marTop w:val="0"/>
      <w:marBottom w:val="0"/>
      <w:divBdr>
        <w:top w:val="none" w:sz="0" w:space="0" w:color="auto"/>
        <w:left w:val="none" w:sz="0" w:space="0" w:color="auto"/>
        <w:bottom w:val="none" w:sz="0" w:space="0" w:color="auto"/>
        <w:right w:val="none" w:sz="0" w:space="0" w:color="auto"/>
      </w:divBdr>
      <w:divsChild>
        <w:div w:id="614750083">
          <w:marLeft w:val="547"/>
          <w:marRight w:val="0"/>
          <w:marTop w:val="0"/>
          <w:marBottom w:val="0"/>
          <w:divBdr>
            <w:top w:val="none" w:sz="0" w:space="0" w:color="auto"/>
            <w:left w:val="none" w:sz="0" w:space="0" w:color="auto"/>
            <w:bottom w:val="none" w:sz="0" w:space="0" w:color="auto"/>
            <w:right w:val="none" w:sz="0" w:space="0" w:color="auto"/>
          </w:divBdr>
        </w:div>
        <w:div w:id="565379198">
          <w:marLeft w:val="979"/>
          <w:marRight w:val="0"/>
          <w:marTop w:val="0"/>
          <w:marBottom w:val="0"/>
          <w:divBdr>
            <w:top w:val="none" w:sz="0" w:space="0" w:color="auto"/>
            <w:left w:val="none" w:sz="0" w:space="0" w:color="auto"/>
            <w:bottom w:val="none" w:sz="0" w:space="0" w:color="auto"/>
            <w:right w:val="none" w:sz="0" w:space="0" w:color="auto"/>
          </w:divBdr>
        </w:div>
        <w:div w:id="890776100">
          <w:marLeft w:val="979"/>
          <w:marRight w:val="0"/>
          <w:marTop w:val="0"/>
          <w:marBottom w:val="0"/>
          <w:divBdr>
            <w:top w:val="none" w:sz="0" w:space="0" w:color="auto"/>
            <w:left w:val="none" w:sz="0" w:space="0" w:color="auto"/>
            <w:bottom w:val="none" w:sz="0" w:space="0" w:color="auto"/>
            <w:right w:val="none" w:sz="0" w:space="0" w:color="auto"/>
          </w:divBdr>
        </w:div>
        <w:div w:id="1422682507">
          <w:marLeft w:val="979"/>
          <w:marRight w:val="0"/>
          <w:marTop w:val="0"/>
          <w:marBottom w:val="0"/>
          <w:divBdr>
            <w:top w:val="none" w:sz="0" w:space="0" w:color="auto"/>
            <w:left w:val="none" w:sz="0" w:space="0" w:color="auto"/>
            <w:bottom w:val="none" w:sz="0" w:space="0" w:color="auto"/>
            <w:right w:val="none" w:sz="0" w:space="0" w:color="auto"/>
          </w:divBdr>
        </w:div>
        <w:div w:id="2145197164">
          <w:marLeft w:val="547"/>
          <w:marRight w:val="0"/>
          <w:marTop w:val="0"/>
          <w:marBottom w:val="0"/>
          <w:divBdr>
            <w:top w:val="none" w:sz="0" w:space="0" w:color="auto"/>
            <w:left w:val="none" w:sz="0" w:space="0" w:color="auto"/>
            <w:bottom w:val="none" w:sz="0" w:space="0" w:color="auto"/>
            <w:right w:val="none" w:sz="0" w:space="0" w:color="auto"/>
          </w:divBdr>
        </w:div>
        <w:div w:id="821653705">
          <w:marLeft w:val="547"/>
          <w:marRight w:val="0"/>
          <w:marTop w:val="0"/>
          <w:marBottom w:val="0"/>
          <w:divBdr>
            <w:top w:val="none" w:sz="0" w:space="0" w:color="auto"/>
            <w:left w:val="none" w:sz="0" w:space="0" w:color="auto"/>
            <w:bottom w:val="none" w:sz="0" w:space="0" w:color="auto"/>
            <w:right w:val="none" w:sz="0" w:space="0" w:color="auto"/>
          </w:divBdr>
        </w:div>
        <w:div w:id="39943657">
          <w:marLeft w:val="547"/>
          <w:marRight w:val="0"/>
          <w:marTop w:val="0"/>
          <w:marBottom w:val="0"/>
          <w:divBdr>
            <w:top w:val="none" w:sz="0" w:space="0" w:color="auto"/>
            <w:left w:val="none" w:sz="0" w:space="0" w:color="auto"/>
            <w:bottom w:val="none" w:sz="0" w:space="0" w:color="auto"/>
            <w:right w:val="none" w:sz="0" w:space="0" w:color="auto"/>
          </w:divBdr>
        </w:div>
        <w:div w:id="1250045293">
          <w:marLeft w:val="547"/>
          <w:marRight w:val="0"/>
          <w:marTop w:val="0"/>
          <w:marBottom w:val="0"/>
          <w:divBdr>
            <w:top w:val="none" w:sz="0" w:space="0" w:color="auto"/>
            <w:left w:val="none" w:sz="0" w:space="0" w:color="auto"/>
            <w:bottom w:val="none" w:sz="0" w:space="0" w:color="auto"/>
            <w:right w:val="none" w:sz="0" w:space="0" w:color="auto"/>
          </w:divBdr>
        </w:div>
      </w:divsChild>
    </w:div>
    <w:div w:id="1453816852">
      <w:bodyDiv w:val="1"/>
      <w:marLeft w:val="0"/>
      <w:marRight w:val="0"/>
      <w:marTop w:val="0"/>
      <w:marBottom w:val="0"/>
      <w:divBdr>
        <w:top w:val="none" w:sz="0" w:space="0" w:color="auto"/>
        <w:left w:val="none" w:sz="0" w:space="0" w:color="auto"/>
        <w:bottom w:val="none" w:sz="0" w:space="0" w:color="auto"/>
        <w:right w:val="none" w:sz="0" w:space="0" w:color="auto"/>
      </w:divBdr>
      <w:divsChild>
        <w:div w:id="804085905">
          <w:marLeft w:val="432"/>
          <w:marRight w:val="0"/>
          <w:marTop w:val="0"/>
          <w:marBottom w:val="0"/>
          <w:divBdr>
            <w:top w:val="none" w:sz="0" w:space="0" w:color="auto"/>
            <w:left w:val="none" w:sz="0" w:space="0" w:color="auto"/>
            <w:bottom w:val="none" w:sz="0" w:space="0" w:color="auto"/>
            <w:right w:val="none" w:sz="0" w:space="0" w:color="auto"/>
          </w:divBdr>
        </w:div>
        <w:div w:id="2078165879">
          <w:marLeft w:val="432"/>
          <w:marRight w:val="0"/>
          <w:marTop w:val="0"/>
          <w:marBottom w:val="0"/>
          <w:divBdr>
            <w:top w:val="none" w:sz="0" w:space="0" w:color="auto"/>
            <w:left w:val="none" w:sz="0" w:space="0" w:color="auto"/>
            <w:bottom w:val="none" w:sz="0" w:space="0" w:color="auto"/>
            <w:right w:val="none" w:sz="0" w:space="0" w:color="auto"/>
          </w:divBdr>
        </w:div>
        <w:div w:id="1051155047">
          <w:marLeft w:val="432"/>
          <w:marRight w:val="0"/>
          <w:marTop w:val="0"/>
          <w:marBottom w:val="0"/>
          <w:divBdr>
            <w:top w:val="none" w:sz="0" w:space="0" w:color="auto"/>
            <w:left w:val="none" w:sz="0" w:space="0" w:color="auto"/>
            <w:bottom w:val="none" w:sz="0" w:space="0" w:color="auto"/>
            <w:right w:val="none" w:sz="0" w:space="0" w:color="auto"/>
          </w:divBdr>
        </w:div>
        <w:div w:id="1031733312">
          <w:marLeft w:val="850"/>
          <w:marRight w:val="0"/>
          <w:marTop w:val="0"/>
          <w:marBottom w:val="0"/>
          <w:divBdr>
            <w:top w:val="none" w:sz="0" w:space="0" w:color="auto"/>
            <w:left w:val="none" w:sz="0" w:space="0" w:color="auto"/>
            <w:bottom w:val="none" w:sz="0" w:space="0" w:color="auto"/>
            <w:right w:val="none" w:sz="0" w:space="0" w:color="auto"/>
          </w:divBdr>
        </w:div>
        <w:div w:id="1120762300">
          <w:marLeft w:val="850"/>
          <w:marRight w:val="0"/>
          <w:marTop w:val="0"/>
          <w:marBottom w:val="0"/>
          <w:divBdr>
            <w:top w:val="none" w:sz="0" w:space="0" w:color="auto"/>
            <w:left w:val="none" w:sz="0" w:space="0" w:color="auto"/>
            <w:bottom w:val="none" w:sz="0" w:space="0" w:color="auto"/>
            <w:right w:val="none" w:sz="0" w:space="0" w:color="auto"/>
          </w:divBdr>
        </w:div>
      </w:divsChild>
    </w:div>
    <w:div w:id="1461655102">
      <w:bodyDiv w:val="1"/>
      <w:marLeft w:val="0"/>
      <w:marRight w:val="0"/>
      <w:marTop w:val="0"/>
      <w:marBottom w:val="0"/>
      <w:divBdr>
        <w:top w:val="none" w:sz="0" w:space="0" w:color="auto"/>
        <w:left w:val="none" w:sz="0" w:space="0" w:color="auto"/>
        <w:bottom w:val="none" w:sz="0" w:space="0" w:color="auto"/>
        <w:right w:val="none" w:sz="0" w:space="0" w:color="auto"/>
      </w:divBdr>
      <w:divsChild>
        <w:div w:id="59333465">
          <w:marLeft w:val="1066"/>
          <w:marRight w:val="0"/>
          <w:marTop w:val="0"/>
          <w:marBottom w:val="0"/>
          <w:divBdr>
            <w:top w:val="none" w:sz="0" w:space="0" w:color="auto"/>
            <w:left w:val="none" w:sz="0" w:space="0" w:color="auto"/>
            <w:bottom w:val="none" w:sz="0" w:space="0" w:color="auto"/>
            <w:right w:val="none" w:sz="0" w:space="0" w:color="auto"/>
          </w:divBdr>
        </w:div>
        <w:div w:id="895581053">
          <w:marLeft w:val="1066"/>
          <w:marRight w:val="0"/>
          <w:marTop w:val="0"/>
          <w:marBottom w:val="0"/>
          <w:divBdr>
            <w:top w:val="none" w:sz="0" w:space="0" w:color="auto"/>
            <w:left w:val="none" w:sz="0" w:space="0" w:color="auto"/>
            <w:bottom w:val="none" w:sz="0" w:space="0" w:color="auto"/>
            <w:right w:val="none" w:sz="0" w:space="0" w:color="auto"/>
          </w:divBdr>
        </w:div>
        <w:div w:id="1479229223">
          <w:marLeft w:val="1066"/>
          <w:marRight w:val="0"/>
          <w:marTop w:val="0"/>
          <w:marBottom w:val="0"/>
          <w:divBdr>
            <w:top w:val="none" w:sz="0" w:space="0" w:color="auto"/>
            <w:left w:val="none" w:sz="0" w:space="0" w:color="auto"/>
            <w:bottom w:val="none" w:sz="0" w:space="0" w:color="auto"/>
            <w:right w:val="none" w:sz="0" w:space="0" w:color="auto"/>
          </w:divBdr>
        </w:div>
      </w:divsChild>
    </w:div>
    <w:div w:id="1463114691">
      <w:bodyDiv w:val="1"/>
      <w:marLeft w:val="0"/>
      <w:marRight w:val="0"/>
      <w:marTop w:val="0"/>
      <w:marBottom w:val="0"/>
      <w:divBdr>
        <w:top w:val="none" w:sz="0" w:space="0" w:color="auto"/>
        <w:left w:val="none" w:sz="0" w:space="0" w:color="auto"/>
        <w:bottom w:val="none" w:sz="0" w:space="0" w:color="auto"/>
        <w:right w:val="none" w:sz="0" w:space="0" w:color="auto"/>
      </w:divBdr>
    </w:div>
    <w:div w:id="1468931913">
      <w:bodyDiv w:val="1"/>
      <w:marLeft w:val="0"/>
      <w:marRight w:val="0"/>
      <w:marTop w:val="0"/>
      <w:marBottom w:val="0"/>
      <w:divBdr>
        <w:top w:val="none" w:sz="0" w:space="0" w:color="auto"/>
        <w:left w:val="none" w:sz="0" w:space="0" w:color="auto"/>
        <w:bottom w:val="none" w:sz="0" w:space="0" w:color="auto"/>
        <w:right w:val="none" w:sz="0" w:space="0" w:color="auto"/>
      </w:divBdr>
      <w:divsChild>
        <w:div w:id="141234903">
          <w:marLeft w:val="0"/>
          <w:marRight w:val="0"/>
          <w:marTop w:val="0"/>
          <w:marBottom w:val="0"/>
          <w:divBdr>
            <w:top w:val="none" w:sz="0" w:space="0" w:color="auto"/>
            <w:left w:val="none" w:sz="0" w:space="0" w:color="auto"/>
            <w:bottom w:val="none" w:sz="0" w:space="0" w:color="auto"/>
            <w:right w:val="none" w:sz="0" w:space="0" w:color="auto"/>
          </w:divBdr>
          <w:divsChild>
            <w:div w:id="1599555045">
              <w:marLeft w:val="0"/>
              <w:marRight w:val="0"/>
              <w:marTop w:val="0"/>
              <w:marBottom w:val="0"/>
              <w:divBdr>
                <w:top w:val="none" w:sz="0" w:space="0" w:color="auto"/>
                <w:left w:val="none" w:sz="0" w:space="0" w:color="auto"/>
                <w:bottom w:val="none" w:sz="0" w:space="0" w:color="auto"/>
                <w:right w:val="none" w:sz="0" w:space="0" w:color="auto"/>
              </w:divBdr>
              <w:divsChild>
                <w:div w:id="4752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642123">
      <w:bodyDiv w:val="1"/>
      <w:marLeft w:val="0"/>
      <w:marRight w:val="0"/>
      <w:marTop w:val="0"/>
      <w:marBottom w:val="0"/>
      <w:divBdr>
        <w:top w:val="none" w:sz="0" w:space="0" w:color="auto"/>
        <w:left w:val="none" w:sz="0" w:space="0" w:color="auto"/>
        <w:bottom w:val="none" w:sz="0" w:space="0" w:color="auto"/>
        <w:right w:val="none" w:sz="0" w:space="0" w:color="auto"/>
      </w:divBdr>
      <w:divsChild>
        <w:div w:id="659579052">
          <w:marLeft w:val="432"/>
          <w:marRight w:val="0"/>
          <w:marTop w:val="0"/>
          <w:marBottom w:val="0"/>
          <w:divBdr>
            <w:top w:val="none" w:sz="0" w:space="0" w:color="auto"/>
            <w:left w:val="none" w:sz="0" w:space="0" w:color="auto"/>
            <w:bottom w:val="none" w:sz="0" w:space="0" w:color="auto"/>
            <w:right w:val="none" w:sz="0" w:space="0" w:color="auto"/>
          </w:divBdr>
        </w:div>
        <w:div w:id="1031496378">
          <w:marLeft w:val="432"/>
          <w:marRight w:val="0"/>
          <w:marTop w:val="0"/>
          <w:marBottom w:val="0"/>
          <w:divBdr>
            <w:top w:val="none" w:sz="0" w:space="0" w:color="auto"/>
            <w:left w:val="none" w:sz="0" w:space="0" w:color="auto"/>
            <w:bottom w:val="none" w:sz="0" w:space="0" w:color="auto"/>
            <w:right w:val="none" w:sz="0" w:space="0" w:color="auto"/>
          </w:divBdr>
        </w:div>
        <w:div w:id="1608345755">
          <w:marLeft w:val="432"/>
          <w:marRight w:val="0"/>
          <w:marTop w:val="0"/>
          <w:marBottom w:val="0"/>
          <w:divBdr>
            <w:top w:val="none" w:sz="0" w:space="0" w:color="auto"/>
            <w:left w:val="none" w:sz="0" w:space="0" w:color="auto"/>
            <w:bottom w:val="none" w:sz="0" w:space="0" w:color="auto"/>
            <w:right w:val="none" w:sz="0" w:space="0" w:color="auto"/>
          </w:divBdr>
        </w:div>
        <w:div w:id="1637879485">
          <w:marLeft w:val="432"/>
          <w:marRight w:val="0"/>
          <w:marTop w:val="0"/>
          <w:marBottom w:val="0"/>
          <w:divBdr>
            <w:top w:val="none" w:sz="0" w:space="0" w:color="auto"/>
            <w:left w:val="none" w:sz="0" w:space="0" w:color="auto"/>
            <w:bottom w:val="none" w:sz="0" w:space="0" w:color="auto"/>
            <w:right w:val="none" w:sz="0" w:space="0" w:color="auto"/>
          </w:divBdr>
        </w:div>
      </w:divsChild>
    </w:div>
    <w:div w:id="1475416425">
      <w:bodyDiv w:val="1"/>
      <w:marLeft w:val="0"/>
      <w:marRight w:val="0"/>
      <w:marTop w:val="0"/>
      <w:marBottom w:val="0"/>
      <w:divBdr>
        <w:top w:val="none" w:sz="0" w:space="0" w:color="auto"/>
        <w:left w:val="none" w:sz="0" w:space="0" w:color="auto"/>
        <w:bottom w:val="none" w:sz="0" w:space="0" w:color="auto"/>
        <w:right w:val="none" w:sz="0" w:space="0" w:color="auto"/>
      </w:divBdr>
    </w:div>
    <w:div w:id="1484157689">
      <w:bodyDiv w:val="1"/>
      <w:marLeft w:val="0"/>
      <w:marRight w:val="0"/>
      <w:marTop w:val="0"/>
      <w:marBottom w:val="0"/>
      <w:divBdr>
        <w:top w:val="none" w:sz="0" w:space="0" w:color="auto"/>
        <w:left w:val="none" w:sz="0" w:space="0" w:color="auto"/>
        <w:bottom w:val="none" w:sz="0" w:space="0" w:color="auto"/>
        <w:right w:val="none" w:sz="0" w:space="0" w:color="auto"/>
      </w:divBdr>
      <w:divsChild>
        <w:div w:id="534390690">
          <w:marLeft w:val="1267"/>
          <w:marRight w:val="0"/>
          <w:marTop w:val="0"/>
          <w:marBottom w:val="0"/>
          <w:divBdr>
            <w:top w:val="none" w:sz="0" w:space="0" w:color="auto"/>
            <w:left w:val="none" w:sz="0" w:space="0" w:color="auto"/>
            <w:bottom w:val="none" w:sz="0" w:space="0" w:color="auto"/>
            <w:right w:val="none" w:sz="0" w:space="0" w:color="auto"/>
          </w:divBdr>
        </w:div>
        <w:div w:id="1626039585">
          <w:marLeft w:val="1267"/>
          <w:marRight w:val="0"/>
          <w:marTop w:val="0"/>
          <w:marBottom w:val="0"/>
          <w:divBdr>
            <w:top w:val="none" w:sz="0" w:space="0" w:color="auto"/>
            <w:left w:val="none" w:sz="0" w:space="0" w:color="auto"/>
            <w:bottom w:val="none" w:sz="0" w:space="0" w:color="auto"/>
            <w:right w:val="none" w:sz="0" w:space="0" w:color="auto"/>
          </w:divBdr>
        </w:div>
      </w:divsChild>
    </w:div>
    <w:div w:id="1489050585">
      <w:bodyDiv w:val="1"/>
      <w:marLeft w:val="0"/>
      <w:marRight w:val="0"/>
      <w:marTop w:val="0"/>
      <w:marBottom w:val="0"/>
      <w:divBdr>
        <w:top w:val="none" w:sz="0" w:space="0" w:color="auto"/>
        <w:left w:val="none" w:sz="0" w:space="0" w:color="auto"/>
        <w:bottom w:val="none" w:sz="0" w:space="0" w:color="auto"/>
        <w:right w:val="none" w:sz="0" w:space="0" w:color="auto"/>
      </w:divBdr>
      <w:divsChild>
        <w:div w:id="1690135472">
          <w:marLeft w:val="850"/>
          <w:marRight w:val="0"/>
          <w:marTop w:val="0"/>
          <w:marBottom w:val="0"/>
          <w:divBdr>
            <w:top w:val="none" w:sz="0" w:space="0" w:color="auto"/>
            <w:left w:val="none" w:sz="0" w:space="0" w:color="auto"/>
            <w:bottom w:val="none" w:sz="0" w:space="0" w:color="auto"/>
            <w:right w:val="none" w:sz="0" w:space="0" w:color="auto"/>
          </w:divBdr>
        </w:div>
      </w:divsChild>
    </w:div>
    <w:div w:id="1493792580">
      <w:bodyDiv w:val="1"/>
      <w:marLeft w:val="0"/>
      <w:marRight w:val="0"/>
      <w:marTop w:val="0"/>
      <w:marBottom w:val="0"/>
      <w:divBdr>
        <w:top w:val="none" w:sz="0" w:space="0" w:color="auto"/>
        <w:left w:val="none" w:sz="0" w:space="0" w:color="auto"/>
        <w:bottom w:val="none" w:sz="0" w:space="0" w:color="auto"/>
        <w:right w:val="none" w:sz="0" w:space="0" w:color="auto"/>
      </w:divBdr>
    </w:div>
    <w:div w:id="1505702480">
      <w:bodyDiv w:val="1"/>
      <w:marLeft w:val="0"/>
      <w:marRight w:val="0"/>
      <w:marTop w:val="0"/>
      <w:marBottom w:val="0"/>
      <w:divBdr>
        <w:top w:val="none" w:sz="0" w:space="0" w:color="auto"/>
        <w:left w:val="none" w:sz="0" w:space="0" w:color="auto"/>
        <w:bottom w:val="none" w:sz="0" w:space="0" w:color="auto"/>
        <w:right w:val="none" w:sz="0" w:space="0" w:color="auto"/>
      </w:divBdr>
    </w:div>
    <w:div w:id="1510752777">
      <w:bodyDiv w:val="1"/>
      <w:marLeft w:val="0"/>
      <w:marRight w:val="0"/>
      <w:marTop w:val="0"/>
      <w:marBottom w:val="0"/>
      <w:divBdr>
        <w:top w:val="none" w:sz="0" w:space="0" w:color="auto"/>
        <w:left w:val="none" w:sz="0" w:space="0" w:color="auto"/>
        <w:bottom w:val="none" w:sz="0" w:space="0" w:color="auto"/>
        <w:right w:val="none" w:sz="0" w:space="0" w:color="auto"/>
      </w:divBdr>
      <w:divsChild>
        <w:div w:id="40176393">
          <w:marLeft w:val="850"/>
          <w:marRight w:val="0"/>
          <w:marTop w:val="0"/>
          <w:marBottom w:val="0"/>
          <w:divBdr>
            <w:top w:val="none" w:sz="0" w:space="0" w:color="auto"/>
            <w:left w:val="none" w:sz="0" w:space="0" w:color="auto"/>
            <w:bottom w:val="none" w:sz="0" w:space="0" w:color="auto"/>
            <w:right w:val="none" w:sz="0" w:space="0" w:color="auto"/>
          </w:divBdr>
        </w:div>
      </w:divsChild>
    </w:div>
    <w:div w:id="1513059615">
      <w:bodyDiv w:val="1"/>
      <w:marLeft w:val="0"/>
      <w:marRight w:val="0"/>
      <w:marTop w:val="0"/>
      <w:marBottom w:val="0"/>
      <w:divBdr>
        <w:top w:val="none" w:sz="0" w:space="0" w:color="auto"/>
        <w:left w:val="none" w:sz="0" w:space="0" w:color="auto"/>
        <w:bottom w:val="none" w:sz="0" w:space="0" w:color="auto"/>
        <w:right w:val="none" w:sz="0" w:space="0" w:color="auto"/>
      </w:divBdr>
      <w:divsChild>
        <w:div w:id="793403656">
          <w:marLeft w:val="850"/>
          <w:marRight w:val="0"/>
          <w:marTop w:val="0"/>
          <w:marBottom w:val="0"/>
          <w:divBdr>
            <w:top w:val="none" w:sz="0" w:space="0" w:color="auto"/>
            <w:left w:val="none" w:sz="0" w:space="0" w:color="auto"/>
            <w:bottom w:val="none" w:sz="0" w:space="0" w:color="auto"/>
            <w:right w:val="none" w:sz="0" w:space="0" w:color="auto"/>
          </w:divBdr>
        </w:div>
        <w:div w:id="860826873">
          <w:marLeft w:val="850"/>
          <w:marRight w:val="0"/>
          <w:marTop w:val="0"/>
          <w:marBottom w:val="0"/>
          <w:divBdr>
            <w:top w:val="none" w:sz="0" w:space="0" w:color="auto"/>
            <w:left w:val="none" w:sz="0" w:space="0" w:color="auto"/>
            <w:bottom w:val="none" w:sz="0" w:space="0" w:color="auto"/>
            <w:right w:val="none" w:sz="0" w:space="0" w:color="auto"/>
          </w:divBdr>
        </w:div>
      </w:divsChild>
    </w:div>
    <w:div w:id="1513958970">
      <w:bodyDiv w:val="1"/>
      <w:marLeft w:val="0"/>
      <w:marRight w:val="0"/>
      <w:marTop w:val="0"/>
      <w:marBottom w:val="0"/>
      <w:divBdr>
        <w:top w:val="none" w:sz="0" w:space="0" w:color="auto"/>
        <w:left w:val="none" w:sz="0" w:space="0" w:color="auto"/>
        <w:bottom w:val="none" w:sz="0" w:space="0" w:color="auto"/>
        <w:right w:val="none" w:sz="0" w:space="0" w:color="auto"/>
      </w:divBdr>
      <w:divsChild>
        <w:div w:id="1962763161">
          <w:marLeft w:val="432"/>
          <w:marRight w:val="0"/>
          <w:marTop w:val="0"/>
          <w:marBottom w:val="0"/>
          <w:divBdr>
            <w:top w:val="none" w:sz="0" w:space="0" w:color="auto"/>
            <w:left w:val="none" w:sz="0" w:space="0" w:color="auto"/>
            <w:bottom w:val="none" w:sz="0" w:space="0" w:color="auto"/>
            <w:right w:val="none" w:sz="0" w:space="0" w:color="auto"/>
          </w:divBdr>
        </w:div>
        <w:div w:id="179972651">
          <w:marLeft w:val="432"/>
          <w:marRight w:val="0"/>
          <w:marTop w:val="0"/>
          <w:marBottom w:val="0"/>
          <w:divBdr>
            <w:top w:val="none" w:sz="0" w:space="0" w:color="auto"/>
            <w:left w:val="none" w:sz="0" w:space="0" w:color="auto"/>
            <w:bottom w:val="none" w:sz="0" w:space="0" w:color="auto"/>
            <w:right w:val="none" w:sz="0" w:space="0" w:color="auto"/>
          </w:divBdr>
        </w:div>
      </w:divsChild>
    </w:div>
    <w:div w:id="1517696048">
      <w:bodyDiv w:val="1"/>
      <w:marLeft w:val="0"/>
      <w:marRight w:val="0"/>
      <w:marTop w:val="0"/>
      <w:marBottom w:val="0"/>
      <w:divBdr>
        <w:top w:val="none" w:sz="0" w:space="0" w:color="auto"/>
        <w:left w:val="none" w:sz="0" w:space="0" w:color="auto"/>
        <w:bottom w:val="none" w:sz="0" w:space="0" w:color="auto"/>
        <w:right w:val="none" w:sz="0" w:space="0" w:color="auto"/>
      </w:divBdr>
    </w:div>
    <w:div w:id="1522817766">
      <w:bodyDiv w:val="1"/>
      <w:marLeft w:val="0"/>
      <w:marRight w:val="0"/>
      <w:marTop w:val="0"/>
      <w:marBottom w:val="0"/>
      <w:divBdr>
        <w:top w:val="none" w:sz="0" w:space="0" w:color="auto"/>
        <w:left w:val="none" w:sz="0" w:space="0" w:color="auto"/>
        <w:bottom w:val="none" w:sz="0" w:space="0" w:color="auto"/>
        <w:right w:val="none" w:sz="0" w:space="0" w:color="auto"/>
      </w:divBdr>
      <w:divsChild>
        <w:div w:id="350570711">
          <w:marLeft w:val="850"/>
          <w:marRight w:val="0"/>
          <w:marTop w:val="0"/>
          <w:marBottom w:val="0"/>
          <w:divBdr>
            <w:top w:val="none" w:sz="0" w:space="0" w:color="auto"/>
            <w:left w:val="none" w:sz="0" w:space="0" w:color="auto"/>
            <w:bottom w:val="none" w:sz="0" w:space="0" w:color="auto"/>
            <w:right w:val="none" w:sz="0" w:space="0" w:color="auto"/>
          </w:divBdr>
        </w:div>
        <w:div w:id="1434790103">
          <w:marLeft w:val="850"/>
          <w:marRight w:val="0"/>
          <w:marTop w:val="0"/>
          <w:marBottom w:val="0"/>
          <w:divBdr>
            <w:top w:val="none" w:sz="0" w:space="0" w:color="auto"/>
            <w:left w:val="none" w:sz="0" w:space="0" w:color="auto"/>
            <w:bottom w:val="none" w:sz="0" w:space="0" w:color="auto"/>
            <w:right w:val="none" w:sz="0" w:space="0" w:color="auto"/>
          </w:divBdr>
        </w:div>
        <w:div w:id="1918435597">
          <w:marLeft w:val="850"/>
          <w:marRight w:val="0"/>
          <w:marTop w:val="0"/>
          <w:marBottom w:val="0"/>
          <w:divBdr>
            <w:top w:val="none" w:sz="0" w:space="0" w:color="auto"/>
            <w:left w:val="none" w:sz="0" w:space="0" w:color="auto"/>
            <w:bottom w:val="none" w:sz="0" w:space="0" w:color="auto"/>
            <w:right w:val="none" w:sz="0" w:space="0" w:color="auto"/>
          </w:divBdr>
        </w:div>
        <w:div w:id="879702419">
          <w:marLeft w:val="850"/>
          <w:marRight w:val="0"/>
          <w:marTop w:val="0"/>
          <w:marBottom w:val="0"/>
          <w:divBdr>
            <w:top w:val="none" w:sz="0" w:space="0" w:color="auto"/>
            <w:left w:val="none" w:sz="0" w:space="0" w:color="auto"/>
            <w:bottom w:val="none" w:sz="0" w:space="0" w:color="auto"/>
            <w:right w:val="none" w:sz="0" w:space="0" w:color="auto"/>
          </w:divBdr>
        </w:div>
      </w:divsChild>
    </w:div>
    <w:div w:id="1537349531">
      <w:bodyDiv w:val="1"/>
      <w:marLeft w:val="0"/>
      <w:marRight w:val="0"/>
      <w:marTop w:val="0"/>
      <w:marBottom w:val="0"/>
      <w:divBdr>
        <w:top w:val="none" w:sz="0" w:space="0" w:color="auto"/>
        <w:left w:val="none" w:sz="0" w:space="0" w:color="auto"/>
        <w:bottom w:val="none" w:sz="0" w:space="0" w:color="auto"/>
        <w:right w:val="none" w:sz="0" w:space="0" w:color="auto"/>
      </w:divBdr>
    </w:div>
    <w:div w:id="1537963959">
      <w:bodyDiv w:val="1"/>
      <w:marLeft w:val="0"/>
      <w:marRight w:val="0"/>
      <w:marTop w:val="0"/>
      <w:marBottom w:val="0"/>
      <w:divBdr>
        <w:top w:val="none" w:sz="0" w:space="0" w:color="auto"/>
        <w:left w:val="none" w:sz="0" w:space="0" w:color="auto"/>
        <w:bottom w:val="none" w:sz="0" w:space="0" w:color="auto"/>
        <w:right w:val="none" w:sz="0" w:space="0" w:color="auto"/>
      </w:divBdr>
      <w:divsChild>
        <w:div w:id="1763866768">
          <w:marLeft w:val="418"/>
          <w:marRight w:val="0"/>
          <w:marTop w:val="0"/>
          <w:marBottom w:val="0"/>
          <w:divBdr>
            <w:top w:val="none" w:sz="0" w:space="0" w:color="auto"/>
            <w:left w:val="none" w:sz="0" w:space="0" w:color="auto"/>
            <w:bottom w:val="none" w:sz="0" w:space="0" w:color="auto"/>
            <w:right w:val="none" w:sz="0" w:space="0" w:color="auto"/>
          </w:divBdr>
        </w:div>
        <w:div w:id="907500399">
          <w:marLeft w:val="418"/>
          <w:marRight w:val="0"/>
          <w:marTop w:val="0"/>
          <w:marBottom w:val="0"/>
          <w:divBdr>
            <w:top w:val="none" w:sz="0" w:space="0" w:color="auto"/>
            <w:left w:val="none" w:sz="0" w:space="0" w:color="auto"/>
            <w:bottom w:val="none" w:sz="0" w:space="0" w:color="auto"/>
            <w:right w:val="none" w:sz="0" w:space="0" w:color="auto"/>
          </w:divBdr>
        </w:div>
      </w:divsChild>
    </w:div>
    <w:div w:id="1541163956">
      <w:bodyDiv w:val="1"/>
      <w:marLeft w:val="0"/>
      <w:marRight w:val="0"/>
      <w:marTop w:val="0"/>
      <w:marBottom w:val="0"/>
      <w:divBdr>
        <w:top w:val="none" w:sz="0" w:space="0" w:color="auto"/>
        <w:left w:val="none" w:sz="0" w:space="0" w:color="auto"/>
        <w:bottom w:val="none" w:sz="0" w:space="0" w:color="auto"/>
        <w:right w:val="none" w:sz="0" w:space="0" w:color="auto"/>
      </w:divBdr>
      <w:divsChild>
        <w:div w:id="2040545194">
          <w:marLeft w:val="432"/>
          <w:marRight w:val="0"/>
          <w:marTop w:val="0"/>
          <w:marBottom w:val="0"/>
          <w:divBdr>
            <w:top w:val="none" w:sz="0" w:space="0" w:color="auto"/>
            <w:left w:val="none" w:sz="0" w:space="0" w:color="auto"/>
            <w:bottom w:val="none" w:sz="0" w:space="0" w:color="auto"/>
            <w:right w:val="none" w:sz="0" w:space="0" w:color="auto"/>
          </w:divBdr>
        </w:div>
        <w:div w:id="255941104">
          <w:marLeft w:val="432"/>
          <w:marRight w:val="0"/>
          <w:marTop w:val="0"/>
          <w:marBottom w:val="0"/>
          <w:divBdr>
            <w:top w:val="none" w:sz="0" w:space="0" w:color="auto"/>
            <w:left w:val="none" w:sz="0" w:space="0" w:color="auto"/>
            <w:bottom w:val="none" w:sz="0" w:space="0" w:color="auto"/>
            <w:right w:val="none" w:sz="0" w:space="0" w:color="auto"/>
          </w:divBdr>
        </w:div>
      </w:divsChild>
    </w:div>
    <w:div w:id="1565867744">
      <w:bodyDiv w:val="1"/>
      <w:marLeft w:val="0"/>
      <w:marRight w:val="0"/>
      <w:marTop w:val="0"/>
      <w:marBottom w:val="0"/>
      <w:divBdr>
        <w:top w:val="none" w:sz="0" w:space="0" w:color="auto"/>
        <w:left w:val="none" w:sz="0" w:space="0" w:color="auto"/>
        <w:bottom w:val="none" w:sz="0" w:space="0" w:color="auto"/>
        <w:right w:val="none" w:sz="0" w:space="0" w:color="auto"/>
      </w:divBdr>
      <w:divsChild>
        <w:div w:id="482048098">
          <w:marLeft w:val="850"/>
          <w:marRight w:val="0"/>
          <w:marTop w:val="0"/>
          <w:marBottom w:val="0"/>
          <w:divBdr>
            <w:top w:val="none" w:sz="0" w:space="0" w:color="auto"/>
            <w:left w:val="none" w:sz="0" w:space="0" w:color="auto"/>
            <w:bottom w:val="none" w:sz="0" w:space="0" w:color="auto"/>
            <w:right w:val="none" w:sz="0" w:space="0" w:color="auto"/>
          </w:divBdr>
        </w:div>
        <w:div w:id="720134563">
          <w:marLeft w:val="850"/>
          <w:marRight w:val="0"/>
          <w:marTop w:val="0"/>
          <w:marBottom w:val="0"/>
          <w:divBdr>
            <w:top w:val="none" w:sz="0" w:space="0" w:color="auto"/>
            <w:left w:val="none" w:sz="0" w:space="0" w:color="auto"/>
            <w:bottom w:val="none" w:sz="0" w:space="0" w:color="auto"/>
            <w:right w:val="none" w:sz="0" w:space="0" w:color="auto"/>
          </w:divBdr>
        </w:div>
      </w:divsChild>
    </w:div>
    <w:div w:id="1590307434">
      <w:bodyDiv w:val="1"/>
      <w:marLeft w:val="0"/>
      <w:marRight w:val="0"/>
      <w:marTop w:val="0"/>
      <w:marBottom w:val="0"/>
      <w:divBdr>
        <w:top w:val="none" w:sz="0" w:space="0" w:color="auto"/>
        <w:left w:val="none" w:sz="0" w:space="0" w:color="auto"/>
        <w:bottom w:val="none" w:sz="0" w:space="0" w:color="auto"/>
        <w:right w:val="none" w:sz="0" w:space="0" w:color="auto"/>
      </w:divBdr>
      <w:divsChild>
        <w:div w:id="32119592">
          <w:marLeft w:val="0"/>
          <w:marRight w:val="0"/>
          <w:marTop w:val="0"/>
          <w:marBottom w:val="0"/>
          <w:divBdr>
            <w:top w:val="none" w:sz="0" w:space="0" w:color="auto"/>
            <w:left w:val="none" w:sz="0" w:space="0" w:color="auto"/>
            <w:bottom w:val="none" w:sz="0" w:space="0" w:color="auto"/>
            <w:right w:val="none" w:sz="0" w:space="0" w:color="auto"/>
          </w:divBdr>
        </w:div>
        <w:div w:id="478693486">
          <w:marLeft w:val="0"/>
          <w:marRight w:val="0"/>
          <w:marTop w:val="0"/>
          <w:marBottom w:val="0"/>
          <w:divBdr>
            <w:top w:val="none" w:sz="0" w:space="0" w:color="auto"/>
            <w:left w:val="none" w:sz="0" w:space="0" w:color="auto"/>
            <w:bottom w:val="none" w:sz="0" w:space="0" w:color="auto"/>
            <w:right w:val="none" w:sz="0" w:space="0" w:color="auto"/>
          </w:divBdr>
        </w:div>
        <w:div w:id="607591993">
          <w:marLeft w:val="0"/>
          <w:marRight w:val="0"/>
          <w:marTop w:val="0"/>
          <w:marBottom w:val="0"/>
          <w:divBdr>
            <w:top w:val="none" w:sz="0" w:space="0" w:color="auto"/>
            <w:left w:val="none" w:sz="0" w:space="0" w:color="auto"/>
            <w:bottom w:val="none" w:sz="0" w:space="0" w:color="auto"/>
            <w:right w:val="none" w:sz="0" w:space="0" w:color="auto"/>
          </w:divBdr>
        </w:div>
        <w:div w:id="1126897523">
          <w:marLeft w:val="0"/>
          <w:marRight w:val="0"/>
          <w:marTop w:val="0"/>
          <w:marBottom w:val="0"/>
          <w:divBdr>
            <w:top w:val="none" w:sz="0" w:space="0" w:color="auto"/>
            <w:left w:val="none" w:sz="0" w:space="0" w:color="auto"/>
            <w:bottom w:val="none" w:sz="0" w:space="0" w:color="auto"/>
            <w:right w:val="none" w:sz="0" w:space="0" w:color="auto"/>
          </w:divBdr>
        </w:div>
        <w:div w:id="1308509892">
          <w:marLeft w:val="0"/>
          <w:marRight w:val="0"/>
          <w:marTop w:val="0"/>
          <w:marBottom w:val="0"/>
          <w:divBdr>
            <w:top w:val="none" w:sz="0" w:space="0" w:color="auto"/>
            <w:left w:val="none" w:sz="0" w:space="0" w:color="auto"/>
            <w:bottom w:val="none" w:sz="0" w:space="0" w:color="auto"/>
            <w:right w:val="none" w:sz="0" w:space="0" w:color="auto"/>
          </w:divBdr>
        </w:div>
        <w:div w:id="1382945923">
          <w:marLeft w:val="0"/>
          <w:marRight w:val="0"/>
          <w:marTop w:val="0"/>
          <w:marBottom w:val="0"/>
          <w:divBdr>
            <w:top w:val="none" w:sz="0" w:space="0" w:color="auto"/>
            <w:left w:val="none" w:sz="0" w:space="0" w:color="auto"/>
            <w:bottom w:val="none" w:sz="0" w:space="0" w:color="auto"/>
            <w:right w:val="none" w:sz="0" w:space="0" w:color="auto"/>
          </w:divBdr>
        </w:div>
        <w:div w:id="1754745052">
          <w:marLeft w:val="0"/>
          <w:marRight w:val="0"/>
          <w:marTop w:val="0"/>
          <w:marBottom w:val="0"/>
          <w:divBdr>
            <w:top w:val="none" w:sz="0" w:space="0" w:color="auto"/>
            <w:left w:val="none" w:sz="0" w:space="0" w:color="auto"/>
            <w:bottom w:val="none" w:sz="0" w:space="0" w:color="auto"/>
            <w:right w:val="none" w:sz="0" w:space="0" w:color="auto"/>
          </w:divBdr>
        </w:div>
      </w:divsChild>
    </w:div>
    <w:div w:id="1591741287">
      <w:bodyDiv w:val="1"/>
      <w:marLeft w:val="0"/>
      <w:marRight w:val="0"/>
      <w:marTop w:val="0"/>
      <w:marBottom w:val="0"/>
      <w:divBdr>
        <w:top w:val="none" w:sz="0" w:space="0" w:color="auto"/>
        <w:left w:val="none" w:sz="0" w:space="0" w:color="auto"/>
        <w:bottom w:val="none" w:sz="0" w:space="0" w:color="auto"/>
        <w:right w:val="none" w:sz="0" w:space="0" w:color="auto"/>
      </w:divBdr>
      <w:divsChild>
        <w:div w:id="853767365">
          <w:marLeft w:val="418"/>
          <w:marRight w:val="0"/>
          <w:marTop w:val="0"/>
          <w:marBottom w:val="0"/>
          <w:divBdr>
            <w:top w:val="none" w:sz="0" w:space="0" w:color="auto"/>
            <w:left w:val="none" w:sz="0" w:space="0" w:color="auto"/>
            <w:bottom w:val="none" w:sz="0" w:space="0" w:color="auto"/>
            <w:right w:val="none" w:sz="0" w:space="0" w:color="auto"/>
          </w:divBdr>
        </w:div>
        <w:div w:id="1190681323">
          <w:marLeft w:val="418"/>
          <w:marRight w:val="0"/>
          <w:marTop w:val="0"/>
          <w:marBottom w:val="0"/>
          <w:divBdr>
            <w:top w:val="none" w:sz="0" w:space="0" w:color="auto"/>
            <w:left w:val="none" w:sz="0" w:space="0" w:color="auto"/>
            <w:bottom w:val="none" w:sz="0" w:space="0" w:color="auto"/>
            <w:right w:val="none" w:sz="0" w:space="0" w:color="auto"/>
          </w:divBdr>
        </w:div>
      </w:divsChild>
    </w:div>
    <w:div w:id="1598363544">
      <w:bodyDiv w:val="1"/>
      <w:marLeft w:val="0"/>
      <w:marRight w:val="0"/>
      <w:marTop w:val="0"/>
      <w:marBottom w:val="0"/>
      <w:divBdr>
        <w:top w:val="none" w:sz="0" w:space="0" w:color="auto"/>
        <w:left w:val="none" w:sz="0" w:space="0" w:color="auto"/>
        <w:bottom w:val="none" w:sz="0" w:space="0" w:color="auto"/>
        <w:right w:val="none" w:sz="0" w:space="0" w:color="auto"/>
      </w:divBdr>
      <w:divsChild>
        <w:div w:id="2004236718">
          <w:marLeft w:val="0"/>
          <w:marRight w:val="0"/>
          <w:marTop w:val="0"/>
          <w:marBottom w:val="0"/>
          <w:divBdr>
            <w:top w:val="none" w:sz="0" w:space="0" w:color="auto"/>
            <w:left w:val="none" w:sz="0" w:space="0" w:color="auto"/>
            <w:bottom w:val="none" w:sz="0" w:space="0" w:color="auto"/>
            <w:right w:val="none" w:sz="0" w:space="0" w:color="auto"/>
          </w:divBdr>
          <w:divsChild>
            <w:div w:id="1913344289">
              <w:marLeft w:val="0"/>
              <w:marRight w:val="0"/>
              <w:marTop w:val="0"/>
              <w:marBottom w:val="0"/>
              <w:divBdr>
                <w:top w:val="none" w:sz="0" w:space="0" w:color="auto"/>
                <w:left w:val="none" w:sz="0" w:space="0" w:color="auto"/>
                <w:bottom w:val="none" w:sz="0" w:space="0" w:color="auto"/>
                <w:right w:val="none" w:sz="0" w:space="0" w:color="auto"/>
              </w:divBdr>
              <w:divsChild>
                <w:div w:id="10885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795188">
      <w:bodyDiv w:val="1"/>
      <w:marLeft w:val="0"/>
      <w:marRight w:val="0"/>
      <w:marTop w:val="0"/>
      <w:marBottom w:val="0"/>
      <w:divBdr>
        <w:top w:val="none" w:sz="0" w:space="0" w:color="auto"/>
        <w:left w:val="none" w:sz="0" w:space="0" w:color="auto"/>
        <w:bottom w:val="none" w:sz="0" w:space="0" w:color="auto"/>
        <w:right w:val="none" w:sz="0" w:space="0" w:color="auto"/>
      </w:divBdr>
      <w:divsChild>
        <w:div w:id="589044191">
          <w:marLeft w:val="850"/>
          <w:marRight w:val="0"/>
          <w:marTop w:val="0"/>
          <w:marBottom w:val="0"/>
          <w:divBdr>
            <w:top w:val="none" w:sz="0" w:space="0" w:color="auto"/>
            <w:left w:val="none" w:sz="0" w:space="0" w:color="auto"/>
            <w:bottom w:val="none" w:sz="0" w:space="0" w:color="auto"/>
            <w:right w:val="none" w:sz="0" w:space="0" w:color="auto"/>
          </w:divBdr>
        </w:div>
        <w:div w:id="431631476">
          <w:marLeft w:val="850"/>
          <w:marRight w:val="0"/>
          <w:marTop w:val="0"/>
          <w:marBottom w:val="0"/>
          <w:divBdr>
            <w:top w:val="none" w:sz="0" w:space="0" w:color="auto"/>
            <w:left w:val="none" w:sz="0" w:space="0" w:color="auto"/>
            <w:bottom w:val="none" w:sz="0" w:space="0" w:color="auto"/>
            <w:right w:val="none" w:sz="0" w:space="0" w:color="auto"/>
          </w:divBdr>
        </w:div>
        <w:div w:id="291982260">
          <w:marLeft w:val="850"/>
          <w:marRight w:val="0"/>
          <w:marTop w:val="0"/>
          <w:marBottom w:val="0"/>
          <w:divBdr>
            <w:top w:val="none" w:sz="0" w:space="0" w:color="auto"/>
            <w:left w:val="none" w:sz="0" w:space="0" w:color="auto"/>
            <w:bottom w:val="none" w:sz="0" w:space="0" w:color="auto"/>
            <w:right w:val="none" w:sz="0" w:space="0" w:color="auto"/>
          </w:divBdr>
        </w:div>
        <w:div w:id="233204599">
          <w:marLeft w:val="850"/>
          <w:marRight w:val="0"/>
          <w:marTop w:val="0"/>
          <w:marBottom w:val="0"/>
          <w:divBdr>
            <w:top w:val="none" w:sz="0" w:space="0" w:color="auto"/>
            <w:left w:val="none" w:sz="0" w:space="0" w:color="auto"/>
            <w:bottom w:val="none" w:sz="0" w:space="0" w:color="auto"/>
            <w:right w:val="none" w:sz="0" w:space="0" w:color="auto"/>
          </w:divBdr>
        </w:div>
      </w:divsChild>
    </w:div>
    <w:div w:id="1607497408">
      <w:bodyDiv w:val="1"/>
      <w:marLeft w:val="0"/>
      <w:marRight w:val="0"/>
      <w:marTop w:val="0"/>
      <w:marBottom w:val="0"/>
      <w:divBdr>
        <w:top w:val="none" w:sz="0" w:space="0" w:color="auto"/>
        <w:left w:val="none" w:sz="0" w:space="0" w:color="auto"/>
        <w:bottom w:val="none" w:sz="0" w:space="0" w:color="auto"/>
        <w:right w:val="none" w:sz="0" w:space="0" w:color="auto"/>
      </w:divBdr>
      <w:divsChild>
        <w:div w:id="679814550">
          <w:marLeft w:val="432"/>
          <w:marRight w:val="0"/>
          <w:marTop w:val="0"/>
          <w:marBottom w:val="0"/>
          <w:divBdr>
            <w:top w:val="none" w:sz="0" w:space="0" w:color="auto"/>
            <w:left w:val="none" w:sz="0" w:space="0" w:color="auto"/>
            <w:bottom w:val="none" w:sz="0" w:space="0" w:color="auto"/>
            <w:right w:val="none" w:sz="0" w:space="0" w:color="auto"/>
          </w:divBdr>
        </w:div>
        <w:div w:id="478497012">
          <w:marLeft w:val="432"/>
          <w:marRight w:val="0"/>
          <w:marTop w:val="0"/>
          <w:marBottom w:val="0"/>
          <w:divBdr>
            <w:top w:val="none" w:sz="0" w:space="0" w:color="auto"/>
            <w:left w:val="none" w:sz="0" w:space="0" w:color="auto"/>
            <w:bottom w:val="none" w:sz="0" w:space="0" w:color="auto"/>
            <w:right w:val="none" w:sz="0" w:space="0" w:color="auto"/>
          </w:divBdr>
        </w:div>
        <w:div w:id="1951813436">
          <w:marLeft w:val="432"/>
          <w:marRight w:val="0"/>
          <w:marTop w:val="0"/>
          <w:marBottom w:val="0"/>
          <w:divBdr>
            <w:top w:val="none" w:sz="0" w:space="0" w:color="auto"/>
            <w:left w:val="none" w:sz="0" w:space="0" w:color="auto"/>
            <w:bottom w:val="none" w:sz="0" w:space="0" w:color="auto"/>
            <w:right w:val="none" w:sz="0" w:space="0" w:color="auto"/>
          </w:divBdr>
        </w:div>
        <w:div w:id="2141879460">
          <w:marLeft w:val="418"/>
          <w:marRight w:val="0"/>
          <w:marTop w:val="0"/>
          <w:marBottom w:val="0"/>
          <w:divBdr>
            <w:top w:val="none" w:sz="0" w:space="0" w:color="auto"/>
            <w:left w:val="none" w:sz="0" w:space="0" w:color="auto"/>
            <w:bottom w:val="none" w:sz="0" w:space="0" w:color="auto"/>
            <w:right w:val="none" w:sz="0" w:space="0" w:color="auto"/>
          </w:divBdr>
        </w:div>
      </w:divsChild>
    </w:div>
    <w:div w:id="1620138205">
      <w:bodyDiv w:val="1"/>
      <w:marLeft w:val="0"/>
      <w:marRight w:val="0"/>
      <w:marTop w:val="0"/>
      <w:marBottom w:val="0"/>
      <w:divBdr>
        <w:top w:val="none" w:sz="0" w:space="0" w:color="auto"/>
        <w:left w:val="none" w:sz="0" w:space="0" w:color="auto"/>
        <w:bottom w:val="none" w:sz="0" w:space="0" w:color="auto"/>
        <w:right w:val="none" w:sz="0" w:space="0" w:color="auto"/>
      </w:divBdr>
      <w:divsChild>
        <w:div w:id="1545825460">
          <w:marLeft w:val="0"/>
          <w:marRight w:val="0"/>
          <w:marTop w:val="0"/>
          <w:marBottom w:val="0"/>
          <w:divBdr>
            <w:top w:val="none" w:sz="0" w:space="0" w:color="auto"/>
            <w:left w:val="none" w:sz="0" w:space="0" w:color="auto"/>
            <w:bottom w:val="none" w:sz="0" w:space="0" w:color="auto"/>
            <w:right w:val="none" w:sz="0" w:space="0" w:color="auto"/>
          </w:divBdr>
          <w:divsChild>
            <w:div w:id="1638952216">
              <w:marLeft w:val="0"/>
              <w:marRight w:val="0"/>
              <w:marTop w:val="0"/>
              <w:marBottom w:val="0"/>
              <w:divBdr>
                <w:top w:val="none" w:sz="0" w:space="0" w:color="auto"/>
                <w:left w:val="none" w:sz="0" w:space="0" w:color="auto"/>
                <w:bottom w:val="none" w:sz="0" w:space="0" w:color="auto"/>
                <w:right w:val="none" w:sz="0" w:space="0" w:color="auto"/>
              </w:divBdr>
              <w:divsChild>
                <w:div w:id="2368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41996">
      <w:bodyDiv w:val="1"/>
      <w:marLeft w:val="0"/>
      <w:marRight w:val="0"/>
      <w:marTop w:val="0"/>
      <w:marBottom w:val="0"/>
      <w:divBdr>
        <w:top w:val="none" w:sz="0" w:space="0" w:color="auto"/>
        <w:left w:val="none" w:sz="0" w:space="0" w:color="auto"/>
        <w:bottom w:val="none" w:sz="0" w:space="0" w:color="auto"/>
        <w:right w:val="none" w:sz="0" w:space="0" w:color="auto"/>
      </w:divBdr>
      <w:divsChild>
        <w:div w:id="579868409">
          <w:marLeft w:val="850"/>
          <w:marRight w:val="0"/>
          <w:marTop w:val="0"/>
          <w:marBottom w:val="0"/>
          <w:divBdr>
            <w:top w:val="none" w:sz="0" w:space="0" w:color="auto"/>
            <w:left w:val="none" w:sz="0" w:space="0" w:color="auto"/>
            <w:bottom w:val="none" w:sz="0" w:space="0" w:color="auto"/>
            <w:right w:val="none" w:sz="0" w:space="0" w:color="auto"/>
          </w:divBdr>
        </w:div>
      </w:divsChild>
    </w:div>
    <w:div w:id="1630476119">
      <w:bodyDiv w:val="1"/>
      <w:marLeft w:val="0"/>
      <w:marRight w:val="0"/>
      <w:marTop w:val="0"/>
      <w:marBottom w:val="0"/>
      <w:divBdr>
        <w:top w:val="none" w:sz="0" w:space="0" w:color="auto"/>
        <w:left w:val="none" w:sz="0" w:space="0" w:color="auto"/>
        <w:bottom w:val="none" w:sz="0" w:space="0" w:color="auto"/>
        <w:right w:val="none" w:sz="0" w:space="0" w:color="auto"/>
      </w:divBdr>
      <w:divsChild>
        <w:div w:id="734858550">
          <w:marLeft w:val="994"/>
          <w:marRight w:val="0"/>
          <w:marTop w:val="0"/>
          <w:marBottom w:val="0"/>
          <w:divBdr>
            <w:top w:val="none" w:sz="0" w:space="0" w:color="auto"/>
            <w:left w:val="none" w:sz="0" w:space="0" w:color="auto"/>
            <w:bottom w:val="none" w:sz="0" w:space="0" w:color="auto"/>
            <w:right w:val="none" w:sz="0" w:space="0" w:color="auto"/>
          </w:divBdr>
        </w:div>
        <w:div w:id="1616064097">
          <w:marLeft w:val="994"/>
          <w:marRight w:val="0"/>
          <w:marTop w:val="0"/>
          <w:marBottom w:val="0"/>
          <w:divBdr>
            <w:top w:val="none" w:sz="0" w:space="0" w:color="auto"/>
            <w:left w:val="none" w:sz="0" w:space="0" w:color="auto"/>
            <w:bottom w:val="none" w:sz="0" w:space="0" w:color="auto"/>
            <w:right w:val="none" w:sz="0" w:space="0" w:color="auto"/>
          </w:divBdr>
        </w:div>
        <w:div w:id="1630698906">
          <w:marLeft w:val="994"/>
          <w:marRight w:val="0"/>
          <w:marTop w:val="0"/>
          <w:marBottom w:val="0"/>
          <w:divBdr>
            <w:top w:val="none" w:sz="0" w:space="0" w:color="auto"/>
            <w:left w:val="none" w:sz="0" w:space="0" w:color="auto"/>
            <w:bottom w:val="none" w:sz="0" w:space="0" w:color="auto"/>
            <w:right w:val="none" w:sz="0" w:space="0" w:color="auto"/>
          </w:divBdr>
        </w:div>
      </w:divsChild>
    </w:div>
    <w:div w:id="1648515971">
      <w:bodyDiv w:val="1"/>
      <w:marLeft w:val="0"/>
      <w:marRight w:val="0"/>
      <w:marTop w:val="0"/>
      <w:marBottom w:val="0"/>
      <w:divBdr>
        <w:top w:val="none" w:sz="0" w:space="0" w:color="auto"/>
        <w:left w:val="none" w:sz="0" w:space="0" w:color="auto"/>
        <w:bottom w:val="none" w:sz="0" w:space="0" w:color="auto"/>
        <w:right w:val="none" w:sz="0" w:space="0" w:color="auto"/>
      </w:divBdr>
      <w:divsChild>
        <w:div w:id="1648894229">
          <w:marLeft w:val="432"/>
          <w:marRight w:val="0"/>
          <w:marTop w:val="0"/>
          <w:marBottom w:val="0"/>
          <w:divBdr>
            <w:top w:val="none" w:sz="0" w:space="0" w:color="auto"/>
            <w:left w:val="none" w:sz="0" w:space="0" w:color="auto"/>
            <w:bottom w:val="none" w:sz="0" w:space="0" w:color="auto"/>
            <w:right w:val="none" w:sz="0" w:space="0" w:color="auto"/>
          </w:divBdr>
        </w:div>
        <w:div w:id="367027567">
          <w:marLeft w:val="432"/>
          <w:marRight w:val="0"/>
          <w:marTop w:val="0"/>
          <w:marBottom w:val="0"/>
          <w:divBdr>
            <w:top w:val="none" w:sz="0" w:space="0" w:color="auto"/>
            <w:left w:val="none" w:sz="0" w:space="0" w:color="auto"/>
            <w:bottom w:val="none" w:sz="0" w:space="0" w:color="auto"/>
            <w:right w:val="none" w:sz="0" w:space="0" w:color="auto"/>
          </w:divBdr>
        </w:div>
        <w:div w:id="520819058">
          <w:marLeft w:val="432"/>
          <w:marRight w:val="0"/>
          <w:marTop w:val="0"/>
          <w:marBottom w:val="0"/>
          <w:divBdr>
            <w:top w:val="none" w:sz="0" w:space="0" w:color="auto"/>
            <w:left w:val="none" w:sz="0" w:space="0" w:color="auto"/>
            <w:bottom w:val="none" w:sz="0" w:space="0" w:color="auto"/>
            <w:right w:val="none" w:sz="0" w:space="0" w:color="auto"/>
          </w:divBdr>
        </w:div>
      </w:divsChild>
    </w:div>
    <w:div w:id="1658072963">
      <w:bodyDiv w:val="1"/>
      <w:marLeft w:val="0"/>
      <w:marRight w:val="0"/>
      <w:marTop w:val="0"/>
      <w:marBottom w:val="0"/>
      <w:divBdr>
        <w:top w:val="none" w:sz="0" w:space="0" w:color="auto"/>
        <w:left w:val="none" w:sz="0" w:space="0" w:color="auto"/>
        <w:bottom w:val="none" w:sz="0" w:space="0" w:color="auto"/>
        <w:right w:val="none" w:sz="0" w:space="0" w:color="auto"/>
      </w:divBdr>
      <w:divsChild>
        <w:div w:id="1883520554">
          <w:marLeft w:val="432"/>
          <w:marRight w:val="0"/>
          <w:marTop w:val="0"/>
          <w:marBottom w:val="0"/>
          <w:divBdr>
            <w:top w:val="none" w:sz="0" w:space="0" w:color="auto"/>
            <w:left w:val="none" w:sz="0" w:space="0" w:color="auto"/>
            <w:bottom w:val="none" w:sz="0" w:space="0" w:color="auto"/>
            <w:right w:val="none" w:sz="0" w:space="0" w:color="auto"/>
          </w:divBdr>
        </w:div>
      </w:divsChild>
    </w:div>
    <w:div w:id="1664820574">
      <w:bodyDiv w:val="1"/>
      <w:marLeft w:val="0"/>
      <w:marRight w:val="0"/>
      <w:marTop w:val="0"/>
      <w:marBottom w:val="0"/>
      <w:divBdr>
        <w:top w:val="none" w:sz="0" w:space="0" w:color="auto"/>
        <w:left w:val="none" w:sz="0" w:space="0" w:color="auto"/>
        <w:bottom w:val="none" w:sz="0" w:space="0" w:color="auto"/>
        <w:right w:val="none" w:sz="0" w:space="0" w:color="auto"/>
      </w:divBdr>
      <w:divsChild>
        <w:div w:id="938484484">
          <w:marLeft w:val="0"/>
          <w:marRight w:val="0"/>
          <w:marTop w:val="0"/>
          <w:marBottom w:val="0"/>
          <w:divBdr>
            <w:top w:val="none" w:sz="0" w:space="0" w:color="auto"/>
            <w:left w:val="none" w:sz="0" w:space="0" w:color="auto"/>
            <w:bottom w:val="none" w:sz="0" w:space="0" w:color="auto"/>
            <w:right w:val="none" w:sz="0" w:space="0" w:color="auto"/>
          </w:divBdr>
          <w:divsChild>
            <w:div w:id="549457729">
              <w:marLeft w:val="0"/>
              <w:marRight w:val="0"/>
              <w:marTop w:val="0"/>
              <w:marBottom w:val="0"/>
              <w:divBdr>
                <w:top w:val="none" w:sz="0" w:space="0" w:color="auto"/>
                <w:left w:val="none" w:sz="0" w:space="0" w:color="auto"/>
                <w:bottom w:val="none" w:sz="0" w:space="0" w:color="auto"/>
                <w:right w:val="none" w:sz="0" w:space="0" w:color="auto"/>
              </w:divBdr>
              <w:divsChild>
                <w:div w:id="8306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0145">
      <w:bodyDiv w:val="1"/>
      <w:marLeft w:val="0"/>
      <w:marRight w:val="0"/>
      <w:marTop w:val="0"/>
      <w:marBottom w:val="0"/>
      <w:divBdr>
        <w:top w:val="none" w:sz="0" w:space="0" w:color="auto"/>
        <w:left w:val="none" w:sz="0" w:space="0" w:color="auto"/>
        <w:bottom w:val="none" w:sz="0" w:space="0" w:color="auto"/>
        <w:right w:val="none" w:sz="0" w:space="0" w:color="auto"/>
      </w:divBdr>
      <w:divsChild>
        <w:div w:id="37242521">
          <w:marLeft w:val="446"/>
          <w:marRight w:val="0"/>
          <w:marTop w:val="0"/>
          <w:marBottom w:val="0"/>
          <w:divBdr>
            <w:top w:val="none" w:sz="0" w:space="0" w:color="auto"/>
            <w:left w:val="none" w:sz="0" w:space="0" w:color="auto"/>
            <w:bottom w:val="none" w:sz="0" w:space="0" w:color="auto"/>
            <w:right w:val="none" w:sz="0" w:space="0" w:color="auto"/>
          </w:divBdr>
        </w:div>
        <w:div w:id="490298106">
          <w:marLeft w:val="850"/>
          <w:marRight w:val="0"/>
          <w:marTop w:val="0"/>
          <w:marBottom w:val="0"/>
          <w:divBdr>
            <w:top w:val="none" w:sz="0" w:space="0" w:color="auto"/>
            <w:left w:val="none" w:sz="0" w:space="0" w:color="auto"/>
            <w:bottom w:val="none" w:sz="0" w:space="0" w:color="auto"/>
            <w:right w:val="none" w:sz="0" w:space="0" w:color="auto"/>
          </w:divBdr>
        </w:div>
        <w:div w:id="1486629368">
          <w:marLeft w:val="850"/>
          <w:marRight w:val="0"/>
          <w:marTop w:val="0"/>
          <w:marBottom w:val="0"/>
          <w:divBdr>
            <w:top w:val="none" w:sz="0" w:space="0" w:color="auto"/>
            <w:left w:val="none" w:sz="0" w:space="0" w:color="auto"/>
            <w:bottom w:val="none" w:sz="0" w:space="0" w:color="auto"/>
            <w:right w:val="none" w:sz="0" w:space="0" w:color="auto"/>
          </w:divBdr>
        </w:div>
        <w:div w:id="1842504994">
          <w:marLeft w:val="850"/>
          <w:marRight w:val="0"/>
          <w:marTop w:val="0"/>
          <w:marBottom w:val="0"/>
          <w:divBdr>
            <w:top w:val="none" w:sz="0" w:space="0" w:color="auto"/>
            <w:left w:val="none" w:sz="0" w:space="0" w:color="auto"/>
            <w:bottom w:val="none" w:sz="0" w:space="0" w:color="auto"/>
            <w:right w:val="none" w:sz="0" w:space="0" w:color="auto"/>
          </w:divBdr>
        </w:div>
        <w:div w:id="2061321577">
          <w:marLeft w:val="446"/>
          <w:marRight w:val="0"/>
          <w:marTop w:val="0"/>
          <w:marBottom w:val="0"/>
          <w:divBdr>
            <w:top w:val="none" w:sz="0" w:space="0" w:color="auto"/>
            <w:left w:val="none" w:sz="0" w:space="0" w:color="auto"/>
            <w:bottom w:val="none" w:sz="0" w:space="0" w:color="auto"/>
            <w:right w:val="none" w:sz="0" w:space="0" w:color="auto"/>
          </w:divBdr>
        </w:div>
      </w:divsChild>
    </w:div>
    <w:div w:id="1676152346">
      <w:bodyDiv w:val="1"/>
      <w:marLeft w:val="0"/>
      <w:marRight w:val="0"/>
      <w:marTop w:val="0"/>
      <w:marBottom w:val="0"/>
      <w:divBdr>
        <w:top w:val="none" w:sz="0" w:space="0" w:color="auto"/>
        <w:left w:val="none" w:sz="0" w:space="0" w:color="auto"/>
        <w:bottom w:val="none" w:sz="0" w:space="0" w:color="auto"/>
        <w:right w:val="none" w:sz="0" w:space="0" w:color="auto"/>
      </w:divBdr>
      <w:divsChild>
        <w:div w:id="5835526">
          <w:marLeft w:val="850"/>
          <w:marRight w:val="0"/>
          <w:marTop w:val="0"/>
          <w:marBottom w:val="0"/>
          <w:divBdr>
            <w:top w:val="none" w:sz="0" w:space="0" w:color="auto"/>
            <w:left w:val="none" w:sz="0" w:space="0" w:color="auto"/>
            <w:bottom w:val="none" w:sz="0" w:space="0" w:color="auto"/>
            <w:right w:val="none" w:sz="0" w:space="0" w:color="auto"/>
          </w:divBdr>
        </w:div>
        <w:div w:id="16081914">
          <w:marLeft w:val="850"/>
          <w:marRight w:val="0"/>
          <w:marTop w:val="0"/>
          <w:marBottom w:val="0"/>
          <w:divBdr>
            <w:top w:val="none" w:sz="0" w:space="0" w:color="auto"/>
            <w:left w:val="none" w:sz="0" w:space="0" w:color="auto"/>
            <w:bottom w:val="none" w:sz="0" w:space="0" w:color="auto"/>
            <w:right w:val="none" w:sz="0" w:space="0" w:color="auto"/>
          </w:divBdr>
        </w:div>
        <w:div w:id="192808336">
          <w:marLeft w:val="850"/>
          <w:marRight w:val="0"/>
          <w:marTop w:val="0"/>
          <w:marBottom w:val="0"/>
          <w:divBdr>
            <w:top w:val="none" w:sz="0" w:space="0" w:color="auto"/>
            <w:left w:val="none" w:sz="0" w:space="0" w:color="auto"/>
            <w:bottom w:val="none" w:sz="0" w:space="0" w:color="auto"/>
            <w:right w:val="none" w:sz="0" w:space="0" w:color="auto"/>
          </w:divBdr>
        </w:div>
        <w:div w:id="330763953">
          <w:marLeft w:val="850"/>
          <w:marRight w:val="0"/>
          <w:marTop w:val="0"/>
          <w:marBottom w:val="0"/>
          <w:divBdr>
            <w:top w:val="none" w:sz="0" w:space="0" w:color="auto"/>
            <w:left w:val="none" w:sz="0" w:space="0" w:color="auto"/>
            <w:bottom w:val="none" w:sz="0" w:space="0" w:color="auto"/>
            <w:right w:val="none" w:sz="0" w:space="0" w:color="auto"/>
          </w:divBdr>
        </w:div>
        <w:div w:id="459497663">
          <w:marLeft w:val="850"/>
          <w:marRight w:val="0"/>
          <w:marTop w:val="0"/>
          <w:marBottom w:val="0"/>
          <w:divBdr>
            <w:top w:val="none" w:sz="0" w:space="0" w:color="auto"/>
            <w:left w:val="none" w:sz="0" w:space="0" w:color="auto"/>
            <w:bottom w:val="none" w:sz="0" w:space="0" w:color="auto"/>
            <w:right w:val="none" w:sz="0" w:space="0" w:color="auto"/>
          </w:divBdr>
        </w:div>
        <w:div w:id="621889807">
          <w:marLeft w:val="432"/>
          <w:marRight w:val="0"/>
          <w:marTop w:val="0"/>
          <w:marBottom w:val="0"/>
          <w:divBdr>
            <w:top w:val="none" w:sz="0" w:space="0" w:color="auto"/>
            <w:left w:val="none" w:sz="0" w:space="0" w:color="auto"/>
            <w:bottom w:val="none" w:sz="0" w:space="0" w:color="auto"/>
            <w:right w:val="none" w:sz="0" w:space="0" w:color="auto"/>
          </w:divBdr>
        </w:div>
        <w:div w:id="659697777">
          <w:marLeft w:val="850"/>
          <w:marRight w:val="0"/>
          <w:marTop w:val="0"/>
          <w:marBottom w:val="0"/>
          <w:divBdr>
            <w:top w:val="none" w:sz="0" w:space="0" w:color="auto"/>
            <w:left w:val="none" w:sz="0" w:space="0" w:color="auto"/>
            <w:bottom w:val="none" w:sz="0" w:space="0" w:color="auto"/>
            <w:right w:val="none" w:sz="0" w:space="0" w:color="auto"/>
          </w:divBdr>
        </w:div>
        <w:div w:id="1930577980">
          <w:marLeft w:val="850"/>
          <w:marRight w:val="0"/>
          <w:marTop w:val="0"/>
          <w:marBottom w:val="0"/>
          <w:divBdr>
            <w:top w:val="none" w:sz="0" w:space="0" w:color="auto"/>
            <w:left w:val="none" w:sz="0" w:space="0" w:color="auto"/>
            <w:bottom w:val="none" w:sz="0" w:space="0" w:color="auto"/>
            <w:right w:val="none" w:sz="0" w:space="0" w:color="auto"/>
          </w:divBdr>
        </w:div>
      </w:divsChild>
    </w:div>
    <w:div w:id="1682852668">
      <w:bodyDiv w:val="1"/>
      <w:marLeft w:val="0"/>
      <w:marRight w:val="0"/>
      <w:marTop w:val="0"/>
      <w:marBottom w:val="0"/>
      <w:divBdr>
        <w:top w:val="none" w:sz="0" w:space="0" w:color="auto"/>
        <w:left w:val="none" w:sz="0" w:space="0" w:color="auto"/>
        <w:bottom w:val="none" w:sz="0" w:space="0" w:color="auto"/>
        <w:right w:val="none" w:sz="0" w:space="0" w:color="auto"/>
      </w:divBdr>
      <w:divsChild>
        <w:div w:id="910502050">
          <w:marLeft w:val="418"/>
          <w:marRight w:val="0"/>
          <w:marTop w:val="0"/>
          <w:marBottom w:val="0"/>
          <w:divBdr>
            <w:top w:val="none" w:sz="0" w:space="0" w:color="auto"/>
            <w:left w:val="none" w:sz="0" w:space="0" w:color="auto"/>
            <w:bottom w:val="none" w:sz="0" w:space="0" w:color="auto"/>
            <w:right w:val="none" w:sz="0" w:space="0" w:color="auto"/>
          </w:divBdr>
        </w:div>
      </w:divsChild>
    </w:div>
    <w:div w:id="1686707339">
      <w:bodyDiv w:val="1"/>
      <w:marLeft w:val="0"/>
      <w:marRight w:val="0"/>
      <w:marTop w:val="0"/>
      <w:marBottom w:val="0"/>
      <w:divBdr>
        <w:top w:val="none" w:sz="0" w:space="0" w:color="auto"/>
        <w:left w:val="none" w:sz="0" w:space="0" w:color="auto"/>
        <w:bottom w:val="none" w:sz="0" w:space="0" w:color="auto"/>
        <w:right w:val="none" w:sz="0" w:space="0" w:color="auto"/>
      </w:divBdr>
      <w:divsChild>
        <w:div w:id="315689287">
          <w:marLeft w:val="850"/>
          <w:marRight w:val="0"/>
          <w:marTop w:val="0"/>
          <w:marBottom w:val="0"/>
          <w:divBdr>
            <w:top w:val="none" w:sz="0" w:space="0" w:color="auto"/>
            <w:left w:val="none" w:sz="0" w:space="0" w:color="auto"/>
            <w:bottom w:val="none" w:sz="0" w:space="0" w:color="auto"/>
            <w:right w:val="none" w:sz="0" w:space="0" w:color="auto"/>
          </w:divBdr>
        </w:div>
        <w:div w:id="461309582">
          <w:marLeft w:val="850"/>
          <w:marRight w:val="0"/>
          <w:marTop w:val="0"/>
          <w:marBottom w:val="0"/>
          <w:divBdr>
            <w:top w:val="none" w:sz="0" w:space="0" w:color="auto"/>
            <w:left w:val="none" w:sz="0" w:space="0" w:color="auto"/>
            <w:bottom w:val="none" w:sz="0" w:space="0" w:color="auto"/>
            <w:right w:val="none" w:sz="0" w:space="0" w:color="auto"/>
          </w:divBdr>
        </w:div>
        <w:div w:id="496384244">
          <w:marLeft w:val="850"/>
          <w:marRight w:val="0"/>
          <w:marTop w:val="0"/>
          <w:marBottom w:val="0"/>
          <w:divBdr>
            <w:top w:val="none" w:sz="0" w:space="0" w:color="auto"/>
            <w:left w:val="none" w:sz="0" w:space="0" w:color="auto"/>
            <w:bottom w:val="none" w:sz="0" w:space="0" w:color="auto"/>
            <w:right w:val="none" w:sz="0" w:space="0" w:color="auto"/>
          </w:divBdr>
        </w:div>
        <w:div w:id="760417300">
          <w:marLeft w:val="850"/>
          <w:marRight w:val="0"/>
          <w:marTop w:val="0"/>
          <w:marBottom w:val="0"/>
          <w:divBdr>
            <w:top w:val="none" w:sz="0" w:space="0" w:color="auto"/>
            <w:left w:val="none" w:sz="0" w:space="0" w:color="auto"/>
            <w:bottom w:val="none" w:sz="0" w:space="0" w:color="auto"/>
            <w:right w:val="none" w:sz="0" w:space="0" w:color="auto"/>
          </w:divBdr>
        </w:div>
        <w:div w:id="812798328">
          <w:marLeft w:val="850"/>
          <w:marRight w:val="0"/>
          <w:marTop w:val="0"/>
          <w:marBottom w:val="0"/>
          <w:divBdr>
            <w:top w:val="none" w:sz="0" w:space="0" w:color="auto"/>
            <w:left w:val="none" w:sz="0" w:space="0" w:color="auto"/>
            <w:bottom w:val="none" w:sz="0" w:space="0" w:color="auto"/>
            <w:right w:val="none" w:sz="0" w:space="0" w:color="auto"/>
          </w:divBdr>
        </w:div>
        <w:div w:id="1065034256">
          <w:marLeft w:val="850"/>
          <w:marRight w:val="0"/>
          <w:marTop w:val="0"/>
          <w:marBottom w:val="0"/>
          <w:divBdr>
            <w:top w:val="none" w:sz="0" w:space="0" w:color="auto"/>
            <w:left w:val="none" w:sz="0" w:space="0" w:color="auto"/>
            <w:bottom w:val="none" w:sz="0" w:space="0" w:color="auto"/>
            <w:right w:val="none" w:sz="0" w:space="0" w:color="auto"/>
          </w:divBdr>
        </w:div>
        <w:div w:id="1266501388">
          <w:marLeft w:val="850"/>
          <w:marRight w:val="0"/>
          <w:marTop w:val="0"/>
          <w:marBottom w:val="0"/>
          <w:divBdr>
            <w:top w:val="none" w:sz="0" w:space="0" w:color="auto"/>
            <w:left w:val="none" w:sz="0" w:space="0" w:color="auto"/>
            <w:bottom w:val="none" w:sz="0" w:space="0" w:color="auto"/>
            <w:right w:val="none" w:sz="0" w:space="0" w:color="auto"/>
          </w:divBdr>
        </w:div>
        <w:div w:id="1274746998">
          <w:marLeft w:val="432"/>
          <w:marRight w:val="0"/>
          <w:marTop w:val="0"/>
          <w:marBottom w:val="0"/>
          <w:divBdr>
            <w:top w:val="none" w:sz="0" w:space="0" w:color="auto"/>
            <w:left w:val="none" w:sz="0" w:space="0" w:color="auto"/>
            <w:bottom w:val="none" w:sz="0" w:space="0" w:color="auto"/>
            <w:right w:val="none" w:sz="0" w:space="0" w:color="auto"/>
          </w:divBdr>
        </w:div>
        <w:div w:id="1589072886">
          <w:marLeft w:val="850"/>
          <w:marRight w:val="0"/>
          <w:marTop w:val="0"/>
          <w:marBottom w:val="0"/>
          <w:divBdr>
            <w:top w:val="none" w:sz="0" w:space="0" w:color="auto"/>
            <w:left w:val="none" w:sz="0" w:space="0" w:color="auto"/>
            <w:bottom w:val="none" w:sz="0" w:space="0" w:color="auto"/>
            <w:right w:val="none" w:sz="0" w:space="0" w:color="auto"/>
          </w:divBdr>
        </w:div>
      </w:divsChild>
    </w:div>
    <w:div w:id="1693533374">
      <w:bodyDiv w:val="1"/>
      <w:marLeft w:val="0"/>
      <w:marRight w:val="0"/>
      <w:marTop w:val="0"/>
      <w:marBottom w:val="0"/>
      <w:divBdr>
        <w:top w:val="none" w:sz="0" w:space="0" w:color="auto"/>
        <w:left w:val="none" w:sz="0" w:space="0" w:color="auto"/>
        <w:bottom w:val="none" w:sz="0" w:space="0" w:color="auto"/>
        <w:right w:val="none" w:sz="0" w:space="0" w:color="auto"/>
      </w:divBdr>
      <w:divsChild>
        <w:div w:id="431436532">
          <w:marLeft w:val="1267"/>
          <w:marRight w:val="0"/>
          <w:marTop w:val="0"/>
          <w:marBottom w:val="0"/>
          <w:divBdr>
            <w:top w:val="none" w:sz="0" w:space="0" w:color="auto"/>
            <w:left w:val="none" w:sz="0" w:space="0" w:color="auto"/>
            <w:bottom w:val="none" w:sz="0" w:space="0" w:color="auto"/>
            <w:right w:val="none" w:sz="0" w:space="0" w:color="auto"/>
          </w:divBdr>
        </w:div>
      </w:divsChild>
    </w:div>
    <w:div w:id="1720472733">
      <w:bodyDiv w:val="1"/>
      <w:marLeft w:val="0"/>
      <w:marRight w:val="0"/>
      <w:marTop w:val="0"/>
      <w:marBottom w:val="0"/>
      <w:divBdr>
        <w:top w:val="none" w:sz="0" w:space="0" w:color="auto"/>
        <w:left w:val="none" w:sz="0" w:space="0" w:color="auto"/>
        <w:bottom w:val="none" w:sz="0" w:space="0" w:color="auto"/>
        <w:right w:val="none" w:sz="0" w:space="0" w:color="auto"/>
      </w:divBdr>
      <w:divsChild>
        <w:div w:id="1932352017">
          <w:marLeft w:val="0"/>
          <w:marRight w:val="0"/>
          <w:marTop w:val="0"/>
          <w:marBottom w:val="0"/>
          <w:divBdr>
            <w:top w:val="none" w:sz="0" w:space="0" w:color="auto"/>
            <w:left w:val="none" w:sz="0" w:space="0" w:color="auto"/>
            <w:bottom w:val="none" w:sz="0" w:space="0" w:color="auto"/>
            <w:right w:val="none" w:sz="0" w:space="0" w:color="auto"/>
          </w:divBdr>
          <w:divsChild>
            <w:div w:id="1490558350">
              <w:marLeft w:val="0"/>
              <w:marRight w:val="0"/>
              <w:marTop w:val="0"/>
              <w:marBottom w:val="0"/>
              <w:divBdr>
                <w:top w:val="none" w:sz="0" w:space="0" w:color="auto"/>
                <w:left w:val="none" w:sz="0" w:space="0" w:color="auto"/>
                <w:bottom w:val="none" w:sz="0" w:space="0" w:color="auto"/>
                <w:right w:val="none" w:sz="0" w:space="0" w:color="auto"/>
              </w:divBdr>
              <w:divsChild>
                <w:div w:id="212915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20178">
      <w:bodyDiv w:val="1"/>
      <w:marLeft w:val="0"/>
      <w:marRight w:val="0"/>
      <w:marTop w:val="0"/>
      <w:marBottom w:val="0"/>
      <w:divBdr>
        <w:top w:val="none" w:sz="0" w:space="0" w:color="auto"/>
        <w:left w:val="none" w:sz="0" w:space="0" w:color="auto"/>
        <w:bottom w:val="none" w:sz="0" w:space="0" w:color="auto"/>
        <w:right w:val="none" w:sz="0" w:space="0" w:color="auto"/>
      </w:divBdr>
      <w:divsChild>
        <w:div w:id="1082526628">
          <w:marLeft w:val="432"/>
          <w:marRight w:val="0"/>
          <w:marTop w:val="0"/>
          <w:marBottom w:val="0"/>
          <w:divBdr>
            <w:top w:val="none" w:sz="0" w:space="0" w:color="auto"/>
            <w:left w:val="none" w:sz="0" w:space="0" w:color="auto"/>
            <w:bottom w:val="none" w:sz="0" w:space="0" w:color="auto"/>
            <w:right w:val="none" w:sz="0" w:space="0" w:color="auto"/>
          </w:divBdr>
        </w:div>
        <w:div w:id="1089809009">
          <w:marLeft w:val="850"/>
          <w:marRight w:val="0"/>
          <w:marTop w:val="0"/>
          <w:marBottom w:val="0"/>
          <w:divBdr>
            <w:top w:val="none" w:sz="0" w:space="0" w:color="auto"/>
            <w:left w:val="none" w:sz="0" w:space="0" w:color="auto"/>
            <w:bottom w:val="none" w:sz="0" w:space="0" w:color="auto"/>
            <w:right w:val="none" w:sz="0" w:space="0" w:color="auto"/>
          </w:divBdr>
        </w:div>
        <w:div w:id="1091396397">
          <w:marLeft w:val="850"/>
          <w:marRight w:val="0"/>
          <w:marTop w:val="0"/>
          <w:marBottom w:val="0"/>
          <w:divBdr>
            <w:top w:val="none" w:sz="0" w:space="0" w:color="auto"/>
            <w:left w:val="none" w:sz="0" w:space="0" w:color="auto"/>
            <w:bottom w:val="none" w:sz="0" w:space="0" w:color="auto"/>
            <w:right w:val="none" w:sz="0" w:space="0" w:color="auto"/>
          </w:divBdr>
        </w:div>
        <w:div w:id="1375694160">
          <w:marLeft w:val="850"/>
          <w:marRight w:val="0"/>
          <w:marTop w:val="0"/>
          <w:marBottom w:val="0"/>
          <w:divBdr>
            <w:top w:val="none" w:sz="0" w:space="0" w:color="auto"/>
            <w:left w:val="none" w:sz="0" w:space="0" w:color="auto"/>
            <w:bottom w:val="none" w:sz="0" w:space="0" w:color="auto"/>
            <w:right w:val="none" w:sz="0" w:space="0" w:color="auto"/>
          </w:divBdr>
        </w:div>
        <w:div w:id="1750536855">
          <w:marLeft w:val="850"/>
          <w:marRight w:val="0"/>
          <w:marTop w:val="0"/>
          <w:marBottom w:val="0"/>
          <w:divBdr>
            <w:top w:val="none" w:sz="0" w:space="0" w:color="auto"/>
            <w:left w:val="none" w:sz="0" w:space="0" w:color="auto"/>
            <w:bottom w:val="none" w:sz="0" w:space="0" w:color="auto"/>
            <w:right w:val="none" w:sz="0" w:space="0" w:color="auto"/>
          </w:divBdr>
        </w:div>
        <w:div w:id="1891458918">
          <w:marLeft w:val="850"/>
          <w:marRight w:val="0"/>
          <w:marTop w:val="0"/>
          <w:marBottom w:val="0"/>
          <w:divBdr>
            <w:top w:val="none" w:sz="0" w:space="0" w:color="auto"/>
            <w:left w:val="none" w:sz="0" w:space="0" w:color="auto"/>
            <w:bottom w:val="none" w:sz="0" w:space="0" w:color="auto"/>
            <w:right w:val="none" w:sz="0" w:space="0" w:color="auto"/>
          </w:divBdr>
        </w:div>
      </w:divsChild>
    </w:div>
    <w:div w:id="1738898261">
      <w:bodyDiv w:val="1"/>
      <w:marLeft w:val="0"/>
      <w:marRight w:val="0"/>
      <w:marTop w:val="0"/>
      <w:marBottom w:val="0"/>
      <w:divBdr>
        <w:top w:val="none" w:sz="0" w:space="0" w:color="auto"/>
        <w:left w:val="none" w:sz="0" w:space="0" w:color="auto"/>
        <w:bottom w:val="none" w:sz="0" w:space="0" w:color="auto"/>
        <w:right w:val="none" w:sz="0" w:space="0" w:color="auto"/>
      </w:divBdr>
      <w:divsChild>
        <w:div w:id="1951891044">
          <w:marLeft w:val="547"/>
          <w:marRight w:val="0"/>
          <w:marTop w:val="0"/>
          <w:marBottom w:val="0"/>
          <w:divBdr>
            <w:top w:val="none" w:sz="0" w:space="0" w:color="auto"/>
            <w:left w:val="none" w:sz="0" w:space="0" w:color="auto"/>
            <w:bottom w:val="none" w:sz="0" w:space="0" w:color="auto"/>
            <w:right w:val="none" w:sz="0" w:space="0" w:color="auto"/>
          </w:divBdr>
        </w:div>
      </w:divsChild>
    </w:div>
    <w:div w:id="1740128796">
      <w:bodyDiv w:val="1"/>
      <w:marLeft w:val="0"/>
      <w:marRight w:val="0"/>
      <w:marTop w:val="0"/>
      <w:marBottom w:val="0"/>
      <w:divBdr>
        <w:top w:val="none" w:sz="0" w:space="0" w:color="auto"/>
        <w:left w:val="none" w:sz="0" w:space="0" w:color="auto"/>
        <w:bottom w:val="none" w:sz="0" w:space="0" w:color="auto"/>
        <w:right w:val="none" w:sz="0" w:space="0" w:color="auto"/>
      </w:divBdr>
      <w:divsChild>
        <w:div w:id="209272555">
          <w:marLeft w:val="432"/>
          <w:marRight w:val="0"/>
          <w:marTop w:val="0"/>
          <w:marBottom w:val="0"/>
          <w:divBdr>
            <w:top w:val="none" w:sz="0" w:space="0" w:color="auto"/>
            <w:left w:val="none" w:sz="0" w:space="0" w:color="auto"/>
            <w:bottom w:val="none" w:sz="0" w:space="0" w:color="auto"/>
            <w:right w:val="none" w:sz="0" w:space="0" w:color="auto"/>
          </w:divBdr>
        </w:div>
        <w:div w:id="891190834">
          <w:marLeft w:val="850"/>
          <w:marRight w:val="0"/>
          <w:marTop w:val="0"/>
          <w:marBottom w:val="0"/>
          <w:divBdr>
            <w:top w:val="none" w:sz="0" w:space="0" w:color="auto"/>
            <w:left w:val="none" w:sz="0" w:space="0" w:color="auto"/>
            <w:bottom w:val="none" w:sz="0" w:space="0" w:color="auto"/>
            <w:right w:val="none" w:sz="0" w:space="0" w:color="auto"/>
          </w:divBdr>
        </w:div>
        <w:div w:id="1828592656">
          <w:marLeft w:val="850"/>
          <w:marRight w:val="0"/>
          <w:marTop w:val="0"/>
          <w:marBottom w:val="0"/>
          <w:divBdr>
            <w:top w:val="none" w:sz="0" w:space="0" w:color="auto"/>
            <w:left w:val="none" w:sz="0" w:space="0" w:color="auto"/>
            <w:bottom w:val="none" w:sz="0" w:space="0" w:color="auto"/>
            <w:right w:val="none" w:sz="0" w:space="0" w:color="auto"/>
          </w:divBdr>
        </w:div>
        <w:div w:id="1955358996">
          <w:marLeft w:val="850"/>
          <w:marRight w:val="0"/>
          <w:marTop w:val="0"/>
          <w:marBottom w:val="0"/>
          <w:divBdr>
            <w:top w:val="none" w:sz="0" w:space="0" w:color="auto"/>
            <w:left w:val="none" w:sz="0" w:space="0" w:color="auto"/>
            <w:bottom w:val="none" w:sz="0" w:space="0" w:color="auto"/>
            <w:right w:val="none" w:sz="0" w:space="0" w:color="auto"/>
          </w:divBdr>
        </w:div>
      </w:divsChild>
    </w:div>
    <w:div w:id="1743064697">
      <w:bodyDiv w:val="1"/>
      <w:marLeft w:val="0"/>
      <w:marRight w:val="0"/>
      <w:marTop w:val="0"/>
      <w:marBottom w:val="0"/>
      <w:divBdr>
        <w:top w:val="none" w:sz="0" w:space="0" w:color="auto"/>
        <w:left w:val="none" w:sz="0" w:space="0" w:color="auto"/>
        <w:bottom w:val="none" w:sz="0" w:space="0" w:color="auto"/>
        <w:right w:val="none" w:sz="0" w:space="0" w:color="auto"/>
      </w:divBdr>
      <w:divsChild>
        <w:div w:id="690110603">
          <w:marLeft w:val="850"/>
          <w:marRight w:val="0"/>
          <w:marTop w:val="0"/>
          <w:marBottom w:val="0"/>
          <w:divBdr>
            <w:top w:val="none" w:sz="0" w:space="0" w:color="auto"/>
            <w:left w:val="none" w:sz="0" w:space="0" w:color="auto"/>
            <w:bottom w:val="none" w:sz="0" w:space="0" w:color="auto"/>
            <w:right w:val="none" w:sz="0" w:space="0" w:color="auto"/>
          </w:divBdr>
        </w:div>
        <w:div w:id="949624120">
          <w:marLeft w:val="850"/>
          <w:marRight w:val="0"/>
          <w:marTop w:val="0"/>
          <w:marBottom w:val="0"/>
          <w:divBdr>
            <w:top w:val="none" w:sz="0" w:space="0" w:color="auto"/>
            <w:left w:val="none" w:sz="0" w:space="0" w:color="auto"/>
            <w:bottom w:val="none" w:sz="0" w:space="0" w:color="auto"/>
            <w:right w:val="none" w:sz="0" w:space="0" w:color="auto"/>
          </w:divBdr>
        </w:div>
        <w:div w:id="791091912">
          <w:marLeft w:val="850"/>
          <w:marRight w:val="0"/>
          <w:marTop w:val="0"/>
          <w:marBottom w:val="0"/>
          <w:divBdr>
            <w:top w:val="none" w:sz="0" w:space="0" w:color="auto"/>
            <w:left w:val="none" w:sz="0" w:space="0" w:color="auto"/>
            <w:bottom w:val="none" w:sz="0" w:space="0" w:color="auto"/>
            <w:right w:val="none" w:sz="0" w:space="0" w:color="auto"/>
          </w:divBdr>
        </w:div>
      </w:divsChild>
    </w:div>
    <w:div w:id="1752313991">
      <w:bodyDiv w:val="1"/>
      <w:marLeft w:val="0"/>
      <w:marRight w:val="0"/>
      <w:marTop w:val="0"/>
      <w:marBottom w:val="0"/>
      <w:divBdr>
        <w:top w:val="none" w:sz="0" w:space="0" w:color="auto"/>
        <w:left w:val="none" w:sz="0" w:space="0" w:color="auto"/>
        <w:bottom w:val="none" w:sz="0" w:space="0" w:color="auto"/>
        <w:right w:val="none" w:sz="0" w:space="0" w:color="auto"/>
      </w:divBdr>
      <w:divsChild>
        <w:div w:id="862666545">
          <w:marLeft w:val="0"/>
          <w:marRight w:val="0"/>
          <w:marTop w:val="0"/>
          <w:marBottom w:val="0"/>
          <w:divBdr>
            <w:top w:val="none" w:sz="0" w:space="0" w:color="auto"/>
            <w:left w:val="none" w:sz="0" w:space="0" w:color="auto"/>
            <w:bottom w:val="none" w:sz="0" w:space="0" w:color="auto"/>
            <w:right w:val="none" w:sz="0" w:space="0" w:color="auto"/>
          </w:divBdr>
          <w:divsChild>
            <w:div w:id="1106073157">
              <w:marLeft w:val="0"/>
              <w:marRight w:val="0"/>
              <w:marTop w:val="0"/>
              <w:marBottom w:val="0"/>
              <w:divBdr>
                <w:top w:val="none" w:sz="0" w:space="0" w:color="auto"/>
                <w:left w:val="none" w:sz="0" w:space="0" w:color="auto"/>
                <w:bottom w:val="none" w:sz="0" w:space="0" w:color="auto"/>
                <w:right w:val="none" w:sz="0" w:space="0" w:color="auto"/>
              </w:divBdr>
              <w:divsChild>
                <w:div w:id="4662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43064">
      <w:bodyDiv w:val="1"/>
      <w:marLeft w:val="0"/>
      <w:marRight w:val="0"/>
      <w:marTop w:val="0"/>
      <w:marBottom w:val="0"/>
      <w:divBdr>
        <w:top w:val="none" w:sz="0" w:space="0" w:color="auto"/>
        <w:left w:val="none" w:sz="0" w:space="0" w:color="auto"/>
        <w:bottom w:val="none" w:sz="0" w:space="0" w:color="auto"/>
        <w:right w:val="none" w:sz="0" w:space="0" w:color="auto"/>
      </w:divBdr>
    </w:div>
    <w:div w:id="1757632262">
      <w:bodyDiv w:val="1"/>
      <w:marLeft w:val="0"/>
      <w:marRight w:val="0"/>
      <w:marTop w:val="0"/>
      <w:marBottom w:val="0"/>
      <w:divBdr>
        <w:top w:val="none" w:sz="0" w:space="0" w:color="auto"/>
        <w:left w:val="none" w:sz="0" w:space="0" w:color="auto"/>
        <w:bottom w:val="none" w:sz="0" w:space="0" w:color="auto"/>
        <w:right w:val="none" w:sz="0" w:space="0" w:color="auto"/>
      </w:divBdr>
      <w:divsChild>
        <w:div w:id="217086803">
          <w:marLeft w:val="418"/>
          <w:marRight w:val="0"/>
          <w:marTop w:val="0"/>
          <w:marBottom w:val="0"/>
          <w:divBdr>
            <w:top w:val="none" w:sz="0" w:space="0" w:color="auto"/>
            <w:left w:val="none" w:sz="0" w:space="0" w:color="auto"/>
            <w:bottom w:val="none" w:sz="0" w:space="0" w:color="auto"/>
            <w:right w:val="none" w:sz="0" w:space="0" w:color="auto"/>
          </w:divBdr>
        </w:div>
        <w:div w:id="541283437">
          <w:marLeft w:val="835"/>
          <w:marRight w:val="0"/>
          <w:marTop w:val="0"/>
          <w:marBottom w:val="0"/>
          <w:divBdr>
            <w:top w:val="none" w:sz="0" w:space="0" w:color="auto"/>
            <w:left w:val="none" w:sz="0" w:space="0" w:color="auto"/>
            <w:bottom w:val="none" w:sz="0" w:space="0" w:color="auto"/>
            <w:right w:val="none" w:sz="0" w:space="0" w:color="auto"/>
          </w:divBdr>
        </w:div>
        <w:div w:id="619609534">
          <w:marLeft w:val="418"/>
          <w:marRight w:val="0"/>
          <w:marTop w:val="0"/>
          <w:marBottom w:val="0"/>
          <w:divBdr>
            <w:top w:val="none" w:sz="0" w:space="0" w:color="auto"/>
            <w:left w:val="none" w:sz="0" w:space="0" w:color="auto"/>
            <w:bottom w:val="none" w:sz="0" w:space="0" w:color="auto"/>
            <w:right w:val="none" w:sz="0" w:space="0" w:color="auto"/>
          </w:divBdr>
        </w:div>
        <w:div w:id="763578739">
          <w:marLeft w:val="835"/>
          <w:marRight w:val="0"/>
          <w:marTop w:val="0"/>
          <w:marBottom w:val="0"/>
          <w:divBdr>
            <w:top w:val="none" w:sz="0" w:space="0" w:color="auto"/>
            <w:left w:val="none" w:sz="0" w:space="0" w:color="auto"/>
            <w:bottom w:val="none" w:sz="0" w:space="0" w:color="auto"/>
            <w:right w:val="none" w:sz="0" w:space="0" w:color="auto"/>
          </w:divBdr>
        </w:div>
        <w:div w:id="806555350">
          <w:marLeft w:val="418"/>
          <w:marRight w:val="0"/>
          <w:marTop w:val="0"/>
          <w:marBottom w:val="0"/>
          <w:divBdr>
            <w:top w:val="none" w:sz="0" w:space="0" w:color="auto"/>
            <w:left w:val="none" w:sz="0" w:space="0" w:color="auto"/>
            <w:bottom w:val="none" w:sz="0" w:space="0" w:color="auto"/>
            <w:right w:val="none" w:sz="0" w:space="0" w:color="auto"/>
          </w:divBdr>
        </w:div>
        <w:div w:id="1297371014">
          <w:marLeft w:val="835"/>
          <w:marRight w:val="0"/>
          <w:marTop w:val="0"/>
          <w:marBottom w:val="0"/>
          <w:divBdr>
            <w:top w:val="none" w:sz="0" w:space="0" w:color="auto"/>
            <w:left w:val="none" w:sz="0" w:space="0" w:color="auto"/>
            <w:bottom w:val="none" w:sz="0" w:space="0" w:color="auto"/>
            <w:right w:val="none" w:sz="0" w:space="0" w:color="auto"/>
          </w:divBdr>
        </w:div>
        <w:div w:id="1627467924">
          <w:marLeft w:val="835"/>
          <w:marRight w:val="0"/>
          <w:marTop w:val="0"/>
          <w:marBottom w:val="0"/>
          <w:divBdr>
            <w:top w:val="none" w:sz="0" w:space="0" w:color="auto"/>
            <w:left w:val="none" w:sz="0" w:space="0" w:color="auto"/>
            <w:bottom w:val="none" w:sz="0" w:space="0" w:color="auto"/>
            <w:right w:val="none" w:sz="0" w:space="0" w:color="auto"/>
          </w:divBdr>
        </w:div>
      </w:divsChild>
    </w:div>
    <w:div w:id="1771702785">
      <w:bodyDiv w:val="1"/>
      <w:marLeft w:val="0"/>
      <w:marRight w:val="0"/>
      <w:marTop w:val="0"/>
      <w:marBottom w:val="0"/>
      <w:divBdr>
        <w:top w:val="none" w:sz="0" w:space="0" w:color="auto"/>
        <w:left w:val="none" w:sz="0" w:space="0" w:color="auto"/>
        <w:bottom w:val="none" w:sz="0" w:space="0" w:color="auto"/>
        <w:right w:val="none" w:sz="0" w:space="0" w:color="auto"/>
      </w:divBdr>
    </w:div>
    <w:div w:id="1772580828">
      <w:bodyDiv w:val="1"/>
      <w:marLeft w:val="0"/>
      <w:marRight w:val="0"/>
      <w:marTop w:val="0"/>
      <w:marBottom w:val="0"/>
      <w:divBdr>
        <w:top w:val="none" w:sz="0" w:space="0" w:color="auto"/>
        <w:left w:val="none" w:sz="0" w:space="0" w:color="auto"/>
        <w:bottom w:val="none" w:sz="0" w:space="0" w:color="auto"/>
        <w:right w:val="none" w:sz="0" w:space="0" w:color="auto"/>
      </w:divBdr>
      <w:divsChild>
        <w:div w:id="78840090">
          <w:marLeft w:val="850"/>
          <w:marRight w:val="0"/>
          <w:marTop w:val="0"/>
          <w:marBottom w:val="0"/>
          <w:divBdr>
            <w:top w:val="none" w:sz="0" w:space="0" w:color="auto"/>
            <w:left w:val="none" w:sz="0" w:space="0" w:color="auto"/>
            <w:bottom w:val="none" w:sz="0" w:space="0" w:color="auto"/>
            <w:right w:val="none" w:sz="0" w:space="0" w:color="auto"/>
          </w:divBdr>
        </w:div>
        <w:div w:id="105127644">
          <w:marLeft w:val="850"/>
          <w:marRight w:val="0"/>
          <w:marTop w:val="0"/>
          <w:marBottom w:val="0"/>
          <w:divBdr>
            <w:top w:val="none" w:sz="0" w:space="0" w:color="auto"/>
            <w:left w:val="none" w:sz="0" w:space="0" w:color="auto"/>
            <w:bottom w:val="none" w:sz="0" w:space="0" w:color="auto"/>
            <w:right w:val="none" w:sz="0" w:space="0" w:color="auto"/>
          </w:divBdr>
        </w:div>
        <w:div w:id="982462127">
          <w:marLeft w:val="850"/>
          <w:marRight w:val="0"/>
          <w:marTop w:val="0"/>
          <w:marBottom w:val="0"/>
          <w:divBdr>
            <w:top w:val="none" w:sz="0" w:space="0" w:color="auto"/>
            <w:left w:val="none" w:sz="0" w:space="0" w:color="auto"/>
            <w:bottom w:val="none" w:sz="0" w:space="0" w:color="auto"/>
            <w:right w:val="none" w:sz="0" w:space="0" w:color="auto"/>
          </w:divBdr>
        </w:div>
        <w:div w:id="1538078589">
          <w:marLeft w:val="432"/>
          <w:marRight w:val="0"/>
          <w:marTop w:val="0"/>
          <w:marBottom w:val="0"/>
          <w:divBdr>
            <w:top w:val="none" w:sz="0" w:space="0" w:color="auto"/>
            <w:left w:val="none" w:sz="0" w:space="0" w:color="auto"/>
            <w:bottom w:val="none" w:sz="0" w:space="0" w:color="auto"/>
            <w:right w:val="none" w:sz="0" w:space="0" w:color="auto"/>
          </w:divBdr>
        </w:div>
      </w:divsChild>
    </w:div>
    <w:div w:id="1772898736">
      <w:bodyDiv w:val="1"/>
      <w:marLeft w:val="0"/>
      <w:marRight w:val="0"/>
      <w:marTop w:val="0"/>
      <w:marBottom w:val="0"/>
      <w:divBdr>
        <w:top w:val="none" w:sz="0" w:space="0" w:color="auto"/>
        <w:left w:val="none" w:sz="0" w:space="0" w:color="auto"/>
        <w:bottom w:val="none" w:sz="0" w:space="0" w:color="auto"/>
        <w:right w:val="none" w:sz="0" w:space="0" w:color="auto"/>
      </w:divBdr>
      <w:divsChild>
        <w:div w:id="254049425">
          <w:marLeft w:val="418"/>
          <w:marRight w:val="0"/>
          <w:marTop w:val="0"/>
          <w:marBottom w:val="0"/>
          <w:divBdr>
            <w:top w:val="none" w:sz="0" w:space="0" w:color="auto"/>
            <w:left w:val="none" w:sz="0" w:space="0" w:color="auto"/>
            <w:bottom w:val="none" w:sz="0" w:space="0" w:color="auto"/>
            <w:right w:val="none" w:sz="0" w:space="0" w:color="auto"/>
          </w:divBdr>
        </w:div>
      </w:divsChild>
    </w:div>
    <w:div w:id="1772965508">
      <w:bodyDiv w:val="1"/>
      <w:marLeft w:val="0"/>
      <w:marRight w:val="0"/>
      <w:marTop w:val="0"/>
      <w:marBottom w:val="0"/>
      <w:divBdr>
        <w:top w:val="none" w:sz="0" w:space="0" w:color="auto"/>
        <w:left w:val="none" w:sz="0" w:space="0" w:color="auto"/>
        <w:bottom w:val="none" w:sz="0" w:space="0" w:color="auto"/>
        <w:right w:val="none" w:sz="0" w:space="0" w:color="auto"/>
      </w:divBdr>
      <w:divsChild>
        <w:div w:id="2091198293">
          <w:marLeft w:val="0"/>
          <w:marRight w:val="0"/>
          <w:marTop w:val="0"/>
          <w:marBottom w:val="0"/>
          <w:divBdr>
            <w:top w:val="none" w:sz="0" w:space="0" w:color="auto"/>
            <w:left w:val="none" w:sz="0" w:space="0" w:color="auto"/>
            <w:bottom w:val="none" w:sz="0" w:space="0" w:color="auto"/>
            <w:right w:val="none" w:sz="0" w:space="0" w:color="auto"/>
          </w:divBdr>
          <w:divsChild>
            <w:div w:id="1844779333">
              <w:marLeft w:val="0"/>
              <w:marRight w:val="0"/>
              <w:marTop w:val="0"/>
              <w:marBottom w:val="0"/>
              <w:divBdr>
                <w:top w:val="none" w:sz="0" w:space="0" w:color="auto"/>
                <w:left w:val="none" w:sz="0" w:space="0" w:color="auto"/>
                <w:bottom w:val="none" w:sz="0" w:space="0" w:color="auto"/>
                <w:right w:val="none" w:sz="0" w:space="0" w:color="auto"/>
              </w:divBdr>
              <w:divsChild>
                <w:div w:id="13759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88845">
      <w:bodyDiv w:val="1"/>
      <w:marLeft w:val="0"/>
      <w:marRight w:val="0"/>
      <w:marTop w:val="0"/>
      <w:marBottom w:val="0"/>
      <w:divBdr>
        <w:top w:val="none" w:sz="0" w:space="0" w:color="auto"/>
        <w:left w:val="none" w:sz="0" w:space="0" w:color="auto"/>
        <w:bottom w:val="none" w:sz="0" w:space="0" w:color="auto"/>
        <w:right w:val="none" w:sz="0" w:space="0" w:color="auto"/>
      </w:divBdr>
    </w:div>
    <w:div w:id="1818303543">
      <w:bodyDiv w:val="1"/>
      <w:marLeft w:val="0"/>
      <w:marRight w:val="0"/>
      <w:marTop w:val="0"/>
      <w:marBottom w:val="0"/>
      <w:divBdr>
        <w:top w:val="none" w:sz="0" w:space="0" w:color="auto"/>
        <w:left w:val="none" w:sz="0" w:space="0" w:color="auto"/>
        <w:bottom w:val="none" w:sz="0" w:space="0" w:color="auto"/>
        <w:right w:val="none" w:sz="0" w:space="0" w:color="auto"/>
      </w:divBdr>
      <w:divsChild>
        <w:div w:id="62140001">
          <w:marLeft w:val="850"/>
          <w:marRight w:val="0"/>
          <w:marTop w:val="0"/>
          <w:marBottom w:val="0"/>
          <w:divBdr>
            <w:top w:val="none" w:sz="0" w:space="0" w:color="auto"/>
            <w:left w:val="none" w:sz="0" w:space="0" w:color="auto"/>
            <w:bottom w:val="none" w:sz="0" w:space="0" w:color="auto"/>
            <w:right w:val="none" w:sz="0" w:space="0" w:color="auto"/>
          </w:divBdr>
        </w:div>
        <w:div w:id="417097943">
          <w:marLeft w:val="850"/>
          <w:marRight w:val="0"/>
          <w:marTop w:val="0"/>
          <w:marBottom w:val="0"/>
          <w:divBdr>
            <w:top w:val="none" w:sz="0" w:space="0" w:color="auto"/>
            <w:left w:val="none" w:sz="0" w:space="0" w:color="auto"/>
            <w:bottom w:val="none" w:sz="0" w:space="0" w:color="auto"/>
            <w:right w:val="none" w:sz="0" w:space="0" w:color="auto"/>
          </w:divBdr>
        </w:div>
        <w:div w:id="564416133">
          <w:marLeft w:val="850"/>
          <w:marRight w:val="0"/>
          <w:marTop w:val="0"/>
          <w:marBottom w:val="0"/>
          <w:divBdr>
            <w:top w:val="none" w:sz="0" w:space="0" w:color="auto"/>
            <w:left w:val="none" w:sz="0" w:space="0" w:color="auto"/>
            <w:bottom w:val="none" w:sz="0" w:space="0" w:color="auto"/>
            <w:right w:val="none" w:sz="0" w:space="0" w:color="auto"/>
          </w:divBdr>
        </w:div>
        <w:div w:id="1710374394">
          <w:marLeft w:val="850"/>
          <w:marRight w:val="0"/>
          <w:marTop w:val="0"/>
          <w:marBottom w:val="0"/>
          <w:divBdr>
            <w:top w:val="none" w:sz="0" w:space="0" w:color="auto"/>
            <w:left w:val="none" w:sz="0" w:space="0" w:color="auto"/>
            <w:bottom w:val="none" w:sz="0" w:space="0" w:color="auto"/>
            <w:right w:val="none" w:sz="0" w:space="0" w:color="auto"/>
          </w:divBdr>
        </w:div>
        <w:div w:id="1952668891">
          <w:marLeft w:val="850"/>
          <w:marRight w:val="0"/>
          <w:marTop w:val="0"/>
          <w:marBottom w:val="0"/>
          <w:divBdr>
            <w:top w:val="none" w:sz="0" w:space="0" w:color="auto"/>
            <w:left w:val="none" w:sz="0" w:space="0" w:color="auto"/>
            <w:bottom w:val="none" w:sz="0" w:space="0" w:color="auto"/>
            <w:right w:val="none" w:sz="0" w:space="0" w:color="auto"/>
          </w:divBdr>
        </w:div>
      </w:divsChild>
    </w:div>
    <w:div w:id="1824931798">
      <w:bodyDiv w:val="1"/>
      <w:marLeft w:val="0"/>
      <w:marRight w:val="0"/>
      <w:marTop w:val="0"/>
      <w:marBottom w:val="0"/>
      <w:divBdr>
        <w:top w:val="none" w:sz="0" w:space="0" w:color="auto"/>
        <w:left w:val="none" w:sz="0" w:space="0" w:color="auto"/>
        <w:bottom w:val="none" w:sz="0" w:space="0" w:color="auto"/>
        <w:right w:val="none" w:sz="0" w:space="0" w:color="auto"/>
      </w:divBdr>
      <w:divsChild>
        <w:div w:id="1643728462">
          <w:marLeft w:val="418"/>
          <w:marRight w:val="0"/>
          <w:marTop w:val="0"/>
          <w:marBottom w:val="0"/>
          <w:divBdr>
            <w:top w:val="none" w:sz="0" w:space="0" w:color="auto"/>
            <w:left w:val="none" w:sz="0" w:space="0" w:color="auto"/>
            <w:bottom w:val="none" w:sz="0" w:space="0" w:color="auto"/>
            <w:right w:val="none" w:sz="0" w:space="0" w:color="auto"/>
          </w:divBdr>
        </w:div>
        <w:div w:id="70782309">
          <w:marLeft w:val="706"/>
          <w:marRight w:val="0"/>
          <w:marTop w:val="0"/>
          <w:marBottom w:val="0"/>
          <w:divBdr>
            <w:top w:val="none" w:sz="0" w:space="0" w:color="auto"/>
            <w:left w:val="none" w:sz="0" w:space="0" w:color="auto"/>
            <w:bottom w:val="none" w:sz="0" w:space="0" w:color="auto"/>
            <w:right w:val="none" w:sz="0" w:space="0" w:color="auto"/>
          </w:divBdr>
        </w:div>
      </w:divsChild>
    </w:div>
    <w:div w:id="1841849274">
      <w:bodyDiv w:val="1"/>
      <w:marLeft w:val="0"/>
      <w:marRight w:val="0"/>
      <w:marTop w:val="0"/>
      <w:marBottom w:val="0"/>
      <w:divBdr>
        <w:top w:val="none" w:sz="0" w:space="0" w:color="auto"/>
        <w:left w:val="none" w:sz="0" w:space="0" w:color="auto"/>
        <w:bottom w:val="none" w:sz="0" w:space="0" w:color="auto"/>
        <w:right w:val="none" w:sz="0" w:space="0" w:color="auto"/>
      </w:divBdr>
      <w:divsChild>
        <w:div w:id="1390112832">
          <w:marLeft w:val="432"/>
          <w:marRight w:val="0"/>
          <w:marTop w:val="0"/>
          <w:marBottom w:val="0"/>
          <w:divBdr>
            <w:top w:val="none" w:sz="0" w:space="0" w:color="auto"/>
            <w:left w:val="none" w:sz="0" w:space="0" w:color="auto"/>
            <w:bottom w:val="none" w:sz="0" w:space="0" w:color="auto"/>
            <w:right w:val="none" w:sz="0" w:space="0" w:color="auto"/>
          </w:divBdr>
        </w:div>
      </w:divsChild>
    </w:div>
    <w:div w:id="1844972679">
      <w:bodyDiv w:val="1"/>
      <w:marLeft w:val="0"/>
      <w:marRight w:val="0"/>
      <w:marTop w:val="0"/>
      <w:marBottom w:val="0"/>
      <w:divBdr>
        <w:top w:val="none" w:sz="0" w:space="0" w:color="auto"/>
        <w:left w:val="none" w:sz="0" w:space="0" w:color="auto"/>
        <w:bottom w:val="none" w:sz="0" w:space="0" w:color="auto"/>
        <w:right w:val="none" w:sz="0" w:space="0" w:color="auto"/>
      </w:divBdr>
      <w:divsChild>
        <w:div w:id="670331678">
          <w:marLeft w:val="0"/>
          <w:marRight w:val="0"/>
          <w:marTop w:val="0"/>
          <w:marBottom w:val="0"/>
          <w:divBdr>
            <w:top w:val="none" w:sz="0" w:space="0" w:color="auto"/>
            <w:left w:val="none" w:sz="0" w:space="0" w:color="auto"/>
            <w:bottom w:val="none" w:sz="0" w:space="0" w:color="auto"/>
            <w:right w:val="none" w:sz="0" w:space="0" w:color="auto"/>
          </w:divBdr>
          <w:divsChild>
            <w:div w:id="308217637">
              <w:marLeft w:val="0"/>
              <w:marRight w:val="0"/>
              <w:marTop w:val="0"/>
              <w:marBottom w:val="0"/>
              <w:divBdr>
                <w:top w:val="none" w:sz="0" w:space="0" w:color="auto"/>
                <w:left w:val="none" w:sz="0" w:space="0" w:color="auto"/>
                <w:bottom w:val="none" w:sz="0" w:space="0" w:color="auto"/>
                <w:right w:val="none" w:sz="0" w:space="0" w:color="auto"/>
              </w:divBdr>
              <w:divsChild>
                <w:div w:id="15723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881">
      <w:bodyDiv w:val="1"/>
      <w:marLeft w:val="0"/>
      <w:marRight w:val="0"/>
      <w:marTop w:val="0"/>
      <w:marBottom w:val="0"/>
      <w:divBdr>
        <w:top w:val="none" w:sz="0" w:space="0" w:color="auto"/>
        <w:left w:val="none" w:sz="0" w:space="0" w:color="auto"/>
        <w:bottom w:val="none" w:sz="0" w:space="0" w:color="auto"/>
        <w:right w:val="none" w:sz="0" w:space="0" w:color="auto"/>
      </w:divBdr>
      <w:divsChild>
        <w:div w:id="712076826">
          <w:marLeft w:val="965"/>
          <w:marRight w:val="0"/>
          <w:marTop w:val="0"/>
          <w:marBottom w:val="0"/>
          <w:divBdr>
            <w:top w:val="none" w:sz="0" w:space="0" w:color="auto"/>
            <w:left w:val="none" w:sz="0" w:space="0" w:color="auto"/>
            <w:bottom w:val="none" w:sz="0" w:space="0" w:color="auto"/>
            <w:right w:val="none" w:sz="0" w:space="0" w:color="auto"/>
          </w:divBdr>
        </w:div>
        <w:div w:id="1900937612">
          <w:marLeft w:val="965"/>
          <w:marRight w:val="0"/>
          <w:marTop w:val="0"/>
          <w:marBottom w:val="0"/>
          <w:divBdr>
            <w:top w:val="none" w:sz="0" w:space="0" w:color="auto"/>
            <w:left w:val="none" w:sz="0" w:space="0" w:color="auto"/>
            <w:bottom w:val="none" w:sz="0" w:space="0" w:color="auto"/>
            <w:right w:val="none" w:sz="0" w:space="0" w:color="auto"/>
          </w:divBdr>
        </w:div>
        <w:div w:id="1939754863">
          <w:marLeft w:val="965"/>
          <w:marRight w:val="0"/>
          <w:marTop w:val="0"/>
          <w:marBottom w:val="0"/>
          <w:divBdr>
            <w:top w:val="none" w:sz="0" w:space="0" w:color="auto"/>
            <w:left w:val="none" w:sz="0" w:space="0" w:color="auto"/>
            <w:bottom w:val="none" w:sz="0" w:space="0" w:color="auto"/>
            <w:right w:val="none" w:sz="0" w:space="0" w:color="auto"/>
          </w:divBdr>
        </w:div>
      </w:divsChild>
    </w:div>
    <w:div w:id="1860924398">
      <w:bodyDiv w:val="1"/>
      <w:marLeft w:val="0"/>
      <w:marRight w:val="0"/>
      <w:marTop w:val="0"/>
      <w:marBottom w:val="0"/>
      <w:divBdr>
        <w:top w:val="none" w:sz="0" w:space="0" w:color="auto"/>
        <w:left w:val="none" w:sz="0" w:space="0" w:color="auto"/>
        <w:bottom w:val="none" w:sz="0" w:space="0" w:color="auto"/>
        <w:right w:val="none" w:sz="0" w:space="0" w:color="auto"/>
      </w:divBdr>
      <w:divsChild>
        <w:div w:id="685906678">
          <w:marLeft w:val="0"/>
          <w:marRight w:val="0"/>
          <w:marTop w:val="0"/>
          <w:marBottom w:val="0"/>
          <w:divBdr>
            <w:top w:val="none" w:sz="0" w:space="0" w:color="auto"/>
            <w:left w:val="none" w:sz="0" w:space="0" w:color="auto"/>
            <w:bottom w:val="none" w:sz="0" w:space="0" w:color="auto"/>
            <w:right w:val="none" w:sz="0" w:space="0" w:color="auto"/>
          </w:divBdr>
          <w:divsChild>
            <w:div w:id="2096971968">
              <w:marLeft w:val="0"/>
              <w:marRight w:val="0"/>
              <w:marTop w:val="0"/>
              <w:marBottom w:val="0"/>
              <w:divBdr>
                <w:top w:val="none" w:sz="0" w:space="0" w:color="auto"/>
                <w:left w:val="none" w:sz="0" w:space="0" w:color="auto"/>
                <w:bottom w:val="none" w:sz="0" w:space="0" w:color="auto"/>
                <w:right w:val="none" w:sz="0" w:space="0" w:color="auto"/>
              </w:divBdr>
              <w:divsChild>
                <w:div w:id="4039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5947">
      <w:bodyDiv w:val="1"/>
      <w:marLeft w:val="0"/>
      <w:marRight w:val="0"/>
      <w:marTop w:val="0"/>
      <w:marBottom w:val="0"/>
      <w:divBdr>
        <w:top w:val="none" w:sz="0" w:space="0" w:color="auto"/>
        <w:left w:val="none" w:sz="0" w:space="0" w:color="auto"/>
        <w:bottom w:val="none" w:sz="0" w:space="0" w:color="auto"/>
        <w:right w:val="none" w:sz="0" w:space="0" w:color="auto"/>
      </w:divBdr>
      <w:divsChild>
        <w:div w:id="835191637">
          <w:marLeft w:val="418"/>
          <w:marRight w:val="0"/>
          <w:marTop w:val="0"/>
          <w:marBottom w:val="0"/>
          <w:divBdr>
            <w:top w:val="none" w:sz="0" w:space="0" w:color="auto"/>
            <w:left w:val="none" w:sz="0" w:space="0" w:color="auto"/>
            <w:bottom w:val="none" w:sz="0" w:space="0" w:color="auto"/>
            <w:right w:val="none" w:sz="0" w:space="0" w:color="auto"/>
          </w:divBdr>
        </w:div>
      </w:divsChild>
    </w:div>
    <w:div w:id="1877808606">
      <w:bodyDiv w:val="1"/>
      <w:marLeft w:val="0"/>
      <w:marRight w:val="0"/>
      <w:marTop w:val="0"/>
      <w:marBottom w:val="0"/>
      <w:divBdr>
        <w:top w:val="none" w:sz="0" w:space="0" w:color="auto"/>
        <w:left w:val="none" w:sz="0" w:space="0" w:color="auto"/>
        <w:bottom w:val="none" w:sz="0" w:space="0" w:color="auto"/>
        <w:right w:val="none" w:sz="0" w:space="0" w:color="auto"/>
      </w:divBdr>
    </w:div>
    <w:div w:id="1879930437">
      <w:bodyDiv w:val="1"/>
      <w:marLeft w:val="0"/>
      <w:marRight w:val="0"/>
      <w:marTop w:val="0"/>
      <w:marBottom w:val="0"/>
      <w:divBdr>
        <w:top w:val="none" w:sz="0" w:space="0" w:color="auto"/>
        <w:left w:val="none" w:sz="0" w:space="0" w:color="auto"/>
        <w:bottom w:val="none" w:sz="0" w:space="0" w:color="auto"/>
        <w:right w:val="none" w:sz="0" w:space="0" w:color="auto"/>
      </w:divBdr>
      <w:divsChild>
        <w:div w:id="147475890">
          <w:marLeft w:val="850"/>
          <w:marRight w:val="0"/>
          <w:marTop w:val="0"/>
          <w:marBottom w:val="0"/>
          <w:divBdr>
            <w:top w:val="none" w:sz="0" w:space="0" w:color="auto"/>
            <w:left w:val="none" w:sz="0" w:space="0" w:color="auto"/>
            <w:bottom w:val="none" w:sz="0" w:space="0" w:color="auto"/>
            <w:right w:val="none" w:sz="0" w:space="0" w:color="auto"/>
          </w:divBdr>
        </w:div>
        <w:div w:id="446510372">
          <w:marLeft w:val="850"/>
          <w:marRight w:val="0"/>
          <w:marTop w:val="0"/>
          <w:marBottom w:val="0"/>
          <w:divBdr>
            <w:top w:val="none" w:sz="0" w:space="0" w:color="auto"/>
            <w:left w:val="none" w:sz="0" w:space="0" w:color="auto"/>
            <w:bottom w:val="none" w:sz="0" w:space="0" w:color="auto"/>
            <w:right w:val="none" w:sz="0" w:space="0" w:color="auto"/>
          </w:divBdr>
        </w:div>
        <w:div w:id="935329935">
          <w:marLeft w:val="850"/>
          <w:marRight w:val="0"/>
          <w:marTop w:val="0"/>
          <w:marBottom w:val="0"/>
          <w:divBdr>
            <w:top w:val="none" w:sz="0" w:space="0" w:color="auto"/>
            <w:left w:val="none" w:sz="0" w:space="0" w:color="auto"/>
            <w:bottom w:val="none" w:sz="0" w:space="0" w:color="auto"/>
            <w:right w:val="none" w:sz="0" w:space="0" w:color="auto"/>
          </w:divBdr>
        </w:div>
        <w:div w:id="1001082408">
          <w:marLeft w:val="850"/>
          <w:marRight w:val="0"/>
          <w:marTop w:val="0"/>
          <w:marBottom w:val="0"/>
          <w:divBdr>
            <w:top w:val="none" w:sz="0" w:space="0" w:color="auto"/>
            <w:left w:val="none" w:sz="0" w:space="0" w:color="auto"/>
            <w:bottom w:val="none" w:sz="0" w:space="0" w:color="auto"/>
            <w:right w:val="none" w:sz="0" w:space="0" w:color="auto"/>
          </w:divBdr>
        </w:div>
        <w:div w:id="1092508766">
          <w:marLeft w:val="850"/>
          <w:marRight w:val="0"/>
          <w:marTop w:val="0"/>
          <w:marBottom w:val="0"/>
          <w:divBdr>
            <w:top w:val="none" w:sz="0" w:space="0" w:color="auto"/>
            <w:left w:val="none" w:sz="0" w:space="0" w:color="auto"/>
            <w:bottom w:val="none" w:sz="0" w:space="0" w:color="auto"/>
            <w:right w:val="none" w:sz="0" w:space="0" w:color="auto"/>
          </w:divBdr>
        </w:div>
        <w:div w:id="1559241490">
          <w:marLeft w:val="850"/>
          <w:marRight w:val="0"/>
          <w:marTop w:val="0"/>
          <w:marBottom w:val="0"/>
          <w:divBdr>
            <w:top w:val="none" w:sz="0" w:space="0" w:color="auto"/>
            <w:left w:val="none" w:sz="0" w:space="0" w:color="auto"/>
            <w:bottom w:val="none" w:sz="0" w:space="0" w:color="auto"/>
            <w:right w:val="none" w:sz="0" w:space="0" w:color="auto"/>
          </w:divBdr>
        </w:div>
      </w:divsChild>
    </w:div>
    <w:div w:id="1879972956">
      <w:bodyDiv w:val="1"/>
      <w:marLeft w:val="0"/>
      <w:marRight w:val="0"/>
      <w:marTop w:val="0"/>
      <w:marBottom w:val="0"/>
      <w:divBdr>
        <w:top w:val="none" w:sz="0" w:space="0" w:color="auto"/>
        <w:left w:val="none" w:sz="0" w:space="0" w:color="auto"/>
        <w:bottom w:val="none" w:sz="0" w:space="0" w:color="auto"/>
        <w:right w:val="none" w:sz="0" w:space="0" w:color="auto"/>
      </w:divBdr>
      <w:divsChild>
        <w:div w:id="740712690">
          <w:marLeft w:val="1138"/>
          <w:marRight w:val="0"/>
          <w:marTop w:val="0"/>
          <w:marBottom w:val="0"/>
          <w:divBdr>
            <w:top w:val="none" w:sz="0" w:space="0" w:color="auto"/>
            <w:left w:val="none" w:sz="0" w:space="0" w:color="auto"/>
            <w:bottom w:val="none" w:sz="0" w:space="0" w:color="auto"/>
            <w:right w:val="none" w:sz="0" w:space="0" w:color="auto"/>
          </w:divBdr>
        </w:div>
        <w:div w:id="887766049">
          <w:marLeft w:val="1138"/>
          <w:marRight w:val="0"/>
          <w:marTop w:val="0"/>
          <w:marBottom w:val="0"/>
          <w:divBdr>
            <w:top w:val="none" w:sz="0" w:space="0" w:color="auto"/>
            <w:left w:val="none" w:sz="0" w:space="0" w:color="auto"/>
            <w:bottom w:val="none" w:sz="0" w:space="0" w:color="auto"/>
            <w:right w:val="none" w:sz="0" w:space="0" w:color="auto"/>
          </w:divBdr>
        </w:div>
        <w:div w:id="917907482">
          <w:marLeft w:val="547"/>
          <w:marRight w:val="0"/>
          <w:marTop w:val="0"/>
          <w:marBottom w:val="0"/>
          <w:divBdr>
            <w:top w:val="none" w:sz="0" w:space="0" w:color="auto"/>
            <w:left w:val="none" w:sz="0" w:space="0" w:color="auto"/>
            <w:bottom w:val="none" w:sz="0" w:space="0" w:color="auto"/>
            <w:right w:val="none" w:sz="0" w:space="0" w:color="auto"/>
          </w:divBdr>
        </w:div>
        <w:div w:id="1198814721">
          <w:marLeft w:val="1138"/>
          <w:marRight w:val="0"/>
          <w:marTop w:val="0"/>
          <w:marBottom w:val="0"/>
          <w:divBdr>
            <w:top w:val="none" w:sz="0" w:space="0" w:color="auto"/>
            <w:left w:val="none" w:sz="0" w:space="0" w:color="auto"/>
            <w:bottom w:val="none" w:sz="0" w:space="0" w:color="auto"/>
            <w:right w:val="none" w:sz="0" w:space="0" w:color="auto"/>
          </w:divBdr>
        </w:div>
        <w:div w:id="1601375763">
          <w:marLeft w:val="547"/>
          <w:marRight w:val="0"/>
          <w:marTop w:val="0"/>
          <w:marBottom w:val="0"/>
          <w:divBdr>
            <w:top w:val="none" w:sz="0" w:space="0" w:color="auto"/>
            <w:left w:val="none" w:sz="0" w:space="0" w:color="auto"/>
            <w:bottom w:val="none" w:sz="0" w:space="0" w:color="auto"/>
            <w:right w:val="none" w:sz="0" w:space="0" w:color="auto"/>
          </w:divBdr>
        </w:div>
        <w:div w:id="1861964697">
          <w:marLeft w:val="547"/>
          <w:marRight w:val="0"/>
          <w:marTop w:val="0"/>
          <w:marBottom w:val="0"/>
          <w:divBdr>
            <w:top w:val="none" w:sz="0" w:space="0" w:color="auto"/>
            <w:left w:val="none" w:sz="0" w:space="0" w:color="auto"/>
            <w:bottom w:val="none" w:sz="0" w:space="0" w:color="auto"/>
            <w:right w:val="none" w:sz="0" w:space="0" w:color="auto"/>
          </w:divBdr>
        </w:div>
        <w:div w:id="2009870133">
          <w:marLeft w:val="547"/>
          <w:marRight w:val="0"/>
          <w:marTop w:val="0"/>
          <w:marBottom w:val="0"/>
          <w:divBdr>
            <w:top w:val="none" w:sz="0" w:space="0" w:color="auto"/>
            <w:left w:val="none" w:sz="0" w:space="0" w:color="auto"/>
            <w:bottom w:val="none" w:sz="0" w:space="0" w:color="auto"/>
            <w:right w:val="none" w:sz="0" w:space="0" w:color="auto"/>
          </w:divBdr>
        </w:div>
      </w:divsChild>
    </w:div>
    <w:div w:id="1891913686">
      <w:bodyDiv w:val="1"/>
      <w:marLeft w:val="0"/>
      <w:marRight w:val="0"/>
      <w:marTop w:val="0"/>
      <w:marBottom w:val="0"/>
      <w:divBdr>
        <w:top w:val="none" w:sz="0" w:space="0" w:color="auto"/>
        <w:left w:val="none" w:sz="0" w:space="0" w:color="auto"/>
        <w:bottom w:val="none" w:sz="0" w:space="0" w:color="auto"/>
        <w:right w:val="none" w:sz="0" w:space="0" w:color="auto"/>
      </w:divBdr>
      <w:divsChild>
        <w:div w:id="1143354158">
          <w:marLeft w:val="0"/>
          <w:marRight w:val="0"/>
          <w:marTop w:val="0"/>
          <w:marBottom w:val="0"/>
          <w:divBdr>
            <w:top w:val="none" w:sz="0" w:space="0" w:color="auto"/>
            <w:left w:val="none" w:sz="0" w:space="0" w:color="auto"/>
            <w:bottom w:val="none" w:sz="0" w:space="0" w:color="auto"/>
            <w:right w:val="none" w:sz="0" w:space="0" w:color="auto"/>
          </w:divBdr>
          <w:divsChild>
            <w:div w:id="57560204">
              <w:marLeft w:val="0"/>
              <w:marRight w:val="0"/>
              <w:marTop w:val="0"/>
              <w:marBottom w:val="0"/>
              <w:divBdr>
                <w:top w:val="none" w:sz="0" w:space="0" w:color="auto"/>
                <w:left w:val="none" w:sz="0" w:space="0" w:color="auto"/>
                <w:bottom w:val="none" w:sz="0" w:space="0" w:color="auto"/>
                <w:right w:val="none" w:sz="0" w:space="0" w:color="auto"/>
              </w:divBdr>
              <w:divsChild>
                <w:div w:id="2090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4845">
      <w:bodyDiv w:val="1"/>
      <w:marLeft w:val="0"/>
      <w:marRight w:val="0"/>
      <w:marTop w:val="0"/>
      <w:marBottom w:val="0"/>
      <w:divBdr>
        <w:top w:val="none" w:sz="0" w:space="0" w:color="auto"/>
        <w:left w:val="none" w:sz="0" w:space="0" w:color="auto"/>
        <w:bottom w:val="none" w:sz="0" w:space="0" w:color="auto"/>
        <w:right w:val="none" w:sz="0" w:space="0" w:color="auto"/>
      </w:divBdr>
      <w:divsChild>
        <w:div w:id="1900358678">
          <w:marLeft w:val="1267"/>
          <w:marRight w:val="0"/>
          <w:marTop w:val="0"/>
          <w:marBottom w:val="0"/>
          <w:divBdr>
            <w:top w:val="none" w:sz="0" w:space="0" w:color="auto"/>
            <w:left w:val="none" w:sz="0" w:space="0" w:color="auto"/>
            <w:bottom w:val="none" w:sz="0" w:space="0" w:color="auto"/>
            <w:right w:val="none" w:sz="0" w:space="0" w:color="auto"/>
          </w:divBdr>
        </w:div>
        <w:div w:id="992222333">
          <w:marLeft w:val="1267"/>
          <w:marRight w:val="0"/>
          <w:marTop w:val="0"/>
          <w:marBottom w:val="0"/>
          <w:divBdr>
            <w:top w:val="none" w:sz="0" w:space="0" w:color="auto"/>
            <w:left w:val="none" w:sz="0" w:space="0" w:color="auto"/>
            <w:bottom w:val="none" w:sz="0" w:space="0" w:color="auto"/>
            <w:right w:val="none" w:sz="0" w:space="0" w:color="auto"/>
          </w:divBdr>
        </w:div>
      </w:divsChild>
    </w:div>
    <w:div w:id="1903178745">
      <w:bodyDiv w:val="1"/>
      <w:marLeft w:val="0"/>
      <w:marRight w:val="0"/>
      <w:marTop w:val="0"/>
      <w:marBottom w:val="0"/>
      <w:divBdr>
        <w:top w:val="none" w:sz="0" w:space="0" w:color="auto"/>
        <w:left w:val="none" w:sz="0" w:space="0" w:color="auto"/>
        <w:bottom w:val="none" w:sz="0" w:space="0" w:color="auto"/>
        <w:right w:val="none" w:sz="0" w:space="0" w:color="auto"/>
      </w:divBdr>
      <w:divsChild>
        <w:div w:id="1742099256">
          <w:marLeft w:val="547"/>
          <w:marRight w:val="0"/>
          <w:marTop w:val="0"/>
          <w:marBottom w:val="0"/>
          <w:divBdr>
            <w:top w:val="none" w:sz="0" w:space="0" w:color="auto"/>
            <w:left w:val="none" w:sz="0" w:space="0" w:color="auto"/>
            <w:bottom w:val="none" w:sz="0" w:space="0" w:color="auto"/>
            <w:right w:val="none" w:sz="0" w:space="0" w:color="auto"/>
          </w:divBdr>
        </w:div>
        <w:div w:id="1769155944">
          <w:marLeft w:val="1138"/>
          <w:marRight w:val="0"/>
          <w:marTop w:val="0"/>
          <w:marBottom w:val="0"/>
          <w:divBdr>
            <w:top w:val="none" w:sz="0" w:space="0" w:color="auto"/>
            <w:left w:val="none" w:sz="0" w:space="0" w:color="auto"/>
            <w:bottom w:val="none" w:sz="0" w:space="0" w:color="auto"/>
            <w:right w:val="none" w:sz="0" w:space="0" w:color="auto"/>
          </w:divBdr>
        </w:div>
        <w:div w:id="1795244475">
          <w:marLeft w:val="1138"/>
          <w:marRight w:val="0"/>
          <w:marTop w:val="0"/>
          <w:marBottom w:val="0"/>
          <w:divBdr>
            <w:top w:val="none" w:sz="0" w:space="0" w:color="auto"/>
            <w:left w:val="none" w:sz="0" w:space="0" w:color="auto"/>
            <w:bottom w:val="none" w:sz="0" w:space="0" w:color="auto"/>
            <w:right w:val="none" w:sz="0" w:space="0" w:color="auto"/>
          </w:divBdr>
        </w:div>
      </w:divsChild>
    </w:div>
    <w:div w:id="1948267932">
      <w:bodyDiv w:val="1"/>
      <w:marLeft w:val="0"/>
      <w:marRight w:val="0"/>
      <w:marTop w:val="0"/>
      <w:marBottom w:val="0"/>
      <w:divBdr>
        <w:top w:val="none" w:sz="0" w:space="0" w:color="auto"/>
        <w:left w:val="none" w:sz="0" w:space="0" w:color="auto"/>
        <w:bottom w:val="none" w:sz="0" w:space="0" w:color="auto"/>
        <w:right w:val="none" w:sz="0" w:space="0" w:color="auto"/>
      </w:divBdr>
      <w:divsChild>
        <w:div w:id="961569568">
          <w:marLeft w:val="0"/>
          <w:marRight w:val="0"/>
          <w:marTop w:val="0"/>
          <w:marBottom w:val="0"/>
          <w:divBdr>
            <w:top w:val="none" w:sz="0" w:space="0" w:color="auto"/>
            <w:left w:val="none" w:sz="0" w:space="0" w:color="auto"/>
            <w:bottom w:val="none" w:sz="0" w:space="0" w:color="auto"/>
            <w:right w:val="none" w:sz="0" w:space="0" w:color="auto"/>
          </w:divBdr>
          <w:divsChild>
            <w:div w:id="895552871">
              <w:marLeft w:val="0"/>
              <w:marRight w:val="0"/>
              <w:marTop w:val="0"/>
              <w:marBottom w:val="0"/>
              <w:divBdr>
                <w:top w:val="none" w:sz="0" w:space="0" w:color="auto"/>
                <w:left w:val="none" w:sz="0" w:space="0" w:color="auto"/>
                <w:bottom w:val="none" w:sz="0" w:space="0" w:color="auto"/>
                <w:right w:val="none" w:sz="0" w:space="0" w:color="auto"/>
              </w:divBdr>
              <w:divsChild>
                <w:div w:id="4339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159">
      <w:bodyDiv w:val="1"/>
      <w:marLeft w:val="0"/>
      <w:marRight w:val="0"/>
      <w:marTop w:val="0"/>
      <w:marBottom w:val="0"/>
      <w:divBdr>
        <w:top w:val="none" w:sz="0" w:space="0" w:color="auto"/>
        <w:left w:val="none" w:sz="0" w:space="0" w:color="auto"/>
        <w:bottom w:val="none" w:sz="0" w:space="0" w:color="auto"/>
        <w:right w:val="none" w:sz="0" w:space="0" w:color="auto"/>
      </w:divBdr>
      <w:divsChild>
        <w:div w:id="9184365">
          <w:marLeft w:val="0"/>
          <w:marRight w:val="0"/>
          <w:marTop w:val="0"/>
          <w:marBottom w:val="0"/>
          <w:divBdr>
            <w:top w:val="none" w:sz="0" w:space="0" w:color="auto"/>
            <w:left w:val="none" w:sz="0" w:space="0" w:color="auto"/>
            <w:bottom w:val="none" w:sz="0" w:space="0" w:color="auto"/>
            <w:right w:val="none" w:sz="0" w:space="0" w:color="auto"/>
          </w:divBdr>
          <w:divsChild>
            <w:div w:id="715161145">
              <w:marLeft w:val="0"/>
              <w:marRight w:val="0"/>
              <w:marTop w:val="0"/>
              <w:marBottom w:val="0"/>
              <w:divBdr>
                <w:top w:val="none" w:sz="0" w:space="0" w:color="auto"/>
                <w:left w:val="none" w:sz="0" w:space="0" w:color="auto"/>
                <w:bottom w:val="none" w:sz="0" w:space="0" w:color="auto"/>
                <w:right w:val="none" w:sz="0" w:space="0" w:color="auto"/>
              </w:divBdr>
              <w:divsChild>
                <w:div w:id="7063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11007">
      <w:bodyDiv w:val="1"/>
      <w:marLeft w:val="0"/>
      <w:marRight w:val="0"/>
      <w:marTop w:val="0"/>
      <w:marBottom w:val="0"/>
      <w:divBdr>
        <w:top w:val="none" w:sz="0" w:space="0" w:color="auto"/>
        <w:left w:val="none" w:sz="0" w:space="0" w:color="auto"/>
        <w:bottom w:val="none" w:sz="0" w:space="0" w:color="auto"/>
        <w:right w:val="none" w:sz="0" w:space="0" w:color="auto"/>
      </w:divBdr>
      <w:divsChild>
        <w:div w:id="582421391">
          <w:marLeft w:val="418"/>
          <w:marRight w:val="0"/>
          <w:marTop w:val="0"/>
          <w:marBottom w:val="0"/>
          <w:divBdr>
            <w:top w:val="none" w:sz="0" w:space="0" w:color="auto"/>
            <w:left w:val="none" w:sz="0" w:space="0" w:color="auto"/>
            <w:bottom w:val="none" w:sz="0" w:space="0" w:color="auto"/>
            <w:right w:val="none" w:sz="0" w:space="0" w:color="auto"/>
          </w:divBdr>
        </w:div>
        <w:div w:id="2061443130">
          <w:marLeft w:val="850"/>
          <w:marRight w:val="0"/>
          <w:marTop w:val="0"/>
          <w:marBottom w:val="0"/>
          <w:divBdr>
            <w:top w:val="none" w:sz="0" w:space="0" w:color="auto"/>
            <w:left w:val="none" w:sz="0" w:space="0" w:color="auto"/>
            <w:bottom w:val="none" w:sz="0" w:space="0" w:color="auto"/>
            <w:right w:val="none" w:sz="0" w:space="0" w:color="auto"/>
          </w:divBdr>
        </w:div>
        <w:div w:id="2020349479">
          <w:marLeft w:val="850"/>
          <w:marRight w:val="0"/>
          <w:marTop w:val="0"/>
          <w:marBottom w:val="0"/>
          <w:divBdr>
            <w:top w:val="none" w:sz="0" w:space="0" w:color="auto"/>
            <w:left w:val="none" w:sz="0" w:space="0" w:color="auto"/>
            <w:bottom w:val="none" w:sz="0" w:space="0" w:color="auto"/>
            <w:right w:val="none" w:sz="0" w:space="0" w:color="auto"/>
          </w:divBdr>
        </w:div>
      </w:divsChild>
    </w:div>
    <w:div w:id="1976639677">
      <w:bodyDiv w:val="1"/>
      <w:marLeft w:val="0"/>
      <w:marRight w:val="0"/>
      <w:marTop w:val="0"/>
      <w:marBottom w:val="0"/>
      <w:divBdr>
        <w:top w:val="none" w:sz="0" w:space="0" w:color="auto"/>
        <w:left w:val="none" w:sz="0" w:space="0" w:color="auto"/>
        <w:bottom w:val="none" w:sz="0" w:space="0" w:color="auto"/>
        <w:right w:val="none" w:sz="0" w:space="0" w:color="auto"/>
      </w:divBdr>
      <w:divsChild>
        <w:div w:id="244648443">
          <w:marLeft w:val="0"/>
          <w:marRight w:val="0"/>
          <w:marTop w:val="0"/>
          <w:marBottom w:val="0"/>
          <w:divBdr>
            <w:top w:val="none" w:sz="0" w:space="0" w:color="auto"/>
            <w:left w:val="none" w:sz="0" w:space="0" w:color="auto"/>
            <w:bottom w:val="none" w:sz="0" w:space="0" w:color="auto"/>
            <w:right w:val="none" w:sz="0" w:space="0" w:color="auto"/>
          </w:divBdr>
          <w:divsChild>
            <w:div w:id="543634900">
              <w:marLeft w:val="0"/>
              <w:marRight w:val="0"/>
              <w:marTop w:val="0"/>
              <w:marBottom w:val="0"/>
              <w:divBdr>
                <w:top w:val="none" w:sz="0" w:space="0" w:color="auto"/>
                <w:left w:val="none" w:sz="0" w:space="0" w:color="auto"/>
                <w:bottom w:val="none" w:sz="0" w:space="0" w:color="auto"/>
                <w:right w:val="none" w:sz="0" w:space="0" w:color="auto"/>
              </w:divBdr>
              <w:divsChild>
                <w:div w:id="196110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49602">
      <w:bodyDiv w:val="1"/>
      <w:marLeft w:val="0"/>
      <w:marRight w:val="0"/>
      <w:marTop w:val="0"/>
      <w:marBottom w:val="0"/>
      <w:divBdr>
        <w:top w:val="none" w:sz="0" w:space="0" w:color="auto"/>
        <w:left w:val="none" w:sz="0" w:space="0" w:color="auto"/>
        <w:bottom w:val="none" w:sz="0" w:space="0" w:color="auto"/>
        <w:right w:val="none" w:sz="0" w:space="0" w:color="auto"/>
      </w:divBdr>
      <w:divsChild>
        <w:div w:id="673999272">
          <w:marLeft w:val="0"/>
          <w:marRight w:val="0"/>
          <w:marTop w:val="0"/>
          <w:marBottom w:val="0"/>
          <w:divBdr>
            <w:top w:val="none" w:sz="0" w:space="0" w:color="auto"/>
            <w:left w:val="none" w:sz="0" w:space="0" w:color="auto"/>
            <w:bottom w:val="none" w:sz="0" w:space="0" w:color="auto"/>
            <w:right w:val="none" w:sz="0" w:space="0" w:color="auto"/>
          </w:divBdr>
          <w:divsChild>
            <w:div w:id="1111625520">
              <w:marLeft w:val="0"/>
              <w:marRight w:val="0"/>
              <w:marTop w:val="0"/>
              <w:marBottom w:val="0"/>
              <w:divBdr>
                <w:top w:val="none" w:sz="0" w:space="0" w:color="auto"/>
                <w:left w:val="none" w:sz="0" w:space="0" w:color="auto"/>
                <w:bottom w:val="none" w:sz="0" w:space="0" w:color="auto"/>
                <w:right w:val="none" w:sz="0" w:space="0" w:color="auto"/>
              </w:divBdr>
              <w:divsChild>
                <w:div w:id="1943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96549">
      <w:bodyDiv w:val="1"/>
      <w:marLeft w:val="0"/>
      <w:marRight w:val="0"/>
      <w:marTop w:val="0"/>
      <w:marBottom w:val="0"/>
      <w:divBdr>
        <w:top w:val="none" w:sz="0" w:space="0" w:color="auto"/>
        <w:left w:val="none" w:sz="0" w:space="0" w:color="auto"/>
        <w:bottom w:val="none" w:sz="0" w:space="0" w:color="auto"/>
        <w:right w:val="none" w:sz="0" w:space="0" w:color="auto"/>
      </w:divBdr>
    </w:div>
    <w:div w:id="1982268384">
      <w:bodyDiv w:val="1"/>
      <w:marLeft w:val="0"/>
      <w:marRight w:val="0"/>
      <w:marTop w:val="0"/>
      <w:marBottom w:val="0"/>
      <w:divBdr>
        <w:top w:val="none" w:sz="0" w:space="0" w:color="auto"/>
        <w:left w:val="none" w:sz="0" w:space="0" w:color="auto"/>
        <w:bottom w:val="none" w:sz="0" w:space="0" w:color="auto"/>
        <w:right w:val="none" w:sz="0" w:space="0" w:color="auto"/>
      </w:divBdr>
    </w:div>
    <w:div w:id="1983266194">
      <w:bodyDiv w:val="1"/>
      <w:marLeft w:val="0"/>
      <w:marRight w:val="0"/>
      <w:marTop w:val="0"/>
      <w:marBottom w:val="0"/>
      <w:divBdr>
        <w:top w:val="none" w:sz="0" w:space="0" w:color="auto"/>
        <w:left w:val="none" w:sz="0" w:space="0" w:color="auto"/>
        <w:bottom w:val="none" w:sz="0" w:space="0" w:color="auto"/>
        <w:right w:val="none" w:sz="0" w:space="0" w:color="auto"/>
      </w:divBdr>
      <w:divsChild>
        <w:div w:id="865482175">
          <w:marLeft w:val="835"/>
          <w:marRight w:val="0"/>
          <w:marTop w:val="0"/>
          <w:marBottom w:val="0"/>
          <w:divBdr>
            <w:top w:val="none" w:sz="0" w:space="0" w:color="auto"/>
            <w:left w:val="none" w:sz="0" w:space="0" w:color="auto"/>
            <w:bottom w:val="none" w:sz="0" w:space="0" w:color="auto"/>
            <w:right w:val="none" w:sz="0" w:space="0" w:color="auto"/>
          </w:divBdr>
        </w:div>
        <w:div w:id="1750927842">
          <w:marLeft w:val="835"/>
          <w:marRight w:val="0"/>
          <w:marTop w:val="0"/>
          <w:marBottom w:val="0"/>
          <w:divBdr>
            <w:top w:val="none" w:sz="0" w:space="0" w:color="auto"/>
            <w:left w:val="none" w:sz="0" w:space="0" w:color="auto"/>
            <w:bottom w:val="none" w:sz="0" w:space="0" w:color="auto"/>
            <w:right w:val="none" w:sz="0" w:space="0" w:color="auto"/>
          </w:divBdr>
        </w:div>
        <w:div w:id="1337541575">
          <w:marLeft w:val="835"/>
          <w:marRight w:val="0"/>
          <w:marTop w:val="0"/>
          <w:marBottom w:val="0"/>
          <w:divBdr>
            <w:top w:val="none" w:sz="0" w:space="0" w:color="auto"/>
            <w:left w:val="none" w:sz="0" w:space="0" w:color="auto"/>
            <w:bottom w:val="none" w:sz="0" w:space="0" w:color="auto"/>
            <w:right w:val="none" w:sz="0" w:space="0" w:color="auto"/>
          </w:divBdr>
        </w:div>
        <w:div w:id="135804327">
          <w:marLeft w:val="835"/>
          <w:marRight w:val="0"/>
          <w:marTop w:val="0"/>
          <w:marBottom w:val="0"/>
          <w:divBdr>
            <w:top w:val="none" w:sz="0" w:space="0" w:color="auto"/>
            <w:left w:val="none" w:sz="0" w:space="0" w:color="auto"/>
            <w:bottom w:val="none" w:sz="0" w:space="0" w:color="auto"/>
            <w:right w:val="none" w:sz="0" w:space="0" w:color="auto"/>
          </w:divBdr>
        </w:div>
        <w:div w:id="688915836">
          <w:marLeft w:val="835"/>
          <w:marRight w:val="0"/>
          <w:marTop w:val="0"/>
          <w:marBottom w:val="0"/>
          <w:divBdr>
            <w:top w:val="none" w:sz="0" w:space="0" w:color="auto"/>
            <w:left w:val="none" w:sz="0" w:space="0" w:color="auto"/>
            <w:bottom w:val="none" w:sz="0" w:space="0" w:color="auto"/>
            <w:right w:val="none" w:sz="0" w:space="0" w:color="auto"/>
          </w:divBdr>
        </w:div>
      </w:divsChild>
    </w:div>
    <w:div w:id="1985427739">
      <w:bodyDiv w:val="1"/>
      <w:marLeft w:val="0"/>
      <w:marRight w:val="0"/>
      <w:marTop w:val="0"/>
      <w:marBottom w:val="0"/>
      <w:divBdr>
        <w:top w:val="none" w:sz="0" w:space="0" w:color="auto"/>
        <w:left w:val="none" w:sz="0" w:space="0" w:color="auto"/>
        <w:bottom w:val="none" w:sz="0" w:space="0" w:color="auto"/>
        <w:right w:val="none" w:sz="0" w:space="0" w:color="auto"/>
      </w:divBdr>
      <w:divsChild>
        <w:div w:id="1782409762">
          <w:marLeft w:val="432"/>
          <w:marRight w:val="0"/>
          <w:marTop w:val="0"/>
          <w:marBottom w:val="0"/>
          <w:divBdr>
            <w:top w:val="none" w:sz="0" w:space="0" w:color="auto"/>
            <w:left w:val="none" w:sz="0" w:space="0" w:color="auto"/>
            <w:bottom w:val="none" w:sz="0" w:space="0" w:color="auto"/>
            <w:right w:val="none" w:sz="0" w:space="0" w:color="auto"/>
          </w:divBdr>
        </w:div>
        <w:div w:id="1591768185">
          <w:marLeft w:val="850"/>
          <w:marRight w:val="0"/>
          <w:marTop w:val="0"/>
          <w:marBottom w:val="0"/>
          <w:divBdr>
            <w:top w:val="none" w:sz="0" w:space="0" w:color="auto"/>
            <w:left w:val="none" w:sz="0" w:space="0" w:color="auto"/>
            <w:bottom w:val="none" w:sz="0" w:space="0" w:color="auto"/>
            <w:right w:val="none" w:sz="0" w:space="0" w:color="auto"/>
          </w:divBdr>
        </w:div>
        <w:div w:id="1699041777">
          <w:marLeft w:val="850"/>
          <w:marRight w:val="0"/>
          <w:marTop w:val="0"/>
          <w:marBottom w:val="0"/>
          <w:divBdr>
            <w:top w:val="none" w:sz="0" w:space="0" w:color="auto"/>
            <w:left w:val="none" w:sz="0" w:space="0" w:color="auto"/>
            <w:bottom w:val="none" w:sz="0" w:space="0" w:color="auto"/>
            <w:right w:val="none" w:sz="0" w:space="0" w:color="auto"/>
          </w:divBdr>
        </w:div>
        <w:div w:id="762069284">
          <w:marLeft w:val="850"/>
          <w:marRight w:val="0"/>
          <w:marTop w:val="0"/>
          <w:marBottom w:val="0"/>
          <w:divBdr>
            <w:top w:val="none" w:sz="0" w:space="0" w:color="auto"/>
            <w:left w:val="none" w:sz="0" w:space="0" w:color="auto"/>
            <w:bottom w:val="none" w:sz="0" w:space="0" w:color="auto"/>
            <w:right w:val="none" w:sz="0" w:space="0" w:color="auto"/>
          </w:divBdr>
        </w:div>
        <w:div w:id="288437646">
          <w:marLeft w:val="1267"/>
          <w:marRight w:val="0"/>
          <w:marTop w:val="0"/>
          <w:marBottom w:val="0"/>
          <w:divBdr>
            <w:top w:val="none" w:sz="0" w:space="0" w:color="auto"/>
            <w:left w:val="none" w:sz="0" w:space="0" w:color="auto"/>
            <w:bottom w:val="none" w:sz="0" w:space="0" w:color="auto"/>
            <w:right w:val="none" w:sz="0" w:space="0" w:color="auto"/>
          </w:divBdr>
        </w:div>
        <w:div w:id="181669392">
          <w:marLeft w:val="1267"/>
          <w:marRight w:val="0"/>
          <w:marTop w:val="0"/>
          <w:marBottom w:val="0"/>
          <w:divBdr>
            <w:top w:val="none" w:sz="0" w:space="0" w:color="auto"/>
            <w:left w:val="none" w:sz="0" w:space="0" w:color="auto"/>
            <w:bottom w:val="none" w:sz="0" w:space="0" w:color="auto"/>
            <w:right w:val="none" w:sz="0" w:space="0" w:color="auto"/>
          </w:divBdr>
        </w:div>
      </w:divsChild>
    </w:div>
    <w:div w:id="1985771928">
      <w:bodyDiv w:val="1"/>
      <w:marLeft w:val="0"/>
      <w:marRight w:val="0"/>
      <w:marTop w:val="0"/>
      <w:marBottom w:val="0"/>
      <w:divBdr>
        <w:top w:val="none" w:sz="0" w:space="0" w:color="auto"/>
        <w:left w:val="none" w:sz="0" w:space="0" w:color="auto"/>
        <w:bottom w:val="none" w:sz="0" w:space="0" w:color="auto"/>
        <w:right w:val="none" w:sz="0" w:space="0" w:color="auto"/>
      </w:divBdr>
      <w:divsChild>
        <w:div w:id="605888197">
          <w:marLeft w:val="432"/>
          <w:marRight w:val="0"/>
          <w:marTop w:val="0"/>
          <w:marBottom w:val="0"/>
          <w:divBdr>
            <w:top w:val="none" w:sz="0" w:space="0" w:color="auto"/>
            <w:left w:val="none" w:sz="0" w:space="0" w:color="auto"/>
            <w:bottom w:val="none" w:sz="0" w:space="0" w:color="auto"/>
            <w:right w:val="none" w:sz="0" w:space="0" w:color="auto"/>
          </w:divBdr>
        </w:div>
      </w:divsChild>
    </w:div>
    <w:div w:id="2000845073">
      <w:bodyDiv w:val="1"/>
      <w:marLeft w:val="0"/>
      <w:marRight w:val="0"/>
      <w:marTop w:val="0"/>
      <w:marBottom w:val="0"/>
      <w:divBdr>
        <w:top w:val="none" w:sz="0" w:space="0" w:color="auto"/>
        <w:left w:val="none" w:sz="0" w:space="0" w:color="auto"/>
        <w:bottom w:val="none" w:sz="0" w:space="0" w:color="auto"/>
        <w:right w:val="none" w:sz="0" w:space="0" w:color="auto"/>
      </w:divBdr>
      <w:divsChild>
        <w:div w:id="2003967662">
          <w:marLeft w:val="432"/>
          <w:marRight w:val="0"/>
          <w:marTop w:val="0"/>
          <w:marBottom w:val="0"/>
          <w:divBdr>
            <w:top w:val="none" w:sz="0" w:space="0" w:color="auto"/>
            <w:left w:val="none" w:sz="0" w:space="0" w:color="auto"/>
            <w:bottom w:val="none" w:sz="0" w:space="0" w:color="auto"/>
            <w:right w:val="none" w:sz="0" w:space="0" w:color="auto"/>
          </w:divBdr>
        </w:div>
      </w:divsChild>
    </w:div>
    <w:div w:id="2010326286">
      <w:bodyDiv w:val="1"/>
      <w:marLeft w:val="0"/>
      <w:marRight w:val="0"/>
      <w:marTop w:val="0"/>
      <w:marBottom w:val="0"/>
      <w:divBdr>
        <w:top w:val="none" w:sz="0" w:space="0" w:color="auto"/>
        <w:left w:val="none" w:sz="0" w:space="0" w:color="auto"/>
        <w:bottom w:val="none" w:sz="0" w:space="0" w:color="auto"/>
        <w:right w:val="none" w:sz="0" w:space="0" w:color="auto"/>
      </w:divBdr>
      <w:divsChild>
        <w:div w:id="509564186">
          <w:marLeft w:val="835"/>
          <w:marRight w:val="0"/>
          <w:marTop w:val="0"/>
          <w:marBottom w:val="0"/>
          <w:divBdr>
            <w:top w:val="none" w:sz="0" w:space="0" w:color="auto"/>
            <w:left w:val="none" w:sz="0" w:space="0" w:color="auto"/>
            <w:bottom w:val="none" w:sz="0" w:space="0" w:color="auto"/>
            <w:right w:val="none" w:sz="0" w:space="0" w:color="auto"/>
          </w:divBdr>
        </w:div>
      </w:divsChild>
    </w:div>
    <w:div w:id="2024164882">
      <w:bodyDiv w:val="1"/>
      <w:marLeft w:val="0"/>
      <w:marRight w:val="0"/>
      <w:marTop w:val="0"/>
      <w:marBottom w:val="0"/>
      <w:divBdr>
        <w:top w:val="none" w:sz="0" w:space="0" w:color="auto"/>
        <w:left w:val="none" w:sz="0" w:space="0" w:color="auto"/>
        <w:bottom w:val="none" w:sz="0" w:space="0" w:color="auto"/>
        <w:right w:val="none" w:sz="0" w:space="0" w:color="auto"/>
      </w:divBdr>
      <w:divsChild>
        <w:div w:id="684864479">
          <w:marLeft w:val="1267"/>
          <w:marRight w:val="0"/>
          <w:marTop w:val="0"/>
          <w:marBottom w:val="0"/>
          <w:divBdr>
            <w:top w:val="none" w:sz="0" w:space="0" w:color="auto"/>
            <w:left w:val="none" w:sz="0" w:space="0" w:color="auto"/>
            <w:bottom w:val="none" w:sz="0" w:space="0" w:color="auto"/>
            <w:right w:val="none" w:sz="0" w:space="0" w:color="auto"/>
          </w:divBdr>
        </w:div>
        <w:div w:id="1668753719">
          <w:marLeft w:val="850"/>
          <w:marRight w:val="0"/>
          <w:marTop w:val="0"/>
          <w:marBottom w:val="0"/>
          <w:divBdr>
            <w:top w:val="none" w:sz="0" w:space="0" w:color="auto"/>
            <w:left w:val="none" w:sz="0" w:space="0" w:color="auto"/>
            <w:bottom w:val="none" w:sz="0" w:space="0" w:color="auto"/>
            <w:right w:val="none" w:sz="0" w:space="0" w:color="auto"/>
          </w:divBdr>
        </w:div>
      </w:divsChild>
    </w:div>
    <w:div w:id="2036492906">
      <w:bodyDiv w:val="1"/>
      <w:marLeft w:val="0"/>
      <w:marRight w:val="0"/>
      <w:marTop w:val="0"/>
      <w:marBottom w:val="0"/>
      <w:divBdr>
        <w:top w:val="none" w:sz="0" w:space="0" w:color="auto"/>
        <w:left w:val="none" w:sz="0" w:space="0" w:color="auto"/>
        <w:bottom w:val="none" w:sz="0" w:space="0" w:color="auto"/>
        <w:right w:val="none" w:sz="0" w:space="0" w:color="auto"/>
      </w:divBdr>
    </w:div>
    <w:div w:id="2044817284">
      <w:bodyDiv w:val="1"/>
      <w:marLeft w:val="0"/>
      <w:marRight w:val="0"/>
      <w:marTop w:val="0"/>
      <w:marBottom w:val="0"/>
      <w:divBdr>
        <w:top w:val="none" w:sz="0" w:space="0" w:color="auto"/>
        <w:left w:val="none" w:sz="0" w:space="0" w:color="auto"/>
        <w:bottom w:val="none" w:sz="0" w:space="0" w:color="auto"/>
        <w:right w:val="none" w:sz="0" w:space="0" w:color="auto"/>
      </w:divBdr>
    </w:div>
    <w:div w:id="2045131170">
      <w:bodyDiv w:val="1"/>
      <w:marLeft w:val="0"/>
      <w:marRight w:val="0"/>
      <w:marTop w:val="0"/>
      <w:marBottom w:val="0"/>
      <w:divBdr>
        <w:top w:val="none" w:sz="0" w:space="0" w:color="auto"/>
        <w:left w:val="none" w:sz="0" w:space="0" w:color="auto"/>
        <w:bottom w:val="none" w:sz="0" w:space="0" w:color="auto"/>
        <w:right w:val="none" w:sz="0" w:space="0" w:color="auto"/>
      </w:divBdr>
      <w:divsChild>
        <w:div w:id="221211548">
          <w:marLeft w:val="446"/>
          <w:marRight w:val="0"/>
          <w:marTop w:val="0"/>
          <w:marBottom w:val="0"/>
          <w:divBdr>
            <w:top w:val="none" w:sz="0" w:space="0" w:color="auto"/>
            <w:left w:val="none" w:sz="0" w:space="0" w:color="auto"/>
            <w:bottom w:val="none" w:sz="0" w:space="0" w:color="auto"/>
            <w:right w:val="none" w:sz="0" w:space="0" w:color="auto"/>
          </w:divBdr>
        </w:div>
      </w:divsChild>
    </w:div>
    <w:div w:id="2047565150">
      <w:bodyDiv w:val="1"/>
      <w:marLeft w:val="0"/>
      <w:marRight w:val="0"/>
      <w:marTop w:val="0"/>
      <w:marBottom w:val="0"/>
      <w:divBdr>
        <w:top w:val="none" w:sz="0" w:space="0" w:color="auto"/>
        <w:left w:val="none" w:sz="0" w:space="0" w:color="auto"/>
        <w:bottom w:val="none" w:sz="0" w:space="0" w:color="auto"/>
        <w:right w:val="none" w:sz="0" w:space="0" w:color="auto"/>
      </w:divBdr>
      <w:divsChild>
        <w:div w:id="298845107">
          <w:marLeft w:val="274"/>
          <w:marRight w:val="0"/>
          <w:marTop w:val="0"/>
          <w:marBottom w:val="0"/>
          <w:divBdr>
            <w:top w:val="none" w:sz="0" w:space="0" w:color="auto"/>
            <w:left w:val="none" w:sz="0" w:space="0" w:color="auto"/>
            <w:bottom w:val="none" w:sz="0" w:space="0" w:color="auto"/>
            <w:right w:val="none" w:sz="0" w:space="0" w:color="auto"/>
          </w:divBdr>
        </w:div>
        <w:div w:id="669790535">
          <w:marLeft w:val="274"/>
          <w:marRight w:val="0"/>
          <w:marTop w:val="0"/>
          <w:marBottom w:val="0"/>
          <w:divBdr>
            <w:top w:val="none" w:sz="0" w:space="0" w:color="auto"/>
            <w:left w:val="none" w:sz="0" w:space="0" w:color="auto"/>
            <w:bottom w:val="none" w:sz="0" w:space="0" w:color="auto"/>
            <w:right w:val="none" w:sz="0" w:space="0" w:color="auto"/>
          </w:divBdr>
        </w:div>
        <w:div w:id="897932237">
          <w:marLeft w:val="274"/>
          <w:marRight w:val="0"/>
          <w:marTop w:val="0"/>
          <w:marBottom w:val="0"/>
          <w:divBdr>
            <w:top w:val="none" w:sz="0" w:space="0" w:color="auto"/>
            <w:left w:val="none" w:sz="0" w:space="0" w:color="auto"/>
            <w:bottom w:val="none" w:sz="0" w:space="0" w:color="auto"/>
            <w:right w:val="none" w:sz="0" w:space="0" w:color="auto"/>
          </w:divBdr>
        </w:div>
      </w:divsChild>
    </w:div>
    <w:div w:id="2048141869">
      <w:bodyDiv w:val="1"/>
      <w:marLeft w:val="0"/>
      <w:marRight w:val="0"/>
      <w:marTop w:val="0"/>
      <w:marBottom w:val="0"/>
      <w:divBdr>
        <w:top w:val="none" w:sz="0" w:space="0" w:color="auto"/>
        <w:left w:val="none" w:sz="0" w:space="0" w:color="auto"/>
        <w:bottom w:val="none" w:sz="0" w:space="0" w:color="auto"/>
        <w:right w:val="none" w:sz="0" w:space="0" w:color="auto"/>
      </w:divBdr>
      <w:divsChild>
        <w:div w:id="1049645832">
          <w:marLeft w:val="547"/>
          <w:marRight w:val="0"/>
          <w:marTop w:val="0"/>
          <w:marBottom w:val="0"/>
          <w:divBdr>
            <w:top w:val="none" w:sz="0" w:space="0" w:color="auto"/>
            <w:left w:val="none" w:sz="0" w:space="0" w:color="auto"/>
            <w:bottom w:val="none" w:sz="0" w:space="0" w:color="auto"/>
            <w:right w:val="none" w:sz="0" w:space="0" w:color="auto"/>
          </w:divBdr>
        </w:div>
        <w:div w:id="1529755545">
          <w:marLeft w:val="547"/>
          <w:marRight w:val="0"/>
          <w:marTop w:val="0"/>
          <w:marBottom w:val="0"/>
          <w:divBdr>
            <w:top w:val="none" w:sz="0" w:space="0" w:color="auto"/>
            <w:left w:val="none" w:sz="0" w:space="0" w:color="auto"/>
            <w:bottom w:val="none" w:sz="0" w:space="0" w:color="auto"/>
            <w:right w:val="none" w:sz="0" w:space="0" w:color="auto"/>
          </w:divBdr>
        </w:div>
      </w:divsChild>
    </w:div>
    <w:div w:id="2051150044">
      <w:bodyDiv w:val="1"/>
      <w:marLeft w:val="0"/>
      <w:marRight w:val="0"/>
      <w:marTop w:val="0"/>
      <w:marBottom w:val="0"/>
      <w:divBdr>
        <w:top w:val="none" w:sz="0" w:space="0" w:color="auto"/>
        <w:left w:val="none" w:sz="0" w:space="0" w:color="auto"/>
        <w:bottom w:val="none" w:sz="0" w:space="0" w:color="auto"/>
        <w:right w:val="none" w:sz="0" w:space="0" w:color="auto"/>
      </w:divBdr>
      <w:divsChild>
        <w:div w:id="1973320933">
          <w:marLeft w:val="850"/>
          <w:marRight w:val="0"/>
          <w:marTop w:val="0"/>
          <w:marBottom w:val="0"/>
          <w:divBdr>
            <w:top w:val="none" w:sz="0" w:space="0" w:color="auto"/>
            <w:left w:val="none" w:sz="0" w:space="0" w:color="auto"/>
            <w:bottom w:val="none" w:sz="0" w:space="0" w:color="auto"/>
            <w:right w:val="none" w:sz="0" w:space="0" w:color="auto"/>
          </w:divBdr>
        </w:div>
      </w:divsChild>
    </w:div>
    <w:div w:id="2054840049">
      <w:bodyDiv w:val="1"/>
      <w:marLeft w:val="0"/>
      <w:marRight w:val="0"/>
      <w:marTop w:val="0"/>
      <w:marBottom w:val="0"/>
      <w:divBdr>
        <w:top w:val="none" w:sz="0" w:space="0" w:color="auto"/>
        <w:left w:val="none" w:sz="0" w:space="0" w:color="auto"/>
        <w:bottom w:val="none" w:sz="0" w:space="0" w:color="auto"/>
        <w:right w:val="none" w:sz="0" w:space="0" w:color="auto"/>
      </w:divBdr>
      <w:divsChild>
        <w:div w:id="1763141112">
          <w:marLeft w:val="418"/>
          <w:marRight w:val="0"/>
          <w:marTop w:val="0"/>
          <w:marBottom w:val="0"/>
          <w:divBdr>
            <w:top w:val="none" w:sz="0" w:space="0" w:color="auto"/>
            <w:left w:val="none" w:sz="0" w:space="0" w:color="auto"/>
            <w:bottom w:val="none" w:sz="0" w:space="0" w:color="auto"/>
            <w:right w:val="none" w:sz="0" w:space="0" w:color="auto"/>
          </w:divBdr>
        </w:div>
        <w:div w:id="1053193364">
          <w:marLeft w:val="850"/>
          <w:marRight w:val="0"/>
          <w:marTop w:val="0"/>
          <w:marBottom w:val="0"/>
          <w:divBdr>
            <w:top w:val="none" w:sz="0" w:space="0" w:color="auto"/>
            <w:left w:val="none" w:sz="0" w:space="0" w:color="auto"/>
            <w:bottom w:val="none" w:sz="0" w:space="0" w:color="auto"/>
            <w:right w:val="none" w:sz="0" w:space="0" w:color="auto"/>
          </w:divBdr>
        </w:div>
      </w:divsChild>
    </w:div>
    <w:div w:id="2054958790">
      <w:bodyDiv w:val="1"/>
      <w:marLeft w:val="0"/>
      <w:marRight w:val="0"/>
      <w:marTop w:val="0"/>
      <w:marBottom w:val="0"/>
      <w:divBdr>
        <w:top w:val="none" w:sz="0" w:space="0" w:color="auto"/>
        <w:left w:val="none" w:sz="0" w:space="0" w:color="auto"/>
        <w:bottom w:val="none" w:sz="0" w:space="0" w:color="auto"/>
        <w:right w:val="none" w:sz="0" w:space="0" w:color="auto"/>
      </w:divBdr>
      <w:divsChild>
        <w:div w:id="1118447929">
          <w:marLeft w:val="432"/>
          <w:marRight w:val="0"/>
          <w:marTop w:val="0"/>
          <w:marBottom w:val="0"/>
          <w:divBdr>
            <w:top w:val="none" w:sz="0" w:space="0" w:color="auto"/>
            <w:left w:val="none" w:sz="0" w:space="0" w:color="auto"/>
            <w:bottom w:val="none" w:sz="0" w:space="0" w:color="auto"/>
            <w:right w:val="none" w:sz="0" w:space="0" w:color="auto"/>
          </w:divBdr>
        </w:div>
      </w:divsChild>
    </w:div>
    <w:div w:id="2062509867">
      <w:bodyDiv w:val="1"/>
      <w:marLeft w:val="0"/>
      <w:marRight w:val="0"/>
      <w:marTop w:val="0"/>
      <w:marBottom w:val="0"/>
      <w:divBdr>
        <w:top w:val="none" w:sz="0" w:space="0" w:color="auto"/>
        <w:left w:val="none" w:sz="0" w:space="0" w:color="auto"/>
        <w:bottom w:val="none" w:sz="0" w:space="0" w:color="auto"/>
        <w:right w:val="none" w:sz="0" w:space="0" w:color="auto"/>
      </w:divBdr>
      <w:divsChild>
        <w:div w:id="1344627533">
          <w:marLeft w:val="850"/>
          <w:marRight w:val="0"/>
          <w:marTop w:val="0"/>
          <w:marBottom w:val="0"/>
          <w:divBdr>
            <w:top w:val="none" w:sz="0" w:space="0" w:color="auto"/>
            <w:left w:val="none" w:sz="0" w:space="0" w:color="auto"/>
            <w:bottom w:val="none" w:sz="0" w:space="0" w:color="auto"/>
            <w:right w:val="none" w:sz="0" w:space="0" w:color="auto"/>
          </w:divBdr>
        </w:div>
        <w:div w:id="1648512699">
          <w:marLeft w:val="850"/>
          <w:marRight w:val="0"/>
          <w:marTop w:val="0"/>
          <w:marBottom w:val="0"/>
          <w:divBdr>
            <w:top w:val="none" w:sz="0" w:space="0" w:color="auto"/>
            <w:left w:val="none" w:sz="0" w:space="0" w:color="auto"/>
            <w:bottom w:val="none" w:sz="0" w:space="0" w:color="auto"/>
            <w:right w:val="none" w:sz="0" w:space="0" w:color="auto"/>
          </w:divBdr>
        </w:div>
        <w:div w:id="1962803965">
          <w:marLeft w:val="850"/>
          <w:marRight w:val="0"/>
          <w:marTop w:val="0"/>
          <w:marBottom w:val="0"/>
          <w:divBdr>
            <w:top w:val="none" w:sz="0" w:space="0" w:color="auto"/>
            <w:left w:val="none" w:sz="0" w:space="0" w:color="auto"/>
            <w:bottom w:val="none" w:sz="0" w:space="0" w:color="auto"/>
            <w:right w:val="none" w:sz="0" w:space="0" w:color="auto"/>
          </w:divBdr>
        </w:div>
      </w:divsChild>
    </w:div>
    <w:div w:id="2068142006">
      <w:bodyDiv w:val="1"/>
      <w:marLeft w:val="0"/>
      <w:marRight w:val="0"/>
      <w:marTop w:val="0"/>
      <w:marBottom w:val="0"/>
      <w:divBdr>
        <w:top w:val="none" w:sz="0" w:space="0" w:color="auto"/>
        <w:left w:val="none" w:sz="0" w:space="0" w:color="auto"/>
        <w:bottom w:val="none" w:sz="0" w:space="0" w:color="auto"/>
        <w:right w:val="none" w:sz="0" w:space="0" w:color="auto"/>
      </w:divBdr>
      <w:divsChild>
        <w:div w:id="165368457">
          <w:marLeft w:val="850"/>
          <w:marRight w:val="0"/>
          <w:marTop w:val="0"/>
          <w:marBottom w:val="0"/>
          <w:divBdr>
            <w:top w:val="none" w:sz="0" w:space="0" w:color="auto"/>
            <w:left w:val="none" w:sz="0" w:space="0" w:color="auto"/>
            <w:bottom w:val="none" w:sz="0" w:space="0" w:color="auto"/>
            <w:right w:val="none" w:sz="0" w:space="0" w:color="auto"/>
          </w:divBdr>
        </w:div>
        <w:div w:id="542718631">
          <w:marLeft w:val="850"/>
          <w:marRight w:val="0"/>
          <w:marTop w:val="0"/>
          <w:marBottom w:val="0"/>
          <w:divBdr>
            <w:top w:val="none" w:sz="0" w:space="0" w:color="auto"/>
            <w:left w:val="none" w:sz="0" w:space="0" w:color="auto"/>
            <w:bottom w:val="none" w:sz="0" w:space="0" w:color="auto"/>
            <w:right w:val="none" w:sz="0" w:space="0" w:color="auto"/>
          </w:divBdr>
        </w:div>
      </w:divsChild>
    </w:div>
    <w:div w:id="2070419193">
      <w:bodyDiv w:val="1"/>
      <w:marLeft w:val="0"/>
      <w:marRight w:val="0"/>
      <w:marTop w:val="0"/>
      <w:marBottom w:val="0"/>
      <w:divBdr>
        <w:top w:val="none" w:sz="0" w:space="0" w:color="auto"/>
        <w:left w:val="none" w:sz="0" w:space="0" w:color="auto"/>
        <w:bottom w:val="none" w:sz="0" w:space="0" w:color="auto"/>
        <w:right w:val="none" w:sz="0" w:space="0" w:color="auto"/>
      </w:divBdr>
      <w:divsChild>
        <w:div w:id="24450958">
          <w:marLeft w:val="547"/>
          <w:marRight w:val="0"/>
          <w:marTop w:val="0"/>
          <w:marBottom w:val="0"/>
          <w:divBdr>
            <w:top w:val="none" w:sz="0" w:space="0" w:color="auto"/>
            <w:left w:val="none" w:sz="0" w:space="0" w:color="auto"/>
            <w:bottom w:val="none" w:sz="0" w:space="0" w:color="auto"/>
            <w:right w:val="none" w:sz="0" w:space="0" w:color="auto"/>
          </w:divBdr>
        </w:div>
        <w:div w:id="1894539951">
          <w:marLeft w:val="547"/>
          <w:marRight w:val="0"/>
          <w:marTop w:val="0"/>
          <w:marBottom w:val="0"/>
          <w:divBdr>
            <w:top w:val="none" w:sz="0" w:space="0" w:color="auto"/>
            <w:left w:val="none" w:sz="0" w:space="0" w:color="auto"/>
            <w:bottom w:val="none" w:sz="0" w:space="0" w:color="auto"/>
            <w:right w:val="none" w:sz="0" w:space="0" w:color="auto"/>
          </w:divBdr>
        </w:div>
        <w:div w:id="1915772127">
          <w:marLeft w:val="547"/>
          <w:marRight w:val="0"/>
          <w:marTop w:val="0"/>
          <w:marBottom w:val="0"/>
          <w:divBdr>
            <w:top w:val="none" w:sz="0" w:space="0" w:color="auto"/>
            <w:left w:val="none" w:sz="0" w:space="0" w:color="auto"/>
            <w:bottom w:val="none" w:sz="0" w:space="0" w:color="auto"/>
            <w:right w:val="none" w:sz="0" w:space="0" w:color="auto"/>
          </w:divBdr>
        </w:div>
      </w:divsChild>
    </w:div>
    <w:div w:id="2070952672">
      <w:bodyDiv w:val="1"/>
      <w:marLeft w:val="0"/>
      <w:marRight w:val="0"/>
      <w:marTop w:val="0"/>
      <w:marBottom w:val="0"/>
      <w:divBdr>
        <w:top w:val="none" w:sz="0" w:space="0" w:color="auto"/>
        <w:left w:val="none" w:sz="0" w:space="0" w:color="auto"/>
        <w:bottom w:val="none" w:sz="0" w:space="0" w:color="auto"/>
        <w:right w:val="none" w:sz="0" w:space="0" w:color="auto"/>
      </w:divBdr>
      <w:divsChild>
        <w:div w:id="594483437">
          <w:marLeft w:val="850"/>
          <w:marRight w:val="0"/>
          <w:marTop w:val="0"/>
          <w:marBottom w:val="0"/>
          <w:divBdr>
            <w:top w:val="none" w:sz="0" w:space="0" w:color="auto"/>
            <w:left w:val="none" w:sz="0" w:space="0" w:color="auto"/>
            <w:bottom w:val="none" w:sz="0" w:space="0" w:color="auto"/>
            <w:right w:val="none" w:sz="0" w:space="0" w:color="auto"/>
          </w:divBdr>
        </w:div>
        <w:div w:id="1383552337">
          <w:marLeft w:val="850"/>
          <w:marRight w:val="0"/>
          <w:marTop w:val="0"/>
          <w:marBottom w:val="0"/>
          <w:divBdr>
            <w:top w:val="none" w:sz="0" w:space="0" w:color="auto"/>
            <w:left w:val="none" w:sz="0" w:space="0" w:color="auto"/>
            <w:bottom w:val="none" w:sz="0" w:space="0" w:color="auto"/>
            <w:right w:val="none" w:sz="0" w:space="0" w:color="auto"/>
          </w:divBdr>
        </w:div>
        <w:div w:id="1115759292">
          <w:marLeft w:val="835"/>
          <w:marRight w:val="0"/>
          <w:marTop w:val="0"/>
          <w:marBottom w:val="0"/>
          <w:divBdr>
            <w:top w:val="none" w:sz="0" w:space="0" w:color="auto"/>
            <w:left w:val="none" w:sz="0" w:space="0" w:color="auto"/>
            <w:bottom w:val="none" w:sz="0" w:space="0" w:color="auto"/>
            <w:right w:val="none" w:sz="0" w:space="0" w:color="auto"/>
          </w:divBdr>
        </w:div>
        <w:div w:id="334764240">
          <w:marLeft w:val="835"/>
          <w:marRight w:val="0"/>
          <w:marTop w:val="0"/>
          <w:marBottom w:val="0"/>
          <w:divBdr>
            <w:top w:val="none" w:sz="0" w:space="0" w:color="auto"/>
            <w:left w:val="none" w:sz="0" w:space="0" w:color="auto"/>
            <w:bottom w:val="none" w:sz="0" w:space="0" w:color="auto"/>
            <w:right w:val="none" w:sz="0" w:space="0" w:color="auto"/>
          </w:divBdr>
        </w:div>
        <w:div w:id="151608377">
          <w:marLeft w:val="835"/>
          <w:marRight w:val="0"/>
          <w:marTop w:val="0"/>
          <w:marBottom w:val="0"/>
          <w:divBdr>
            <w:top w:val="none" w:sz="0" w:space="0" w:color="auto"/>
            <w:left w:val="none" w:sz="0" w:space="0" w:color="auto"/>
            <w:bottom w:val="none" w:sz="0" w:space="0" w:color="auto"/>
            <w:right w:val="none" w:sz="0" w:space="0" w:color="auto"/>
          </w:divBdr>
        </w:div>
        <w:div w:id="2111974331">
          <w:marLeft w:val="835"/>
          <w:marRight w:val="0"/>
          <w:marTop w:val="0"/>
          <w:marBottom w:val="0"/>
          <w:divBdr>
            <w:top w:val="none" w:sz="0" w:space="0" w:color="auto"/>
            <w:left w:val="none" w:sz="0" w:space="0" w:color="auto"/>
            <w:bottom w:val="none" w:sz="0" w:space="0" w:color="auto"/>
            <w:right w:val="none" w:sz="0" w:space="0" w:color="auto"/>
          </w:divBdr>
        </w:div>
        <w:div w:id="711734183">
          <w:marLeft w:val="835"/>
          <w:marRight w:val="0"/>
          <w:marTop w:val="0"/>
          <w:marBottom w:val="0"/>
          <w:divBdr>
            <w:top w:val="none" w:sz="0" w:space="0" w:color="auto"/>
            <w:left w:val="none" w:sz="0" w:space="0" w:color="auto"/>
            <w:bottom w:val="none" w:sz="0" w:space="0" w:color="auto"/>
            <w:right w:val="none" w:sz="0" w:space="0" w:color="auto"/>
          </w:divBdr>
        </w:div>
        <w:div w:id="1689675488">
          <w:marLeft w:val="835"/>
          <w:marRight w:val="0"/>
          <w:marTop w:val="0"/>
          <w:marBottom w:val="0"/>
          <w:divBdr>
            <w:top w:val="none" w:sz="0" w:space="0" w:color="auto"/>
            <w:left w:val="none" w:sz="0" w:space="0" w:color="auto"/>
            <w:bottom w:val="none" w:sz="0" w:space="0" w:color="auto"/>
            <w:right w:val="none" w:sz="0" w:space="0" w:color="auto"/>
          </w:divBdr>
        </w:div>
        <w:div w:id="1366171447">
          <w:marLeft w:val="835"/>
          <w:marRight w:val="0"/>
          <w:marTop w:val="0"/>
          <w:marBottom w:val="0"/>
          <w:divBdr>
            <w:top w:val="none" w:sz="0" w:space="0" w:color="auto"/>
            <w:left w:val="none" w:sz="0" w:space="0" w:color="auto"/>
            <w:bottom w:val="none" w:sz="0" w:space="0" w:color="auto"/>
            <w:right w:val="none" w:sz="0" w:space="0" w:color="auto"/>
          </w:divBdr>
        </w:div>
        <w:div w:id="787970139">
          <w:marLeft w:val="835"/>
          <w:marRight w:val="0"/>
          <w:marTop w:val="0"/>
          <w:marBottom w:val="0"/>
          <w:divBdr>
            <w:top w:val="none" w:sz="0" w:space="0" w:color="auto"/>
            <w:left w:val="none" w:sz="0" w:space="0" w:color="auto"/>
            <w:bottom w:val="none" w:sz="0" w:space="0" w:color="auto"/>
            <w:right w:val="none" w:sz="0" w:space="0" w:color="auto"/>
          </w:divBdr>
        </w:div>
        <w:div w:id="331949961">
          <w:marLeft w:val="835"/>
          <w:marRight w:val="0"/>
          <w:marTop w:val="0"/>
          <w:marBottom w:val="0"/>
          <w:divBdr>
            <w:top w:val="none" w:sz="0" w:space="0" w:color="auto"/>
            <w:left w:val="none" w:sz="0" w:space="0" w:color="auto"/>
            <w:bottom w:val="none" w:sz="0" w:space="0" w:color="auto"/>
            <w:right w:val="none" w:sz="0" w:space="0" w:color="auto"/>
          </w:divBdr>
        </w:div>
        <w:div w:id="842663390">
          <w:marLeft w:val="835"/>
          <w:marRight w:val="0"/>
          <w:marTop w:val="0"/>
          <w:marBottom w:val="0"/>
          <w:divBdr>
            <w:top w:val="none" w:sz="0" w:space="0" w:color="auto"/>
            <w:left w:val="none" w:sz="0" w:space="0" w:color="auto"/>
            <w:bottom w:val="none" w:sz="0" w:space="0" w:color="auto"/>
            <w:right w:val="none" w:sz="0" w:space="0" w:color="auto"/>
          </w:divBdr>
        </w:div>
        <w:div w:id="1259018601">
          <w:marLeft w:val="835"/>
          <w:marRight w:val="0"/>
          <w:marTop w:val="0"/>
          <w:marBottom w:val="0"/>
          <w:divBdr>
            <w:top w:val="none" w:sz="0" w:space="0" w:color="auto"/>
            <w:left w:val="none" w:sz="0" w:space="0" w:color="auto"/>
            <w:bottom w:val="none" w:sz="0" w:space="0" w:color="auto"/>
            <w:right w:val="none" w:sz="0" w:space="0" w:color="auto"/>
          </w:divBdr>
        </w:div>
        <w:div w:id="569538336">
          <w:marLeft w:val="835"/>
          <w:marRight w:val="0"/>
          <w:marTop w:val="0"/>
          <w:marBottom w:val="0"/>
          <w:divBdr>
            <w:top w:val="none" w:sz="0" w:space="0" w:color="auto"/>
            <w:left w:val="none" w:sz="0" w:space="0" w:color="auto"/>
            <w:bottom w:val="none" w:sz="0" w:space="0" w:color="auto"/>
            <w:right w:val="none" w:sz="0" w:space="0" w:color="auto"/>
          </w:divBdr>
        </w:div>
        <w:div w:id="1649624758">
          <w:marLeft w:val="835"/>
          <w:marRight w:val="0"/>
          <w:marTop w:val="0"/>
          <w:marBottom w:val="0"/>
          <w:divBdr>
            <w:top w:val="none" w:sz="0" w:space="0" w:color="auto"/>
            <w:left w:val="none" w:sz="0" w:space="0" w:color="auto"/>
            <w:bottom w:val="none" w:sz="0" w:space="0" w:color="auto"/>
            <w:right w:val="none" w:sz="0" w:space="0" w:color="auto"/>
          </w:divBdr>
        </w:div>
        <w:div w:id="1433548090">
          <w:marLeft w:val="850"/>
          <w:marRight w:val="0"/>
          <w:marTop w:val="0"/>
          <w:marBottom w:val="0"/>
          <w:divBdr>
            <w:top w:val="none" w:sz="0" w:space="0" w:color="auto"/>
            <w:left w:val="none" w:sz="0" w:space="0" w:color="auto"/>
            <w:bottom w:val="none" w:sz="0" w:space="0" w:color="auto"/>
            <w:right w:val="none" w:sz="0" w:space="0" w:color="auto"/>
          </w:divBdr>
        </w:div>
      </w:divsChild>
    </w:div>
    <w:div w:id="2077167256">
      <w:bodyDiv w:val="1"/>
      <w:marLeft w:val="0"/>
      <w:marRight w:val="0"/>
      <w:marTop w:val="0"/>
      <w:marBottom w:val="0"/>
      <w:divBdr>
        <w:top w:val="none" w:sz="0" w:space="0" w:color="auto"/>
        <w:left w:val="none" w:sz="0" w:space="0" w:color="auto"/>
        <w:bottom w:val="none" w:sz="0" w:space="0" w:color="auto"/>
        <w:right w:val="none" w:sz="0" w:space="0" w:color="auto"/>
      </w:divBdr>
      <w:divsChild>
        <w:div w:id="737942725">
          <w:marLeft w:val="850"/>
          <w:marRight w:val="0"/>
          <w:marTop w:val="0"/>
          <w:marBottom w:val="0"/>
          <w:divBdr>
            <w:top w:val="none" w:sz="0" w:space="0" w:color="auto"/>
            <w:left w:val="none" w:sz="0" w:space="0" w:color="auto"/>
            <w:bottom w:val="none" w:sz="0" w:space="0" w:color="auto"/>
            <w:right w:val="none" w:sz="0" w:space="0" w:color="auto"/>
          </w:divBdr>
        </w:div>
        <w:div w:id="77942509">
          <w:marLeft w:val="850"/>
          <w:marRight w:val="0"/>
          <w:marTop w:val="0"/>
          <w:marBottom w:val="0"/>
          <w:divBdr>
            <w:top w:val="none" w:sz="0" w:space="0" w:color="auto"/>
            <w:left w:val="none" w:sz="0" w:space="0" w:color="auto"/>
            <w:bottom w:val="none" w:sz="0" w:space="0" w:color="auto"/>
            <w:right w:val="none" w:sz="0" w:space="0" w:color="auto"/>
          </w:divBdr>
        </w:div>
      </w:divsChild>
    </w:div>
    <w:div w:id="2099908643">
      <w:bodyDiv w:val="1"/>
      <w:marLeft w:val="0"/>
      <w:marRight w:val="0"/>
      <w:marTop w:val="0"/>
      <w:marBottom w:val="0"/>
      <w:divBdr>
        <w:top w:val="none" w:sz="0" w:space="0" w:color="auto"/>
        <w:left w:val="none" w:sz="0" w:space="0" w:color="auto"/>
        <w:bottom w:val="none" w:sz="0" w:space="0" w:color="auto"/>
        <w:right w:val="none" w:sz="0" w:space="0" w:color="auto"/>
      </w:divBdr>
      <w:divsChild>
        <w:div w:id="31999674">
          <w:marLeft w:val="0"/>
          <w:marRight w:val="0"/>
          <w:marTop w:val="0"/>
          <w:marBottom w:val="0"/>
          <w:divBdr>
            <w:top w:val="none" w:sz="0" w:space="0" w:color="auto"/>
            <w:left w:val="none" w:sz="0" w:space="0" w:color="auto"/>
            <w:bottom w:val="none" w:sz="0" w:space="0" w:color="auto"/>
            <w:right w:val="none" w:sz="0" w:space="0" w:color="auto"/>
          </w:divBdr>
          <w:divsChild>
            <w:div w:id="1843736579">
              <w:marLeft w:val="0"/>
              <w:marRight w:val="0"/>
              <w:marTop w:val="0"/>
              <w:marBottom w:val="0"/>
              <w:divBdr>
                <w:top w:val="none" w:sz="0" w:space="0" w:color="auto"/>
                <w:left w:val="none" w:sz="0" w:space="0" w:color="auto"/>
                <w:bottom w:val="none" w:sz="0" w:space="0" w:color="auto"/>
                <w:right w:val="none" w:sz="0" w:space="0" w:color="auto"/>
              </w:divBdr>
              <w:divsChild>
                <w:div w:id="1515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1042">
      <w:bodyDiv w:val="1"/>
      <w:marLeft w:val="0"/>
      <w:marRight w:val="0"/>
      <w:marTop w:val="0"/>
      <w:marBottom w:val="0"/>
      <w:divBdr>
        <w:top w:val="none" w:sz="0" w:space="0" w:color="auto"/>
        <w:left w:val="none" w:sz="0" w:space="0" w:color="auto"/>
        <w:bottom w:val="none" w:sz="0" w:space="0" w:color="auto"/>
        <w:right w:val="none" w:sz="0" w:space="0" w:color="auto"/>
      </w:divBdr>
    </w:div>
    <w:div w:id="2126532915">
      <w:bodyDiv w:val="1"/>
      <w:marLeft w:val="0"/>
      <w:marRight w:val="0"/>
      <w:marTop w:val="0"/>
      <w:marBottom w:val="0"/>
      <w:divBdr>
        <w:top w:val="none" w:sz="0" w:space="0" w:color="auto"/>
        <w:left w:val="none" w:sz="0" w:space="0" w:color="auto"/>
        <w:bottom w:val="none" w:sz="0" w:space="0" w:color="auto"/>
        <w:right w:val="none" w:sz="0" w:space="0" w:color="auto"/>
      </w:divBdr>
      <w:divsChild>
        <w:div w:id="1316908374">
          <w:marLeft w:val="965"/>
          <w:marRight w:val="0"/>
          <w:marTop w:val="0"/>
          <w:marBottom w:val="0"/>
          <w:divBdr>
            <w:top w:val="none" w:sz="0" w:space="0" w:color="auto"/>
            <w:left w:val="none" w:sz="0" w:space="0" w:color="auto"/>
            <w:bottom w:val="none" w:sz="0" w:space="0" w:color="auto"/>
            <w:right w:val="none" w:sz="0" w:space="0" w:color="auto"/>
          </w:divBdr>
        </w:div>
        <w:div w:id="19400957">
          <w:marLeft w:val="965"/>
          <w:marRight w:val="0"/>
          <w:marTop w:val="0"/>
          <w:marBottom w:val="0"/>
          <w:divBdr>
            <w:top w:val="none" w:sz="0" w:space="0" w:color="auto"/>
            <w:left w:val="none" w:sz="0" w:space="0" w:color="auto"/>
            <w:bottom w:val="none" w:sz="0" w:space="0" w:color="auto"/>
            <w:right w:val="none" w:sz="0" w:space="0" w:color="auto"/>
          </w:divBdr>
        </w:div>
        <w:div w:id="2128431099">
          <w:marLeft w:val="965"/>
          <w:marRight w:val="0"/>
          <w:marTop w:val="0"/>
          <w:marBottom w:val="0"/>
          <w:divBdr>
            <w:top w:val="none" w:sz="0" w:space="0" w:color="auto"/>
            <w:left w:val="none" w:sz="0" w:space="0" w:color="auto"/>
            <w:bottom w:val="none" w:sz="0" w:space="0" w:color="auto"/>
            <w:right w:val="none" w:sz="0" w:space="0" w:color="auto"/>
          </w:divBdr>
        </w:div>
      </w:divsChild>
    </w:div>
    <w:div w:id="2132966627">
      <w:bodyDiv w:val="1"/>
      <w:marLeft w:val="0"/>
      <w:marRight w:val="0"/>
      <w:marTop w:val="0"/>
      <w:marBottom w:val="0"/>
      <w:divBdr>
        <w:top w:val="none" w:sz="0" w:space="0" w:color="auto"/>
        <w:left w:val="none" w:sz="0" w:space="0" w:color="auto"/>
        <w:bottom w:val="none" w:sz="0" w:space="0" w:color="auto"/>
        <w:right w:val="none" w:sz="0" w:space="0" w:color="auto"/>
      </w:divBdr>
      <w:divsChild>
        <w:div w:id="177894621">
          <w:marLeft w:val="864"/>
          <w:marRight w:val="0"/>
          <w:marTop w:val="0"/>
          <w:marBottom w:val="0"/>
          <w:divBdr>
            <w:top w:val="none" w:sz="0" w:space="0" w:color="auto"/>
            <w:left w:val="none" w:sz="0" w:space="0" w:color="auto"/>
            <w:bottom w:val="none" w:sz="0" w:space="0" w:color="auto"/>
            <w:right w:val="none" w:sz="0" w:space="0" w:color="auto"/>
          </w:divBdr>
        </w:div>
        <w:div w:id="580141734">
          <w:marLeft w:val="432"/>
          <w:marRight w:val="0"/>
          <w:marTop w:val="0"/>
          <w:marBottom w:val="0"/>
          <w:divBdr>
            <w:top w:val="none" w:sz="0" w:space="0" w:color="auto"/>
            <w:left w:val="none" w:sz="0" w:space="0" w:color="auto"/>
            <w:bottom w:val="none" w:sz="0" w:space="0" w:color="auto"/>
            <w:right w:val="none" w:sz="0" w:space="0" w:color="auto"/>
          </w:divBdr>
        </w:div>
        <w:div w:id="1276207886">
          <w:marLeft w:val="432"/>
          <w:marRight w:val="0"/>
          <w:marTop w:val="0"/>
          <w:marBottom w:val="0"/>
          <w:divBdr>
            <w:top w:val="none" w:sz="0" w:space="0" w:color="auto"/>
            <w:left w:val="none" w:sz="0" w:space="0" w:color="auto"/>
            <w:bottom w:val="none" w:sz="0" w:space="0" w:color="auto"/>
            <w:right w:val="none" w:sz="0" w:space="0" w:color="auto"/>
          </w:divBdr>
        </w:div>
        <w:div w:id="1293176054">
          <w:marLeft w:val="432"/>
          <w:marRight w:val="0"/>
          <w:marTop w:val="0"/>
          <w:marBottom w:val="0"/>
          <w:divBdr>
            <w:top w:val="none" w:sz="0" w:space="0" w:color="auto"/>
            <w:left w:val="none" w:sz="0" w:space="0" w:color="auto"/>
            <w:bottom w:val="none" w:sz="0" w:space="0" w:color="auto"/>
            <w:right w:val="none" w:sz="0" w:space="0" w:color="auto"/>
          </w:divBdr>
        </w:div>
        <w:div w:id="1437291251">
          <w:marLeft w:val="432"/>
          <w:marRight w:val="0"/>
          <w:marTop w:val="0"/>
          <w:marBottom w:val="0"/>
          <w:divBdr>
            <w:top w:val="none" w:sz="0" w:space="0" w:color="auto"/>
            <w:left w:val="none" w:sz="0" w:space="0" w:color="auto"/>
            <w:bottom w:val="none" w:sz="0" w:space="0" w:color="auto"/>
            <w:right w:val="none" w:sz="0" w:space="0" w:color="auto"/>
          </w:divBdr>
        </w:div>
        <w:div w:id="1596204680">
          <w:marLeft w:val="864"/>
          <w:marRight w:val="0"/>
          <w:marTop w:val="0"/>
          <w:marBottom w:val="0"/>
          <w:divBdr>
            <w:top w:val="none" w:sz="0" w:space="0" w:color="auto"/>
            <w:left w:val="none" w:sz="0" w:space="0" w:color="auto"/>
            <w:bottom w:val="none" w:sz="0" w:space="0" w:color="auto"/>
            <w:right w:val="none" w:sz="0" w:space="0" w:color="auto"/>
          </w:divBdr>
        </w:div>
      </w:divsChild>
    </w:div>
    <w:div w:id="2141414768">
      <w:bodyDiv w:val="1"/>
      <w:marLeft w:val="0"/>
      <w:marRight w:val="0"/>
      <w:marTop w:val="0"/>
      <w:marBottom w:val="0"/>
      <w:divBdr>
        <w:top w:val="none" w:sz="0" w:space="0" w:color="auto"/>
        <w:left w:val="none" w:sz="0" w:space="0" w:color="auto"/>
        <w:bottom w:val="none" w:sz="0" w:space="0" w:color="auto"/>
        <w:right w:val="none" w:sz="0" w:space="0" w:color="auto"/>
      </w:divBdr>
      <w:divsChild>
        <w:div w:id="130052401">
          <w:marLeft w:val="547"/>
          <w:marRight w:val="0"/>
          <w:marTop w:val="0"/>
          <w:marBottom w:val="0"/>
          <w:divBdr>
            <w:top w:val="none" w:sz="0" w:space="0" w:color="auto"/>
            <w:left w:val="none" w:sz="0" w:space="0" w:color="auto"/>
            <w:bottom w:val="none" w:sz="0" w:space="0" w:color="auto"/>
            <w:right w:val="none" w:sz="0" w:space="0" w:color="auto"/>
          </w:divBdr>
        </w:div>
        <w:div w:id="411051461">
          <w:marLeft w:val="547"/>
          <w:marRight w:val="0"/>
          <w:marTop w:val="0"/>
          <w:marBottom w:val="0"/>
          <w:divBdr>
            <w:top w:val="none" w:sz="0" w:space="0" w:color="auto"/>
            <w:left w:val="none" w:sz="0" w:space="0" w:color="auto"/>
            <w:bottom w:val="none" w:sz="0" w:space="0" w:color="auto"/>
            <w:right w:val="none" w:sz="0" w:space="0" w:color="auto"/>
          </w:divBdr>
        </w:div>
        <w:div w:id="605385665">
          <w:marLeft w:val="547"/>
          <w:marRight w:val="0"/>
          <w:marTop w:val="0"/>
          <w:marBottom w:val="0"/>
          <w:divBdr>
            <w:top w:val="none" w:sz="0" w:space="0" w:color="auto"/>
            <w:left w:val="none" w:sz="0" w:space="0" w:color="auto"/>
            <w:bottom w:val="none" w:sz="0" w:space="0" w:color="auto"/>
            <w:right w:val="none" w:sz="0" w:space="0" w:color="auto"/>
          </w:divBdr>
        </w:div>
        <w:div w:id="1218007502">
          <w:marLeft w:val="547"/>
          <w:marRight w:val="0"/>
          <w:marTop w:val="0"/>
          <w:marBottom w:val="0"/>
          <w:divBdr>
            <w:top w:val="none" w:sz="0" w:space="0" w:color="auto"/>
            <w:left w:val="none" w:sz="0" w:space="0" w:color="auto"/>
            <w:bottom w:val="none" w:sz="0" w:space="0" w:color="auto"/>
            <w:right w:val="none" w:sz="0" w:space="0" w:color="auto"/>
          </w:divBdr>
        </w:div>
        <w:div w:id="1335644239">
          <w:marLeft w:val="547"/>
          <w:marRight w:val="0"/>
          <w:marTop w:val="0"/>
          <w:marBottom w:val="0"/>
          <w:divBdr>
            <w:top w:val="none" w:sz="0" w:space="0" w:color="auto"/>
            <w:left w:val="none" w:sz="0" w:space="0" w:color="auto"/>
            <w:bottom w:val="none" w:sz="0" w:space="0" w:color="auto"/>
            <w:right w:val="none" w:sz="0" w:space="0" w:color="auto"/>
          </w:divBdr>
        </w:div>
        <w:div w:id="1350567299">
          <w:marLeft w:val="547"/>
          <w:marRight w:val="0"/>
          <w:marTop w:val="0"/>
          <w:marBottom w:val="0"/>
          <w:divBdr>
            <w:top w:val="none" w:sz="0" w:space="0" w:color="auto"/>
            <w:left w:val="none" w:sz="0" w:space="0" w:color="auto"/>
            <w:bottom w:val="none" w:sz="0" w:space="0" w:color="auto"/>
            <w:right w:val="none" w:sz="0" w:space="0" w:color="auto"/>
          </w:divBdr>
        </w:div>
        <w:div w:id="1396397154">
          <w:marLeft w:val="1138"/>
          <w:marRight w:val="0"/>
          <w:marTop w:val="0"/>
          <w:marBottom w:val="0"/>
          <w:divBdr>
            <w:top w:val="none" w:sz="0" w:space="0" w:color="auto"/>
            <w:left w:val="none" w:sz="0" w:space="0" w:color="auto"/>
            <w:bottom w:val="none" w:sz="0" w:space="0" w:color="auto"/>
            <w:right w:val="none" w:sz="0" w:space="0" w:color="auto"/>
          </w:divBdr>
        </w:div>
        <w:div w:id="1717926681">
          <w:marLeft w:val="547"/>
          <w:marRight w:val="0"/>
          <w:marTop w:val="0"/>
          <w:marBottom w:val="0"/>
          <w:divBdr>
            <w:top w:val="none" w:sz="0" w:space="0" w:color="auto"/>
            <w:left w:val="none" w:sz="0" w:space="0" w:color="auto"/>
            <w:bottom w:val="none" w:sz="0" w:space="0" w:color="auto"/>
            <w:right w:val="none" w:sz="0" w:space="0" w:color="auto"/>
          </w:divBdr>
        </w:div>
        <w:div w:id="1812865060">
          <w:marLeft w:val="1138"/>
          <w:marRight w:val="0"/>
          <w:marTop w:val="0"/>
          <w:marBottom w:val="0"/>
          <w:divBdr>
            <w:top w:val="none" w:sz="0" w:space="0" w:color="auto"/>
            <w:left w:val="none" w:sz="0" w:space="0" w:color="auto"/>
            <w:bottom w:val="none" w:sz="0" w:space="0" w:color="auto"/>
            <w:right w:val="none" w:sz="0" w:space="0" w:color="auto"/>
          </w:divBdr>
        </w:div>
        <w:div w:id="2119137139">
          <w:marLeft w:val="113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1B3BA-CA01-435A-909C-8F0F370ACA89}">
  <ds:schemaRefs>
    <ds:schemaRef ds:uri="http://schemas.microsoft.com/sharepoint/v3/contenttype/forms"/>
  </ds:schemaRefs>
</ds:datastoreItem>
</file>

<file path=customXml/itemProps2.xml><?xml version="1.0" encoding="utf-8"?>
<ds:datastoreItem xmlns:ds="http://schemas.openxmlformats.org/officeDocument/2006/customXml" ds:itemID="{BF03296D-6DC3-43A4-9ED6-C93F5E1FEF2D}"/>
</file>

<file path=customXml/itemProps3.xml><?xml version="1.0" encoding="utf-8"?>
<ds:datastoreItem xmlns:ds="http://schemas.openxmlformats.org/officeDocument/2006/customXml" ds:itemID="{20236856-EF45-4E69-906C-2CB0EE327490}">
  <ds:schemaRef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b4e7fcaa-d058-4132-90ac-84d5c3cb22ea"/>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6EB6A4B9-3C21-414A-88AF-5547E2BD0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101</Pages>
  <Words>27890</Words>
  <Characters>158979</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Junaidi Cerdas Tarigan</dc:creator>
  <cp:keywords/>
  <dc:description/>
  <cp:lastModifiedBy>OJK</cp:lastModifiedBy>
  <cp:revision>24</cp:revision>
  <cp:lastPrinted>2013-04-01T07:55:00Z</cp:lastPrinted>
  <dcterms:created xsi:type="dcterms:W3CDTF">2026-08-18T08:33:00Z</dcterms:created>
  <dcterms:modified xsi:type="dcterms:W3CDTF">2026-08-18T10:40:00Z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