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9ED31" w14:textId="77777777" w:rsidR="008B6D7A" w:rsidRPr="00013119" w:rsidRDefault="008B6D7A"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bl>
      <w:tblPr>
        <w:tblW w:w="17010"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17010"/>
      </w:tblGrid>
      <w:tr w:rsidR="008B6D7A" w:rsidRPr="00C07FCC" w14:paraId="10DDF158" w14:textId="77777777">
        <w:tc>
          <w:tcPr>
            <w:tcW w:w="17010" w:type="dxa"/>
          </w:tcPr>
          <w:p w14:paraId="15ACDE60" w14:textId="0CFC3CB9" w:rsidR="008B6D7A" w:rsidRPr="00C07FCC" w:rsidRDefault="00D34D1A" w:rsidP="006F43A1">
            <w:pPr>
              <w:pBdr>
                <w:top w:val="nil"/>
                <w:left w:val="nil"/>
                <w:bottom w:val="nil"/>
                <w:right w:val="nil"/>
                <w:between w:val="nil"/>
              </w:pBdr>
              <w:spacing w:line="276" w:lineRule="auto"/>
              <w:jc w:val="center"/>
              <w:rPr>
                <w:rFonts w:ascii="Bookman Old Style" w:eastAsia="Bookman Old Style" w:hAnsi="Bookman Old Style" w:cs="Bookman Old Style"/>
                <w:color w:val="000000"/>
                <w:sz w:val="22"/>
                <w:szCs w:val="22"/>
              </w:rPr>
            </w:pPr>
            <w:bookmarkStart w:id="0" w:name="gjdgxs" w:colFirst="0" w:colLast="0"/>
            <w:bookmarkEnd w:id="0"/>
            <w:r w:rsidRPr="00C07FCC">
              <w:rPr>
                <w:rFonts w:ascii="Bookman Old Style" w:hAnsi="Bookman Old Style"/>
                <w:noProof/>
                <w:sz w:val="22"/>
                <w:szCs w:val="22"/>
              </w:rPr>
              <w:drawing>
                <wp:anchor distT="0" distB="0" distL="114300" distR="114300" simplePos="0" relativeHeight="251659264" behindDoc="0" locked="0" layoutInCell="1" allowOverlap="1" wp14:anchorId="43B243C6" wp14:editId="588F03C0">
                  <wp:simplePos x="0" y="0"/>
                  <wp:positionH relativeFrom="margin">
                    <wp:posOffset>4821555</wp:posOffset>
                  </wp:positionH>
                  <wp:positionV relativeFrom="paragraph">
                    <wp:posOffset>-194310</wp:posOffset>
                  </wp:positionV>
                  <wp:extent cx="1116330" cy="1199515"/>
                  <wp:effectExtent l="0" t="0" r="7620" b="635"/>
                  <wp:wrapNone/>
                  <wp:docPr id="53" name="Picture 53" descr="logo-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aru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330" cy="1199515"/>
                          </a:xfrm>
                          <a:prstGeom prst="rect">
                            <a:avLst/>
                          </a:prstGeom>
                          <a:noFill/>
                          <a:ln>
                            <a:noFill/>
                          </a:ln>
                        </pic:spPr>
                      </pic:pic>
                    </a:graphicData>
                  </a:graphic>
                </wp:anchor>
              </w:drawing>
            </w:r>
          </w:p>
          <w:p w14:paraId="3FC73B04" w14:textId="77777777" w:rsidR="00D34D1A" w:rsidRPr="00C07FCC" w:rsidRDefault="00D34D1A" w:rsidP="006F43A1">
            <w:pPr>
              <w:pBdr>
                <w:top w:val="nil"/>
                <w:left w:val="nil"/>
                <w:bottom w:val="nil"/>
                <w:right w:val="nil"/>
                <w:between w:val="nil"/>
              </w:pBdr>
              <w:spacing w:line="276" w:lineRule="auto"/>
              <w:jc w:val="center"/>
              <w:rPr>
                <w:rFonts w:ascii="Bookman Old Style" w:eastAsia="Bookman Old Style" w:hAnsi="Bookman Old Style" w:cs="Bookman Old Style"/>
                <w:color w:val="000000"/>
                <w:sz w:val="22"/>
                <w:szCs w:val="22"/>
              </w:rPr>
            </w:pPr>
          </w:p>
          <w:p w14:paraId="1A4EA859" w14:textId="77777777" w:rsidR="00D34D1A" w:rsidRPr="00C07FCC" w:rsidRDefault="00D34D1A" w:rsidP="006F43A1">
            <w:pPr>
              <w:pBdr>
                <w:top w:val="nil"/>
                <w:left w:val="nil"/>
                <w:bottom w:val="nil"/>
                <w:right w:val="nil"/>
                <w:between w:val="nil"/>
              </w:pBdr>
              <w:spacing w:line="276" w:lineRule="auto"/>
              <w:jc w:val="center"/>
              <w:rPr>
                <w:rFonts w:ascii="Bookman Old Style" w:eastAsia="Bookman Old Style" w:hAnsi="Bookman Old Style" w:cs="Bookman Old Style"/>
                <w:color w:val="000000"/>
                <w:sz w:val="22"/>
                <w:szCs w:val="22"/>
              </w:rPr>
            </w:pPr>
          </w:p>
          <w:p w14:paraId="63481DCA" w14:textId="77777777" w:rsidR="00D34D1A" w:rsidRPr="00C07FCC" w:rsidRDefault="00D34D1A" w:rsidP="006F43A1">
            <w:pPr>
              <w:pBdr>
                <w:top w:val="nil"/>
                <w:left w:val="nil"/>
                <w:bottom w:val="nil"/>
                <w:right w:val="nil"/>
                <w:between w:val="nil"/>
              </w:pBdr>
              <w:spacing w:line="276" w:lineRule="auto"/>
              <w:jc w:val="center"/>
              <w:rPr>
                <w:rFonts w:ascii="Bookman Old Style" w:eastAsia="Bookman Old Style" w:hAnsi="Bookman Old Style" w:cs="Bookman Old Style"/>
                <w:color w:val="000000"/>
                <w:sz w:val="22"/>
                <w:szCs w:val="22"/>
              </w:rPr>
            </w:pPr>
          </w:p>
          <w:p w14:paraId="39C8062D" w14:textId="77777777" w:rsidR="00D34D1A" w:rsidRPr="00C07FCC" w:rsidRDefault="00D34D1A" w:rsidP="006F43A1">
            <w:pPr>
              <w:pBdr>
                <w:top w:val="nil"/>
                <w:left w:val="nil"/>
                <w:bottom w:val="nil"/>
                <w:right w:val="nil"/>
                <w:between w:val="nil"/>
              </w:pBdr>
              <w:spacing w:line="276" w:lineRule="auto"/>
              <w:jc w:val="center"/>
              <w:rPr>
                <w:rFonts w:ascii="Bookman Old Style" w:eastAsia="Bookman Old Style" w:hAnsi="Bookman Old Style" w:cs="Bookman Old Style"/>
                <w:color w:val="000000"/>
                <w:sz w:val="22"/>
                <w:szCs w:val="22"/>
              </w:rPr>
            </w:pPr>
          </w:p>
          <w:p w14:paraId="5A51BE3E" w14:textId="77777777" w:rsidR="00D34D1A" w:rsidRPr="00C07FCC" w:rsidRDefault="00D34D1A" w:rsidP="006F43A1">
            <w:pPr>
              <w:pBdr>
                <w:top w:val="nil"/>
                <w:left w:val="nil"/>
                <w:bottom w:val="nil"/>
                <w:right w:val="nil"/>
                <w:between w:val="nil"/>
              </w:pBdr>
              <w:spacing w:line="276" w:lineRule="auto"/>
              <w:jc w:val="center"/>
              <w:rPr>
                <w:rFonts w:ascii="Bookman Old Style" w:eastAsia="Bookman Old Style" w:hAnsi="Bookman Old Style" w:cs="Bookman Old Style"/>
                <w:color w:val="000000"/>
                <w:sz w:val="22"/>
                <w:szCs w:val="22"/>
              </w:rPr>
            </w:pPr>
          </w:p>
          <w:p w14:paraId="1730E52C" w14:textId="77777777" w:rsidR="00D34D1A" w:rsidRPr="00C07FCC" w:rsidRDefault="00D34D1A" w:rsidP="00D34D1A">
            <w:pPr>
              <w:ind w:hanging="10"/>
              <w:jc w:val="center"/>
              <w:rPr>
                <w:rFonts w:ascii="Bookman Old Style" w:hAnsi="Bookman Old Style"/>
                <w:sz w:val="22"/>
                <w:szCs w:val="22"/>
              </w:rPr>
            </w:pPr>
            <w:r w:rsidRPr="00C07FCC">
              <w:rPr>
                <w:rFonts w:ascii="Bookman Old Style" w:hAnsi="Bookman Old Style"/>
                <w:sz w:val="22"/>
                <w:szCs w:val="22"/>
              </w:rPr>
              <w:t>OTORITAS JASA KEUANGAN</w:t>
            </w:r>
          </w:p>
          <w:p w14:paraId="49D499CB" w14:textId="77777777" w:rsidR="00D34D1A" w:rsidRPr="00C07FCC" w:rsidRDefault="00D34D1A" w:rsidP="00D34D1A">
            <w:pPr>
              <w:ind w:hanging="10"/>
              <w:jc w:val="center"/>
              <w:rPr>
                <w:rFonts w:ascii="Bookman Old Style" w:hAnsi="Bookman Old Style"/>
                <w:sz w:val="22"/>
                <w:szCs w:val="22"/>
              </w:rPr>
            </w:pPr>
            <w:r w:rsidRPr="00C07FCC">
              <w:rPr>
                <w:rFonts w:ascii="Bookman Old Style" w:hAnsi="Bookman Old Style"/>
                <w:sz w:val="22"/>
                <w:szCs w:val="22"/>
              </w:rPr>
              <w:t>REPUBLIK INDONESIA</w:t>
            </w:r>
          </w:p>
          <w:p w14:paraId="6E0D5760" w14:textId="49A1AC09" w:rsidR="00D34D1A" w:rsidRPr="00C07FCC" w:rsidRDefault="00D34D1A" w:rsidP="006F43A1">
            <w:pPr>
              <w:pBdr>
                <w:top w:val="nil"/>
                <w:left w:val="nil"/>
                <w:bottom w:val="nil"/>
                <w:right w:val="nil"/>
                <w:between w:val="nil"/>
              </w:pBdr>
              <w:spacing w:line="276" w:lineRule="auto"/>
              <w:jc w:val="center"/>
              <w:rPr>
                <w:rFonts w:ascii="Bookman Old Style" w:eastAsia="Bookman Old Style" w:hAnsi="Bookman Old Style" w:cs="Bookman Old Style"/>
                <w:color w:val="000000"/>
                <w:sz w:val="22"/>
                <w:szCs w:val="22"/>
              </w:rPr>
            </w:pPr>
          </w:p>
        </w:tc>
      </w:tr>
      <w:tr w:rsidR="008B6D7A" w:rsidRPr="00C07FCC" w14:paraId="0C8AA4DD" w14:textId="77777777">
        <w:tc>
          <w:tcPr>
            <w:tcW w:w="17010" w:type="dxa"/>
          </w:tcPr>
          <w:p w14:paraId="6C520C6E" w14:textId="260D0208" w:rsidR="00D34D1A" w:rsidRPr="00C07FCC" w:rsidRDefault="00D34D1A" w:rsidP="00D34D1A">
            <w:pPr>
              <w:ind w:hanging="10"/>
              <w:jc w:val="center"/>
              <w:rPr>
                <w:rFonts w:ascii="Bookman Old Style" w:hAnsi="Bookman Old Style"/>
                <w:sz w:val="22"/>
                <w:szCs w:val="22"/>
              </w:rPr>
            </w:pPr>
            <w:r w:rsidRPr="00C07FCC">
              <w:rPr>
                <w:rFonts w:ascii="Bookman Old Style" w:hAnsi="Bookman Old Style"/>
                <w:sz w:val="22"/>
                <w:szCs w:val="22"/>
                <w:lang w:val="en-US"/>
              </w:rPr>
              <w:t>R</w:t>
            </w:r>
            <w:r w:rsidRPr="00C07FCC">
              <w:rPr>
                <w:rFonts w:ascii="Bookman Old Style" w:hAnsi="Bookman Old Style"/>
                <w:sz w:val="22"/>
                <w:szCs w:val="22"/>
              </w:rPr>
              <w:t>ANCANGAN</w:t>
            </w:r>
          </w:p>
          <w:p w14:paraId="22B3D71E" w14:textId="77777777" w:rsidR="00D34D1A" w:rsidRPr="00C07FCC" w:rsidRDefault="00D34D1A" w:rsidP="00D34D1A">
            <w:pPr>
              <w:ind w:hanging="10"/>
              <w:jc w:val="center"/>
              <w:rPr>
                <w:rFonts w:ascii="Bookman Old Style" w:hAnsi="Bookman Old Style"/>
                <w:sz w:val="22"/>
                <w:szCs w:val="22"/>
              </w:rPr>
            </w:pPr>
            <w:r w:rsidRPr="00C07FCC">
              <w:rPr>
                <w:rFonts w:ascii="Bookman Old Style" w:hAnsi="Bookman Old Style"/>
                <w:sz w:val="22"/>
                <w:szCs w:val="22"/>
              </w:rPr>
              <w:t xml:space="preserve">PERATURAN OTORITAS JASA KEUANGAN </w:t>
            </w:r>
          </w:p>
          <w:p w14:paraId="685056D0" w14:textId="77777777" w:rsidR="00D34D1A" w:rsidRPr="00C07FCC" w:rsidRDefault="00D34D1A" w:rsidP="00D34D1A">
            <w:pPr>
              <w:ind w:hanging="10"/>
              <w:jc w:val="center"/>
              <w:rPr>
                <w:rFonts w:ascii="Bookman Old Style" w:hAnsi="Bookman Old Style"/>
                <w:sz w:val="22"/>
                <w:szCs w:val="22"/>
              </w:rPr>
            </w:pPr>
            <w:r w:rsidRPr="00C07FCC">
              <w:rPr>
                <w:rFonts w:ascii="Bookman Old Style" w:hAnsi="Bookman Old Style"/>
                <w:sz w:val="22"/>
                <w:szCs w:val="22"/>
              </w:rPr>
              <w:t>REPUBLIK INDONESIA</w:t>
            </w:r>
          </w:p>
          <w:p w14:paraId="6D1F5D40" w14:textId="77777777" w:rsidR="00D34D1A" w:rsidRPr="00C07FCC" w:rsidRDefault="00D34D1A" w:rsidP="00D34D1A">
            <w:pPr>
              <w:ind w:hanging="10"/>
              <w:jc w:val="center"/>
              <w:rPr>
                <w:rFonts w:ascii="Bookman Old Style" w:hAnsi="Bookman Old Style"/>
                <w:sz w:val="22"/>
                <w:szCs w:val="22"/>
              </w:rPr>
            </w:pPr>
            <w:r w:rsidRPr="00C07FCC">
              <w:rPr>
                <w:rFonts w:ascii="Bookman Old Style" w:hAnsi="Bookman Old Style"/>
                <w:sz w:val="22"/>
                <w:szCs w:val="22"/>
              </w:rPr>
              <w:t xml:space="preserve">NOMOR   ……… </w:t>
            </w:r>
          </w:p>
          <w:p w14:paraId="67494B78" w14:textId="77777777" w:rsidR="00D34D1A" w:rsidRPr="00C07FCC" w:rsidRDefault="00D34D1A" w:rsidP="00D34D1A">
            <w:pPr>
              <w:ind w:hanging="10"/>
              <w:jc w:val="center"/>
              <w:rPr>
                <w:rFonts w:ascii="Bookman Old Style" w:hAnsi="Bookman Old Style"/>
                <w:sz w:val="22"/>
                <w:szCs w:val="22"/>
              </w:rPr>
            </w:pPr>
            <w:r w:rsidRPr="00C07FCC">
              <w:rPr>
                <w:rFonts w:ascii="Bookman Old Style" w:hAnsi="Bookman Old Style"/>
                <w:sz w:val="22"/>
                <w:szCs w:val="22"/>
              </w:rPr>
              <w:t xml:space="preserve">TENTANG </w:t>
            </w:r>
          </w:p>
          <w:p w14:paraId="429717CE" w14:textId="77777777" w:rsidR="00E64F49" w:rsidRPr="00C07FCC" w:rsidRDefault="00E64F49" w:rsidP="00E64F49">
            <w:pPr>
              <w:ind w:right="-1"/>
              <w:jc w:val="center"/>
              <w:rPr>
                <w:rFonts w:ascii="Bookman Old Style" w:hAnsi="Bookman Old Style"/>
                <w:sz w:val="22"/>
                <w:szCs w:val="22"/>
                <w:lang w:val="de-DE"/>
              </w:rPr>
            </w:pPr>
            <w:r w:rsidRPr="00C07FCC">
              <w:rPr>
                <w:rFonts w:ascii="Bookman Old Style" w:hAnsi="Bookman Old Style"/>
                <w:sz w:val="22"/>
                <w:szCs w:val="22"/>
                <w:lang w:val="de-DE"/>
              </w:rPr>
              <w:t xml:space="preserve">PENERAPAN TATA KELOLA DAN MANAJEMEN RISIKO DI SEKTOR INOVASI TEKNOLOGI SEKTOR KEUANGAN </w:t>
            </w:r>
          </w:p>
          <w:p w14:paraId="12AAE9EA" w14:textId="5546E655" w:rsidR="008B6D7A" w:rsidRPr="00C07FCC" w:rsidRDefault="008B6D7A" w:rsidP="00982D24">
            <w:pPr>
              <w:pBdr>
                <w:top w:val="nil"/>
                <w:left w:val="nil"/>
                <w:bottom w:val="nil"/>
                <w:right w:val="nil"/>
                <w:between w:val="nil"/>
              </w:pBdr>
              <w:spacing w:line="276" w:lineRule="auto"/>
              <w:jc w:val="center"/>
              <w:rPr>
                <w:rFonts w:ascii="Bookman Old Style" w:eastAsia="Bookman Old Style" w:hAnsi="Bookman Old Style" w:cs="Bookman Old Style"/>
                <w:sz w:val="22"/>
                <w:szCs w:val="22"/>
                <w:lang w:val="en-US"/>
              </w:rPr>
            </w:pPr>
          </w:p>
          <w:p w14:paraId="486DFAEC" w14:textId="77777777" w:rsidR="009A3965" w:rsidRPr="00C07FCC" w:rsidRDefault="009A3965" w:rsidP="009A3965">
            <w:pPr>
              <w:pStyle w:val="ListParagraph"/>
              <w:pBdr>
                <w:top w:val="nil"/>
                <w:left w:val="nil"/>
                <w:bottom w:val="nil"/>
                <w:right w:val="nil"/>
                <w:between w:val="nil"/>
              </w:pBdr>
              <w:spacing w:line="276" w:lineRule="auto"/>
              <w:rPr>
                <w:rFonts w:ascii="Bookman Old Style" w:eastAsia="Bookman Old Style" w:hAnsi="Bookman Old Style" w:cs="Bookman Old Style"/>
                <w:sz w:val="22"/>
                <w:szCs w:val="22"/>
                <w:lang w:val="en-US"/>
              </w:rPr>
            </w:pPr>
          </w:p>
          <w:p w14:paraId="3965E1F4" w14:textId="77777777" w:rsidR="001F7213" w:rsidRPr="00C07FCC" w:rsidRDefault="001F7213" w:rsidP="009A3965">
            <w:pPr>
              <w:pStyle w:val="ListParagraph"/>
              <w:pBdr>
                <w:top w:val="nil"/>
                <w:left w:val="nil"/>
                <w:bottom w:val="nil"/>
                <w:right w:val="nil"/>
                <w:between w:val="nil"/>
              </w:pBdr>
              <w:spacing w:line="276" w:lineRule="auto"/>
              <w:rPr>
                <w:rFonts w:ascii="Bookman Old Style" w:eastAsia="Bookman Old Style" w:hAnsi="Bookman Old Style" w:cs="Bookman Old Style"/>
                <w:sz w:val="22"/>
                <w:szCs w:val="22"/>
                <w:lang w:val="en-US"/>
              </w:rPr>
            </w:pPr>
          </w:p>
          <w:p w14:paraId="7A1FDD63" w14:textId="77777777" w:rsidR="001F7213" w:rsidRPr="00C07FCC" w:rsidRDefault="001F7213" w:rsidP="009A3965">
            <w:pPr>
              <w:pStyle w:val="ListParagraph"/>
              <w:pBdr>
                <w:top w:val="nil"/>
                <w:left w:val="nil"/>
                <w:bottom w:val="nil"/>
                <w:right w:val="nil"/>
                <w:between w:val="nil"/>
              </w:pBdr>
              <w:spacing w:line="276" w:lineRule="auto"/>
              <w:rPr>
                <w:rFonts w:ascii="Bookman Old Style" w:eastAsia="Bookman Old Style" w:hAnsi="Bookman Old Style" w:cs="Bookman Old Style"/>
                <w:sz w:val="22"/>
                <w:szCs w:val="22"/>
                <w:lang w:val="en-US"/>
              </w:rPr>
            </w:pPr>
          </w:p>
          <w:p w14:paraId="737FE53F" w14:textId="149A2F93" w:rsidR="001F7213" w:rsidRPr="00C07FCC" w:rsidRDefault="001F7213" w:rsidP="009A3965">
            <w:pPr>
              <w:pStyle w:val="ListParagraph"/>
              <w:pBdr>
                <w:top w:val="nil"/>
                <w:left w:val="nil"/>
                <w:bottom w:val="nil"/>
                <w:right w:val="nil"/>
                <w:between w:val="nil"/>
              </w:pBdr>
              <w:spacing w:line="276" w:lineRule="auto"/>
              <w:rPr>
                <w:rFonts w:ascii="Bookman Old Style" w:eastAsia="Bookman Old Style" w:hAnsi="Bookman Old Style" w:cs="Bookman Old Style"/>
                <w:sz w:val="22"/>
                <w:szCs w:val="22"/>
                <w:lang w:val="en-US"/>
              </w:rPr>
            </w:pPr>
          </w:p>
        </w:tc>
      </w:tr>
      <w:tr w:rsidR="008B6D7A" w:rsidRPr="00C07FCC" w14:paraId="5AAF19E3" w14:textId="77777777">
        <w:tc>
          <w:tcPr>
            <w:tcW w:w="17010" w:type="dxa"/>
          </w:tcPr>
          <w:p w14:paraId="3DE3793E" w14:textId="04CE348F" w:rsidR="005226AA" w:rsidRPr="00C07FCC" w:rsidRDefault="005226AA" w:rsidP="009738F5">
            <w:pPr>
              <w:pBdr>
                <w:top w:val="nil"/>
                <w:left w:val="nil"/>
                <w:bottom w:val="nil"/>
                <w:right w:val="nil"/>
                <w:between w:val="nil"/>
              </w:pBdr>
              <w:spacing w:line="276" w:lineRule="auto"/>
              <w:ind w:right="450"/>
              <w:rPr>
                <w:rFonts w:ascii="Bookman Old Style" w:eastAsia="Bookman Old Style" w:hAnsi="Bookman Old Style" w:cs="Bookman Old Style"/>
                <w:sz w:val="22"/>
                <w:szCs w:val="22"/>
                <w:lang w:val="en-US"/>
              </w:rPr>
            </w:pPr>
          </w:p>
        </w:tc>
      </w:tr>
      <w:tr w:rsidR="008B6D7A" w:rsidRPr="00C07FCC" w14:paraId="10590522" w14:textId="77777777">
        <w:tc>
          <w:tcPr>
            <w:tcW w:w="17010" w:type="dxa"/>
          </w:tcPr>
          <w:p w14:paraId="0A80F58E" w14:textId="77777777" w:rsidR="008B6D7A" w:rsidRPr="00C07FCC" w:rsidRDefault="008B6D7A" w:rsidP="00982D24">
            <w:pPr>
              <w:pBdr>
                <w:top w:val="nil"/>
                <w:left w:val="nil"/>
                <w:bottom w:val="nil"/>
                <w:right w:val="nil"/>
                <w:between w:val="nil"/>
              </w:pBdr>
              <w:spacing w:line="276" w:lineRule="auto"/>
              <w:jc w:val="center"/>
              <w:rPr>
                <w:rFonts w:ascii="Bookman Old Style" w:eastAsia="Bookman Old Style" w:hAnsi="Bookman Old Style" w:cs="Bookman Old Style"/>
                <w:color w:val="000000"/>
                <w:sz w:val="22"/>
                <w:szCs w:val="22"/>
              </w:rPr>
            </w:pPr>
          </w:p>
        </w:tc>
      </w:tr>
      <w:tr w:rsidR="008B6D7A" w:rsidRPr="00C07FCC" w14:paraId="5D025235" w14:textId="77777777">
        <w:tc>
          <w:tcPr>
            <w:tcW w:w="17010" w:type="dxa"/>
          </w:tcPr>
          <w:p w14:paraId="422693D6" w14:textId="77777777" w:rsidR="008B6D7A" w:rsidRPr="00C07FCC" w:rsidRDefault="0061371D" w:rsidP="00982D24">
            <w:pPr>
              <w:pBdr>
                <w:top w:val="nil"/>
                <w:left w:val="nil"/>
                <w:bottom w:val="nil"/>
                <w:right w:val="nil"/>
                <w:between w:val="nil"/>
              </w:pBdr>
              <w:spacing w:line="276" w:lineRule="auto"/>
              <w:jc w:val="center"/>
              <w:rPr>
                <w:rFonts w:ascii="Bookman Old Style" w:eastAsia="Bookman Old Style" w:hAnsi="Bookman Old Style" w:cs="Bookman Old Style"/>
                <w:sz w:val="22"/>
                <w:szCs w:val="22"/>
              </w:rPr>
            </w:pPr>
            <w:r w:rsidRPr="00C07FCC">
              <w:rPr>
                <w:rFonts w:ascii="Bookman Old Style" w:eastAsia="Bookman Old Style" w:hAnsi="Bookman Old Style" w:cs="Bookman Old Style"/>
                <w:sz w:val="22"/>
                <w:szCs w:val="22"/>
              </w:rPr>
              <w:t>DENGAN RAHMAT TUHAN YANG MAHA ESA</w:t>
            </w:r>
          </w:p>
        </w:tc>
      </w:tr>
      <w:tr w:rsidR="008B6D7A" w:rsidRPr="00C07FCC" w14:paraId="726A5368" w14:textId="77777777">
        <w:tc>
          <w:tcPr>
            <w:tcW w:w="17010" w:type="dxa"/>
          </w:tcPr>
          <w:p w14:paraId="3D189073" w14:textId="77777777" w:rsidR="008B6D7A" w:rsidRPr="00C07FCC" w:rsidRDefault="008B6D7A" w:rsidP="00982D24">
            <w:pPr>
              <w:pBdr>
                <w:top w:val="nil"/>
                <w:left w:val="nil"/>
                <w:bottom w:val="nil"/>
                <w:right w:val="nil"/>
                <w:between w:val="nil"/>
              </w:pBdr>
              <w:spacing w:line="276" w:lineRule="auto"/>
              <w:jc w:val="center"/>
              <w:rPr>
                <w:rFonts w:ascii="Bookman Old Style" w:eastAsia="Bookman Old Style" w:hAnsi="Bookman Old Style" w:cs="Bookman Old Style"/>
                <w:sz w:val="22"/>
                <w:szCs w:val="22"/>
              </w:rPr>
            </w:pPr>
          </w:p>
        </w:tc>
      </w:tr>
      <w:tr w:rsidR="008B6D7A" w:rsidRPr="00C07FCC" w14:paraId="726F7892" w14:textId="77777777" w:rsidTr="000F119D">
        <w:trPr>
          <w:trHeight w:val="87"/>
        </w:trPr>
        <w:tc>
          <w:tcPr>
            <w:tcW w:w="17010" w:type="dxa"/>
          </w:tcPr>
          <w:p w14:paraId="740EAF7E" w14:textId="77777777" w:rsidR="008B6D7A" w:rsidRPr="00C07FCC" w:rsidRDefault="0061371D" w:rsidP="00982D24">
            <w:pPr>
              <w:pBdr>
                <w:top w:val="nil"/>
                <w:left w:val="nil"/>
                <w:bottom w:val="nil"/>
                <w:right w:val="nil"/>
                <w:between w:val="nil"/>
              </w:pBdr>
              <w:spacing w:line="276" w:lineRule="auto"/>
              <w:jc w:val="center"/>
              <w:rPr>
                <w:rFonts w:ascii="Bookman Old Style" w:eastAsia="Bookman Old Style" w:hAnsi="Bookman Old Style" w:cs="Bookman Old Style"/>
                <w:sz w:val="22"/>
                <w:szCs w:val="22"/>
              </w:rPr>
            </w:pPr>
            <w:r w:rsidRPr="00C07FCC">
              <w:rPr>
                <w:rFonts w:ascii="Bookman Old Style" w:eastAsia="Bookman Old Style" w:hAnsi="Bookman Old Style" w:cs="Bookman Old Style"/>
                <w:sz w:val="22"/>
                <w:szCs w:val="22"/>
              </w:rPr>
              <w:t>DEWAN KOMISIONER OTORITAS JASA KEUANGAN,</w:t>
            </w:r>
          </w:p>
        </w:tc>
      </w:tr>
    </w:tbl>
    <w:p w14:paraId="3971665C" w14:textId="77777777" w:rsidR="008B6D7A" w:rsidRPr="00C07FCC" w:rsidRDefault="0061371D" w:rsidP="00982D24">
      <w:pPr>
        <w:spacing w:line="276" w:lineRule="auto"/>
        <w:jc w:val="both"/>
        <w:rPr>
          <w:rFonts w:ascii="Bookman Old Style" w:eastAsia="Bookman Old Style" w:hAnsi="Bookman Old Style" w:cs="Bookman Old Style"/>
          <w:sz w:val="22"/>
          <w:szCs w:val="22"/>
        </w:rPr>
      </w:pPr>
      <w:r w:rsidRPr="00C07FCC">
        <w:rPr>
          <w:rFonts w:ascii="Bookman Old Style" w:hAnsi="Bookman Old Style"/>
          <w:sz w:val="22"/>
          <w:szCs w:val="22"/>
        </w:rPr>
        <w:br w:type="page"/>
      </w:r>
    </w:p>
    <w:tbl>
      <w:tblPr>
        <w:tblW w:w="1885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5"/>
        <w:gridCol w:w="3591"/>
        <w:gridCol w:w="4962"/>
        <w:gridCol w:w="3685"/>
      </w:tblGrid>
      <w:tr w:rsidR="008B6D7A" w:rsidRPr="00C07FCC" w14:paraId="41788B88" w14:textId="77777777" w:rsidTr="009738F5">
        <w:trPr>
          <w:tblHeader/>
        </w:trPr>
        <w:tc>
          <w:tcPr>
            <w:tcW w:w="10206" w:type="dxa"/>
            <w:gridSpan w:val="2"/>
            <w:shd w:val="clear" w:color="auto" w:fill="93CDDC"/>
            <w:vAlign w:val="center"/>
          </w:tcPr>
          <w:p w14:paraId="4E70B1DC" w14:textId="77777777" w:rsidR="008B6D7A" w:rsidRPr="00C07FCC" w:rsidRDefault="0061371D" w:rsidP="00496CE5">
            <w:pPr>
              <w:pBdr>
                <w:top w:val="nil"/>
                <w:left w:val="nil"/>
                <w:bottom w:val="nil"/>
                <w:right w:val="nil"/>
                <w:between w:val="nil"/>
              </w:pBdr>
              <w:tabs>
                <w:tab w:val="left" w:pos="1701"/>
                <w:tab w:val="left" w:pos="1985"/>
                <w:tab w:val="left" w:pos="2268"/>
                <w:tab w:val="left" w:pos="2835"/>
              </w:tabs>
              <w:spacing w:line="276" w:lineRule="auto"/>
              <w:jc w:val="center"/>
              <w:rPr>
                <w:rFonts w:ascii="Bookman Old Style" w:eastAsia="Bookman Old Style" w:hAnsi="Bookman Old Style" w:cs="Bookman Old Style"/>
                <w:b/>
                <w:color w:val="000000"/>
                <w:sz w:val="22"/>
                <w:szCs w:val="22"/>
              </w:rPr>
            </w:pPr>
            <w:r w:rsidRPr="00C07FCC">
              <w:rPr>
                <w:rFonts w:ascii="Bookman Old Style" w:eastAsia="Bookman Old Style" w:hAnsi="Bookman Old Style" w:cs="Bookman Old Style"/>
                <w:b/>
                <w:color w:val="000000"/>
                <w:sz w:val="22"/>
                <w:szCs w:val="22"/>
              </w:rPr>
              <w:lastRenderedPageBreak/>
              <w:t>Draf Peraturan</w:t>
            </w:r>
          </w:p>
        </w:tc>
        <w:tc>
          <w:tcPr>
            <w:tcW w:w="4962" w:type="dxa"/>
            <w:vMerge w:val="restart"/>
            <w:shd w:val="clear" w:color="auto" w:fill="93CDDC"/>
            <w:vAlign w:val="center"/>
          </w:tcPr>
          <w:p w14:paraId="546427FA" w14:textId="77777777" w:rsidR="008B6D7A" w:rsidRPr="00C07FCC" w:rsidRDefault="0061371D" w:rsidP="00496CE5">
            <w:pPr>
              <w:pBdr>
                <w:top w:val="nil"/>
                <w:left w:val="nil"/>
                <w:bottom w:val="nil"/>
                <w:right w:val="nil"/>
                <w:between w:val="nil"/>
              </w:pBdr>
              <w:tabs>
                <w:tab w:val="left" w:pos="1701"/>
                <w:tab w:val="left" w:pos="1985"/>
                <w:tab w:val="left" w:pos="2268"/>
                <w:tab w:val="left" w:pos="2835"/>
              </w:tabs>
              <w:spacing w:line="276" w:lineRule="auto"/>
              <w:jc w:val="center"/>
              <w:rPr>
                <w:rFonts w:ascii="Bookman Old Style" w:eastAsia="Bookman Old Style" w:hAnsi="Bookman Old Style" w:cs="Bookman Old Style"/>
                <w:b/>
                <w:color w:val="000000"/>
                <w:sz w:val="22"/>
                <w:szCs w:val="22"/>
              </w:rPr>
            </w:pPr>
            <w:r w:rsidRPr="00C07FCC">
              <w:rPr>
                <w:rFonts w:ascii="Bookman Old Style" w:eastAsia="Bookman Old Style" w:hAnsi="Bookman Old Style" w:cs="Bookman Old Style"/>
                <w:b/>
                <w:color w:val="000000"/>
                <w:sz w:val="22"/>
                <w:szCs w:val="22"/>
              </w:rPr>
              <w:t>Tanggapan</w:t>
            </w:r>
          </w:p>
        </w:tc>
        <w:tc>
          <w:tcPr>
            <w:tcW w:w="3685" w:type="dxa"/>
            <w:vMerge w:val="restart"/>
            <w:shd w:val="clear" w:color="auto" w:fill="93CDDC"/>
            <w:vAlign w:val="center"/>
          </w:tcPr>
          <w:p w14:paraId="215E809B" w14:textId="77777777" w:rsidR="008B6D7A" w:rsidRPr="00C07FCC" w:rsidRDefault="0061371D" w:rsidP="00496CE5">
            <w:pPr>
              <w:pBdr>
                <w:top w:val="nil"/>
                <w:left w:val="nil"/>
                <w:bottom w:val="nil"/>
                <w:right w:val="nil"/>
                <w:between w:val="nil"/>
              </w:pBdr>
              <w:tabs>
                <w:tab w:val="left" w:pos="1701"/>
                <w:tab w:val="left" w:pos="1985"/>
                <w:tab w:val="left" w:pos="2268"/>
                <w:tab w:val="left" w:pos="2835"/>
              </w:tabs>
              <w:spacing w:line="276" w:lineRule="auto"/>
              <w:jc w:val="center"/>
              <w:rPr>
                <w:rFonts w:ascii="Bookman Old Style" w:eastAsia="Bookman Old Style" w:hAnsi="Bookman Old Style" w:cs="Bookman Old Style"/>
                <w:b/>
                <w:color w:val="000000"/>
                <w:sz w:val="22"/>
                <w:szCs w:val="22"/>
              </w:rPr>
            </w:pPr>
            <w:r w:rsidRPr="00C07FCC">
              <w:rPr>
                <w:rFonts w:ascii="Bookman Old Style" w:eastAsia="Bookman Old Style" w:hAnsi="Bookman Old Style" w:cs="Bookman Old Style"/>
                <w:b/>
                <w:color w:val="000000"/>
                <w:sz w:val="22"/>
                <w:szCs w:val="22"/>
              </w:rPr>
              <w:t>Usulan Perubahan</w:t>
            </w:r>
          </w:p>
        </w:tc>
      </w:tr>
      <w:tr w:rsidR="008B6D7A" w:rsidRPr="00C07FCC" w14:paraId="58AFD5D0" w14:textId="77777777" w:rsidTr="009738F5">
        <w:trPr>
          <w:tblHeader/>
        </w:trPr>
        <w:tc>
          <w:tcPr>
            <w:tcW w:w="6615" w:type="dxa"/>
            <w:shd w:val="clear" w:color="auto" w:fill="93CDDC"/>
            <w:vAlign w:val="center"/>
          </w:tcPr>
          <w:p w14:paraId="488DB659" w14:textId="77777777" w:rsidR="008B6D7A" w:rsidRPr="00C07FCC" w:rsidRDefault="0061371D" w:rsidP="00496CE5">
            <w:pPr>
              <w:pBdr>
                <w:top w:val="nil"/>
                <w:left w:val="nil"/>
                <w:bottom w:val="nil"/>
                <w:right w:val="nil"/>
                <w:between w:val="nil"/>
              </w:pBdr>
              <w:spacing w:line="276" w:lineRule="auto"/>
              <w:jc w:val="center"/>
              <w:rPr>
                <w:rFonts w:ascii="Bookman Old Style" w:eastAsia="Bookman Old Style" w:hAnsi="Bookman Old Style" w:cs="Bookman Old Style"/>
                <w:b/>
                <w:color w:val="000000"/>
                <w:sz w:val="22"/>
                <w:szCs w:val="22"/>
              </w:rPr>
            </w:pPr>
            <w:r w:rsidRPr="00C07FCC">
              <w:rPr>
                <w:rFonts w:ascii="Bookman Old Style" w:eastAsia="Bookman Old Style" w:hAnsi="Bookman Old Style" w:cs="Bookman Old Style"/>
                <w:b/>
                <w:color w:val="000000"/>
                <w:sz w:val="22"/>
                <w:szCs w:val="22"/>
              </w:rPr>
              <w:t>Batang Tubuh</w:t>
            </w:r>
          </w:p>
        </w:tc>
        <w:tc>
          <w:tcPr>
            <w:tcW w:w="3591" w:type="dxa"/>
            <w:shd w:val="clear" w:color="auto" w:fill="93CDDC"/>
            <w:vAlign w:val="center"/>
          </w:tcPr>
          <w:p w14:paraId="7F995B48" w14:textId="77777777" w:rsidR="008B6D7A" w:rsidRPr="00C07FCC" w:rsidRDefault="0061371D" w:rsidP="00496CE5">
            <w:pPr>
              <w:pBdr>
                <w:top w:val="nil"/>
                <w:left w:val="nil"/>
                <w:bottom w:val="nil"/>
                <w:right w:val="nil"/>
                <w:between w:val="nil"/>
              </w:pBdr>
              <w:tabs>
                <w:tab w:val="left" w:pos="1701"/>
                <w:tab w:val="left" w:pos="1985"/>
                <w:tab w:val="left" w:pos="2268"/>
                <w:tab w:val="left" w:pos="2835"/>
              </w:tabs>
              <w:spacing w:line="276" w:lineRule="auto"/>
              <w:jc w:val="center"/>
              <w:rPr>
                <w:rFonts w:ascii="Bookman Old Style" w:eastAsia="Bookman Old Style" w:hAnsi="Bookman Old Style" w:cs="Bookman Old Style"/>
                <w:b/>
                <w:color w:val="000000"/>
                <w:sz w:val="22"/>
                <w:szCs w:val="22"/>
              </w:rPr>
            </w:pPr>
            <w:bookmarkStart w:id="1" w:name="_30j0zll" w:colFirst="0" w:colLast="0"/>
            <w:bookmarkEnd w:id="1"/>
            <w:r w:rsidRPr="00C07FCC">
              <w:rPr>
                <w:rFonts w:ascii="Bookman Old Style" w:eastAsia="Bookman Old Style" w:hAnsi="Bookman Old Style" w:cs="Bookman Old Style"/>
                <w:b/>
                <w:color w:val="000000"/>
                <w:sz w:val="22"/>
                <w:szCs w:val="22"/>
              </w:rPr>
              <w:t>Penjelasan</w:t>
            </w:r>
          </w:p>
        </w:tc>
        <w:tc>
          <w:tcPr>
            <w:tcW w:w="4962" w:type="dxa"/>
            <w:vMerge/>
          </w:tcPr>
          <w:p w14:paraId="394FC906" w14:textId="77777777" w:rsidR="008B6D7A" w:rsidRPr="00C07FCC" w:rsidRDefault="008B6D7A" w:rsidP="00982D24">
            <w:pPr>
              <w:widowControl w:val="0"/>
              <w:pBdr>
                <w:top w:val="nil"/>
                <w:left w:val="nil"/>
                <w:bottom w:val="nil"/>
                <w:right w:val="nil"/>
                <w:between w:val="nil"/>
              </w:pBdr>
              <w:spacing w:line="276" w:lineRule="auto"/>
              <w:rPr>
                <w:rFonts w:ascii="Bookman Old Style" w:eastAsia="Bookman Old Style" w:hAnsi="Bookman Old Style" w:cs="Bookman Old Style"/>
                <w:b/>
                <w:color w:val="000000"/>
                <w:sz w:val="22"/>
                <w:szCs w:val="22"/>
              </w:rPr>
            </w:pPr>
          </w:p>
        </w:tc>
        <w:tc>
          <w:tcPr>
            <w:tcW w:w="3685" w:type="dxa"/>
            <w:vMerge/>
          </w:tcPr>
          <w:p w14:paraId="44DFCC5D" w14:textId="77777777" w:rsidR="008B6D7A" w:rsidRPr="00C07FCC" w:rsidRDefault="008B6D7A" w:rsidP="00982D24">
            <w:pPr>
              <w:widowControl w:val="0"/>
              <w:pBdr>
                <w:top w:val="nil"/>
                <w:left w:val="nil"/>
                <w:bottom w:val="nil"/>
                <w:right w:val="nil"/>
                <w:between w:val="nil"/>
              </w:pBdr>
              <w:spacing w:line="276" w:lineRule="auto"/>
              <w:rPr>
                <w:rFonts w:ascii="Bookman Old Style" w:eastAsia="Bookman Old Style" w:hAnsi="Bookman Old Style" w:cs="Bookman Old Style"/>
                <w:b/>
                <w:color w:val="000000"/>
                <w:sz w:val="22"/>
                <w:szCs w:val="22"/>
              </w:rPr>
            </w:pPr>
          </w:p>
        </w:tc>
      </w:tr>
      <w:tr w:rsidR="008B6D7A" w:rsidRPr="00C07FCC" w14:paraId="318C5703" w14:textId="77777777" w:rsidTr="009738F5">
        <w:tc>
          <w:tcPr>
            <w:tcW w:w="6615" w:type="dxa"/>
          </w:tcPr>
          <w:p w14:paraId="7A1609CC" w14:textId="77777777" w:rsidR="00475307" w:rsidRPr="00C07FCC" w:rsidRDefault="00D34D1A" w:rsidP="00D34D1A">
            <w:pPr>
              <w:widowControl w:val="0"/>
              <w:autoSpaceDE w:val="0"/>
              <w:autoSpaceDN w:val="0"/>
              <w:ind w:left="2020" w:right="-1" w:hanging="2020"/>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 xml:space="preserve">Menimbang: </w:t>
            </w:r>
          </w:p>
          <w:p w14:paraId="5A296F13" w14:textId="77777777" w:rsidR="00E64F49" w:rsidRPr="00C07FCC" w:rsidRDefault="00E64F49" w:rsidP="005A746A">
            <w:pPr>
              <w:pStyle w:val="ListParagraph"/>
              <w:widowControl w:val="0"/>
              <w:numPr>
                <w:ilvl w:val="0"/>
                <w:numId w:val="2"/>
              </w:numPr>
              <w:autoSpaceDE w:val="0"/>
              <w:autoSpaceDN w:val="0"/>
              <w:ind w:left="1303" w:right="-1" w:hanging="709"/>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bahwa tata kelola yang baik sangat penting untuk membangun kepercayaan dan daya saing dalam ekosistem inovasi teknologi sektor keuangan;</w:t>
            </w:r>
          </w:p>
          <w:p w14:paraId="02970047" w14:textId="77777777" w:rsidR="00E64F49" w:rsidRPr="00C07FCC" w:rsidRDefault="00E64F49" w:rsidP="005A746A">
            <w:pPr>
              <w:pStyle w:val="ListParagraph"/>
              <w:widowControl w:val="0"/>
              <w:numPr>
                <w:ilvl w:val="0"/>
                <w:numId w:val="2"/>
              </w:numPr>
              <w:autoSpaceDE w:val="0"/>
              <w:autoSpaceDN w:val="0"/>
              <w:ind w:left="1303" w:right="-1" w:hanging="709"/>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bahwa dalam rangka meningkatkan kinerja penyelenggara inovasi teknologi sektor keuangan, melindungi kepentingan para pemangku kepentingan, dan meningkatkan kepatuhan bagi penyelenggara inovasi teknologi sektor keuangan, diperlukan pelaksanaan tata kelola yang baik;</w:t>
            </w:r>
          </w:p>
          <w:p w14:paraId="75F24522" w14:textId="77777777" w:rsidR="00E64F49" w:rsidRPr="00C07FCC" w:rsidRDefault="00E64F49" w:rsidP="005A746A">
            <w:pPr>
              <w:pStyle w:val="ListParagraph"/>
              <w:widowControl w:val="0"/>
              <w:numPr>
                <w:ilvl w:val="0"/>
                <w:numId w:val="2"/>
              </w:numPr>
              <w:autoSpaceDE w:val="0"/>
              <w:autoSpaceDN w:val="0"/>
              <w:ind w:left="1303" w:right="-1" w:hanging="709"/>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bahwa perkembangan inovasi teknologi sektor keuangan yang sangat pesat dengan risiko yang semakin kompleks dan unik yang timbul dari penyelenggaraan inovasi teknologi sektor keuangan, perlu diimbangi dengan penerapan manajemen risiko;</w:t>
            </w:r>
          </w:p>
          <w:p w14:paraId="357A5845" w14:textId="77777777" w:rsidR="00C23E4D" w:rsidRPr="00C07FCC" w:rsidRDefault="00E64F49" w:rsidP="00C23E4D">
            <w:pPr>
              <w:pStyle w:val="ListParagraph"/>
              <w:widowControl w:val="0"/>
              <w:numPr>
                <w:ilvl w:val="0"/>
                <w:numId w:val="2"/>
              </w:numPr>
              <w:autoSpaceDE w:val="0"/>
              <w:autoSpaceDN w:val="0"/>
              <w:ind w:left="1303" w:right="-1" w:hanging="709"/>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bahwa pengembangan inovasi teknologi sektor keuangan, membutuhkan penerapan manajemen risiko yang memadai, efektif, dan terukur;</w:t>
            </w:r>
          </w:p>
          <w:p w14:paraId="6CAA7815" w14:textId="68418AE5" w:rsidR="008B6D7A" w:rsidRPr="00C07FCC" w:rsidRDefault="00E64F49" w:rsidP="00C23E4D">
            <w:pPr>
              <w:pStyle w:val="ListParagraph"/>
              <w:widowControl w:val="0"/>
              <w:numPr>
                <w:ilvl w:val="0"/>
                <w:numId w:val="2"/>
              </w:numPr>
              <w:autoSpaceDE w:val="0"/>
              <w:autoSpaceDN w:val="0"/>
              <w:ind w:left="1303" w:right="-1" w:hanging="709"/>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 xml:space="preserve">bahwa </w:t>
            </w:r>
            <w:r w:rsidRPr="00C07FCC">
              <w:rPr>
                <w:rFonts w:ascii="Bookman Old Style" w:eastAsia="Bookman Old Style" w:hAnsi="Bookman Old Style" w:cs="Bookman Old Style"/>
                <w:color w:val="000000"/>
                <w:sz w:val="22"/>
                <w:szCs w:val="22"/>
              </w:rPr>
              <w:tab/>
              <w:t xml:space="preserve">berdasarkan </w:t>
            </w:r>
            <w:r w:rsidRPr="00C07FCC">
              <w:rPr>
                <w:rFonts w:ascii="Bookman Old Style" w:eastAsia="Bookman Old Style" w:hAnsi="Bookman Old Style" w:cs="Bookman Old Style"/>
                <w:color w:val="000000"/>
                <w:sz w:val="22"/>
                <w:szCs w:val="22"/>
              </w:rPr>
              <w:tab/>
              <w:t>pertimbangan</w:t>
            </w:r>
            <w:r w:rsidR="00C23E4D" w:rsidRPr="00C07FCC">
              <w:rPr>
                <w:rFonts w:ascii="Bookman Old Style" w:eastAsia="Bookman Old Style" w:hAnsi="Bookman Old Style" w:cs="Bookman Old Style"/>
                <w:color w:val="000000"/>
                <w:sz w:val="22"/>
                <w:szCs w:val="22"/>
                <w:lang w:val="en-US"/>
              </w:rPr>
              <w:t xml:space="preserve"> </w:t>
            </w:r>
            <w:r w:rsidRPr="00C07FCC">
              <w:rPr>
                <w:rFonts w:ascii="Bookman Old Style" w:eastAsia="Bookman Old Style" w:hAnsi="Bookman Old Style" w:cs="Bookman Old Style"/>
                <w:color w:val="000000"/>
                <w:sz w:val="22"/>
                <w:szCs w:val="22"/>
              </w:rPr>
              <w:t xml:space="preserve">sebagaimana dimaksud dalam huruf a, huruf b, huruf c, dan huruf d perlu menetapkan Peraturan Otoritas Jasa Keuangan tentang Penerapan Tata Kelola dan Manajemen Risiko Di Sektor Inovasi Teknologi Sektor Keuangan;  </w:t>
            </w:r>
          </w:p>
        </w:tc>
        <w:tc>
          <w:tcPr>
            <w:tcW w:w="3591" w:type="dxa"/>
            <w:vMerge w:val="restart"/>
          </w:tcPr>
          <w:p w14:paraId="139F6D08" w14:textId="7EFDB0D3" w:rsidR="00475307" w:rsidRPr="00C07FCC" w:rsidRDefault="00475307" w:rsidP="005A746A">
            <w:pPr>
              <w:pStyle w:val="ListParagraph"/>
              <w:widowControl w:val="0"/>
              <w:numPr>
                <w:ilvl w:val="0"/>
                <w:numId w:val="3"/>
              </w:numPr>
              <w:autoSpaceDE w:val="0"/>
              <w:autoSpaceDN w:val="0"/>
              <w:ind w:left="507" w:right="-1" w:hanging="507"/>
              <w:jc w:val="both"/>
              <w:rPr>
                <w:rFonts w:ascii="Bookman Old Style" w:hAnsi="Bookman Old Style"/>
                <w:sz w:val="22"/>
                <w:szCs w:val="22"/>
              </w:rPr>
            </w:pPr>
            <w:r w:rsidRPr="00C07FCC">
              <w:rPr>
                <w:rFonts w:ascii="Bookman Old Style" w:hAnsi="Bookman Old Style"/>
                <w:sz w:val="22"/>
                <w:szCs w:val="22"/>
              </w:rPr>
              <w:t xml:space="preserve">UMUM </w:t>
            </w:r>
          </w:p>
          <w:p w14:paraId="3D9593CB" w14:textId="77777777" w:rsidR="00B85607" w:rsidRPr="00C07FCC" w:rsidRDefault="00B85607" w:rsidP="00B85607">
            <w:pPr>
              <w:widowControl w:val="0"/>
              <w:ind w:left="567" w:right="-1" w:firstLine="567"/>
              <w:jc w:val="both"/>
              <w:rPr>
                <w:rFonts w:ascii="Bookman Old Style" w:hAnsi="Bookman Old Style"/>
                <w:sz w:val="22"/>
                <w:szCs w:val="22"/>
              </w:rPr>
            </w:pPr>
            <w:r w:rsidRPr="00C07FCC">
              <w:rPr>
                <w:rFonts w:ascii="Bookman Old Style" w:hAnsi="Bookman Old Style"/>
                <w:sz w:val="22"/>
                <w:szCs w:val="22"/>
              </w:rPr>
              <w:t>Perkembangan ITSK yang pesat memerlukan dukungan dan penguatan yang optimal. Salah satu bentuk penguatan tersebut dapat diwujudkan melalui penerapan prinsip Tata Kelola yang Baik dalam ekosistem ITSK. Tata kelola yang Baik memiliki peran strategis dalam membangun kepercayaan serta meningkatkan daya saing sektor ITSK. Selain itu, Tata Kelola yang Baik berkontribusi terhadap peningkatan inklusi keuangan dengan menciptakan persepsi positif terhadap adaptasi teknologi di sektor keuangan.</w:t>
            </w:r>
          </w:p>
          <w:p w14:paraId="2E5394FC" w14:textId="77777777" w:rsidR="00B85607" w:rsidRPr="00C07FCC" w:rsidRDefault="00B85607" w:rsidP="00B85607">
            <w:pPr>
              <w:widowControl w:val="0"/>
              <w:ind w:left="567" w:right="-1" w:firstLine="567"/>
              <w:jc w:val="both"/>
              <w:rPr>
                <w:rFonts w:ascii="Bookman Old Style" w:hAnsi="Bookman Old Style"/>
                <w:sz w:val="22"/>
                <w:szCs w:val="22"/>
              </w:rPr>
            </w:pPr>
            <w:r w:rsidRPr="00C07FCC">
              <w:rPr>
                <w:rFonts w:ascii="Bookman Old Style" w:hAnsi="Bookman Old Style"/>
                <w:sz w:val="22"/>
                <w:szCs w:val="22"/>
              </w:rPr>
              <w:t xml:space="preserve">Dalam praktiknya, tata kelola berperan dalam memastikan bahwa penyedia layanan ITSK mampu menjaga integritas data, melindungi privasi pengguna, serta </w:t>
            </w:r>
            <w:r w:rsidRPr="00C07FCC">
              <w:rPr>
                <w:rFonts w:ascii="Bookman Old Style" w:hAnsi="Bookman Old Style"/>
                <w:sz w:val="22"/>
                <w:szCs w:val="22"/>
              </w:rPr>
              <w:lastRenderedPageBreak/>
              <w:t>mematuhi ketentuan peraturan yang berlaku. Struktur tata kelola, seperti karakteristik dan kompetensi jajaran Direksi dan Komisaris memiliki dampak signifikan dalam pengelolaan manajemen Risiko penyelenggara ITSK.</w:t>
            </w:r>
          </w:p>
          <w:p w14:paraId="578750E7" w14:textId="77777777" w:rsidR="00B85607" w:rsidRPr="00C07FCC" w:rsidRDefault="00B85607" w:rsidP="00B85607">
            <w:pPr>
              <w:widowControl w:val="0"/>
              <w:ind w:left="567" w:right="-1" w:firstLine="567"/>
              <w:jc w:val="both"/>
              <w:rPr>
                <w:rFonts w:ascii="Bookman Old Style" w:hAnsi="Bookman Old Style"/>
                <w:sz w:val="22"/>
                <w:szCs w:val="22"/>
              </w:rPr>
            </w:pPr>
            <w:r w:rsidRPr="00C07FCC">
              <w:rPr>
                <w:rFonts w:ascii="Bookman Old Style" w:hAnsi="Bookman Old Style"/>
                <w:sz w:val="22"/>
                <w:szCs w:val="22"/>
              </w:rPr>
              <w:t xml:space="preserve">Untuk membangun kepercayaan dan daya saing dalam ekosistem ITSK, diperlukan operasional yang berlandaskan pada penerapan tata kelola, manajemen Risiko, dan kepatuhan (governance, risk, and compliance atau GRC) yang andal dan terintegrasi. Implementasi GRC tersebut harus didukung oleh digitalisasi dan inovasi teknologi serta memperhatikan aspek keberlanjutan lingkungan dan sosial (environment, social, and governance atau ESG). Dengan demikian, ITSK </w:t>
            </w:r>
            <w:r w:rsidRPr="00C07FCC">
              <w:rPr>
                <w:rFonts w:ascii="Bookman Old Style" w:hAnsi="Bookman Old Style"/>
                <w:sz w:val="22"/>
                <w:szCs w:val="22"/>
              </w:rPr>
              <w:lastRenderedPageBreak/>
              <w:t>dapat memastikan kepatuhan terhadap peraturan perundang-undangan, standar, nilai-nilai etika, serta prinsip dan praktik yang berlaku umum.</w:t>
            </w:r>
          </w:p>
          <w:p w14:paraId="7D378116" w14:textId="77777777" w:rsidR="00B85607" w:rsidRPr="00C07FCC" w:rsidRDefault="00B85607" w:rsidP="00B85607">
            <w:pPr>
              <w:widowControl w:val="0"/>
              <w:ind w:left="567" w:right="-1" w:firstLine="567"/>
              <w:jc w:val="both"/>
              <w:rPr>
                <w:rFonts w:ascii="Bookman Old Style" w:hAnsi="Bookman Old Style"/>
                <w:sz w:val="22"/>
                <w:szCs w:val="22"/>
              </w:rPr>
            </w:pPr>
            <w:r w:rsidRPr="00C07FCC">
              <w:rPr>
                <w:rFonts w:ascii="Bookman Old Style" w:hAnsi="Bookman Old Style"/>
                <w:sz w:val="22"/>
                <w:szCs w:val="22"/>
              </w:rPr>
              <w:t>Selain itu, penerapan GRC dan ESG yang efektif memungkinkan ITSK untuk menjaga serta membangun fondasi penciptaan nilai, mengoptimalkan kinerja secara berkelanjutan, serta mengelola hak dan tanggung jawab, serta menjaga keseimbangan kepentingan pemegang saham dan seluruh pemangku kepentingan lain (stakeholders) dalam upaya untuk berkontribusi lebih luas dalam menggerakkan perekonomian nasional.</w:t>
            </w:r>
          </w:p>
          <w:p w14:paraId="55601AA8" w14:textId="77777777" w:rsidR="00B85607" w:rsidRPr="00C07FCC" w:rsidRDefault="00B85607" w:rsidP="00B85607">
            <w:pPr>
              <w:widowControl w:val="0"/>
              <w:ind w:left="567" w:right="-1" w:firstLine="567"/>
              <w:jc w:val="both"/>
              <w:rPr>
                <w:rFonts w:ascii="Bookman Old Style" w:hAnsi="Bookman Old Style"/>
                <w:sz w:val="22"/>
                <w:szCs w:val="22"/>
              </w:rPr>
            </w:pPr>
            <w:r w:rsidRPr="00C07FCC">
              <w:rPr>
                <w:rFonts w:ascii="Bookman Old Style" w:hAnsi="Bookman Old Style"/>
                <w:sz w:val="22"/>
                <w:szCs w:val="22"/>
              </w:rPr>
              <w:t xml:space="preserve">Manajemen Risiko juga menjadi elemen krusial dalam ekosistem ITSK yang berperan penting dalam mencegah </w:t>
            </w:r>
            <w:r w:rsidRPr="00C07FCC">
              <w:rPr>
                <w:rFonts w:ascii="Bookman Old Style" w:hAnsi="Bookman Old Style"/>
                <w:sz w:val="22"/>
                <w:szCs w:val="22"/>
              </w:rPr>
              <w:lastRenderedPageBreak/>
              <w:t>potensi Risiko sistemik yang dapat muncul akibat pesatnya perkembangan teknologi. Dalam praktiknya, penyelenggara ITSK dihadapkan pada berbagai jenis Risiko yang berpotensi memengaruhi stabilitas dan keamanan operasional mereka, di antaranya Risiko keamanan siber, Risiko teknologi, dan dinamika pasar. Pesatnya pertumbuhan ITSK menuntut penerapan manajemen Risiko yang efektif guna memitigasi tantangan yang muncul terkait inovasi teknologi. Dengan penerapan strategi manajemen Risiko yang tepat, penyelenggara ITSK dapat memastikan kelangsungan operasional yang aman, stabil, dan berkelanjutan.</w:t>
            </w:r>
          </w:p>
          <w:p w14:paraId="07908B7F" w14:textId="62EB8E00" w:rsidR="008B6D7A" w:rsidRPr="00C07FCC" w:rsidRDefault="00B85607" w:rsidP="00B85607">
            <w:pPr>
              <w:widowControl w:val="0"/>
              <w:ind w:left="567" w:right="-1" w:firstLine="567"/>
              <w:jc w:val="both"/>
              <w:rPr>
                <w:rFonts w:ascii="Bookman Old Style" w:hAnsi="Bookman Old Style"/>
                <w:sz w:val="22"/>
                <w:szCs w:val="22"/>
              </w:rPr>
            </w:pPr>
            <w:r w:rsidRPr="00C07FCC">
              <w:rPr>
                <w:rFonts w:ascii="Bookman Old Style" w:hAnsi="Bookman Old Style"/>
                <w:sz w:val="22"/>
                <w:szCs w:val="22"/>
              </w:rPr>
              <w:t xml:space="preserve">Dalam rangka menciptakan ekosistem ITSK yang sehat, </w:t>
            </w:r>
            <w:r w:rsidRPr="00C07FCC">
              <w:rPr>
                <w:rFonts w:ascii="Bookman Old Style" w:hAnsi="Bookman Old Style"/>
                <w:sz w:val="22"/>
                <w:szCs w:val="22"/>
              </w:rPr>
              <w:lastRenderedPageBreak/>
              <w:t>berkelanjutan, dan mampu mendukung inklusi keuangan di Indonesia, diperlukan pengaturan lebih lanjut yang mengatur tata kelola dan manajemen Risiko penyelenggara ITSK. Peraturan ini dibuat untuk merespons dinamika serta kompleksitas ekosistem ITSK yang terus berkembang. Berdasarkan pertimbangan tersebut, sangat diperlukan bagi Otoritas Jasa Keuangan untuk menyusun peraturan mengenai Penerapan Tata Kelola dan Manajemen Risiko di Sektor Inovasi Teknologi Sektor Keuangan.</w:t>
            </w:r>
          </w:p>
        </w:tc>
        <w:tc>
          <w:tcPr>
            <w:tcW w:w="4962" w:type="dxa"/>
          </w:tcPr>
          <w:p w14:paraId="4F444C85" w14:textId="77777777" w:rsidR="008B6D7A" w:rsidRPr="00C07FCC" w:rsidRDefault="008B6D7A" w:rsidP="00982D24">
            <w:pP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A386BCD"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8B6D7A" w:rsidRPr="00C07FCC" w14:paraId="4C4EB3B0" w14:textId="77777777" w:rsidTr="009738F5">
        <w:tc>
          <w:tcPr>
            <w:tcW w:w="6615" w:type="dxa"/>
          </w:tcPr>
          <w:p w14:paraId="6D4B29B5" w14:textId="77777777" w:rsidR="00475307" w:rsidRPr="00C07FCC" w:rsidRDefault="00475307" w:rsidP="00475307">
            <w:pPr>
              <w:widowControl w:val="0"/>
              <w:autoSpaceDE w:val="0"/>
              <w:autoSpaceDN w:val="0"/>
              <w:ind w:left="1594" w:right="-1" w:hanging="1594"/>
              <w:jc w:val="both"/>
              <w:rPr>
                <w:rFonts w:ascii="Bookman Old Style" w:hAnsi="Bookman Old Style"/>
                <w:sz w:val="22"/>
                <w:szCs w:val="22"/>
              </w:rPr>
            </w:pPr>
            <w:r w:rsidRPr="00C07FCC">
              <w:rPr>
                <w:rFonts w:ascii="Bookman Old Style" w:hAnsi="Bookman Old Style"/>
                <w:sz w:val="22"/>
                <w:szCs w:val="22"/>
              </w:rPr>
              <w:t xml:space="preserve">Mengingat </w:t>
            </w:r>
            <w:r w:rsidRPr="00C07FCC">
              <w:rPr>
                <w:rFonts w:ascii="Bookman Old Style" w:hAnsi="Bookman Old Style"/>
                <w:sz w:val="22"/>
                <w:szCs w:val="22"/>
                <w:lang w:val="en-US"/>
              </w:rPr>
              <w:t xml:space="preserve"> </w:t>
            </w:r>
            <w:r w:rsidRPr="00C07FCC">
              <w:rPr>
                <w:rFonts w:ascii="Bookman Old Style" w:hAnsi="Bookman Old Style"/>
                <w:sz w:val="22"/>
                <w:szCs w:val="22"/>
              </w:rPr>
              <w:t xml:space="preserve">: </w:t>
            </w:r>
            <w:r w:rsidRPr="00C07FCC">
              <w:rPr>
                <w:rFonts w:ascii="Bookman Old Style" w:hAnsi="Bookman Old Style"/>
                <w:sz w:val="22"/>
                <w:szCs w:val="22"/>
              </w:rPr>
              <w:tab/>
            </w:r>
          </w:p>
          <w:p w14:paraId="10586624" w14:textId="77777777" w:rsidR="00E64F49" w:rsidRPr="00C07FCC" w:rsidRDefault="00E64F49" w:rsidP="005A746A">
            <w:pPr>
              <w:pStyle w:val="ListParagraph"/>
              <w:widowControl w:val="0"/>
              <w:numPr>
                <w:ilvl w:val="0"/>
                <w:numId w:val="1"/>
              </w:numPr>
              <w:autoSpaceDE w:val="0"/>
              <w:autoSpaceDN w:val="0"/>
              <w:ind w:left="1303" w:right="-1" w:hanging="709"/>
              <w:jc w:val="both"/>
              <w:rPr>
                <w:rFonts w:ascii="Bookman Old Style" w:hAnsi="Bookman Old Style"/>
                <w:sz w:val="22"/>
                <w:szCs w:val="22"/>
              </w:rPr>
            </w:pPr>
            <w:r w:rsidRPr="00C07FCC">
              <w:rPr>
                <w:rFonts w:ascii="Bookman Old Style" w:hAnsi="Bookman Old Style"/>
                <w:sz w:val="22"/>
                <w:szCs w:val="22"/>
              </w:rPr>
              <w:t xml:space="preserve">Undang-Undang Nomor 21 Tahun 2011 tentang Otoritas Jasa Keuangan (Lembaran Negara Republik Indonesia Tahun 2011 Nomor 111, </w:t>
            </w:r>
            <w:r w:rsidRPr="00C07FCC">
              <w:rPr>
                <w:rFonts w:ascii="Bookman Old Style" w:hAnsi="Bookman Old Style"/>
                <w:sz w:val="22"/>
                <w:szCs w:val="22"/>
              </w:rPr>
              <w:lastRenderedPageBreak/>
              <w:t>Tambahan Lembaran Negara Republik Indonesia Nomor 5253);</w:t>
            </w:r>
          </w:p>
          <w:p w14:paraId="6FF2E920" w14:textId="2A5336E4" w:rsidR="008B6D7A" w:rsidRPr="00C07FCC" w:rsidRDefault="00E64F49" w:rsidP="005A746A">
            <w:pPr>
              <w:pStyle w:val="ListParagraph"/>
              <w:widowControl w:val="0"/>
              <w:numPr>
                <w:ilvl w:val="0"/>
                <w:numId w:val="1"/>
              </w:numPr>
              <w:autoSpaceDE w:val="0"/>
              <w:autoSpaceDN w:val="0"/>
              <w:ind w:left="1303" w:right="-1" w:hanging="709"/>
              <w:jc w:val="both"/>
              <w:rPr>
                <w:rFonts w:ascii="Bookman Old Style" w:hAnsi="Bookman Old Style"/>
                <w:sz w:val="22"/>
                <w:szCs w:val="22"/>
              </w:rPr>
            </w:pPr>
            <w:r w:rsidRPr="00C07FCC">
              <w:rPr>
                <w:rFonts w:ascii="Bookman Old Style" w:hAnsi="Bookman Old Style"/>
                <w:sz w:val="22"/>
                <w:szCs w:val="22"/>
              </w:rPr>
              <w:t>Undang-Undang Nomor 4 Tahun 2023 tentang Pengembangan dan Penguatan Sektor Keuangan (Lembaran Negara Republik Indonesia Tahun 2023 Nomor 4, Tambahan Lembaran Negara Republik Indonesia Nomor 6845);</w:t>
            </w:r>
          </w:p>
        </w:tc>
        <w:tc>
          <w:tcPr>
            <w:tcW w:w="3591" w:type="dxa"/>
            <w:vMerge/>
          </w:tcPr>
          <w:p w14:paraId="54E66510" w14:textId="77777777" w:rsidR="008B6D7A" w:rsidRPr="00C07FCC" w:rsidRDefault="008B6D7A"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4962" w:type="dxa"/>
          </w:tcPr>
          <w:p w14:paraId="25BFFB25"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112763C"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8B6D7A" w:rsidRPr="00C07FCC" w14:paraId="50777DA3" w14:textId="77777777" w:rsidTr="009738F5">
        <w:tc>
          <w:tcPr>
            <w:tcW w:w="6615" w:type="dxa"/>
            <w:vMerge w:val="restart"/>
          </w:tcPr>
          <w:p w14:paraId="0FE360EC" w14:textId="2109F303" w:rsidR="00475307" w:rsidRPr="00C07FCC" w:rsidRDefault="00475307" w:rsidP="00475307">
            <w:pPr>
              <w:ind w:left="2023" w:right="2349"/>
              <w:jc w:val="center"/>
              <w:rPr>
                <w:rFonts w:ascii="Bookman Old Style" w:hAnsi="Bookman Old Style"/>
                <w:sz w:val="22"/>
                <w:szCs w:val="22"/>
              </w:rPr>
            </w:pPr>
            <w:r w:rsidRPr="00C07FCC">
              <w:rPr>
                <w:rFonts w:ascii="Bookman Old Style" w:hAnsi="Bookman Old Style"/>
                <w:sz w:val="22"/>
                <w:szCs w:val="22"/>
              </w:rPr>
              <w:t>MEMUTUSKAN:</w:t>
            </w:r>
          </w:p>
          <w:p w14:paraId="02504341" w14:textId="26DD6E5E" w:rsidR="008B6D7A" w:rsidRPr="00C07FCC" w:rsidRDefault="00475307" w:rsidP="00475307">
            <w:pPr>
              <w:widowControl w:val="0"/>
              <w:tabs>
                <w:tab w:val="left" w:pos="2016"/>
              </w:tabs>
              <w:autoSpaceDE w:val="0"/>
              <w:autoSpaceDN w:val="0"/>
              <w:ind w:left="2164" w:right="-1" w:hanging="2164"/>
              <w:jc w:val="both"/>
              <w:rPr>
                <w:rFonts w:ascii="Bookman Old Style" w:hAnsi="Bookman Old Style"/>
                <w:sz w:val="22"/>
                <w:szCs w:val="22"/>
              </w:rPr>
            </w:pPr>
            <w:r w:rsidRPr="00C07FCC">
              <w:rPr>
                <w:rFonts w:ascii="Bookman Old Style" w:hAnsi="Bookman Old Style"/>
                <w:sz w:val="22"/>
                <w:szCs w:val="22"/>
              </w:rPr>
              <w:t>Menetapkan</w:t>
            </w:r>
            <w:r w:rsidRPr="00C07FCC">
              <w:rPr>
                <w:rFonts w:ascii="Bookman Old Style" w:hAnsi="Bookman Old Style"/>
                <w:sz w:val="22"/>
                <w:szCs w:val="22"/>
              </w:rPr>
              <w:tab/>
              <w:t>:</w:t>
            </w:r>
            <w:r w:rsidRPr="00C07FCC">
              <w:rPr>
                <w:rFonts w:ascii="Bookman Old Style" w:hAnsi="Bookman Old Style"/>
                <w:sz w:val="22"/>
                <w:szCs w:val="22"/>
              </w:rPr>
              <w:tab/>
            </w:r>
            <w:r w:rsidR="00546E93" w:rsidRPr="00C07FCC">
              <w:rPr>
                <w:rFonts w:ascii="Bookman Old Style" w:hAnsi="Bookman Old Style"/>
                <w:sz w:val="22"/>
                <w:szCs w:val="22"/>
              </w:rPr>
              <w:t>PERATURAN OTORITAS JASA KEUANGAN TENTANG PENERAPAN TATA KELOLA DAN MANAJEMEN RISIKO DI SEKTOR INOVASI TEKNOLOGI SEKTOR KEUANGAN.</w:t>
            </w:r>
          </w:p>
        </w:tc>
        <w:tc>
          <w:tcPr>
            <w:tcW w:w="3591" w:type="dxa"/>
            <w:vMerge/>
          </w:tcPr>
          <w:p w14:paraId="5C30BFB2" w14:textId="77777777" w:rsidR="008B6D7A" w:rsidRPr="00C07FCC" w:rsidRDefault="008B6D7A"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4962" w:type="dxa"/>
          </w:tcPr>
          <w:p w14:paraId="5536FA83"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935652F"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8B6D7A" w:rsidRPr="00C07FCC" w14:paraId="5BC8E8F3" w14:textId="77777777" w:rsidTr="00475307">
        <w:trPr>
          <w:trHeight w:val="90"/>
        </w:trPr>
        <w:tc>
          <w:tcPr>
            <w:tcW w:w="6615" w:type="dxa"/>
            <w:vMerge/>
          </w:tcPr>
          <w:p w14:paraId="131BAD96" w14:textId="77777777" w:rsidR="008B6D7A" w:rsidRPr="00C07FCC" w:rsidRDefault="008B6D7A"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3591" w:type="dxa"/>
            <w:vMerge/>
          </w:tcPr>
          <w:p w14:paraId="27DEFF07" w14:textId="77777777" w:rsidR="008B6D7A" w:rsidRPr="00C07FCC" w:rsidRDefault="008B6D7A"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4962" w:type="dxa"/>
          </w:tcPr>
          <w:p w14:paraId="30EA777A"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DF6452F"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4E0114" w:rsidRPr="00C07FCC" w14:paraId="0CF03FD4" w14:textId="77777777" w:rsidTr="009738F5">
        <w:tc>
          <w:tcPr>
            <w:tcW w:w="6615" w:type="dxa"/>
            <w:vMerge w:val="restart"/>
          </w:tcPr>
          <w:p w14:paraId="459D9A0E" w14:textId="4E58FEF5" w:rsidR="004E0114" w:rsidRPr="00C07FCC" w:rsidRDefault="004E0114" w:rsidP="00D34D1A">
            <w:pPr>
              <w:pStyle w:val="ListParagraph"/>
              <w:widowControl w:val="0"/>
              <w:tabs>
                <w:tab w:val="left" w:pos="2016"/>
              </w:tabs>
              <w:autoSpaceDE w:val="0"/>
              <w:autoSpaceDN w:val="0"/>
              <w:ind w:left="456" w:right="-1"/>
              <w:jc w:val="both"/>
              <w:rPr>
                <w:rFonts w:ascii="Bookman Old Style" w:eastAsia="Bookman Old Style" w:hAnsi="Bookman Old Style" w:cs="Bookman Old Style"/>
                <w:sz w:val="22"/>
                <w:szCs w:val="22"/>
                <w:lang w:val="en-US"/>
              </w:rPr>
            </w:pPr>
          </w:p>
        </w:tc>
        <w:tc>
          <w:tcPr>
            <w:tcW w:w="3591" w:type="dxa"/>
            <w:vMerge/>
          </w:tcPr>
          <w:p w14:paraId="4A2BD484" w14:textId="77777777" w:rsidR="004E0114" w:rsidRPr="00C07FCC" w:rsidRDefault="004E0114"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4962" w:type="dxa"/>
          </w:tcPr>
          <w:p w14:paraId="0E84A618"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1E4ADE7"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4E0114" w:rsidRPr="00C07FCC" w14:paraId="7D0089A3" w14:textId="77777777" w:rsidTr="009738F5">
        <w:tc>
          <w:tcPr>
            <w:tcW w:w="6615" w:type="dxa"/>
            <w:vMerge/>
          </w:tcPr>
          <w:p w14:paraId="77CD515F" w14:textId="77777777" w:rsidR="004E0114" w:rsidRPr="00C07FCC" w:rsidRDefault="004E0114" w:rsidP="00D34D1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591" w:type="dxa"/>
            <w:vMerge/>
          </w:tcPr>
          <w:p w14:paraId="1AB7B3E8" w14:textId="77777777" w:rsidR="004E0114" w:rsidRPr="00C07FCC" w:rsidRDefault="004E0114"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4962" w:type="dxa"/>
          </w:tcPr>
          <w:p w14:paraId="147D91A4"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049098F"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4E0114" w:rsidRPr="00C07FCC" w14:paraId="18C7A9F2" w14:textId="77777777" w:rsidTr="009738F5">
        <w:tc>
          <w:tcPr>
            <w:tcW w:w="6615" w:type="dxa"/>
            <w:vMerge/>
          </w:tcPr>
          <w:p w14:paraId="18AD387D" w14:textId="4739E887" w:rsidR="004E0114" w:rsidRPr="00C07FCC" w:rsidRDefault="004E0114" w:rsidP="00FB737B">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p>
        </w:tc>
        <w:tc>
          <w:tcPr>
            <w:tcW w:w="3591" w:type="dxa"/>
            <w:vMerge/>
          </w:tcPr>
          <w:p w14:paraId="485CDA11" w14:textId="77777777" w:rsidR="004E0114" w:rsidRPr="00C07FCC" w:rsidRDefault="004E0114"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4962" w:type="dxa"/>
          </w:tcPr>
          <w:p w14:paraId="2D26A308"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E49301D"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4E0114" w:rsidRPr="00C07FCC" w14:paraId="37042D6E" w14:textId="77777777" w:rsidTr="009738F5">
        <w:tc>
          <w:tcPr>
            <w:tcW w:w="6615" w:type="dxa"/>
            <w:vMerge/>
          </w:tcPr>
          <w:p w14:paraId="3ECF617C" w14:textId="139A4F9F" w:rsidR="004E0114" w:rsidRPr="00C07FCC" w:rsidRDefault="004E0114" w:rsidP="00D34D1A">
            <w:pPr>
              <w:pStyle w:val="ListParagraph"/>
              <w:keepNext/>
              <w:keepLines/>
              <w:tabs>
                <w:tab w:val="left" w:pos="10170"/>
                <w:tab w:val="left" w:pos="10800"/>
              </w:tabs>
              <w:spacing w:line="276" w:lineRule="auto"/>
              <w:ind w:left="460"/>
              <w:jc w:val="both"/>
              <w:rPr>
                <w:rFonts w:ascii="Bookman Old Style" w:eastAsia="Bookman Old Style" w:hAnsi="Bookman Old Style" w:cs="Bookman Old Style"/>
                <w:sz w:val="22"/>
                <w:szCs w:val="22"/>
              </w:rPr>
            </w:pPr>
          </w:p>
        </w:tc>
        <w:tc>
          <w:tcPr>
            <w:tcW w:w="3591" w:type="dxa"/>
            <w:vMerge/>
          </w:tcPr>
          <w:p w14:paraId="34DBB135" w14:textId="77777777" w:rsidR="004E0114" w:rsidRPr="00C07FCC" w:rsidRDefault="004E0114" w:rsidP="00982D24">
            <w:pPr>
              <w:widowControl w:val="0"/>
              <w:pBdr>
                <w:top w:val="nil"/>
                <w:left w:val="nil"/>
                <w:bottom w:val="nil"/>
                <w:right w:val="nil"/>
                <w:between w:val="nil"/>
              </w:pBdr>
              <w:spacing w:line="276" w:lineRule="auto"/>
              <w:rPr>
                <w:rFonts w:ascii="Bookman Old Style" w:eastAsia="Bookman Old Style" w:hAnsi="Bookman Old Style" w:cs="Bookman Old Style"/>
                <w:sz w:val="22"/>
                <w:szCs w:val="22"/>
              </w:rPr>
            </w:pPr>
          </w:p>
        </w:tc>
        <w:tc>
          <w:tcPr>
            <w:tcW w:w="4962" w:type="dxa"/>
          </w:tcPr>
          <w:p w14:paraId="6B2A0BF4"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7197757" w14:textId="40CCA610"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4E0114" w:rsidRPr="00C07FCC" w14:paraId="05E821D6" w14:textId="77777777" w:rsidTr="009738F5">
        <w:tc>
          <w:tcPr>
            <w:tcW w:w="6615" w:type="dxa"/>
            <w:vMerge/>
          </w:tcPr>
          <w:p w14:paraId="364FB339" w14:textId="21ED52AB" w:rsidR="004E0114" w:rsidRPr="00C07FCC" w:rsidRDefault="004E0114" w:rsidP="00D34D1A">
            <w:pPr>
              <w:pStyle w:val="ListParagraph"/>
              <w:keepNext/>
              <w:keepLines/>
              <w:tabs>
                <w:tab w:val="left" w:pos="10170"/>
                <w:tab w:val="left" w:pos="10800"/>
              </w:tabs>
              <w:spacing w:line="276" w:lineRule="auto"/>
              <w:ind w:left="460"/>
              <w:jc w:val="both"/>
              <w:rPr>
                <w:rFonts w:ascii="Bookman Old Style" w:eastAsia="Bookman Old Style" w:hAnsi="Bookman Old Style" w:cs="Bookman Old Style"/>
                <w:sz w:val="22"/>
                <w:szCs w:val="22"/>
              </w:rPr>
            </w:pPr>
          </w:p>
        </w:tc>
        <w:tc>
          <w:tcPr>
            <w:tcW w:w="3591" w:type="dxa"/>
            <w:vMerge/>
          </w:tcPr>
          <w:p w14:paraId="2A9B5884" w14:textId="77777777" w:rsidR="004E0114" w:rsidRPr="00C07FCC" w:rsidRDefault="004E0114" w:rsidP="00982D24">
            <w:pPr>
              <w:widowControl w:val="0"/>
              <w:pBdr>
                <w:top w:val="nil"/>
                <w:left w:val="nil"/>
                <w:bottom w:val="nil"/>
                <w:right w:val="nil"/>
                <w:between w:val="nil"/>
              </w:pBdr>
              <w:spacing w:line="276" w:lineRule="auto"/>
              <w:rPr>
                <w:rFonts w:ascii="Bookman Old Style" w:eastAsia="Bookman Old Style" w:hAnsi="Bookman Old Style" w:cs="Bookman Old Style"/>
                <w:sz w:val="22"/>
                <w:szCs w:val="22"/>
              </w:rPr>
            </w:pPr>
          </w:p>
        </w:tc>
        <w:tc>
          <w:tcPr>
            <w:tcW w:w="4962" w:type="dxa"/>
          </w:tcPr>
          <w:p w14:paraId="249F8C62"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7D94992" w14:textId="060B9705"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4E0114" w:rsidRPr="00C07FCC" w14:paraId="080786FA" w14:textId="77777777" w:rsidTr="009738F5">
        <w:tc>
          <w:tcPr>
            <w:tcW w:w="6615" w:type="dxa"/>
            <w:vMerge/>
          </w:tcPr>
          <w:p w14:paraId="3566C045" w14:textId="77777777" w:rsidR="004E0114" w:rsidRPr="00C07FCC" w:rsidRDefault="004E0114" w:rsidP="00982D24">
            <w:pPr>
              <w:pBdr>
                <w:top w:val="nil"/>
                <w:left w:val="nil"/>
                <w:bottom w:val="nil"/>
                <w:right w:val="nil"/>
                <w:between w:val="nil"/>
              </w:pBdr>
              <w:tabs>
                <w:tab w:val="left" w:pos="1701"/>
                <w:tab w:val="left" w:pos="1985"/>
              </w:tabs>
              <w:spacing w:line="276" w:lineRule="auto"/>
              <w:jc w:val="both"/>
              <w:rPr>
                <w:rFonts w:ascii="Bookman Old Style" w:eastAsia="Bookman Old Style" w:hAnsi="Bookman Old Style" w:cs="Bookman Old Style"/>
                <w:color w:val="000000"/>
                <w:sz w:val="22"/>
                <w:szCs w:val="22"/>
              </w:rPr>
            </w:pPr>
          </w:p>
        </w:tc>
        <w:tc>
          <w:tcPr>
            <w:tcW w:w="3591" w:type="dxa"/>
            <w:vMerge/>
          </w:tcPr>
          <w:p w14:paraId="41EAF361" w14:textId="77777777" w:rsidR="004E0114" w:rsidRPr="00C07FCC" w:rsidRDefault="004E0114"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4962" w:type="dxa"/>
          </w:tcPr>
          <w:p w14:paraId="6D87A1AF"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752A16D"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4E0114" w:rsidRPr="00C07FCC" w14:paraId="2B7E2B8C" w14:textId="77777777" w:rsidTr="009738F5">
        <w:tc>
          <w:tcPr>
            <w:tcW w:w="6615" w:type="dxa"/>
            <w:vMerge/>
          </w:tcPr>
          <w:p w14:paraId="23D1D706" w14:textId="28891DAC" w:rsidR="004E0114" w:rsidRPr="00C07FCC" w:rsidRDefault="004E0114" w:rsidP="006525F4">
            <w:pPr>
              <w:widowControl w:val="0"/>
              <w:ind w:right="-1"/>
              <w:jc w:val="center"/>
              <w:rPr>
                <w:rFonts w:ascii="Bookman Old Style" w:hAnsi="Bookman Old Style"/>
                <w:sz w:val="22"/>
                <w:szCs w:val="22"/>
              </w:rPr>
            </w:pPr>
          </w:p>
        </w:tc>
        <w:tc>
          <w:tcPr>
            <w:tcW w:w="3591" w:type="dxa"/>
            <w:vMerge/>
          </w:tcPr>
          <w:p w14:paraId="4432CF7B" w14:textId="77777777" w:rsidR="004E0114" w:rsidRPr="00C07FCC" w:rsidRDefault="004E0114" w:rsidP="00982D24">
            <w:pPr>
              <w:widowControl w:val="0"/>
              <w:pBdr>
                <w:top w:val="nil"/>
                <w:left w:val="nil"/>
                <w:bottom w:val="nil"/>
                <w:right w:val="nil"/>
                <w:between w:val="nil"/>
              </w:pBdr>
              <w:spacing w:line="276" w:lineRule="auto"/>
              <w:rPr>
                <w:rFonts w:ascii="Bookman Old Style" w:eastAsia="Bookman Old Style" w:hAnsi="Bookman Old Style" w:cs="Bookman Old Style"/>
                <w:color w:val="000000"/>
                <w:sz w:val="22"/>
                <w:szCs w:val="22"/>
              </w:rPr>
            </w:pPr>
          </w:p>
        </w:tc>
        <w:tc>
          <w:tcPr>
            <w:tcW w:w="4962" w:type="dxa"/>
          </w:tcPr>
          <w:p w14:paraId="6C4E7467"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8D481A4" w14:textId="77777777" w:rsidR="004E0114" w:rsidRPr="00C07FCC" w:rsidRDefault="004E0114"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8B6D7A" w:rsidRPr="00C07FCC" w14:paraId="1B13C09D" w14:textId="77777777" w:rsidTr="009738F5">
        <w:tc>
          <w:tcPr>
            <w:tcW w:w="6615" w:type="dxa"/>
          </w:tcPr>
          <w:p w14:paraId="69089465" w14:textId="5AFD38B5" w:rsidR="00E03382" w:rsidRPr="00C07FCC" w:rsidRDefault="00E03382" w:rsidP="00092021">
            <w:pPr>
              <w:jc w:val="center"/>
              <w:rPr>
                <w:rFonts w:ascii="Bookman Old Style" w:hAnsi="Bookman Old Style"/>
                <w:sz w:val="22"/>
                <w:szCs w:val="22"/>
              </w:rPr>
            </w:pPr>
            <w:r w:rsidRPr="00C07FCC">
              <w:rPr>
                <w:rFonts w:ascii="Bookman Old Style" w:hAnsi="Bookman Old Style"/>
                <w:sz w:val="22"/>
                <w:szCs w:val="22"/>
              </w:rPr>
              <w:lastRenderedPageBreak/>
              <w:t>BAB I</w:t>
            </w:r>
          </w:p>
          <w:p w14:paraId="225971D4" w14:textId="3F755903" w:rsidR="008B6D7A" w:rsidRPr="00C07FCC" w:rsidRDefault="00E03382" w:rsidP="00092021">
            <w:pPr>
              <w:jc w:val="center"/>
              <w:rPr>
                <w:rFonts w:ascii="Bookman Old Style" w:hAnsi="Bookman Old Style"/>
                <w:sz w:val="22"/>
                <w:szCs w:val="22"/>
              </w:rPr>
            </w:pPr>
            <w:r w:rsidRPr="00C07FCC">
              <w:rPr>
                <w:rFonts w:ascii="Bookman Old Style" w:hAnsi="Bookman Old Style"/>
                <w:sz w:val="22"/>
                <w:szCs w:val="22"/>
              </w:rPr>
              <w:t>KETENTUAN UMUM</w:t>
            </w:r>
          </w:p>
        </w:tc>
        <w:tc>
          <w:tcPr>
            <w:tcW w:w="3591" w:type="dxa"/>
          </w:tcPr>
          <w:p w14:paraId="5C708EEE"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65283426"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2658107"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8B6D7A" w:rsidRPr="00C07FCC" w14:paraId="29FB0324" w14:textId="77777777" w:rsidTr="009738F5">
        <w:tc>
          <w:tcPr>
            <w:tcW w:w="6615" w:type="dxa"/>
          </w:tcPr>
          <w:p w14:paraId="4E155B93" w14:textId="77777777" w:rsidR="00E03382" w:rsidRPr="00C07FCC" w:rsidRDefault="00E03382" w:rsidP="00092021">
            <w:pPr>
              <w:jc w:val="center"/>
              <w:rPr>
                <w:rFonts w:ascii="Bookman Old Style" w:hAnsi="Bookman Old Style"/>
                <w:sz w:val="22"/>
                <w:szCs w:val="22"/>
              </w:rPr>
            </w:pPr>
            <w:r w:rsidRPr="00C07FCC">
              <w:rPr>
                <w:rFonts w:ascii="Bookman Old Style" w:hAnsi="Bookman Old Style"/>
                <w:sz w:val="22"/>
                <w:szCs w:val="22"/>
              </w:rPr>
              <w:t>Pasal 1</w:t>
            </w:r>
          </w:p>
          <w:p w14:paraId="6010CE18" w14:textId="77777777" w:rsidR="00B85607" w:rsidRPr="00C07FCC" w:rsidRDefault="00B85607" w:rsidP="001C0FFD">
            <w:pPr>
              <w:rPr>
                <w:rFonts w:ascii="Bookman Old Style" w:hAnsi="Bookman Old Style"/>
                <w:sz w:val="22"/>
                <w:szCs w:val="22"/>
              </w:rPr>
            </w:pPr>
            <w:r w:rsidRPr="00C07FCC">
              <w:rPr>
                <w:rFonts w:ascii="Bookman Old Style" w:hAnsi="Bookman Old Style"/>
                <w:sz w:val="22"/>
                <w:szCs w:val="22"/>
              </w:rPr>
              <w:t xml:space="preserve">Dalam Peraturan Otoritas Jasa Keuangan ini yang dimaksud dengan: </w:t>
            </w:r>
          </w:p>
          <w:p w14:paraId="7FBF5EE2"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 xml:space="preserve">Inovasi Teknologi Sektor Keuangan yang selanjutnya disingkat ITSK adalah inovasi berbasis teknologi yang </w:t>
            </w:r>
            <w:r w:rsidRPr="00C07FCC">
              <w:rPr>
                <w:rFonts w:ascii="Bookman Old Style" w:hAnsi="Bookman Old Style"/>
                <w:sz w:val="22"/>
                <w:szCs w:val="22"/>
              </w:rPr>
              <w:lastRenderedPageBreak/>
              <w:t xml:space="preserve">berdampak pada produk, aktivitas, layanan, dan model bisnis dalam ekosistem keuangan digital. </w:t>
            </w:r>
          </w:p>
          <w:p w14:paraId="6BA80114"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Penyelenggara ITSK adalah setiap pihak yang menyelenggarakan ITSK selain Aset Keuangan Digital termasuk Aset Kripto dan telah mendapatkan izin usaha.</w:t>
            </w:r>
          </w:p>
          <w:p w14:paraId="273E5B92"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Konsumen adalah setiap orang yang memiliki dan/atau memanfaatkan produk dan/atau layanan yang disediakan oleh pelaku usaha jasa keuangan.</w:t>
            </w:r>
          </w:p>
          <w:p w14:paraId="1E4BBAE5"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Tata Kelola yang Baik adalah struktur dan proses yang digunakan dan diterapkan oleh Penyelenggara ITSK untuk meningkatkan pencapaian sasaran hasil usaha dan mengoptimalkan nilai perusahaan pada Penyelenggara ITSK bagi seluruh pemangku kepentingan secara akuntabel dan berlandaskan peraturan perundang-undangan serta nilai-nilai etika.</w:t>
            </w:r>
          </w:p>
          <w:p w14:paraId="5A4DA846"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Pemangku Kepentingan adalah seluruh pihak yang memiliki kepentingan secara langsung atau tidak langsung terhadap kegiatan usaha Penyelenggara ITSK.</w:t>
            </w:r>
          </w:p>
          <w:p w14:paraId="703D7166"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 xml:space="preserve">Pemegang Saham Pengendali yang selanjutnya disingkat PSP adalah badan hukum, orang perseorangan, dan/atau kelompok usaha yang memiliki saham Penyelenggara ITSK sebesar 25% (dua puluh lima persen) atau lebih dari jumlah saham yang dikeluarkan dan mempunyai hak suara, atau memiliki saham Penyelenggara ITSK kurang dari 25% (dua puluh lima persen) dari jumlah saham yang dikeluarkan dan mempunyai hak suara namun yang bersangkutan dapat dibuktikan telah melakukan </w:t>
            </w:r>
            <w:r w:rsidRPr="00C07FCC">
              <w:rPr>
                <w:rFonts w:ascii="Bookman Old Style" w:hAnsi="Bookman Old Style"/>
                <w:sz w:val="22"/>
                <w:szCs w:val="22"/>
              </w:rPr>
              <w:lastRenderedPageBreak/>
              <w:t>pengendalian ITSK, baik secara langsung maupun tidak langsung.</w:t>
            </w:r>
          </w:p>
          <w:p w14:paraId="00344C72"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Direksi adalah Penyelenggara ITSK yang berwenang dan bertanggung jawab penuh atas pengurusan Penyelenggara ITSK untuk kepentingan Penyelenggara ITSK, sesuai dengan maksud dan tujuan Penyelenggara ITSK serta mewakili Penyelenggara ITSK, baik di dalam maupun di luar pengadilan sesuai dengan ketentuan anggaran dasar.</w:t>
            </w:r>
          </w:p>
          <w:p w14:paraId="71656496"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Dewan Komisaris adalah Penyelenggara ITSK yang bertugas melakukan pengawasan secara umum dan/atau khusus sesuai dengan anggaran dasar serta memberi nasihat kepada Direksi.</w:t>
            </w:r>
          </w:p>
          <w:p w14:paraId="59D0D104"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Rapat Umum Pemegang Saham, yang selanjutnya disingkat RUPS adalah:</w:t>
            </w:r>
          </w:p>
          <w:p w14:paraId="3AEF7EB7" w14:textId="77777777" w:rsidR="00B85607" w:rsidRPr="00C07FCC" w:rsidRDefault="00B85607" w:rsidP="005A746A">
            <w:pPr>
              <w:pStyle w:val="ListParagraph"/>
              <w:numPr>
                <w:ilvl w:val="0"/>
                <w:numId w:val="6"/>
              </w:numPr>
              <w:ind w:left="1161" w:hanging="567"/>
              <w:jc w:val="both"/>
              <w:rPr>
                <w:rFonts w:ascii="Bookman Old Style" w:hAnsi="Bookman Old Style"/>
                <w:sz w:val="22"/>
                <w:szCs w:val="22"/>
              </w:rPr>
            </w:pPr>
            <w:r w:rsidRPr="00C07FCC">
              <w:rPr>
                <w:rFonts w:ascii="Bookman Old Style" w:hAnsi="Bookman Old Style"/>
                <w:sz w:val="22"/>
                <w:szCs w:val="22"/>
              </w:rPr>
              <w:t>organ perseroan yang mempunyai wewenang yang tidak diberikan kepada Direksi atau Dewan Komisaris dalam batas yang ditentukan dalam undang-undang mengenai perseroan terbatas dan/atau anggaran dasar bagi Penyelenggara ITSK yang berbadan hukum perseroan terbatas; atau</w:t>
            </w:r>
          </w:p>
          <w:p w14:paraId="10DCFA6A" w14:textId="77777777" w:rsidR="00B85607" w:rsidRPr="00C07FCC" w:rsidRDefault="00B85607" w:rsidP="005A746A">
            <w:pPr>
              <w:pStyle w:val="ListParagraph"/>
              <w:numPr>
                <w:ilvl w:val="0"/>
                <w:numId w:val="6"/>
              </w:numPr>
              <w:ind w:left="1161" w:hanging="567"/>
              <w:jc w:val="both"/>
              <w:rPr>
                <w:rFonts w:ascii="Bookman Old Style" w:hAnsi="Bookman Old Style"/>
                <w:sz w:val="22"/>
                <w:szCs w:val="22"/>
              </w:rPr>
            </w:pPr>
            <w:r w:rsidRPr="00C07FCC">
              <w:rPr>
                <w:rFonts w:ascii="Bookman Old Style" w:hAnsi="Bookman Old Style"/>
                <w:sz w:val="22"/>
                <w:szCs w:val="22"/>
              </w:rPr>
              <w:t>organ atau pihak yang setara dengan huruf a, bagi Penyelenggara ITSK berbadan hukum atau berbadan usaha selain perseroan terbatas.</w:t>
            </w:r>
          </w:p>
          <w:p w14:paraId="087F7660"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Benturan Kepentingan adalah keadaan dimana terdapat konflik antara kepentingan Penyelenggara ITSK dan kepentingan pribadi, keluarga, dan kelompok pemegang saham dari anggota Direksi, anggota Dewan Komisaris, serta pegawai Penyelenggara ITSK.</w:t>
            </w:r>
          </w:p>
          <w:p w14:paraId="1CECE764"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lastRenderedPageBreak/>
              <w:t xml:space="preserve">Risiko adalah potensi kerugian yang tidak dapat dikendalikan dan/atau dapat dikendalikan akibat terjadinya suatu peristiwa tertentu. </w:t>
            </w:r>
          </w:p>
          <w:p w14:paraId="4775A8BE"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 xml:space="preserve">Manajemen Risiko adalah serangkaian prosedur dan metodologi yang digunakan untuk mengidentifikasi, mengukur, mengendalikan, dan memantau Risiko yang timbul dari seluruh kegiatan usaha Penyelenggara ITSK. </w:t>
            </w:r>
          </w:p>
          <w:p w14:paraId="07D74A75"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 xml:space="preserve">Risiko Strategis adalah Risiko akibat ketidaktepatan dalam pengambilan dan/atau pelaksanaan suatu keputusan strategis serta kegagalan dalam mengantisipasi perubahan lingkungan bisnis. </w:t>
            </w:r>
          </w:p>
          <w:p w14:paraId="69501E47"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Risiko Operasional adalah Risiko akibat ketidakcukupan dan/atau tidak berfungsinya proses internal, kesalahan manusia, kegagalan sistem, dan/atau adanya kejadian eksternal yang memengaruhi operasional Penyelenggara ITSK.</w:t>
            </w:r>
          </w:p>
          <w:p w14:paraId="41A67757"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Risiko Siber adalah Risiko akibat kegagalan teknis atau manajemen sistem teknologi informasi internal yang berdampak pada kerugian bagi perusahaan atau individu, baik materiil maupun imateriil.</w:t>
            </w:r>
          </w:p>
          <w:p w14:paraId="2A3D0D83"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 xml:space="preserve">Risiko Hukum adalah Risiko yang timbul akibat tuntutan hukum dan/atau kelemahan aspek hukum. </w:t>
            </w:r>
          </w:p>
          <w:p w14:paraId="033C2A51" w14:textId="77777777" w:rsidR="00B85607"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 xml:space="preserve">Risiko Kepatuhan adalah Risiko akibat Penyelenggara ITSK tidak mematuhi dan/atau tidak melaksanakan peraturan perundang-undangan dan ketentuan yang berlaku bagi Penyelenggara ITSK. </w:t>
            </w:r>
          </w:p>
          <w:p w14:paraId="5FD0FD0F" w14:textId="15A28AD7" w:rsidR="008B6D7A" w:rsidRPr="00C07FCC" w:rsidRDefault="00B85607" w:rsidP="005A746A">
            <w:pPr>
              <w:numPr>
                <w:ilvl w:val="0"/>
                <w:numId w:val="5"/>
              </w:numPr>
              <w:ind w:left="594" w:hanging="567"/>
              <w:jc w:val="both"/>
              <w:rPr>
                <w:rFonts w:ascii="Bookman Old Style" w:hAnsi="Bookman Old Style"/>
                <w:sz w:val="22"/>
                <w:szCs w:val="22"/>
              </w:rPr>
            </w:pPr>
            <w:r w:rsidRPr="00C07FCC">
              <w:rPr>
                <w:rFonts w:ascii="Bookman Old Style" w:hAnsi="Bookman Old Style"/>
                <w:sz w:val="22"/>
                <w:szCs w:val="22"/>
              </w:rPr>
              <w:t xml:space="preserve">Risiko Reputasi adalah Risiko akibat menurunnya tingkat kepercayaan Pemangku Kepentingan yang bersumber dari persepsi negatif terhadap Penyelenggara ITSK. </w:t>
            </w:r>
          </w:p>
        </w:tc>
        <w:tc>
          <w:tcPr>
            <w:tcW w:w="3591" w:type="dxa"/>
          </w:tcPr>
          <w:p w14:paraId="08595F7D" w14:textId="77777777" w:rsidR="006D2F88" w:rsidRPr="00C07FCC" w:rsidRDefault="006D2F88" w:rsidP="006D2F8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Pasal 1</w:t>
            </w:r>
          </w:p>
          <w:p w14:paraId="67B0F315" w14:textId="77777777" w:rsidR="006D2F88" w:rsidRPr="00C07FCC" w:rsidRDefault="006D2F88" w:rsidP="006D2F8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F8900DD"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75F30502"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7141F22"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8B6D7A" w:rsidRPr="00C07FCC" w14:paraId="637399F0" w14:textId="77777777" w:rsidTr="009738F5">
        <w:tc>
          <w:tcPr>
            <w:tcW w:w="6615" w:type="dxa"/>
          </w:tcPr>
          <w:p w14:paraId="1DB440DD" w14:textId="77777777" w:rsidR="008B6D7A" w:rsidRPr="00C07FCC" w:rsidRDefault="008B6D7A" w:rsidP="00982D24">
            <w:pPr>
              <w:pBdr>
                <w:top w:val="nil"/>
                <w:left w:val="nil"/>
                <w:bottom w:val="nil"/>
                <w:right w:val="nil"/>
                <w:between w:val="nil"/>
              </w:pBdr>
              <w:spacing w:line="276" w:lineRule="auto"/>
              <w:jc w:val="center"/>
              <w:rPr>
                <w:rFonts w:ascii="Bookman Old Style" w:eastAsia="Bookman Old Style" w:hAnsi="Bookman Old Style" w:cs="Bookman Old Style"/>
                <w:b/>
                <w:color w:val="000000"/>
                <w:sz w:val="22"/>
                <w:szCs w:val="22"/>
              </w:rPr>
            </w:pPr>
          </w:p>
        </w:tc>
        <w:tc>
          <w:tcPr>
            <w:tcW w:w="3591" w:type="dxa"/>
          </w:tcPr>
          <w:p w14:paraId="27292E63"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71E5461B"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3BF7837"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FF63DD" w:rsidRPr="00C07FCC" w14:paraId="6AFAD065" w14:textId="77777777" w:rsidTr="009738F5">
        <w:tc>
          <w:tcPr>
            <w:tcW w:w="6615" w:type="dxa"/>
          </w:tcPr>
          <w:p w14:paraId="4B6AAC6A" w14:textId="77777777" w:rsidR="00FF63DD" w:rsidRPr="00C07FCC" w:rsidRDefault="00FF63DD" w:rsidP="00FF63DD">
            <w:pPr>
              <w:rPr>
                <w:rFonts w:ascii="Bookman Old Style" w:hAnsi="Bookman Old Style"/>
                <w:sz w:val="22"/>
                <w:szCs w:val="22"/>
              </w:rPr>
            </w:pPr>
            <w:r w:rsidRPr="00C07FCC">
              <w:rPr>
                <w:rFonts w:ascii="Bookman Old Style" w:hAnsi="Bookman Old Style"/>
                <w:sz w:val="22"/>
                <w:szCs w:val="22"/>
              </w:rPr>
              <w:lastRenderedPageBreak/>
              <w:t>BAB II</w:t>
            </w:r>
          </w:p>
          <w:p w14:paraId="56654801" w14:textId="4D91A1E5" w:rsidR="00FF63DD" w:rsidRPr="00C07FCC" w:rsidRDefault="001C0FFD" w:rsidP="00FF63DD">
            <w:pPr>
              <w:rPr>
                <w:rFonts w:ascii="Bookman Old Style" w:hAnsi="Bookman Old Style"/>
                <w:sz w:val="22"/>
                <w:szCs w:val="22"/>
                <w:lang w:val="en-US"/>
              </w:rPr>
            </w:pPr>
            <w:r w:rsidRPr="00C07FCC">
              <w:rPr>
                <w:rFonts w:ascii="Bookman Old Style" w:hAnsi="Bookman Old Style"/>
                <w:sz w:val="22"/>
                <w:szCs w:val="22"/>
                <w:lang w:val="en-US"/>
              </w:rPr>
              <w:t>TATA KELOLA</w:t>
            </w:r>
          </w:p>
          <w:p w14:paraId="068844FB" w14:textId="77777777" w:rsidR="00FF63DD" w:rsidRPr="00C07FCC" w:rsidRDefault="00FF63DD" w:rsidP="00FF63DD">
            <w:pPr>
              <w:ind w:left="1985" w:right="77"/>
              <w:jc w:val="center"/>
              <w:rPr>
                <w:rFonts w:ascii="Bookman Old Style" w:hAnsi="Bookman Old Style"/>
                <w:sz w:val="22"/>
                <w:szCs w:val="22"/>
              </w:rPr>
            </w:pPr>
          </w:p>
          <w:p w14:paraId="34CAF2E7" w14:textId="77777777" w:rsidR="00FF63DD" w:rsidRPr="00C07FCC" w:rsidRDefault="00FF63DD" w:rsidP="00FF63DD">
            <w:pPr>
              <w:rPr>
                <w:rFonts w:ascii="Bookman Old Style" w:hAnsi="Bookman Old Style"/>
                <w:sz w:val="22"/>
                <w:szCs w:val="22"/>
              </w:rPr>
            </w:pPr>
            <w:r w:rsidRPr="00C07FCC">
              <w:rPr>
                <w:rFonts w:ascii="Bookman Old Style" w:hAnsi="Bookman Old Style"/>
                <w:sz w:val="22"/>
                <w:szCs w:val="22"/>
              </w:rPr>
              <w:t>Bagian Kesatu</w:t>
            </w:r>
          </w:p>
          <w:p w14:paraId="68D557B7" w14:textId="5AA1A0A4" w:rsidR="00FF63DD" w:rsidRPr="00C07FCC" w:rsidRDefault="001C0FFD" w:rsidP="00FF63DD">
            <w:pPr>
              <w:rPr>
                <w:rFonts w:ascii="Bookman Old Style" w:hAnsi="Bookman Old Style"/>
                <w:sz w:val="22"/>
                <w:szCs w:val="22"/>
                <w:lang w:val="en-US"/>
              </w:rPr>
            </w:pPr>
            <w:r w:rsidRPr="00C07FCC">
              <w:rPr>
                <w:rFonts w:ascii="Bookman Old Style" w:hAnsi="Bookman Old Style"/>
                <w:sz w:val="22"/>
                <w:szCs w:val="22"/>
                <w:lang w:val="en-US"/>
              </w:rPr>
              <w:t>Penerapan Tata Kelola</w:t>
            </w:r>
          </w:p>
          <w:p w14:paraId="21D9F4E5" w14:textId="2F6D1AD9" w:rsidR="00FF63DD" w:rsidRPr="00C07FCC" w:rsidRDefault="00FF63DD" w:rsidP="00FF63DD">
            <w:pPr>
              <w:jc w:val="center"/>
              <w:rPr>
                <w:rFonts w:ascii="Bookman Old Style" w:hAnsi="Bookman Old Style"/>
                <w:sz w:val="22"/>
                <w:szCs w:val="22"/>
              </w:rPr>
            </w:pPr>
            <w:r w:rsidRPr="00C07FCC">
              <w:rPr>
                <w:rFonts w:ascii="Bookman Old Style" w:hAnsi="Bookman Old Style"/>
                <w:sz w:val="22"/>
                <w:szCs w:val="22"/>
              </w:rPr>
              <w:t>Pasal 2</w:t>
            </w:r>
          </w:p>
        </w:tc>
        <w:tc>
          <w:tcPr>
            <w:tcW w:w="3591" w:type="dxa"/>
          </w:tcPr>
          <w:p w14:paraId="61ED70A2" w14:textId="77777777" w:rsidR="00FF63DD" w:rsidRPr="00C07FCC" w:rsidRDefault="00FF63DD" w:rsidP="00FF63DD">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Pasal 2</w:t>
            </w:r>
          </w:p>
          <w:p w14:paraId="4194B508" w14:textId="77777777" w:rsidR="00FF63DD" w:rsidRPr="00C07FCC" w:rsidRDefault="00FF63DD" w:rsidP="006D2F88">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00F1C475" w14:textId="77777777" w:rsidR="00FF63DD" w:rsidRPr="00C07FCC" w:rsidRDefault="00FF63DD"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60A7A18" w14:textId="77777777" w:rsidR="00FF63DD" w:rsidRPr="00C07FCC" w:rsidRDefault="00FF63DD"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8B6D7A" w:rsidRPr="00C07FCC" w14:paraId="5A316A87" w14:textId="77777777" w:rsidTr="009738F5">
        <w:tc>
          <w:tcPr>
            <w:tcW w:w="6615" w:type="dxa"/>
          </w:tcPr>
          <w:p w14:paraId="1B2AE023" w14:textId="22F86815" w:rsidR="001C0FFD" w:rsidRPr="00C07FCC" w:rsidRDefault="001C0FFD" w:rsidP="005A746A">
            <w:pPr>
              <w:pStyle w:val="ListParagraph"/>
              <w:numPr>
                <w:ilvl w:val="0"/>
                <w:numId w:val="7"/>
              </w:numPr>
              <w:ind w:left="594" w:right="-1" w:hanging="568"/>
              <w:jc w:val="both"/>
              <w:rPr>
                <w:rFonts w:ascii="Bookman Old Style" w:hAnsi="Bookman Old Style"/>
                <w:sz w:val="22"/>
                <w:szCs w:val="22"/>
              </w:rPr>
            </w:pPr>
            <w:r w:rsidRPr="00C07FCC">
              <w:rPr>
                <w:rFonts w:ascii="Bookman Old Style" w:hAnsi="Bookman Old Style"/>
                <w:sz w:val="22"/>
                <w:szCs w:val="22"/>
              </w:rPr>
              <w:t>Penyelenggara ITSK wajib menerapkan Tata Kelola yang Baik dalam menjalankan kegiatan usahanya pada setiap tingkatan atau jenjang organisasi.</w:t>
            </w:r>
          </w:p>
          <w:p w14:paraId="56E556AF" w14:textId="2920FF5F" w:rsidR="001C0FFD" w:rsidRPr="00C07FCC" w:rsidRDefault="001C0FFD" w:rsidP="005A746A">
            <w:pPr>
              <w:pStyle w:val="ListParagraph"/>
              <w:numPr>
                <w:ilvl w:val="0"/>
                <w:numId w:val="7"/>
              </w:numPr>
              <w:ind w:left="594" w:right="-1" w:hanging="568"/>
              <w:jc w:val="both"/>
              <w:rPr>
                <w:rFonts w:ascii="Bookman Old Style" w:hAnsi="Bookman Old Style"/>
                <w:sz w:val="22"/>
                <w:szCs w:val="22"/>
              </w:rPr>
            </w:pPr>
            <w:r w:rsidRPr="00C07FCC">
              <w:rPr>
                <w:rFonts w:ascii="Bookman Old Style" w:hAnsi="Bookman Old Style"/>
                <w:sz w:val="22"/>
                <w:szCs w:val="22"/>
              </w:rPr>
              <w:t>Penerapan Tata Kelola yang Baik pada Penyelenggara ITSK sebagaimana dimaksud pada ayat (1) paling sedikit mencakup prinsip:</w:t>
            </w:r>
          </w:p>
          <w:p w14:paraId="373B6BB7" w14:textId="02578437" w:rsidR="001C0FFD" w:rsidRPr="00C07FCC" w:rsidRDefault="001C0FFD" w:rsidP="005A746A">
            <w:pPr>
              <w:pStyle w:val="ListParagraph"/>
              <w:numPr>
                <w:ilvl w:val="1"/>
                <w:numId w:val="8"/>
              </w:numPr>
              <w:ind w:left="1161" w:right="-1" w:hanging="567"/>
              <w:jc w:val="both"/>
              <w:rPr>
                <w:rFonts w:ascii="Bookman Old Style" w:hAnsi="Bookman Old Style"/>
                <w:sz w:val="22"/>
                <w:szCs w:val="22"/>
              </w:rPr>
            </w:pPr>
            <w:r w:rsidRPr="00C07FCC">
              <w:rPr>
                <w:rFonts w:ascii="Bookman Old Style" w:hAnsi="Bookman Old Style"/>
                <w:sz w:val="22"/>
                <w:szCs w:val="22"/>
              </w:rPr>
              <w:t>keterbukaan;</w:t>
            </w:r>
          </w:p>
          <w:p w14:paraId="7DA013C8" w14:textId="2C1F6F12" w:rsidR="001C0FFD" w:rsidRPr="00C07FCC" w:rsidRDefault="001C0FFD" w:rsidP="005A746A">
            <w:pPr>
              <w:pStyle w:val="ListParagraph"/>
              <w:numPr>
                <w:ilvl w:val="1"/>
                <w:numId w:val="8"/>
              </w:numPr>
              <w:ind w:left="1161" w:right="-1" w:hanging="567"/>
              <w:jc w:val="both"/>
              <w:rPr>
                <w:rFonts w:ascii="Bookman Old Style" w:hAnsi="Bookman Old Style"/>
                <w:sz w:val="22"/>
                <w:szCs w:val="22"/>
              </w:rPr>
            </w:pPr>
            <w:r w:rsidRPr="00C07FCC">
              <w:rPr>
                <w:rFonts w:ascii="Bookman Old Style" w:hAnsi="Bookman Old Style"/>
                <w:sz w:val="22"/>
                <w:szCs w:val="22"/>
              </w:rPr>
              <w:t>akuntabilitas;</w:t>
            </w:r>
          </w:p>
          <w:p w14:paraId="0123EABA" w14:textId="4CF4C1B5" w:rsidR="001C0FFD" w:rsidRPr="00C07FCC" w:rsidRDefault="001C0FFD" w:rsidP="005A746A">
            <w:pPr>
              <w:pStyle w:val="ListParagraph"/>
              <w:numPr>
                <w:ilvl w:val="1"/>
                <w:numId w:val="8"/>
              </w:numPr>
              <w:ind w:left="1161" w:right="-1" w:hanging="567"/>
              <w:jc w:val="both"/>
              <w:rPr>
                <w:rFonts w:ascii="Bookman Old Style" w:hAnsi="Bookman Old Style"/>
                <w:sz w:val="22"/>
                <w:szCs w:val="22"/>
              </w:rPr>
            </w:pPr>
            <w:r w:rsidRPr="00C07FCC">
              <w:rPr>
                <w:rFonts w:ascii="Bookman Old Style" w:hAnsi="Bookman Old Style"/>
                <w:sz w:val="22"/>
                <w:szCs w:val="22"/>
              </w:rPr>
              <w:t>tanggung jawab;</w:t>
            </w:r>
          </w:p>
          <w:p w14:paraId="59F099D7" w14:textId="64B8111F" w:rsidR="001C0FFD" w:rsidRPr="00C07FCC" w:rsidRDefault="001C0FFD" w:rsidP="005A746A">
            <w:pPr>
              <w:pStyle w:val="ListParagraph"/>
              <w:numPr>
                <w:ilvl w:val="1"/>
                <w:numId w:val="8"/>
              </w:numPr>
              <w:ind w:left="1161" w:right="-1" w:hanging="567"/>
              <w:jc w:val="both"/>
              <w:rPr>
                <w:rFonts w:ascii="Bookman Old Style" w:hAnsi="Bookman Old Style"/>
                <w:sz w:val="22"/>
                <w:szCs w:val="22"/>
              </w:rPr>
            </w:pPr>
            <w:r w:rsidRPr="00C07FCC">
              <w:rPr>
                <w:rFonts w:ascii="Bookman Old Style" w:hAnsi="Bookman Old Style"/>
                <w:sz w:val="22"/>
                <w:szCs w:val="22"/>
              </w:rPr>
              <w:t>independensi; dan</w:t>
            </w:r>
          </w:p>
          <w:p w14:paraId="7E4AB6C1" w14:textId="0475C056" w:rsidR="001C0FFD" w:rsidRPr="00C07FCC" w:rsidRDefault="001C0FFD" w:rsidP="005A746A">
            <w:pPr>
              <w:pStyle w:val="ListParagraph"/>
              <w:numPr>
                <w:ilvl w:val="1"/>
                <w:numId w:val="8"/>
              </w:numPr>
              <w:ind w:left="1161" w:right="-1" w:hanging="567"/>
              <w:jc w:val="both"/>
              <w:rPr>
                <w:rFonts w:ascii="Bookman Old Style" w:hAnsi="Bookman Old Style"/>
                <w:sz w:val="22"/>
                <w:szCs w:val="22"/>
              </w:rPr>
            </w:pPr>
            <w:r w:rsidRPr="00C07FCC">
              <w:rPr>
                <w:rFonts w:ascii="Bookman Old Style" w:hAnsi="Bookman Old Style"/>
                <w:sz w:val="22"/>
                <w:szCs w:val="22"/>
              </w:rPr>
              <w:t>kewajaran.</w:t>
            </w:r>
          </w:p>
          <w:p w14:paraId="1351F3C4" w14:textId="548DCB1E" w:rsidR="001C0FFD" w:rsidRPr="00C07FCC" w:rsidRDefault="001C0FFD" w:rsidP="005A746A">
            <w:pPr>
              <w:pStyle w:val="ListParagraph"/>
              <w:numPr>
                <w:ilvl w:val="0"/>
                <w:numId w:val="7"/>
              </w:numPr>
              <w:ind w:left="594" w:right="-1" w:hanging="568"/>
              <w:jc w:val="both"/>
              <w:rPr>
                <w:rFonts w:ascii="Bookman Old Style" w:hAnsi="Bookman Old Style"/>
                <w:sz w:val="22"/>
                <w:szCs w:val="22"/>
              </w:rPr>
            </w:pPr>
            <w:r w:rsidRPr="00C07FCC">
              <w:rPr>
                <w:rFonts w:ascii="Bookman Old Style" w:hAnsi="Bookman Old Style"/>
                <w:sz w:val="22"/>
                <w:szCs w:val="22"/>
              </w:rPr>
              <w:t>Penerapan Tata Kelola yang Baik bertujuan untuk:</w:t>
            </w:r>
          </w:p>
          <w:p w14:paraId="4A015E2D" w14:textId="0AE34C5E" w:rsidR="001C0FFD" w:rsidRPr="00C07FCC" w:rsidRDefault="001C0FFD" w:rsidP="005A746A">
            <w:pPr>
              <w:pStyle w:val="ListParagraph"/>
              <w:numPr>
                <w:ilvl w:val="1"/>
                <w:numId w:val="9"/>
              </w:numPr>
              <w:ind w:left="1161" w:right="-1" w:hanging="567"/>
              <w:jc w:val="both"/>
              <w:rPr>
                <w:rFonts w:ascii="Bookman Old Style" w:hAnsi="Bookman Old Style"/>
                <w:sz w:val="22"/>
                <w:szCs w:val="22"/>
              </w:rPr>
            </w:pPr>
            <w:r w:rsidRPr="00C07FCC">
              <w:rPr>
                <w:rFonts w:ascii="Bookman Old Style" w:hAnsi="Bookman Old Style"/>
                <w:sz w:val="22"/>
                <w:szCs w:val="22"/>
              </w:rPr>
              <w:t>mengoptimalkan nilai Penyelenggara ITSK bagi Pemangku Kepentingan khususnya Konsumen agar Penyelenggara ITSK memiliki daya saing yang kuat, baik secara nasional maupun internasional;</w:t>
            </w:r>
          </w:p>
          <w:p w14:paraId="3186B220" w14:textId="4CF56CF7" w:rsidR="001C0FFD" w:rsidRPr="00C07FCC" w:rsidRDefault="001C0FFD" w:rsidP="005A746A">
            <w:pPr>
              <w:pStyle w:val="ListParagraph"/>
              <w:numPr>
                <w:ilvl w:val="1"/>
                <w:numId w:val="9"/>
              </w:numPr>
              <w:ind w:left="1161" w:right="-1" w:hanging="567"/>
              <w:jc w:val="both"/>
              <w:rPr>
                <w:rFonts w:ascii="Bookman Old Style" w:hAnsi="Bookman Old Style"/>
                <w:sz w:val="22"/>
                <w:szCs w:val="22"/>
              </w:rPr>
            </w:pPr>
            <w:r w:rsidRPr="00C07FCC">
              <w:rPr>
                <w:rFonts w:ascii="Bookman Old Style" w:hAnsi="Bookman Old Style"/>
                <w:sz w:val="22"/>
                <w:szCs w:val="22"/>
              </w:rPr>
              <w:t>meningkatkan pengelolaan Penyelenggara ITSK secara profesional, efektif, dan efisien;</w:t>
            </w:r>
          </w:p>
          <w:p w14:paraId="176C3DEF" w14:textId="7E62301F" w:rsidR="001C0FFD" w:rsidRPr="00C07FCC" w:rsidRDefault="001C0FFD" w:rsidP="005A746A">
            <w:pPr>
              <w:pStyle w:val="ListParagraph"/>
              <w:numPr>
                <w:ilvl w:val="1"/>
                <w:numId w:val="9"/>
              </w:numPr>
              <w:ind w:left="1161" w:right="-1" w:hanging="567"/>
              <w:jc w:val="both"/>
              <w:rPr>
                <w:rFonts w:ascii="Bookman Old Style" w:hAnsi="Bookman Old Style"/>
                <w:sz w:val="22"/>
                <w:szCs w:val="22"/>
              </w:rPr>
            </w:pPr>
            <w:r w:rsidRPr="00C07FCC">
              <w:rPr>
                <w:rFonts w:ascii="Bookman Old Style" w:hAnsi="Bookman Old Style"/>
                <w:sz w:val="22"/>
                <w:szCs w:val="22"/>
              </w:rPr>
              <w:t xml:space="preserve">meningkatkan kepatuhan organ Penyelenggara ITSK serta jajaran di bawahnya agar dalam membuat keputusan dan menjalankan tindakan dilandasi pada etika dan nilai moral yang tinggi, kepatuhan terhadap ketentuan peraturan perundang-undangan, dan kesadaran atas tanggung jawab sosial Penyelenggara ITSK </w:t>
            </w:r>
            <w:r w:rsidRPr="00C07FCC">
              <w:rPr>
                <w:rFonts w:ascii="Bookman Old Style" w:hAnsi="Bookman Old Style"/>
                <w:sz w:val="22"/>
                <w:szCs w:val="22"/>
              </w:rPr>
              <w:lastRenderedPageBreak/>
              <w:t>terhadap Konsumen maupun kelestarian lingkungan;</w:t>
            </w:r>
          </w:p>
          <w:p w14:paraId="2E90B82A" w14:textId="17DD00C9" w:rsidR="001C0FFD" w:rsidRPr="00C07FCC" w:rsidRDefault="001C0FFD" w:rsidP="005A746A">
            <w:pPr>
              <w:pStyle w:val="ListParagraph"/>
              <w:numPr>
                <w:ilvl w:val="1"/>
                <w:numId w:val="9"/>
              </w:numPr>
              <w:ind w:left="1161" w:right="-1" w:hanging="567"/>
              <w:jc w:val="both"/>
              <w:rPr>
                <w:rFonts w:ascii="Bookman Old Style" w:hAnsi="Bookman Old Style"/>
                <w:sz w:val="22"/>
                <w:szCs w:val="22"/>
              </w:rPr>
            </w:pPr>
            <w:r w:rsidRPr="00C07FCC">
              <w:rPr>
                <w:rFonts w:ascii="Bookman Old Style" w:hAnsi="Bookman Old Style"/>
                <w:sz w:val="22"/>
                <w:szCs w:val="22"/>
              </w:rPr>
              <w:t xml:space="preserve">meningkatkan iklim yang kondusif bagi perkembangan Penyelenggara ITSK; </w:t>
            </w:r>
          </w:p>
          <w:p w14:paraId="00F601E5" w14:textId="1473EBAD" w:rsidR="001C0FFD" w:rsidRPr="00C07FCC" w:rsidRDefault="001C0FFD" w:rsidP="005A746A">
            <w:pPr>
              <w:pStyle w:val="ListParagraph"/>
              <w:numPr>
                <w:ilvl w:val="1"/>
                <w:numId w:val="9"/>
              </w:numPr>
              <w:ind w:left="1161" w:right="-1" w:hanging="567"/>
              <w:jc w:val="both"/>
              <w:rPr>
                <w:rFonts w:ascii="Bookman Old Style" w:hAnsi="Bookman Old Style"/>
                <w:sz w:val="22"/>
                <w:szCs w:val="22"/>
              </w:rPr>
            </w:pPr>
            <w:r w:rsidRPr="00C07FCC">
              <w:rPr>
                <w:rFonts w:ascii="Bookman Old Style" w:hAnsi="Bookman Old Style"/>
                <w:sz w:val="22"/>
                <w:szCs w:val="22"/>
              </w:rPr>
              <w:t>mewujudkan Penyelenggara ITSK yang lebih sehat, dapat diandalkan, amanah, kompetitif, dan memenuhi prinsip pelindungan Konsumen; dan</w:t>
            </w:r>
          </w:p>
          <w:p w14:paraId="78B37179" w14:textId="3E24F85B" w:rsidR="001C0FFD" w:rsidRPr="00C07FCC" w:rsidRDefault="001C0FFD" w:rsidP="005A746A">
            <w:pPr>
              <w:pStyle w:val="ListParagraph"/>
              <w:numPr>
                <w:ilvl w:val="1"/>
                <w:numId w:val="9"/>
              </w:numPr>
              <w:ind w:left="1161" w:right="-1" w:hanging="567"/>
              <w:jc w:val="both"/>
              <w:rPr>
                <w:rFonts w:ascii="Bookman Old Style" w:hAnsi="Bookman Old Style"/>
                <w:sz w:val="22"/>
                <w:szCs w:val="22"/>
              </w:rPr>
            </w:pPr>
            <w:r w:rsidRPr="00C07FCC">
              <w:rPr>
                <w:rFonts w:ascii="Bookman Old Style" w:hAnsi="Bookman Old Style"/>
                <w:sz w:val="22"/>
                <w:szCs w:val="22"/>
              </w:rPr>
              <w:t>meningkatkan kontribusi Penyelenggara ITSK dalam perekonomian nasional.</w:t>
            </w:r>
          </w:p>
          <w:p w14:paraId="17153382" w14:textId="6EAEDD97" w:rsidR="001C0FFD" w:rsidRPr="00C07FCC" w:rsidRDefault="001C0FFD" w:rsidP="005A746A">
            <w:pPr>
              <w:pStyle w:val="ListParagraph"/>
              <w:numPr>
                <w:ilvl w:val="0"/>
                <w:numId w:val="7"/>
              </w:numPr>
              <w:ind w:left="594" w:right="-1" w:hanging="568"/>
              <w:jc w:val="both"/>
              <w:rPr>
                <w:rFonts w:ascii="Bookman Old Style" w:hAnsi="Bookman Old Style"/>
                <w:sz w:val="22"/>
                <w:szCs w:val="22"/>
              </w:rPr>
            </w:pPr>
            <w:r w:rsidRPr="00C07FCC">
              <w:rPr>
                <w:rFonts w:ascii="Bookman Old Style" w:hAnsi="Bookman Old Style"/>
                <w:sz w:val="22"/>
                <w:szCs w:val="22"/>
              </w:rPr>
              <w:t>Penerapan Tata Kelola yang Baik sebagaimana dimaksud pada ayat (1) paling sedikit diwujudkan dalam bentuk:</w:t>
            </w:r>
          </w:p>
          <w:p w14:paraId="2365CDAE" w14:textId="60A418A2" w:rsidR="001C0FFD" w:rsidRPr="00C07FCC" w:rsidRDefault="001C0FFD" w:rsidP="005A746A">
            <w:pPr>
              <w:pStyle w:val="ListParagraph"/>
              <w:numPr>
                <w:ilvl w:val="1"/>
                <w:numId w:val="10"/>
              </w:numPr>
              <w:ind w:left="1161" w:right="-1" w:hanging="567"/>
              <w:jc w:val="both"/>
              <w:rPr>
                <w:rFonts w:ascii="Bookman Old Style" w:hAnsi="Bookman Old Style"/>
                <w:sz w:val="22"/>
                <w:szCs w:val="22"/>
              </w:rPr>
            </w:pPr>
            <w:r w:rsidRPr="00C07FCC">
              <w:rPr>
                <w:rFonts w:ascii="Bookman Old Style" w:hAnsi="Bookman Old Style"/>
                <w:sz w:val="22"/>
                <w:szCs w:val="22"/>
              </w:rPr>
              <w:t>pengawasan aktif oleh Direksi dan Dewan Komisaris;</w:t>
            </w:r>
          </w:p>
          <w:p w14:paraId="139062AE" w14:textId="1251E32F" w:rsidR="001C0FFD" w:rsidRPr="00C07FCC" w:rsidRDefault="001C0FFD" w:rsidP="005A746A">
            <w:pPr>
              <w:pStyle w:val="ListParagraph"/>
              <w:numPr>
                <w:ilvl w:val="1"/>
                <w:numId w:val="10"/>
              </w:numPr>
              <w:ind w:left="1161" w:right="-1" w:hanging="567"/>
              <w:jc w:val="both"/>
              <w:rPr>
                <w:rFonts w:ascii="Bookman Old Style" w:hAnsi="Bookman Old Style"/>
                <w:sz w:val="22"/>
                <w:szCs w:val="22"/>
              </w:rPr>
            </w:pPr>
            <w:r w:rsidRPr="00C07FCC">
              <w:rPr>
                <w:rFonts w:ascii="Bookman Old Style" w:hAnsi="Bookman Old Style"/>
                <w:sz w:val="22"/>
                <w:szCs w:val="22"/>
              </w:rPr>
              <w:t>penerapan manajemen Risiko, kepatuhan, audit internal, audit eksternal, dan prosedur operasional Penyelenggara ITSK;</w:t>
            </w:r>
          </w:p>
          <w:p w14:paraId="25267837" w14:textId="6A853DDD" w:rsidR="001C0FFD" w:rsidRPr="00C07FCC" w:rsidRDefault="001C0FFD" w:rsidP="005A746A">
            <w:pPr>
              <w:pStyle w:val="ListParagraph"/>
              <w:numPr>
                <w:ilvl w:val="1"/>
                <w:numId w:val="10"/>
              </w:numPr>
              <w:ind w:left="1161" w:right="-1" w:hanging="567"/>
              <w:jc w:val="both"/>
              <w:rPr>
                <w:rFonts w:ascii="Bookman Old Style" w:hAnsi="Bookman Old Style"/>
                <w:sz w:val="22"/>
                <w:szCs w:val="22"/>
              </w:rPr>
            </w:pPr>
            <w:r w:rsidRPr="00C07FCC">
              <w:rPr>
                <w:rFonts w:ascii="Bookman Old Style" w:hAnsi="Bookman Old Style"/>
                <w:sz w:val="22"/>
                <w:szCs w:val="22"/>
              </w:rPr>
              <w:t xml:space="preserve">penanganan Benturan Kepentingan; </w:t>
            </w:r>
          </w:p>
          <w:p w14:paraId="4FDEA900" w14:textId="14A3458B" w:rsidR="001C0FFD" w:rsidRPr="00C07FCC" w:rsidRDefault="001C0FFD" w:rsidP="005A746A">
            <w:pPr>
              <w:pStyle w:val="ListParagraph"/>
              <w:numPr>
                <w:ilvl w:val="1"/>
                <w:numId w:val="10"/>
              </w:numPr>
              <w:ind w:left="1161" w:right="-1" w:hanging="567"/>
              <w:jc w:val="both"/>
              <w:rPr>
                <w:rFonts w:ascii="Bookman Old Style" w:hAnsi="Bookman Old Style"/>
                <w:sz w:val="22"/>
                <w:szCs w:val="22"/>
              </w:rPr>
            </w:pPr>
            <w:r w:rsidRPr="00C07FCC">
              <w:rPr>
                <w:rFonts w:ascii="Bookman Old Style" w:hAnsi="Bookman Old Style"/>
                <w:sz w:val="22"/>
                <w:szCs w:val="22"/>
              </w:rPr>
              <w:t>kelayakan rencana bisnis tahunan;</w:t>
            </w:r>
          </w:p>
          <w:p w14:paraId="2C0648BB" w14:textId="56AF9B72" w:rsidR="001C0FFD" w:rsidRPr="00C07FCC" w:rsidRDefault="001C0FFD" w:rsidP="005A746A">
            <w:pPr>
              <w:pStyle w:val="ListParagraph"/>
              <w:numPr>
                <w:ilvl w:val="1"/>
                <w:numId w:val="10"/>
              </w:numPr>
              <w:ind w:left="1161" w:right="-1" w:hanging="567"/>
              <w:jc w:val="both"/>
              <w:rPr>
                <w:rFonts w:ascii="Bookman Old Style" w:hAnsi="Bookman Old Style"/>
                <w:sz w:val="22"/>
                <w:szCs w:val="22"/>
              </w:rPr>
            </w:pPr>
            <w:r w:rsidRPr="00C07FCC">
              <w:rPr>
                <w:rFonts w:ascii="Bookman Old Style" w:hAnsi="Bookman Old Style"/>
                <w:sz w:val="22"/>
                <w:szCs w:val="22"/>
              </w:rPr>
              <w:t>transparansi kondisi keuangan dan non keuangan kepada otoritas; dan</w:t>
            </w:r>
          </w:p>
          <w:p w14:paraId="0820FEB6" w14:textId="29EB35DD" w:rsidR="001C0FFD" w:rsidRPr="00C07FCC" w:rsidRDefault="001C0FFD" w:rsidP="005A746A">
            <w:pPr>
              <w:pStyle w:val="ListParagraph"/>
              <w:numPr>
                <w:ilvl w:val="1"/>
                <w:numId w:val="10"/>
              </w:numPr>
              <w:ind w:left="1161" w:right="-1" w:hanging="567"/>
              <w:jc w:val="both"/>
              <w:rPr>
                <w:rFonts w:ascii="Bookman Old Style" w:hAnsi="Bookman Old Style"/>
                <w:sz w:val="22"/>
                <w:szCs w:val="22"/>
              </w:rPr>
            </w:pPr>
            <w:r w:rsidRPr="00C07FCC">
              <w:rPr>
                <w:rFonts w:ascii="Bookman Old Style" w:hAnsi="Bookman Old Style"/>
                <w:sz w:val="22"/>
                <w:szCs w:val="22"/>
              </w:rPr>
              <w:t>penerapan fungsi pengendalian terhadap pelindungan data pribadi dan keamanan sistem informasi.</w:t>
            </w:r>
          </w:p>
          <w:p w14:paraId="74D8383F" w14:textId="324981B5" w:rsidR="001C0FFD" w:rsidRPr="00C07FCC" w:rsidRDefault="001C0FFD" w:rsidP="005A746A">
            <w:pPr>
              <w:pStyle w:val="ListParagraph"/>
              <w:numPr>
                <w:ilvl w:val="0"/>
                <w:numId w:val="7"/>
              </w:numPr>
              <w:ind w:left="594" w:right="-1" w:hanging="568"/>
              <w:jc w:val="both"/>
              <w:rPr>
                <w:rFonts w:ascii="Bookman Old Style" w:hAnsi="Bookman Old Style"/>
                <w:sz w:val="22"/>
                <w:szCs w:val="22"/>
              </w:rPr>
            </w:pPr>
            <w:r w:rsidRPr="00C07FCC">
              <w:rPr>
                <w:rFonts w:ascii="Bookman Old Style" w:hAnsi="Bookman Old Style"/>
                <w:sz w:val="22"/>
                <w:szCs w:val="22"/>
              </w:rPr>
              <w:t>Aspek tata kelola keamanan sistem informasi sebagaimana dimaksud pada ayat (4) huruf f berupa paling sedikit:</w:t>
            </w:r>
          </w:p>
          <w:p w14:paraId="25F2C891" w14:textId="517A7B0D" w:rsidR="001C0FFD" w:rsidRPr="00C07FCC" w:rsidRDefault="001C0FFD" w:rsidP="005A746A">
            <w:pPr>
              <w:pStyle w:val="ListParagraph"/>
              <w:numPr>
                <w:ilvl w:val="1"/>
                <w:numId w:val="11"/>
              </w:numPr>
              <w:ind w:left="1161" w:right="-1" w:hanging="567"/>
              <w:jc w:val="both"/>
              <w:rPr>
                <w:rFonts w:ascii="Bookman Old Style" w:hAnsi="Bookman Old Style"/>
                <w:sz w:val="22"/>
                <w:szCs w:val="22"/>
              </w:rPr>
            </w:pPr>
            <w:r w:rsidRPr="00C07FCC">
              <w:rPr>
                <w:rFonts w:ascii="Bookman Old Style" w:hAnsi="Bookman Old Style"/>
                <w:sz w:val="22"/>
                <w:szCs w:val="22"/>
              </w:rPr>
              <w:t>ketersediaan kebijakan dan prosedur tertulis sistem informasi;</w:t>
            </w:r>
          </w:p>
          <w:p w14:paraId="6E0529EE" w14:textId="62CF745E" w:rsidR="001C0FFD" w:rsidRPr="00C07FCC" w:rsidRDefault="001C0FFD" w:rsidP="005A746A">
            <w:pPr>
              <w:pStyle w:val="ListParagraph"/>
              <w:numPr>
                <w:ilvl w:val="1"/>
                <w:numId w:val="11"/>
              </w:numPr>
              <w:ind w:left="1161" w:right="-1" w:hanging="567"/>
              <w:jc w:val="both"/>
              <w:rPr>
                <w:rFonts w:ascii="Bookman Old Style" w:hAnsi="Bookman Old Style"/>
                <w:sz w:val="22"/>
                <w:szCs w:val="22"/>
              </w:rPr>
            </w:pPr>
            <w:r w:rsidRPr="00C07FCC">
              <w:rPr>
                <w:rFonts w:ascii="Bookman Old Style" w:hAnsi="Bookman Old Style"/>
                <w:sz w:val="22"/>
                <w:szCs w:val="22"/>
              </w:rPr>
              <w:t>penggunaan sistem yang aman dan andal paling sedikit:</w:t>
            </w:r>
          </w:p>
          <w:p w14:paraId="572685B2" w14:textId="6D376355" w:rsidR="001C0FFD" w:rsidRPr="00C07FCC" w:rsidRDefault="001C0FFD" w:rsidP="005A746A">
            <w:pPr>
              <w:pStyle w:val="ListParagraph"/>
              <w:numPr>
                <w:ilvl w:val="3"/>
                <w:numId w:val="12"/>
              </w:numPr>
              <w:ind w:left="1586" w:right="-1" w:hanging="425"/>
              <w:jc w:val="both"/>
              <w:rPr>
                <w:rFonts w:ascii="Bookman Old Style" w:hAnsi="Bookman Old Style"/>
                <w:sz w:val="22"/>
                <w:szCs w:val="22"/>
              </w:rPr>
            </w:pPr>
            <w:r w:rsidRPr="00C07FCC">
              <w:rPr>
                <w:rFonts w:ascii="Bookman Old Style" w:hAnsi="Bookman Old Style"/>
                <w:sz w:val="22"/>
                <w:szCs w:val="22"/>
              </w:rPr>
              <w:lastRenderedPageBreak/>
              <w:t>pengamanan dan pelindungan kerahasiaan data;</w:t>
            </w:r>
          </w:p>
          <w:p w14:paraId="7BE3EFC7" w14:textId="00EAA6AC" w:rsidR="001C0FFD" w:rsidRPr="00C07FCC" w:rsidRDefault="001C0FFD" w:rsidP="005A746A">
            <w:pPr>
              <w:pStyle w:val="ListParagraph"/>
              <w:numPr>
                <w:ilvl w:val="3"/>
                <w:numId w:val="12"/>
              </w:numPr>
              <w:ind w:left="1586" w:right="-1" w:hanging="425"/>
              <w:jc w:val="both"/>
              <w:rPr>
                <w:rFonts w:ascii="Bookman Old Style" w:hAnsi="Bookman Old Style"/>
                <w:sz w:val="22"/>
                <w:szCs w:val="22"/>
              </w:rPr>
            </w:pPr>
            <w:r w:rsidRPr="00C07FCC">
              <w:rPr>
                <w:rFonts w:ascii="Bookman Old Style" w:hAnsi="Bookman Old Style"/>
                <w:sz w:val="22"/>
                <w:szCs w:val="22"/>
              </w:rPr>
              <w:t>pengembangan model;</w:t>
            </w:r>
          </w:p>
          <w:p w14:paraId="313002E3" w14:textId="5494EC4A" w:rsidR="001C0FFD" w:rsidRPr="00C07FCC" w:rsidRDefault="001C0FFD" w:rsidP="005A746A">
            <w:pPr>
              <w:pStyle w:val="ListParagraph"/>
              <w:numPr>
                <w:ilvl w:val="3"/>
                <w:numId w:val="12"/>
              </w:numPr>
              <w:ind w:left="1586" w:right="-1" w:hanging="425"/>
              <w:jc w:val="both"/>
              <w:rPr>
                <w:rFonts w:ascii="Bookman Old Style" w:hAnsi="Bookman Old Style"/>
                <w:sz w:val="22"/>
                <w:szCs w:val="22"/>
              </w:rPr>
            </w:pPr>
            <w:r w:rsidRPr="00C07FCC">
              <w:rPr>
                <w:rFonts w:ascii="Bookman Old Style" w:hAnsi="Bookman Old Style"/>
                <w:sz w:val="22"/>
                <w:szCs w:val="22"/>
              </w:rPr>
              <w:t>pemenuhan sertifikasi, standar keamanan, dan/atau keandalan sistem; dan pemeliharaan dan peningkatan keamanan teknologi;</w:t>
            </w:r>
          </w:p>
          <w:p w14:paraId="19EB7AA3" w14:textId="52661F2E" w:rsidR="001C0FFD" w:rsidRPr="00C07FCC" w:rsidRDefault="001C0FFD" w:rsidP="005A746A">
            <w:pPr>
              <w:pStyle w:val="ListParagraph"/>
              <w:numPr>
                <w:ilvl w:val="1"/>
                <w:numId w:val="11"/>
              </w:numPr>
              <w:ind w:left="1161" w:right="-1" w:hanging="567"/>
              <w:jc w:val="both"/>
              <w:rPr>
                <w:rFonts w:ascii="Bookman Old Style" w:hAnsi="Bookman Old Style"/>
                <w:sz w:val="22"/>
                <w:szCs w:val="22"/>
              </w:rPr>
            </w:pPr>
            <w:r w:rsidRPr="00C07FCC">
              <w:rPr>
                <w:rFonts w:ascii="Bookman Old Style" w:hAnsi="Bookman Old Style"/>
                <w:sz w:val="22"/>
                <w:szCs w:val="22"/>
              </w:rPr>
              <w:t>penerapan standar keamanan siber;</w:t>
            </w:r>
          </w:p>
          <w:p w14:paraId="79CC6D38" w14:textId="32C6FC28" w:rsidR="001C0FFD" w:rsidRPr="00C07FCC" w:rsidRDefault="001C0FFD" w:rsidP="005A746A">
            <w:pPr>
              <w:pStyle w:val="ListParagraph"/>
              <w:numPr>
                <w:ilvl w:val="1"/>
                <w:numId w:val="11"/>
              </w:numPr>
              <w:ind w:left="1161" w:right="-1" w:hanging="567"/>
              <w:jc w:val="both"/>
              <w:rPr>
                <w:rFonts w:ascii="Bookman Old Style" w:hAnsi="Bookman Old Style"/>
                <w:sz w:val="22"/>
                <w:szCs w:val="22"/>
              </w:rPr>
            </w:pPr>
            <w:r w:rsidRPr="00C07FCC">
              <w:rPr>
                <w:rFonts w:ascii="Bookman Old Style" w:hAnsi="Bookman Old Style"/>
                <w:sz w:val="22"/>
                <w:szCs w:val="22"/>
              </w:rPr>
              <w:t>pengamanan data dan informasi; dan</w:t>
            </w:r>
          </w:p>
          <w:p w14:paraId="3286EB6A" w14:textId="16C45935" w:rsidR="001C0FFD" w:rsidRPr="00C07FCC" w:rsidRDefault="001C0FFD" w:rsidP="005A746A">
            <w:pPr>
              <w:pStyle w:val="ListParagraph"/>
              <w:numPr>
                <w:ilvl w:val="1"/>
                <w:numId w:val="11"/>
              </w:numPr>
              <w:ind w:left="1161" w:right="-1" w:hanging="567"/>
              <w:jc w:val="both"/>
              <w:rPr>
                <w:rFonts w:ascii="Bookman Old Style" w:hAnsi="Bookman Old Style"/>
                <w:sz w:val="22"/>
                <w:szCs w:val="22"/>
              </w:rPr>
            </w:pPr>
            <w:r w:rsidRPr="00C07FCC">
              <w:rPr>
                <w:rFonts w:ascii="Bookman Old Style" w:hAnsi="Bookman Old Style"/>
                <w:sz w:val="22"/>
                <w:szCs w:val="22"/>
              </w:rPr>
              <w:t>pelaksanaan audit sistem informasi secara berkala, komprehensif, dan menerapkan prinsip kehati-hatian.</w:t>
            </w:r>
          </w:p>
          <w:p w14:paraId="7D0214E6" w14:textId="53EABE57" w:rsidR="001C0FFD" w:rsidRPr="00C07FCC" w:rsidRDefault="001C0FFD" w:rsidP="005A746A">
            <w:pPr>
              <w:pStyle w:val="ListParagraph"/>
              <w:numPr>
                <w:ilvl w:val="0"/>
                <w:numId w:val="7"/>
              </w:numPr>
              <w:ind w:left="594" w:right="-1" w:hanging="568"/>
              <w:jc w:val="both"/>
              <w:rPr>
                <w:rFonts w:ascii="Bookman Old Style" w:hAnsi="Bookman Old Style"/>
                <w:sz w:val="22"/>
                <w:szCs w:val="22"/>
              </w:rPr>
            </w:pPr>
            <w:r w:rsidRPr="00C07FCC">
              <w:rPr>
                <w:rFonts w:ascii="Bookman Old Style" w:hAnsi="Bookman Old Style"/>
                <w:sz w:val="22"/>
                <w:szCs w:val="22"/>
              </w:rPr>
              <w:t>Selain penerapan tata kelola sebagaimana dimaksud pada ayat (1), Penyelenggara ITSK harus mengikuti perkembangan dinamika industri untuk mendorong penerapan Tata Kelola yang Baik pada ITSK.</w:t>
            </w:r>
          </w:p>
          <w:p w14:paraId="614EAF65" w14:textId="53BA3619" w:rsidR="008B6D7A" w:rsidRPr="00C07FCC" w:rsidRDefault="001C0FFD" w:rsidP="005A746A">
            <w:pPr>
              <w:pStyle w:val="ListParagraph"/>
              <w:numPr>
                <w:ilvl w:val="0"/>
                <w:numId w:val="7"/>
              </w:numPr>
              <w:ind w:left="594" w:right="-1" w:hanging="568"/>
              <w:jc w:val="both"/>
              <w:rPr>
                <w:rFonts w:ascii="Bookman Old Style" w:hAnsi="Bookman Old Style"/>
                <w:sz w:val="22"/>
                <w:szCs w:val="22"/>
              </w:rPr>
            </w:pPr>
            <w:r w:rsidRPr="00C07FCC">
              <w:rPr>
                <w:rFonts w:ascii="Bookman Old Style" w:hAnsi="Bookman Old Style"/>
                <w:sz w:val="22"/>
                <w:szCs w:val="22"/>
              </w:rPr>
              <w:t>Dalam melakukan kegiatan usaha, Penyelenggara ITSK harus menyelenggarakan kegiatan usahanya dengan mematuhi ketentuan peraturan perundang- undangan.</w:t>
            </w:r>
          </w:p>
        </w:tc>
        <w:tc>
          <w:tcPr>
            <w:tcW w:w="3591" w:type="dxa"/>
          </w:tcPr>
          <w:p w14:paraId="7F70AE7F" w14:textId="3A1118C2"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lastRenderedPageBreak/>
              <w:t>Pasal 2</w:t>
            </w:r>
          </w:p>
          <w:p w14:paraId="3CEFA7C3"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20E33307"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(1)</w:t>
            </w:r>
          </w:p>
          <w:p w14:paraId="472954CE" w14:textId="3AB087A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2150F699"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17A744B2"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(2)</w:t>
            </w:r>
          </w:p>
          <w:p w14:paraId="07031CAF"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a</w:t>
            </w:r>
          </w:p>
          <w:p w14:paraId="1D702C02" w14:textId="5103C326"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Keterbukaan mencakup keterbukaan dalam proses pengambilan keputusan dan keterbukaan dalam pengungkapan dan penyediaan informasi yang relevan dan mudah diakses oleh Pemangku Kepentingan.</w:t>
            </w:r>
          </w:p>
          <w:p w14:paraId="18626472"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735518AC"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b</w:t>
            </w:r>
          </w:p>
          <w:p w14:paraId="22A0776C" w14:textId="11B42283"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Akuntabilitas mencakup kejelasan fungsi dan pelaksanaan pertanggungjawaban organ Penyelenggara ITSK.</w:t>
            </w:r>
          </w:p>
          <w:p w14:paraId="469CBECD" w14:textId="065095B1"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5C8B6B42"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0112244F"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c</w:t>
            </w:r>
          </w:p>
          <w:p w14:paraId="30079569" w14:textId="6B9EB983"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Tanggung jawab kesesuaian pengelolaan dengan ketentuan peraturan perundang-undangan dan nilai etika serta standar, prinsip, dan praktik pada Penyelenggara ITSK.</w:t>
            </w:r>
          </w:p>
          <w:p w14:paraId="433FBE11"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2DFBA527"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d</w:t>
            </w:r>
          </w:p>
          <w:p w14:paraId="29FB9D80" w14:textId="7F6B662B"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Independensi mencakup keadaan yang dikelola secara mandiri dan profesional serta bebas dari Benturan Kepentingan dan pengaruh atau tekanan dari pihak manapun yang tidak sesuai dengan ketentuan peraturan perundang-undangan dan nilai etika serta standar, prinsip, dan praktik pada Penyelenggara ITSK.</w:t>
            </w:r>
          </w:p>
          <w:p w14:paraId="563B7136" w14:textId="41730C8B"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75B507DC" w14:textId="3CFB7B2F"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16B18215"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34D60EE8"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e</w:t>
            </w:r>
          </w:p>
          <w:p w14:paraId="13069C7C" w14:textId="32D82876"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 xml:space="preserve">Kewajaran mencakup kesetaraan, keseimbangan, </w:t>
            </w:r>
            <w:r w:rsidRPr="00C07FCC">
              <w:rPr>
                <w:rFonts w:ascii="Bookman Old Style" w:eastAsia="Bookman Old Style" w:hAnsi="Bookman Old Style" w:cs="Bookman Old Style"/>
                <w:color w:val="000000"/>
                <w:sz w:val="22"/>
                <w:szCs w:val="22"/>
              </w:rPr>
              <w:lastRenderedPageBreak/>
              <w:t>dan keadilan di dalam memenuhi hak Pemangku Kepentingan yang timbul berdasarkan perjanjian, ketentuan peraturan perundang-undangan, dan nilai etika serta standar, prinsip, dan praktik.</w:t>
            </w:r>
          </w:p>
          <w:p w14:paraId="2994FFA0"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7FADF3BB"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(3)</w:t>
            </w:r>
          </w:p>
          <w:p w14:paraId="4F6C5BB5" w14:textId="541F5EE9"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5288FCEA"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0B072046"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(4)</w:t>
            </w:r>
          </w:p>
          <w:p w14:paraId="2B6DD806"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a</w:t>
            </w:r>
          </w:p>
          <w:p w14:paraId="300539AB"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538226A4"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b</w:t>
            </w:r>
          </w:p>
          <w:p w14:paraId="43115365" w14:textId="6C5B88E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Penerapan manajemen Risiko mengacu pada Peraturan Otoritas Jasa Keuangan mengenai penyelenggaraan inovasi teknologi sektor keuangan.</w:t>
            </w:r>
          </w:p>
          <w:p w14:paraId="0E9FF557"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0AB9202A"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c</w:t>
            </w:r>
          </w:p>
          <w:p w14:paraId="7B138FE5" w14:textId="2993C1FB"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 xml:space="preserve">Penanganan Benturan Kepentingan, antara lain memastikan pengambilan keputusan Direksi dan/atau </w:t>
            </w:r>
            <w:r w:rsidRPr="00C07FCC">
              <w:rPr>
                <w:rFonts w:ascii="Bookman Old Style" w:eastAsia="Bookman Old Style" w:hAnsi="Bookman Old Style" w:cs="Bookman Old Style"/>
                <w:color w:val="000000"/>
                <w:sz w:val="22"/>
                <w:szCs w:val="22"/>
              </w:rPr>
              <w:lastRenderedPageBreak/>
              <w:t>Dewan Komisaris Penyelenggara ITSK didasarkan semata-mata atas kepentingan kegiatan usaha Penyelenggara ITSK dimaksud.</w:t>
            </w:r>
          </w:p>
          <w:p w14:paraId="24857694"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38843D93"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d</w:t>
            </w:r>
          </w:p>
          <w:p w14:paraId="443B1422" w14:textId="2F22CEAE"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655FA48D"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29802D20"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e</w:t>
            </w:r>
          </w:p>
          <w:p w14:paraId="354FF71F" w14:textId="2138B008"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Transparansi antara lain aspek pengungkapan (disclosure) dan bentuk pertanggungjawaban Penyelenggara ITSK atas pemanfaatan data Konsumen.</w:t>
            </w:r>
          </w:p>
          <w:p w14:paraId="16C5F195"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57C83993"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f</w:t>
            </w:r>
          </w:p>
          <w:p w14:paraId="3755AA06"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6C68780D"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(5)</w:t>
            </w:r>
          </w:p>
          <w:p w14:paraId="7ED27CAF" w14:textId="42D1B054"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01666022"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6C06506A"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(6)</w:t>
            </w:r>
          </w:p>
          <w:p w14:paraId="4947E2AD" w14:textId="4F82B51E"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646B25A6"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p w14:paraId="65CFDD8A" w14:textId="77777777" w:rsidR="00194C30"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(7)</w:t>
            </w:r>
          </w:p>
          <w:p w14:paraId="22ABA1BD" w14:textId="7272D70A" w:rsidR="008B6D7A" w:rsidRPr="00C07FCC" w:rsidRDefault="00194C30" w:rsidP="00194C3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tc>
        <w:tc>
          <w:tcPr>
            <w:tcW w:w="4962" w:type="dxa"/>
          </w:tcPr>
          <w:p w14:paraId="2D68A6A7"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2CE2A17"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FF63DD" w:rsidRPr="00C07FCC" w14:paraId="0176F794" w14:textId="77777777" w:rsidTr="009738F5">
        <w:tc>
          <w:tcPr>
            <w:tcW w:w="6615" w:type="dxa"/>
          </w:tcPr>
          <w:p w14:paraId="062ECE35" w14:textId="58631A21" w:rsidR="00FF63DD" w:rsidRPr="00C07FCC" w:rsidRDefault="00FF63DD" w:rsidP="006D2F88">
            <w:pPr>
              <w:rPr>
                <w:rFonts w:ascii="Bookman Old Style" w:hAnsi="Bookman Old Style"/>
                <w:sz w:val="22"/>
                <w:szCs w:val="22"/>
              </w:rPr>
            </w:pPr>
            <w:r w:rsidRPr="00C07FCC">
              <w:rPr>
                <w:rFonts w:ascii="Bookman Old Style" w:hAnsi="Bookman Old Style"/>
                <w:sz w:val="22"/>
                <w:szCs w:val="22"/>
              </w:rPr>
              <w:lastRenderedPageBreak/>
              <w:t>Pasal 3</w:t>
            </w:r>
          </w:p>
        </w:tc>
        <w:tc>
          <w:tcPr>
            <w:tcW w:w="3591" w:type="dxa"/>
          </w:tcPr>
          <w:p w14:paraId="4CA9685F" w14:textId="5A48889B" w:rsidR="00FF63DD" w:rsidRPr="00C07FCC" w:rsidRDefault="00FF63DD" w:rsidP="007832FA">
            <w:pPr>
              <w:widowControl w:val="0"/>
              <w:ind w:right="-1"/>
              <w:rPr>
                <w:rFonts w:ascii="Bookman Old Style" w:hAnsi="Bookman Old Style"/>
                <w:sz w:val="22"/>
                <w:szCs w:val="22"/>
                <w:lang w:val="en-US" w:eastAsia="id-ID"/>
              </w:rPr>
            </w:pPr>
            <w:r w:rsidRPr="00C07FCC">
              <w:rPr>
                <w:rFonts w:ascii="Bookman Old Style" w:hAnsi="Bookman Old Style"/>
                <w:sz w:val="22"/>
                <w:szCs w:val="22"/>
                <w:lang w:eastAsia="id-ID"/>
              </w:rPr>
              <w:t xml:space="preserve">Pasal </w:t>
            </w:r>
            <w:r w:rsidRPr="00C07FCC">
              <w:rPr>
                <w:rFonts w:ascii="Bookman Old Style" w:hAnsi="Bookman Old Style"/>
                <w:sz w:val="22"/>
                <w:szCs w:val="22"/>
                <w:lang w:val="en-US" w:eastAsia="id-ID"/>
              </w:rPr>
              <w:t>3</w:t>
            </w:r>
          </w:p>
        </w:tc>
        <w:tc>
          <w:tcPr>
            <w:tcW w:w="4962" w:type="dxa"/>
          </w:tcPr>
          <w:p w14:paraId="1A15E94B" w14:textId="77777777" w:rsidR="00FF63DD" w:rsidRPr="00C07FCC" w:rsidRDefault="00FF63DD"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5A3A17C" w14:textId="77777777" w:rsidR="00FF63DD" w:rsidRPr="00C07FCC" w:rsidRDefault="00FF63DD"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8B6D7A" w:rsidRPr="00C07FCC" w14:paraId="7B80E9D3" w14:textId="77777777" w:rsidTr="009738F5">
        <w:tc>
          <w:tcPr>
            <w:tcW w:w="6615" w:type="dxa"/>
          </w:tcPr>
          <w:p w14:paraId="18DAEB8C" w14:textId="77777777" w:rsidR="0051498E" w:rsidRPr="00C07FCC" w:rsidRDefault="0051498E" w:rsidP="005A746A">
            <w:pPr>
              <w:pStyle w:val="ListParagraph"/>
              <w:numPr>
                <w:ilvl w:val="0"/>
                <w:numId w:val="13"/>
              </w:numPr>
              <w:ind w:left="594" w:hanging="568"/>
              <w:jc w:val="both"/>
              <w:rPr>
                <w:rFonts w:ascii="Bookman Old Style" w:hAnsi="Bookman Old Style"/>
                <w:sz w:val="22"/>
                <w:szCs w:val="22"/>
              </w:rPr>
            </w:pPr>
            <w:r w:rsidRPr="00C07FCC">
              <w:rPr>
                <w:rFonts w:ascii="Bookman Old Style" w:hAnsi="Bookman Old Style"/>
                <w:sz w:val="22"/>
                <w:szCs w:val="22"/>
              </w:rPr>
              <w:lastRenderedPageBreak/>
              <w:t xml:space="preserve">Penyelenggara ITSK wajib memiliki standar prosedur operasional yang memadai mengenai penerapan Tata Kelola yang Baik untuk seluruh kegiatan usaha ITSK yang ditetapkan oleh Direksi. </w:t>
            </w:r>
          </w:p>
          <w:p w14:paraId="218B149C" w14:textId="77777777" w:rsidR="0051498E" w:rsidRPr="00C07FCC" w:rsidRDefault="0051498E" w:rsidP="005A746A">
            <w:pPr>
              <w:pStyle w:val="ListParagraph"/>
              <w:numPr>
                <w:ilvl w:val="0"/>
                <w:numId w:val="13"/>
              </w:numPr>
              <w:ind w:left="594" w:hanging="568"/>
              <w:jc w:val="both"/>
              <w:rPr>
                <w:rFonts w:ascii="Bookman Old Style" w:hAnsi="Bookman Old Style"/>
                <w:sz w:val="22"/>
                <w:szCs w:val="22"/>
              </w:rPr>
            </w:pPr>
            <w:r w:rsidRPr="00C07FCC">
              <w:rPr>
                <w:rFonts w:ascii="Bookman Old Style" w:hAnsi="Bookman Old Style"/>
                <w:sz w:val="22"/>
                <w:szCs w:val="22"/>
              </w:rPr>
              <w:t>Penyelenggara ITSK wajib melakukan evaluasi dan penginian terhadap standar prosedur operasional sebagaimana dimaksud pada ayat (1).</w:t>
            </w:r>
          </w:p>
          <w:p w14:paraId="34D0A365" w14:textId="05E99BCB" w:rsidR="008B6D7A" w:rsidRPr="00C07FCC" w:rsidRDefault="0051498E" w:rsidP="005A746A">
            <w:pPr>
              <w:pStyle w:val="ListParagraph"/>
              <w:numPr>
                <w:ilvl w:val="0"/>
                <w:numId w:val="13"/>
              </w:numPr>
              <w:ind w:left="594" w:hanging="568"/>
              <w:jc w:val="both"/>
              <w:rPr>
                <w:rFonts w:ascii="Bookman Old Style" w:hAnsi="Bookman Old Style"/>
                <w:sz w:val="22"/>
                <w:szCs w:val="22"/>
              </w:rPr>
            </w:pPr>
            <w:r w:rsidRPr="00C07FCC">
              <w:rPr>
                <w:rFonts w:ascii="Bookman Old Style" w:hAnsi="Bookman Old Style"/>
                <w:sz w:val="22"/>
                <w:szCs w:val="22"/>
              </w:rPr>
              <w:t>Evaluasi dan penginian terhadap Standar prosedur operasional sebagaimana dimaksud pada ayat (2) dilakukan secara berkala oleh Direksi.</w:t>
            </w:r>
          </w:p>
        </w:tc>
        <w:tc>
          <w:tcPr>
            <w:tcW w:w="3591" w:type="dxa"/>
          </w:tcPr>
          <w:p w14:paraId="3ACEC64C" w14:textId="77777777" w:rsidR="0051498E" w:rsidRPr="00C07FCC" w:rsidRDefault="0051498E" w:rsidP="0051498E">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009EB7F3" w14:textId="0D8152E5" w:rsidR="008B6D7A" w:rsidRPr="00C07FCC" w:rsidRDefault="008B6D7A" w:rsidP="007832FA">
            <w:pPr>
              <w:widowControl w:val="0"/>
              <w:ind w:right="-1"/>
              <w:rPr>
                <w:rFonts w:ascii="Bookman Old Style" w:eastAsia="Bookman Old Style" w:hAnsi="Bookman Old Style" w:cs="Bookman Old Style"/>
                <w:sz w:val="22"/>
                <w:szCs w:val="22"/>
              </w:rPr>
            </w:pPr>
          </w:p>
        </w:tc>
        <w:tc>
          <w:tcPr>
            <w:tcW w:w="4962" w:type="dxa"/>
          </w:tcPr>
          <w:p w14:paraId="398CF210"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F2F0FE0" w14:textId="77777777" w:rsidR="008B6D7A" w:rsidRPr="00C07FCC" w:rsidRDefault="008B6D7A" w:rsidP="00982D2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FF63DD" w:rsidRPr="00C07FCC" w14:paraId="50A52B94" w14:textId="77777777" w:rsidTr="0051498E">
        <w:trPr>
          <w:trHeight w:val="415"/>
        </w:trPr>
        <w:tc>
          <w:tcPr>
            <w:tcW w:w="6615" w:type="dxa"/>
          </w:tcPr>
          <w:p w14:paraId="7F34BBA0" w14:textId="54639560" w:rsidR="00FF63DD" w:rsidRPr="00C07FCC" w:rsidRDefault="00FF63DD" w:rsidP="00FF63DD">
            <w:pPr>
              <w:ind w:right="-1"/>
              <w:rPr>
                <w:rFonts w:ascii="Bookman Old Style" w:hAnsi="Bookman Old Style"/>
                <w:sz w:val="22"/>
                <w:szCs w:val="22"/>
              </w:rPr>
            </w:pPr>
            <w:r w:rsidRPr="00C07FCC">
              <w:rPr>
                <w:rFonts w:ascii="Bookman Old Style" w:hAnsi="Bookman Old Style"/>
                <w:sz w:val="22"/>
                <w:szCs w:val="22"/>
              </w:rPr>
              <w:t>Pasal 4</w:t>
            </w:r>
          </w:p>
        </w:tc>
        <w:tc>
          <w:tcPr>
            <w:tcW w:w="3591" w:type="dxa"/>
          </w:tcPr>
          <w:p w14:paraId="250EDA58" w14:textId="4B7C6C90" w:rsidR="00FF63DD" w:rsidRPr="00C07FCC" w:rsidRDefault="00FF63DD" w:rsidP="00217533">
            <w:pPr>
              <w:widowControl w:val="0"/>
              <w:ind w:right="-1"/>
              <w:rPr>
                <w:rFonts w:ascii="Bookman Old Style" w:hAnsi="Bookman Old Style"/>
                <w:sz w:val="22"/>
                <w:szCs w:val="22"/>
                <w:lang w:val="en-US" w:eastAsia="id-ID"/>
              </w:rPr>
            </w:pPr>
            <w:r w:rsidRPr="00C07FCC">
              <w:rPr>
                <w:rFonts w:ascii="Bookman Old Style" w:hAnsi="Bookman Old Style"/>
                <w:sz w:val="22"/>
                <w:szCs w:val="22"/>
                <w:lang w:eastAsia="id-ID"/>
              </w:rPr>
              <w:t xml:space="preserve">Pasal </w:t>
            </w:r>
            <w:r w:rsidRPr="00C07FCC">
              <w:rPr>
                <w:rFonts w:ascii="Bookman Old Style" w:hAnsi="Bookman Old Style"/>
                <w:sz w:val="22"/>
                <w:szCs w:val="22"/>
                <w:lang w:val="en-US" w:eastAsia="id-ID"/>
              </w:rPr>
              <w:t>4</w:t>
            </w:r>
          </w:p>
        </w:tc>
        <w:tc>
          <w:tcPr>
            <w:tcW w:w="4962" w:type="dxa"/>
          </w:tcPr>
          <w:p w14:paraId="45DB2721" w14:textId="77777777" w:rsidR="00FF63DD" w:rsidRPr="00C07FCC" w:rsidRDefault="00FF63DD" w:rsidP="006525F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378E992" w14:textId="77777777" w:rsidR="00FF63DD" w:rsidRPr="00C07FCC" w:rsidRDefault="00FF63DD" w:rsidP="006525F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6525F4" w:rsidRPr="00C07FCC" w14:paraId="538620BD" w14:textId="77777777" w:rsidTr="009738F5">
        <w:tc>
          <w:tcPr>
            <w:tcW w:w="6615" w:type="dxa"/>
          </w:tcPr>
          <w:p w14:paraId="4971D387" w14:textId="77777777" w:rsidR="0051498E" w:rsidRPr="00C07FCC" w:rsidRDefault="0051498E" w:rsidP="005A746A">
            <w:pPr>
              <w:pStyle w:val="ListParagraph"/>
              <w:numPr>
                <w:ilvl w:val="0"/>
                <w:numId w:val="14"/>
              </w:numPr>
              <w:ind w:left="594" w:hanging="568"/>
              <w:jc w:val="both"/>
              <w:rPr>
                <w:rFonts w:ascii="Bookman Old Style" w:hAnsi="Bookman Old Style"/>
                <w:sz w:val="22"/>
                <w:szCs w:val="22"/>
              </w:rPr>
            </w:pPr>
            <w:r w:rsidRPr="00C07FCC">
              <w:rPr>
                <w:rFonts w:ascii="Bookman Old Style" w:hAnsi="Bookman Old Style"/>
                <w:sz w:val="22"/>
                <w:szCs w:val="22"/>
              </w:rPr>
              <w:t>Otoritas Jasa Keuangan dapat melakukan penilaian terhadap penerapan Tata Kelola yang Baik.</w:t>
            </w:r>
          </w:p>
          <w:p w14:paraId="2ECCB417" w14:textId="77777777" w:rsidR="0051498E" w:rsidRPr="00C07FCC" w:rsidRDefault="0051498E" w:rsidP="005A746A">
            <w:pPr>
              <w:pStyle w:val="ListParagraph"/>
              <w:numPr>
                <w:ilvl w:val="0"/>
                <w:numId w:val="14"/>
              </w:numPr>
              <w:ind w:left="594" w:hanging="568"/>
              <w:jc w:val="both"/>
              <w:rPr>
                <w:rFonts w:ascii="Bookman Old Style" w:hAnsi="Bookman Old Style"/>
                <w:sz w:val="22"/>
                <w:szCs w:val="22"/>
              </w:rPr>
            </w:pPr>
            <w:r w:rsidRPr="00C07FCC">
              <w:rPr>
                <w:rFonts w:ascii="Bookman Old Style" w:hAnsi="Bookman Old Style"/>
                <w:sz w:val="22"/>
                <w:szCs w:val="22"/>
              </w:rPr>
              <w:t>Otoritas Jasa Keuangan berwenang meminta Penyelenggara ITSK melakukan atau tidak melakukan tindakan tertentu untuk meningkatkan Tata Kelola yang Baik.</w:t>
            </w:r>
          </w:p>
          <w:p w14:paraId="1B9741C2" w14:textId="09F8EC51" w:rsidR="006525F4" w:rsidRPr="00C07FCC" w:rsidRDefault="0051498E" w:rsidP="005A746A">
            <w:pPr>
              <w:pStyle w:val="ListParagraph"/>
              <w:numPr>
                <w:ilvl w:val="0"/>
                <w:numId w:val="14"/>
              </w:numPr>
              <w:ind w:left="594" w:hanging="568"/>
              <w:jc w:val="both"/>
              <w:rPr>
                <w:rFonts w:ascii="Bookman Old Style" w:hAnsi="Bookman Old Style"/>
                <w:sz w:val="22"/>
                <w:szCs w:val="22"/>
              </w:rPr>
            </w:pPr>
            <w:r w:rsidRPr="00C07FCC">
              <w:rPr>
                <w:rFonts w:ascii="Bookman Old Style" w:hAnsi="Bookman Old Style"/>
                <w:sz w:val="22"/>
                <w:szCs w:val="22"/>
              </w:rPr>
              <w:t>Penyelenggara ITSK wajib memenuhi permintaan Otoritas Jasa Keuangan untuk melakukan atau tidak melakukan tindakan tertentu sebagaimana dimaksud pada ayat (2).</w:t>
            </w:r>
          </w:p>
        </w:tc>
        <w:tc>
          <w:tcPr>
            <w:tcW w:w="3591" w:type="dxa"/>
          </w:tcPr>
          <w:p w14:paraId="6560EEFD" w14:textId="77777777" w:rsidR="0051498E" w:rsidRPr="00C07FCC" w:rsidRDefault="0051498E" w:rsidP="0051498E">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(1)</w:t>
            </w:r>
          </w:p>
          <w:p w14:paraId="52BD4A28" w14:textId="77777777" w:rsidR="0051498E" w:rsidRPr="00C07FCC" w:rsidRDefault="0051498E" w:rsidP="0051498E">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458CBC95" w14:textId="77777777" w:rsidR="0051498E" w:rsidRPr="00C07FCC" w:rsidRDefault="0051498E" w:rsidP="0051498E">
            <w:pPr>
              <w:widowControl w:val="0"/>
              <w:ind w:right="-1"/>
              <w:rPr>
                <w:rFonts w:ascii="Bookman Old Style" w:hAnsi="Bookman Old Style"/>
                <w:sz w:val="22"/>
                <w:szCs w:val="22"/>
                <w:lang w:eastAsia="id-ID"/>
              </w:rPr>
            </w:pPr>
          </w:p>
          <w:p w14:paraId="42D2D01A" w14:textId="7CFE5EEE" w:rsidR="0051498E" w:rsidRPr="00C07FCC" w:rsidRDefault="0051498E" w:rsidP="0051498E">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2C863AAE" w14:textId="77777777" w:rsidR="0051498E" w:rsidRPr="00C07FCC" w:rsidRDefault="0051498E" w:rsidP="0051498E">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Tindakan tertentu untuk meningkatkan penerapan tata kelola</w:t>
            </w:r>
            <w:r w:rsidRPr="00C07FCC">
              <w:rPr>
                <w:rFonts w:ascii="Bookman Old Style" w:hAnsi="Bookman Old Style"/>
                <w:sz w:val="22"/>
                <w:szCs w:val="22"/>
                <w:lang w:val="en-US" w:eastAsia="id-ID"/>
              </w:rPr>
              <w:t xml:space="preserve"> </w:t>
            </w:r>
            <w:r w:rsidRPr="00C07FCC">
              <w:rPr>
                <w:rFonts w:ascii="Bookman Old Style" w:hAnsi="Bookman Old Style"/>
                <w:sz w:val="22"/>
                <w:szCs w:val="22"/>
                <w:lang w:eastAsia="id-ID"/>
              </w:rPr>
              <w:t>perusahaan yang baik antara lain:</w:t>
            </w:r>
          </w:p>
          <w:p w14:paraId="3485F8C2" w14:textId="77777777" w:rsidR="0051498E" w:rsidRPr="00C07FCC" w:rsidRDefault="0051498E" w:rsidP="005A746A">
            <w:pPr>
              <w:pStyle w:val="ListParagraph"/>
              <w:widowControl w:val="0"/>
              <w:numPr>
                <w:ilvl w:val="0"/>
                <w:numId w:val="15"/>
              </w:numPr>
              <w:ind w:left="643" w:right="-1" w:hanging="643"/>
              <w:jc w:val="both"/>
              <w:rPr>
                <w:rFonts w:ascii="Bookman Old Style" w:hAnsi="Bookman Old Style"/>
                <w:sz w:val="22"/>
                <w:szCs w:val="22"/>
                <w:lang w:eastAsia="id-ID"/>
              </w:rPr>
            </w:pPr>
            <w:r w:rsidRPr="00C07FCC">
              <w:rPr>
                <w:rFonts w:ascii="Bookman Old Style" w:hAnsi="Bookman Old Style"/>
                <w:sz w:val="22"/>
                <w:szCs w:val="22"/>
                <w:lang w:eastAsia="id-ID"/>
              </w:rPr>
              <w:t>menambah atau mengurangi jumlah anggota Direksi dan/atau anggota Dewan Komisaris dalam hal jumlah anggota Direksi dan/atau anggota Dewan Komisaris yang ada dinilai tidak efektif dan efisien; dan</w:t>
            </w:r>
          </w:p>
          <w:p w14:paraId="12A4F243" w14:textId="77777777" w:rsidR="0051498E" w:rsidRPr="00C07FCC" w:rsidRDefault="0051498E" w:rsidP="005A746A">
            <w:pPr>
              <w:pStyle w:val="ListParagraph"/>
              <w:widowControl w:val="0"/>
              <w:numPr>
                <w:ilvl w:val="0"/>
                <w:numId w:val="15"/>
              </w:numPr>
              <w:ind w:left="643" w:right="-1" w:hanging="643"/>
              <w:jc w:val="both"/>
              <w:rPr>
                <w:rFonts w:ascii="Bookman Old Style" w:hAnsi="Bookman Old Style"/>
                <w:sz w:val="22"/>
                <w:szCs w:val="22"/>
                <w:lang w:val="de-DE" w:eastAsia="id-ID"/>
              </w:rPr>
            </w:pPr>
            <w:r w:rsidRPr="00C07FCC">
              <w:rPr>
                <w:rFonts w:ascii="Bookman Old Style" w:hAnsi="Bookman Old Style"/>
                <w:sz w:val="22"/>
                <w:szCs w:val="22"/>
                <w:lang w:eastAsia="id-ID"/>
              </w:rPr>
              <w:t>menambahkan</w:t>
            </w:r>
            <w:r w:rsidRPr="00C07FCC">
              <w:rPr>
                <w:rFonts w:ascii="Bookman Old Style" w:hAnsi="Bookman Old Style"/>
                <w:sz w:val="22"/>
                <w:szCs w:val="22"/>
                <w:lang w:val="de-DE" w:eastAsia="id-ID"/>
              </w:rPr>
              <w:t xml:space="preserve"> informasi mengenai transparansi kepemilikan saham </w:t>
            </w:r>
            <w:r w:rsidRPr="00C07FCC">
              <w:rPr>
                <w:rFonts w:ascii="Bookman Old Style" w:hAnsi="Bookman Old Style"/>
                <w:sz w:val="22"/>
                <w:szCs w:val="22"/>
                <w:lang w:val="de-DE" w:eastAsia="id-ID"/>
              </w:rPr>
              <w:lastRenderedPageBreak/>
              <w:t>kurang dari 5% (lima persen) oleh anggota Direksi pada:</w:t>
            </w:r>
          </w:p>
          <w:p w14:paraId="5CEEA844" w14:textId="77777777" w:rsidR="0051498E" w:rsidRPr="00C07FCC" w:rsidRDefault="0051498E" w:rsidP="005A746A">
            <w:pPr>
              <w:pStyle w:val="ListParagraph"/>
              <w:widowControl w:val="0"/>
              <w:numPr>
                <w:ilvl w:val="0"/>
                <w:numId w:val="16"/>
              </w:numPr>
              <w:ind w:left="1069" w:right="-1" w:hanging="426"/>
              <w:jc w:val="both"/>
              <w:rPr>
                <w:rFonts w:ascii="Bookman Old Style" w:hAnsi="Bookman Old Style"/>
                <w:sz w:val="22"/>
                <w:szCs w:val="22"/>
                <w:lang w:eastAsia="id-ID"/>
              </w:rPr>
            </w:pPr>
            <w:r w:rsidRPr="00C07FCC">
              <w:rPr>
                <w:rFonts w:ascii="Bookman Old Style" w:hAnsi="Bookman Old Style"/>
                <w:sz w:val="22"/>
                <w:szCs w:val="22"/>
                <w:lang w:eastAsia="id-ID"/>
              </w:rPr>
              <w:t>Penyelenggara tempat anggota Direksi dimaksud menjabat; dan/atau</w:t>
            </w:r>
          </w:p>
          <w:p w14:paraId="5EB11850" w14:textId="18BA5F86" w:rsidR="0051498E" w:rsidRPr="00C07FCC" w:rsidRDefault="0051498E" w:rsidP="005A746A">
            <w:pPr>
              <w:pStyle w:val="ListParagraph"/>
              <w:widowControl w:val="0"/>
              <w:numPr>
                <w:ilvl w:val="0"/>
                <w:numId w:val="16"/>
              </w:numPr>
              <w:ind w:left="1069" w:right="-1" w:hanging="426"/>
              <w:jc w:val="both"/>
              <w:rPr>
                <w:rFonts w:ascii="Bookman Old Style" w:hAnsi="Bookman Old Style"/>
                <w:sz w:val="22"/>
                <w:szCs w:val="22"/>
                <w:lang w:val="de-DE" w:eastAsia="id-ID"/>
              </w:rPr>
            </w:pPr>
            <w:r w:rsidRPr="00C07FCC">
              <w:rPr>
                <w:rFonts w:ascii="Bookman Old Style" w:hAnsi="Bookman Old Style"/>
                <w:sz w:val="22"/>
                <w:szCs w:val="22"/>
                <w:lang w:val="de-DE" w:eastAsia="id-ID"/>
              </w:rPr>
              <w:t>perusahaan lain yang berkedudukan di dalam dan di luar negeri, terhadap anggota Direksi yang terbukti melakukan pengendalian.</w:t>
            </w:r>
          </w:p>
          <w:p w14:paraId="378A8A8C" w14:textId="77777777" w:rsidR="0051498E" w:rsidRPr="00C07FCC" w:rsidRDefault="0051498E" w:rsidP="0051498E">
            <w:pPr>
              <w:widowControl w:val="0"/>
              <w:ind w:left="3261" w:right="-1" w:hanging="2127"/>
              <w:rPr>
                <w:rFonts w:ascii="Bookman Old Style" w:hAnsi="Bookman Old Style"/>
                <w:sz w:val="22"/>
                <w:szCs w:val="22"/>
                <w:lang w:val="de-DE" w:eastAsia="id-ID"/>
              </w:rPr>
            </w:pPr>
          </w:p>
          <w:p w14:paraId="4AFEABE6" w14:textId="40EF4DDA" w:rsidR="0051498E" w:rsidRPr="00C07FCC" w:rsidRDefault="0051498E" w:rsidP="0051498E">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Ayat (3)</w:t>
            </w:r>
          </w:p>
          <w:p w14:paraId="0465CDC2" w14:textId="58F1FB58" w:rsidR="006525F4" w:rsidRPr="00C07FCC" w:rsidRDefault="0051498E" w:rsidP="00217533">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tc>
        <w:tc>
          <w:tcPr>
            <w:tcW w:w="4962" w:type="dxa"/>
          </w:tcPr>
          <w:p w14:paraId="50934B17" w14:textId="77777777" w:rsidR="006525F4" w:rsidRPr="00C07FCC" w:rsidRDefault="006525F4" w:rsidP="006525F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DB4935D" w14:textId="77777777" w:rsidR="006525F4" w:rsidRPr="00C07FCC" w:rsidRDefault="006525F4" w:rsidP="006525F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DC0B43" w:rsidRPr="00C07FCC" w14:paraId="2D824943" w14:textId="77777777" w:rsidTr="009738F5">
        <w:tc>
          <w:tcPr>
            <w:tcW w:w="6615" w:type="dxa"/>
          </w:tcPr>
          <w:p w14:paraId="63B370CA" w14:textId="77777777" w:rsidR="00DC0B43" w:rsidRPr="00C07FCC" w:rsidRDefault="00DC0B43" w:rsidP="00217533">
            <w:pPr>
              <w:rPr>
                <w:rFonts w:ascii="Bookman Old Style" w:hAnsi="Bookman Old Style"/>
                <w:sz w:val="22"/>
                <w:szCs w:val="22"/>
              </w:rPr>
            </w:pPr>
          </w:p>
        </w:tc>
        <w:tc>
          <w:tcPr>
            <w:tcW w:w="3591" w:type="dxa"/>
          </w:tcPr>
          <w:p w14:paraId="75FAD8A9" w14:textId="77777777" w:rsidR="00DC0B43" w:rsidRPr="00C07FCC" w:rsidRDefault="00DC0B43" w:rsidP="00D0278C">
            <w:pPr>
              <w:widowControl w:val="0"/>
              <w:ind w:right="-1"/>
              <w:rPr>
                <w:rFonts w:ascii="Bookman Old Style" w:hAnsi="Bookman Old Style"/>
                <w:sz w:val="22"/>
                <w:szCs w:val="22"/>
                <w:lang w:eastAsia="id-ID"/>
              </w:rPr>
            </w:pPr>
          </w:p>
        </w:tc>
        <w:tc>
          <w:tcPr>
            <w:tcW w:w="4962" w:type="dxa"/>
          </w:tcPr>
          <w:p w14:paraId="3356BF16" w14:textId="77777777" w:rsidR="00DC0B43" w:rsidRPr="00C07FCC" w:rsidRDefault="00DC0B4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1ED73DA" w14:textId="77777777" w:rsidR="00DC0B43" w:rsidRPr="00C07FCC" w:rsidRDefault="00DC0B4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FF63DD" w:rsidRPr="00C07FCC" w14:paraId="05E21C6F" w14:textId="77777777" w:rsidTr="009738F5">
        <w:tc>
          <w:tcPr>
            <w:tcW w:w="6615" w:type="dxa"/>
          </w:tcPr>
          <w:p w14:paraId="15FD3F36" w14:textId="730F333C" w:rsidR="00FF63DD" w:rsidRPr="00C07FCC" w:rsidRDefault="00FF63DD" w:rsidP="00217533">
            <w:pPr>
              <w:rPr>
                <w:rFonts w:ascii="Bookman Old Style" w:hAnsi="Bookman Old Style"/>
                <w:sz w:val="22"/>
                <w:szCs w:val="22"/>
              </w:rPr>
            </w:pPr>
            <w:r w:rsidRPr="00C07FCC">
              <w:rPr>
                <w:rFonts w:ascii="Bookman Old Style" w:hAnsi="Bookman Old Style"/>
                <w:sz w:val="22"/>
                <w:szCs w:val="22"/>
              </w:rPr>
              <w:t>Pasal 5</w:t>
            </w:r>
          </w:p>
        </w:tc>
        <w:tc>
          <w:tcPr>
            <w:tcW w:w="3591" w:type="dxa"/>
          </w:tcPr>
          <w:p w14:paraId="2F6EB7D6" w14:textId="0F4D217D" w:rsidR="00FF63DD" w:rsidRPr="00C07FCC" w:rsidRDefault="00FF63DD" w:rsidP="00D0278C">
            <w:pPr>
              <w:widowControl w:val="0"/>
              <w:ind w:right="-1"/>
              <w:rPr>
                <w:rFonts w:ascii="Bookman Old Style" w:hAnsi="Bookman Old Style"/>
                <w:sz w:val="22"/>
                <w:szCs w:val="22"/>
                <w:lang w:val="en-US" w:eastAsia="id-ID"/>
              </w:rPr>
            </w:pPr>
            <w:r w:rsidRPr="00C07FCC">
              <w:rPr>
                <w:rFonts w:ascii="Bookman Old Style" w:hAnsi="Bookman Old Style"/>
                <w:sz w:val="22"/>
                <w:szCs w:val="22"/>
                <w:lang w:eastAsia="id-ID"/>
              </w:rPr>
              <w:t xml:space="preserve">Pasal </w:t>
            </w:r>
            <w:r w:rsidRPr="00C07FCC">
              <w:rPr>
                <w:rFonts w:ascii="Bookman Old Style" w:hAnsi="Bookman Old Style"/>
                <w:sz w:val="22"/>
                <w:szCs w:val="22"/>
                <w:lang w:val="en-US" w:eastAsia="id-ID"/>
              </w:rPr>
              <w:t>5</w:t>
            </w:r>
          </w:p>
        </w:tc>
        <w:tc>
          <w:tcPr>
            <w:tcW w:w="4962" w:type="dxa"/>
          </w:tcPr>
          <w:p w14:paraId="458F4F94" w14:textId="77777777" w:rsidR="00FF63DD" w:rsidRPr="00C07FCC" w:rsidRDefault="00FF63DD"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5ECBB81" w14:textId="77777777" w:rsidR="00FF63DD" w:rsidRPr="00C07FCC" w:rsidRDefault="00FF63DD"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1C3036" w:rsidRPr="00C07FCC" w14:paraId="4DC8EA38" w14:textId="77777777" w:rsidTr="009738F5">
        <w:tc>
          <w:tcPr>
            <w:tcW w:w="6615" w:type="dxa"/>
          </w:tcPr>
          <w:p w14:paraId="1DCCD545" w14:textId="0BE93E58" w:rsidR="001C3036" w:rsidRPr="00C07FCC" w:rsidRDefault="0051498E" w:rsidP="0051498E">
            <w:pPr>
              <w:jc w:val="both"/>
              <w:rPr>
                <w:rFonts w:ascii="Bookman Old Style" w:hAnsi="Bookman Old Style"/>
                <w:sz w:val="22"/>
                <w:szCs w:val="22"/>
              </w:rPr>
            </w:pPr>
            <w:r w:rsidRPr="00C07FCC">
              <w:rPr>
                <w:rFonts w:ascii="Bookman Old Style" w:hAnsi="Bookman Old Style"/>
                <w:sz w:val="22"/>
                <w:szCs w:val="22"/>
              </w:rPr>
              <w:t>Penyelenggara ITSK wajib melakukan penilaian sendiri atas penerapan Tata Kelola yang Baik secara berkala.</w:t>
            </w:r>
          </w:p>
        </w:tc>
        <w:tc>
          <w:tcPr>
            <w:tcW w:w="3591" w:type="dxa"/>
          </w:tcPr>
          <w:p w14:paraId="561E8205" w14:textId="673DCFF9" w:rsidR="001C3036" w:rsidRPr="00C07FCC" w:rsidRDefault="00D0278C" w:rsidP="0051498E">
            <w:pPr>
              <w:rPr>
                <w:rFonts w:ascii="Bookman Old Style" w:hAnsi="Bookman Old Style"/>
                <w:sz w:val="22"/>
                <w:szCs w:val="22"/>
              </w:rPr>
            </w:pPr>
            <w:r w:rsidRPr="00C07FCC">
              <w:rPr>
                <w:rFonts w:ascii="Bookman Old Style" w:hAnsi="Bookman Old Style"/>
                <w:sz w:val="22"/>
                <w:szCs w:val="22"/>
              </w:rPr>
              <w:t xml:space="preserve">Cukup jelas. </w:t>
            </w:r>
          </w:p>
        </w:tc>
        <w:tc>
          <w:tcPr>
            <w:tcW w:w="4962" w:type="dxa"/>
          </w:tcPr>
          <w:p w14:paraId="6B6EDE5E"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755B336"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1C3036" w:rsidRPr="00C07FCC" w14:paraId="3DCA3115" w14:textId="77777777" w:rsidTr="009738F5">
        <w:tc>
          <w:tcPr>
            <w:tcW w:w="6615" w:type="dxa"/>
          </w:tcPr>
          <w:p w14:paraId="06AD70B8" w14:textId="0FD36CDD" w:rsidR="001C3036" w:rsidRPr="00C07FCC" w:rsidRDefault="001C3036" w:rsidP="00D34D1A">
            <w:pPr>
              <w:pStyle w:val="ListParagraph"/>
              <w:widowControl w:val="0"/>
              <w:autoSpaceDE w:val="0"/>
              <w:autoSpaceDN w:val="0"/>
              <w:adjustRightInd w:val="0"/>
              <w:ind w:left="589"/>
              <w:jc w:val="both"/>
              <w:rPr>
                <w:rFonts w:ascii="Bookman Old Style" w:hAnsi="Bookman Old Style"/>
                <w:sz w:val="22"/>
                <w:szCs w:val="22"/>
                <w:lang w:val="en-US"/>
              </w:rPr>
            </w:pPr>
          </w:p>
        </w:tc>
        <w:tc>
          <w:tcPr>
            <w:tcW w:w="3591" w:type="dxa"/>
          </w:tcPr>
          <w:p w14:paraId="46C9F87E"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4D4ED5B6"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4697C15"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1C3036" w:rsidRPr="00C07FCC" w14:paraId="745D10F6" w14:textId="77777777" w:rsidTr="009738F5">
        <w:tc>
          <w:tcPr>
            <w:tcW w:w="6615" w:type="dxa"/>
          </w:tcPr>
          <w:p w14:paraId="5BA2D736" w14:textId="27208763" w:rsidR="001C3036" w:rsidRPr="00C07FCC" w:rsidRDefault="00D82FAE" w:rsidP="00FF63DD">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sz w:val="22"/>
                <w:szCs w:val="22"/>
              </w:rPr>
              <w:t>Pasal 6</w:t>
            </w:r>
            <w:r w:rsidRPr="00C07FCC">
              <w:rPr>
                <w:rFonts w:ascii="Bookman Old Style" w:eastAsia="Arial" w:hAnsi="Bookman Old Style" w:cs="Arial"/>
                <w:sz w:val="22"/>
                <w:szCs w:val="22"/>
              </w:rPr>
              <w:t xml:space="preserve"> </w:t>
            </w:r>
            <w:r w:rsidRPr="00C07FCC">
              <w:rPr>
                <w:rFonts w:ascii="Bookman Old Style" w:eastAsia="Arial" w:hAnsi="Bookman Old Style" w:cs="Arial"/>
                <w:sz w:val="22"/>
                <w:szCs w:val="22"/>
              </w:rPr>
              <w:tab/>
            </w:r>
          </w:p>
        </w:tc>
        <w:tc>
          <w:tcPr>
            <w:tcW w:w="3591" w:type="dxa"/>
          </w:tcPr>
          <w:p w14:paraId="112729AE" w14:textId="332355A9" w:rsidR="001C3036" w:rsidRPr="00C07FCC" w:rsidRDefault="00D82FAE" w:rsidP="00D82FAE">
            <w:pPr>
              <w:widowControl w:val="0"/>
              <w:ind w:right="-1"/>
              <w:rPr>
                <w:rFonts w:ascii="Bookman Old Style" w:hAnsi="Bookman Old Style"/>
                <w:sz w:val="22"/>
                <w:szCs w:val="22"/>
                <w:lang w:val="en-US" w:eastAsia="id-ID"/>
              </w:rPr>
            </w:pPr>
            <w:r w:rsidRPr="00C07FCC">
              <w:rPr>
                <w:rFonts w:ascii="Bookman Old Style" w:hAnsi="Bookman Old Style"/>
                <w:sz w:val="22"/>
                <w:szCs w:val="22"/>
                <w:lang w:eastAsia="id-ID"/>
              </w:rPr>
              <w:t xml:space="preserve">Pasal </w:t>
            </w:r>
            <w:r w:rsidRPr="00C07FCC">
              <w:rPr>
                <w:rFonts w:ascii="Bookman Old Style" w:hAnsi="Bookman Old Style"/>
                <w:sz w:val="22"/>
                <w:szCs w:val="22"/>
                <w:lang w:val="en-US" w:eastAsia="id-ID"/>
              </w:rPr>
              <w:t>6</w:t>
            </w:r>
          </w:p>
        </w:tc>
        <w:tc>
          <w:tcPr>
            <w:tcW w:w="4962" w:type="dxa"/>
          </w:tcPr>
          <w:p w14:paraId="2676C3BE" w14:textId="1D5989F2"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5400719" w14:textId="35E02CB9"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1C3036" w:rsidRPr="00C07FCC" w14:paraId="62B0D9BF" w14:textId="77777777" w:rsidTr="009738F5">
        <w:tc>
          <w:tcPr>
            <w:tcW w:w="6615" w:type="dxa"/>
          </w:tcPr>
          <w:p w14:paraId="3501C302" w14:textId="77777777" w:rsidR="0051498E" w:rsidRPr="00C07FCC" w:rsidRDefault="0051498E" w:rsidP="005A746A">
            <w:pPr>
              <w:pStyle w:val="ListParagraph"/>
              <w:numPr>
                <w:ilvl w:val="0"/>
                <w:numId w:val="18"/>
              </w:numPr>
              <w:ind w:left="594" w:hanging="568"/>
              <w:jc w:val="both"/>
              <w:rPr>
                <w:rFonts w:ascii="Bookman Old Style" w:hAnsi="Bookman Old Style"/>
                <w:sz w:val="22"/>
                <w:szCs w:val="22"/>
              </w:rPr>
            </w:pPr>
            <w:r w:rsidRPr="00C07FCC">
              <w:rPr>
                <w:rFonts w:ascii="Bookman Old Style" w:hAnsi="Bookman Old Style"/>
                <w:sz w:val="22"/>
                <w:szCs w:val="22"/>
              </w:rPr>
              <w:t>Penyelenggara ITSK wajib menyampaikan laporan penerapan Tata Kelola yang Baik sebagai bagian dari laporan tahunan.</w:t>
            </w:r>
          </w:p>
          <w:p w14:paraId="1FA30237" w14:textId="77777777" w:rsidR="0051498E" w:rsidRPr="00C07FCC" w:rsidRDefault="0051498E" w:rsidP="005A746A">
            <w:pPr>
              <w:pStyle w:val="ListParagraph"/>
              <w:numPr>
                <w:ilvl w:val="0"/>
                <w:numId w:val="18"/>
              </w:numPr>
              <w:ind w:left="594" w:hanging="568"/>
              <w:jc w:val="both"/>
              <w:rPr>
                <w:rFonts w:ascii="Bookman Old Style" w:hAnsi="Bookman Old Style"/>
                <w:sz w:val="22"/>
                <w:szCs w:val="22"/>
              </w:rPr>
            </w:pPr>
            <w:r w:rsidRPr="00C07FCC">
              <w:rPr>
                <w:rFonts w:ascii="Bookman Old Style" w:hAnsi="Bookman Old Style"/>
                <w:sz w:val="22"/>
                <w:szCs w:val="22"/>
              </w:rPr>
              <w:t>Laporan penerapan Tata Kelola yang Baik sebagaimana dimaksud pada ayat (1), paling sedikit memuat:</w:t>
            </w:r>
          </w:p>
          <w:p w14:paraId="4B98AD54" w14:textId="77777777" w:rsidR="0051498E" w:rsidRPr="00C07FCC" w:rsidRDefault="0051498E" w:rsidP="005A746A">
            <w:pPr>
              <w:pStyle w:val="ListParagraph"/>
              <w:numPr>
                <w:ilvl w:val="0"/>
                <w:numId w:val="17"/>
              </w:numPr>
              <w:ind w:left="1161" w:hanging="567"/>
              <w:jc w:val="both"/>
              <w:rPr>
                <w:rFonts w:ascii="Bookman Old Style" w:hAnsi="Bookman Old Style"/>
                <w:sz w:val="22"/>
                <w:szCs w:val="22"/>
              </w:rPr>
            </w:pPr>
            <w:r w:rsidRPr="00C07FCC">
              <w:rPr>
                <w:rFonts w:ascii="Bookman Old Style" w:hAnsi="Bookman Old Style"/>
                <w:sz w:val="22"/>
                <w:szCs w:val="22"/>
              </w:rPr>
              <w:t xml:space="preserve">transparansi penerapan Tata Kelola yang Baik dengan mengungkapkan seluruh aspek pelaksanaan prinsip Tata Kelola yang Baik </w:t>
            </w:r>
            <w:r w:rsidRPr="00C07FCC">
              <w:rPr>
                <w:rFonts w:ascii="Bookman Old Style" w:hAnsi="Bookman Old Style"/>
                <w:sz w:val="22"/>
                <w:szCs w:val="22"/>
              </w:rPr>
              <w:lastRenderedPageBreak/>
              <w:t>sebagaimana dimaksud dalam Pasal 2 ayat (2); dan</w:t>
            </w:r>
          </w:p>
          <w:p w14:paraId="3B3E55F1" w14:textId="77777777" w:rsidR="0051498E" w:rsidRPr="00C07FCC" w:rsidRDefault="0051498E" w:rsidP="005A746A">
            <w:pPr>
              <w:pStyle w:val="ListParagraph"/>
              <w:numPr>
                <w:ilvl w:val="0"/>
                <w:numId w:val="17"/>
              </w:numPr>
              <w:ind w:left="1161" w:hanging="567"/>
              <w:jc w:val="both"/>
              <w:rPr>
                <w:rFonts w:ascii="Bookman Old Style" w:hAnsi="Bookman Old Style"/>
                <w:sz w:val="22"/>
                <w:szCs w:val="22"/>
              </w:rPr>
            </w:pPr>
            <w:r w:rsidRPr="00C07FCC">
              <w:rPr>
                <w:rFonts w:ascii="Bookman Old Style" w:hAnsi="Bookman Old Style"/>
                <w:sz w:val="22"/>
                <w:szCs w:val="22"/>
              </w:rPr>
              <w:t>hasil penilaian sendiri oleh Penyelenggara ITSK atas penerapan Tata Kelola yang Baik;</w:t>
            </w:r>
          </w:p>
          <w:p w14:paraId="6173E401" w14:textId="77777777" w:rsidR="0051498E" w:rsidRPr="00C07FCC" w:rsidRDefault="0051498E" w:rsidP="005A746A">
            <w:pPr>
              <w:pStyle w:val="ListParagraph"/>
              <w:numPr>
                <w:ilvl w:val="0"/>
                <w:numId w:val="17"/>
              </w:numPr>
              <w:ind w:left="1161" w:hanging="567"/>
              <w:jc w:val="both"/>
              <w:rPr>
                <w:rFonts w:ascii="Bookman Old Style" w:hAnsi="Bookman Old Style"/>
                <w:sz w:val="22"/>
                <w:szCs w:val="22"/>
              </w:rPr>
            </w:pPr>
            <w:r w:rsidRPr="00C07FCC">
              <w:rPr>
                <w:rFonts w:ascii="Bookman Old Style" w:hAnsi="Bookman Old Style"/>
                <w:sz w:val="22"/>
                <w:szCs w:val="22"/>
              </w:rPr>
              <w:t>rencana tindak yang meliputi tindakan korektif yang diperlukan dan waktu penyelesaian serta kendala/hambatan penyelesaiannya, apabila masih terdapat kekurangan dalam penerapan Tata Kelola yang Baik.</w:t>
            </w:r>
          </w:p>
          <w:p w14:paraId="35FED1F5" w14:textId="77777777" w:rsidR="0051498E" w:rsidRPr="00C07FCC" w:rsidRDefault="0051498E" w:rsidP="005A746A">
            <w:pPr>
              <w:pStyle w:val="ListParagraph"/>
              <w:numPr>
                <w:ilvl w:val="0"/>
                <w:numId w:val="18"/>
              </w:numPr>
              <w:ind w:left="594" w:hanging="568"/>
              <w:jc w:val="both"/>
              <w:rPr>
                <w:rFonts w:ascii="Bookman Old Style" w:hAnsi="Bookman Old Style"/>
                <w:sz w:val="22"/>
                <w:szCs w:val="22"/>
              </w:rPr>
            </w:pPr>
            <w:r w:rsidRPr="00C07FCC">
              <w:rPr>
                <w:rFonts w:ascii="Bookman Old Style" w:hAnsi="Bookman Old Style"/>
                <w:sz w:val="22"/>
                <w:szCs w:val="22"/>
              </w:rPr>
              <w:t>Laporan penerapan Tata Kelola yang Baik sebagaimana dimaksud pada ayat (1) wajib disampaikan paling lambat tanggal 30 April tahun berikutnya.</w:t>
            </w:r>
          </w:p>
          <w:p w14:paraId="0BC96472" w14:textId="77777777" w:rsidR="0051498E" w:rsidRPr="00C07FCC" w:rsidRDefault="0051498E" w:rsidP="005A746A">
            <w:pPr>
              <w:pStyle w:val="ListParagraph"/>
              <w:numPr>
                <w:ilvl w:val="0"/>
                <w:numId w:val="18"/>
              </w:numPr>
              <w:ind w:left="594" w:hanging="568"/>
              <w:jc w:val="both"/>
              <w:rPr>
                <w:rFonts w:ascii="Bookman Old Style" w:hAnsi="Bookman Old Style"/>
                <w:sz w:val="22"/>
                <w:szCs w:val="22"/>
              </w:rPr>
            </w:pPr>
            <w:r w:rsidRPr="00C07FCC">
              <w:rPr>
                <w:rFonts w:ascii="Bookman Old Style" w:hAnsi="Bookman Old Style"/>
                <w:sz w:val="22"/>
                <w:szCs w:val="22"/>
              </w:rPr>
              <w:t>Dalam hal tanggal 30 April sebagaimana dimaksud pada ayat (3) merupakan hari libur, batas akhir penyampaian laporan merupakan hari kerja pertama setelah tanggal 30 April dimaksud.</w:t>
            </w:r>
          </w:p>
          <w:p w14:paraId="481F24FB" w14:textId="77777777" w:rsidR="0051498E" w:rsidRPr="00C07FCC" w:rsidRDefault="0051498E" w:rsidP="005A746A">
            <w:pPr>
              <w:pStyle w:val="ListParagraph"/>
              <w:numPr>
                <w:ilvl w:val="0"/>
                <w:numId w:val="18"/>
              </w:numPr>
              <w:ind w:left="594" w:hanging="568"/>
              <w:jc w:val="both"/>
              <w:rPr>
                <w:rFonts w:ascii="Bookman Old Style" w:hAnsi="Bookman Old Style"/>
                <w:sz w:val="22"/>
                <w:szCs w:val="22"/>
              </w:rPr>
            </w:pPr>
            <w:r w:rsidRPr="00C07FCC">
              <w:rPr>
                <w:rFonts w:ascii="Bookman Old Style" w:hAnsi="Bookman Old Style"/>
                <w:sz w:val="22"/>
                <w:szCs w:val="22"/>
              </w:rPr>
              <w:t>Apabila batas akhir penyampaian Laporan penerapan Tata Kelola yang Baik sebagaimana dimaksud pada ayat (3) jatuh pada hari libur nasional atau libur bersama, Otoritas Jasa Keuangan berwenang menetapkan tanggal jatuh tempo penyampaian laporan.</w:t>
            </w:r>
          </w:p>
          <w:p w14:paraId="6DDA9A88" w14:textId="77777777" w:rsidR="0051498E" w:rsidRPr="00C07FCC" w:rsidRDefault="0051498E" w:rsidP="005A746A">
            <w:pPr>
              <w:pStyle w:val="ListParagraph"/>
              <w:numPr>
                <w:ilvl w:val="0"/>
                <w:numId w:val="18"/>
              </w:numPr>
              <w:ind w:left="594" w:hanging="568"/>
              <w:jc w:val="both"/>
              <w:rPr>
                <w:rFonts w:ascii="Bookman Old Style" w:hAnsi="Bookman Old Style"/>
                <w:sz w:val="22"/>
                <w:szCs w:val="22"/>
              </w:rPr>
            </w:pPr>
            <w:bookmarkStart w:id="2" w:name="_Hlk196489697"/>
            <w:r w:rsidRPr="00C07FCC">
              <w:rPr>
                <w:rFonts w:ascii="Bookman Old Style" w:hAnsi="Bookman Old Style"/>
                <w:sz w:val="22"/>
                <w:szCs w:val="22"/>
              </w:rPr>
              <w:t>Penyelenggara ITSK yang menyampaikan Laporan penerapan Tata Kelola yang Baik paling lama 20 (dua puluh) hari kerja setelah jangka waktu sebagaimana dimaksud dalam ayat (3) dinyatakan terlambat menyampaikan Laporan penerapan Tata Kelola yang Baik.</w:t>
            </w:r>
          </w:p>
          <w:p w14:paraId="76673C14" w14:textId="77777777" w:rsidR="0051498E" w:rsidRPr="00C07FCC" w:rsidRDefault="0051498E" w:rsidP="005A746A">
            <w:pPr>
              <w:pStyle w:val="ListParagraph"/>
              <w:numPr>
                <w:ilvl w:val="0"/>
                <w:numId w:val="18"/>
              </w:numPr>
              <w:ind w:left="594" w:hanging="568"/>
              <w:jc w:val="both"/>
              <w:rPr>
                <w:rFonts w:ascii="Bookman Old Style" w:hAnsi="Bookman Old Style"/>
                <w:sz w:val="22"/>
                <w:szCs w:val="22"/>
              </w:rPr>
            </w:pPr>
            <w:r w:rsidRPr="00C07FCC">
              <w:rPr>
                <w:rFonts w:ascii="Bookman Old Style" w:hAnsi="Bookman Old Style"/>
                <w:sz w:val="22"/>
                <w:szCs w:val="22"/>
              </w:rPr>
              <w:t xml:space="preserve">Penyelenggara ITSK yang tidak menyampaikan Laporan penerapan Tata Kelola yang Baik sampai dengan berakhirnya jangka waktu sebagaimana </w:t>
            </w:r>
            <w:r w:rsidRPr="00C07FCC">
              <w:rPr>
                <w:rFonts w:ascii="Bookman Old Style" w:hAnsi="Bookman Old Style"/>
                <w:sz w:val="22"/>
                <w:szCs w:val="22"/>
              </w:rPr>
              <w:lastRenderedPageBreak/>
              <w:t>dimaksud pada ayat (6) dinyatakan tidak menyampaikan Laporan penerapan Tata Kelola yang Baik.</w:t>
            </w:r>
          </w:p>
          <w:bookmarkEnd w:id="2"/>
          <w:p w14:paraId="52D63A95" w14:textId="22ED3D3D" w:rsidR="001C3036" w:rsidRPr="00C07FCC" w:rsidRDefault="0051498E" w:rsidP="005A746A">
            <w:pPr>
              <w:pStyle w:val="ListParagraph"/>
              <w:numPr>
                <w:ilvl w:val="0"/>
                <w:numId w:val="18"/>
              </w:numPr>
              <w:ind w:left="594" w:hanging="568"/>
              <w:jc w:val="both"/>
              <w:rPr>
                <w:rFonts w:ascii="Bookman Old Style" w:hAnsi="Bookman Old Style"/>
                <w:sz w:val="22"/>
                <w:szCs w:val="22"/>
              </w:rPr>
            </w:pPr>
            <w:r w:rsidRPr="00C07FCC">
              <w:rPr>
                <w:rFonts w:ascii="Bookman Old Style" w:hAnsi="Bookman Old Style"/>
                <w:sz w:val="22"/>
                <w:szCs w:val="22"/>
              </w:rPr>
              <w:t>Ketentuan lebih lanjut mengenai bentuk dan susunan laporan penerapan Tata Kelola yang Baik ditetapkan oleh Otoritas Jasa Keuangan.</w:t>
            </w:r>
            <w:r w:rsidR="00D82FAE" w:rsidRPr="00C07FCC">
              <w:rPr>
                <w:rFonts w:ascii="Bookman Old Style" w:hAnsi="Bookman Old Style"/>
                <w:sz w:val="22"/>
                <w:szCs w:val="22"/>
              </w:rPr>
              <w:t xml:space="preserve"> </w:t>
            </w:r>
          </w:p>
        </w:tc>
        <w:tc>
          <w:tcPr>
            <w:tcW w:w="3591" w:type="dxa"/>
          </w:tcPr>
          <w:p w14:paraId="7F92511F" w14:textId="10D70F8F" w:rsidR="001C3036" w:rsidRPr="00C07FCC" w:rsidRDefault="00D82FAE" w:rsidP="0051498E">
            <w:pPr>
              <w:jc w:val="both"/>
              <w:rPr>
                <w:rFonts w:ascii="Bookman Old Style" w:hAnsi="Bookman Old Style"/>
                <w:sz w:val="22"/>
                <w:szCs w:val="22"/>
              </w:rPr>
            </w:pPr>
            <w:r w:rsidRPr="00C07FCC">
              <w:rPr>
                <w:rFonts w:ascii="Bookman Old Style" w:hAnsi="Bookman Old Style"/>
                <w:sz w:val="22"/>
                <w:szCs w:val="22"/>
              </w:rPr>
              <w:lastRenderedPageBreak/>
              <w:t>Cukup jelas.</w:t>
            </w:r>
          </w:p>
        </w:tc>
        <w:tc>
          <w:tcPr>
            <w:tcW w:w="4962" w:type="dxa"/>
          </w:tcPr>
          <w:p w14:paraId="2B3F2127"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FE797A1"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1C3036" w:rsidRPr="00C07FCC" w14:paraId="1A648F67" w14:textId="77777777" w:rsidTr="009738F5">
        <w:tc>
          <w:tcPr>
            <w:tcW w:w="6615" w:type="dxa"/>
          </w:tcPr>
          <w:p w14:paraId="359E618F" w14:textId="20ADB046" w:rsidR="001C3036" w:rsidRPr="00C07FCC" w:rsidRDefault="001C3036" w:rsidP="00D34D1A">
            <w:pPr>
              <w:pStyle w:val="ListParagraph"/>
              <w:widowControl w:val="0"/>
              <w:autoSpaceDE w:val="0"/>
              <w:autoSpaceDN w:val="0"/>
              <w:adjustRightInd w:val="0"/>
              <w:ind w:left="589"/>
              <w:jc w:val="both"/>
              <w:rPr>
                <w:rFonts w:ascii="Bookman Old Style" w:hAnsi="Bookman Old Style"/>
                <w:bCs/>
                <w:sz w:val="22"/>
                <w:szCs w:val="22"/>
                <w:lang w:val="en-US"/>
              </w:rPr>
            </w:pPr>
          </w:p>
        </w:tc>
        <w:tc>
          <w:tcPr>
            <w:tcW w:w="3591" w:type="dxa"/>
          </w:tcPr>
          <w:p w14:paraId="18117761"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711D8234"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418E70D"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1C3036" w:rsidRPr="00C07FCC" w14:paraId="012B8F78" w14:textId="77777777" w:rsidTr="009738F5">
        <w:trPr>
          <w:trHeight w:val="90"/>
        </w:trPr>
        <w:tc>
          <w:tcPr>
            <w:tcW w:w="6615" w:type="dxa"/>
          </w:tcPr>
          <w:p w14:paraId="7814E0AF" w14:textId="77777777" w:rsidR="0051498E" w:rsidRPr="00C07FCC" w:rsidRDefault="0051498E" w:rsidP="0051498E">
            <w:pPr>
              <w:widowControl w:val="0"/>
              <w:autoSpaceDE w:val="0"/>
              <w:autoSpaceDN w:val="0"/>
              <w:adjustRightInd w:val="0"/>
              <w:jc w:val="both"/>
              <w:rPr>
                <w:rFonts w:ascii="Bookman Old Style" w:hAnsi="Bookman Old Style"/>
                <w:sz w:val="22"/>
                <w:szCs w:val="22"/>
              </w:rPr>
            </w:pPr>
            <w:r w:rsidRPr="00C07FCC">
              <w:rPr>
                <w:rFonts w:ascii="Bookman Old Style" w:hAnsi="Bookman Old Style"/>
                <w:sz w:val="22"/>
                <w:szCs w:val="22"/>
              </w:rPr>
              <w:t>Bagian Kedua</w:t>
            </w:r>
          </w:p>
          <w:p w14:paraId="53FC8C4A" w14:textId="77777777" w:rsidR="0051498E" w:rsidRPr="00C07FCC" w:rsidRDefault="0051498E" w:rsidP="0051498E">
            <w:pPr>
              <w:widowControl w:val="0"/>
              <w:autoSpaceDE w:val="0"/>
              <w:autoSpaceDN w:val="0"/>
              <w:adjustRightInd w:val="0"/>
              <w:jc w:val="both"/>
              <w:rPr>
                <w:rFonts w:ascii="Bookman Old Style" w:hAnsi="Bookman Old Style"/>
                <w:sz w:val="22"/>
                <w:szCs w:val="22"/>
              </w:rPr>
            </w:pPr>
            <w:r w:rsidRPr="00C07FCC">
              <w:rPr>
                <w:rFonts w:ascii="Bookman Old Style" w:hAnsi="Bookman Old Style"/>
                <w:sz w:val="22"/>
                <w:szCs w:val="22"/>
              </w:rPr>
              <w:t>Pemegang Saham dan</w:t>
            </w:r>
          </w:p>
          <w:p w14:paraId="6DC455E4" w14:textId="1A9ED052" w:rsidR="0051498E" w:rsidRPr="00C07FCC" w:rsidRDefault="0051498E" w:rsidP="0051498E">
            <w:pPr>
              <w:widowControl w:val="0"/>
              <w:autoSpaceDE w:val="0"/>
              <w:autoSpaceDN w:val="0"/>
              <w:adjustRightInd w:val="0"/>
              <w:jc w:val="both"/>
              <w:rPr>
                <w:rFonts w:ascii="Bookman Old Style" w:hAnsi="Bookman Old Style"/>
                <w:sz w:val="22"/>
                <w:szCs w:val="22"/>
              </w:rPr>
            </w:pPr>
            <w:r w:rsidRPr="00C07FCC">
              <w:rPr>
                <w:rFonts w:ascii="Bookman Old Style" w:hAnsi="Bookman Old Style"/>
                <w:sz w:val="22"/>
                <w:szCs w:val="22"/>
              </w:rPr>
              <w:t>Rapat Umum Pemegang Saham</w:t>
            </w:r>
          </w:p>
          <w:p w14:paraId="0524A724" w14:textId="77777777" w:rsidR="0051498E" w:rsidRPr="00C07FCC" w:rsidRDefault="0051498E" w:rsidP="00F173EC">
            <w:pPr>
              <w:widowControl w:val="0"/>
              <w:autoSpaceDE w:val="0"/>
              <w:autoSpaceDN w:val="0"/>
              <w:adjustRightInd w:val="0"/>
              <w:jc w:val="both"/>
              <w:rPr>
                <w:rFonts w:ascii="Bookman Old Style" w:hAnsi="Bookman Old Style"/>
                <w:sz w:val="22"/>
                <w:szCs w:val="22"/>
              </w:rPr>
            </w:pPr>
          </w:p>
          <w:p w14:paraId="1EDE264E" w14:textId="201FF5C7" w:rsidR="001C3036" w:rsidRPr="00C07FCC" w:rsidRDefault="00F173EC" w:rsidP="00F173EC">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sz w:val="22"/>
                <w:szCs w:val="22"/>
              </w:rPr>
              <w:t>Pasal 7</w:t>
            </w:r>
          </w:p>
        </w:tc>
        <w:tc>
          <w:tcPr>
            <w:tcW w:w="3591" w:type="dxa"/>
          </w:tcPr>
          <w:p w14:paraId="4B70478A" w14:textId="367B2E75" w:rsidR="001C3036" w:rsidRPr="00C07FCC" w:rsidRDefault="00F173E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7</w:t>
            </w:r>
          </w:p>
        </w:tc>
        <w:tc>
          <w:tcPr>
            <w:tcW w:w="4962" w:type="dxa"/>
          </w:tcPr>
          <w:p w14:paraId="2D7564BB"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sz w:val="22"/>
                <w:szCs w:val="22"/>
              </w:rPr>
            </w:pPr>
          </w:p>
        </w:tc>
        <w:tc>
          <w:tcPr>
            <w:tcW w:w="3685" w:type="dxa"/>
          </w:tcPr>
          <w:p w14:paraId="0BA62D7B" w14:textId="44BFF5BC"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1C3036" w:rsidRPr="00C07FCC" w14:paraId="7A899CC4" w14:textId="77777777" w:rsidTr="009738F5">
        <w:tc>
          <w:tcPr>
            <w:tcW w:w="6615" w:type="dxa"/>
          </w:tcPr>
          <w:p w14:paraId="7F2BA284" w14:textId="46E443BC" w:rsidR="001C3036" w:rsidRPr="00C07FCC" w:rsidRDefault="0051498E" w:rsidP="0051498E">
            <w:pPr>
              <w:jc w:val="both"/>
              <w:rPr>
                <w:rFonts w:ascii="Bookman Old Style" w:hAnsi="Bookman Old Style"/>
                <w:sz w:val="22"/>
                <w:szCs w:val="22"/>
              </w:rPr>
            </w:pPr>
            <w:r w:rsidRPr="00C07FCC">
              <w:rPr>
                <w:rFonts w:ascii="Bookman Old Style" w:hAnsi="Bookman Old Style"/>
                <w:sz w:val="22"/>
                <w:szCs w:val="22"/>
              </w:rPr>
              <w:t>PSP wajib memenuhi Peraturan Otoritas Jasa Keuangan dan ketentuan peraturan perundang-undangan di sektor jasa keuangan, serta mendukung terlaksananya kegiatan usaha dan pengelolaan Penyelenggara ITSK yang, berdaya saing, serta sesuai prinsip kehati-hatian dan manajemen Risiko, dan komitmen terhadap pengembangan operasional.</w:t>
            </w:r>
            <w:r w:rsidR="00F173EC" w:rsidRPr="00C07FCC">
              <w:rPr>
                <w:rFonts w:ascii="Bookman Old Style" w:hAnsi="Bookman Old Style"/>
                <w:sz w:val="22"/>
                <w:szCs w:val="22"/>
              </w:rPr>
              <w:t xml:space="preserve"> </w:t>
            </w:r>
          </w:p>
        </w:tc>
        <w:tc>
          <w:tcPr>
            <w:tcW w:w="3591" w:type="dxa"/>
          </w:tcPr>
          <w:p w14:paraId="680EAD10" w14:textId="77777777" w:rsidR="00796B42" w:rsidRPr="00C07FCC" w:rsidRDefault="00796B42" w:rsidP="00796B4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PSP mendukung terlaksananya kegiatan usaha dan pengelolaan Penyelenggara ITSK yang sehat, berdaya saing serta sesuai prinsip kehati-hatian dan manajemen </w:t>
            </w:r>
            <w:r w:rsidRPr="00C07FCC">
              <w:rPr>
                <w:rFonts w:ascii="Bookman Old Style" w:hAnsi="Bookman Old Style"/>
                <w:sz w:val="22"/>
                <w:szCs w:val="22"/>
              </w:rPr>
              <w:t>Risiko</w:t>
            </w:r>
            <w:r w:rsidRPr="00C07FCC">
              <w:rPr>
                <w:rFonts w:ascii="Bookman Old Style" w:hAnsi="Bookman Old Style"/>
                <w:sz w:val="22"/>
                <w:szCs w:val="22"/>
                <w:lang w:eastAsia="id-ID"/>
              </w:rPr>
              <w:t>, termasuk:</w:t>
            </w:r>
          </w:p>
          <w:p w14:paraId="16122C23" w14:textId="77777777" w:rsidR="00796B42" w:rsidRPr="00C07FCC" w:rsidRDefault="00796B42" w:rsidP="005A746A">
            <w:pPr>
              <w:pStyle w:val="ListParagraph"/>
              <w:widowControl w:val="0"/>
              <w:numPr>
                <w:ilvl w:val="1"/>
                <w:numId w:val="19"/>
              </w:numPr>
              <w:ind w:left="502" w:right="-1" w:hanging="502"/>
              <w:jc w:val="both"/>
              <w:rPr>
                <w:rFonts w:ascii="Bookman Old Style" w:hAnsi="Bookman Old Style"/>
                <w:sz w:val="22"/>
                <w:szCs w:val="22"/>
                <w:lang w:eastAsia="id-ID"/>
              </w:rPr>
            </w:pPr>
            <w:r w:rsidRPr="00C07FCC">
              <w:rPr>
                <w:rFonts w:ascii="Bookman Old Style" w:hAnsi="Bookman Old Style"/>
                <w:sz w:val="22"/>
                <w:szCs w:val="22"/>
                <w:lang w:eastAsia="id-ID"/>
              </w:rPr>
              <w:t>tidak ikut serta dalam pengambilan keputusan operasional Penyelenggara ITSK bagi pemegang saham yang selain menjadi pengurus atau pegawai Penyelenggara ITSK; dan</w:t>
            </w:r>
          </w:p>
          <w:p w14:paraId="48069D70" w14:textId="45F0CB2C" w:rsidR="001C3036" w:rsidRPr="00C07FCC" w:rsidRDefault="00796B42" w:rsidP="005A746A">
            <w:pPr>
              <w:pStyle w:val="ListParagraph"/>
              <w:widowControl w:val="0"/>
              <w:numPr>
                <w:ilvl w:val="0"/>
                <w:numId w:val="19"/>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eastAsia="id-ID"/>
              </w:rPr>
              <w:t xml:space="preserve">tidak memengaruhi pengambilan keputusan operasional Penyelenggara ITSK, sesuai dengan </w:t>
            </w:r>
            <w:r w:rsidRPr="00C07FCC">
              <w:rPr>
                <w:rFonts w:ascii="Bookman Old Style" w:hAnsi="Bookman Old Style"/>
                <w:sz w:val="22"/>
                <w:szCs w:val="22"/>
                <w:lang w:eastAsia="id-ID"/>
              </w:rPr>
              <w:lastRenderedPageBreak/>
              <w:t>Peraturan Otoritas Jasa Keuangan mengenai ITSK.</w:t>
            </w:r>
          </w:p>
        </w:tc>
        <w:tc>
          <w:tcPr>
            <w:tcW w:w="4962" w:type="dxa"/>
          </w:tcPr>
          <w:p w14:paraId="40D29DE4"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B000340"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r>
      <w:tr w:rsidR="001C3036" w:rsidRPr="00C07FCC" w14:paraId="47BA1B2E" w14:textId="77777777" w:rsidTr="009738F5">
        <w:tc>
          <w:tcPr>
            <w:tcW w:w="6615" w:type="dxa"/>
          </w:tcPr>
          <w:p w14:paraId="755F6BB3" w14:textId="0E3CF57A" w:rsidR="001C3036" w:rsidRPr="00C07FCC" w:rsidRDefault="001C3036"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68B39DC6"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4DB89690" w14:textId="77777777" w:rsidR="001C3036" w:rsidRPr="00C07FCC" w:rsidRDefault="001C3036"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D74DFCA" w14:textId="1343026B" w:rsidR="001C3036" w:rsidRPr="00C07FCC" w:rsidRDefault="001C3036"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7B4CBBC8" w14:textId="77777777" w:rsidTr="009738F5">
        <w:tc>
          <w:tcPr>
            <w:tcW w:w="6615" w:type="dxa"/>
          </w:tcPr>
          <w:p w14:paraId="36EF9C54" w14:textId="11202B04" w:rsidR="00E03382" w:rsidRPr="00C07FCC" w:rsidRDefault="00F173EC" w:rsidP="00F173EC">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8</w:t>
            </w:r>
          </w:p>
        </w:tc>
        <w:tc>
          <w:tcPr>
            <w:tcW w:w="3591" w:type="dxa"/>
          </w:tcPr>
          <w:p w14:paraId="214D1B9C" w14:textId="60157444" w:rsidR="00E03382" w:rsidRPr="00C07FCC" w:rsidRDefault="00904385"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8</w:t>
            </w:r>
          </w:p>
        </w:tc>
        <w:tc>
          <w:tcPr>
            <w:tcW w:w="4962" w:type="dxa"/>
          </w:tcPr>
          <w:p w14:paraId="2628F907"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CE654B8"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6044C711" w14:textId="77777777" w:rsidTr="009738F5">
        <w:tc>
          <w:tcPr>
            <w:tcW w:w="6615" w:type="dxa"/>
          </w:tcPr>
          <w:p w14:paraId="0DE9D215" w14:textId="77777777" w:rsidR="00DD71D1" w:rsidRPr="00C07FCC" w:rsidRDefault="00DD71D1" w:rsidP="005A746A">
            <w:pPr>
              <w:pStyle w:val="ListParagraph"/>
              <w:numPr>
                <w:ilvl w:val="0"/>
                <w:numId w:val="20"/>
              </w:numPr>
              <w:ind w:left="594" w:hanging="594"/>
              <w:jc w:val="both"/>
              <w:rPr>
                <w:rFonts w:ascii="Bookman Old Style" w:hAnsi="Bookman Old Style"/>
                <w:sz w:val="22"/>
                <w:szCs w:val="22"/>
              </w:rPr>
            </w:pPr>
            <w:r w:rsidRPr="00C07FCC">
              <w:rPr>
                <w:rFonts w:ascii="Bookman Old Style" w:hAnsi="Bookman Old Style"/>
                <w:sz w:val="22"/>
                <w:szCs w:val="22"/>
              </w:rPr>
              <w:t>Penyelenggara ITSK wajib memastikan setiap pihak yang menjadi PSP Penyelenggara ITSK memperoleh persetujuan dari Otoritas Jasa Keuangan melalui pelaksanaan penilaian kemampuan dan kepatutan.</w:t>
            </w:r>
          </w:p>
          <w:p w14:paraId="49CCD68D" w14:textId="5E2D3995" w:rsidR="00E03382" w:rsidRPr="00C07FCC" w:rsidRDefault="00DD71D1" w:rsidP="005A746A">
            <w:pPr>
              <w:pStyle w:val="ListParagraph"/>
              <w:numPr>
                <w:ilvl w:val="0"/>
                <w:numId w:val="20"/>
              </w:numPr>
              <w:ind w:left="594" w:hanging="594"/>
              <w:jc w:val="both"/>
              <w:rPr>
                <w:rFonts w:ascii="Bookman Old Style" w:hAnsi="Bookman Old Style"/>
                <w:sz w:val="22"/>
                <w:szCs w:val="22"/>
              </w:rPr>
            </w:pPr>
            <w:r w:rsidRPr="00C07FCC">
              <w:rPr>
                <w:rFonts w:ascii="Bookman Old Style" w:hAnsi="Bookman Old Style"/>
                <w:sz w:val="22"/>
                <w:szCs w:val="22"/>
              </w:rPr>
              <w:t>Penilaian kemampuan dan kepatutan sebagaimana dimaksud pada ayat (1) dilakukan sesuai dengan Peraturan Otoritas Jasa Keuangan mengenai penilaian kemampuan dan kepatutan bagi pihak utama di sektor ITSK termasuk Aset Keuangan Digital dan Aset Kripto</w:t>
            </w:r>
          </w:p>
        </w:tc>
        <w:tc>
          <w:tcPr>
            <w:tcW w:w="3591" w:type="dxa"/>
          </w:tcPr>
          <w:p w14:paraId="524FB278" w14:textId="13E88D4C" w:rsidR="00E03382" w:rsidRPr="00C07FCC" w:rsidRDefault="00904385"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Cukup jelas.</w:t>
            </w:r>
          </w:p>
        </w:tc>
        <w:tc>
          <w:tcPr>
            <w:tcW w:w="4962" w:type="dxa"/>
          </w:tcPr>
          <w:p w14:paraId="567E77DD"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CC9440F"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5CF4A947" w14:textId="77777777" w:rsidTr="009738F5">
        <w:tc>
          <w:tcPr>
            <w:tcW w:w="6615" w:type="dxa"/>
          </w:tcPr>
          <w:p w14:paraId="4995CC4A"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12CB090E"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12270D38"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F32DA7B"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6D0494" w:rsidRPr="00C07FCC" w14:paraId="42A3B80C" w14:textId="77777777" w:rsidTr="009738F5">
        <w:tc>
          <w:tcPr>
            <w:tcW w:w="6615" w:type="dxa"/>
          </w:tcPr>
          <w:p w14:paraId="310EE7BA" w14:textId="72BCB381" w:rsidR="006D0494" w:rsidRPr="00C07FCC" w:rsidRDefault="006D0494" w:rsidP="006D0494">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9</w:t>
            </w:r>
          </w:p>
        </w:tc>
        <w:tc>
          <w:tcPr>
            <w:tcW w:w="3591" w:type="dxa"/>
          </w:tcPr>
          <w:p w14:paraId="23DCA9BB" w14:textId="5DF04AD7" w:rsidR="006D0494" w:rsidRPr="00C07FCC" w:rsidRDefault="006D0494" w:rsidP="006D049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lang w:eastAsia="id-ID"/>
              </w:rPr>
              <w:t xml:space="preserve">Pasal </w:t>
            </w:r>
            <w:r w:rsidRPr="00C07FCC">
              <w:rPr>
                <w:rFonts w:ascii="Bookman Old Style" w:hAnsi="Bookman Old Style"/>
                <w:sz w:val="22"/>
                <w:szCs w:val="22"/>
                <w:lang w:val="en-US" w:eastAsia="id-ID"/>
              </w:rPr>
              <w:t>9</w:t>
            </w:r>
          </w:p>
        </w:tc>
        <w:tc>
          <w:tcPr>
            <w:tcW w:w="4962" w:type="dxa"/>
          </w:tcPr>
          <w:p w14:paraId="636838A2" w14:textId="77777777" w:rsidR="006D0494" w:rsidRPr="00C07FCC" w:rsidRDefault="006D0494" w:rsidP="006D049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051868E" w14:textId="77777777" w:rsidR="006D0494" w:rsidRPr="00C07FCC" w:rsidRDefault="006D0494" w:rsidP="006D0494">
            <w:pPr>
              <w:widowControl w:val="0"/>
              <w:autoSpaceDE w:val="0"/>
              <w:autoSpaceDN w:val="0"/>
              <w:adjustRightInd w:val="0"/>
              <w:ind w:left="36"/>
              <w:jc w:val="both"/>
              <w:rPr>
                <w:rFonts w:ascii="Bookman Old Style" w:hAnsi="Bookman Old Style"/>
                <w:bCs/>
                <w:sz w:val="22"/>
                <w:szCs w:val="22"/>
              </w:rPr>
            </w:pPr>
          </w:p>
        </w:tc>
      </w:tr>
      <w:tr w:rsidR="006D0494" w:rsidRPr="00C07FCC" w14:paraId="47CB7E1B" w14:textId="77777777" w:rsidTr="009738F5">
        <w:tc>
          <w:tcPr>
            <w:tcW w:w="6615" w:type="dxa"/>
          </w:tcPr>
          <w:p w14:paraId="46B9646D" w14:textId="77777777" w:rsidR="00C54EF6" w:rsidRPr="00C07FCC" w:rsidRDefault="00C54EF6" w:rsidP="005A746A">
            <w:pPr>
              <w:pStyle w:val="ListParagraph"/>
              <w:numPr>
                <w:ilvl w:val="0"/>
                <w:numId w:val="21"/>
              </w:numPr>
              <w:ind w:left="594" w:hanging="594"/>
              <w:jc w:val="both"/>
              <w:rPr>
                <w:rFonts w:ascii="Bookman Old Style" w:hAnsi="Bookman Old Style"/>
                <w:sz w:val="22"/>
                <w:szCs w:val="22"/>
              </w:rPr>
            </w:pPr>
            <w:r w:rsidRPr="00C07FCC">
              <w:rPr>
                <w:rFonts w:ascii="Bookman Old Style" w:hAnsi="Bookman Old Style"/>
                <w:sz w:val="22"/>
                <w:szCs w:val="22"/>
              </w:rPr>
              <w:t>Pemegang saham turut serta:</w:t>
            </w:r>
          </w:p>
          <w:p w14:paraId="514E7846" w14:textId="77777777" w:rsidR="00C54EF6" w:rsidRPr="00C07FCC" w:rsidRDefault="00C54EF6" w:rsidP="005A746A">
            <w:pPr>
              <w:pStyle w:val="ListParagraph"/>
              <w:numPr>
                <w:ilvl w:val="0"/>
                <w:numId w:val="22"/>
              </w:numPr>
              <w:ind w:left="1161" w:hanging="567"/>
              <w:jc w:val="both"/>
              <w:rPr>
                <w:rFonts w:ascii="Bookman Old Style" w:hAnsi="Bookman Old Style"/>
                <w:sz w:val="22"/>
                <w:szCs w:val="22"/>
              </w:rPr>
            </w:pPr>
            <w:r w:rsidRPr="00C07FCC">
              <w:rPr>
                <w:rFonts w:ascii="Bookman Old Style" w:hAnsi="Bookman Old Style"/>
                <w:sz w:val="22"/>
                <w:szCs w:val="22"/>
              </w:rPr>
              <w:t>mendukung terlaksananya kegiatan usaha Penyelenggara ITSK yang sehat, berdaya saing, sesuai prinsip kehati-hatian dan manajemen Risiko; dan</w:t>
            </w:r>
          </w:p>
          <w:p w14:paraId="4A68E4A1" w14:textId="77777777" w:rsidR="00C54EF6" w:rsidRPr="00C07FCC" w:rsidRDefault="00C54EF6" w:rsidP="005A746A">
            <w:pPr>
              <w:pStyle w:val="ListParagraph"/>
              <w:numPr>
                <w:ilvl w:val="0"/>
                <w:numId w:val="22"/>
              </w:numPr>
              <w:ind w:left="1161" w:hanging="567"/>
              <w:jc w:val="both"/>
              <w:rPr>
                <w:rFonts w:ascii="Bookman Old Style" w:hAnsi="Bookman Old Style"/>
                <w:sz w:val="22"/>
                <w:szCs w:val="22"/>
              </w:rPr>
            </w:pPr>
            <w:r w:rsidRPr="00C07FCC">
              <w:rPr>
                <w:rFonts w:ascii="Bookman Old Style" w:hAnsi="Bookman Old Style"/>
                <w:sz w:val="22"/>
                <w:szCs w:val="22"/>
              </w:rPr>
              <w:t>menjaga kesinambungan usaha Penyelenggara ITSK.</w:t>
            </w:r>
          </w:p>
          <w:p w14:paraId="1DD8829F" w14:textId="3B352BEB" w:rsidR="006D0494" w:rsidRPr="00C07FCC" w:rsidRDefault="00C54EF6" w:rsidP="005A746A">
            <w:pPr>
              <w:pStyle w:val="ListParagraph"/>
              <w:numPr>
                <w:ilvl w:val="0"/>
                <w:numId w:val="21"/>
              </w:numPr>
              <w:ind w:left="594" w:hanging="594"/>
              <w:jc w:val="both"/>
              <w:rPr>
                <w:rFonts w:ascii="Bookman Old Style" w:hAnsi="Bookman Old Style"/>
                <w:sz w:val="22"/>
                <w:szCs w:val="22"/>
              </w:rPr>
            </w:pPr>
            <w:r w:rsidRPr="00C07FCC">
              <w:rPr>
                <w:rFonts w:ascii="Bookman Old Style" w:hAnsi="Bookman Old Style"/>
                <w:sz w:val="22"/>
                <w:szCs w:val="22"/>
              </w:rPr>
              <w:t>Pemegang saham harus memiliki komitmen terhadap pengembangan operasional Penyelenggara ITSK.</w:t>
            </w:r>
          </w:p>
        </w:tc>
        <w:tc>
          <w:tcPr>
            <w:tcW w:w="3591" w:type="dxa"/>
          </w:tcPr>
          <w:p w14:paraId="3DBB54EE" w14:textId="77777777" w:rsidR="004022CE" w:rsidRPr="00C07FCC" w:rsidRDefault="004022CE" w:rsidP="004022CE">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hAnsi="Bookman Old Style"/>
                <w:sz w:val="22"/>
                <w:szCs w:val="22"/>
                <w:lang w:eastAsia="id-ID"/>
              </w:rPr>
            </w:pPr>
            <w:r w:rsidRPr="00C07FCC">
              <w:rPr>
                <w:rFonts w:ascii="Bookman Old Style" w:hAnsi="Bookman Old Style"/>
                <w:sz w:val="22"/>
                <w:szCs w:val="22"/>
                <w:lang w:eastAsia="id-ID"/>
              </w:rPr>
              <w:t>Ayat (1)</w:t>
            </w:r>
          </w:p>
          <w:p w14:paraId="56B5FBDC" w14:textId="0E328B73" w:rsidR="004022CE" w:rsidRPr="00C07FCC" w:rsidRDefault="004022CE" w:rsidP="004022CE">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441C6975" w14:textId="11068D91" w:rsidR="004022CE" w:rsidRPr="00C07FCC" w:rsidRDefault="004022CE" w:rsidP="004022CE">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hAnsi="Bookman Old Style"/>
                <w:sz w:val="22"/>
                <w:szCs w:val="22"/>
                <w:lang w:eastAsia="id-ID"/>
              </w:rPr>
            </w:pPr>
          </w:p>
          <w:p w14:paraId="4371A1E8" w14:textId="795D1DE4" w:rsidR="004022CE" w:rsidRPr="00C07FCC" w:rsidRDefault="004022CE" w:rsidP="004022CE">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hAnsi="Bookman Old Style"/>
                <w:sz w:val="22"/>
                <w:szCs w:val="22"/>
                <w:lang w:eastAsia="id-ID"/>
              </w:rPr>
            </w:pPr>
          </w:p>
          <w:p w14:paraId="0450A127" w14:textId="77777777" w:rsidR="004022CE" w:rsidRPr="00C07FCC" w:rsidRDefault="004022CE" w:rsidP="004022CE">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hAnsi="Bookman Old Style"/>
                <w:sz w:val="22"/>
                <w:szCs w:val="22"/>
                <w:lang w:eastAsia="id-ID"/>
              </w:rPr>
            </w:pPr>
          </w:p>
          <w:p w14:paraId="1E8C191D" w14:textId="77777777" w:rsidR="004022CE" w:rsidRPr="00C07FCC" w:rsidRDefault="004022CE" w:rsidP="004022CE">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hAnsi="Bookman Old Style"/>
                <w:sz w:val="22"/>
                <w:szCs w:val="22"/>
                <w:lang w:eastAsia="id-ID"/>
              </w:rPr>
            </w:pPr>
            <w:r w:rsidRPr="00C07FCC">
              <w:rPr>
                <w:rFonts w:ascii="Bookman Old Style" w:hAnsi="Bookman Old Style"/>
                <w:sz w:val="22"/>
                <w:szCs w:val="22"/>
                <w:lang w:eastAsia="id-ID"/>
              </w:rPr>
              <w:t>Ayat (2)</w:t>
            </w:r>
          </w:p>
          <w:p w14:paraId="1617D492" w14:textId="7FAC407A" w:rsidR="006D0494" w:rsidRPr="00C07FCC" w:rsidRDefault="004022CE" w:rsidP="004022CE">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lang w:eastAsia="id-ID"/>
              </w:rPr>
              <w:t xml:space="preserve">Komitmen antara lain pada saat dibutuhkan khususnya pemegang saham bersedia meningkatkan dana operasional Penyelenggara ITSK dengan cara antara lain menambah modal disetor, </w:t>
            </w:r>
            <w:r w:rsidRPr="00C07FCC">
              <w:rPr>
                <w:rFonts w:ascii="Bookman Old Style" w:hAnsi="Bookman Old Style"/>
                <w:sz w:val="22"/>
                <w:szCs w:val="22"/>
                <w:lang w:eastAsia="id-ID"/>
              </w:rPr>
              <w:lastRenderedPageBreak/>
              <w:t>pinjaman subordinasi dan/atau perubahan komposisi/jumlah pemegang saham.</w:t>
            </w:r>
          </w:p>
        </w:tc>
        <w:tc>
          <w:tcPr>
            <w:tcW w:w="4962" w:type="dxa"/>
          </w:tcPr>
          <w:p w14:paraId="2B42B178" w14:textId="77777777" w:rsidR="006D0494" w:rsidRPr="00C07FCC" w:rsidRDefault="006D0494" w:rsidP="006D0494">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89F068F" w14:textId="77777777" w:rsidR="006D0494" w:rsidRPr="00C07FCC" w:rsidRDefault="006D0494" w:rsidP="006D0494">
            <w:pPr>
              <w:widowControl w:val="0"/>
              <w:autoSpaceDE w:val="0"/>
              <w:autoSpaceDN w:val="0"/>
              <w:adjustRightInd w:val="0"/>
              <w:ind w:left="36"/>
              <w:jc w:val="both"/>
              <w:rPr>
                <w:rFonts w:ascii="Bookman Old Style" w:hAnsi="Bookman Old Style"/>
                <w:bCs/>
                <w:sz w:val="22"/>
                <w:szCs w:val="22"/>
              </w:rPr>
            </w:pPr>
          </w:p>
        </w:tc>
      </w:tr>
      <w:tr w:rsidR="00E03382" w:rsidRPr="00C07FCC" w14:paraId="7CDB5BA0" w14:textId="77777777" w:rsidTr="009738F5">
        <w:tc>
          <w:tcPr>
            <w:tcW w:w="6615" w:type="dxa"/>
          </w:tcPr>
          <w:p w14:paraId="64B1A9B3"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0EC81458"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2CC11F0E"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7D12093"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4468C61F" w14:textId="77777777" w:rsidTr="009738F5">
        <w:tc>
          <w:tcPr>
            <w:tcW w:w="6615" w:type="dxa"/>
          </w:tcPr>
          <w:p w14:paraId="1459461F" w14:textId="0F090F8D" w:rsidR="00E03382" w:rsidRPr="00C07FCC" w:rsidRDefault="006D0494" w:rsidP="006D0494">
            <w:pPr>
              <w:rPr>
                <w:rFonts w:ascii="Bookman Old Style" w:hAnsi="Bookman Old Style"/>
                <w:sz w:val="22"/>
                <w:szCs w:val="22"/>
              </w:rPr>
            </w:pPr>
            <w:r w:rsidRPr="00C07FCC">
              <w:rPr>
                <w:rFonts w:ascii="Bookman Old Style" w:hAnsi="Bookman Old Style"/>
                <w:sz w:val="22"/>
                <w:szCs w:val="22"/>
              </w:rPr>
              <w:t>Pasal 10</w:t>
            </w:r>
          </w:p>
        </w:tc>
        <w:tc>
          <w:tcPr>
            <w:tcW w:w="3591" w:type="dxa"/>
          </w:tcPr>
          <w:p w14:paraId="3FE3CCF5" w14:textId="76071B7A" w:rsidR="00E03382" w:rsidRPr="00C07FCC" w:rsidRDefault="006D0494"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10</w:t>
            </w:r>
          </w:p>
        </w:tc>
        <w:tc>
          <w:tcPr>
            <w:tcW w:w="4962" w:type="dxa"/>
          </w:tcPr>
          <w:p w14:paraId="213AA79A"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23C7531"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304032CE" w14:textId="77777777" w:rsidTr="009738F5">
        <w:tc>
          <w:tcPr>
            <w:tcW w:w="6615" w:type="dxa"/>
          </w:tcPr>
          <w:p w14:paraId="0D8C055B" w14:textId="77777777" w:rsidR="0031287C" w:rsidRPr="00C07FCC" w:rsidRDefault="0031287C" w:rsidP="005A746A">
            <w:pPr>
              <w:pStyle w:val="ListParagraph"/>
              <w:numPr>
                <w:ilvl w:val="0"/>
                <w:numId w:val="23"/>
              </w:numPr>
              <w:ind w:left="873" w:hanging="852"/>
              <w:jc w:val="both"/>
              <w:rPr>
                <w:rFonts w:ascii="Bookman Old Style" w:hAnsi="Bookman Old Style"/>
                <w:sz w:val="22"/>
                <w:szCs w:val="22"/>
              </w:rPr>
            </w:pPr>
            <w:r w:rsidRPr="00C07FCC">
              <w:rPr>
                <w:rFonts w:ascii="Bookman Old Style" w:hAnsi="Bookman Old Style"/>
                <w:sz w:val="22"/>
                <w:szCs w:val="22"/>
              </w:rPr>
              <w:t>Pemegang saham dilarang mencampuri kegiatan operasional Penyelenggara ITSK yang menjadi tanggung jawab Direksi sesuai dengan ketentuan anggaran dasar Penyelenggara ITSK dan ketentuan peraturan perundang-undangan, kecuali dalam melaksanakan hak dan kewajiban selaku RUPS.</w:t>
            </w:r>
          </w:p>
          <w:p w14:paraId="02856DA1" w14:textId="2F81E880" w:rsidR="00E03382" w:rsidRPr="00C07FCC" w:rsidRDefault="0031287C" w:rsidP="005A746A">
            <w:pPr>
              <w:pStyle w:val="ListParagraph"/>
              <w:numPr>
                <w:ilvl w:val="0"/>
                <w:numId w:val="23"/>
              </w:numPr>
              <w:ind w:left="873" w:hanging="852"/>
              <w:jc w:val="both"/>
              <w:rPr>
                <w:rFonts w:ascii="Bookman Old Style" w:hAnsi="Bookman Old Style"/>
                <w:sz w:val="22"/>
                <w:szCs w:val="22"/>
              </w:rPr>
            </w:pPr>
            <w:r w:rsidRPr="00C07FCC">
              <w:rPr>
                <w:rFonts w:ascii="Bookman Old Style" w:hAnsi="Bookman Old Style"/>
                <w:sz w:val="22"/>
                <w:szCs w:val="22"/>
              </w:rPr>
              <w:t>Pemegang saham Penyelenggara ITSK yang menjabat sebagai anggota Direksi, atau anggota Dewan Komisaris, pada Penyelenggara ITSK yang sama harus mendahulukan kepentingan Penyelenggara ITSK.</w:t>
            </w:r>
            <w:r w:rsidR="006D0494" w:rsidRPr="00C07FCC">
              <w:rPr>
                <w:rFonts w:ascii="Bookman Old Style" w:hAnsi="Bookman Old Style"/>
                <w:sz w:val="22"/>
                <w:szCs w:val="22"/>
              </w:rPr>
              <w:t xml:space="preserve"> </w:t>
            </w:r>
          </w:p>
        </w:tc>
        <w:tc>
          <w:tcPr>
            <w:tcW w:w="3591" w:type="dxa"/>
          </w:tcPr>
          <w:p w14:paraId="53CB6F36" w14:textId="18638162" w:rsidR="00E03382" w:rsidRPr="00C07FCC" w:rsidRDefault="0031287C" w:rsidP="0031287C">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tc>
        <w:tc>
          <w:tcPr>
            <w:tcW w:w="4962" w:type="dxa"/>
          </w:tcPr>
          <w:p w14:paraId="3E764D86"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B88F587"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048F1132" w14:textId="77777777" w:rsidTr="009738F5">
        <w:tc>
          <w:tcPr>
            <w:tcW w:w="6615" w:type="dxa"/>
          </w:tcPr>
          <w:p w14:paraId="29E9DEDB"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0C173F1E"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72DD2747"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938D6A4"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59FAABB3" w14:textId="77777777" w:rsidTr="009738F5">
        <w:tc>
          <w:tcPr>
            <w:tcW w:w="6615" w:type="dxa"/>
          </w:tcPr>
          <w:p w14:paraId="7F9366CE" w14:textId="5C1AE8C9" w:rsidR="00E03382" w:rsidRPr="00C07FCC" w:rsidRDefault="007D6AD9" w:rsidP="007D6AD9">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11</w:t>
            </w:r>
          </w:p>
        </w:tc>
        <w:tc>
          <w:tcPr>
            <w:tcW w:w="3591" w:type="dxa"/>
          </w:tcPr>
          <w:p w14:paraId="54DBDD27" w14:textId="73D25963" w:rsidR="00E03382" w:rsidRPr="00C07FCC" w:rsidRDefault="007E3238"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11</w:t>
            </w:r>
          </w:p>
        </w:tc>
        <w:tc>
          <w:tcPr>
            <w:tcW w:w="4962" w:type="dxa"/>
          </w:tcPr>
          <w:p w14:paraId="11C005CD"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EAB3AC7"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1AAFE3A6" w14:textId="77777777" w:rsidTr="009738F5">
        <w:tc>
          <w:tcPr>
            <w:tcW w:w="6615" w:type="dxa"/>
          </w:tcPr>
          <w:p w14:paraId="2F610EE2" w14:textId="77777777" w:rsidR="00E95C31" w:rsidRPr="00C07FCC" w:rsidRDefault="00E95C31" w:rsidP="005A746A">
            <w:pPr>
              <w:pStyle w:val="ListParagraph"/>
              <w:numPr>
                <w:ilvl w:val="0"/>
                <w:numId w:val="24"/>
              </w:numPr>
              <w:ind w:left="873" w:hanging="852"/>
              <w:jc w:val="both"/>
              <w:rPr>
                <w:rFonts w:ascii="Bookman Old Style" w:hAnsi="Bookman Old Style"/>
                <w:sz w:val="22"/>
                <w:szCs w:val="22"/>
              </w:rPr>
            </w:pPr>
            <w:r w:rsidRPr="00C07FCC">
              <w:rPr>
                <w:rFonts w:ascii="Bookman Old Style" w:hAnsi="Bookman Old Style"/>
                <w:sz w:val="22"/>
                <w:szCs w:val="22"/>
              </w:rPr>
              <w:t xml:space="preserve">Penyelenggara ITSK menetapkan dalam anggaran dasar mengenai kebijakan dan tata cara RUPS sesuai dengan ketentuan peraturan perundang-undangan. </w:t>
            </w:r>
          </w:p>
          <w:p w14:paraId="0099CFD7" w14:textId="7A330A9C" w:rsidR="00E03382" w:rsidRPr="00C07FCC" w:rsidRDefault="00E95C31" w:rsidP="005A746A">
            <w:pPr>
              <w:pStyle w:val="ListParagraph"/>
              <w:numPr>
                <w:ilvl w:val="0"/>
                <w:numId w:val="24"/>
              </w:numPr>
              <w:ind w:left="873" w:hanging="852"/>
              <w:jc w:val="both"/>
              <w:rPr>
                <w:rFonts w:ascii="Bookman Old Style" w:hAnsi="Bookman Old Style"/>
                <w:sz w:val="22"/>
                <w:szCs w:val="22"/>
              </w:rPr>
            </w:pPr>
            <w:r w:rsidRPr="00C07FCC">
              <w:rPr>
                <w:rFonts w:ascii="Bookman Old Style" w:hAnsi="Bookman Old Style"/>
                <w:sz w:val="22"/>
                <w:szCs w:val="22"/>
              </w:rPr>
              <w:t>Dalam mengambil keputusan, RUPS harus menjaga kepentingan dari Pemangku Kepentingan.</w:t>
            </w:r>
          </w:p>
        </w:tc>
        <w:tc>
          <w:tcPr>
            <w:tcW w:w="3591" w:type="dxa"/>
          </w:tcPr>
          <w:p w14:paraId="27C72E78" w14:textId="03EE95B8" w:rsidR="00E03382" w:rsidRPr="00C07FCC" w:rsidRDefault="007D6AD9" w:rsidP="007D6AD9">
            <w:pPr>
              <w:rPr>
                <w:rFonts w:ascii="Bookman Old Style" w:hAnsi="Bookman Old Style"/>
                <w:sz w:val="22"/>
                <w:szCs w:val="22"/>
              </w:rPr>
            </w:pPr>
            <w:bookmarkStart w:id="3" w:name="_Hlk189491677"/>
            <w:r w:rsidRPr="00C07FCC">
              <w:rPr>
                <w:rFonts w:ascii="Bookman Old Style" w:hAnsi="Bookman Old Style"/>
                <w:sz w:val="22"/>
                <w:szCs w:val="22"/>
              </w:rPr>
              <w:t>Cukup jelas.</w:t>
            </w:r>
            <w:bookmarkEnd w:id="3"/>
          </w:p>
        </w:tc>
        <w:tc>
          <w:tcPr>
            <w:tcW w:w="4962" w:type="dxa"/>
          </w:tcPr>
          <w:p w14:paraId="1F4E7063"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F3A4D30"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639C0808" w14:textId="77777777" w:rsidTr="009738F5">
        <w:tc>
          <w:tcPr>
            <w:tcW w:w="6615" w:type="dxa"/>
          </w:tcPr>
          <w:p w14:paraId="68BD11C9"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3860303D"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5D2758A5"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9808C88"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7E3238" w:rsidRPr="00C07FCC" w14:paraId="6D8C0C46" w14:textId="77777777" w:rsidTr="009738F5">
        <w:tc>
          <w:tcPr>
            <w:tcW w:w="6615" w:type="dxa"/>
          </w:tcPr>
          <w:p w14:paraId="5820BB1B" w14:textId="5D55C785" w:rsidR="00A0053B" w:rsidRPr="00C07FCC" w:rsidRDefault="00A0053B" w:rsidP="007E3238">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Bagian Ketiga</w:t>
            </w:r>
          </w:p>
          <w:p w14:paraId="3ED41CAC" w14:textId="2C05E0EC" w:rsidR="00A0053B" w:rsidRPr="00C07FCC" w:rsidRDefault="00A0053B" w:rsidP="007E3238">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Direksi</w:t>
            </w:r>
          </w:p>
          <w:p w14:paraId="54DD57E6" w14:textId="77777777" w:rsidR="00A0053B" w:rsidRPr="00C07FCC" w:rsidRDefault="00A0053B" w:rsidP="007E3238">
            <w:pPr>
              <w:widowControl w:val="0"/>
              <w:autoSpaceDE w:val="0"/>
              <w:autoSpaceDN w:val="0"/>
              <w:adjustRightInd w:val="0"/>
              <w:jc w:val="both"/>
              <w:rPr>
                <w:rFonts w:ascii="Bookman Old Style" w:hAnsi="Bookman Old Style"/>
                <w:bCs/>
                <w:sz w:val="22"/>
                <w:szCs w:val="22"/>
                <w:lang w:val="en-US"/>
              </w:rPr>
            </w:pPr>
          </w:p>
          <w:p w14:paraId="7537841A" w14:textId="7AB6E0DC" w:rsidR="007E3238" w:rsidRPr="00C07FCC" w:rsidRDefault="007E3238" w:rsidP="007E3238">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12</w:t>
            </w:r>
          </w:p>
        </w:tc>
        <w:tc>
          <w:tcPr>
            <w:tcW w:w="3591" w:type="dxa"/>
          </w:tcPr>
          <w:p w14:paraId="6DD3BE85" w14:textId="463C9994" w:rsidR="007E3238" w:rsidRPr="00C07FCC" w:rsidRDefault="007E3238" w:rsidP="007E3238">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12</w:t>
            </w:r>
          </w:p>
        </w:tc>
        <w:tc>
          <w:tcPr>
            <w:tcW w:w="4962" w:type="dxa"/>
          </w:tcPr>
          <w:p w14:paraId="6F40F5DD" w14:textId="77777777" w:rsidR="007E3238" w:rsidRPr="00C07FCC" w:rsidRDefault="007E3238" w:rsidP="007E3238">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A2521BD" w14:textId="77777777" w:rsidR="007E3238" w:rsidRPr="00C07FCC" w:rsidRDefault="007E3238" w:rsidP="007E3238">
            <w:pPr>
              <w:widowControl w:val="0"/>
              <w:autoSpaceDE w:val="0"/>
              <w:autoSpaceDN w:val="0"/>
              <w:adjustRightInd w:val="0"/>
              <w:ind w:left="36"/>
              <w:jc w:val="both"/>
              <w:rPr>
                <w:rFonts w:ascii="Bookman Old Style" w:hAnsi="Bookman Old Style"/>
                <w:bCs/>
                <w:sz w:val="22"/>
                <w:szCs w:val="22"/>
              </w:rPr>
            </w:pPr>
          </w:p>
        </w:tc>
      </w:tr>
      <w:tr w:rsidR="007E3238" w:rsidRPr="00C07FCC" w14:paraId="1FCE72FF" w14:textId="77777777" w:rsidTr="009738F5">
        <w:tc>
          <w:tcPr>
            <w:tcW w:w="6615" w:type="dxa"/>
          </w:tcPr>
          <w:p w14:paraId="31311861" w14:textId="77777777" w:rsidR="00A0053B" w:rsidRPr="00C07FCC" w:rsidRDefault="007E3238" w:rsidP="00A0053B">
            <w:pPr>
              <w:ind w:left="873" w:hanging="873"/>
              <w:jc w:val="both"/>
              <w:rPr>
                <w:rFonts w:ascii="Bookman Old Style" w:hAnsi="Bookman Old Style"/>
                <w:sz w:val="22"/>
                <w:szCs w:val="22"/>
              </w:rPr>
            </w:pPr>
            <w:r w:rsidRPr="00C07FCC">
              <w:rPr>
                <w:rFonts w:ascii="Bookman Old Style" w:hAnsi="Bookman Old Style"/>
                <w:sz w:val="22"/>
                <w:szCs w:val="22"/>
              </w:rPr>
              <w:lastRenderedPageBreak/>
              <w:t xml:space="preserve"> </w:t>
            </w:r>
            <w:r w:rsidR="00A0053B" w:rsidRPr="00C07FCC">
              <w:rPr>
                <w:rFonts w:ascii="Bookman Old Style" w:hAnsi="Bookman Old Style"/>
                <w:sz w:val="22"/>
                <w:szCs w:val="22"/>
              </w:rPr>
              <w:t>(1)</w:t>
            </w:r>
            <w:r w:rsidR="00A0053B" w:rsidRPr="00C07FCC">
              <w:rPr>
                <w:rFonts w:ascii="Bookman Old Style" w:hAnsi="Bookman Old Style"/>
                <w:sz w:val="22"/>
                <w:szCs w:val="22"/>
              </w:rPr>
              <w:tab/>
              <w:t>Penyelenggara ITSK wajib memiliki paling sedikit 2 (dua) anggota Direksi.</w:t>
            </w:r>
          </w:p>
          <w:p w14:paraId="43811409" w14:textId="77777777" w:rsidR="00A0053B" w:rsidRPr="00C07FCC" w:rsidRDefault="00A0053B" w:rsidP="00A0053B">
            <w:pPr>
              <w:ind w:left="873" w:hanging="873"/>
              <w:jc w:val="both"/>
              <w:rPr>
                <w:rFonts w:ascii="Bookman Old Style" w:hAnsi="Bookman Old Style"/>
                <w:sz w:val="22"/>
                <w:szCs w:val="22"/>
              </w:rPr>
            </w:pPr>
            <w:r w:rsidRPr="00C07FCC">
              <w:rPr>
                <w:rFonts w:ascii="Bookman Old Style" w:hAnsi="Bookman Old Style"/>
                <w:sz w:val="22"/>
                <w:szCs w:val="22"/>
              </w:rPr>
              <w:t>(2)</w:t>
            </w:r>
            <w:r w:rsidRPr="00C07FCC">
              <w:rPr>
                <w:rFonts w:ascii="Bookman Old Style" w:hAnsi="Bookman Old Style"/>
                <w:sz w:val="22"/>
                <w:szCs w:val="22"/>
              </w:rPr>
              <w:tab/>
              <w:t>Paling sedikit 1 (satu) anggota Direksi sebagaimana dimaksud pada ayat (1) wajib memiliki pengetahuan dan/atau pengalaman di:</w:t>
            </w:r>
          </w:p>
          <w:p w14:paraId="49EA6C18" w14:textId="58DCC6F8" w:rsidR="00A0053B" w:rsidRPr="00C07FCC" w:rsidRDefault="00A0053B" w:rsidP="005A746A">
            <w:pPr>
              <w:pStyle w:val="ListParagraph"/>
              <w:numPr>
                <w:ilvl w:val="1"/>
                <w:numId w:val="25"/>
              </w:numPr>
              <w:ind w:hanging="567"/>
              <w:jc w:val="both"/>
              <w:rPr>
                <w:rFonts w:ascii="Bookman Old Style" w:hAnsi="Bookman Old Style"/>
                <w:sz w:val="22"/>
                <w:szCs w:val="22"/>
              </w:rPr>
            </w:pPr>
            <w:r w:rsidRPr="00C07FCC">
              <w:rPr>
                <w:rFonts w:ascii="Bookman Old Style" w:hAnsi="Bookman Old Style"/>
                <w:sz w:val="22"/>
                <w:szCs w:val="22"/>
              </w:rPr>
              <w:t>bidang inovasi teknologi sektor keuangan;</w:t>
            </w:r>
          </w:p>
          <w:p w14:paraId="4141B1DB" w14:textId="515C6D1A" w:rsidR="00A0053B" w:rsidRPr="00C07FCC" w:rsidRDefault="00A0053B" w:rsidP="005A746A">
            <w:pPr>
              <w:pStyle w:val="ListParagraph"/>
              <w:numPr>
                <w:ilvl w:val="0"/>
                <w:numId w:val="25"/>
              </w:numPr>
              <w:ind w:left="1440" w:hanging="567"/>
              <w:jc w:val="both"/>
              <w:rPr>
                <w:rFonts w:ascii="Bookman Old Style" w:hAnsi="Bookman Old Style"/>
                <w:sz w:val="22"/>
                <w:szCs w:val="22"/>
              </w:rPr>
            </w:pPr>
            <w:r w:rsidRPr="00C07FCC">
              <w:rPr>
                <w:rFonts w:ascii="Bookman Old Style" w:hAnsi="Bookman Old Style"/>
                <w:sz w:val="22"/>
                <w:szCs w:val="22"/>
              </w:rPr>
              <w:t>industri teknologi informasi; dan/atau</w:t>
            </w:r>
          </w:p>
          <w:p w14:paraId="1050EFEF" w14:textId="5D326323" w:rsidR="00A0053B" w:rsidRPr="00C07FCC" w:rsidRDefault="00A0053B" w:rsidP="005A746A">
            <w:pPr>
              <w:pStyle w:val="ListParagraph"/>
              <w:numPr>
                <w:ilvl w:val="0"/>
                <w:numId w:val="25"/>
              </w:numPr>
              <w:ind w:left="1440" w:hanging="567"/>
              <w:jc w:val="both"/>
              <w:rPr>
                <w:rFonts w:ascii="Bookman Old Style" w:hAnsi="Bookman Old Style"/>
                <w:sz w:val="22"/>
                <w:szCs w:val="22"/>
              </w:rPr>
            </w:pPr>
            <w:r w:rsidRPr="00C07FCC">
              <w:rPr>
                <w:rFonts w:ascii="Bookman Old Style" w:hAnsi="Bookman Old Style"/>
                <w:sz w:val="22"/>
                <w:szCs w:val="22"/>
              </w:rPr>
              <w:t>lembaga jasa keuangan.</w:t>
            </w:r>
          </w:p>
          <w:p w14:paraId="0C116158" w14:textId="77777777" w:rsidR="00A0053B" w:rsidRPr="00C07FCC" w:rsidRDefault="00A0053B" w:rsidP="00B514FC">
            <w:pPr>
              <w:ind w:left="873" w:hanging="873"/>
              <w:jc w:val="both"/>
              <w:rPr>
                <w:rFonts w:ascii="Bookman Old Style" w:hAnsi="Bookman Old Style"/>
                <w:sz w:val="22"/>
                <w:szCs w:val="22"/>
              </w:rPr>
            </w:pPr>
            <w:r w:rsidRPr="00C07FCC">
              <w:rPr>
                <w:rFonts w:ascii="Bookman Old Style" w:hAnsi="Bookman Old Style"/>
                <w:sz w:val="22"/>
                <w:szCs w:val="22"/>
              </w:rPr>
              <w:t>(3)</w:t>
            </w:r>
            <w:r w:rsidRPr="00C07FCC">
              <w:rPr>
                <w:rFonts w:ascii="Bookman Old Style" w:hAnsi="Bookman Old Style"/>
                <w:sz w:val="22"/>
                <w:szCs w:val="22"/>
              </w:rPr>
              <w:tab/>
              <w:t>Pengetahuan dan/atau pengalaman sebagaimana dimaksud pada ayat (2) dibuktikan dengan:</w:t>
            </w:r>
          </w:p>
          <w:p w14:paraId="11D02551" w14:textId="08FEEA8E" w:rsidR="00A0053B" w:rsidRPr="00C07FCC" w:rsidRDefault="00A0053B" w:rsidP="005A746A">
            <w:pPr>
              <w:pStyle w:val="ListParagraph"/>
              <w:numPr>
                <w:ilvl w:val="1"/>
                <w:numId w:val="26"/>
              </w:numPr>
              <w:ind w:hanging="567"/>
              <w:jc w:val="both"/>
              <w:rPr>
                <w:rFonts w:ascii="Bookman Old Style" w:hAnsi="Bookman Old Style"/>
                <w:sz w:val="22"/>
                <w:szCs w:val="22"/>
              </w:rPr>
            </w:pPr>
            <w:r w:rsidRPr="00C07FCC">
              <w:rPr>
                <w:rFonts w:ascii="Bookman Old Style" w:hAnsi="Bookman Old Style"/>
                <w:sz w:val="22"/>
                <w:szCs w:val="22"/>
              </w:rPr>
              <w:t>sertifikasi; atau</w:t>
            </w:r>
          </w:p>
          <w:p w14:paraId="79345EAD" w14:textId="140BB0E1" w:rsidR="00A0053B" w:rsidRPr="00C07FCC" w:rsidRDefault="00A0053B" w:rsidP="005A746A">
            <w:pPr>
              <w:pStyle w:val="ListParagraph"/>
              <w:numPr>
                <w:ilvl w:val="1"/>
                <w:numId w:val="26"/>
              </w:numPr>
              <w:ind w:hanging="567"/>
              <w:jc w:val="both"/>
              <w:rPr>
                <w:rFonts w:ascii="Bookman Old Style" w:hAnsi="Bookman Old Style"/>
                <w:sz w:val="22"/>
                <w:szCs w:val="22"/>
              </w:rPr>
            </w:pPr>
            <w:r w:rsidRPr="00C07FCC">
              <w:rPr>
                <w:rFonts w:ascii="Bookman Old Style" w:hAnsi="Bookman Old Style"/>
                <w:sz w:val="22"/>
                <w:szCs w:val="22"/>
              </w:rPr>
              <w:t>pengalaman kerja di industri sebagaimana dimaksud pada ayat (2) paling singkat 3 (tiga) tahun.</w:t>
            </w:r>
          </w:p>
          <w:p w14:paraId="5DEE1D75" w14:textId="77777777" w:rsidR="00C04147" w:rsidRPr="00C07FCC" w:rsidRDefault="00A0053B" w:rsidP="00C04147">
            <w:pPr>
              <w:ind w:left="873" w:hanging="873"/>
              <w:jc w:val="both"/>
              <w:rPr>
                <w:rFonts w:ascii="Bookman Old Style" w:hAnsi="Bookman Old Style"/>
                <w:sz w:val="22"/>
                <w:szCs w:val="22"/>
              </w:rPr>
            </w:pPr>
            <w:r w:rsidRPr="00C07FCC">
              <w:rPr>
                <w:rFonts w:ascii="Bookman Old Style" w:hAnsi="Bookman Old Style"/>
                <w:sz w:val="22"/>
                <w:szCs w:val="22"/>
              </w:rPr>
              <w:t>(4)</w:t>
            </w:r>
            <w:r w:rsidRPr="00C07FCC">
              <w:rPr>
                <w:rFonts w:ascii="Bookman Old Style" w:hAnsi="Bookman Old Style"/>
                <w:sz w:val="22"/>
                <w:szCs w:val="22"/>
              </w:rPr>
              <w:tab/>
            </w:r>
            <w:r w:rsidR="00C04147" w:rsidRPr="00C07FCC">
              <w:rPr>
                <w:rFonts w:ascii="Bookman Old Style" w:hAnsi="Bookman Old Style"/>
                <w:sz w:val="22"/>
                <w:szCs w:val="22"/>
              </w:rPr>
              <w:t>Anggota Direksi dilarang rangkap jabatan pada perusahaan lain kecuali sebagai anggota dewan komisaris atau yang setara paling banyak 3 (tiga) perusahaan selain ITSK atau pada jenis ITSK yang berbeda.</w:t>
            </w:r>
          </w:p>
          <w:p w14:paraId="21429B80" w14:textId="712CBC14" w:rsidR="00A0053B" w:rsidRPr="00C07FCC" w:rsidRDefault="00A0053B" w:rsidP="00B514FC">
            <w:pPr>
              <w:ind w:left="873" w:hanging="873"/>
              <w:jc w:val="both"/>
              <w:rPr>
                <w:rFonts w:ascii="Bookman Old Style" w:hAnsi="Bookman Old Style"/>
                <w:sz w:val="22"/>
                <w:szCs w:val="22"/>
              </w:rPr>
            </w:pPr>
            <w:r w:rsidRPr="00C07FCC">
              <w:rPr>
                <w:rFonts w:ascii="Bookman Old Style" w:hAnsi="Bookman Old Style"/>
                <w:sz w:val="22"/>
                <w:szCs w:val="22"/>
              </w:rPr>
              <w:t>(5)</w:t>
            </w:r>
            <w:r w:rsidRPr="00C07FCC">
              <w:rPr>
                <w:rFonts w:ascii="Bookman Old Style" w:hAnsi="Bookman Old Style"/>
                <w:sz w:val="22"/>
                <w:szCs w:val="22"/>
              </w:rPr>
              <w:tab/>
              <w:t>Paling sedikit 50% anggota Direksi wajib berdomisili di Indonesia.</w:t>
            </w:r>
          </w:p>
          <w:p w14:paraId="13543ADF" w14:textId="77777777" w:rsidR="00A0053B" w:rsidRPr="00C07FCC" w:rsidRDefault="00A0053B" w:rsidP="00B514FC">
            <w:pPr>
              <w:ind w:left="873" w:hanging="873"/>
              <w:jc w:val="both"/>
              <w:rPr>
                <w:rFonts w:ascii="Bookman Old Style" w:hAnsi="Bookman Old Style"/>
                <w:sz w:val="22"/>
                <w:szCs w:val="22"/>
              </w:rPr>
            </w:pPr>
            <w:r w:rsidRPr="00C07FCC">
              <w:rPr>
                <w:rFonts w:ascii="Bookman Old Style" w:hAnsi="Bookman Old Style"/>
                <w:sz w:val="22"/>
                <w:szCs w:val="22"/>
              </w:rPr>
              <w:t>(6)</w:t>
            </w:r>
            <w:r w:rsidRPr="00C07FCC">
              <w:rPr>
                <w:rFonts w:ascii="Bookman Old Style" w:hAnsi="Bookman Old Style"/>
                <w:sz w:val="22"/>
                <w:szCs w:val="22"/>
              </w:rPr>
              <w:tab/>
              <w:t xml:space="preserve">Ketentuan sebagaimana dimaksud pada ayat (5) tidak mengecualikan kewajiban Direktur Utama berdomisili di Indonesia. </w:t>
            </w:r>
          </w:p>
          <w:p w14:paraId="2163276C" w14:textId="77777777" w:rsidR="00A0053B" w:rsidRPr="00C07FCC" w:rsidRDefault="00A0053B" w:rsidP="00B514FC">
            <w:pPr>
              <w:ind w:left="873" w:hanging="873"/>
              <w:jc w:val="both"/>
              <w:rPr>
                <w:rFonts w:ascii="Bookman Old Style" w:hAnsi="Bookman Old Style"/>
                <w:sz w:val="22"/>
                <w:szCs w:val="22"/>
              </w:rPr>
            </w:pPr>
            <w:r w:rsidRPr="00C07FCC">
              <w:rPr>
                <w:rFonts w:ascii="Bookman Old Style" w:hAnsi="Bookman Old Style"/>
                <w:sz w:val="22"/>
                <w:szCs w:val="22"/>
              </w:rPr>
              <w:t>(7)</w:t>
            </w:r>
            <w:r w:rsidRPr="00C07FCC">
              <w:rPr>
                <w:rFonts w:ascii="Bookman Old Style" w:hAnsi="Bookman Old Style"/>
                <w:sz w:val="22"/>
                <w:szCs w:val="22"/>
              </w:rPr>
              <w:tab/>
              <w:t>Direksi yang berkewarganegaraan asing wajib memiliki:</w:t>
            </w:r>
          </w:p>
          <w:p w14:paraId="73EC2CBA" w14:textId="1F44C11D" w:rsidR="00A0053B" w:rsidRPr="00C07FCC" w:rsidRDefault="00A0053B" w:rsidP="005A746A">
            <w:pPr>
              <w:pStyle w:val="ListParagraph"/>
              <w:numPr>
                <w:ilvl w:val="1"/>
                <w:numId w:val="28"/>
              </w:numPr>
              <w:ind w:hanging="567"/>
              <w:jc w:val="both"/>
              <w:rPr>
                <w:rFonts w:ascii="Bookman Old Style" w:hAnsi="Bookman Old Style"/>
                <w:sz w:val="22"/>
                <w:szCs w:val="22"/>
              </w:rPr>
            </w:pPr>
            <w:r w:rsidRPr="00C07FCC">
              <w:rPr>
                <w:rFonts w:ascii="Bookman Old Style" w:hAnsi="Bookman Old Style"/>
                <w:sz w:val="22"/>
                <w:szCs w:val="22"/>
              </w:rPr>
              <w:t xml:space="preserve">kartu izin tinggal terbatas atau kartu izin tinggal tetap; </w:t>
            </w:r>
          </w:p>
          <w:p w14:paraId="3F0460CC" w14:textId="77777777" w:rsidR="00B514FC" w:rsidRPr="00C07FCC" w:rsidRDefault="00A0053B" w:rsidP="005A746A">
            <w:pPr>
              <w:pStyle w:val="ListParagraph"/>
              <w:numPr>
                <w:ilvl w:val="1"/>
                <w:numId w:val="28"/>
              </w:numPr>
              <w:ind w:hanging="567"/>
              <w:jc w:val="both"/>
              <w:rPr>
                <w:rFonts w:ascii="Bookman Old Style" w:hAnsi="Bookman Old Style"/>
                <w:sz w:val="22"/>
                <w:szCs w:val="22"/>
              </w:rPr>
            </w:pPr>
            <w:r w:rsidRPr="00C07FCC">
              <w:rPr>
                <w:rFonts w:ascii="Bookman Old Style" w:hAnsi="Bookman Old Style"/>
                <w:sz w:val="22"/>
                <w:szCs w:val="22"/>
              </w:rPr>
              <w:t xml:space="preserve">surat izin bekerja dari instansi yang berwenang; dan/atau </w:t>
            </w:r>
          </w:p>
          <w:p w14:paraId="30BFD79C" w14:textId="28E6F2FB" w:rsidR="007E3238" w:rsidRPr="00C07FCC" w:rsidRDefault="00A0053B" w:rsidP="005A746A">
            <w:pPr>
              <w:pStyle w:val="ListParagraph"/>
              <w:numPr>
                <w:ilvl w:val="1"/>
                <w:numId w:val="28"/>
              </w:numPr>
              <w:ind w:hanging="567"/>
              <w:jc w:val="both"/>
              <w:rPr>
                <w:rFonts w:ascii="Bookman Old Style" w:hAnsi="Bookman Old Style"/>
                <w:sz w:val="22"/>
                <w:szCs w:val="22"/>
              </w:rPr>
            </w:pPr>
            <w:r w:rsidRPr="00C07FCC">
              <w:rPr>
                <w:rFonts w:ascii="Bookman Old Style" w:hAnsi="Bookman Old Style"/>
                <w:sz w:val="22"/>
                <w:szCs w:val="22"/>
              </w:rPr>
              <w:lastRenderedPageBreak/>
              <w:t>dokumen lain yang ditetapkan oleh otoritas yang berwenang sesuai ketentuan perundang-undangan yang berlaku.</w:t>
            </w:r>
          </w:p>
        </w:tc>
        <w:tc>
          <w:tcPr>
            <w:tcW w:w="3591" w:type="dxa"/>
          </w:tcPr>
          <w:p w14:paraId="33674F25"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1D5417AF"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5C25A45" w14:textId="77777777" w:rsidR="000849E2" w:rsidRPr="00C07FCC" w:rsidRDefault="000849E2" w:rsidP="000849E2">
            <w:pPr>
              <w:widowControl w:val="0"/>
              <w:ind w:right="-1"/>
              <w:rPr>
                <w:rFonts w:ascii="Bookman Old Style" w:hAnsi="Bookman Old Style"/>
                <w:sz w:val="22"/>
                <w:szCs w:val="22"/>
                <w:lang w:eastAsia="id-ID"/>
              </w:rPr>
            </w:pPr>
          </w:p>
          <w:p w14:paraId="3E1D54DD" w14:textId="250256A2"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064D7649"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7B0F140" w14:textId="77777777" w:rsidR="000849E2" w:rsidRPr="00C07FCC" w:rsidRDefault="000849E2" w:rsidP="000849E2">
            <w:pPr>
              <w:widowControl w:val="0"/>
              <w:ind w:right="-1"/>
              <w:rPr>
                <w:rFonts w:ascii="Bookman Old Style" w:hAnsi="Bookman Old Style"/>
                <w:sz w:val="22"/>
                <w:szCs w:val="22"/>
                <w:lang w:val="en-US" w:eastAsia="id-ID"/>
              </w:rPr>
            </w:pPr>
          </w:p>
          <w:p w14:paraId="64BF7362" w14:textId="423FE13E"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(3)</w:t>
            </w:r>
          </w:p>
          <w:p w14:paraId="1FBA5E88"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4BC93869"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Sertifikasi dikeluarkan oleh badan/lembaga/asosiasi yang kredibel atau dapat dipertanggungjawabkan.</w:t>
            </w:r>
          </w:p>
          <w:p w14:paraId="0185E60C"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Sertifikasi yang dipersyaratkan, antara lain </w:t>
            </w:r>
            <w:r w:rsidRPr="00C07FCC">
              <w:rPr>
                <w:rFonts w:ascii="Bookman Old Style" w:hAnsi="Bookman Old Style"/>
                <w:i/>
                <w:sz w:val="22"/>
                <w:szCs w:val="22"/>
                <w:lang w:eastAsia="id-ID"/>
              </w:rPr>
              <w:t>Certified Information Systems Security Professional</w:t>
            </w:r>
            <w:r w:rsidRPr="00C07FCC">
              <w:rPr>
                <w:rFonts w:ascii="Bookman Old Style" w:hAnsi="Bookman Old Style"/>
                <w:sz w:val="22"/>
                <w:szCs w:val="22"/>
                <w:lang w:eastAsia="id-ID"/>
              </w:rPr>
              <w:t xml:space="preserve"> (CISSP), </w:t>
            </w:r>
            <w:r w:rsidRPr="00C07FCC">
              <w:rPr>
                <w:rFonts w:ascii="Bookman Old Style" w:hAnsi="Bookman Old Style"/>
                <w:i/>
                <w:sz w:val="22"/>
                <w:szCs w:val="22"/>
                <w:lang w:eastAsia="id-ID"/>
              </w:rPr>
              <w:t>Certified Information Security Manager</w:t>
            </w:r>
            <w:r w:rsidRPr="00C07FCC">
              <w:rPr>
                <w:rFonts w:ascii="Bookman Old Style" w:hAnsi="Bookman Old Style"/>
                <w:sz w:val="22"/>
                <w:szCs w:val="22"/>
                <w:lang w:eastAsia="id-ID"/>
              </w:rPr>
              <w:t xml:space="preserve"> (CISM), </w:t>
            </w:r>
            <w:r w:rsidRPr="00C07FCC">
              <w:rPr>
                <w:rFonts w:ascii="Bookman Old Style" w:hAnsi="Bookman Old Style"/>
                <w:i/>
                <w:sz w:val="22"/>
                <w:szCs w:val="22"/>
                <w:lang w:eastAsia="id-ID"/>
              </w:rPr>
              <w:t>Certified Information Systems Auditor</w:t>
            </w:r>
            <w:r w:rsidRPr="00C07FCC">
              <w:rPr>
                <w:rFonts w:ascii="Bookman Old Style" w:hAnsi="Bookman Old Style"/>
                <w:sz w:val="22"/>
                <w:szCs w:val="22"/>
                <w:lang w:eastAsia="id-ID"/>
              </w:rPr>
              <w:t xml:space="preserve"> (CISA), atau </w:t>
            </w:r>
            <w:r w:rsidRPr="00C07FCC">
              <w:rPr>
                <w:rFonts w:ascii="Bookman Old Style" w:hAnsi="Bookman Old Style"/>
                <w:i/>
                <w:sz w:val="22"/>
                <w:szCs w:val="22"/>
                <w:lang w:eastAsia="id-ID"/>
              </w:rPr>
              <w:t>Certified Data Privacy Solutions Engineer</w:t>
            </w:r>
            <w:r w:rsidRPr="00C07FCC">
              <w:rPr>
                <w:rFonts w:ascii="Bookman Old Style" w:hAnsi="Bookman Old Style"/>
                <w:sz w:val="22"/>
                <w:szCs w:val="22"/>
                <w:lang w:eastAsia="id-ID"/>
              </w:rPr>
              <w:t xml:space="preserve"> (CDPSE).</w:t>
            </w:r>
          </w:p>
          <w:p w14:paraId="41BB10DA" w14:textId="77777777" w:rsidR="000849E2" w:rsidRPr="00C07FCC" w:rsidRDefault="000849E2" w:rsidP="000849E2">
            <w:pPr>
              <w:widowControl w:val="0"/>
              <w:ind w:right="-1"/>
              <w:rPr>
                <w:rFonts w:ascii="Bookman Old Style" w:hAnsi="Bookman Old Style"/>
                <w:sz w:val="22"/>
                <w:szCs w:val="22"/>
                <w:lang w:eastAsia="id-ID"/>
              </w:rPr>
            </w:pPr>
          </w:p>
          <w:p w14:paraId="08D6FBEE" w14:textId="238BB568"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3A8B9B53" w14:textId="5DC9D8B6"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1B4BB12" w14:textId="77777777" w:rsidR="000849E2" w:rsidRPr="00C07FCC" w:rsidRDefault="000849E2" w:rsidP="000849E2">
            <w:pPr>
              <w:widowControl w:val="0"/>
              <w:ind w:right="-1"/>
              <w:rPr>
                <w:rFonts w:ascii="Bookman Old Style" w:hAnsi="Bookman Old Style"/>
                <w:sz w:val="22"/>
                <w:szCs w:val="22"/>
                <w:lang w:eastAsia="id-ID"/>
              </w:rPr>
            </w:pPr>
          </w:p>
          <w:p w14:paraId="18D29788" w14:textId="40824C45"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(4)</w:t>
            </w:r>
          </w:p>
          <w:p w14:paraId="620C0C6E" w14:textId="6BB2450D" w:rsidR="000849E2" w:rsidRPr="00C07FCC" w:rsidRDefault="000849E2" w:rsidP="000849E2">
            <w:pPr>
              <w:rPr>
                <w:rFonts w:ascii="Bookman Old Style" w:hAnsi="Bookman Old Style"/>
                <w:sz w:val="22"/>
                <w:szCs w:val="22"/>
              </w:rPr>
            </w:pPr>
            <w:r w:rsidRPr="00C07FCC">
              <w:rPr>
                <w:rFonts w:ascii="Bookman Old Style" w:hAnsi="Bookman Old Style"/>
                <w:sz w:val="22"/>
                <w:szCs w:val="22"/>
              </w:rPr>
              <w:t>Cukup jelas.</w:t>
            </w:r>
          </w:p>
          <w:p w14:paraId="4E2B0BDF" w14:textId="77777777" w:rsidR="000849E2" w:rsidRPr="00C07FCC" w:rsidRDefault="000849E2" w:rsidP="000849E2">
            <w:pPr>
              <w:widowControl w:val="0"/>
              <w:ind w:left="3261" w:right="-1" w:hanging="2127"/>
              <w:rPr>
                <w:rFonts w:ascii="Bookman Old Style" w:hAnsi="Bookman Old Style"/>
                <w:sz w:val="22"/>
                <w:szCs w:val="22"/>
                <w:lang w:eastAsia="id-ID"/>
              </w:rPr>
            </w:pPr>
          </w:p>
          <w:p w14:paraId="0345B181" w14:textId="6AF4D8B8"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(5)</w:t>
            </w:r>
          </w:p>
          <w:p w14:paraId="23B757AA"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3C861D6" w14:textId="77777777" w:rsidR="000849E2" w:rsidRPr="00C07FCC" w:rsidRDefault="000849E2" w:rsidP="000849E2">
            <w:pPr>
              <w:widowControl w:val="0"/>
              <w:ind w:right="-1"/>
              <w:rPr>
                <w:rFonts w:ascii="Bookman Old Style" w:hAnsi="Bookman Old Style"/>
                <w:sz w:val="22"/>
                <w:szCs w:val="22"/>
                <w:lang w:eastAsia="id-ID"/>
              </w:rPr>
            </w:pPr>
          </w:p>
          <w:p w14:paraId="4BAAD845" w14:textId="64733BC2"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(6)</w:t>
            </w:r>
          </w:p>
          <w:p w14:paraId="7437B2CB"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9EC08F6" w14:textId="77777777" w:rsidR="000849E2" w:rsidRPr="00C07FCC" w:rsidRDefault="000849E2" w:rsidP="000849E2">
            <w:pPr>
              <w:widowControl w:val="0"/>
              <w:ind w:right="-1"/>
              <w:rPr>
                <w:rFonts w:ascii="Bookman Old Style" w:hAnsi="Bookman Old Style"/>
                <w:sz w:val="22"/>
                <w:szCs w:val="22"/>
                <w:lang w:eastAsia="id-ID"/>
              </w:rPr>
            </w:pPr>
          </w:p>
          <w:p w14:paraId="17D30CE3" w14:textId="295E18D9"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(7)</w:t>
            </w:r>
          </w:p>
          <w:p w14:paraId="16A20CC0"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61CFE2A3"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5F0D3D7"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62FBCA07"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70825019" w14:textId="77777777" w:rsidR="000849E2"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c</w:t>
            </w:r>
          </w:p>
          <w:p w14:paraId="4ABF5104" w14:textId="0F208DD3" w:rsidR="007E3238" w:rsidRPr="00C07FCC" w:rsidRDefault="000849E2" w:rsidP="000849E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Dokumen lain </w:t>
            </w:r>
            <w:r w:rsidRPr="00C07FCC">
              <w:rPr>
                <w:rFonts w:ascii="Bookman Old Style" w:hAnsi="Bookman Old Style"/>
                <w:sz w:val="22"/>
                <w:szCs w:val="22"/>
                <w:lang w:val="de-DE"/>
              </w:rPr>
              <w:t>yang ditetapkan oleh otoritas yang berwenang</w:t>
            </w:r>
            <w:r w:rsidRPr="00C07FCC">
              <w:rPr>
                <w:rFonts w:ascii="Bookman Old Style" w:hAnsi="Bookman Old Style"/>
                <w:sz w:val="22"/>
                <w:szCs w:val="22"/>
                <w:lang w:eastAsia="id-ID"/>
              </w:rPr>
              <w:t xml:space="preserve"> antara lain izin menggunakan tenaga kerja asing. </w:t>
            </w:r>
          </w:p>
        </w:tc>
        <w:tc>
          <w:tcPr>
            <w:tcW w:w="4962" w:type="dxa"/>
          </w:tcPr>
          <w:p w14:paraId="2893DC06" w14:textId="77777777" w:rsidR="007E3238" w:rsidRPr="00C07FCC" w:rsidRDefault="007E3238" w:rsidP="007E3238">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B6C964A" w14:textId="77777777" w:rsidR="007E3238" w:rsidRPr="00C07FCC" w:rsidRDefault="007E3238" w:rsidP="007E3238">
            <w:pPr>
              <w:widowControl w:val="0"/>
              <w:autoSpaceDE w:val="0"/>
              <w:autoSpaceDN w:val="0"/>
              <w:adjustRightInd w:val="0"/>
              <w:ind w:left="36"/>
              <w:jc w:val="both"/>
              <w:rPr>
                <w:rFonts w:ascii="Bookman Old Style" w:hAnsi="Bookman Old Style"/>
                <w:bCs/>
                <w:sz w:val="22"/>
                <w:szCs w:val="22"/>
              </w:rPr>
            </w:pPr>
          </w:p>
        </w:tc>
      </w:tr>
      <w:tr w:rsidR="00E03382" w:rsidRPr="00C07FCC" w14:paraId="424E17D0" w14:textId="77777777" w:rsidTr="009738F5">
        <w:tc>
          <w:tcPr>
            <w:tcW w:w="6615" w:type="dxa"/>
          </w:tcPr>
          <w:p w14:paraId="4E1E5982"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7D5CA4E4"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662EC8C5"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BD916D8"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318A0CBE" w14:textId="77777777" w:rsidTr="009738F5">
        <w:tc>
          <w:tcPr>
            <w:tcW w:w="6615" w:type="dxa"/>
          </w:tcPr>
          <w:p w14:paraId="2EA40719" w14:textId="346782FD" w:rsidR="00E03382" w:rsidRPr="00C07FCC" w:rsidRDefault="007E3238" w:rsidP="007E3238">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sz w:val="22"/>
                <w:szCs w:val="22"/>
              </w:rPr>
              <w:t>Pasal 13</w:t>
            </w:r>
            <w:r w:rsidRPr="00C07FCC">
              <w:rPr>
                <w:rFonts w:ascii="Bookman Old Style" w:eastAsia="Arial" w:hAnsi="Bookman Old Style" w:cs="Arial"/>
                <w:sz w:val="22"/>
                <w:szCs w:val="22"/>
              </w:rPr>
              <w:t xml:space="preserve"> </w:t>
            </w:r>
            <w:r w:rsidRPr="00C07FCC">
              <w:rPr>
                <w:rFonts w:ascii="Bookman Old Style" w:eastAsia="Arial" w:hAnsi="Bookman Old Style" w:cs="Arial"/>
                <w:sz w:val="22"/>
                <w:szCs w:val="22"/>
              </w:rPr>
              <w:tab/>
            </w:r>
          </w:p>
        </w:tc>
        <w:tc>
          <w:tcPr>
            <w:tcW w:w="3591" w:type="dxa"/>
          </w:tcPr>
          <w:p w14:paraId="65B1172E" w14:textId="1CBD2E0A" w:rsidR="00E03382" w:rsidRPr="00C07FCC" w:rsidRDefault="006F3E69"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13</w:t>
            </w:r>
          </w:p>
        </w:tc>
        <w:tc>
          <w:tcPr>
            <w:tcW w:w="4962" w:type="dxa"/>
          </w:tcPr>
          <w:p w14:paraId="55D33C64"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3C0ABC3"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3C1CE237" w14:textId="77777777" w:rsidTr="009738F5">
        <w:tc>
          <w:tcPr>
            <w:tcW w:w="6615" w:type="dxa"/>
          </w:tcPr>
          <w:p w14:paraId="7BE00697" w14:textId="52B83E35" w:rsidR="007605CA" w:rsidRPr="00C07FCC" w:rsidRDefault="007605CA" w:rsidP="005A746A">
            <w:pPr>
              <w:pStyle w:val="ListParagraph"/>
              <w:numPr>
                <w:ilvl w:val="0"/>
                <w:numId w:val="29"/>
              </w:numPr>
              <w:ind w:left="873" w:hanging="852"/>
              <w:jc w:val="both"/>
              <w:rPr>
                <w:rFonts w:ascii="Bookman Old Style" w:hAnsi="Bookman Old Style"/>
                <w:sz w:val="22"/>
                <w:szCs w:val="22"/>
              </w:rPr>
            </w:pPr>
            <w:r w:rsidRPr="00C07FCC">
              <w:rPr>
                <w:rFonts w:ascii="Bookman Old Style" w:hAnsi="Bookman Old Style"/>
                <w:sz w:val="22"/>
                <w:szCs w:val="22"/>
              </w:rPr>
              <w:t>Pemberhentian atau penggantian anggota Direksi wajib mengedepankan kepentingan utama dari Penyelenggara ITSK.</w:t>
            </w:r>
          </w:p>
          <w:p w14:paraId="5C69CF95" w14:textId="17323195" w:rsidR="007605CA" w:rsidRPr="00C07FCC" w:rsidRDefault="007605CA" w:rsidP="005A746A">
            <w:pPr>
              <w:pStyle w:val="ListParagraph"/>
              <w:numPr>
                <w:ilvl w:val="0"/>
                <w:numId w:val="29"/>
              </w:numPr>
              <w:ind w:left="873" w:hanging="852"/>
              <w:jc w:val="both"/>
              <w:rPr>
                <w:rFonts w:ascii="Bookman Old Style" w:hAnsi="Bookman Old Style"/>
                <w:sz w:val="22"/>
                <w:szCs w:val="22"/>
              </w:rPr>
            </w:pPr>
            <w:r w:rsidRPr="00C07FCC">
              <w:rPr>
                <w:rFonts w:ascii="Bookman Old Style" w:hAnsi="Bookman Old Style"/>
                <w:sz w:val="22"/>
                <w:szCs w:val="22"/>
              </w:rPr>
              <w:t>Pemberhentian atau penggantian anggota Direksi sebagaimana dimaksud pada ayat (1) yang dilakukan sebelum periode masa jabatan anggota Direksi berakhir wajib memperhatikan paling sedikit:</w:t>
            </w:r>
          </w:p>
          <w:p w14:paraId="624D635D" w14:textId="55AFB6C5" w:rsidR="007605CA" w:rsidRPr="00C07FCC" w:rsidRDefault="007605CA" w:rsidP="005A746A">
            <w:pPr>
              <w:pStyle w:val="ListParagraph"/>
              <w:numPr>
                <w:ilvl w:val="1"/>
                <w:numId w:val="30"/>
              </w:numPr>
              <w:ind w:hanging="567"/>
              <w:jc w:val="both"/>
              <w:rPr>
                <w:rFonts w:ascii="Bookman Old Style" w:hAnsi="Bookman Old Style"/>
                <w:sz w:val="22"/>
                <w:szCs w:val="22"/>
              </w:rPr>
            </w:pPr>
            <w:r w:rsidRPr="00C07FCC">
              <w:rPr>
                <w:rFonts w:ascii="Bookman Old Style" w:hAnsi="Bookman Old Style"/>
                <w:sz w:val="22"/>
                <w:szCs w:val="22"/>
              </w:rPr>
              <w:t>anggota Direksi dinilai tidak mampu melaksanakan tugas dan tanggung jawab dalam pengelolaan dan pelaksanaan strategi Penyelenggara ITSK yang sehat;</w:t>
            </w:r>
          </w:p>
          <w:p w14:paraId="36638946" w14:textId="77777777" w:rsidR="007605CA" w:rsidRPr="00C07FCC" w:rsidRDefault="007605CA" w:rsidP="005A746A">
            <w:pPr>
              <w:pStyle w:val="ListParagraph"/>
              <w:numPr>
                <w:ilvl w:val="1"/>
                <w:numId w:val="30"/>
              </w:numPr>
              <w:ind w:hanging="567"/>
              <w:jc w:val="both"/>
              <w:rPr>
                <w:rFonts w:ascii="Bookman Old Style" w:hAnsi="Bookman Old Style"/>
                <w:sz w:val="22"/>
                <w:szCs w:val="22"/>
              </w:rPr>
            </w:pPr>
            <w:r w:rsidRPr="00C07FCC">
              <w:rPr>
                <w:rFonts w:ascii="Bookman Old Style" w:hAnsi="Bookman Old Style"/>
                <w:sz w:val="22"/>
                <w:szCs w:val="22"/>
              </w:rPr>
              <w:t>pemberhentian atau penggantian anggota Direksi tidak didasarkan atas penilaian subjektif dari pemegang saham, namun didasarkan dari penilaian yang objektif terkait pengelolaan Penyelenggara ITSK;</w:t>
            </w:r>
          </w:p>
          <w:p w14:paraId="06A31B2C" w14:textId="77777777" w:rsidR="007605CA" w:rsidRPr="00C07FCC" w:rsidRDefault="007605CA" w:rsidP="005A746A">
            <w:pPr>
              <w:pStyle w:val="ListParagraph"/>
              <w:numPr>
                <w:ilvl w:val="1"/>
                <w:numId w:val="30"/>
              </w:numPr>
              <w:ind w:hanging="567"/>
              <w:jc w:val="both"/>
              <w:rPr>
                <w:rFonts w:ascii="Bookman Old Style" w:hAnsi="Bookman Old Style"/>
                <w:sz w:val="22"/>
                <w:szCs w:val="22"/>
              </w:rPr>
            </w:pPr>
            <w:r w:rsidRPr="00C07FCC">
              <w:rPr>
                <w:rFonts w:ascii="Bookman Old Style" w:hAnsi="Bookman Old Style"/>
                <w:sz w:val="22"/>
                <w:szCs w:val="22"/>
              </w:rPr>
              <w:lastRenderedPageBreak/>
              <w:t>pemberhentian atau penggantian anggota Direksi telah melalui perencanaan dan mekanisme yang berlaku, yang paling sedikit memperhatikan penilaian dari anggota Dewan Komisaris dan telah diagendakan dalam RUPS; dan/atau</w:t>
            </w:r>
          </w:p>
          <w:p w14:paraId="2B63E6EF" w14:textId="595AACC6" w:rsidR="007605CA" w:rsidRPr="00C07FCC" w:rsidRDefault="007605CA" w:rsidP="005A746A">
            <w:pPr>
              <w:pStyle w:val="ListParagraph"/>
              <w:numPr>
                <w:ilvl w:val="1"/>
                <w:numId w:val="30"/>
              </w:numPr>
              <w:ind w:hanging="567"/>
              <w:jc w:val="both"/>
              <w:rPr>
                <w:rFonts w:ascii="Bookman Old Style" w:hAnsi="Bookman Old Style"/>
                <w:sz w:val="22"/>
                <w:szCs w:val="22"/>
              </w:rPr>
            </w:pPr>
            <w:r w:rsidRPr="00C07FCC">
              <w:rPr>
                <w:rFonts w:ascii="Bookman Old Style" w:hAnsi="Bookman Old Style"/>
                <w:sz w:val="22"/>
                <w:szCs w:val="22"/>
              </w:rPr>
              <w:t>terdapat informasi anggota Direksi termasuk dalam pihak yang dilarang sebagai pihak utama yang ditetapkan oleh otoritas berwenang.</w:t>
            </w:r>
          </w:p>
          <w:p w14:paraId="329F2CFA" w14:textId="2701B8EC" w:rsidR="007605CA" w:rsidRPr="00C07FCC" w:rsidRDefault="007605CA" w:rsidP="005A746A">
            <w:pPr>
              <w:pStyle w:val="ListParagraph"/>
              <w:numPr>
                <w:ilvl w:val="0"/>
                <w:numId w:val="29"/>
              </w:numPr>
              <w:ind w:left="873" w:hanging="852"/>
              <w:jc w:val="both"/>
              <w:rPr>
                <w:rFonts w:ascii="Bookman Old Style" w:hAnsi="Bookman Old Style"/>
                <w:sz w:val="22"/>
                <w:szCs w:val="22"/>
              </w:rPr>
            </w:pPr>
            <w:r w:rsidRPr="00C07FCC">
              <w:rPr>
                <w:rFonts w:ascii="Bookman Old Style" w:hAnsi="Bookman Old Style"/>
                <w:sz w:val="22"/>
                <w:szCs w:val="22"/>
              </w:rPr>
              <w:t>Otoritas Jasa Keuangan berwenang melakukan evaluasi dan memerintahkan Penyelenggara ITSK untuk melakukan tindakan korektif terhadap keputusan pemberhentian atau penggantian anggota Direksi yang dilakukan sebelum periode masa jabatan anggota Direksi berakhir.</w:t>
            </w:r>
          </w:p>
          <w:p w14:paraId="1F8D379B" w14:textId="1FC4B817" w:rsidR="007605CA" w:rsidRPr="00C07FCC" w:rsidRDefault="007605CA" w:rsidP="005A746A">
            <w:pPr>
              <w:pStyle w:val="ListParagraph"/>
              <w:numPr>
                <w:ilvl w:val="0"/>
                <w:numId w:val="29"/>
              </w:numPr>
              <w:ind w:left="873" w:hanging="852"/>
              <w:jc w:val="both"/>
              <w:rPr>
                <w:rFonts w:ascii="Bookman Old Style" w:hAnsi="Bookman Old Style"/>
                <w:sz w:val="22"/>
                <w:szCs w:val="22"/>
              </w:rPr>
            </w:pPr>
            <w:r w:rsidRPr="00C07FCC">
              <w:rPr>
                <w:rFonts w:ascii="Bookman Old Style" w:hAnsi="Bookman Old Style"/>
                <w:sz w:val="22"/>
                <w:szCs w:val="22"/>
              </w:rPr>
              <w:t>Tindakan korektif sebagaimana dimaksud pada ayat (3) dapat dilakukan melalui perintah tertulis sesuai dengan Peraturan Otoritas Jasa Keuangan mengenai perintah tertulis.</w:t>
            </w:r>
          </w:p>
          <w:p w14:paraId="181791A5" w14:textId="46D7F86E" w:rsidR="00E03382" w:rsidRPr="00C07FCC" w:rsidRDefault="007605CA" w:rsidP="005A746A">
            <w:pPr>
              <w:pStyle w:val="ListParagraph"/>
              <w:numPr>
                <w:ilvl w:val="0"/>
                <w:numId w:val="29"/>
              </w:numPr>
              <w:ind w:left="873" w:hanging="852"/>
              <w:jc w:val="both"/>
              <w:rPr>
                <w:rFonts w:ascii="Bookman Old Style" w:hAnsi="Bookman Old Style"/>
                <w:sz w:val="22"/>
                <w:szCs w:val="22"/>
              </w:rPr>
            </w:pPr>
            <w:r w:rsidRPr="00C07FCC">
              <w:rPr>
                <w:rFonts w:ascii="Bookman Old Style" w:hAnsi="Bookman Old Style"/>
                <w:sz w:val="22"/>
                <w:szCs w:val="22"/>
              </w:rPr>
              <w:t>Penyelenggara ITSK wajib melaksanakan perintah Otoritas Jasa Keuangan sebagaimana dimaksud pada ayat (3).</w:t>
            </w:r>
          </w:p>
        </w:tc>
        <w:tc>
          <w:tcPr>
            <w:tcW w:w="3591" w:type="dxa"/>
          </w:tcPr>
          <w:p w14:paraId="2B968E2F" w14:textId="3C4423FA"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lastRenderedPageBreak/>
              <w:t>Ayat (1)</w:t>
            </w:r>
          </w:p>
          <w:p w14:paraId="1D250C75"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p>
          <w:p w14:paraId="49D972AC"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Pemberhentian anggota Direksi termasuk pemberhentian sementara anggota Direksi. Pembatasan kewenangan anggota Direksi yang diberhentikan sementara dilaksanakan sesuai dengan ketentuan peraturan perundang-undangan.</w:t>
            </w:r>
          </w:p>
          <w:p w14:paraId="361102E8" w14:textId="315BA7CA"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 xml:space="preserve">Ketentuan ini dimaksudkan agar dalam pemberhentian atau penggantian anggota Direksi Penyelenggara ITSK tidak atas dasar kepentingan pribadi namun lebih </w:t>
            </w:r>
            <w:r w:rsidRPr="00C07FCC">
              <w:rPr>
                <w:rFonts w:ascii="Bookman Old Style" w:eastAsia="Bookman Old Style" w:hAnsi="Bookman Old Style" w:cs="Bookman Old Style"/>
                <w:color w:val="000000"/>
                <w:sz w:val="22"/>
                <w:szCs w:val="22"/>
              </w:rPr>
              <w:lastRenderedPageBreak/>
              <w:t>menitikberatkan kepada kepentingan Penyelenggara ITSK sebagai prioritas utama.</w:t>
            </w:r>
          </w:p>
          <w:p w14:paraId="2440CE92"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p>
          <w:p w14:paraId="45A950A1"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(2)</w:t>
            </w:r>
          </w:p>
          <w:p w14:paraId="0B86FBDF"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a</w:t>
            </w:r>
          </w:p>
          <w:p w14:paraId="54794325" w14:textId="54C23059"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38C5A0C5"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p>
          <w:p w14:paraId="4B11D7EE"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b</w:t>
            </w:r>
          </w:p>
          <w:p w14:paraId="0695981C" w14:textId="10B588A0"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Penilaian yang objektif terkait pengelolaan Penyelenggara ITSK antara lain terkait aspek kinerja, integritas, reputasi keuangan, dan/atau kompetensi.</w:t>
            </w:r>
          </w:p>
          <w:p w14:paraId="1F471A8C"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p>
          <w:p w14:paraId="33F92B10"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c</w:t>
            </w:r>
          </w:p>
          <w:p w14:paraId="78F5C3D3" w14:textId="05D23E16"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6DA48192"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p>
          <w:p w14:paraId="07666CA4"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Huruf d</w:t>
            </w:r>
          </w:p>
          <w:p w14:paraId="7F629422" w14:textId="5B0BA4FD"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68C56DED"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p>
          <w:p w14:paraId="03D9E447"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(3)</w:t>
            </w:r>
          </w:p>
          <w:p w14:paraId="59171816" w14:textId="77777777" w:rsidR="000849E2" w:rsidRPr="00C07FCC" w:rsidRDefault="000849E2" w:rsidP="004B142F">
            <w:pPr>
              <w:widowControl w:val="0"/>
              <w:ind w:right="-1"/>
              <w:jc w:val="both"/>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 xml:space="preserve">Kewenangan Otoritas Jasa Keuangan dalam melakukan evaluasi dan memerintahkan Penyelenggara ITSK melakukan tindakan korektif, antara lain pada kondisi anggota Direksi diberhentikan sebelum periode jabatan berakhir, dimana proses pemberhentian tersebut </w:t>
            </w:r>
            <w:r w:rsidRPr="00C07FCC">
              <w:rPr>
                <w:rFonts w:ascii="Bookman Old Style" w:eastAsia="Bookman Old Style" w:hAnsi="Bookman Old Style" w:cs="Bookman Old Style"/>
                <w:color w:val="000000"/>
                <w:sz w:val="22"/>
                <w:szCs w:val="22"/>
              </w:rPr>
              <w:lastRenderedPageBreak/>
              <w:t>diindikasikan bertujuan untuk mengaburkan kondisi pelanggaran yang dilakukan oleh anggota Direksi yang bersangkutan, termasuk dengan dugaan tindak pidana.</w:t>
            </w:r>
          </w:p>
          <w:p w14:paraId="6603E8D8"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(4)</w:t>
            </w:r>
          </w:p>
          <w:p w14:paraId="3F08930A" w14:textId="79170C23"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p w14:paraId="0439A244"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p>
          <w:p w14:paraId="46FDC80A" w14:textId="77777777" w:rsidR="000849E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Ayat (5)</w:t>
            </w:r>
          </w:p>
          <w:p w14:paraId="5B3B1865" w14:textId="10F00692" w:rsidR="00E03382" w:rsidRPr="00C07FCC" w:rsidRDefault="000849E2" w:rsidP="000849E2">
            <w:pPr>
              <w:widowControl w:val="0"/>
              <w:ind w:right="-1"/>
              <w:rPr>
                <w:rFonts w:ascii="Bookman Old Style" w:eastAsia="Bookman Old Style" w:hAnsi="Bookman Old Style" w:cs="Bookman Old Style"/>
                <w:color w:val="000000"/>
                <w:sz w:val="22"/>
                <w:szCs w:val="22"/>
              </w:rPr>
            </w:pPr>
            <w:r w:rsidRPr="00C07FCC">
              <w:rPr>
                <w:rFonts w:ascii="Bookman Old Style" w:eastAsia="Bookman Old Style" w:hAnsi="Bookman Old Style" w:cs="Bookman Old Style"/>
                <w:color w:val="000000"/>
                <w:sz w:val="22"/>
                <w:szCs w:val="22"/>
              </w:rPr>
              <w:t>Cukup jelas.</w:t>
            </w:r>
          </w:p>
        </w:tc>
        <w:tc>
          <w:tcPr>
            <w:tcW w:w="4962" w:type="dxa"/>
          </w:tcPr>
          <w:p w14:paraId="0523B00A"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5251ED6"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3EE76D2D" w14:textId="77777777" w:rsidTr="009738F5">
        <w:tc>
          <w:tcPr>
            <w:tcW w:w="6615" w:type="dxa"/>
          </w:tcPr>
          <w:p w14:paraId="3B1F3617"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376AEF97"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1C764887"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0C92043"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6F3E69" w:rsidRPr="00C07FCC" w14:paraId="4A068E14" w14:textId="77777777" w:rsidTr="009738F5">
        <w:tc>
          <w:tcPr>
            <w:tcW w:w="6615" w:type="dxa"/>
          </w:tcPr>
          <w:p w14:paraId="4F543216" w14:textId="19C617C6" w:rsidR="006F3E69" w:rsidRPr="00C07FCC" w:rsidRDefault="006F3E69" w:rsidP="006F3E69">
            <w:pPr>
              <w:widowControl w:val="0"/>
              <w:autoSpaceDE w:val="0"/>
              <w:autoSpaceDN w:val="0"/>
              <w:adjustRightInd w:val="0"/>
              <w:jc w:val="both"/>
              <w:rPr>
                <w:rFonts w:ascii="Bookman Old Style" w:hAnsi="Bookman Old Style"/>
                <w:bCs/>
                <w:sz w:val="22"/>
                <w:szCs w:val="22"/>
              </w:rPr>
            </w:pPr>
            <w:r w:rsidRPr="00C07FCC">
              <w:rPr>
                <w:rFonts w:ascii="Bookman Old Style" w:hAnsi="Bookman Old Style"/>
                <w:sz w:val="22"/>
                <w:szCs w:val="22"/>
              </w:rPr>
              <w:t>Pasal 14</w:t>
            </w:r>
            <w:r w:rsidRPr="00C07FCC">
              <w:rPr>
                <w:rFonts w:ascii="Bookman Old Style" w:eastAsia="Arial" w:hAnsi="Bookman Old Style" w:cs="Arial"/>
                <w:sz w:val="22"/>
                <w:szCs w:val="22"/>
              </w:rPr>
              <w:t xml:space="preserve"> </w:t>
            </w:r>
            <w:r w:rsidRPr="00C07FCC">
              <w:rPr>
                <w:rFonts w:ascii="Bookman Old Style" w:eastAsia="Arial" w:hAnsi="Bookman Old Style" w:cs="Arial"/>
                <w:sz w:val="22"/>
                <w:szCs w:val="22"/>
              </w:rPr>
              <w:tab/>
            </w:r>
          </w:p>
        </w:tc>
        <w:tc>
          <w:tcPr>
            <w:tcW w:w="3591" w:type="dxa"/>
          </w:tcPr>
          <w:p w14:paraId="6C125A05" w14:textId="083C26B5" w:rsidR="006F3E69" w:rsidRPr="00C07FCC" w:rsidRDefault="006F3E69" w:rsidP="006F3E6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lang w:eastAsia="id-ID"/>
              </w:rPr>
              <w:t xml:space="preserve">Pasal </w:t>
            </w:r>
            <w:r w:rsidRPr="00C07FCC">
              <w:rPr>
                <w:rFonts w:ascii="Bookman Old Style" w:hAnsi="Bookman Old Style"/>
                <w:sz w:val="22"/>
                <w:szCs w:val="22"/>
                <w:lang w:val="en-US" w:eastAsia="id-ID"/>
              </w:rPr>
              <w:t>14</w:t>
            </w:r>
          </w:p>
        </w:tc>
        <w:tc>
          <w:tcPr>
            <w:tcW w:w="4962" w:type="dxa"/>
          </w:tcPr>
          <w:p w14:paraId="17145E77" w14:textId="77777777" w:rsidR="006F3E69" w:rsidRPr="00C07FCC" w:rsidRDefault="006F3E69" w:rsidP="006F3E6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378BD65" w14:textId="77777777" w:rsidR="006F3E69" w:rsidRPr="00C07FCC" w:rsidRDefault="006F3E69" w:rsidP="006F3E69">
            <w:pPr>
              <w:widowControl w:val="0"/>
              <w:autoSpaceDE w:val="0"/>
              <w:autoSpaceDN w:val="0"/>
              <w:adjustRightInd w:val="0"/>
              <w:ind w:left="36"/>
              <w:jc w:val="both"/>
              <w:rPr>
                <w:rFonts w:ascii="Bookman Old Style" w:hAnsi="Bookman Old Style"/>
                <w:bCs/>
                <w:sz w:val="22"/>
                <w:szCs w:val="22"/>
              </w:rPr>
            </w:pPr>
          </w:p>
        </w:tc>
      </w:tr>
      <w:tr w:rsidR="006F3E69" w:rsidRPr="00C07FCC" w14:paraId="4C7B4632" w14:textId="77777777" w:rsidTr="009738F5">
        <w:tc>
          <w:tcPr>
            <w:tcW w:w="6615" w:type="dxa"/>
          </w:tcPr>
          <w:p w14:paraId="3722EA26" w14:textId="77777777" w:rsidR="000849E2" w:rsidRPr="00C07FCC" w:rsidRDefault="000849E2" w:rsidP="005A746A">
            <w:pPr>
              <w:pStyle w:val="ListParagraph"/>
              <w:numPr>
                <w:ilvl w:val="0"/>
                <w:numId w:val="31"/>
              </w:numPr>
              <w:ind w:left="873" w:hanging="852"/>
              <w:jc w:val="both"/>
              <w:rPr>
                <w:rFonts w:ascii="Bookman Old Style" w:hAnsi="Bookman Old Style"/>
                <w:sz w:val="22"/>
                <w:szCs w:val="22"/>
              </w:rPr>
            </w:pPr>
            <w:r w:rsidRPr="00C07FCC">
              <w:rPr>
                <w:rFonts w:ascii="Bookman Old Style" w:hAnsi="Bookman Old Style"/>
                <w:sz w:val="22"/>
                <w:szCs w:val="22"/>
              </w:rPr>
              <w:t>Anggota Direksi dapat mengundurkan diri dari jabatannya sebelum masa jabatan berakhir melalui pemberitahuan tertulis kepada Penyelenggara ITSK.</w:t>
            </w:r>
          </w:p>
          <w:p w14:paraId="517D8926" w14:textId="77777777" w:rsidR="000849E2" w:rsidRPr="00C07FCC" w:rsidRDefault="000849E2" w:rsidP="005A746A">
            <w:pPr>
              <w:pStyle w:val="ListParagraph"/>
              <w:numPr>
                <w:ilvl w:val="0"/>
                <w:numId w:val="31"/>
              </w:numPr>
              <w:ind w:left="873" w:hanging="852"/>
              <w:jc w:val="both"/>
              <w:rPr>
                <w:rFonts w:ascii="Bookman Old Style" w:hAnsi="Bookman Old Style"/>
                <w:sz w:val="22"/>
                <w:szCs w:val="22"/>
              </w:rPr>
            </w:pPr>
            <w:r w:rsidRPr="00C07FCC">
              <w:rPr>
                <w:rFonts w:ascii="Bookman Old Style" w:eastAsiaTheme="minorEastAsia" w:hAnsi="Bookman Old Style" w:cstheme="minorBidi"/>
                <w:sz w:val="22"/>
                <w:szCs w:val="22"/>
              </w:rPr>
              <w:t xml:space="preserve">Otoritas Jasa Keuangan berwenang melakukan evaluasi dan memerintahkan Penyelenggara </w:t>
            </w:r>
            <w:r w:rsidRPr="00C07FCC">
              <w:rPr>
                <w:rFonts w:ascii="Bookman Old Style" w:hAnsi="Bookman Old Style"/>
                <w:sz w:val="22"/>
                <w:szCs w:val="22"/>
              </w:rPr>
              <w:t xml:space="preserve">ITSK </w:t>
            </w:r>
            <w:r w:rsidRPr="00C07FCC">
              <w:rPr>
                <w:rFonts w:ascii="Bookman Old Style" w:eastAsiaTheme="minorEastAsia" w:hAnsi="Bookman Old Style" w:cstheme="minorBidi"/>
                <w:sz w:val="22"/>
                <w:szCs w:val="22"/>
              </w:rPr>
              <w:t>untuk melakukan tindakan korektif terhadap pengunduran diri anggota Direksi.</w:t>
            </w:r>
          </w:p>
          <w:p w14:paraId="58034C5F" w14:textId="77777777" w:rsidR="000849E2" w:rsidRPr="00C07FCC" w:rsidRDefault="000849E2" w:rsidP="005A746A">
            <w:pPr>
              <w:pStyle w:val="ListParagraph"/>
              <w:numPr>
                <w:ilvl w:val="0"/>
                <w:numId w:val="31"/>
              </w:numPr>
              <w:ind w:left="873" w:hanging="852"/>
              <w:jc w:val="both"/>
              <w:rPr>
                <w:rFonts w:ascii="Bookman Old Style" w:hAnsi="Bookman Old Style"/>
                <w:sz w:val="22"/>
                <w:szCs w:val="22"/>
              </w:rPr>
            </w:pPr>
            <w:r w:rsidRPr="00C07FCC">
              <w:rPr>
                <w:rFonts w:ascii="Bookman Old Style" w:hAnsi="Bookman Old Style"/>
                <w:sz w:val="22"/>
                <w:szCs w:val="22"/>
              </w:rPr>
              <w:t xml:space="preserve">Evaluasi sebagaimana dimaksud pada ayat (2) dilakukan untuk menilai pengunduran diri dilakukan secara sukarela, terdapat unsur paksaan, atau kondisi lain. </w:t>
            </w:r>
          </w:p>
          <w:p w14:paraId="78856C8E" w14:textId="211B3554" w:rsidR="000849E2" w:rsidRPr="00C07FCC" w:rsidRDefault="000849E2" w:rsidP="005A746A">
            <w:pPr>
              <w:pStyle w:val="ListParagraph"/>
              <w:numPr>
                <w:ilvl w:val="0"/>
                <w:numId w:val="31"/>
              </w:numPr>
              <w:ind w:left="873" w:hanging="852"/>
              <w:jc w:val="both"/>
              <w:rPr>
                <w:rFonts w:ascii="Bookman Old Style" w:hAnsi="Bookman Old Style"/>
                <w:sz w:val="22"/>
                <w:szCs w:val="22"/>
              </w:rPr>
            </w:pPr>
            <w:r w:rsidRPr="00C07FCC">
              <w:rPr>
                <w:rFonts w:ascii="Bookman Old Style" w:hAnsi="Bookman Old Style"/>
                <w:sz w:val="22"/>
                <w:szCs w:val="22"/>
              </w:rPr>
              <w:t xml:space="preserve">Penyelenggara ITSK </w:t>
            </w:r>
            <w:r w:rsidRPr="00C07FCC">
              <w:rPr>
                <w:rFonts w:ascii="Bookman Old Style" w:eastAsiaTheme="minorEastAsia" w:hAnsi="Bookman Old Style" w:cstheme="minorBidi"/>
                <w:sz w:val="22"/>
                <w:szCs w:val="22"/>
              </w:rPr>
              <w:t>wajib melaksanakan</w:t>
            </w:r>
            <w:r w:rsidRPr="00C07FCC">
              <w:rPr>
                <w:rFonts w:ascii="Bookman Old Style" w:hAnsi="Bookman Old Style"/>
                <w:sz w:val="22"/>
                <w:szCs w:val="22"/>
              </w:rPr>
              <w:t xml:space="preserve"> perintah Otoritas Jasa Keuangan sebagaimana dimaksud pada ayat (2).</w:t>
            </w:r>
          </w:p>
        </w:tc>
        <w:tc>
          <w:tcPr>
            <w:tcW w:w="3591" w:type="dxa"/>
          </w:tcPr>
          <w:p w14:paraId="27369B57" w14:textId="77777777" w:rsidR="00927E12" w:rsidRPr="00C07FCC" w:rsidRDefault="00927E12" w:rsidP="00927E1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(1)</w:t>
            </w:r>
          </w:p>
          <w:p w14:paraId="74F213B9" w14:textId="77777777" w:rsidR="00927E12" w:rsidRPr="00C07FCC" w:rsidRDefault="00927E12" w:rsidP="004B142F">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Tata cara pengunduran diri anggota Direksi sesuai dengan ketentuan peraturan perundang-undangan dan dicantumkan dalam anggaran dasar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115602CB" w14:textId="77777777" w:rsidR="00927E12" w:rsidRPr="00C07FCC" w:rsidRDefault="00927E12" w:rsidP="00927E12">
            <w:pPr>
              <w:widowControl w:val="0"/>
              <w:ind w:right="-1"/>
              <w:rPr>
                <w:rFonts w:ascii="Bookman Old Style" w:hAnsi="Bookman Old Style"/>
                <w:sz w:val="22"/>
                <w:szCs w:val="22"/>
                <w:lang w:eastAsia="id-ID"/>
              </w:rPr>
            </w:pPr>
          </w:p>
          <w:p w14:paraId="05EB861D" w14:textId="2B12F537" w:rsidR="00927E12" w:rsidRPr="00C07FCC" w:rsidRDefault="00927E12" w:rsidP="00927E1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3784BB36" w14:textId="77777777" w:rsidR="00927E12" w:rsidRPr="00C07FCC" w:rsidRDefault="00927E12" w:rsidP="004B142F">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Yang dimaksud dengan “tindakan korektif” adalah tindakan yang dilakukan oleh Otoritas Jasa Keuangan untuk memerintahkan Penyelenggara ITSK membatalkan atau menganulir pengunduran diri yang dilakukan oleh anggota Direksi.</w:t>
            </w:r>
          </w:p>
          <w:p w14:paraId="7A0ED4B0" w14:textId="77777777" w:rsidR="00927E12" w:rsidRPr="00C07FCC" w:rsidRDefault="00927E12" w:rsidP="004B142F">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Kewenangan Otoritas Jasa </w:t>
            </w:r>
            <w:r w:rsidRPr="00C07FCC">
              <w:rPr>
                <w:rFonts w:ascii="Bookman Old Style" w:hAnsi="Bookman Old Style"/>
                <w:sz w:val="22"/>
                <w:szCs w:val="22"/>
                <w:lang w:eastAsia="id-ID"/>
              </w:rPr>
              <w:lastRenderedPageBreak/>
              <w:t>Keuangan dalam melakukan evaluasi dan memerintahkan Penyelenggara ITSK melakukan tindakan korektif, antara lain pada kondisi anggota Direksi diberhentikan sebelum periode jabatan berakhir secara tidak objektif.</w:t>
            </w:r>
          </w:p>
          <w:p w14:paraId="7C9177E6" w14:textId="77777777" w:rsidR="00927E12" w:rsidRPr="00C07FCC" w:rsidRDefault="00927E12" w:rsidP="00927E12">
            <w:pPr>
              <w:widowControl w:val="0"/>
              <w:ind w:right="-1"/>
              <w:rPr>
                <w:rFonts w:ascii="Bookman Old Style" w:hAnsi="Bookman Old Style"/>
                <w:sz w:val="22"/>
                <w:szCs w:val="22"/>
                <w:lang w:eastAsia="id-ID"/>
              </w:rPr>
            </w:pPr>
          </w:p>
          <w:p w14:paraId="26026E7B" w14:textId="2BB5E7FC" w:rsidR="00927E12" w:rsidRPr="00C07FCC" w:rsidRDefault="00927E12" w:rsidP="00927E1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(3)</w:t>
            </w:r>
          </w:p>
          <w:p w14:paraId="465538FA" w14:textId="77777777" w:rsidR="00927E12" w:rsidRPr="00C07FCC" w:rsidRDefault="00927E12" w:rsidP="004B142F">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“kondisi lain” adalah pengunduran diri anggota Direksi yang dimaksudkan untuk melepaskan tanggung jawab sebagai anggota Direksi dalam penanganan permasalahan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0223B9D0" w14:textId="77777777" w:rsidR="00927E12" w:rsidRPr="00C07FCC" w:rsidRDefault="00927E12" w:rsidP="00927E12">
            <w:pPr>
              <w:widowControl w:val="0"/>
              <w:ind w:right="-1"/>
              <w:rPr>
                <w:rFonts w:ascii="Bookman Old Style" w:hAnsi="Bookman Old Style"/>
                <w:sz w:val="22"/>
                <w:szCs w:val="22"/>
                <w:lang w:eastAsia="id-ID"/>
              </w:rPr>
            </w:pPr>
          </w:p>
          <w:p w14:paraId="4E77B5EC" w14:textId="73B1AC16" w:rsidR="00927E12" w:rsidRPr="00C07FCC" w:rsidRDefault="00927E12" w:rsidP="00927E1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(4)</w:t>
            </w:r>
          </w:p>
          <w:p w14:paraId="31A274E1" w14:textId="2F9C10BE" w:rsidR="006F3E69" w:rsidRPr="00C07FCC" w:rsidRDefault="00927E12" w:rsidP="00927E1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tc>
        <w:tc>
          <w:tcPr>
            <w:tcW w:w="4962" w:type="dxa"/>
          </w:tcPr>
          <w:p w14:paraId="406AA7CA" w14:textId="77777777" w:rsidR="006F3E69" w:rsidRPr="00C07FCC" w:rsidRDefault="006F3E69" w:rsidP="006F3E6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6B3D83B" w14:textId="77777777" w:rsidR="006F3E69" w:rsidRPr="00C07FCC" w:rsidRDefault="006F3E69" w:rsidP="006F3E69">
            <w:pPr>
              <w:widowControl w:val="0"/>
              <w:autoSpaceDE w:val="0"/>
              <w:autoSpaceDN w:val="0"/>
              <w:adjustRightInd w:val="0"/>
              <w:ind w:left="36"/>
              <w:jc w:val="both"/>
              <w:rPr>
                <w:rFonts w:ascii="Bookman Old Style" w:hAnsi="Bookman Old Style"/>
                <w:bCs/>
                <w:sz w:val="22"/>
                <w:szCs w:val="22"/>
              </w:rPr>
            </w:pPr>
          </w:p>
        </w:tc>
      </w:tr>
      <w:tr w:rsidR="00E03382" w:rsidRPr="00C07FCC" w14:paraId="1B7574B3" w14:textId="77777777" w:rsidTr="009738F5">
        <w:tc>
          <w:tcPr>
            <w:tcW w:w="6615" w:type="dxa"/>
          </w:tcPr>
          <w:p w14:paraId="3040C22F"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3F664CA2"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5296A83C"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8C0E747"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4A50DEEC" w14:textId="77777777" w:rsidTr="009738F5">
        <w:tc>
          <w:tcPr>
            <w:tcW w:w="6615" w:type="dxa"/>
          </w:tcPr>
          <w:p w14:paraId="040AABB5" w14:textId="166F9BE5" w:rsidR="00E03382" w:rsidRPr="00C07FCC" w:rsidRDefault="006F3E69" w:rsidP="006F3E69">
            <w:pPr>
              <w:widowControl w:val="0"/>
              <w:autoSpaceDE w:val="0"/>
              <w:autoSpaceDN w:val="0"/>
              <w:adjustRightInd w:val="0"/>
              <w:jc w:val="both"/>
              <w:rPr>
                <w:rFonts w:ascii="Bookman Old Style" w:hAnsi="Bookman Old Style"/>
                <w:bCs/>
                <w:sz w:val="22"/>
                <w:szCs w:val="22"/>
              </w:rPr>
            </w:pPr>
            <w:r w:rsidRPr="00C07FCC">
              <w:rPr>
                <w:rFonts w:ascii="Bookman Old Style" w:hAnsi="Bookman Old Style"/>
                <w:sz w:val="22"/>
                <w:szCs w:val="22"/>
              </w:rPr>
              <w:t>Pasal 15</w:t>
            </w:r>
          </w:p>
        </w:tc>
        <w:tc>
          <w:tcPr>
            <w:tcW w:w="3591" w:type="dxa"/>
          </w:tcPr>
          <w:p w14:paraId="2869E678" w14:textId="6DD812F3" w:rsidR="00E03382" w:rsidRPr="00C07FCC" w:rsidRDefault="006F3E69"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15</w:t>
            </w:r>
          </w:p>
        </w:tc>
        <w:tc>
          <w:tcPr>
            <w:tcW w:w="4962" w:type="dxa"/>
          </w:tcPr>
          <w:p w14:paraId="01BB476A"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8AF5B5E"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4869828E" w14:textId="77777777" w:rsidTr="009738F5">
        <w:tc>
          <w:tcPr>
            <w:tcW w:w="6615" w:type="dxa"/>
          </w:tcPr>
          <w:p w14:paraId="683BCB2B" w14:textId="77777777" w:rsidR="00C23524" w:rsidRPr="00C07FCC" w:rsidRDefault="00C23524" w:rsidP="005A746A">
            <w:pPr>
              <w:pStyle w:val="ListParagraph"/>
              <w:numPr>
                <w:ilvl w:val="0"/>
                <w:numId w:val="32"/>
              </w:numPr>
              <w:ind w:left="873" w:hanging="852"/>
              <w:jc w:val="both"/>
              <w:rPr>
                <w:rFonts w:ascii="Bookman Old Style" w:hAnsi="Bookman Old Style"/>
                <w:sz w:val="22"/>
                <w:szCs w:val="22"/>
              </w:rPr>
            </w:pPr>
            <w:r w:rsidRPr="00C07FCC">
              <w:rPr>
                <w:rFonts w:ascii="Bookman Old Style" w:hAnsi="Bookman Old Style"/>
                <w:sz w:val="22"/>
                <w:szCs w:val="22"/>
              </w:rPr>
              <w:t>Kewenangan Otoritas Jasa Keuangan dalam melakukan evaluasi dan memerintahkan Penyelenggara ITSK melakukan tindakan korektif terhadap tindakan:</w:t>
            </w:r>
          </w:p>
          <w:p w14:paraId="58EE2B34" w14:textId="474D8045" w:rsidR="00C23524" w:rsidRPr="00C07FCC" w:rsidRDefault="00C23524" w:rsidP="005A746A">
            <w:pPr>
              <w:pStyle w:val="ListParagraph"/>
              <w:numPr>
                <w:ilvl w:val="3"/>
                <w:numId w:val="4"/>
              </w:numPr>
              <w:ind w:left="1440" w:hanging="567"/>
              <w:jc w:val="both"/>
              <w:rPr>
                <w:rFonts w:ascii="Bookman Old Style" w:hAnsi="Bookman Old Style"/>
                <w:sz w:val="22"/>
                <w:szCs w:val="22"/>
              </w:rPr>
            </w:pPr>
            <w:r w:rsidRPr="00C07FCC">
              <w:rPr>
                <w:rFonts w:ascii="Bookman Old Style" w:hAnsi="Bookman Old Style"/>
                <w:sz w:val="22"/>
                <w:szCs w:val="22"/>
              </w:rPr>
              <w:t>pengangkatan bagi calon anggota Direksi; dan/atau</w:t>
            </w:r>
          </w:p>
          <w:p w14:paraId="43FC4A06" w14:textId="77777777" w:rsidR="00C23524" w:rsidRPr="00C07FCC" w:rsidRDefault="00C23524" w:rsidP="005A746A">
            <w:pPr>
              <w:pStyle w:val="ListParagraph"/>
              <w:numPr>
                <w:ilvl w:val="3"/>
                <w:numId w:val="4"/>
              </w:numPr>
              <w:ind w:left="1440" w:hanging="567"/>
              <w:jc w:val="both"/>
              <w:rPr>
                <w:rFonts w:ascii="Bookman Old Style" w:hAnsi="Bookman Old Style"/>
                <w:sz w:val="22"/>
                <w:szCs w:val="22"/>
              </w:rPr>
            </w:pPr>
            <w:r w:rsidRPr="00C07FCC">
              <w:rPr>
                <w:rFonts w:ascii="Bookman Old Style" w:hAnsi="Bookman Old Style"/>
                <w:sz w:val="22"/>
                <w:szCs w:val="22"/>
              </w:rPr>
              <w:t>pemberhentian, penggantian, dan/atau pengunduran diri bagi anggota Direksi,</w:t>
            </w:r>
          </w:p>
          <w:p w14:paraId="40B0A3BE" w14:textId="77777777" w:rsidR="00C23524" w:rsidRPr="00C07FCC" w:rsidRDefault="00C23524" w:rsidP="00EF74E9">
            <w:pPr>
              <w:ind w:left="873"/>
              <w:jc w:val="both"/>
              <w:rPr>
                <w:rFonts w:ascii="Bookman Old Style" w:hAnsi="Bookman Old Style"/>
                <w:sz w:val="22"/>
                <w:szCs w:val="22"/>
              </w:rPr>
            </w:pPr>
            <w:r w:rsidRPr="00C07FCC">
              <w:rPr>
                <w:rFonts w:ascii="Bookman Old Style" w:hAnsi="Bookman Old Style"/>
                <w:sz w:val="22"/>
                <w:szCs w:val="22"/>
              </w:rPr>
              <w:lastRenderedPageBreak/>
              <w:t>dapat disampaikan oleh Otoritas Jasa Keuangan melalui instruksi tertulis dan/atau perintah tertulis sesuai dengan Peraturan Otoritas Jasa Keuangan mengenai perintah tertulis.</w:t>
            </w:r>
          </w:p>
          <w:p w14:paraId="53868883" w14:textId="77777777" w:rsidR="00C23524" w:rsidRPr="00C07FCC" w:rsidRDefault="00C23524" w:rsidP="005A746A">
            <w:pPr>
              <w:pStyle w:val="ListParagraph"/>
              <w:numPr>
                <w:ilvl w:val="0"/>
                <w:numId w:val="32"/>
              </w:numPr>
              <w:ind w:left="873" w:hanging="852"/>
              <w:jc w:val="both"/>
              <w:rPr>
                <w:rFonts w:ascii="Bookman Old Style" w:hAnsi="Bookman Old Style"/>
                <w:sz w:val="22"/>
                <w:szCs w:val="22"/>
              </w:rPr>
            </w:pPr>
            <w:r w:rsidRPr="00C07FCC">
              <w:rPr>
                <w:rFonts w:ascii="Bookman Old Style" w:hAnsi="Bookman Old Style"/>
                <w:sz w:val="22"/>
                <w:szCs w:val="22"/>
              </w:rPr>
              <w:t>Dalam hal terjadi:</w:t>
            </w:r>
          </w:p>
          <w:p w14:paraId="6B2FF748" w14:textId="603A457A" w:rsidR="00C23524" w:rsidRPr="00C07FCC" w:rsidRDefault="00C23524" w:rsidP="005A746A">
            <w:pPr>
              <w:pStyle w:val="ListParagraph"/>
              <w:numPr>
                <w:ilvl w:val="1"/>
                <w:numId w:val="32"/>
              </w:numPr>
              <w:ind w:left="1440" w:hanging="567"/>
              <w:jc w:val="both"/>
              <w:rPr>
                <w:rFonts w:ascii="Bookman Old Style" w:hAnsi="Bookman Old Style"/>
                <w:sz w:val="22"/>
                <w:szCs w:val="22"/>
              </w:rPr>
            </w:pPr>
            <w:r w:rsidRPr="00C07FCC">
              <w:rPr>
                <w:rFonts w:ascii="Bookman Old Style" w:hAnsi="Bookman Old Style"/>
                <w:sz w:val="22"/>
                <w:szCs w:val="22"/>
              </w:rPr>
              <w:t>pemberhentian anggota Direksi;</w:t>
            </w:r>
          </w:p>
          <w:p w14:paraId="2A2E825D" w14:textId="77777777" w:rsidR="00C23524" w:rsidRPr="00C07FCC" w:rsidRDefault="00C23524" w:rsidP="005A746A">
            <w:pPr>
              <w:pStyle w:val="ListParagraph"/>
              <w:numPr>
                <w:ilvl w:val="1"/>
                <w:numId w:val="32"/>
              </w:numPr>
              <w:ind w:left="1440" w:hanging="567"/>
              <w:jc w:val="both"/>
              <w:rPr>
                <w:rFonts w:ascii="Bookman Old Style" w:hAnsi="Bookman Old Style"/>
                <w:sz w:val="22"/>
                <w:szCs w:val="22"/>
              </w:rPr>
            </w:pPr>
            <w:r w:rsidRPr="00C07FCC">
              <w:rPr>
                <w:rFonts w:ascii="Bookman Old Style" w:hAnsi="Bookman Old Style"/>
                <w:sz w:val="22"/>
                <w:szCs w:val="22"/>
              </w:rPr>
              <w:t>anggota Direksi berhalangan tetap; atau</w:t>
            </w:r>
          </w:p>
          <w:p w14:paraId="554BF157" w14:textId="77777777" w:rsidR="00C23524" w:rsidRPr="00C07FCC" w:rsidRDefault="00C23524" w:rsidP="005A746A">
            <w:pPr>
              <w:pStyle w:val="ListParagraph"/>
              <w:numPr>
                <w:ilvl w:val="1"/>
                <w:numId w:val="32"/>
              </w:numPr>
              <w:ind w:left="1440" w:hanging="567"/>
              <w:jc w:val="both"/>
              <w:rPr>
                <w:rFonts w:ascii="Bookman Old Style" w:hAnsi="Bookman Old Style"/>
                <w:sz w:val="22"/>
                <w:szCs w:val="22"/>
              </w:rPr>
            </w:pPr>
            <w:r w:rsidRPr="00C07FCC">
              <w:rPr>
                <w:rFonts w:ascii="Bookman Old Style" w:hAnsi="Bookman Old Style"/>
                <w:sz w:val="22"/>
                <w:szCs w:val="22"/>
              </w:rPr>
              <w:t>anggota Direksi mengundurkan diri,</w:t>
            </w:r>
          </w:p>
          <w:p w14:paraId="5D76825A" w14:textId="77777777" w:rsidR="00C23524" w:rsidRPr="00C07FCC" w:rsidRDefault="00C23524" w:rsidP="00EF74E9">
            <w:pPr>
              <w:ind w:left="873"/>
              <w:jc w:val="both"/>
              <w:rPr>
                <w:rFonts w:ascii="Bookman Old Style" w:hAnsi="Bookman Old Style"/>
                <w:sz w:val="22"/>
                <w:szCs w:val="22"/>
              </w:rPr>
            </w:pPr>
            <w:r w:rsidRPr="00C07FCC">
              <w:rPr>
                <w:rFonts w:ascii="Bookman Old Style" w:hAnsi="Bookman Old Style"/>
                <w:sz w:val="22"/>
                <w:szCs w:val="22"/>
              </w:rPr>
              <w:t>yang mengakibatkan jumlah anggota Direksi menjadi kurang dari jumlah minimal anggota Direksi sebagaimana dimaksud dalam Pasal 12 ayat (1), Penyelenggara ITSK wajib mengangkat pengganti anggota Direksi dimaksud.</w:t>
            </w:r>
          </w:p>
          <w:p w14:paraId="2673982E" w14:textId="77777777" w:rsidR="00C23524" w:rsidRPr="00C07FCC" w:rsidRDefault="00C23524" w:rsidP="005A746A">
            <w:pPr>
              <w:pStyle w:val="ListParagraph"/>
              <w:numPr>
                <w:ilvl w:val="0"/>
                <w:numId w:val="32"/>
              </w:numPr>
              <w:ind w:left="873" w:hanging="852"/>
              <w:jc w:val="both"/>
              <w:rPr>
                <w:rFonts w:ascii="Bookman Old Style" w:hAnsi="Bookman Old Style"/>
                <w:sz w:val="22"/>
                <w:szCs w:val="22"/>
              </w:rPr>
            </w:pPr>
            <w:r w:rsidRPr="00C07FCC">
              <w:rPr>
                <w:rFonts w:ascii="Bookman Old Style" w:hAnsi="Bookman Old Style"/>
                <w:sz w:val="22"/>
                <w:szCs w:val="22"/>
              </w:rPr>
              <w:t>Penyelenggara ITSK wajib memenuhi ketentuan mengenai pengangkatan pengganti anggota Direksi sebagaimana dimaksud pada ayat (1) paling lambat 6 (enam) bulan sejak tanggal pemberhentian anggota Direksi, anggota Direksi berhalangan tetap, dan/atau mengundurkan diri.</w:t>
            </w:r>
          </w:p>
          <w:p w14:paraId="3BA1DC40" w14:textId="77777777" w:rsidR="00C23524" w:rsidRPr="00C07FCC" w:rsidRDefault="00C23524" w:rsidP="005A746A">
            <w:pPr>
              <w:pStyle w:val="ListParagraph"/>
              <w:numPr>
                <w:ilvl w:val="0"/>
                <w:numId w:val="32"/>
              </w:numPr>
              <w:ind w:left="873" w:hanging="852"/>
              <w:jc w:val="both"/>
              <w:rPr>
                <w:rFonts w:ascii="Bookman Old Style" w:hAnsi="Bookman Old Style"/>
                <w:sz w:val="22"/>
                <w:szCs w:val="22"/>
              </w:rPr>
            </w:pPr>
            <w:r w:rsidRPr="00C07FCC">
              <w:rPr>
                <w:rFonts w:ascii="Bookman Old Style" w:hAnsi="Bookman Old Style"/>
                <w:sz w:val="22"/>
                <w:szCs w:val="22"/>
              </w:rPr>
              <w:t>Dalam hal pengganti anggota Direksi sebagaimana dimaksud pada ayat (2) merupakan Dewan Komisaris, Dewan Komisaris dimaksud melakukan tindakan pengurusan Penyelenggara ITSK dalam jangka waktu 6 (enam) bulan, berlaku semua ketentuan mengenai hak, wewenang, dan kewajiban Direksi terhadap Penyelenggara ITSK.</w:t>
            </w:r>
          </w:p>
          <w:p w14:paraId="1B84CFEE" w14:textId="27D98F58" w:rsidR="00E03382" w:rsidRPr="00C07FCC" w:rsidRDefault="00C23524" w:rsidP="005A746A">
            <w:pPr>
              <w:pStyle w:val="ListParagraph"/>
              <w:numPr>
                <w:ilvl w:val="0"/>
                <w:numId w:val="32"/>
              </w:numPr>
              <w:ind w:left="873" w:hanging="852"/>
              <w:jc w:val="both"/>
              <w:rPr>
                <w:rFonts w:ascii="Bookman Old Style" w:hAnsi="Bookman Old Style"/>
                <w:sz w:val="22"/>
                <w:szCs w:val="22"/>
              </w:rPr>
            </w:pPr>
            <w:r w:rsidRPr="00C07FCC">
              <w:rPr>
                <w:rFonts w:ascii="Bookman Old Style" w:hAnsi="Bookman Old Style"/>
                <w:sz w:val="22"/>
                <w:szCs w:val="22"/>
              </w:rPr>
              <w:t xml:space="preserve">Dalam hal terjadi kekosongan Dewan Komisaris, Otoritas Jasa Keuangan dapat memerintahkan Penyelenggara ITSK untuk menunjuk salah satu pegawai dengan level tertentu untuk menjalankan tugas dan fungsi Direksi dalam jangka waktu paling </w:t>
            </w:r>
            <w:r w:rsidRPr="00C07FCC">
              <w:rPr>
                <w:rFonts w:ascii="Bookman Old Style" w:hAnsi="Bookman Old Style"/>
                <w:sz w:val="22"/>
                <w:szCs w:val="22"/>
              </w:rPr>
              <w:lastRenderedPageBreak/>
              <w:t xml:space="preserve">lama 6 (enam bulan) sebagaimana dimaksud pada ayat (4). </w:t>
            </w:r>
          </w:p>
        </w:tc>
        <w:tc>
          <w:tcPr>
            <w:tcW w:w="3591" w:type="dxa"/>
          </w:tcPr>
          <w:p w14:paraId="73111CCE" w14:textId="77777777"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728B0484" w14:textId="0487E520"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C6DA409" w14:textId="77777777" w:rsidR="002669CC" w:rsidRPr="00C07FCC" w:rsidRDefault="002669CC" w:rsidP="002669CC">
            <w:pPr>
              <w:widowControl w:val="0"/>
              <w:ind w:right="-1"/>
              <w:jc w:val="both"/>
              <w:rPr>
                <w:rFonts w:ascii="Bookman Old Style" w:hAnsi="Bookman Old Style"/>
                <w:sz w:val="22"/>
                <w:szCs w:val="22"/>
                <w:lang w:eastAsia="id-ID"/>
              </w:rPr>
            </w:pPr>
          </w:p>
          <w:p w14:paraId="5A393B8E" w14:textId="77777777"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(2)</w:t>
            </w:r>
          </w:p>
          <w:p w14:paraId="60AE9D50" w14:textId="453ADBF0"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a</w:t>
            </w:r>
          </w:p>
          <w:p w14:paraId="25D5E107" w14:textId="70586B55"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0B1A8169" w14:textId="12E3516B" w:rsidR="002669CC" w:rsidRPr="00C07FCC" w:rsidRDefault="002669CC" w:rsidP="002669CC">
            <w:pPr>
              <w:widowControl w:val="0"/>
              <w:ind w:right="-1"/>
              <w:jc w:val="both"/>
              <w:rPr>
                <w:rFonts w:ascii="Bookman Old Style" w:hAnsi="Bookman Old Style"/>
                <w:sz w:val="22"/>
                <w:szCs w:val="22"/>
                <w:lang w:eastAsia="id-ID"/>
              </w:rPr>
            </w:pPr>
          </w:p>
          <w:p w14:paraId="35B73928" w14:textId="511891B7" w:rsidR="002669CC" w:rsidRPr="00C07FCC" w:rsidRDefault="002669CC" w:rsidP="002669CC">
            <w:pPr>
              <w:widowControl w:val="0"/>
              <w:ind w:right="-1"/>
              <w:jc w:val="both"/>
              <w:rPr>
                <w:rFonts w:ascii="Bookman Old Style" w:hAnsi="Bookman Old Style"/>
                <w:sz w:val="22"/>
                <w:szCs w:val="22"/>
                <w:lang w:eastAsia="id-ID"/>
              </w:rPr>
            </w:pPr>
          </w:p>
          <w:p w14:paraId="369AFFAF" w14:textId="734FAD1F" w:rsidR="002669CC" w:rsidRPr="00C07FCC" w:rsidRDefault="002669CC" w:rsidP="002669CC">
            <w:pPr>
              <w:widowControl w:val="0"/>
              <w:ind w:right="-1"/>
              <w:jc w:val="both"/>
              <w:rPr>
                <w:rFonts w:ascii="Bookman Old Style" w:hAnsi="Bookman Old Style"/>
                <w:sz w:val="22"/>
                <w:szCs w:val="22"/>
                <w:lang w:eastAsia="id-ID"/>
              </w:rPr>
            </w:pPr>
          </w:p>
          <w:p w14:paraId="52B16237" w14:textId="77777777" w:rsidR="002669CC" w:rsidRPr="00C07FCC" w:rsidRDefault="002669CC" w:rsidP="002669CC">
            <w:pPr>
              <w:widowControl w:val="0"/>
              <w:ind w:right="-1"/>
              <w:jc w:val="both"/>
              <w:rPr>
                <w:rFonts w:ascii="Bookman Old Style" w:hAnsi="Bookman Old Style"/>
                <w:sz w:val="22"/>
                <w:szCs w:val="22"/>
                <w:lang w:eastAsia="id-ID"/>
              </w:rPr>
            </w:pPr>
          </w:p>
          <w:p w14:paraId="192690A7" w14:textId="77777777"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b</w:t>
            </w:r>
          </w:p>
          <w:p w14:paraId="7788189A" w14:textId="77777777"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Berhalangan tetap antara lain:</w:t>
            </w:r>
          </w:p>
          <w:p w14:paraId="3B24C627" w14:textId="0B247A5D" w:rsidR="002669CC" w:rsidRPr="00C07FCC" w:rsidRDefault="002669CC" w:rsidP="005A746A">
            <w:pPr>
              <w:pStyle w:val="ListParagraph"/>
              <w:widowControl w:val="0"/>
              <w:numPr>
                <w:ilvl w:val="1"/>
                <w:numId w:val="33"/>
              </w:numPr>
              <w:ind w:left="648" w:right="-1" w:hanging="648"/>
              <w:jc w:val="both"/>
              <w:rPr>
                <w:rFonts w:ascii="Bookman Old Style" w:hAnsi="Bookman Old Style"/>
                <w:sz w:val="22"/>
                <w:szCs w:val="22"/>
                <w:lang w:eastAsia="id-ID"/>
              </w:rPr>
            </w:pPr>
            <w:r w:rsidRPr="00C07FCC">
              <w:rPr>
                <w:rFonts w:ascii="Bookman Old Style" w:hAnsi="Bookman Old Style"/>
                <w:sz w:val="22"/>
                <w:szCs w:val="22"/>
                <w:lang w:eastAsia="id-ID"/>
              </w:rPr>
              <w:t>meninggal dunia; atau</w:t>
            </w:r>
          </w:p>
          <w:p w14:paraId="0CD2A9E7" w14:textId="44993755" w:rsidR="002669CC" w:rsidRPr="00C07FCC" w:rsidRDefault="002669CC" w:rsidP="005A746A">
            <w:pPr>
              <w:pStyle w:val="ListParagraph"/>
              <w:widowControl w:val="0"/>
              <w:numPr>
                <w:ilvl w:val="1"/>
                <w:numId w:val="33"/>
              </w:numPr>
              <w:ind w:left="648" w:right="-1" w:hanging="648"/>
              <w:jc w:val="both"/>
              <w:rPr>
                <w:rFonts w:ascii="Bookman Old Style" w:hAnsi="Bookman Old Style"/>
                <w:sz w:val="22"/>
                <w:szCs w:val="22"/>
                <w:lang w:eastAsia="id-ID"/>
              </w:rPr>
            </w:pPr>
            <w:r w:rsidRPr="00C07FCC">
              <w:rPr>
                <w:rFonts w:ascii="Bookman Old Style" w:hAnsi="Bookman Old Style"/>
                <w:sz w:val="22"/>
                <w:szCs w:val="22"/>
                <w:lang w:eastAsia="id-ID"/>
              </w:rPr>
              <w:t>disabilitas mental atau kondisi lain, yang tidak memungkinkan yang bersangkutan untuk melaksanakan tugas dengan baik.</w:t>
            </w:r>
          </w:p>
          <w:p w14:paraId="08CCAD55" w14:textId="77777777"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c</w:t>
            </w:r>
          </w:p>
          <w:p w14:paraId="2F224203" w14:textId="7A11BDCE"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5AB8246" w14:textId="77777777" w:rsidR="002669CC" w:rsidRPr="00C07FCC" w:rsidRDefault="002669CC" w:rsidP="002669CC">
            <w:pPr>
              <w:widowControl w:val="0"/>
              <w:ind w:right="-1"/>
              <w:jc w:val="both"/>
              <w:rPr>
                <w:rFonts w:ascii="Bookman Old Style" w:hAnsi="Bookman Old Style"/>
                <w:sz w:val="22"/>
                <w:szCs w:val="22"/>
                <w:lang w:eastAsia="id-ID"/>
              </w:rPr>
            </w:pPr>
          </w:p>
          <w:p w14:paraId="504B4667" w14:textId="77777777"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(3)</w:t>
            </w:r>
          </w:p>
          <w:p w14:paraId="72D8CB09" w14:textId="6FB16369"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Jangka waktu 6 (enam) bulan yang diberikan termasuk pelaksanaan penilaian kemampuan dan kepatutan anggota Direksi hingga pengangkatan RUPS.</w:t>
            </w:r>
          </w:p>
          <w:p w14:paraId="033FA4E4" w14:textId="77777777" w:rsidR="002669CC" w:rsidRPr="00C07FCC" w:rsidRDefault="002669CC" w:rsidP="002669CC">
            <w:pPr>
              <w:widowControl w:val="0"/>
              <w:ind w:right="-1"/>
              <w:jc w:val="both"/>
              <w:rPr>
                <w:rFonts w:ascii="Bookman Old Style" w:hAnsi="Bookman Old Style"/>
                <w:sz w:val="22"/>
                <w:szCs w:val="22"/>
                <w:lang w:eastAsia="id-ID"/>
              </w:rPr>
            </w:pPr>
          </w:p>
          <w:p w14:paraId="01F20E83" w14:textId="77777777"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(4)</w:t>
            </w:r>
          </w:p>
          <w:p w14:paraId="3E235CFB" w14:textId="3BA5681D"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397FD99" w14:textId="77777777" w:rsidR="002669CC" w:rsidRPr="00C07FCC" w:rsidRDefault="002669CC" w:rsidP="002669CC">
            <w:pPr>
              <w:widowControl w:val="0"/>
              <w:ind w:right="-1"/>
              <w:jc w:val="both"/>
              <w:rPr>
                <w:rFonts w:ascii="Bookman Old Style" w:hAnsi="Bookman Old Style"/>
                <w:sz w:val="22"/>
                <w:szCs w:val="22"/>
                <w:lang w:eastAsia="id-ID"/>
              </w:rPr>
            </w:pPr>
          </w:p>
          <w:p w14:paraId="6DB2D529" w14:textId="77777777" w:rsidR="002669CC"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(5)</w:t>
            </w:r>
          </w:p>
          <w:p w14:paraId="51299D99" w14:textId="00A87DC9" w:rsidR="00E03382" w:rsidRPr="00C07FCC" w:rsidRDefault="002669CC" w:rsidP="002669CC">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tc>
        <w:tc>
          <w:tcPr>
            <w:tcW w:w="4962" w:type="dxa"/>
          </w:tcPr>
          <w:p w14:paraId="448FE301"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F0470D5"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143D1F33" w14:textId="77777777" w:rsidTr="009738F5">
        <w:tc>
          <w:tcPr>
            <w:tcW w:w="6615" w:type="dxa"/>
          </w:tcPr>
          <w:p w14:paraId="12C26000"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45E98E61"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2C0809CA"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B6C4919"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D204F5" w:rsidRPr="00C07FCC" w14:paraId="0D1C69E7" w14:textId="77777777" w:rsidTr="009738F5">
        <w:tc>
          <w:tcPr>
            <w:tcW w:w="6615" w:type="dxa"/>
          </w:tcPr>
          <w:p w14:paraId="07E29636" w14:textId="2849D48E" w:rsidR="00D204F5" w:rsidRPr="00C07FCC" w:rsidRDefault="00D204F5" w:rsidP="00D204F5">
            <w:pPr>
              <w:rPr>
                <w:rFonts w:ascii="Bookman Old Style" w:hAnsi="Bookman Old Style"/>
                <w:sz w:val="22"/>
                <w:szCs w:val="22"/>
              </w:rPr>
            </w:pPr>
            <w:r w:rsidRPr="00C07FCC">
              <w:rPr>
                <w:rFonts w:ascii="Bookman Old Style" w:hAnsi="Bookman Old Style"/>
                <w:sz w:val="22"/>
                <w:szCs w:val="22"/>
              </w:rPr>
              <w:t>Pasal 16</w:t>
            </w:r>
          </w:p>
        </w:tc>
        <w:tc>
          <w:tcPr>
            <w:tcW w:w="3591" w:type="dxa"/>
          </w:tcPr>
          <w:p w14:paraId="1AA94F51" w14:textId="2316F9DA"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rPr>
              <w:t>Pasal 16</w:t>
            </w:r>
          </w:p>
        </w:tc>
        <w:tc>
          <w:tcPr>
            <w:tcW w:w="4962" w:type="dxa"/>
          </w:tcPr>
          <w:p w14:paraId="6C5484A7" w14:textId="77777777"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171FDA6" w14:textId="77777777" w:rsidR="00D204F5" w:rsidRPr="00C07FCC" w:rsidRDefault="00D204F5" w:rsidP="00D204F5">
            <w:pPr>
              <w:widowControl w:val="0"/>
              <w:autoSpaceDE w:val="0"/>
              <w:autoSpaceDN w:val="0"/>
              <w:adjustRightInd w:val="0"/>
              <w:ind w:left="36"/>
              <w:jc w:val="both"/>
              <w:rPr>
                <w:rFonts w:ascii="Bookman Old Style" w:hAnsi="Bookman Old Style"/>
                <w:bCs/>
                <w:sz w:val="22"/>
                <w:szCs w:val="22"/>
              </w:rPr>
            </w:pPr>
          </w:p>
        </w:tc>
      </w:tr>
      <w:tr w:rsidR="00D204F5" w:rsidRPr="00C07FCC" w14:paraId="60D5BFCC" w14:textId="77777777" w:rsidTr="009738F5">
        <w:tc>
          <w:tcPr>
            <w:tcW w:w="6615" w:type="dxa"/>
          </w:tcPr>
          <w:p w14:paraId="1DF8A5BF" w14:textId="77777777" w:rsidR="009C1370" w:rsidRPr="00C07FCC" w:rsidRDefault="009C1370" w:rsidP="005A746A">
            <w:pPr>
              <w:pStyle w:val="ListParagraph"/>
              <w:numPr>
                <w:ilvl w:val="0"/>
                <w:numId w:val="34"/>
              </w:numPr>
              <w:ind w:left="873" w:hanging="852"/>
              <w:jc w:val="both"/>
              <w:rPr>
                <w:rFonts w:ascii="Bookman Old Style" w:hAnsi="Bookman Old Style"/>
                <w:sz w:val="22"/>
                <w:szCs w:val="22"/>
              </w:rPr>
            </w:pPr>
            <w:r w:rsidRPr="00C07FCC">
              <w:rPr>
                <w:rFonts w:ascii="Bookman Old Style" w:hAnsi="Bookman Old Style"/>
                <w:sz w:val="22"/>
                <w:szCs w:val="22"/>
              </w:rPr>
              <w:t>Penyelenggara ITSK wajib memastikan setiap calon anggota Direksi memperoleh persetujuan dari Otoritas Jasa Keuangan melalui pelaksanaan penilaian kemampuan dan kepatutan.</w:t>
            </w:r>
          </w:p>
          <w:p w14:paraId="79E694E6" w14:textId="4420F4A8" w:rsidR="00D204F5" w:rsidRPr="00C07FCC" w:rsidRDefault="009C1370" w:rsidP="005A746A">
            <w:pPr>
              <w:pStyle w:val="ListParagraph"/>
              <w:numPr>
                <w:ilvl w:val="0"/>
                <w:numId w:val="34"/>
              </w:numPr>
              <w:ind w:left="873" w:hanging="852"/>
              <w:jc w:val="both"/>
              <w:rPr>
                <w:rFonts w:ascii="Bookman Old Style" w:hAnsi="Bookman Old Style"/>
                <w:strike/>
                <w:sz w:val="22"/>
                <w:szCs w:val="22"/>
              </w:rPr>
            </w:pPr>
            <w:r w:rsidRPr="00C07FCC">
              <w:rPr>
                <w:rFonts w:ascii="Bookman Old Style" w:hAnsi="Bookman Old Style"/>
                <w:sz w:val="22"/>
                <w:szCs w:val="22"/>
              </w:rPr>
              <w:t>Penilaian kemampuan dan kepatutan sebagaimana dimaksud pada ayat (1) dilaksanakan sesuai dengan Peraturan Otoritas Jasa Keuangan mengenai penilaian kemampuan dan kepatutan serta penilaian kembali bagi pihak utama di sektor ITSK termasuk aset keuangan digital dan aset kripto.</w:t>
            </w:r>
          </w:p>
        </w:tc>
        <w:tc>
          <w:tcPr>
            <w:tcW w:w="3591" w:type="dxa"/>
          </w:tcPr>
          <w:p w14:paraId="1DEB23EF" w14:textId="437BD672"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lang w:eastAsia="id-ID"/>
              </w:rPr>
              <w:t>Cukup jelas.</w:t>
            </w:r>
          </w:p>
        </w:tc>
        <w:tc>
          <w:tcPr>
            <w:tcW w:w="4962" w:type="dxa"/>
          </w:tcPr>
          <w:p w14:paraId="60CE3C59" w14:textId="77777777"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2EE08D5" w14:textId="77777777" w:rsidR="00D204F5" w:rsidRPr="00C07FCC" w:rsidRDefault="00D204F5" w:rsidP="00D204F5">
            <w:pPr>
              <w:widowControl w:val="0"/>
              <w:autoSpaceDE w:val="0"/>
              <w:autoSpaceDN w:val="0"/>
              <w:adjustRightInd w:val="0"/>
              <w:ind w:left="36"/>
              <w:jc w:val="both"/>
              <w:rPr>
                <w:rFonts w:ascii="Bookman Old Style" w:hAnsi="Bookman Old Style"/>
                <w:bCs/>
                <w:sz w:val="22"/>
                <w:szCs w:val="22"/>
              </w:rPr>
            </w:pPr>
          </w:p>
        </w:tc>
      </w:tr>
      <w:tr w:rsidR="00E03382" w:rsidRPr="00C07FCC" w14:paraId="08F5BAF2" w14:textId="77777777" w:rsidTr="009738F5">
        <w:tc>
          <w:tcPr>
            <w:tcW w:w="6615" w:type="dxa"/>
          </w:tcPr>
          <w:p w14:paraId="032BEEF2"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477A7ABA"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40C30FFC"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648FBEF"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D204F5" w:rsidRPr="00C07FCC" w14:paraId="5BFA2FA4" w14:textId="77777777" w:rsidTr="009738F5">
        <w:tc>
          <w:tcPr>
            <w:tcW w:w="6615" w:type="dxa"/>
          </w:tcPr>
          <w:p w14:paraId="1C08E4B1" w14:textId="619BE4B4" w:rsidR="00D204F5" w:rsidRPr="00C07FCC" w:rsidRDefault="00D204F5" w:rsidP="00D204F5">
            <w:pPr>
              <w:widowControl w:val="0"/>
              <w:autoSpaceDE w:val="0"/>
              <w:autoSpaceDN w:val="0"/>
              <w:adjustRightInd w:val="0"/>
              <w:jc w:val="both"/>
              <w:rPr>
                <w:rFonts w:ascii="Bookman Old Style" w:hAnsi="Bookman Old Style"/>
                <w:bCs/>
                <w:sz w:val="22"/>
                <w:szCs w:val="22"/>
              </w:rPr>
            </w:pPr>
            <w:r w:rsidRPr="00C07FCC">
              <w:rPr>
                <w:rFonts w:ascii="Bookman Old Style" w:hAnsi="Bookman Old Style"/>
                <w:sz w:val="22"/>
                <w:szCs w:val="22"/>
              </w:rPr>
              <w:t>Pasal 17</w:t>
            </w:r>
          </w:p>
        </w:tc>
        <w:tc>
          <w:tcPr>
            <w:tcW w:w="3591" w:type="dxa"/>
          </w:tcPr>
          <w:p w14:paraId="1C3A0A7B" w14:textId="0C02D619"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rPr>
              <w:t>Pasal 17</w:t>
            </w:r>
          </w:p>
        </w:tc>
        <w:tc>
          <w:tcPr>
            <w:tcW w:w="4962" w:type="dxa"/>
          </w:tcPr>
          <w:p w14:paraId="79B0E2A7" w14:textId="77777777"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1F415EF" w14:textId="77777777" w:rsidR="00D204F5" w:rsidRPr="00C07FCC" w:rsidRDefault="00D204F5" w:rsidP="00D204F5">
            <w:pPr>
              <w:widowControl w:val="0"/>
              <w:autoSpaceDE w:val="0"/>
              <w:autoSpaceDN w:val="0"/>
              <w:adjustRightInd w:val="0"/>
              <w:ind w:left="36"/>
              <w:jc w:val="both"/>
              <w:rPr>
                <w:rFonts w:ascii="Bookman Old Style" w:hAnsi="Bookman Old Style"/>
                <w:bCs/>
                <w:sz w:val="22"/>
                <w:szCs w:val="22"/>
              </w:rPr>
            </w:pPr>
          </w:p>
        </w:tc>
      </w:tr>
      <w:tr w:rsidR="00D204F5" w:rsidRPr="00C07FCC" w14:paraId="25CB3162" w14:textId="77777777" w:rsidTr="009738F5">
        <w:tc>
          <w:tcPr>
            <w:tcW w:w="6615" w:type="dxa"/>
          </w:tcPr>
          <w:p w14:paraId="42FB3544" w14:textId="77777777" w:rsidR="009C1370" w:rsidRPr="00C07FCC" w:rsidRDefault="009C1370" w:rsidP="005A746A">
            <w:pPr>
              <w:pStyle w:val="ListParagraph"/>
              <w:numPr>
                <w:ilvl w:val="0"/>
                <w:numId w:val="35"/>
              </w:numPr>
              <w:ind w:left="873" w:hanging="873"/>
              <w:jc w:val="both"/>
              <w:rPr>
                <w:rFonts w:ascii="Bookman Old Style" w:hAnsi="Bookman Old Style"/>
                <w:sz w:val="22"/>
                <w:szCs w:val="22"/>
              </w:rPr>
            </w:pPr>
            <w:r w:rsidRPr="00C07FCC">
              <w:rPr>
                <w:rFonts w:ascii="Bookman Old Style" w:hAnsi="Bookman Old Style"/>
                <w:sz w:val="22"/>
                <w:szCs w:val="22"/>
              </w:rPr>
              <w:t>Direksi wajib:</w:t>
            </w:r>
          </w:p>
          <w:p w14:paraId="3A373969" w14:textId="77777777" w:rsidR="009C1370" w:rsidRPr="00C07FCC" w:rsidRDefault="009C1370" w:rsidP="005A746A">
            <w:pPr>
              <w:pStyle w:val="ListParagraph"/>
              <w:numPr>
                <w:ilvl w:val="0"/>
                <w:numId w:val="36"/>
              </w:numPr>
              <w:ind w:left="1440" w:hanging="567"/>
              <w:jc w:val="both"/>
              <w:rPr>
                <w:rFonts w:ascii="Bookman Old Style" w:hAnsi="Bookman Old Style"/>
                <w:sz w:val="22"/>
                <w:szCs w:val="22"/>
              </w:rPr>
            </w:pPr>
            <w:r w:rsidRPr="00C07FCC">
              <w:rPr>
                <w:rFonts w:ascii="Bookman Old Style" w:hAnsi="Bookman Old Style"/>
                <w:sz w:val="22"/>
                <w:szCs w:val="22"/>
              </w:rPr>
              <w:t>mematuhi ketentuan peraturan perundang-undangan, anggaran dasar, dan peraturan internal lain dari Penyelenggara ITSK dalam melaksanakan tugasnya;</w:t>
            </w:r>
          </w:p>
          <w:p w14:paraId="73A24476" w14:textId="77777777" w:rsidR="009C1370" w:rsidRPr="00C07FCC" w:rsidRDefault="009C1370" w:rsidP="005A746A">
            <w:pPr>
              <w:pStyle w:val="ListParagraph"/>
              <w:numPr>
                <w:ilvl w:val="0"/>
                <w:numId w:val="36"/>
              </w:numPr>
              <w:ind w:left="1440" w:hanging="567"/>
              <w:jc w:val="both"/>
              <w:rPr>
                <w:rFonts w:ascii="Bookman Old Style" w:hAnsi="Bookman Old Style"/>
                <w:sz w:val="22"/>
                <w:szCs w:val="22"/>
              </w:rPr>
            </w:pPr>
            <w:r w:rsidRPr="00C07FCC">
              <w:rPr>
                <w:rFonts w:ascii="Bookman Old Style" w:hAnsi="Bookman Old Style"/>
                <w:sz w:val="22"/>
                <w:szCs w:val="22"/>
              </w:rPr>
              <w:t>mengelola Penyelenggara ITSK sesuai dengan kewenangan dan tanggung jawabnya dengan itikad baik dan dengan prinsip kehati-hatian;</w:t>
            </w:r>
          </w:p>
          <w:p w14:paraId="33296279" w14:textId="77777777" w:rsidR="009C1370" w:rsidRPr="00C07FCC" w:rsidRDefault="009C1370" w:rsidP="005A746A">
            <w:pPr>
              <w:pStyle w:val="ListParagraph"/>
              <w:numPr>
                <w:ilvl w:val="0"/>
                <w:numId w:val="36"/>
              </w:numPr>
              <w:ind w:left="1440" w:hanging="567"/>
              <w:jc w:val="both"/>
              <w:rPr>
                <w:rFonts w:ascii="Bookman Old Style" w:hAnsi="Bookman Old Style"/>
                <w:sz w:val="22"/>
                <w:szCs w:val="22"/>
              </w:rPr>
            </w:pPr>
            <w:r w:rsidRPr="00C07FCC">
              <w:rPr>
                <w:rFonts w:ascii="Bookman Old Style" w:hAnsi="Bookman Old Style"/>
                <w:sz w:val="22"/>
                <w:szCs w:val="22"/>
              </w:rPr>
              <w:t>mempertanggungjawabkan pelaksanaan tugasnya kepada pemegang saham melalui RUPS;</w:t>
            </w:r>
          </w:p>
          <w:p w14:paraId="55B37C52" w14:textId="77777777" w:rsidR="009C1370" w:rsidRPr="00C07FCC" w:rsidRDefault="009C1370" w:rsidP="005A746A">
            <w:pPr>
              <w:pStyle w:val="ListParagraph"/>
              <w:numPr>
                <w:ilvl w:val="0"/>
                <w:numId w:val="36"/>
              </w:numPr>
              <w:ind w:left="1440" w:hanging="567"/>
              <w:jc w:val="both"/>
              <w:rPr>
                <w:rFonts w:ascii="Bookman Old Style" w:hAnsi="Bookman Old Style"/>
                <w:sz w:val="22"/>
                <w:szCs w:val="22"/>
              </w:rPr>
            </w:pPr>
            <w:r w:rsidRPr="00C07FCC">
              <w:rPr>
                <w:rFonts w:ascii="Bookman Old Style" w:hAnsi="Bookman Old Style"/>
                <w:sz w:val="22"/>
                <w:szCs w:val="22"/>
              </w:rPr>
              <w:t xml:space="preserve">memastikan agar Penyelenggara ITSK memperhatikan kepentingan Konsumen dengan itikad baik dan dengan prinsip kehati-hatian sesuai dengan ketentuan peraturan </w:t>
            </w:r>
            <w:r w:rsidRPr="00C07FCC">
              <w:rPr>
                <w:rFonts w:ascii="Bookman Old Style" w:hAnsi="Bookman Old Style"/>
                <w:sz w:val="22"/>
                <w:szCs w:val="22"/>
              </w:rPr>
              <w:lastRenderedPageBreak/>
              <w:t>perundang-undangan, anggaran dasar, dan/atau keputusan RUPS;</w:t>
            </w:r>
          </w:p>
          <w:p w14:paraId="61B530C0" w14:textId="77777777" w:rsidR="009C1370" w:rsidRPr="00C07FCC" w:rsidRDefault="009C1370" w:rsidP="005A746A">
            <w:pPr>
              <w:pStyle w:val="ListParagraph"/>
              <w:numPr>
                <w:ilvl w:val="0"/>
                <w:numId w:val="36"/>
              </w:numPr>
              <w:ind w:left="1440" w:hanging="567"/>
              <w:jc w:val="both"/>
              <w:rPr>
                <w:rFonts w:ascii="Bookman Old Style" w:hAnsi="Bookman Old Style"/>
                <w:sz w:val="22"/>
                <w:szCs w:val="22"/>
              </w:rPr>
            </w:pPr>
            <w:r w:rsidRPr="00C07FCC">
              <w:rPr>
                <w:rFonts w:ascii="Bookman Old Style" w:hAnsi="Bookman Old Style"/>
                <w:sz w:val="22"/>
                <w:szCs w:val="22"/>
              </w:rPr>
              <w:t>memastikan agar informasi mengenai Penyelenggara ITSK diberikan kepada Dewan Komisaris secara akurat, relevan, dan tepat waktu;</w:t>
            </w:r>
          </w:p>
          <w:p w14:paraId="7F1C2337" w14:textId="77777777" w:rsidR="009C1370" w:rsidRPr="00C07FCC" w:rsidRDefault="009C1370" w:rsidP="005A746A">
            <w:pPr>
              <w:pStyle w:val="ListParagraph"/>
              <w:numPr>
                <w:ilvl w:val="0"/>
                <w:numId w:val="36"/>
              </w:numPr>
              <w:ind w:left="1440" w:hanging="567"/>
              <w:jc w:val="both"/>
              <w:rPr>
                <w:rFonts w:ascii="Bookman Old Style" w:hAnsi="Bookman Old Style"/>
                <w:sz w:val="22"/>
                <w:szCs w:val="22"/>
              </w:rPr>
            </w:pPr>
            <w:r w:rsidRPr="00C07FCC">
              <w:rPr>
                <w:rFonts w:ascii="Bookman Old Style" w:hAnsi="Bookman Old Style"/>
                <w:sz w:val="22"/>
                <w:szCs w:val="22"/>
              </w:rPr>
              <w:t>melaksanakan pengelolaan data dan informasi sesuai dengan Tata Kelola yang Baik pada Penyelenggara ITSK dan ketentuan peraturan perundang-undangan;</w:t>
            </w:r>
          </w:p>
          <w:p w14:paraId="758003A4" w14:textId="77777777" w:rsidR="009C1370" w:rsidRPr="00C07FCC" w:rsidRDefault="009C1370" w:rsidP="005A746A">
            <w:pPr>
              <w:pStyle w:val="ListParagraph"/>
              <w:numPr>
                <w:ilvl w:val="0"/>
                <w:numId w:val="36"/>
              </w:numPr>
              <w:ind w:left="1440" w:hanging="567"/>
              <w:jc w:val="both"/>
              <w:rPr>
                <w:rFonts w:ascii="Bookman Old Style" w:hAnsi="Bookman Old Style"/>
                <w:sz w:val="22"/>
                <w:szCs w:val="22"/>
              </w:rPr>
            </w:pPr>
            <w:r w:rsidRPr="00C07FCC">
              <w:rPr>
                <w:rFonts w:ascii="Bookman Old Style" w:hAnsi="Bookman Old Style"/>
                <w:sz w:val="22"/>
                <w:szCs w:val="22"/>
              </w:rPr>
              <w:t>membantu dan menyediakan fasilitas dan/atau sumber daya untuk kelancaran pelaksanaan tugas dan wewenang organ Penyelenggara ITSK;</w:t>
            </w:r>
          </w:p>
          <w:p w14:paraId="4B18A4C9" w14:textId="77777777" w:rsidR="009C1370" w:rsidRPr="00C07FCC" w:rsidRDefault="009C1370" w:rsidP="005A746A">
            <w:pPr>
              <w:pStyle w:val="ListParagraph"/>
              <w:numPr>
                <w:ilvl w:val="0"/>
                <w:numId w:val="35"/>
              </w:numPr>
              <w:ind w:left="873" w:hanging="873"/>
              <w:jc w:val="both"/>
              <w:rPr>
                <w:rFonts w:ascii="Bookman Old Style" w:hAnsi="Bookman Old Style"/>
                <w:sz w:val="22"/>
                <w:szCs w:val="22"/>
              </w:rPr>
            </w:pPr>
            <w:r w:rsidRPr="00C07FCC">
              <w:rPr>
                <w:rFonts w:ascii="Bookman Old Style" w:hAnsi="Bookman Old Style"/>
                <w:sz w:val="22"/>
                <w:szCs w:val="22"/>
              </w:rPr>
              <w:t>Direksi berwenang mewakili Penyelenggara ITSK sesuai dengan ketentuan peraturan perundang-undangan, anggaran dasar, dan keputusan RUPS.</w:t>
            </w:r>
          </w:p>
          <w:p w14:paraId="28027ACD" w14:textId="11D89E1F" w:rsidR="00D204F5" w:rsidRPr="00C07FCC" w:rsidRDefault="009C1370" w:rsidP="005A746A">
            <w:pPr>
              <w:pStyle w:val="ListParagraph"/>
              <w:numPr>
                <w:ilvl w:val="0"/>
                <w:numId w:val="35"/>
              </w:numPr>
              <w:ind w:left="873" w:hanging="873"/>
              <w:jc w:val="both"/>
              <w:rPr>
                <w:rFonts w:ascii="Bookman Old Style" w:hAnsi="Bookman Old Style"/>
                <w:sz w:val="22"/>
                <w:szCs w:val="22"/>
              </w:rPr>
            </w:pPr>
            <w:r w:rsidRPr="00C07FCC">
              <w:rPr>
                <w:rFonts w:ascii="Bookman Old Style" w:hAnsi="Bookman Old Style"/>
                <w:sz w:val="22"/>
                <w:szCs w:val="22"/>
              </w:rPr>
              <w:t>Direksi wajib menindaklanjuti temuan audit atau pemeriksaan dan rekomendasi dari fungsi audit internal, auditor eksternal, hasil pengawasan Otoritas Jasa Keuangan, dan/atau hasil pengawasan otoritas dan lembaga lain.</w:t>
            </w:r>
          </w:p>
        </w:tc>
        <w:tc>
          <w:tcPr>
            <w:tcW w:w="3591" w:type="dxa"/>
          </w:tcPr>
          <w:p w14:paraId="022DC43F" w14:textId="63DC2E4F"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lang w:eastAsia="id-ID"/>
              </w:rPr>
              <w:lastRenderedPageBreak/>
              <w:t>Cukup jelas.</w:t>
            </w:r>
          </w:p>
        </w:tc>
        <w:tc>
          <w:tcPr>
            <w:tcW w:w="4962" w:type="dxa"/>
          </w:tcPr>
          <w:p w14:paraId="30CE5A16" w14:textId="77777777"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762D67B" w14:textId="77777777" w:rsidR="00D204F5" w:rsidRPr="00C07FCC" w:rsidRDefault="00D204F5" w:rsidP="00D204F5">
            <w:pPr>
              <w:widowControl w:val="0"/>
              <w:autoSpaceDE w:val="0"/>
              <w:autoSpaceDN w:val="0"/>
              <w:adjustRightInd w:val="0"/>
              <w:ind w:left="36"/>
              <w:jc w:val="both"/>
              <w:rPr>
                <w:rFonts w:ascii="Bookman Old Style" w:hAnsi="Bookman Old Style"/>
                <w:bCs/>
                <w:sz w:val="22"/>
                <w:szCs w:val="22"/>
              </w:rPr>
            </w:pPr>
          </w:p>
        </w:tc>
      </w:tr>
      <w:tr w:rsidR="00E03382" w:rsidRPr="00C07FCC" w14:paraId="0FDA90B2" w14:textId="77777777" w:rsidTr="009738F5">
        <w:tc>
          <w:tcPr>
            <w:tcW w:w="6615" w:type="dxa"/>
          </w:tcPr>
          <w:p w14:paraId="7F324A73"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475F136A"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2578AA3E"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127D31C"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D204F5" w:rsidRPr="00C07FCC" w14:paraId="0E602FA3" w14:textId="77777777" w:rsidTr="009738F5">
        <w:tc>
          <w:tcPr>
            <w:tcW w:w="6615" w:type="dxa"/>
          </w:tcPr>
          <w:p w14:paraId="4EEDC6FE" w14:textId="43166F17" w:rsidR="00D204F5" w:rsidRPr="00C07FCC" w:rsidRDefault="00D204F5" w:rsidP="00D204F5">
            <w:pPr>
              <w:widowControl w:val="0"/>
              <w:autoSpaceDE w:val="0"/>
              <w:autoSpaceDN w:val="0"/>
              <w:adjustRightInd w:val="0"/>
              <w:jc w:val="both"/>
              <w:rPr>
                <w:rFonts w:ascii="Bookman Old Style" w:hAnsi="Bookman Old Style"/>
                <w:bCs/>
                <w:sz w:val="22"/>
                <w:szCs w:val="22"/>
              </w:rPr>
            </w:pPr>
            <w:r w:rsidRPr="00C07FCC">
              <w:rPr>
                <w:rFonts w:ascii="Bookman Old Style" w:hAnsi="Bookman Old Style"/>
                <w:sz w:val="22"/>
                <w:szCs w:val="22"/>
              </w:rPr>
              <w:t>Pasal 18</w:t>
            </w:r>
            <w:r w:rsidRPr="00C07FCC">
              <w:rPr>
                <w:rFonts w:ascii="Bookman Old Style" w:eastAsia="Arial" w:hAnsi="Bookman Old Style" w:cs="Arial"/>
                <w:sz w:val="22"/>
                <w:szCs w:val="22"/>
              </w:rPr>
              <w:t xml:space="preserve"> </w:t>
            </w:r>
          </w:p>
        </w:tc>
        <w:tc>
          <w:tcPr>
            <w:tcW w:w="3591" w:type="dxa"/>
          </w:tcPr>
          <w:p w14:paraId="12F7DF4F" w14:textId="39367D55" w:rsidR="00D204F5" w:rsidRPr="00C07FCC" w:rsidRDefault="00D204F5" w:rsidP="00D204F5">
            <w:pPr>
              <w:widowControl w:val="0"/>
              <w:ind w:right="-1"/>
              <w:rPr>
                <w:rFonts w:ascii="Bookman Old Style" w:hAnsi="Bookman Old Style"/>
                <w:sz w:val="22"/>
                <w:szCs w:val="22"/>
              </w:rPr>
            </w:pPr>
            <w:r w:rsidRPr="00C07FCC">
              <w:rPr>
                <w:rFonts w:ascii="Bookman Old Style" w:hAnsi="Bookman Old Style"/>
                <w:sz w:val="22"/>
                <w:szCs w:val="22"/>
              </w:rPr>
              <w:t>Pasal 18</w:t>
            </w:r>
          </w:p>
        </w:tc>
        <w:tc>
          <w:tcPr>
            <w:tcW w:w="4962" w:type="dxa"/>
          </w:tcPr>
          <w:p w14:paraId="4A3E95CB" w14:textId="77777777"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E055A25" w14:textId="77777777" w:rsidR="00D204F5" w:rsidRPr="00C07FCC" w:rsidRDefault="00D204F5" w:rsidP="00D204F5">
            <w:pPr>
              <w:widowControl w:val="0"/>
              <w:autoSpaceDE w:val="0"/>
              <w:autoSpaceDN w:val="0"/>
              <w:adjustRightInd w:val="0"/>
              <w:ind w:left="36"/>
              <w:jc w:val="both"/>
              <w:rPr>
                <w:rFonts w:ascii="Bookman Old Style" w:hAnsi="Bookman Old Style"/>
                <w:bCs/>
                <w:sz w:val="22"/>
                <w:szCs w:val="22"/>
              </w:rPr>
            </w:pPr>
          </w:p>
        </w:tc>
      </w:tr>
      <w:tr w:rsidR="00D204F5" w:rsidRPr="00C07FCC" w14:paraId="422D5341" w14:textId="77777777" w:rsidTr="009738F5">
        <w:tc>
          <w:tcPr>
            <w:tcW w:w="6615" w:type="dxa"/>
          </w:tcPr>
          <w:p w14:paraId="13F0C30D" w14:textId="77777777" w:rsidR="009C1370" w:rsidRPr="00C07FCC" w:rsidRDefault="009C1370" w:rsidP="005A746A">
            <w:pPr>
              <w:pStyle w:val="ListParagraph"/>
              <w:numPr>
                <w:ilvl w:val="0"/>
                <w:numId w:val="38"/>
              </w:numPr>
              <w:ind w:left="873" w:hanging="873"/>
              <w:jc w:val="both"/>
              <w:rPr>
                <w:rFonts w:ascii="Bookman Old Style" w:hAnsi="Bookman Old Style"/>
                <w:sz w:val="22"/>
                <w:szCs w:val="22"/>
              </w:rPr>
            </w:pPr>
            <w:r w:rsidRPr="00C07FCC">
              <w:rPr>
                <w:rFonts w:ascii="Bookman Old Style" w:hAnsi="Bookman Old Style"/>
                <w:sz w:val="22"/>
                <w:szCs w:val="22"/>
              </w:rPr>
              <w:t>Direksi wajib memiliki pedoman dan tata tertib kerja yang bersifat mengikat bagi setiap anggota Direksi.</w:t>
            </w:r>
          </w:p>
          <w:p w14:paraId="16777A47" w14:textId="77777777" w:rsidR="009C1370" w:rsidRPr="00C07FCC" w:rsidRDefault="009C1370" w:rsidP="005A746A">
            <w:pPr>
              <w:pStyle w:val="ListParagraph"/>
              <w:numPr>
                <w:ilvl w:val="0"/>
                <w:numId w:val="38"/>
              </w:numPr>
              <w:ind w:left="873" w:hanging="873"/>
              <w:jc w:val="both"/>
              <w:rPr>
                <w:rFonts w:ascii="Bookman Old Style" w:hAnsi="Bookman Old Style"/>
                <w:sz w:val="22"/>
                <w:szCs w:val="22"/>
              </w:rPr>
            </w:pPr>
            <w:r w:rsidRPr="00C07FCC">
              <w:rPr>
                <w:rFonts w:ascii="Bookman Old Style" w:hAnsi="Bookman Old Style"/>
                <w:sz w:val="22"/>
                <w:szCs w:val="22"/>
              </w:rPr>
              <w:t>Pedoman dan tata tertib kerja sebagaimana dimaksud pada ayat (1) paling sedikit wajib mencantumkan:</w:t>
            </w:r>
          </w:p>
          <w:p w14:paraId="009AC43F" w14:textId="77777777" w:rsidR="009C1370" w:rsidRPr="00C07FCC" w:rsidRDefault="009C1370" w:rsidP="005A746A">
            <w:pPr>
              <w:pStyle w:val="ListParagraph"/>
              <w:numPr>
                <w:ilvl w:val="0"/>
                <w:numId w:val="37"/>
              </w:numPr>
              <w:ind w:left="1440" w:hanging="567"/>
              <w:jc w:val="both"/>
              <w:rPr>
                <w:rFonts w:ascii="Bookman Old Style" w:hAnsi="Bookman Old Style"/>
                <w:sz w:val="22"/>
                <w:szCs w:val="22"/>
              </w:rPr>
            </w:pPr>
            <w:r w:rsidRPr="00C07FCC">
              <w:rPr>
                <w:rFonts w:ascii="Bookman Old Style" w:hAnsi="Bookman Old Style"/>
                <w:sz w:val="22"/>
                <w:szCs w:val="22"/>
              </w:rPr>
              <w:t>pengorganisasian Penyelenggara ITSK dan pembidangan tugas Direksi;</w:t>
            </w:r>
          </w:p>
          <w:p w14:paraId="4C675F2E" w14:textId="77777777" w:rsidR="009C1370" w:rsidRPr="00C07FCC" w:rsidRDefault="009C1370" w:rsidP="005A746A">
            <w:pPr>
              <w:pStyle w:val="ListParagraph"/>
              <w:numPr>
                <w:ilvl w:val="0"/>
                <w:numId w:val="37"/>
              </w:numPr>
              <w:ind w:left="1440" w:hanging="567"/>
              <w:jc w:val="both"/>
              <w:rPr>
                <w:rFonts w:ascii="Bookman Old Style" w:hAnsi="Bookman Old Style"/>
                <w:sz w:val="22"/>
                <w:szCs w:val="22"/>
                <w:lang w:val="de-DE"/>
              </w:rPr>
            </w:pPr>
            <w:r w:rsidRPr="00C07FCC">
              <w:rPr>
                <w:rFonts w:ascii="Bookman Old Style" w:hAnsi="Bookman Old Style"/>
                <w:sz w:val="22"/>
                <w:szCs w:val="22"/>
                <w:lang w:val="de-DE"/>
              </w:rPr>
              <w:lastRenderedPageBreak/>
              <w:t>tugas, tanggung jawab, dan wewenang Direksi;</w:t>
            </w:r>
          </w:p>
          <w:p w14:paraId="34BB4DB1" w14:textId="77777777" w:rsidR="009C1370" w:rsidRPr="00C07FCC" w:rsidRDefault="009C1370" w:rsidP="005A746A">
            <w:pPr>
              <w:pStyle w:val="ListParagraph"/>
              <w:numPr>
                <w:ilvl w:val="0"/>
                <w:numId w:val="37"/>
              </w:numPr>
              <w:ind w:left="1440" w:hanging="567"/>
              <w:jc w:val="both"/>
              <w:rPr>
                <w:rFonts w:ascii="Bookman Old Style" w:hAnsi="Bookman Old Style"/>
                <w:sz w:val="22"/>
                <w:szCs w:val="22"/>
              </w:rPr>
            </w:pPr>
            <w:r w:rsidRPr="00C07FCC">
              <w:rPr>
                <w:rFonts w:ascii="Bookman Old Style" w:hAnsi="Bookman Old Style"/>
                <w:sz w:val="22"/>
                <w:szCs w:val="22"/>
              </w:rPr>
              <w:t>pengaturan kewenangan dan prosedur keputusan Direksi;</w:t>
            </w:r>
          </w:p>
          <w:p w14:paraId="10A04669" w14:textId="77777777" w:rsidR="009C1370" w:rsidRPr="00C07FCC" w:rsidRDefault="009C1370" w:rsidP="005A746A">
            <w:pPr>
              <w:pStyle w:val="ListParagraph"/>
              <w:numPr>
                <w:ilvl w:val="0"/>
                <w:numId w:val="37"/>
              </w:numPr>
              <w:ind w:left="1440" w:hanging="567"/>
              <w:jc w:val="both"/>
              <w:rPr>
                <w:rFonts w:ascii="Bookman Old Style" w:hAnsi="Bookman Old Style"/>
                <w:sz w:val="22"/>
                <w:szCs w:val="22"/>
              </w:rPr>
            </w:pPr>
            <w:r w:rsidRPr="00C07FCC">
              <w:rPr>
                <w:rFonts w:ascii="Bookman Old Style" w:hAnsi="Bookman Old Style"/>
                <w:sz w:val="22"/>
                <w:szCs w:val="22"/>
              </w:rPr>
              <w:t>pengaturan etika kerja Direksi;</w:t>
            </w:r>
          </w:p>
          <w:p w14:paraId="6FB9EC14" w14:textId="77777777" w:rsidR="009C1370" w:rsidRPr="00C07FCC" w:rsidRDefault="009C1370" w:rsidP="005A746A">
            <w:pPr>
              <w:pStyle w:val="ListParagraph"/>
              <w:numPr>
                <w:ilvl w:val="0"/>
                <w:numId w:val="37"/>
              </w:numPr>
              <w:ind w:left="1440" w:hanging="567"/>
              <w:jc w:val="both"/>
              <w:rPr>
                <w:rFonts w:ascii="Bookman Old Style" w:hAnsi="Bookman Old Style"/>
                <w:sz w:val="22"/>
                <w:szCs w:val="22"/>
              </w:rPr>
            </w:pPr>
            <w:r w:rsidRPr="00C07FCC">
              <w:rPr>
                <w:rFonts w:ascii="Bookman Old Style" w:hAnsi="Bookman Old Style"/>
                <w:sz w:val="22"/>
                <w:szCs w:val="22"/>
              </w:rPr>
              <w:t>pengaturan rapat Direksi;</w:t>
            </w:r>
          </w:p>
          <w:p w14:paraId="4AA2B579" w14:textId="77777777" w:rsidR="009C1370" w:rsidRPr="00C07FCC" w:rsidRDefault="009C1370" w:rsidP="005A746A">
            <w:pPr>
              <w:pStyle w:val="ListParagraph"/>
              <w:numPr>
                <w:ilvl w:val="0"/>
                <w:numId w:val="37"/>
              </w:numPr>
              <w:ind w:left="1440" w:hanging="567"/>
              <w:jc w:val="both"/>
              <w:rPr>
                <w:rFonts w:ascii="Bookman Old Style" w:hAnsi="Bookman Old Style"/>
                <w:sz w:val="22"/>
                <w:szCs w:val="22"/>
              </w:rPr>
            </w:pPr>
            <w:r w:rsidRPr="00C07FCC">
              <w:rPr>
                <w:rFonts w:ascii="Bookman Old Style" w:hAnsi="Bookman Old Style"/>
                <w:sz w:val="22"/>
                <w:szCs w:val="22"/>
              </w:rPr>
              <w:t>larangan terhadap Direksi;</w:t>
            </w:r>
          </w:p>
          <w:p w14:paraId="5F18C6AF" w14:textId="77777777" w:rsidR="009C1370" w:rsidRPr="00C07FCC" w:rsidRDefault="009C1370" w:rsidP="005A746A">
            <w:pPr>
              <w:pStyle w:val="ListParagraph"/>
              <w:numPr>
                <w:ilvl w:val="0"/>
                <w:numId w:val="37"/>
              </w:numPr>
              <w:ind w:left="1440" w:hanging="567"/>
              <w:jc w:val="both"/>
              <w:rPr>
                <w:rFonts w:ascii="Bookman Old Style" w:hAnsi="Bookman Old Style"/>
                <w:sz w:val="22"/>
                <w:szCs w:val="22"/>
              </w:rPr>
            </w:pPr>
            <w:r w:rsidRPr="00C07FCC">
              <w:rPr>
                <w:rFonts w:ascii="Bookman Old Style" w:hAnsi="Bookman Old Style"/>
                <w:sz w:val="22"/>
                <w:szCs w:val="22"/>
              </w:rPr>
              <w:t>evaluasi kinerja Direksi; dan</w:t>
            </w:r>
          </w:p>
          <w:p w14:paraId="1B102CCD" w14:textId="5C117B8D" w:rsidR="00D204F5" w:rsidRPr="00C07FCC" w:rsidRDefault="009C1370" w:rsidP="005A746A">
            <w:pPr>
              <w:pStyle w:val="ListParagraph"/>
              <w:numPr>
                <w:ilvl w:val="0"/>
                <w:numId w:val="37"/>
              </w:numPr>
              <w:ind w:left="1440" w:hanging="567"/>
              <w:jc w:val="both"/>
              <w:rPr>
                <w:rFonts w:ascii="Bookman Old Style" w:hAnsi="Bookman Old Style"/>
                <w:sz w:val="22"/>
                <w:szCs w:val="22"/>
                <w:lang w:val="de-DE"/>
              </w:rPr>
            </w:pPr>
            <w:r w:rsidRPr="00C07FCC">
              <w:rPr>
                <w:rFonts w:ascii="Bookman Old Style" w:hAnsi="Bookman Old Style"/>
                <w:sz w:val="22"/>
                <w:szCs w:val="22"/>
                <w:lang w:val="de-DE"/>
              </w:rPr>
              <w:t>pola hubungan kerja Direksi dan Dewan Komisaris.</w:t>
            </w:r>
          </w:p>
        </w:tc>
        <w:tc>
          <w:tcPr>
            <w:tcW w:w="3591" w:type="dxa"/>
          </w:tcPr>
          <w:p w14:paraId="7ED67F8D"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05E83AD7"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Pedoman dan tata tertib kerja Direksi dikenal juga dengan piagam Direksi.</w:t>
            </w:r>
          </w:p>
          <w:p w14:paraId="1043978C" w14:textId="77777777" w:rsidR="009C1370" w:rsidRPr="00C07FCC" w:rsidRDefault="009C1370" w:rsidP="00720FD0">
            <w:pPr>
              <w:widowControl w:val="0"/>
              <w:ind w:right="-1"/>
              <w:jc w:val="both"/>
              <w:rPr>
                <w:rFonts w:ascii="Bookman Old Style" w:hAnsi="Bookman Old Style"/>
                <w:sz w:val="22"/>
                <w:szCs w:val="22"/>
                <w:lang w:eastAsia="id-ID"/>
              </w:rPr>
            </w:pPr>
          </w:p>
          <w:p w14:paraId="3925EBE6" w14:textId="5E94DF33"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(2)</w:t>
            </w:r>
          </w:p>
          <w:p w14:paraId="7ED7AD51"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a</w:t>
            </w:r>
          </w:p>
          <w:p w14:paraId="332109AB"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57CA7BC"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Huruf b</w:t>
            </w:r>
          </w:p>
          <w:p w14:paraId="6A3B9D21"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0C07DFEC"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c</w:t>
            </w:r>
          </w:p>
          <w:p w14:paraId="2526078D"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EFC6325"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d</w:t>
            </w:r>
          </w:p>
          <w:p w14:paraId="095B3826"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2D6DE63" w14:textId="00FD1D5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e</w:t>
            </w:r>
          </w:p>
          <w:p w14:paraId="181E5B80"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Pengaturan rapat antara lain mengatur tentang agenda rapat, persyaratan kuorum, pengambilan keputusan, hak anggota ketika terdapat perbedaan pendapat dalam pengambilan keputusan, dan risalah rapat.</w:t>
            </w:r>
          </w:p>
          <w:p w14:paraId="5FA907AD"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f</w:t>
            </w:r>
          </w:p>
          <w:p w14:paraId="7298714E"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D3FA808"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g</w:t>
            </w:r>
          </w:p>
          <w:p w14:paraId="6E1E2DEB"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6D4899C"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h</w:t>
            </w:r>
          </w:p>
          <w:p w14:paraId="72AFD540"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Pola hubungan kerja Direksi dan Dewan Komisaris antara lain melalui rapat antara Direksi dan Dewan Komisaris.</w:t>
            </w:r>
          </w:p>
          <w:p w14:paraId="56936ADF" w14:textId="72C4B166" w:rsidR="00D204F5" w:rsidRPr="00C07FCC" w:rsidRDefault="00D204F5" w:rsidP="00720FD0">
            <w:pPr>
              <w:widowControl w:val="0"/>
              <w:ind w:right="-1"/>
              <w:jc w:val="both"/>
              <w:rPr>
                <w:rFonts w:ascii="Bookman Old Style" w:hAnsi="Bookman Old Style"/>
                <w:sz w:val="22"/>
                <w:szCs w:val="22"/>
                <w:lang w:eastAsia="id-ID"/>
              </w:rPr>
            </w:pPr>
          </w:p>
        </w:tc>
        <w:tc>
          <w:tcPr>
            <w:tcW w:w="4962" w:type="dxa"/>
          </w:tcPr>
          <w:p w14:paraId="7077C1E7" w14:textId="77777777" w:rsidR="00D204F5" w:rsidRPr="00C07FCC" w:rsidRDefault="00D204F5" w:rsidP="00D204F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D56B367" w14:textId="77777777" w:rsidR="00D204F5" w:rsidRPr="00C07FCC" w:rsidRDefault="00D204F5" w:rsidP="00D204F5">
            <w:pPr>
              <w:widowControl w:val="0"/>
              <w:autoSpaceDE w:val="0"/>
              <w:autoSpaceDN w:val="0"/>
              <w:adjustRightInd w:val="0"/>
              <w:ind w:left="36"/>
              <w:jc w:val="both"/>
              <w:rPr>
                <w:rFonts w:ascii="Bookman Old Style" w:hAnsi="Bookman Old Style"/>
                <w:bCs/>
                <w:sz w:val="22"/>
                <w:szCs w:val="22"/>
              </w:rPr>
            </w:pPr>
          </w:p>
        </w:tc>
      </w:tr>
      <w:tr w:rsidR="00E03382" w:rsidRPr="00C07FCC" w14:paraId="07162E5E" w14:textId="77777777" w:rsidTr="009738F5">
        <w:tc>
          <w:tcPr>
            <w:tcW w:w="6615" w:type="dxa"/>
          </w:tcPr>
          <w:p w14:paraId="5FDFC079" w14:textId="77777777" w:rsidR="00E03382" w:rsidRPr="00C07FCC" w:rsidRDefault="00E03382" w:rsidP="009C1370">
            <w:pPr>
              <w:widowControl w:val="0"/>
              <w:autoSpaceDE w:val="0"/>
              <w:autoSpaceDN w:val="0"/>
              <w:adjustRightInd w:val="0"/>
              <w:jc w:val="both"/>
              <w:rPr>
                <w:rFonts w:ascii="Bookman Old Style" w:hAnsi="Bookman Old Style"/>
                <w:bCs/>
                <w:sz w:val="22"/>
                <w:szCs w:val="22"/>
              </w:rPr>
            </w:pPr>
          </w:p>
        </w:tc>
        <w:tc>
          <w:tcPr>
            <w:tcW w:w="3591" w:type="dxa"/>
          </w:tcPr>
          <w:p w14:paraId="25E7D653"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4A15E500"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4FF0957"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799DC44D" w14:textId="77777777" w:rsidTr="009738F5">
        <w:tc>
          <w:tcPr>
            <w:tcW w:w="6615" w:type="dxa"/>
          </w:tcPr>
          <w:p w14:paraId="78FD84DE" w14:textId="731C3FDF" w:rsidR="00E03382" w:rsidRPr="00C07FCC" w:rsidRDefault="00E47A33" w:rsidP="00E47A33">
            <w:pPr>
              <w:rPr>
                <w:rFonts w:ascii="Bookman Old Style" w:hAnsi="Bookman Old Style"/>
                <w:sz w:val="22"/>
                <w:szCs w:val="22"/>
              </w:rPr>
            </w:pPr>
            <w:r w:rsidRPr="00C07FCC">
              <w:rPr>
                <w:rFonts w:ascii="Bookman Old Style" w:hAnsi="Bookman Old Style"/>
                <w:sz w:val="22"/>
                <w:szCs w:val="22"/>
              </w:rPr>
              <w:t>Pasal 19</w:t>
            </w:r>
            <w:r w:rsidRPr="00C07FCC">
              <w:rPr>
                <w:rFonts w:ascii="Bookman Old Style" w:eastAsia="Arial" w:hAnsi="Bookman Old Style" w:cs="Arial"/>
                <w:sz w:val="22"/>
                <w:szCs w:val="22"/>
              </w:rPr>
              <w:t xml:space="preserve"> </w:t>
            </w:r>
            <w:r w:rsidRPr="00C07FCC">
              <w:rPr>
                <w:rFonts w:ascii="Bookman Old Style" w:eastAsia="Arial" w:hAnsi="Bookman Old Style" w:cs="Arial"/>
                <w:sz w:val="22"/>
                <w:szCs w:val="22"/>
              </w:rPr>
              <w:tab/>
            </w:r>
            <w:r w:rsidRPr="00C07FCC">
              <w:rPr>
                <w:rFonts w:ascii="Bookman Old Style" w:hAnsi="Bookman Old Style"/>
                <w:sz w:val="22"/>
                <w:szCs w:val="22"/>
              </w:rPr>
              <w:t xml:space="preserve"> </w:t>
            </w:r>
          </w:p>
        </w:tc>
        <w:tc>
          <w:tcPr>
            <w:tcW w:w="3591" w:type="dxa"/>
          </w:tcPr>
          <w:p w14:paraId="30DF25BF" w14:textId="1637E6F8" w:rsidR="00E03382" w:rsidRPr="00C07FCC" w:rsidRDefault="00E47A3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19</w:t>
            </w:r>
          </w:p>
        </w:tc>
        <w:tc>
          <w:tcPr>
            <w:tcW w:w="4962" w:type="dxa"/>
          </w:tcPr>
          <w:p w14:paraId="7BB7D5D8"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693A7EB"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7F0BB55F" w14:textId="77777777" w:rsidTr="009738F5">
        <w:tc>
          <w:tcPr>
            <w:tcW w:w="6615" w:type="dxa"/>
          </w:tcPr>
          <w:p w14:paraId="1086FC6E" w14:textId="77777777" w:rsidR="009C1370" w:rsidRPr="00C07FCC" w:rsidRDefault="009C1370" w:rsidP="005A746A">
            <w:pPr>
              <w:pStyle w:val="ListParagraph"/>
              <w:numPr>
                <w:ilvl w:val="0"/>
                <w:numId w:val="39"/>
              </w:numPr>
              <w:ind w:left="731" w:hanging="710"/>
              <w:jc w:val="both"/>
              <w:rPr>
                <w:rFonts w:ascii="Bookman Old Style" w:hAnsi="Bookman Old Style"/>
                <w:sz w:val="22"/>
                <w:szCs w:val="22"/>
              </w:rPr>
            </w:pPr>
            <w:r w:rsidRPr="00C07FCC">
              <w:rPr>
                <w:rFonts w:ascii="Bookman Old Style" w:hAnsi="Bookman Old Style"/>
                <w:sz w:val="22"/>
                <w:szCs w:val="22"/>
              </w:rPr>
              <w:t>Direksi wajib mengambil keputusan sesuai dengan pedoman dan tata tertib kerja.</w:t>
            </w:r>
          </w:p>
          <w:p w14:paraId="3480A753" w14:textId="0D0DE174" w:rsidR="00E03382" w:rsidRPr="00C07FCC" w:rsidRDefault="009C1370" w:rsidP="005A746A">
            <w:pPr>
              <w:pStyle w:val="ListParagraph"/>
              <w:numPr>
                <w:ilvl w:val="0"/>
                <w:numId w:val="39"/>
              </w:numPr>
              <w:ind w:left="731" w:hanging="710"/>
              <w:jc w:val="both"/>
              <w:rPr>
                <w:rFonts w:ascii="Bookman Old Style" w:hAnsi="Bookman Old Style"/>
                <w:sz w:val="22"/>
                <w:szCs w:val="22"/>
              </w:rPr>
            </w:pPr>
            <w:r w:rsidRPr="00C07FCC">
              <w:rPr>
                <w:rFonts w:ascii="Bookman Old Style" w:hAnsi="Bookman Old Style"/>
                <w:sz w:val="22"/>
                <w:szCs w:val="22"/>
              </w:rPr>
              <w:t>Keputusan Direksi yang diambil mengikat dan menjadi tanggung jawab seluruh anggota Direksi.</w:t>
            </w:r>
            <w:r w:rsidR="00E47A33" w:rsidRPr="00C07FCC">
              <w:rPr>
                <w:rFonts w:ascii="Bookman Old Style" w:hAnsi="Bookman Old Style"/>
                <w:sz w:val="22"/>
                <w:szCs w:val="22"/>
              </w:rPr>
              <w:t xml:space="preserve"> </w:t>
            </w:r>
          </w:p>
        </w:tc>
        <w:tc>
          <w:tcPr>
            <w:tcW w:w="3591" w:type="dxa"/>
          </w:tcPr>
          <w:p w14:paraId="61D49B96" w14:textId="77777777" w:rsidR="00E47A33" w:rsidRPr="00C07FCC" w:rsidRDefault="00E47A33" w:rsidP="00720FD0">
            <w:pPr>
              <w:widowControl w:val="0"/>
              <w:ind w:right="-1"/>
              <w:jc w:val="both"/>
              <w:rPr>
                <w:rFonts w:ascii="Bookman Old Style" w:hAnsi="Bookman Old Style"/>
                <w:sz w:val="22"/>
                <w:szCs w:val="22"/>
              </w:rPr>
            </w:pPr>
            <w:r w:rsidRPr="00C07FCC">
              <w:rPr>
                <w:rFonts w:ascii="Bookman Old Style" w:hAnsi="Bookman Old Style"/>
                <w:sz w:val="22"/>
                <w:szCs w:val="22"/>
              </w:rPr>
              <w:t>Cukup jelas.</w:t>
            </w:r>
          </w:p>
          <w:p w14:paraId="469FDD9D"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7E05AE4B"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AFC606B"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431FA3E9" w14:textId="77777777" w:rsidTr="009738F5">
        <w:tc>
          <w:tcPr>
            <w:tcW w:w="6615" w:type="dxa"/>
          </w:tcPr>
          <w:p w14:paraId="7F39E8CE"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6BA52B3B"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3A787523"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A329F8C"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47A33" w:rsidRPr="00C07FCC" w14:paraId="5CC97378" w14:textId="77777777" w:rsidTr="009738F5">
        <w:tc>
          <w:tcPr>
            <w:tcW w:w="6615" w:type="dxa"/>
          </w:tcPr>
          <w:p w14:paraId="2FE00A9F" w14:textId="1A8F931A" w:rsidR="00E47A33" w:rsidRPr="00C07FCC" w:rsidRDefault="00E47A33" w:rsidP="00E47A33">
            <w:pPr>
              <w:widowControl w:val="0"/>
              <w:autoSpaceDE w:val="0"/>
              <w:autoSpaceDN w:val="0"/>
              <w:adjustRightInd w:val="0"/>
              <w:jc w:val="both"/>
              <w:rPr>
                <w:rFonts w:ascii="Bookman Old Style" w:hAnsi="Bookman Old Style"/>
                <w:bCs/>
                <w:sz w:val="22"/>
                <w:szCs w:val="22"/>
              </w:rPr>
            </w:pPr>
            <w:r w:rsidRPr="00C07FCC">
              <w:rPr>
                <w:rFonts w:ascii="Bookman Old Style" w:hAnsi="Bookman Old Style"/>
                <w:sz w:val="22"/>
                <w:szCs w:val="22"/>
              </w:rPr>
              <w:lastRenderedPageBreak/>
              <w:t>Pasal 20</w:t>
            </w:r>
          </w:p>
        </w:tc>
        <w:tc>
          <w:tcPr>
            <w:tcW w:w="3591" w:type="dxa"/>
          </w:tcPr>
          <w:p w14:paraId="41043B98" w14:textId="0FB3EC84" w:rsidR="00E47A33" w:rsidRPr="00C07FCC" w:rsidRDefault="00E47A3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rPr>
              <w:t>Pasal 20</w:t>
            </w:r>
          </w:p>
        </w:tc>
        <w:tc>
          <w:tcPr>
            <w:tcW w:w="4962" w:type="dxa"/>
          </w:tcPr>
          <w:p w14:paraId="5A6F1B25" w14:textId="77777777" w:rsidR="00E47A33" w:rsidRPr="00C07FCC" w:rsidRDefault="00E47A33" w:rsidP="00E47A33">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3714DFA" w14:textId="77777777" w:rsidR="00E47A33" w:rsidRPr="00C07FCC" w:rsidRDefault="00E47A33" w:rsidP="00E47A33">
            <w:pPr>
              <w:widowControl w:val="0"/>
              <w:autoSpaceDE w:val="0"/>
              <w:autoSpaceDN w:val="0"/>
              <w:adjustRightInd w:val="0"/>
              <w:ind w:left="36"/>
              <w:jc w:val="both"/>
              <w:rPr>
                <w:rFonts w:ascii="Bookman Old Style" w:hAnsi="Bookman Old Style"/>
                <w:bCs/>
                <w:sz w:val="22"/>
                <w:szCs w:val="22"/>
              </w:rPr>
            </w:pPr>
          </w:p>
        </w:tc>
      </w:tr>
      <w:tr w:rsidR="00E47A33" w:rsidRPr="00C07FCC" w14:paraId="14017E2F" w14:textId="77777777" w:rsidTr="009738F5">
        <w:tc>
          <w:tcPr>
            <w:tcW w:w="6615" w:type="dxa"/>
          </w:tcPr>
          <w:p w14:paraId="3B74AEA3" w14:textId="77777777" w:rsidR="009C1370" w:rsidRPr="00C07FCC" w:rsidRDefault="009C1370" w:rsidP="005A746A">
            <w:pPr>
              <w:pStyle w:val="ListParagraph"/>
              <w:numPr>
                <w:ilvl w:val="0"/>
                <w:numId w:val="40"/>
              </w:numPr>
              <w:ind w:left="731" w:hanging="710"/>
              <w:jc w:val="both"/>
              <w:rPr>
                <w:rFonts w:ascii="Bookman Old Style" w:hAnsi="Bookman Old Style"/>
                <w:sz w:val="22"/>
                <w:szCs w:val="22"/>
              </w:rPr>
            </w:pPr>
            <w:r w:rsidRPr="00C07FCC">
              <w:rPr>
                <w:rFonts w:ascii="Bookman Old Style" w:hAnsi="Bookman Old Style"/>
                <w:sz w:val="22"/>
                <w:szCs w:val="22"/>
              </w:rPr>
              <w:t>Direksi wajib menyelenggarakan rapat Direksi secara berkala paling sedikit 1 (satu) kali dalam 1 (satu) bulan.</w:t>
            </w:r>
          </w:p>
          <w:p w14:paraId="065C75E7" w14:textId="77777777" w:rsidR="009C1370" w:rsidRPr="00C07FCC" w:rsidRDefault="009C1370" w:rsidP="005A746A">
            <w:pPr>
              <w:pStyle w:val="ListParagraph"/>
              <w:numPr>
                <w:ilvl w:val="0"/>
                <w:numId w:val="40"/>
              </w:numPr>
              <w:ind w:left="731" w:hanging="710"/>
              <w:jc w:val="both"/>
              <w:rPr>
                <w:rFonts w:ascii="Bookman Old Style" w:hAnsi="Bookman Old Style"/>
                <w:sz w:val="22"/>
                <w:szCs w:val="22"/>
              </w:rPr>
            </w:pPr>
            <w:r w:rsidRPr="00C07FCC">
              <w:rPr>
                <w:rFonts w:ascii="Bookman Old Style" w:hAnsi="Bookman Old Style"/>
                <w:sz w:val="22"/>
                <w:szCs w:val="22"/>
              </w:rPr>
              <w:t>Setiap anggota Direksi wajib menghadiri rapat Direksi paling sedikit 50% (lima puluh persen) dari jumlah rapat Direksi dalam periode 1 (satu) tahun.</w:t>
            </w:r>
          </w:p>
          <w:p w14:paraId="2423D013" w14:textId="77777777" w:rsidR="009C1370" w:rsidRPr="00C07FCC" w:rsidRDefault="009C1370" w:rsidP="005A746A">
            <w:pPr>
              <w:pStyle w:val="ListParagraph"/>
              <w:numPr>
                <w:ilvl w:val="0"/>
                <w:numId w:val="40"/>
              </w:numPr>
              <w:ind w:left="731" w:hanging="710"/>
              <w:jc w:val="both"/>
              <w:rPr>
                <w:rFonts w:ascii="Bookman Old Style" w:hAnsi="Bookman Old Style"/>
                <w:sz w:val="22"/>
                <w:szCs w:val="22"/>
              </w:rPr>
            </w:pPr>
            <w:r w:rsidRPr="00C07FCC">
              <w:rPr>
                <w:rFonts w:ascii="Bookman Old Style" w:hAnsi="Bookman Old Style"/>
                <w:sz w:val="22"/>
                <w:szCs w:val="22"/>
              </w:rPr>
              <w:t>Direksi dapat melaksanakan rapat Direksi sebagaimana dimaksud pada ayat (1) melalui tatap muka dengan memanfaatkan teknologi informasi.</w:t>
            </w:r>
          </w:p>
          <w:p w14:paraId="6534CF7E" w14:textId="2767AA14" w:rsidR="00E47A33" w:rsidRPr="00C07FCC" w:rsidRDefault="009C1370" w:rsidP="005A746A">
            <w:pPr>
              <w:pStyle w:val="ListParagraph"/>
              <w:numPr>
                <w:ilvl w:val="0"/>
                <w:numId w:val="40"/>
              </w:numPr>
              <w:ind w:left="731" w:hanging="710"/>
              <w:jc w:val="both"/>
              <w:rPr>
                <w:rFonts w:ascii="Bookman Old Style" w:hAnsi="Bookman Old Style"/>
                <w:sz w:val="22"/>
                <w:szCs w:val="22"/>
              </w:rPr>
            </w:pPr>
            <w:r w:rsidRPr="00C07FCC">
              <w:rPr>
                <w:rFonts w:ascii="Bookman Old Style" w:hAnsi="Bookman Old Style"/>
                <w:sz w:val="22"/>
                <w:szCs w:val="22"/>
              </w:rPr>
              <w:t>Direksi wajib melaksanakan rapat bersama dengan Dewan Komisaris paling sedikit 1 (satu) kali dalam 3 (tiga) bulan dan dapat dilaksanakan melalui tatap muka dengan memanfaatkan teknologi informasi.</w:t>
            </w:r>
          </w:p>
        </w:tc>
        <w:tc>
          <w:tcPr>
            <w:tcW w:w="3591" w:type="dxa"/>
          </w:tcPr>
          <w:p w14:paraId="28D123B3"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(1)</w:t>
            </w:r>
          </w:p>
          <w:p w14:paraId="7A535939" w14:textId="4F694B9F"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586E69C" w14:textId="77777777" w:rsidR="009C1370" w:rsidRPr="00C07FCC" w:rsidRDefault="009C1370" w:rsidP="00720FD0">
            <w:pPr>
              <w:widowControl w:val="0"/>
              <w:ind w:right="-1"/>
              <w:jc w:val="both"/>
              <w:rPr>
                <w:rFonts w:ascii="Bookman Old Style" w:hAnsi="Bookman Old Style"/>
                <w:sz w:val="22"/>
                <w:szCs w:val="22"/>
                <w:lang w:eastAsia="id-ID"/>
              </w:rPr>
            </w:pPr>
          </w:p>
          <w:p w14:paraId="6A92DFAF"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(2)</w:t>
            </w:r>
          </w:p>
          <w:p w14:paraId="1F9C1FB5" w14:textId="7349ABF6"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C56EC88" w14:textId="77777777" w:rsidR="009C1370" w:rsidRPr="00C07FCC" w:rsidRDefault="009C1370" w:rsidP="00720FD0">
            <w:pPr>
              <w:widowControl w:val="0"/>
              <w:ind w:right="-1"/>
              <w:jc w:val="both"/>
              <w:rPr>
                <w:rFonts w:ascii="Bookman Old Style" w:hAnsi="Bookman Old Style"/>
                <w:sz w:val="22"/>
                <w:szCs w:val="22"/>
                <w:lang w:eastAsia="id-ID"/>
              </w:rPr>
            </w:pPr>
          </w:p>
          <w:p w14:paraId="43792225"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(3)</w:t>
            </w:r>
          </w:p>
          <w:p w14:paraId="191FB28C" w14:textId="5DBD1A76"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Bentuk rapat disesuaikan dengan kebutuhan ITSK, antara lain dengan cara penggunaan teknologi telekonferensi.</w:t>
            </w:r>
          </w:p>
          <w:p w14:paraId="3AAD00DA" w14:textId="77777777" w:rsidR="009C1370" w:rsidRPr="00C07FCC" w:rsidRDefault="009C1370" w:rsidP="00720FD0">
            <w:pPr>
              <w:widowControl w:val="0"/>
              <w:ind w:right="-1"/>
              <w:jc w:val="both"/>
              <w:rPr>
                <w:rFonts w:ascii="Bookman Old Style" w:hAnsi="Bookman Old Style"/>
                <w:sz w:val="22"/>
                <w:szCs w:val="22"/>
                <w:lang w:eastAsia="id-ID"/>
              </w:rPr>
            </w:pPr>
          </w:p>
          <w:p w14:paraId="701154D0"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(4)</w:t>
            </w:r>
          </w:p>
          <w:p w14:paraId="36090CBC" w14:textId="78E6F59C" w:rsidR="00E47A33"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tc>
        <w:tc>
          <w:tcPr>
            <w:tcW w:w="4962" w:type="dxa"/>
          </w:tcPr>
          <w:p w14:paraId="143A5AB9" w14:textId="77777777" w:rsidR="00E47A33" w:rsidRPr="00C07FCC" w:rsidRDefault="00E47A33" w:rsidP="00E47A33">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DB71731" w14:textId="77777777" w:rsidR="00E47A33" w:rsidRPr="00C07FCC" w:rsidRDefault="00E47A33" w:rsidP="00E47A33">
            <w:pPr>
              <w:widowControl w:val="0"/>
              <w:autoSpaceDE w:val="0"/>
              <w:autoSpaceDN w:val="0"/>
              <w:adjustRightInd w:val="0"/>
              <w:ind w:left="36"/>
              <w:jc w:val="both"/>
              <w:rPr>
                <w:rFonts w:ascii="Bookman Old Style" w:hAnsi="Bookman Old Style"/>
                <w:bCs/>
                <w:sz w:val="22"/>
                <w:szCs w:val="22"/>
              </w:rPr>
            </w:pPr>
          </w:p>
        </w:tc>
      </w:tr>
      <w:tr w:rsidR="00E03382" w:rsidRPr="00C07FCC" w14:paraId="2C7327E4" w14:textId="77777777" w:rsidTr="009738F5">
        <w:tc>
          <w:tcPr>
            <w:tcW w:w="6615" w:type="dxa"/>
          </w:tcPr>
          <w:p w14:paraId="18527A36"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2F2738BE"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0EB8A3AC"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C6BBE5F"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22580F4E" w14:textId="77777777" w:rsidTr="009738F5">
        <w:tc>
          <w:tcPr>
            <w:tcW w:w="6615" w:type="dxa"/>
          </w:tcPr>
          <w:p w14:paraId="4B757ECE" w14:textId="7124EF7D" w:rsidR="00E03382" w:rsidRPr="00C07FCC" w:rsidRDefault="00E47A33" w:rsidP="00E47A33">
            <w:pPr>
              <w:rPr>
                <w:rFonts w:ascii="Bookman Old Style" w:hAnsi="Bookman Old Style"/>
                <w:sz w:val="22"/>
                <w:szCs w:val="22"/>
              </w:rPr>
            </w:pPr>
            <w:r w:rsidRPr="00C07FCC">
              <w:rPr>
                <w:rFonts w:ascii="Bookman Old Style" w:hAnsi="Bookman Old Style"/>
                <w:sz w:val="22"/>
                <w:szCs w:val="22"/>
              </w:rPr>
              <w:t>Pasal 21</w:t>
            </w:r>
          </w:p>
        </w:tc>
        <w:tc>
          <w:tcPr>
            <w:tcW w:w="3591" w:type="dxa"/>
          </w:tcPr>
          <w:p w14:paraId="758E856A" w14:textId="3F6D9BDD" w:rsidR="00E03382" w:rsidRPr="00C07FCC" w:rsidRDefault="00E47A3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21</w:t>
            </w:r>
          </w:p>
        </w:tc>
        <w:tc>
          <w:tcPr>
            <w:tcW w:w="4962" w:type="dxa"/>
          </w:tcPr>
          <w:p w14:paraId="77A138E1"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F0FF5DD"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745F4B4D" w14:textId="77777777" w:rsidTr="009738F5">
        <w:tc>
          <w:tcPr>
            <w:tcW w:w="6615" w:type="dxa"/>
          </w:tcPr>
          <w:p w14:paraId="1E84246B"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Setiap kebijakan dan keputusan strategis wajib diputuskan melalui rapat Direksi sesuai dengan mekanisme yang tercantum dalam anggaran dasar Perusahaan dan ketentuan peraturan perundang-undangan.</w:t>
            </w:r>
          </w:p>
          <w:p w14:paraId="4E75F237"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Pengambilan keputusan Direksi melalui rapat Direksi sebagaimana dimaksud pada ayat (1) wajib terlebih dahulu dilakukan berdasarkan musyawarah untuk mufakat.</w:t>
            </w:r>
          </w:p>
          <w:p w14:paraId="1DD9FD8D"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Dalam hal tidak terjadi musyawarah untuk mufakat, pengambilan keputusan dilakukan berdasarkan suara terbanyak.</w:t>
            </w:r>
          </w:p>
          <w:p w14:paraId="4EE0CE55"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 xml:space="preserve">Dalam hal tidak terjadi musyawarah untuk mufakat atau tidak memperoleh suara terbanyak </w:t>
            </w:r>
            <w:r w:rsidRPr="00C07FCC">
              <w:rPr>
                <w:rFonts w:ascii="Bookman Old Style" w:hAnsi="Bookman Old Style"/>
                <w:sz w:val="22"/>
                <w:szCs w:val="22"/>
              </w:rPr>
              <w:lastRenderedPageBreak/>
              <w:t xml:space="preserve">sebagaimana dimaksud pada ayat (3), maka Direktur utama dapat memberikan keputusan final. </w:t>
            </w:r>
          </w:p>
          <w:p w14:paraId="215870FE"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Dalam hal Penyelenggara ITSK memiliki Dewan Komisaris berjumlah genap, maka Komisaris utama dapat memberikan keputusan final pada rapat sebagaimana dimaksud pada ayat (1).</w:t>
            </w:r>
          </w:p>
          <w:p w14:paraId="58F37925"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Penyelenggara ITSK wajib memastikan Direksi untuk menuangkan hasil rapat Direksi dalam risalah rapat Direksi dan didokumentasikan dengan baik.</w:t>
            </w:r>
          </w:p>
          <w:p w14:paraId="0F7B551D"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Penyelenggara ITSK wajib memastikan Direksi untuk mencantumkan perbedaan pendapat yang terjadi dalam keputusan rapat Direksi secara jelas dalam risalah rapat Direksi disertai alasan perbedaan pendapat tersebut.</w:t>
            </w:r>
          </w:p>
          <w:p w14:paraId="097CF6C1"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Anggota Direksi yang hadir maupun yang tidak hadir dalam rapat Direksi berhak menerima salinan risalah rapat Direksi.</w:t>
            </w:r>
          </w:p>
          <w:p w14:paraId="1A130CF4" w14:textId="77777777" w:rsidR="009C1370" w:rsidRPr="00C07FCC" w:rsidRDefault="009C1370" w:rsidP="005A746A">
            <w:pPr>
              <w:pStyle w:val="ListParagraph"/>
              <w:numPr>
                <w:ilvl w:val="0"/>
                <w:numId w:val="41"/>
              </w:numPr>
              <w:ind w:left="731" w:hanging="710"/>
              <w:jc w:val="both"/>
              <w:rPr>
                <w:rFonts w:ascii="Bookman Old Style" w:hAnsi="Bookman Old Style"/>
                <w:sz w:val="22"/>
                <w:szCs w:val="22"/>
              </w:rPr>
            </w:pPr>
            <w:r w:rsidRPr="00C07FCC">
              <w:rPr>
                <w:rFonts w:ascii="Bookman Old Style" w:hAnsi="Bookman Old Style"/>
                <w:sz w:val="22"/>
                <w:szCs w:val="22"/>
              </w:rPr>
              <w:t>Jumlah rapat Direksi yang telah diselenggarakan dan jumlah kehadiran masing-masing anggota Direksi harus dimuat dalam laporan penerapan Tata Kelola yang Baik.</w:t>
            </w:r>
          </w:p>
          <w:p w14:paraId="274FEC18" w14:textId="6C7D5072" w:rsidR="00E03382" w:rsidRPr="00C07FCC" w:rsidRDefault="00E47A33" w:rsidP="009C1370">
            <w:pPr>
              <w:jc w:val="both"/>
              <w:rPr>
                <w:rFonts w:ascii="Bookman Old Style" w:hAnsi="Bookman Old Style"/>
                <w:sz w:val="22"/>
                <w:szCs w:val="22"/>
              </w:rPr>
            </w:pPr>
            <w:r w:rsidRPr="00C07FCC">
              <w:rPr>
                <w:rFonts w:ascii="Bookman Old Style" w:hAnsi="Bookman Old Style"/>
                <w:sz w:val="22"/>
                <w:szCs w:val="22"/>
              </w:rPr>
              <w:t xml:space="preserve"> </w:t>
            </w:r>
          </w:p>
        </w:tc>
        <w:tc>
          <w:tcPr>
            <w:tcW w:w="3591" w:type="dxa"/>
          </w:tcPr>
          <w:p w14:paraId="499406E9"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4EDA02F8"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“kebijakan dan keputusan strategis” adalah keputusan Direksi yang dapat memengaruhi keuangan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secara signifikan dan/atau memiliki dampak yang berkesinambungan terhadap anggaran, sumber daya manusia, struktur organisasi, dan/atau pihak ketiga.</w:t>
            </w:r>
          </w:p>
          <w:p w14:paraId="6BB6695A" w14:textId="77777777" w:rsidR="009C1370" w:rsidRPr="00C07FCC" w:rsidRDefault="009C1370" w:rsidP="00720FD0">
            <w:pPr>
              <w:widowControl w:val="0"/>
              <w:ind w:right="-1"/>
              <w:jc w:val="both"/>
              <w:rPr>
                <w:rFonts w:ascii="Bookman Old Style" w:hAnsi="Bookman Old Style"/>
                <w:sz w:val="22"/>
                <w:szCs w:val="22"/>
                <w:lang w:eastAsia="id-ID"/>
              </w:rPr>
            </w:pPr>
          </w:p>
          <w:p w14:paraId="1CB0B445" w14:textId="48B1E54C"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Ayat (2)</w:t>
            </w:r>
          </w:p>
          <w:p w14:paraId="42007C2E"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7A8C4A2"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(3)</w:t>
            </w:r>
          </w:p>
          <w:p w14:paraId="108C3F1D"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F5E0137"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(4)</w:t>
            </w:r>
          </w:p>
          <w:p w14:paraId="04619857"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F1DF0BD"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(5)</w:t>
            </w:r>
          </w:p>
          <w:p w14:paraId="2AA93FCE"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A017DB4"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(6)</w:t>
            </w:r>
          </w:p>
          <w:p w14:paraId="6640413F"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4A140C71"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(7)</w:t>
            </w:r>
          </w:p>
          <w:p w14:paraId="7E2E1CDE"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Perbedaan pendapat biasa dikenal dengan </w:t>
            </w:r>
            <w:r w:rsidRPr="00C07FCC">
              <w:rPr>
                <w:rFonts w:ascii="Bookman Old Style" w:hAnsi="Bookman Old Style"/>
                <w:i/>
                <w:sz w:val="22"/>
                <w:szCs w:val="22"/>
                <w:lang w:eastAsia="id-ID"/>
              </w:rPr>
              <w:t>dissenting opinion</w:t>
            </w:r>
            <w:r w:rsidRPr="00C07FCC">
              <w:rPr>
                <w:rFonts w:ascii="Bookman Old Style" w:hAnsi="Bookman Old Style"/>
                <w:sz w:val="22"/>
                <w:szCs w:val="22"/>
                <w:lang w:eastAsia="id-ID"/>
              </w:rPr>
              <w:t>.</w:t>
            </w:r>
          </w:p>
          <w:p w14:paraId="4A167E56"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(8)</w:t>
            </w:r>
          </w:p>
          <w:p w14:paraId="5BF995A9"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0EF6E3B"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(9)</w:t>
            </w:r>
          </w:p>
          <w:p w14:paraId="4C648E3F"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40211682" w14:textId="336C30E7" w:rsidR="00E03382" w:rsidRPr="00C07FCC" w:rsidRDefault="00E03382" w:rsidP="00720FD0">
            <w:pPr>
              <w:jc w:val="both"/>
              <w:rPr>
                <w:rFonts w:ascii="Bookman Old Style" w:hAnsi="Bookman Old Style"/>
                <w:sz w:val="22"/>
                <w:szCs w:val="22"/>
                <w:lang w:eastAsia="id-ID"/>
              </w:rPr>
            </w:pPr>
          </w:p>
        </w:tc>
        <w:tc>
          <w:tcPr>
            <w:tcW w:w="4962" w:type="dxa"/>
          </w:tcPr>
          <w:p w14:paraId="50693F22"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0A7E73F"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4059B6D4" w14:textId="77777777" w:rsidTr="009738F5">
        <w:tc>
          <w:tcPr>
            <w:tcW w:w="6615" w:type="dxa"/>
          </w:tcPr>
          <w:p w14:paraId="06D8CD13"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46400E5F"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22741C65"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B7205EA"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2A1CB62B" w14:textId="77777777" w:rsidTr="009738F5">
        <w:tc>
          <w:tcPr>
            <w:tcW w:w="6615" w:type="dxa"/>
          </w:tcPr>
          <w:p w14:paraId="4CC7AE2B" w14:textId="0A594552" w:rsidR="00E03382" w:rsidRPr="00C07FCC" w:rsidRDefault="00E47A33" w:rsidP="00E47A33">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22</w:t>
            </w:r>
          </w:p>
        </w:tc>
        <w:tc>
          <w:tcPr>
            <w:tcW w:w="3591" w:type="dxa"/>
          </w:tcPr>
          <w:p w14:paraId="23718895" w14:textId="33EBBB8C" w:rsidR="00E03382" w:rsidRPr="00C07FCC" w:rsidRDefault="00E47A3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22</w:t>
            </w:r>
          </w:p>
        </w:tc>
        <w:tc>
          <w:tcPr>
            <w:tcW w:w="4962" w:type="dxa"/>
          </w:tcPr>
          <w:p w14:paraId="55917141"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7B29C23"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5428066E" w14:textId="77777777" w:rsidTr="009738F5">
        <w:tc>
          <w:tcPr>
            <w:tcW w:w="6615" w:type="dxa"/>
          </w:tcPr>
          <w:p w14:paraId="2A856617" w14:textId="2734304B" w:rsidR="00E03382" w:rsidRPr="00C07FCC" w:rsidRDefault="009C1370" w:rsidP="009C1370">
            <w:pPr>
              <w:rPr>
                <w:rFonts w:ascii="Bookman Old Style" w:hAnsi="Bookman Old Style"/>
                <w:sz w:val="22"/>
                <w:szCs w:val="22"/>
              </w:rPr>
            </w:pPr>
            <w:r w:rsidRPr="00C07FCC">
              <w:rPr>
                <w:rFonts w:ascii="Bookman Old Style" w:hAnsi="Bookman Old Style"/>
                <w:sz w:val="22"/>
                <w:szCs w:val="22"/>
              </w:rPr>
              <w:t>Direksi wajib menjamin pengambilan keputusan yang efektif, tepat, dan cepat serta dapat bertindak secara independen, tidak mempunyai kepentingan yang dapat mengganggu kemampuannya untuk melaksanakan tugas secara mandiri dan objektif.</w:t>
            </w:r>
          </w:p>
        </w:tc>
        <w:tc>
          <w:tcPr>
            <w:tcW w:w="3591" w:type="dxa"/>
          </w:tcPr>
          <w:p w14:paraId="7874663C" w14:textId="344C3680" w:rsidR="00E03382" w:rsidRPr="00C07FCC" w:rsidRDefault="009C1370" w:rsidP="00720FD0">
            <w:pPr>
              <w:widowControl w:val="0"/>
              <w:ind w:right="-1"/>
              <w:jc w:val="both"/>
              <w:rPr>
                <w:rFonts w:ascii="Bookman Old Style" w:eastAsia="Bookman Old Style" w:hAnsi="Bookman Old Style" w:cs="Bookman Old Style"/>
                <w:sz w:val="22"/>
                <w:szCs w:val="22"/>
                <w:lang w:val="en-US"/>
              </w:rPr>
            </w:pPr>
            <w:r w:rsidRPr="00C07FCC">
              <w:rPr>
                <w:rFonts w:ascii="Bookman Old Style" w:hAnsi="Bookman Old Style"/>
                <w:sz w:val="22"/>
                <w:szCs w:val="22"/>
                <w:lang w:val="en-US" w:eastAsia="id-ID"/>
              </w:rPr>
              <w:t>Cukup jelas.</w:t>
            </w:r>
          </w:p>
        </w:tc>
        <w:tc>
          <w:tcPr>
            <w:tcW w:w="4962" w:type="dxa"/>
          </w:tcPr>
          <w:p w14:paraId="5219DB71"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50461C8"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40CFF20D" w14:textId="77777777" w:rsidTr="009738F5">
        <w:tc>
          <w:tcPr>
            <w:tcW w:w="6615" w:type="dxa"/>
          </w:tcPr>
          <w:p w14:paraId="1E8B7C76"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68326DD1"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71ABD88B"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89F42BB"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0126185A" w14:textId="77777777" w:rsidTr="009738F5">
        <w:tc>
          <w:tcPr>
            <w:tcW w:w="6615" w:type="dxa"/>
          </w:tcPr>
          <w:p w14:paraId="13343E80" w14:textId="7877CBC9" w:rsidR="00E03382" w:rsidRPr="00C07FCC" w:rsidRDefault="00E47A33" w:rsidP="00E47A33">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23</w:t>
            </w:r>
          </w:p>
        </w:tc>
        <w:tc>
          <w:tcPr>
            <w:tcW w:w="3591" w:type="dxa"/>
          </w:tcPr>
          <w:p w14:paraId="564E69C6" w14:textId="3769382C" w:rsidR="00E03382" w:rsidRPr="00C07FCC" w:rsidRDefault="00E47A3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23</w:t>
            </w:r>
          </w:p>
        </w:tc>
        <w:tc>
          <w:tcPr>
            <w:tcW w:w="4962" w:type="dxa"/>
          </w:tcPr>
          <w:p w14:paraId="193CB064"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847AF8A"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30EE91F4" w14:textId="77777777" w:rsidTr="009738F5">
        <w:tc>
          <w:tcPr>
            <w:tcW w:w="6615" w:type="dxa"/>
          </w:tcPr>
          <w:p w14:paraId="02ADC470" w14:textId="77777777" w:rsidR="009C1370" w:rsidRPr="00C07FCC" w:rsidRDefault="009C1370" w:rsidP="009C1370">
            <w:pPr>
              <w:rPr>
                <w:rFonts w:ascii="Bookman Old Style" w:hAnsi="Bookman Old Style"/>
                <w:sz w:val="22"/>
                <w:szCs w:val="22"/>
              </w:rPr>
            </w:pPr>
            <w:r w:rsidRPr="00C07FCC">
              <w:rPr>
                <w:rFonts w:ascii="Bookman Old Style" w:hAnsi="Bookman Old Style"/>
                <w:sz w:val="22"/>
                <w:szCs w:val="22"/>
              </w:rPr>
              <w:lastRenderedPageBreak/>
              <w:t>Anggota Direksi dilarang:</w:t>
            </w:r>
          </w:p>
          <w:p w14:paraId="5F55A406" w14:textId="77777777" w:rsidR="009C1370" w:rsidRPr="00C07FCC" w:rsidRDefault="009C1370" w:rsidP="005A746A">
            <w:pPr>
              <w:pStyle w:val="ListParagraph"/>
              <w:numPr>
                <w:ilvl w:val="0"/>
                <w:numId w:val="42"/>
              </w:numPr>
              <w:ind w:left="589" w:hanging="568"/>
              <w:jc w:val="both"/>
              <w:rPr>
                <w:rFonts w:ascii="Bookman Old Style" w:hAnsi="Bookman Old Style"/>
                <w:sz w:val="22"/>
                <w:szCs w:val="22"/>
              </w:rPr>
            </w:pPr>
            <w:r w:rsidRPr="00C07FCC">
              <w:rPr>
                <w:rFonts w:ascii="Bookman Old Style" w:hAnsi="Bookman Old Style"/>
                <w:sz w:val="22"/>
                <w:szCs w:val="22"/>
              </w:rPr>
              <w:t>memanfaatkan jabatannya pada Penyelenggara ITSK tempat anggota Direksi menjabat untuk kepentingan pribadi, keluarga, dan/atau pihak lain yang dapat merugikan atau mengurangi keuntungan Penyelenggara ITSK tempat anggota Direksi menjabat;</w:t>
            </w:r>
          </w:p>
          <w:p w14:paraId="738261E1" w14:textId="77777777" w:rsidR="009C1370" w:rsidRPr="00C07FCC" w:rsidRDefault="009C1370" w:rsidP="005A746A">
            <w:pPr>
              <w:pStyle w:val="ListParagraph"/>
              <w:numPr>
                <w:ilvl w:val="0"/>
                <w:numId w:val="42"/>
              </w:numPr>
              <w:ind w:left="589" w:hanging="568"/>
              <w:jc w:val="both"/>
              <w:rPr>
                <w:rFonts w:ascii="Bookman Old Style" w:hAnsi="Bookman Old Style"/>
                <w:sz w:val="22"/>
                <w:szCs w:val="22"/>
              </w:rPr>
            </w:pPr>
            <w:r w:rsidRPr="00C07FCC">
              <w:rPr>
                <w:rFonts w:ascii="Bookman Old Style" w:hAnsi="Bookman Old Style"/>
                <w:sz w:val="22"/>
                <w:szCs w:val="22"/>
              </w:rPr>
              <w:t>mengambil dan/atau menerima keuntungan pribadi dari Penyelenggara ITSK tempat anggota Direksi menjabat yang ditetapkan berdasarkan keputusan RUPS;</w:t>
            </w:r>
          </w:p>
          <w:p w14:paraId="6BF1F490" w14:textId="77777777" w:rsidR="009C1370" w:rsidRPr="00C07FCC" w:rsidRDefault="009C1370" w:rsidP="005A746A">
            <w:pPr>
              <w:pStyle w:val="ListParagraph"/>
              <w:numPr>
                <w:ilvl w:val="0"/>
                <w:numId w:val="42"/>
              </w:numPr>
              <w:ind w:left="589" w:hanging="568"/>
              <w:jc w:val="both"/>
              <w:rPr>
                <w:rFonts w:ascii="Bookman Old Style" w:hAnsi="Bookman Old Style"/>
                <w:sz w:val="22"/>
                <w:szCs w:val="22"/>
              </w:rPr>
            </w:pPr>
            <w:r w:rsidRPr="00C07FCC">
              <w:rPr>
                <w:rFonts w:ascii="Bookman Old Style" w:hAnsi="Bookman Old Style"/>
                <w:sz w:val="22"/>
                <w:szCs w:val="22"/>
              </w:rPr>
              <w:t>memenuhi permintaan pemegang saham yang terkait dengan kegiatan operasional Penyelenggara ITSK tempat anggota Direksi menjabat selain yang telah ditetapkan berdasarkan keputusan RUPS; dan</w:t>
            </w:r>
          </w:p>
          <w:p w14:paraId="2D80F8A8" w14:textId="266770AB" w:rsidR="00E03382" w:rsidRPr="00C07FCC" w:rsidRDefault="009C1370" w:rsidP="005A746A">
            <w:pPr>
              <w:pStyle w:val="ListParagraph"/>
              <w:numPr>
                <w:ilvl w:val="0"/>
                <w:numId w:val="42"/>
              </w:numPr>
              <w:ind w:left="589" w:hanging="568"/>
              <w:jc w:val="both"/>
              <w:rPr>
                <w:rFonts w:ascii="Bookman Old Style" w:hAnsi="Bookman Old Style"/>
                <w:sz w:val="22"/>
                <w:szCs w:val="22"/>
              </w:rPr>
            </w:pPr>
            <w:r w:rsidRPr="00C07FCC">
              <w:rPr>
                <w:rFonts w:ascii="Bookman Old Style" w:hAnsi="Bookman Old Style"/>
                <w:sz w:val="22"/>
                <w:szCs w:val="22"/>
              </w:rPr>
              <w:t>memberikan kuasa umum kepada pihak lain yang mengakibatkan pengalihan tugas dan fungsi Direksi.</w:t>
            </w:r>
            <w:r w:rsidR="00E47A33" w:rsidRPr="00C07FCC">
              <w:rPr>
                <w:rFonts w:ascii="Bookman Old Style" w:hAnsi="Bookman Old Style"/>
                <w:sz w:val="22"/>
                <w:szCs w:val="22"/>
              </w:rPr>
              <w:t xml:space="preserve"> </w:t>
            </w:r>
          </w:p>
        </w:tc>
        <w:tc>
          <w:tcPr>
            <w:tcW w:w="3591" w:type="dxa"/>
          </w:tcPr>
          <w:p w14:paraId="7FC8BA90"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a</w:t>
            </w:r>
          </w:p>
          <w:p w14:paraId="52AA1176"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16CAC1D"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b</w:t>
            </w:r>
          </w:p>
          <w:p w14:paraId="2113C2FB"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0E2BE6FC"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c</w:t>
            </w:r>
          </w:p>
          <w:p w14:paraId="4549162E"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FE4CB3D" w14:textId="77777777"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d</w:t>
            </w:r>
          </w:p>
          <w:p w14:paraId="2755A58C" w14:textId="1931BAD3" w:rsidR="009C1370" w:rsidRPr="00C07FCC" w:rsidRDefault="009C1370"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Yang dimaksud dengan “pihak lain” adalah pegawai</w:t>
            </w:r>
            <w:r w:rsidR="002E5734" w:rsidRPr="00C07FCC">
              <w:rPr>
                <w:rFonts w:ascii="Bookman Old Style" w:hAnsi="Bookman Old Style"/>
                <w:sz w:val="22"/>
                <w:szCs w:val="22"/>
                <w:lang w:val="en-US" w:eastAsia="id-ID"/>
              </w:rPr>
              <w:t xml:space="preserve">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dan/atau orang lain.</w:t>
            </w:r>
          </w:p>
          <w:p w14:paraId="47D01535" w14:textId="4A1AC372" w:rsidR="00E03382" w:rsidRPr="00C07FCC" w:rsidRDefault="00E03382" w:rsidP="00720FD0">
            <w:pPr>
              <w:jc w:val="both"/>
              <w:rPr>
                <w:rFonts w:ascii="Bookman Old Style" w:hAnsi="Bookman Old Style"/>
                <w:sz w:val="22"/>
                <w:szCs w:val="22"/>
                <w:lang w:eastAsia="id-ID"/>
              </w:rPr>
            </w:pPr>
          </w:p>
        </w:tc>
        <w:tc>
          <w:tcPr>
            <w:tcW w:w="4962" w:type="dxa"/>
          </w:tcPr>
          <w:p w14:paraId="14CA5EDF"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2A64D41"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27221A9A" w14:textId="77777777" w:rsidTr="009738F5">
        <w:tc>
          <w:tcPr>
            <w:tcW w:w="6615" w:type="dxa"/>
          </w:tcPr>
          <w:p w14:paraId="4B62013A"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09D5E1C5"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6D42F1EB"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C47BCC8"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2DD1226A" w14:textId="77777777" w:rsidTr="009738F5">
        <w:tc>
          <w:tcPr>
            <w:tcW w:w="6615" w:type="dxa"/>
          </w:tcPr>
          <w:p w14:paraId="5FD12D10" w14:textId="77777777" w:rsidR="00E057F2" w:rsidRPr="00C07FCC" w:rsidRDefault="00E057F2" w:rsidP="00E057F2">
            <w:pPr>
              <w:rPr>
                <w:rFonts w:ascii="Bookman Old Style" w:hAnsi="Bookman Old Style"/>
                <w:sz w:val="22"/>
                <w:szCs w:val="22"/>
              </w:rPr>
            </w:pPr>
            <w:r w:rsidRPr="00C07FCC">
              <w:rPr>
                <w:rFonts w:ascii="Bookman Old Style" w:hAnsi="Bookman Old Style"/>
                <w:sz w:val="22"/>
                <w:szCs w:val="22"/>
              </w:rPr>
              <w:t>Bagian Keempat</w:t>
            </w:r>
          </w:p>
          <w:p w14:paraId="76BAB1C0" w14:textId="77777777" w:rsidR="00E057F2" w:rsidRPr="00C07FCC" w:rsidRDefault="00E057F2" w:rsidP="00E057F2">
            <w:pPr>
              <w:rPr>
                <w:rFonts w:ascii="Bookman Old Style" w:hAnsi="Bookman Old Style"/>
                <w:sz w:val="22"/>
                <w:szCs w:val="22"/>
              </w:rPr>
            </w:pPr>
            <w:r w:rsidRPr="00C07FCC">
              <w:rPr>
                <w:rFonts w:ascii="Bookman Old Style" w:hAnsi="Bookman Old Style"/>
                <w:sz w:val="22"/>
                <w:szCs w:val="22"/>
              </w:rPr>
              <w:t>Dewan Komisaris</w:t>
            </w:r>
          </w:p>
          <w:p w14:paraId="6892B907" w14:textId="77777777" w:rsidR="00E057F2" w:rsidRPr="00C07FCC" w:rsidRDefault="00E057F2" w:rsidP="00E47A33">
            <w:pPr>
              <w:widowControl w:val="0"/>
              <w:autoSpaceDE w:val="0"/>
              <w:autoSpaceDN w:val="0"/>
              <w:adjustRightInd w:val="0"/>
              <w:jc w:val="both"/>
              <w:rPr>
                <w:rFonts w:ascii="Bookman Old Style" w:hAnsi="Bookman Old Style"/>
                <w:sz w:val="22"/>
                <w:szCs w:val="22"/>
              </w:rPr>
            </w:pPr>
          </w:p>
          <w:p w14:paraId="6AE3DD71" w14:textId="5F80BAFF" w:rsidR="00E03382" w:rsidRPr="00C07FCC" w:rsidRDefault="00E47A33" w:rsidP="00E47A33">
            <w:pPr>
              <w:widowControl w:val="0"/>
              <w:autoSpaceDE w:val="0"/>
              <w:autoSpaceDN w:val="0"/>
              <w:adjustRightInd w:val="0"/>
              <w:jc w:val="both"/>
              <w:rPr>
                <w:rFonts w:ascii="Bookman Old Style" w:hAnsi="Bookman Old Style"/>
                <w:bCs/>
                <w:sz w:val="22"/>
                <w:szCs w:val="22"/>
              </w:rPr>
            </w:pPr>
            <w:r w:rsidRPr="00C07FCC">
              <w:rPr>
                <w:rFonts w:ascii="Bookman Old Style" w:hAnsi="Bookman Old Style"/>
                <w:sz w:val="22"/>
                <w:szCs w:val="22"/>
              </w:rPr>
              <w:t>Pasal 24</w:t>
            </w:r>
          </w:p>
        </w:tc>
        <w:tc>
          <w:tcPr>
            <w:tcW w:w="3591" w:type="dxa"/>
          </w:tcPr>
          <w:p w14:paraId="42B32AC4" w14:textId="60FCEFCD" w:rsidR="00E03382" w:rsidRPr="00C07FCC" w:rsidRDefault="00A817E8" w:rsidP="00720FD0">
            <w:pPr>
              <w:widowControl w:val="0"/>
              <w:ind w:right="-1"/>
              <w:jc w:val="both"/>
              <w:rPr>
                <w:rFonts w:ascii="Bookman Old Style" w:hAnsi="Bookman Old Style"/>
                <w:sz w:val="22"/>
                <w:szCs w:val="22"/>
                <w:lang w:val="en-US" w:eastAsia="id-ID"/>
              </w:rPr>
            </w:pPr>
            <w:r w:rsidRPr="00C07FCC">
              <w:rPr>
                <w:rFonts w:ascii="Bookman Old Style" w:hAnsi="Bookman Old Style"/>
                <w:sz w:val="22"/>
                <w:szCs w:val="22"/>
                <w:lang w:eastAsia="id-ID"/>
              </w:rPr>
              <w:t xml:space="preserve">Pasal </w:t>
            </w:r>
            <w:r w:rsidRPr="00C07FCC">
              <w:rPr>
                <w:rFonts w:ascii="Bookman Old Style" w:hAnsi="Bookman Old Style"/>
                <w:sz w:val="22"/>
                <w:szCs w:val="22"/>
                <w:lang w:val="en-US" w:eastAsia="id-ID"/>
              </w:rPr>
              <w:t>24</w:t>
            </w:r>
          </w:p>
        </w:tc>
        <w:tc>
          <w:tcPr>
            <w:tcW w:w="4962" w:type="dxa"/>
          </w:tcPr>
          <w:p w14:paraId="6E7C7EA3"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9132076"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405B9C6E" w14:textId="77777777" w:rsidTr="009738F5">
        <w:tc>
          <w:tcPr>
            <w:tcW w:w="6615" w:type="dxa"/>
          </w:tcPr>
          <w:p w14:paraId="4F55B605" w14:textId="77777777" w:rsidR="00E057F2" w:rsidRPr="00C07FCC" w:rsidRDefault="00E057F2" w:rsidP="005A746A">
            <w:pPr>
              <w:pStyle w:val="ListParagraph"/>
              <w:numPr>
                <w:ilvl w:val="0"/>
                <w:numId w:val="43"/>
              </w:numPr>
              <w:ind w:left="589" w:hanging="589"/>
              <w:jc w:val="both"/>
              <w:rPr>
                <w:rFonts w:ascii="Bookman Old Style" w:hAnsi="Bookman Old Style"/>
                <w:sz w:val="22"/>
                <w:szCs w:val="22"/>
              </w:rPr>
            </w:pPr>
            <w:r w:rsidRPr="00C07FCC">
              <w:rPr>
                <w:rFonts w:ascii="Bookman Old Style" w:hAnsi="Bookman Old Style"/>
                <w:sz w:val="22"/>
                <w:szCs w:val="22"/>
              </w:rPr>
              <w:t>Penyelenggara ITSK wajib memiliki paling sedikit 1 (satu) orang anggota Dewan Komisaris dan paling banyak sama dengan jumlah anggota Direksi.</w:t>
            </w:r>
          </w:p>
          <w:p w14:paraId="2634AE11" w14:textId="77777777" w:rsidR="00E057F2" w:rsidRPr="00C07FCC" w:rsidRDefault="00E057F2" w:rsidP="005A746A">
            <w:pPr>
              <w:pStyle w:val="ListParagraph"/>
              <w:numPr>
                <w:ilvl w:val="0"/>
                <w:numId w:val="43"/>
              </w:numPr>
              <w:ind w:left="589" w:hanging="589"/>
              <w:jc w:val="both"/>
              <w:rPr>
                <w:rFonts w:ascii="Bookman Old Style" w:hAnsi="Bookman Old Style"/>
                <w:sz w:val="22"/>
                <w:szCs w:val="22"/>
              </w:rPr>
            </w:pPr>
            <w:r w:rsidRPr="00C07FCC">
              <w:rPr>
                <w:rFonts w:ascii="Bookman Old Style" w:hAnsi="Bookman Old Style"/>
                <w:sz w:val="22"/>
                <w:szCs w:val="22"/>
              </w:rPr>
              <w:t>Anggota Dewan Komisaris dilarang rangkap jabatan pada Penyelenggara ITSK dengan jenis ITSK yang sama.</w:t>
            </w:r>
          </w:p>
          <w:p w14:paraId="4E068A42" w14:textId="77777777" w:rsidR="00E057F2" w:rsidRPr="00C07FCC" w:rsidRDefault="00E057F2" w:rsidP="005A746A">
            <w:pPr>
              <w:pStyle w:val="ListParagraph"/>
              <w:numPr>
                <w:ilvl w:val="0"/>
                <w:numId w:val="43"/>
              </w:numPr>
              <w:ind w:left="589" w:hanging="589"/>
              <w:jc w:val="both"/>
              <w:rPr>
                <w:rFonts w:ascii="Bookman Old Style" w:hAnsi="Bookman Old Style"/>
                <w:sz w:val="22"/>
                <w:szCs w:val="22"/>
              </w:rPr>
            </w:pPr>
            <w:r w:rsidRPr="00C07FCC">
              <w:rPr>
                <w:rFonts w:ascii="Bookman Old Style" w:hAnsi="Bookman Old Style"/>
                <w:sz w:val="22"/>
                <w:szCs w:val="22"/>
              </w:rPr>
              <w:t>Anggota Dewan Komisaris berkewarganegaraan asing yang berdomisili di Indonesia wajib memiliki surat izin bekerja dari instansi yang berwenang.</w:t>
            </w:r>
          </w:p>
          <w:p w14:paraId="4B22044A" w14:textId="7BCBAA6B" w:rsidR="00E03382" w:rsidRPr="00C07FCC" w:rsidRDefault="00E47A33" w:rsidP="00E057F2">
            <w:pPr>
              <w:jc w:val="both"/>
              <w:rPr>
                <w:rFonts w:ascii="Bookman Old Style" w:hAnsi="Bookman Old Style"/>
                <w:sz w:val="22"/>
                <w:szCs w:val="22"/>
              </w:rPr>
            </w:pPr>
            <w:r w:rsidRPr="00C07FCC">
              <w:rPr>
                <w:rFonts w:ascii="Bookman Old Style" w:hAnsi="Bookman Old Style"/>
                <w:sz w:val="22"/>
                <w:szCs w:val="22"/>
              </w:rPr>
              <w:t xml:space="preserve"> </w:t>
            </w:r>
          </w:p>
        </w:tc>
        <w:tc>
          <w:tcPr>
            <w:tcW w:w="3591" w:type="dxa"/>
          </w:tcPr>
          <w:p w14:paraId="7739E1A0" w14:textId="77777777" w:rsidR="00E057F2" w:rsidRPr="00C07FCC" w:rsidRDefault="00E057F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(1)</w:t>
            </w:r>
          </w:p>
          <w:p w14:paraId="0291B5C2" w14:textId="77777777" w:rsidR="00E057F2" w:rsidRPr="00C07FCC" w:rsidRDefault="00E057F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AF6860E" w14:textId="77777777" w:rsidR="00E057F2" w:rsidRPr="00C07FCC" w:rsidRDefault="00E057F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(2)</w:t>
            </w:r>
          </w:p>
          <w:p w14:paraId="4E8191DE" w14:textId="77777777" w:rsidR="00E057F2" w:rsidRPr="00C07FCC" w:rsidRDefault="00E057F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Contoh jenis ITSK yang sama: </w:t>
            </w:r>
          </w:p>
          <w:p w14:paraId="5BC5C6C4" w14:textId="77777777" w:rsidR="00E057F2" w:rsidRPr="00C07FCC" w:rsidRDefault="00E057F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Pemeringkat Kredit Alternatif dengan Pemeringkat Kredit Alternatif, Penyelenggara Agregasi Jasa Keuangan dengan Penyelenggara Agregasi Jasa Keuangan.</w:t>
            </w:r>
          </w:p>
          <w:p w14:paraId="4D67343B" w14:textId="77777777" w:rsidR="00E057F2" w:rsidRPr="00C07FCC" w:rsidRDefault="00E057F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(3)</w:t>
            </w:r>
          </w:p>
          <w:p w14:paraId="730B652B" w14:textId="6C432044" w:rsidR="00E03382" w:rsidRPr="00C07FCC" w:rsidRDefault="00E057F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Cukup jelas.</w:t>
            </w:r>
          </w:p>
        </w:tc>
        <w:tc>
          <w:tcPr>
            <w:tcW w:w="4962" w:type="dxa"/>
          </w:tcPr>
          <w:p w14:paraId="17351E1B"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BD0B278"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6FF1464B" w14:textId="77777777" w:rsidTr="009738F5">
        <w:tc>
          <w:tcPr>
            <w:tcW w:w="6615" w:type="dxa"/>
          </w:tcPr>
          <w:p w14:paraId="158D051A"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5E096174"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28EC8306"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46B3587"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2FF8B319" w14:textId="77777777" w:rsidTr="009738F5">
        <w:tc>
          <w:tcPr>
            <w:tcW w:w="6615" w:type="dxa"/>
          </w:tcPr>
          <w:p w14:paraId="1622ABAD" w14:textId="1F4E3720" w:rsidR="00E03382" w:rsidRPr="00C07FCC" w:rsidRDefault="00216AD3" w:rsidP="00216AD3">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25</w:t>
            </w:r>
          </w:p>
        </w:tc>
        <w:tc>
          <w:tcPr>
            <w:tcW w:w="3591" w:type="dxa"/>
          </w:tcPr>
          <w:p w14:paraId="4B20CC36" w14:textId="519B3074" w:rsidR="00E03382" w:rsidRPr="00C07FCC" w:rsidRDefault="00216AD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25</w:t>
            </w:r>
          </w:p>
        </w:tc>
        <w:tc>
          <w:tcPr>
            <w:tcW w:w="4962" w:type="dxa"/>
          </w:tcPr>
          <w:p w14:paraId="44470E95"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507313C"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1AE358A2" w14:textId="77777777" w:rsidTr="009738F5">
        <w:tc>
          <w:tcPr>
            <w:tcW w:w="6615" w:type="dxa"/>
          </w:tcPr>
          <w:p w14:paraId="4C8C96C2" w14:textId="77777777" w:rsidR="00E057F2" w:rsidRPr="00C07FCC" w:rsidRDefault="00E057F2" w:rsidP="00E057F2">
            <w:pPr>
              <w:rPr>
                <w:rFonts w:ascii="Bookman Old Style" w:hAnsi="Bookman Old Style"/>
                <w:sz w:val="22"/>
                <w:szCs w:val="22"/>
              </w:rPr>
            </w:pPr>
            <w:r w:rsidRPr="00C07FCC">
              <w:rPr>
                <w:rFonts w:ascii="Bookman Old Style" w:hAnsi="Bookman Old Style"/>
                <w:sz w:val="22"/>
                <w:szCs w:val="22"/>
              </w:rPr>
              <w:t>Ketentuan mengenai:</w:t>
            </w:r>
          </w:p>
          <w:p w14:paraId="488080CB" w14:textId="77777777" w:rsidR="00E057F2" w:rsidRPr="00C07FCC" w:rsidRDefault="00E057F2" w:rsidP="005A746A">
            <w:pPr>
              <w:pStyle w:val="ListParagraph"/>
              <w:numPr>
                <w:ilvl w:val="0"/>
                <w:numId w:val="44"/>
              </w:numPr>
              <w:ind w:left="589" w:hanging="589"/>
              <w:jc w:val="both"/>
              <w:rPr>
                <w:rFonts w:ascii="Bookman Old Style" w:hAnsi="Bookman Old Style"/>
                <w:sz w:val="22"/>
                <w:szCs w:val="22"/>
              </w:rPr>
            </w:pPr>
            <w:r w:rsidRPr="00C07FCC">
              <w:rPr>
                <w:rFonts w:ascii="Bookman Old Style" w:hAnsi="Bookman Old Style"/>
                <w:sz w:val="22"/>
                <w:szCs w:val="22"/>
              </w:rPr>
              <w:t>pemberhentian atau penggantian anggota Direksi sebagaimana dimaksud dalam Pasal 13; dan</w:t>
            </w:r>
          </w:p>
          <w:p w14:paraId="04D9D04E" w14:textId="77777777" w:rsidR="00E057F2" w:rsidRPr="00C07FCC" w:rsidRDefault="00E057F2" w:rsidP="005A746A">
            <w:pPr>
              <w:pStyle w:val="ListParagraph"/>
              <w:numPr>
                <w:ilvl w:val="0"/>
                <w:numId w:val="44"/>
              </w:numPr>
              <w:ind w:left="589" w:hanging="589"/>
              <w:jc w:val="both"/>
              <w:rPr>
                <w:rFonts w:ascii="Bookman Old Style" w:hAnsi="Bookman Old Style"/>
                <w:sz w:val="22"/>
                <w:szCs w:val="22"/>
              </w:rPr>
            </w:pPr>
            <w:r w:rsidRPr="00C07FCC">
              <w:rPr>
                <w:rFonts w:ascii="Bookman Old Style" w:hAnsi="Bookman Old Style"/>
                <w:sz w:val="22"/>
                <w:szCs w:val="22"/>
              </w:rPr>
              <w:t>pengenaan sanksi terkait pemberhentian atau penggantian anggota Direksi,</w:t>
            </w:r>
          </w:p>
          <w:p w14:paraId="72FB99ED" w14:textId="5DEF9403" w:rsidR="00E03382" w:rsidRPr="00C07FCC" w:rsidRDefault="00E057F2" w:rsidP="00E057F2">
            <w:pPr>
              <w:ind w:left="589"/>
              <w:rPr>
                <w:rFonts w:ascii="Bookman Old Style" w:hAnsi="Bookman Old Style"/>
                <w:sz w:val="22"/>
                <w:szCs w:val="22"/>
              </w:rPr>
            </w:pPr>
            <w:r w:rsidRPr="00C07FCC">
              <w:rPr>
                <w:rFonts w:ascii="Bookman Old Style" w:hAnsi="Bookman Old Style"/>
                <w:sz w:val="22"/>
                <w:szCs w:val="22"/>
              </w:rPr>
              <w:t>berlaku secara mutatis mutandis terhadap pemberhentian atau penggantian anggota Dewan Komisaris.</w:t>
            </w:r>
          </w:p>
        </w:tc>
        <w:tc>
          <w:tcPr>
            <w:tcW w:w="3591" w:type="dxa"/>
          </w:tcPr>
          <w:p w14:paraId="394CFCC1" w14:textId="5CDF746C" w:rsidR="00E03382" w:rsidRPr="00C07FCC" w:rsidRDefault="004770B7" w:rsidP="00720FD0">
            <w:pPr>
              <w:jc w:val="both"/>
              <w:rPr>
                <w:rFonts w:ascii="Bookman Old Style" w:hAnsi="Bookman Old Style"/>
                <w:sz w:val="22"/>
                <w:szCs w:val="22"/>
                <w:lang w:val="en-US" w:eastAsia="id-ID"/>
              </w:rPr>
            </w:pPr>
            <w:r w:rsidRPr="00C07FCC">
              <w:rPr>
                <w:rFonts w:ascii="Bookman Old Style" w:hAnsi="Bookman Old Style"/>
                <w:sz w:val="22"/>
                <w:szCs w:val="22"/>
                <w:lang w:val="en-US"/>
              </w:rPr>
              <w:t>Cukup jelas.</w:t>
            </w:r>
          </w:p>
        </w:tc>
        <w:tc>
          <w:tcPr>
            <w:tcW w:w="4962" w:type="dxa"/>
          </w:tcPr>
          <w:p w14:paraId="59894211"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1B86ABC"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6C072CF8" w14:textId="77777777" w:rsidTr="009738F5">
        <w:tc>
          <w:tcPr>
            <w:tcW w:w="6615" w:type="dxa"/>
          </w:tcPr>
          <w:p w14:paraId="1ECC0A62" w14:textId="77777777" w:rsidR="00E03382" w:rsidRPr="00C07FCC" w:rsidRDefault="00E03382"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14B71FAE"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50471407"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1D824C3"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60CD20A3" w14:textId="77777777" w:rsidTr="009738F5">
        <w:tc>
          <w:tcPr>
            <w:tcW w:w="6615" w:type="dxa"/>
          </w:tcPr>
          <w:p w14:paraId="6A552804" w14:textId="6CE002DA" w:rsidR="00E03382" w:rsidRPr="00C07FCC" w:rsidRDefault="00216AD3" w:rsidP="00216AD3">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26</w:t>
            </w:r>
          </w:p>
        </w:tc>
        <w:tc>
          <w:tcPr>
            <w:tcW w:w="3591" w:type="dxa"/>
          </w:tcPr>
          <w:p w14:paraId="5FED2074"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2702FDC6"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8CE6388"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5C2C5250" w14:textId="77777777" w:rsidTr="009738F5">
        <w:tc>
          <w:tcPr>
            <w:tcW w:w="6615" w:type="dxa"/>
          </w:tcPr>
          <w:p w14:paraId="64394346" w14:textId="77777777" w:rsidR="004770B7" w:rsidRPr="00C07FCC" w:rsidRDefault="004770B7" w:rsidP="004770B7">
            <w:pPr>
              <w:rPr>
                <w:rFonts w:ascii="Bookman Old Style" w:hAnsi="Bookman Old Style"/>
                <w:sz w:val="22"/>
                <w:szCs w:val="22"/>
              </w:rPr>
            </w:pPr>
            <w:r w:rsidRPr="00C07FCC">
              <w:rPr>
                <w:rFonts w:ascii="Bookman Old Style" w:hAnsi="Bookman Old Style"/>
                <w:sz w:val="22"/>
                <w:szCs w:val="22"/>
              </w:rPr>
              <w:t>Ketentuan mengenai:</w:t>
            </w:r>
          </w:p>
          <w:p w14:paraId="03D6B1DF" w14:textId="77777777" w:rsidR="004770B7" w:rsidRPr="00C07FCC" w:rsidRDefault="004770B7" w:rsidP="005A746A">
            <w:pPr>
              <w:pStyle w:val="ListParagraph"/>
              <w:numPr>
                <w:ilvl w:val="0"/>
                <w:numId w:val="45"/>
              </w:numPr>
              <w:ind w:left="589" w:hanging="589"/>
              <w:jc w:val="both"/>
              <w:rPr>
                <w:rFonts w:ascii="Bookman Old Style" w:hAnsi="Bookman Old Style"/>
                <w:sz w:val="22"/>
                <w:szCs w:val="22"/>
              </w:rPr>
            </w:pPr>
            <w:r w:rsidRPr="00C07FCC">
              <w:rPr>
                <w:rFonts w:ascii="Bookman Old Style" w:hAnsi="Bookman Old Style"/>
                <w:sz w:val="22"/>
                <w:szCs w:val="22"/>
              </w:rPr>
              <w:t>pengunduran diri anggota Direksi sebagaimana dimaksud dalam Pasal 14; dan</w:t>
            </w:r>
          </w:p>
          <w:p w14:paraId="5E725887" w14:textId="77777777" w:rsidR="004770B7" w:rsidRPr="00C07FCC" w:rsidRDefault="004770B7" w:rsidP="005A746A">
            <w:pPr>
              <w:pStyle w:val="ListParagraph"/>
              <w:numPr>
                <w:ilvl w:val="0"/>
                <w:numId w:val="45"/>
              </w:numPr>
              <w:ind w:left="589" w:hanging="589"/>
              <w:jc w:val="both"/>
              <w:rPr>
                <w:rFonts w:ascii="Bookman Old Style" w:hAnsi="Bookman Old Style"/>
                <w:sz w:val="22"/>
                <w:szCs w:val="22"/>
                <w:lang w:val="de-DE"/>
              </w:rPr>
            </w:pPr>
            <w:r w:rsidRPr="00C07FCC">
              <w:rPr>
                <w:rFonts w:ascii="Bookman Old Style" w:hAnsi="Bookman Old Style"/>
                <w:sz w:val="22"/>
                <w:szCs w:val="22"/>
                <w:lang w:val="de-DE"/>
              </w:rPr>
              <w:t>pengenaan sanksi terkait pengunduran diri anggota Direksi,</w:t>
            </w:r>
          </w:p>
          <w:p w14:paraId="63BB2CCD" w14:textId="77777777" w:rsidR="004770B7" w:rsidRPr="00C07FCC" w:rsidRDefault="004770B7" w:rsidP="004770B7">
            <w:pPr>
              <w:ind w:left="589"/>
              <w:rPr>
                <w:rFonts w:ascii="Bookman Old Style" w:hAnsi="Bookman Old Style"/>
                <w:sz w:val="22"/>
                <w:szCs w:val="22"/>
                <w:lang w:val="de-DE"/>
              </w:rPr>
            </w:pPr>
            <w:r w:rsidRPr="00C07FCC">
              <w:rPr>
                <w:rFonts w:ascii="Bookman Old Style" w:hAnsi="Bookman Old Style"/>
                <w:sz w:val="22"/>
                <w:szCs w:val="22"/>
                <w:lang w:val="de-DE"/>
              </w:rPr>
              <w:t>berlaku secara mutatis mutandis terhadap pengunduran diri anggota Dewan Komisaris.</w:t>
            </w:r>
          </w:p>
          <w:p w14:paraId="3869EAF3" w14:textId="73A38BDB" w:rsidR="00E03382" w:rsidRPr="00C07FCC" w:rsidRDefault="00216AD3" w:rsidP="004770B7">
            <w:pPr>
              <w:jc w:val="both"/>
              <w:rPr>
                <w:rFonts w:ascii="Bookman Old Style" w:hAnsi="Bookman Old Style"/>
                <w:sz w:val="22"/>
                <w:szCs w:val="22"/>
              </w:rPr>
            </w:pPr>
            <w:r w:rsidRPr="00C07FCC">
              <w:rPr>
                <w:rFonts w:ascii="Bookman Old Style" w:hAnsi="Bookman Old Style"/>
                <w:sz w:val="22"/>
                <w:szCs w:val="22"/>
              </w:rPr>
              <w:t xml:space="preserve"> </w:t>
            </w:r>
          </w:p>
        </w:tc>
        <w:tc>
          <w:tcPr>
            <w:tcW w:w="3591" w:type="dxa"/>
          </w:tcPr>
          <w:p w14:paraId="52674F08" w14:textId="18F66F74" w:rsidR="00E03382" w:rsidRPr="00C07FCC" w:rsidRDefault="00216AD3" w:rsidP="00720FD0">
            <w:pPr>
              <w:widowControl w:val="0"/>
              <w:ind w:right="-1"/>
              <w:jc w:val="both"/>
              <w:rPr>
                <w:rFonts w:ascii="Bookman Old Style" w:hAnsi="Bookman Old Style"/>
                <w:sz w:val="22"/>
                <w:szCs w:val="22"/>
              </w:rPr>
            </w:pPr>
            <w:bookmarkStart w:id="4" w:name="_Hlk189492824"/>
            <w:r w:rsidRPr="00C07FCC">
              <w:rPr>
                <w:rFonts w:ascii="Bookman Old Style" w:hAnsi="Bookman Old Style"/>
                <w:sz w:val="22"/>
                <w:szCs w:val="22"/>
              </w:rPr>
              <w:t>Cukup jelas.</w:t>
            </w:r>
            <w:bookmarkEnd w:id="4"/>
          </w:p>
        </w:tc>
        <w:tc>
          <w:tcPr>
            <w:tcW w:w="4962" w:type="dxa"/>
          </w:tcPr>
          <w:p w14:paraId="604FCF2E"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0CBF96A"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08A76A8C" w14:textId="77777777" w:rsidTr="009738F5">
        <w:tc>
          <w:tcPr>
            <w:tcW w:w="6615" w:type="dxa"/>
          </w:tcPr>
          <w:p w14:paraId="65D01AB1" w14:textId="4C995623" w:rsidR="00E03382" w:rsidRPr="00C07FCC" w:rsidRDefault="00216AD3" w:rsidP="00216AD3">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27</w:t>
            </w:r>
          </w:p>
        </w:tc>
        <w:tc>
          <w:tcPr>
            <w:tcW w:w="3591" w:type="dxa"/>
          </w:tcPr>
          <w:p w14:paraId="7B9CF73A" w14:textId="7EEF920F" w:rsidR="00E03382" w:rsidRPr="00C07FCC" w:rsidRDefault="00216AD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27</w:t>
            </w:r>
          </w:p>
        </w:tc>
        <w:tc>
          <w:tcPr>
            <w:tcW w:w="4962" w:type="dxa"/>
          </w:tcPr>
          <w:p w14:paraId="4FC560BC"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21CDF17"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7E354303" w14:textId="77777777" w:rsidTr="009738F5">
        <w:tc>
          <w:tcPr>
            <w:tcW w:w="6615" w:type="dxa"/>
          </w:tcPr>
          <w:p w14:paraId="0E0FFBD3" w14:textId="77777777" w:rsidR="00EA0C68" w:rsidRPr="00C07FCC" w:rsidRDefault="00EA0C68" w:rsidP="005A746A">
            <w:pPr>
              <w:pStyle w:val="ListParagraph"/>
              <w:numPr>
                <w:ilvl w:val="0"/>
                <w:numId w:val="47"/>
              </w:numPr>
              <w:ind w:left="589" w:hanging="568"/>
              <w:jc w:val="both"/>
              <w:rPr>
                <w:rFonts w:ascii="Bookman Old Style" w:hAnsi="Bookman Old Style"/>
                <w:sz w:val="22"/>
                <w:szCs w:val="22"/>
              </w:rPr>
            </w:pPr>
            <w:r w:rsidRPr="00C07FCC">
              <w:rPr>
                <w:rFonts w:ascii="Bookman Old Style" w:hAnsi="Bookman Old Style"/>
                <w:sz w:val="22"/>
                <w:szCs w:val="22"/>
              </w:rPr>
              <w:t>Ketentuan mengenai:</w:t>
            </w:r>
          </w:p>
          <w:p w14:paraId="163C9882" w14:textId="77777777" w:rsidR="00EA0C68" w:rsidRPr="00C07FCC" w:rsidRDefault="00EA0C68" w:rsidP="005A746A">
            <w:pPr>
              <w:pStyle w:val="ListParagraph"/>
              <w:numPr>
                <w:ilvl w:val="0"/>
                <w:numId w:val="46"/>
              </w:numPr>
              <w:ind w:left="1156" w:hanging="567"/>
              <w:jc w:val="both"/>
              <w:rPr>
                <w:rFonts w:ascii="Bookman Old Style" w:hAnsi="Bookman Old Style"/>
                <w:sz w:val="22"/>
                <w:szCs w:val="22"/>
              </w:rPr>
            </w:pPr>
            <w:r w:rsidRPr="00C07FCC">
              <w:rPr>
                <w:rFonts w:ascii="Bookman Old Style" w:hAnsi="Bookman Old Style"/>
                <w:sz w:val="22"/>
                <w:szCs w:val="22"/>
              </w:rPr>
              <w:t>pengangkatan pengganti anggota Direksi sebagaimana dimaksud dalam Pasal 15; dan</w:t>
            </w:r>
          </w:p>
          <w:p w14:paraId="2DB37850" w14:textId="77777777" w:rsidR="00EA0C68" w:rsidRPr="00C07FCC" w:rsidRDefault="00EA0C68" w:rsidP="005A746A">
            <w:pPr>
              <w:pStyle w:val="ListParagraph"/>
              <w:numPr>
                <w:ilvl w:val="0"/>
                <w:numId w:val="46"/>
              </w:numPr>
              <w:ind w:left="1156" w:hanging="567"/>
              <w:jc w:val="both"/>
              <w:rPr>
                <w:rFonts w:ascii="Bookman Old Style" w:hAnsi="Bookman Old Style"/>
                <w:sz w:val="22"/>
                <w:szCs w:val="22"/>
                <w:lang w:val="de-DE"/>
              </w:rPr>
            </w:pPr>
            <w:r w:rsidRPr="00C07FCC">
              <w:rPr>
                <w:rFonts w:ascii="Bookman Old Style" w:hAnsi="Bookman Old Style"/>
                <w:sz w:val="22"/>
                <w:szCs w:val="22"/>
                <w:lang w:val="de-DE"/>
              </w:rPr>
              <w:t>pengenaan sanksi terkait pengangkatan pengganti anggota Direksi,</w:t>
            </w:r>
          </w:p>
          <w:p w14:paraId="591B5AAB" w14:textId="77777777" w:rsidR="00EA0C68" w:rsidRPr="00C07FCC" w:rsidRDefault="00EA0C68" w:rsidP="00EA0C68">
            <w:pPr>
              <w:pStyle w:val="ListParagraph"/>
              <w:ind w:left="589"/>
              <w:rPr>
                <w:rFonts w:ascii="Bookman Old Style" w:hAnsi="Bookman Old Style"/>
                <w:sz w:val="22"/>
                <w:szCs w:val="22"/>
                <w:lang w:val="de-DE"/>
              </w:rPr>
            </w:pPr>
            <w:r w:rsidRPr="00C07FCC">
              <w:rPr>
                <w:rFonts w:ascii="Bookman Old Style" w:hAnsi="Bookman Old Style"/>
                <w:sz w:val="22"/>
                <w:szCs w:val="22"/>
                <w:lang w:val="de-DE"/>
              </w:rPr>
              <w:t>berlaku secara mutatis mutandis terhadap pengangkatan pengganti anggota Dewan Komisaris.</w:t>
            </w:r>
          </w:p>
          <w:p w14:paraId="09724883" w14:textId="77777777" w:rsidR="00EA0C68" w:rsidRPr="00C07FCC" w:rsidRDefault="00EA0C68" w:rsidP="005A746A">
            <w:pPr>
              <w:pStyle w:val="ListParagraph"/>
              <w:numPr>
                <w:ilvl w:val="0"/>
                <w:numId w:val="47"/>
              </w:numPr>
              <w:ind w:left="589" w:hanging="568"/>
              <w:jc w:val="both"/>
              <w:rPr>
                <w:rFonts w:ascii="Bookman Old Style" w:hAnsi="Bookman Old Style"/>
                <w:sz w:val="22"/>
                <w:szCs w:val="22"/>
              </w:rPr>
            </w:pPr>
            <w:r w:rsidRPr="00C07FCC">
              <w:rPr>
                <w:rFonts w:ascii="Bookman Old Style" w:hAnsi="Bookman Old Style"/>
                <w:sz w:val="22"/>
                <w:szCs w:val="22"/>
              </w:rPr>
              <w:t>Ketentuan Pasal 15 ayat (5) tidak berlaku bagi anggota Direksi.</w:t>
            </w:r>
          </w:p>
          <w:p w14:paraId="19AF33A2" w14:textId="18FF1D64" w:rsidR="00E03382" w:rsidRPr="00C07FCC" w:rsidRDefault="00E03382" w:rsidP="00EA0C68">
            <w:pPr>
              <w:jc w:val="both"/>
              <w:rPr>
                <w:rFonts w:ascii="Bookman Old Style" w:hAnsi="Bookman Old Style"/>
                <w:sz w:val="22"/>
                <w:szCs w:val="22"/>
              </w:rPr>
            </w:pPr>
          </w:p>
        </w:tc>
        <w:tc>
          <w:tcPr>
            <w:tcW w:w="3591" w:type="dxa"/>
          </w:tcPr>
          <w:p w14:paraId="2E3CB6F0" w14:textId="77777777" w:rsidR="00216AD3" w:rsidRPr="00C07FCC" w:rsidRDefault="00216AD3" w:rsidP="00720FD0">
            <w:pPr>
              <w:widowControl w:val="0"/>
              <w:ind w:right="-1"/>
              <w:jc w:val="both"/>
              <w:rPr>
                <w:rFonts w:ascii="Bookman Old Style" w:hAnsi="Bookman Old Style"/>
                <w:sz w:val="22"/>
                <w:szCs w:val="22"/>
                <w:lang w:eastAsia="id-ID"/>
              </w:rPr>
            </w:pPr>
            <w:bookmarkStart w:id="5" w:name="_Hlk189492843"/>
            <w:r w:rsidRPr="00C07FCC">
              <w:rPr>
                <w:rFonts w:ascii="Bookman Old Style" w:hAnsi="Bookman Old Style"/>
                <w:sz w:val="22"/>
                <w:szCs w:val="22"/>
                <w:lang w:eastAsia="id-ID"/>
              </w:rPr>
              <w:lastRenderedPageBreak/>
              <w:t>Cukup jelas.</w:t>
            </w:r>
          </w:p>
          <w:bookmarkEnd w:id="5"/>
          <w:p w14:paraId="715C9F39"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09553197"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45C2647"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4655B406" w14:textId="77777777" w:rsidTr="009738F5">
        <w:tc>
          <w:tcPr>
            <w:tcW w:w="6615" w:type="dxa"/>
          </w:tcPr>
          <w:p w14:paraId="6BF390AC" w14:textId="4200C72B" w:rsidR="00E03382" w:rsidRPr="00C07FCC" w:rsidRDefault="00216AD3" w:rsidP="00216AD3">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28</w:t>
            </w:r>
          </w:p>
        </w:tc>
        <w:tc>
          <w:tcPr>
            <w:tcW w:w="3591" w:type="dxa"/>
          </w:tcPr>
          <w:p w14:paraId="7A01F471" w14:textId="0EB9803A" w:rsidR="00E03382" w:rsidRPr="00C07FCC" w:rsidRDefault="00FF55FC"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28</w:t>
            </w:r>
          </w:p>
        </w:tc>
        <w:tc>
          <w:tcPr>
            <w:tcW w:w="4962" w:type="dxa"/>
          </w:tcPr>
          <w:p w14:paraId="380B8ADD"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DDB04D9"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E03382" w:rsidRPr="00C07FCC" w14:paraId="330D6982" w14:textId="77777777" w:rsidTr="009738F5">
        <w:tc>
          <w:tcPr>
            <w:tcW w:w="6615" w:type="dxa"/>
          </w:tcPr>
          <w:p w14:paraId="4B204FA0" w14:textId="77777777" w:rsidR="004653E8" w:rsidRPr="00C07FCC" w:rsidRDefault="004653E8" w:rsidP="005A746A">
            <w:pPr>
              <w:pStyle w:val="ListParagraph"/>
              <w:numPr>
                <w:ilvl w:val="0"/>
                <w:numId w:val="48"/>
              </w:numPr>
              <w:ind w:left="589" w:hanging="568"/>
              <w:jc w:val="both"/>
              <w:rPr>
                <w:rFonts w:ascii="Bookman Old Style" w:hAnsi="Bookman Old Style"/>
                <w:sz w:val="22"/>
                <w:szCs w:val="22"/>
              </w:rPr>
            </w:pPr>
            <w:r w:rsidRPr="00C07FCC">
              <w:rPr>
                <w:rFonts w:ascii="Bookman Old Style" w:hAnsi="Bookman Old Style"/>
                <w:sz w:val="22"/>
                <w:szCs w:val="22"/>
              </w:rPr>
              <w:t>Penyelenggara ITSK wajib memastikan setiap calon anggota Dewan Komisaris memperoleh persetujuan dari Otoritas Jasa Keuangan melalui pelaksanaan penilaian kemampuan dan kepatutan.</w:t>
            </w:r>
          </w:p>
          <w:p w14:paraId="60E8370C" w14:textId="0513E0CF" w:rsidR="00E03382" w:rsidRPr="00C07FCC" w:rsidRDefault="004653E8" w:rsidP="005A746A">
            <w:pPr>
              <w:pStyle w:val="ListParagraph"/>
              <w:numPr>
                <w:ilvl w:val="0"/>
                <w:numId w:val="48"/>
              </w:numPr>
              <w:ind w:left="589" w:hanging="568"/>
              <w:jc w:val="both"/>
              <w:rPr>
                <w:rFonts w:ascii="Bookman Old Style" w:hAnsi="Bookman Old Style"/>
                <w:sz w:val="22"/>
                <w:szCs w:val="22"/>
              </w:rPr>
            </w:pPr>
            <w:r w:rsidRPr="00C07FCC">
              <w:rPr>
                <w:rFonts w:ascii="Bookman Old Style" w:hAnsi="Bookman Old Style"/>
                <w:sz w:val="22"/>
                <w:szCs w:val="22"/>
              </w:rPr>
              <w:t>Penilaian kemampuan dan kepatutan sebagaimana dimaksud pada ayat (1) dilakukan sesuai dengan Peraturan Otoritas Jasa Keuangan mengenai penilaian kemampuan dan kepatutan serta penilaian kembali bagi pihak utama di sektor ITSK serta aset keuangan digital dan aset kripto.</w:t>
            </w:r>
          </w:p>
        </w:tc>
        <w:tc>
          <w:tcPr>
            <w:tcW w:w="3591" w:type="dxa"/>
          </w:tcPr>
          <w:p w14:paraId="6A2D70FF" w14:textId="77777777" w:rsidR="00216AD3" w:rsidRPr="00C07FCC" w:rsidRDefault="00216AD3"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4794C4A4" w14:textId="77777777" w:rsidR="00E03382" w:rsidRPr="00C07FCC" w:rsidRDefault="00E03382"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31489607" w14:textId="77777777" w:rsidR="00E03382" w:rsidRPr="00C07FCC" w:rsidRDefault="00E03382"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8B06B33" w14:textId="77777777" w:rsidR="00E03382" w:rsidRPr="00C07FCC" w:rsidRDefault="00E03382"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6B65FB38" w14:textId="77777777" w:rsidTr="009738F5">
        <w:tc>
          <w:tcPr>
            <w:tcW w:w="6615" w:type="dxa"/>
          </w:tcPr>
          <w:p w14:paraId="6643A711"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4C6D14E9" w14:textId="77777777" w:rsidR="00216AD3" w:rsidRPr="00C07FCC" w:rsidRDefault="00216AD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0FC81167"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9505F55"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618CE404" w14:textId="77777777" w:rsidTr="009738F5">
        <w:tc>
          <w:tcPr>
            <w:tcW w:w="6615" w:type="dxa"/>
          </w:tcPr>
          <w:p w14:paraId="42638E27" w14:textId="3C0CBE13" w:rsidR="00216AD3" w:rsidRPr="00C07FCC" w:rsidRDefault="00FF55FC" w:rsidP="00FF55FC">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29</w:t>
            </w:r>
          </w:p>
        </w:tc>
        <w:tc>
          <w:tcPr>
            <w:tcW w:w="3591" w:type="dxa"/>
          </w:tcPr>
          <w:p w14:paraId="00513CEC" w14:textId="0E22161C" w:rsidR="00216AD3" w:rsidRPr="00C07FCC" w:rsidRDefault="0063128A" w:rsidP="00720FD0">
            <w:pPr>
              <w:widowControl w:val="0"/>
              <w:ind w:right="-1"/>
              <w:jc w:val="both"/>
              <w:rPr>
                <w:rFonts w:ascii="Bookman Old Style" w:hAnsi="Bookman Old Style"/>
                <w:sz w:val="22"/>
                <w:szCs w:val="22"/>
              </w:rPr>
            </w:pPr>
            <w:r w:rsidRPr="00C07FCC">
              <w:rPr>
                <w:rFonts w:ascii="Bookman Old Style" w:hAnsi="Bookman Old Style"/>
                <w:sz w:val="22"/>
                <w:szCs w:val="22"/>
              </w:rPr>
              <w:t>Pasal 29</w:t>
            </w:r>
          </w:p>
        </w:tc>
        <w:tc>
          <w:tcPr>
            <w:tcW w:w="4962" w:type="dxa"/>
          </w:tcPr>
          <w:p w14:paraId="479AD98A"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A9858A1"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1026E56D" w14:textId="77777777" w:rsidTr="009738F5">
        <w:tc>
          <w:tcPr>
            <w:tcW w:w="6615" w:type="dxa"/>
          </w:tcPr>
          <w:p w14:paraId="11E41594" w14:textId="77777777" w:rsidR="004653E8" w:rsidRPr="00C07FCC" w:rsidRDefault="004653E8" w:rsidP="005A746A">
            <w:pPr>
              <w:pStyle w:val="ListParagraph"/>
              <w:numPr>
                <w:ilvl w:val="0"/>
                <w:numId w:val="49"/>
              </w:numPr>
              <w:ind w:left="589" w:hanging="589"/>
              <w:jc w:val="both"/>
              <w:rPr>
                <w:rFonts w:ascii="Bookman Old Style" w:hAnsi="Bookman Old Style"/>
                <w:sz w:val="22"/>
                <w:szCs w:val="22"/>
              </w:rPr>
            </w:pPr>
            <w:r w:rsidRPr="00C07FCC">
              <w:rPr>
                <w:rFonts w:ascii="Bookman Old Style" w:hAnsi="Bookman Old Style"/>
                <w:sz w:val="22"/>
                <w:szCs w:val="22"/>
              </w:rPr>
              <w:t>Dewan Komisaris wajib:</w:t>
            </w:r>
          </w:p>
          <w:p w14:paraId="761C8B9B" w14:textId="77777777" w:rsidR="004653E8" w:rsidRPr="00C07FCC" w:rsidRDefault="004653E8" w:rsidP="005A746A">
            <w:pPr>
              <w:pStyle w:val="ListParagraph"/>
              <w:numPr>
                <w:ilvl w:val="0"/>
                <w:numId w:val="50"/>
              </w:numPr>
              <w:ind w:left="1156" w:hanging="567"/>
              <w:jc w:val="both"/>
              <w:rPr>
                <w:rFonts w:ascii="Bookman Old Style" w:hAnsi="Bookman Old Style"/>
                <w:sz w:val="22"/>
                <w:szCs w:val="22"/>
              </w:rPr>
            </w:pPr>
            <w:r w:rsidRPr="00C07FCC">
              <w:rPr>
                <w:rFonts w:ascii="Bookman Old Style" w:hAnsi="Bookman Old Style"/>
                <w:sz w:val="22"/>
                <w:szCs w:val="22"/>
              </w:rPr>
              <w:t>melaksanakan tugas pengawasan dan pemberian nasihat kepada Direksi;</w:t>
            </w:r>
          </w:p>
          <w:p w14:paraId="4024A608" w14:textId="77777777" w:rsidR="004653E8" w:rsidRPr="00C07FCC" w:rsidRDefault="004653E8" w:rsidP="005A746A">
            <w:pPr>
              <w:pStyle w:val="ListParagraph"/>
              <w:numPr>
                <w:ilvl w:val="0"/>
                <w:numId w:val="50"/>
              </w:numPr>
              <w:ind w:left="1156" w:hanging="567"/>
              <w:jc w:val="both"/>
              <w:rPr>
                <w:rFonts w:ascii="Bookman Old Style" w:hAnsi="Bookman Old Style"/>
                <w:sz w:val="22"/>
                <w:szCs w:val="22"/>
              </w:rPr>
            </w:pPr>
            <w:r w:rsidRPr="00C07FCC">
              <w:rPr>
                <w:rFonts w:ascii="Bookman Old Style" w:hAnsi="Bookman Old Style"/>
                <w:sz w:val="22"/>
                <w:szCs w:val="22"/>
              </w:rPr>
              <w:t>melaksanakan tugas, wewenang, dan tanggung jawab dengan itikad baik dan dengan prinsip kehati-hatian;</w:t>
            </w:r>
          </w:p>
          <w:p w14:paraId="590249F6" w14:textId="77777777" w:rsidR="004653E8" w:rsidRPr="00C07FCC" w:rsidRDefault="004653E8" w:rsidP="005A746A">
            <w:pPr>
              <w:pStyle w:val="ListParagraph"/>
              <w:numPr>
                <w:ilvl w:val="0"/>
                <w:numId w:val="50"/>
              </w:numPr>
              <w:ind w:left="1156" w:hanging="567"/>
              <w:jc w:val="both"/>
              <w:rPr>
                <w:rFonts w:ascii="Bookman Old Style" w:hAnsi="Bookman Old Style"/>
                <w:sz w:val="22"/>
                <w:szCs w:val="22"/>
              </w:rPr>
            </w:pPr>
            <w:r w:rsidRPr="00C07FCC">
              <w:rPr>
                <w:rFonts w:ascii="Bookman Old Style" w:hAnsi="Bookman Old Style"/>
                <w:sz w:val="22"/>
                <w:szCs w:val="22"/>
              </w:rPr>
              <w:t>mengawasi kebijakan pengurusan dan jalannya pengurusan pada umumnya yang dilakukan oleh Direksi untuk kepentingan Penyelenggara ITSK serta sesuai dengan maksud dan tujuan Penyelenggara ITSK;</w:t>
            </w:r>
          </w:p>
          <w:p w14:paraId="47DC4007" w14:textId="77777777" w:rsidR="004653E8" w:rsidRPr="00C07FCC" w:rsidRDefault="004653E8" w:rsidP="005A746A">
            <w:pPr>
              <w:pStyle w:val="ListParagraph"/>
              <w:numPr>
                <w:ilvl w:val="0"/>
                <w:numId w:val="50"/>
              </w:numPr>
              <w:ind w:left="1156" w:hanging="567"/>
              <w:jc w:val="both"/>
              <w:rPr>
                <w:rFonts w:ascii="Bookman Old Style" w:hAnsi="Bookman Old Style"/>
                <w:sz w:val="22"/>
                <w:szCs w:val="22"/>
              </w:rPr>
            </w:pPr>
            <w:r w:rsidRPr="00C07FCC">
              <w:rPr>
                <w:rFonts w:ascii="Bookman Old Style" w:hAnsi="Bookman Old Style"/>
                <w:sz w:val="22"/>
                <w:szCs w:val="22"/>
              </w:rPr>
              <w:t>menyusun laporan kegiatan Dewan Komisaris yang merupakan bagian dari laporan penerapan Tata Kelola yang Baik;</w:t>
            </w:r>
          </w:p>
          <w:p w14:paraId="67912854" w14:textId="77777777" w:rsidR="004653E8" w:rsidRPr="00C07FCC" w:rsidRDefault="004653E8" w:rsidP="005A746A">
            <w:pPr>
              <w:pStyle w:val="ListParagraph"/>
              <w:numPr>
                <w:ilvl w:val="0"/>
                <w:numId w:val="50"/>
              </w:numPr>
              <w:ind w:left="1156" w:hanging="567"/>
              <w:jc w:val="both"/>
              <w:rPr>
                <w:rFonts w:ascii="Bookman Old Style" w:hAnsi="Bookman Old Style"/>
                <w:sz w:val="22"/>
                <w:szCs w:val="22"/>
              </w:rPr>
            </w:pPr>
            <w:r w:rsidRPr="00C07FCC">
              <w:rPr>
                <w:rFonts w:ascii="Bookman Old Style" w:hAnsi="Bookman Old Style"/>
                <w:sz w:val="22"/>
                <w:szCs w:val="22"/>
              </w:rPr>
              <w:t>mengarahkan, memantau, dan mengevaluasi efektivitas penerapan Tata Kelola yang Baik, manajemen Risiko, kepatuhan, dan audit internal;</w:t>
            </w:r>
          </w:p>
          <w:p w14:paraId="46C50BE9" w14:textId="77777777" w:rsidR="004653E8" w:rsidRPr="00C07FCC" w:rsidRDefault="004653E8" w:rsidP="005A746A">
            <w:pPr>
              <w:pStyle w:val="ListParagraph"/>
              <w:numPr>
                <w:ilvl w:val="0"/>
                <w:numId w:val="50"/>
              </w:numPr>
              <w:ind w:left="1156" w:hanging="567"/>
              <w:jc w:val="both"/>
              <w:rPr>
                <w:rFonts w:ascii="Bookman Old Style" w:hAnsi="Bookman Old Style"/>
                <w:sz w:val="22"/>
                <w:szCs w:val="22"/>
              </w:rPr>
            </w:pPr>
            <w:r w:rsidRPr="00C07FCC">
              <w:rPr>
                <w:rFonts w:ascii="Bookman Old Style" w:hAnsi="Bookman Old Style"/>
                <w:sz w:val="22"/>
                <w:szCs w:val="22"/>
              </w:rPr>
              <w:lastRenderedPageBreak/>
              <w:t xml:space="preserve">memastikan Direksi telah menindaklanjuti temuan audit atau </w:t>
            </w:r>
            <w:bookmarkStart w:id="6" w:name="_Hlk195018276"/>
            <w:r w:rsidRPr="00C07FCC">
              <w:rPr>
                <w:rFonts w:ascii="Bookman Old Style" w:hAnsi="Bookman Old Style"/>
                <w:sz w:val="22"/>
                <w:szCs w:val="22"/>
              </w:rPr>
              <w:t>pemeriksaan dan rekomendasi dari audit internal Penyelenggara ITSK, auditor eksternal, hasil pengawasan Otoritas Jasa Keuangan, dan/atau hasil pengawasan otoritas dan lembaga lain</w:t>
            </w:r>
            <w:bookmarkEnd w:id="6"/>
            <w:r w:rsidRPr="00C07FCC">
              <w:rPr>
                <w:rFonts w:ascii="Bookman Old Style" w:hAnsi="Bookman Old Style"/>
                <w:sz w:val="22"/>
                <w:szCs w:val="22"/>
              </w:rPr>
              <w:t>.</w:t>
            </w:r>
          </w:p>
          <w:p w14:paraId="75144AE3" w14:textId="6998A270" w:rsidR="00216AD3" w:rsidRPr="00C07FCC" w:rsidRDefault="004653E8" w:rsidP="004653E8">
            <w:pPr>
              <w:pStyle w:val="ListParagraph"/>
              <w:numPr>
                <w:ilvl w:val="0"/>
                <w:numId w:val="49"/>
              </w:numPr>
              <w:ind w:left="589" w:hanging="589"/>
              <w:jc w:val="both"/>
              <w:rPr>
                <w:rFonts w:ascii="Bookman Old Style" w:hAnsi="Bookman Old Style"/>
                <w:sz w:val="22"/>
                <w:szCs w:val="22"/>
              </w:rPr>
            </w:pPr>
            <w:r w:rsidRPr="00C07FCC">
              <w:rPr>
                <w:rFonts w:ascii="Bookman Old Style" w:hAnsi="Bookman Old Style"/>
                <w:sz w:val="22"/>
                <w:szCs w:val="22"/>
              </w:rPr>
              <w:t>Dewan Komisaris wajib menjamin pengambilan keputusan yang efektif, tepat, dan cepat serta dapat bertindak secara independen dalam melaksanakan tugas.</w:t>
            </w:r>
          </w:p>
        </w:tc>
        <w:tc>
          <w:tcPr>
            <w:tcW w:w="3591" w:type="dxa"/>
          </w:tcPr>
          <w:p w14:paraId="402A0D49" w14:textId="77777777" w:rsidR="00FF55FC" w:rsidRPr="00C07FCC" w:rsidRDefault="00FF55FC" w:rsidP="00720FD0">
            <w:pPr>
              <w:widowControl w:val="0"/>
              <w:ind w:right="-1"/>
              <w:jc w:val="both"/>
              <w:rPr>
                <w:rFonts w:ascii="Bookman Old Style" w:hAnsi="Bookman Old Style"/>
                <w:sz w:val="22"/>
                <w:szCs w:val="22"/>
                <w:lang w:eastAsia="id-ID"/>
              </w:rPr>
            </w:pPr>
            <w:bookmarkStart w:id="7" w:name="_Hlk189492931"/>
            <w:r w:rsidRPr="00C07FCC">
              <w:rPr>
                <w:rFonts w:ascii="Bookman Old Style" w:hAnsi="Bookman Old Style"/>
                <w:sz w:val="22"/>
                <w:szCs w:val="22"/>
                <w:lang w:eastAsia="id-ID"/>
              </w:rPr>
              <w:lastRenderedPageBreak/>
              <w:t>Cukup jelas.</w:t>
            </w:r>
          </w:p>
          <w:bookmarkEnd w:id="7"/>
          <w:p w14:paraId="2689D3B6" w14:textId="77777777" w:rsidR="00216AD3" w:rsidRPr="00C07FCC" w:rsidRDefault="00216AD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108BC0AA"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C6B018A"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6E285CF6" w14:textId="77777777" w:rsidTr="009738F5">
        <w:tc>
          <w:tcPr>
            <w:tcW w:w="6615" w:type="dxa"/>
          </w:tcPr>
          <w:p w14:paraId="3F3C355A"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03D7A4BA" w14:textId="77777777" w:rsidR="00216AD3" w:rsidRPr="00C07FCC" w:rsidRDefault="00216AD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02D71DAF"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19A7933"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3F768CC4" w14:textId="77777777" w:rsidTr="009738F5">
        <w:tc>
          <w:tcPr>
            <w:tcW w:w="6615" w:type="dxa"/>
          </w:tcPr>
          <w:p w14:paraId="1D834C7E" w14:textId="03BBB5B0" w:rsidR="00216AD3" w:rsidRPr="00C07FCC" w:rsidRDefault="0063128A" w:rsidP="0063128A">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30</w:t>
            </w:r>
          </w:p>
        </w:tc>
        <w:tc>
          <w:tcPr>
            <w:tcW w:w="3591" w:type="dxa"/>
          </w:tcPr>
          <w:p w14:paraId="511A52D1" w14:textId="33335572" w:rsidR="00216AD3" w:rsidRPr="00C07FCC" w:rsidRDefault="0063128A"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30</w:t>
            </w:r>
          </w:p>
        </w:tc>
        <w:tc>
          <w:tcPr>
            <w:tcW w:w="4962" w:type="dxa"/>
          </w:tcPr>
          <w:p w14:paraId="79E7FBFB"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3BAC724"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534A2602" w14:textId="77777777" w:rsidTr="009738F5">
        <w:tc>
          <w:tcPr>
            <w:tcW w:w="6615" w:type="dxa"/>
          </w:tcPr>
          <w:p w14:paraId="2CD28936" w14:textId="77777777" w:rsidR="00733B31" w:rsidRPr="00C07FCC" w:rsidRDefault="00733B31" w:rsidP="00733B31">
            <w:pPr>
              <w:rPr>
                <w:rFonts w:ascii="Bookman Old Style" w:hAnsi="Bookman Old Style"/>
                <w:sz w:val="22"/>
                <w:szCs w:val="22"/>
              </w:rPr>
            </w:pPr>
            <w:r w:rsidRPr="00C07FCC">
              <w:rPr>
                <w:rFonts w:ascii="Bookman Old Style" w:hAnsi="Bookman Old Style"/>
                <w:sz w:val="22"/>
                <w:szCs w:val="22"/>
              </w:rPr>
              <w:t>Anggota Dewan Komisaris berhak memperoleh informasi dari Direksi mengenai Penyelenggara ITSK secara akurat, relevan, dan tepat waktu.</w:t>
            </w:r>
          </w:p>
          <w:p w14:paraId="42030921" w14:textId="1792B037" w:rsidR="00216AD3" w:rsidRPr="00C07FCC" w:rsidRDefault="0063128A" w:rsidP="00733B31">
            <w:pPr>
              <w:jc w:val="both"/>
              <w:rPr>
                <w:rFonts w:ascii="Bookman Old Style" w:hAnsi="Bookman Old Style"/>
                <w:sz w:val="22"/>
                <w:szCs w:val="22"/>
              </w:rPr>
            </w:pPr>
            <w:r w:rsidRPr="00C07FCC">
              <w:rPr>
                <w:rFonts w:ascii="Bookman Old Style" w:hAnsi="Bookman Old Style"/>
                <w:sz w:val="22"/>
                <w:szCs w:val="22"/>
              </w:rPr>
              <w:t xml:space="preserve"> </w:t>
            </w:r>
          </w:p>
        </w:tc>
        <w:tc>
          <w:tcPr>
            <w:tcW w:w="3591" w:type="dxa"/>
          </w:tcPr>
          <w:p w14:paraId="09820D3C" w14:textId="6A5D87B9" w:rsidR="00216AD3" w:rsidRPr="00C07FCC" w:rsidRDefault="0063128A" w:rsidP="00720FD0">
            <w:pPr>
              <w:widowControl w:val="0"/>
              <w:ind w:right="-1"/>
              <w:jc w:val="both"/>
              <w:rPr>
                <w:rFonts w:ascii="Bookman Old Style" w:hAnsi="Bookman Old Style"/>
                <w:sz w:val="22"/>
                <w:szCs w:val="22"/>
                <w:lang w:val="en-US" w:eastAsia="id-ID"/>
              </w:rPr>
            </w:pPr>
            <w:bookmarkStart w:id="8" w:name="_Hlk189492963"/>
            <w:r w:rsidRPr="00C07FCC">
              <w:rPr>
                <w:rFonts w:ascii="Bookman Old Style" w:hAnsi="Bookman Old Style"/>
                <w:sz w:val="22"/>
                <w:szCs w:val="22"/>
                <w:lang w:eastAsia="id-ID"/>
              </w:rPr>
              <w:t>Cukup jelas</w:t>
            </w:r>
            <w:r w:rsidRPr="00C07FCC">
              <w:rPr>
                <w:rFonts w:ascii="Bookman Old Style" w:hAnsi="Bookman Old Style"/>
                <w:sz w:val="22"/>
                <w:szCs w:val="22"/>
                <w:lang w:val="en-US" w:eastAsia="id-ID"/>
              </w:rPr>
              <w:t>.</w:t>
            </w:r>
            <w:bookmarkEnd w:id="8"/>
          </w:p>
        </w:tc>
        <w:tc>
          <w:tcPr>
            <w:tcW w:w="4962" w:type="dxa"/>
          </w:tcPr>
          <w:p w14:paraId="5D426CE5"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8586C93"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5023CB60" w14:textId="77777777" w:rsidTr="009738F5">
        <w:tc>
          <w:tcPr>
            <w:tcW w:w="6615" w:type="dxa"/>
          </w:tcPr>
          <w:p w14:paraId="7974723D" w14:textId="77777777" w:rsidR="00927811" w:rsidRPr="00C07FCC" w:rsidRDefault="00927811" w:rsidP="00125285">
            <w:pPr>
              <w:widowControl w:val="0"/>
              <w:autoSpaceDE w:val="0"/>
              <w:autoSpaceDN w:val="0"/>
              <w:adjustRightInd w:val="0"/>
              <w:jc w:val="both"/>
              <w:rPr>
                <w:rFonts w:ascii="Bookman Old Style" w:hAnsi="Bookman Old Style"/>
                <w:bCs/>
                <w:sz w:val="22"/>
                <w:szCs w:val="22"/>
                <w:lang w:val="en-US"/>
              </w:rPr>
            </w:pPr>
          </w:p>
          <w:p w14:paraId="7912D0FB" w14:textId="08D1F36E" w:rsidR="00216AD3" w:rsidRPr="00C07FCC" w:rsidRDefault="00125285" w:rsidP="00125285">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31</w:t>
            </w:r>
          </w:p>
        </w:tc>
        <w:tc>
          <w:tcPr>
            <w:tcW w:w="3591" w:type="dxa"/>
          </w:tcPr>
          <w:p w14:paraId="1BDF1116" w14:textId="77777777" w:rsidR="00927811" w:rsidRPr="00C07FCC" w:rsidRDefault="00927811"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p>
          <w:p w14:paraId="61E8316E" w14:textId="034F7F9B" w:rsidR="00216AD3" w:rsidRPr="00C07FCC" w:rsidRDefault="00125285"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31</w:t>
            </w:r>
          </w:p>
        </w:tc>
        <w:tc>
          <w:tcPr>
            <w:tcW w:w="4962" w:type="dxa"/>
          </w:tcPr>
          <w:p w14:paraId="23BD39BB"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D5C7C92"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1A6DFDB2" w14:textId="77777777" w:rsidTr="009738F5">
        <w:tc>
          <w:tcPr>
            <w:tcW w:w="6615" w:type="dxa"/>
          </w:tcPr>
          <w:p w14:paraId="6A5858A5" w14:textId="77777777" w:rsidR="00927811" w:rsidRPr="00C07FCC" w:rsidRDefault="00927811" w:rsidP="005A746A">
            <w:pPr>
              <w:pStyle w:val="ListParagraph"/>
              <w:numPr>
                <w:ilvl w:val="0"/>
                <w:numId w:val="51"/>
              </w:numPr>
              <w:ind w:left="731" w:hanging="731"/>
              <w:jc w:val="both"/>
              <w:rPr>
                <w:rFonts w:ascii="Bookman Old Style" w:hAnsi="Bookman Old Style"/>
                <w:sz w:val="22"/>
                <w:szCs w:val="22"/>
              </w:rPr>
            </w:pPr>
            <w:r w:rsidRPr="00C07FCC">
              <w:rPr>
                <w:rFonts w:ascii="Bookman Old Style" w:hAnsi="Bookman Old Style"/>
                <w:sz w:val="22"/>
                <w:szCs w:val="22"/>
              </w:rPr>
              <w:t>Dewan Komisaris wajib melakukan pengawasan terhadap tindak lanjut Direksi atas temuan audit atau pemeriksaan dan rekomendasi dari audit internal Penyelenggara ITSK, auditor eksternal, hasil pengawasan Otoritas Jasa Keuangan, dan/atau hasil pengawasan otoritas dan lembaga lain.</w:t>
            </w:r>
          </w:p>
          <w:p w14:paraId="5A4DA8DA" w14:textId="77777777" w:rsidR="00927811" w:rsidRPr="00C07FCC" w:rsidRDefault="00927811" w:rsidP="005A746A">
            <w:pPr>
              <w:pStyle w:val="ListParagraph"/>
              <w:numPr>
                <w:ilvl w:val="0"/>
                <w:numId w:val="51"/>
              </w:numPr>
              <w:ind w:left="731" w:hanging="731"/>
              <w:jc w:val="both"/>
              <w:rPr>
                <w:rFonts w:ascii="Bookman Old Style" w:hAnsi="Bookman Old Style"/>
                <w:sz w:val="22"/>
                <w:szCs w:val="22"/>
              </w:rPr>
            </w:pPr>
            <w:r w:rsidRPr="00C07FCC">
              <w:rPr>
                <w:rFonts w:ascii="Bookman Old Style" w:hAnsi="Bookman Old Style"/>
                <w:sz w:val="22"/>
                <w:szCs w:val="22"/>
              </w:rPr>
              <w:t>Dewan Komisaris wajib melaporkan kepada Otoritas Jasa Keuangan paling lama 10 (sepuluh) hari kerja sejak ditemukannya:</w:t>
            </w:r>
          </w:p>
          <w:p w14:paraId="70539726" w14:textId="77777777" w:rsidR="00927811" w:rsidRPr="00C07FCC" w:rsidRDefault="00927811" w:rsidP="005A746A">
            <w:pPr>
              <w:pStyle w:val="ListParagraph"/>
              <w:numPr>
                <w:ilvl w:val="0"/>
                <w:numId w:val="52"/>
              </w:numPr>
              <w:ind w:left="1298" w:hanging="567"/>
              <w:jc w:val="both"/>
              <w:rPr>
                <w:rFonts w:ascii="Bookman Old Style" w:hAnsi="Bookman Old Style"/>
                <w:sz w:val="22"/>
                <w:szCs w:val="22"/>
              </w:rPr>
            </w:pPr>
            <w:r w:rsidRPr="00C07FCC">
              <w:rPr>
                <w:rFonts w:ascii="Bookman Old Style" w:hAnsi="Bookman Old Style"/>
                <w:sz w:val="22"/>
                <w:szCs w:val="22"/>
              </w:rPr>
              <w:t xml:space="preserve">tidak melakukan tindak lanjut atas temuan audit, atau pemeriksaan dan temuan audit atau pemeriksaan dan rekomendasi dari audit internal Penyelenggara ITSK, auditor eksternal, hasil pengawasan Otoritas Jasa Keuangan, </w:t>
            </w:r>
            <w:r w:rsidRPr="00C07FCC">
              <w:rPr>
                <w:rFonts w:ascii="Bookman Old Style" w:hAnsi="Bookman Old Style"/>
                <w:sz w:val="22"/>
                <w:szCs w:val="22"/>
              </w:rPr>
              <w:lastRenderedPageBreak/>
              <w:t>dan/atau hasil pengawasan otoritas dan lembaga lain;</w:t>
            </w:r>
          </w:p>
          <w:p w14:paraId="51DA727B" w14:textId="77777777" w:rsidR="00927811" w:rsidRPr="00C07FCC" w:rsidRDefault="00927811" w:rsidP="005A746A">
            <w:pPr>
              <w:pStyle w:val="ListParagraph"/>
              <w:numPr>
                <w:ilvl w:val="0"/>
                <w:numId w:val="52"/>
              </w:numPr>
              <w:ind w:left="1298" w:hanging="567"/>
              <w:jc w:val="both"/>
              <w:rPr>
                <w:rFonts w:ascii="Bookman Old Style" w:hAnsi="Bookman Old Style"/>
                <w:sz w:val="22"/>
                <w:szCs w:val="22"/>
                <w:lang w:val="de-DE"/>
              </w:rPr>
            </w:pPr>
            <w:r w:rsidRPr="00C07FCC">
              <w:rPr>
                <w:rFonts w:ascii="Bookman Old Style" w:hAnsi="Bookman Old Style"/>
                <w:sz w:val="22"/>
                <w:szCs w:val="22"/>
                <w:lang w:val="de-DE"/>
              </w:rPr>
              <w:t>pelanggaran ketentuan peraturan perundang-undangan di bidang keuangan dan Penyelenggara ITSK terkait; dan/atau</w:t>
            </w:r>
          </w:p>
          <w:p w14:paraId="083DEFA8" w14:textId="68334FDF" w:rsidR="00216AD3" w:rsidRPr="00C07FCC" w:rsidRDefault="00927811" w:rsidP="005A746A">
            <w:pPr>
              <w:pStyle w:val="ListParagraph"/>
              <w:numPr>
                <w:ilvl w:val="0"/>
                <w:numId w:val="52"/>
              </w:numPr>
              <w:ind w:left="1298" w:hanging="567"/>
              <w:jc w:val="both"/>
              <w:rPr>
                <w:rFonts w:ascii="Bookman Old Style" w:hAnsi="Bookman Old Style"/>
                <w:sz w:val="22"/>
                <w:szCs w:val="22"/>
                <w:lang w:val="de-DE"/>
              </w:rPr>
            </w:pPr>
            <w:r w:rsidRPr="00C07FCC">
              <w:rPr>
                <w:rFonts w:ascii="Bookman Old Style" w:hAnsi="Bookman Old Style"/>
                <w:sz w:val="22"/>
                <w:szCs w:val="22"/>
                <w:lang w:val="de-DE"/>
              </w:rPr>
              <w:t>keadaan atau perkiraan keadaan yang dapat membahayakan kelangsungan usaha Penyelenggara ITSK.</w:t>
            </w:r>
          </w:p>
        </w:tc>
        <w:tc>
          <w:tcPr>
            <w:tcW w:w="3591" w:type="dxa"/>
          </w:tcPr>
          <w:p w14:paraId="4B1FA1F9" w14:textId="6A8991BE" w:rsidR="00216AD3" w:rsidRPr="00C07FCC" w:rsidRDefault="00125285"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lastRenderedPageBreak/>
              <w:t>Cukup jelas.</w:t>
            </w:r>
          </w:p>
        </w:tc>
        <w:tc>
          <w:tcPr>
            <w:tcW w:w="4962" w:type="dxa"/>
          </w:tcPr>
          <w:p w14:paraId="1795B22A"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4E0AD87"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4DB84C7D" w14:textId="77777777" w:rsidTr="009738F5">
        <w:tc>
          <w:tcPr>
            <w:tcW w:w="6615" w:type="dxa"/>
          </w:tcPr>
          <w:p w14:paraId="08AA4D7D"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086B7441"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1D578BCD"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29AF510"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94698D" w:rsidRPr="00C07FCC" w14:paraId="302343F2" w14:textId="77777777" w:rsidTr="009738F5">
        <w:tc>
          <w:tcPr>
            <w:tcW w:w="6615" w:type="dxa"/>
          </w:tcPr>
          <w:p w14:paraId="05AC1B7B" w14:textId="56BA3CE0" w:rsidR="0094698D" w:rsidRPr="00C07FCC" w:rsidRDefault="0094698D" w:rsidP="0094698D">
            <w:pPr>
              <w:ind w:right="2"/>
              <w:rPr>
                <w:rFonts w:ascii="Bookman Old Style" w:hAnsi="Bookman Old Style"/>
                <w:sz w:val="22"/>
                <w:szCs w:val="22"/>
              </w:rPr>
            </w:pPr>
            <w:r w:rsidRPr="00C07FCC">
              <w:rPr>
                <w:rFonts w:ascii="Bookman Old Style" w:hAnsi="Bookman Old Style"/>
                <w:sz w:val="22"/>
                <w:szCs w:val="22"/>
              </w:rPr>
              <w:t xml:space="preserve">Pasal 32 </w:t>
            </w:r>
          </w:p>
        </w:tc>
        <w:tc>
          <w:tcPr>
            <w:tcW w:w="3591" w:type="dxa"/>
          </w:tcPr>
          <w:p w14:paraId="36A6F50E" w14:textId="1074A9E5" w:rsidR="0094698D" w:rsidRPr="00C07FCC" w:rsidRDefault="0094698D" w:rsidP="0094698D">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rPr>
              <w:t>Pasal 32</w:t>
            </w:r>
          </w:p>
        </w:tc>
        <w:tc>
          <w:tcPr>
            <w:tcW w:w="4962" w:type="dxa"/>
          </w:tcPr>
          <w:p w14:paraId="3E13FCD8" w14:textId="77777777" w:rsidR="0094698D" w:rsidRPr="00C07FCC" w:rsidRDefault="0094698D" w:rsidP="0094698D">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FD7AD62" w14:textId="77777777" w:rsidR="0094698D" w:rsidRPr="00C07FCC" w:rsidRDefault="0094698D" w:rsidP="0094698D">
            <w:pPr>
              <w:widowControl w:val="0"/>
              <w:autoSpaceDE w:val="0"/>
              <w:autoSpaceDN w:val="0"/>
              <w:adjustRightInd w:val="0"/>
              <w:ind w:left="36"/>
              <w:jc w:val="both"/>
              <w:rPr>
                <w:rFonts w:ascii="Bookman Old Style" w:hAnsi="Bookman Old Style"/>
                <w:bCs/>
                <w:sz w:val="22"/>
                <w:szCs w:val="22"/>
              </w:rPr>
            </w:pPr>
          </w:p>
        </w:tc>
      </w:tr>
      <w:tr w:rsidR="0094698D" w:rsidRPr="00C07FCC" w14:paraId="69A2B4B2" w14:textId="77777777" w:rsidTr="009738F5">
        <w:tc>
          <w:tcPr>
            <w:tcW w:w="6615" w:type="dxa"/>
          </w:tcPr>
          <w:p w14:paraId="6E2A4341" w14:textId="77777777" w:rsidR="00927811" w:rsidRPr="00C07FCC" w:rsidRDefault="00927811" w:rsidP="005A746A">
            <w:pPr>
              <w:pStyle w:val="ListParagraph"/>
              <w:numPr>
                <w:ilvl w:val="0"/>
                <w:numId w:val="54"/>
              </w:numPr>
              <w:ind w:left="731" w:hanging="710"/>
              <w:jc w:val="both"/>
              <w:rPr>
                <w:rFonts w:ascii="Bookman Old Style" w:hAnsi="Bookman Old Style"/>
                <w:sz w:val="22"/>
                <w:szCs w:val="22"/>
              </w:rPr>
            </w:pPr>
            <w:r w:rsidRPr="00C07FCC">
              <w:rPr>
                <w:rFonts w:ascii="Bookman Old Style" w:hAnsi="Bookman Old Style"/>
                <w:sz w:val="22"/>
                <w:szCs w:val="22"/>
              </w:rPr>
              <w:t>Dewan Komisaris wajib memiliki pedoman dan tata tertib kerja yang bersifat mengikat bagi setiap anggota Dewan Komisaris.</w:t>
            </w:r>
          </w:p>
          <w:p w14:paraId="66631616" w14:textId="77777777" w:rsidR="00927811" w:rsidRPr="00C07FCC" w:rsidRDefault="00927811" w:rsidP="005A746A">
            <w:pPr>
              <w:pStyle w:val="ListParagraph"/>
              <w:numPr>
                <w:ilvl w:val="0"/>
                <w:numId w:val="54"/>
              </w:numPr>
              <w:ind w:left="731" w:hanging="710"/>
              <w:jc w:val="both"/>
              <w:rPr>
                <w:rFonts w:ascii="Bookman Old Style" w:hAnsi="Bookman Old Style"/>
                <w:sz w:val="22"/>
                <w:szCs w:val="22"/>
              </w:rPr>
            </w:pPr>
            <w:r w:rsidRPr="00C07FCC">
              <w:rPr>
                <w:rFonts w:ascii="Bookman Old Style" w:hAnsi="Bookman Old Style"/>
                <w:sz w:val="22"/>
                <w:szCs w:val="22"/>
              </w:rPr>
              <w:t>Pedoman dan tata tertib kerja sebagaimana dimaksud pada ayat (1) paling sedikit wajib mencantumkan:</w:t>
            </w:r>
          </w:p>
          <w:p w14:paraId="02534567" w14:textId="77777777" w:rsidR="00927811" w:rsidRPr="00C07FCC" w:rsidRDefault="00927811" w:rsidP="005A746A">
            <w:pPr>
              <w:pStyle w:val="ListParagraph"/>
              <w:numPr>
                <w:ilvl w:val="0"/>
                <w:numId w:val="53"/>
              </w:numPr>
              <w:ind w:left="1298" w:hanging="567"/>
              <w:jc w:val="both"/>
              <w:rPr>
                <w:rFonts w:ascii="Bookman Old Style" w:hAnsi="Bookman Old Style"/>
                <w:sz w:val="22"/>
                <w:szCs w:val="22"/>
                <w:lang w:val="de-DE"/>
              </w:rPr>
            </w:pPr>
            <w:r w:rsidRPr="00C07FCC">
              <w:rPr>
                <w:rFonts w:ascii="Bookman Old Style" w:hAnsi="Bookman Old Style"/>
                <w:sz w:val="22"/>
                <w:szCs w:val="22"/>
                <w:lang w:val="de-DE"/>
              </w:rPr>
              <w:t>tugas, tanggung jawab, dan wewenang Dewan Komisaris;</w:t>
            </w:r>
          </w:p>
          <w:p w14:paraId="4F9A3A1D" w14:textId="77777777" w:rsidR="00927811" w:rsidRPr="00C07FCC" w:rsidRDefault="00927811" w:rsidP="005A746A">
            <w:pPr>
              <w:pStyle w:val="ListParagraph"/>
              <w:numPr>
                <w:ilvl w:val="0"/>
                <w:numId w:val="53"/>
              </w:numPr>
              <w:ind w:left="1298" w:hanging="567"/>
              <w:jc w:val="both"/>
              <w:rPr>
                <w:rFonts w:ascii="Bookman Old Style" w:hAnsi="Bookman Old Style"/>
                <w:sz w:val="22"/>
                <w:szCs w:val="22"/>
              </w:rPr>
            </w:pPr>
            <w:r w:rsidRPr="00C07FCC">
              <w:rPr>
                <w:rFonts w:ascii="Bookman Old Style" w:hAnsi="Bookman Old Style"/>
                <w:sz w:val="22"/>
                <w:szCs w:val="22"/>
              </w:rPr>
              <w:t>pengaturan kewenangan dan prosedur keputusan Dewan Komisaris;</w:t>
            </w:r>
          </w:p>
          <w:p w14:paraId="6AB43F21" w14:textId="77777777" w:rsidR="00927811" w:rsidRPr="00C07FCC" w:rsidRDefault="00927811" w:rsidP="005A746A">
            <w:pPr>
              <w:pStyle w:val="ListParagraph"/>
              <w:numPr>
                <w:ilvl w:val="0"/>
                <w:numId w:val="53"/>
              </w:numPr>
              <w:ind w:left="1298" w:hanging="567"/>
              <w:jc w:val="both"/>
              <w:rPr>
                <w:rFonts w:ascii="Bookman Old Style" w:hAnsi="Bookman Old Style"/>
                <w:sz w:val="22"/>
                <w:szCs w:val="22"/>
                <w:lang w:val="de-DE"/>
              </w:rPr>
            </w:pPr>
            <w:r w:rsidRPr="00C07FCC">
              <w:rPr>
                <w:rFonts w:ascii="Bookman Old Style" w:hAnsi="Bookman Old Style"/>
                <w:sz w:val="22"/>
                <w:szCs w:val="22"/>
                <w:lang w:val="de-DE"/>
              </w:rPr>
              <w:t>pengaturan etika kerja Dewan Komisaris;</w:t>
            </w:r>
          </w:p>
          <w:p w14:paraId="1FE6C89B" w14:textId="77777777" w:rsidR="00927811" w:rsidRPr="00C07FCC" w:rsidRDefault="00927811" w:rsidP="005A746A">
            <w:pPr>
              <w:pStyle w:val="ListParagraph"/>
              <w:numPr>
                <w:ilvl w:val="0"/>
                <w:numId w:val="53"/>
              </w:numPr>
              <w:ind w:left="1298" w:hanging="567"/>
              <w:jc w:val="both"/>
              <w:rPr>
                <w:rFonts w:ascii="Bookman Old Style" w:hAnsi="Bookman Old Style"/>
                <w:sz w:val="22"/>
                <w:szCs w:val="22"/>
              </w:rPr>
            </w:pPr>
            <w:r w:rsidRPr="00C07FCC">
              <w:rPr>
                <w:rFonts w:ascii="Bookman Old Style" w:hAnsi="Bookman Old Style"/>
                <w:sz w:val="22"/>
                <w:szCs w:val="22"/>
              </w:rPr>
              <w:t>pengaturan rapat Dewan Komisaris;</w:t>
            </w:r>
          </w:p>
          <w:p w14:paraId="73AAA032" w14:textId="77777777" w:rsidR="00927811" w:rsidRPr="00C07FCC" w:rsidRDefault="00927811" w:rsidP="005A746A">
            <w:pPr>
              <w:pStyle w:val="ListParagraph"/>
              <w:numPr>
                <w:ilvl w:val="0"/>
                <w:numId w:val="53"/>
              </w:numPr>
              <w:ind w:left="1298" w:hanging="567"/>
              <w:jc w:val="both"/>
              <w:rPr>
                <w:rFonts w:ascii="Bookman Old Style" w:hAnsi="Bookman Old Style"/>
                <w:sz w:val="22"/>
                <w:szCs w:val="22"/>
              </w:rPr>
            </w:pPr>
            <w:r w:rsidRPr="00C07FCC">
              <w:rPr>
                <w:rFonts w:ascii="Bookman Old Style" w:hAnsi="Bookman Old Style"/>
                <w:sz w:val="22"/>
                <w:szCs w:val="22"/>
              </w:rPr>
              <w:t>larangan terhadap Dewan Komisaris;</w:t>
            </w:r>
          </w:p>
          <w:p w14:paraId="73D09FB6" w14:textId="77777777" w:rsidR="00927811" w:rsidRPr="00C07FCC" w:rsidRDefault="00927811" w:rsidP="005A746A">
            <w:pPr>
              <w:pStyle w:val="ListParagraph"/>
              <w:numPr>
                <w:ilvl w:val="0"/>
                <w:numId w:val="53"/>
              </w:numPr>
              <w:ind w:left="1298" w:hanging="567"/>
              <w:jc w:val="both"/>
              <w:rPr>
                <w:rFonts w:ascii="Bookman Old Style" w:hAnsi="Bookman Old Style"/>
                <w:sz w:val="22"/>
                <w:szCs w:val="22"/>
              </w:rPr>
            </w:pPr>
            <w:r w:rsidRPr="00C07FCC">
              <w:rPr>
                <w:rFonts w:ascii="Bookman Old Style" w:hAnsi="Bookman Old Style"/>
                <w:sz w:val="22"/>
                <w:szCs w:val="22"/>
              </w:rPr>
              <w:t>evaluasi kinerja Dewan Komisaris; dan</w:t>
            </w:r>
          </w:p>
          <w:p w14:paraId="53F26F5B" w14:textId="028158DF" w:rsidR="0094698D" w:rsidRPr="00C07FCC" w:rsidRDefault="00927811" w:rsidP="005A746A">
            <w:pPr>
              <w:pStyle w:val="ListParagraph"/>
              <w:numPr>
                <w:ilvl w:val="0"/>
                <w:numId w:val="53"/>
              </w:numPr>
              <w:ind w:left="1298" w:hanging="567"/>
              <w:jc w:val="both"/>
              <w:rPr>
                <w:rFonts w:ascii="Bookman Old Style" w:hAnsi="Bookman Old Style"/>
                <w:sz w:val="22"/>
                <w:szCs w:val="22"/>
                <w:lang w:val="de-DE"/>
              </w:rPr>
            </w:pPr>
            <w:r w:rsidRPr="00C07FCC">
              <w:rPr>
                <w:rFonts w:ascii="Bookman Old Style" w:hAnsi="Bookman Old Style"/>
                <w:sz w:val="22"/>
                <w:szCs w:val="22"/>
                <w:lang w:val="de-DE"/>
              </w:rPr>
              <w:t>pola hubungan kerja Dewan Komisaris dan Direksi.</w:t>
            </w:r>
          </w:p>
        </w:tc>
        <w:tc>
          <w:tcPr>
            <w:tcW w:w="3591" w:type="dxa"/>
          </w:tcPr>
          <w:p w14:paraId="01525DFC" w14:textId="77777777" w:rsidR="00927811" w:rsidRPr="00C07FCC" w:rsidRDefault="00927811" w:rsidP="009278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(1)</w:t>
            </w:r>
          </w:p>
          <w:p w14:paraId="4FEC2BCB" w14:textId="77777777" w:rsidR="00927811" w:rsidRPr="00C07FCC" w:rsidRDefault="00927811" w:rsidP="00927811">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Pedoman dan tata tertib kerja Dewan Komisaris dikenal juga dengan piagam Dewan Komisaris.</w:t>
            </w:r>
          </w:p>
          <w:p w14:paraId="3258DAC6" w14:textId="77777777" w:rsidR="00927811" w:rsidRPr="00C07FCC" w:rsidRDefault="00927811" w:rsidP="009278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15CD9C93" w14:textId="77777777" w:rsidR="00927811" w:rsidRPr="00C07FCC" w:rsidRDefault="00927811" w:rsidP="009278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0BFC6130" w14:textId="77777777" w:rsidR="00927811" w:rsidRPr="00C07FCC" w:rsidRDefault="00927811" w:rsidP="009278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C29213D" w14:textId="77777777" w:rsidR="00927811" w:rsidRPr="00C07FCC" w:rsidRDefault="00927811" w:rsidP="009278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00ED00D9" w14:textId="77777777" w:rsidR="00927811" w:rsidRPr="00C07FCC" w:rsidRDefault="00927811" w:rsidP="009278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F4636A9" w14:textId="77777777" w:rsidR="00927811" w:rsidRPr="00C07FCC" w:rsidRDefault="00927811" w:rsidP="009278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c</w:t>
            </w:r>
          </w:p>
          <w:p w14:paraId="63ABC337" w14:textId="77777777" w:rsidR="00927811" w:rsidRPr="00C07FCC" w:rsidRDefault="00927811" w:rsidP="009278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4F6D07CF" w14:textId="77777777" w:rsidR="00927811" w:rsidRPr="00C07FCC" w:rsidRDefault="009278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d</w:t>
            </w:r>
          </w:p>
          <w:p w14:paraId="24D164DF" w14:textId="77777777" w:rsidR="00927811" w:rsidRPr="00C07FCC" w:rsidRDefault="009278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Lihat penjelasan Pasal 18 ayat (2) huruf e.</w:t>
            </w:r>
          </w:p>
          <w:p w14:paraId="10177C3B" w14:textId="77777777" w:rsidR="00927811" w:rsidRPr="00C07FCC" w:rsidRDefault="009278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e</w:t>
            </w:r>
          </w:p>
          <w:p w14:paraId="7005A644" w14:textId="77777777" w:rsidR="00927811" w:rsidRPr="00C07FCC" w:rsidRDefault="009278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3C87FCE" w14:textId="77777777" w:rsidR="00927811" w:rsidRPr="00C07FCC" w:rsidRDefault="009278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f</w:t>
            </w:r>
          </w:p>
          <w:p w14:paraId="5DDBDA7A" w14:textId="77777777" w:rsidR="00927811" w:rsidRPr="00C07FCC" w:rsidRDefault="009278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6594F96" w14:textId="77777777" w:rsidR="00927811" w:rsidRPr="00C07FCC" w:rsidRDefault="00927811"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g</w:t>
            </w:r>
          </w:p>
          <w:p w14:paraId="3B4F2275" w14:textId="77777777" w:rsidR="00927811" w:rsidRPr="00C07FCC" w:rsidRDefault="00927811"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 xml:space="preserve">Pola hubungan kerja Dewan Komisaris dan Direksi antara </w:t>
            </w:r>
            <w:r w:rsidRPr="00C07FCC">
              <w:rPr>
                <w:rFonts w:ascii="Bookman Old Style" w:hAnsi="Bookman Old Style"/>
                <w:sz w:val="22"/>
                <w:szCs w:val="22"/>
                <w:lang w:val="de-DE" w:eastAsia="id-ID"/>
              </w:rPr>
              <w:lastRenderedPageBreak/>
              <w:t>lain melalui rapat antara Dewan Komisaris dan Direksi.</w:t>
            </w:r>
          </w:p>
          <w:p w14:paraId="16A6EB19" w14:textId="72B41339" w:rsidR="0094698D" w:rsidRPr="00C07FCC" w:rsidRDefault="0094698D" w:rsidP="0094698D">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1C95ED49" w14:textId="77777777" w:rsidR="0094698D" w:rsidRPr="00C07FCC" w:rsidRDefault="0094698D" w:rsidP="0094698D">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EBCBCC5" w14:textId="77777777" w:rsidR="0094698D" w:rsidRPr="00C07FCC" w:rsidRDefault="0094698D" w:rsidP="0094698D">
            <w:pPr>
              <w:widowControl w:val="0"/>
              <w:autoSpaceDE w:val="0"/>
              <w:autoSpaceDN w:val="0"/>
              <w:adjustRightInd w:val="0"/>
              <w:ind w:left="36"/>
              <w:jc w:val="both"/>
              <w:rPr>
                <w:rFonts w:ascii="Bookman Old Style" w:hAnsi="Bookman Old Style"/>
                <w:bCs/>
                <w:sz w:val="22"/>
                <w:szCs w:val="22"/>
              </w:rPr>
            </w:pPr>
          </w:p>
        </w:tc>
      </w:tr>
      <w:tr w:rsidR="00216AD3" w:rsidRPr="00C07FCC" w14:paraId="190D6CB0" w14:textId="77777777" w:rsidTr="009738F5">
        <w:tc>
          <w:tcPr>
            <w:tcW w:w="6615" w:type="dxa"/>
          </w:tcPr>
          <w:p w14:paraId="21FAF66B"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33CC33F9"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3BF2ADC6"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801685B"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24531F35" w14:textId="77777777" w:rsidTr="009738F5">
        <w:tc>
          <w:tcPr>
            <w:tcW w:w="6615" w:type="dxa"/>
          </w:tcPr>
          <w:p w14:paraId="2BE065E4" w14:textId="3686317A" w:rsidR="00216AD3" w:rsidRPr="00C07FCC" w:rsidRDefault="0094698D" w:rsidP="0094698D">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33</w:t>
            </w:r>
          </w:p>
        </w:tc>
        <w:tc>
          <w:tcPr>
            <w:tcW w:w="3591" w:type="dxa"/>
          </w:tcPr>
          <w:p w14:paraId="5AB1B55E" w14:textId="4E7933C6" w:rsidR="00216AD3" w:rsidRPr="00C07FCC" w:rsidRDefault="0094698D" w:rsidP="0060765A">
            <w:pPr>
              <w:widowControl w:val="0"/>
              <w:ind w:right="-1"/>
              <w:rPr>
                <w:rFonts w:ascii="Bookman Old Style" w:hAnsi="Bookman Old Style"/>
                <w:sz w:val="22"/>
                <w:szCs w:val="22"/>
              </w:rPr>
            </w:pPr>
            <w:r w:rsidRPr="00C07FCC">
              <w:rPr>
                <w:rFonts w:ascii="Bookman Old Style" w:hAnsi="Bookman Old Style"/>
                <w:sz w:val="22"/>
                <w:szCs w:val="22"/>
              </w:rPr>
              <w:t>Pasal 33</w:t>
            </w:r>
          </w:p>
        </w:tc>
        <w:tc>
          <w:tcPr>
            <w:tcW w:w="4962" w:type="dxa"/>
          </w:tcPr>
          <w:p w14:paraId="6E87B34F"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6F6C792"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2D7BF8AF" w14:textId="77777777" w:rsidTr="009738F5">
        <w:tc>
          <w:tcPr>
            <w:tcW w:w="6615" w:type="dxa"/>
          </w:tcPr>
          <w:p w14:paraId="10F736EB"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rPr>
            </w:pPr>
            <w:r w:rsidRPr="00C07FCC">
              <w:rPr>
                <w:rFonts w:ascii="Bookman Old Style" w:hAnsi="Bookman Old Style"/>
                <w:sz w:val="22"/>
                <w:szCs w:val="22"/>
              </w:rPr>
              <w:t>Dalam hal Penyelenggara ITSK memiliki Dewan Komisaris lebih dari 1 (satu) orang, Dewan Komisaris wajib menyelenggarakan rapat Dewan Komisaris paling sedikit 1 (satu) kali dalam 3 (tiga) bulan.</w:t>
            </w:r>
          </w:p>
          <w:p w14:paraId="77028360"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rPr>
            </w:pPr>
            <w:r w:rsidRPr="00C07FCC">
              <w:rPr>
                <w:rFonts w:ascii="Bookman Old Style" w:hAnsi="Bookman Old Style"/>
                <w:sz w:val="22"/>
                <w:szCs w:val="22"/>
              </w:rPr>
              <w:t>Anggota Dewan Komisaris wajib menghadiri rapat Dewan Komisaris paling sedikit 75% (tujuh puluh lima persen) dari jumlah rapat Dewan Komisaris dalam periode 1 (satu) tahun.</w:t>
            </w:r>
          </w:p>
          <w:p w14:paraId="3676E7F2"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rPr>
            </w:pPr>
            <w:r w:rsidRPr="00C07FCC">
              <w:rPr>
                <w:rFonts w:ascii="Bookman Old Style" w:hAnsi="Bookman Old Style"/>
                <w:sz w:val="22"/>
                <w:szCs w:val="22"/>
              </w:rPr>
              <w:t>Dewan Komisaris dapat melaksanakan rapat Dewan Komisaris sebagaimana dimaksud pada ayat (1) melalui tatap muka dengan memanfaatkan teknologi informasi.</w:t>
            </w:r>
          </w:p>
          <w:p w14:paraId="0AAD0250"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Dewan Komisaris wajib melaksanakan rapat bersama dengan Direksi paling sedikit 1 (satu) kali dalam 3 (tiga) bulan.</w:t>
            </w:r>
          </w:p>
          <w:p w14:paraId="2A3E70E9"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Dalam hal Dewan Komisaris hanya berjumlah 1 (satu) orang, maka rapat sebagaimana dimaksud pada ayat (4) dapat diberlakukan sebagai rapat Dewan Komisaris sebagaimana dimaksud pada ayat (1).</w:t>
            </w:r>
          </w:p>
          <w:p w14:paraId="387E56D0"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Pengambilan keputusan Dewan Komisaris melalui rapat Dewan Komisaris wajib terlebih dahulu dilakukan berdasarkan musyawarah untuk mufakat.</w:t>
            </w:r>
          </w:p>
          <w:p w14:paraId="61D53DEE"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Dalam hal tidak terjadi musyawarah untuk mufakat, pengambilan keputusan dilakukan berdasarkan suara terbanyak.</w:t>
            </w:r>
          </w:p>
          <w:p w14:paraId="4CB5C188"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 xml:space="preserve">Dalam hal Penyelenggara ITSK memiliki Dewan Komisaris berjumlah 1 (satu) orang, maka keputusan </w:t>
            </w:r>
            <w:r w:rsidRPr="00C07FCC">
              <w:rPr>
                <w:rFonts w:ascii="Bookman Old Style" w:hAnsi="Bookman Old Style"/>
                <w:sz w:val="22"/>
                <w:szCs w:val="22"/>
                <w:lang w:val="de-DE"/>
              </w:rPr>
              <w:lastRenderedPageBreak/>
              <w:t>Dewan Komisaris pada rapat sebagaimana dimaksud pada ayat (5) dapat menjadi keputusan final.</w:t>
            </w:r>
          </w:p>
          <w:p w14:paraId="73CE51B9"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Dalam hal Penyelenggara ITSK memiliki Dewan Komisaris berjumlah genap, maka Komisaris utama dapat memberikan keputusan final pada rapat sebagaimana dimaksud pada ayat (1).</w:t>
            </w:r>
          </w:p>
          <w:p w14:paraId="4D2225CF"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Penyelenggara ITSK wajib memastikan Dewan Komisaris untuk menuangkan hasil rapat Dewan Komisaris sebagaimana dimaksud pada ayat (1) dan ayat (4) dalam risalah rapat Dewan Komisaris dan didokumentasikan dengan baik.</w:t>
            </w:r>
          </w:p>
          <w:p w14:paraId="32115CED"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Penyelenggara ITSK wajib memastikan Dewan Komisaris untuk mencantumkan perbedaan pendapat yang terjadi dalam keputusan rapat Dewan Komisaris secara jelas dalam risalah rapat Dewan Komisaris disertai alasan perbedaan pendapat tersebut.</w:t>
            </w:r>
          </w:p>
          <w:p w14:paraId="5F26CB0F"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Anggota Dewan Komisaris yang hadir maupun yang tidak hadir dalam rapat Dewan Komisaris berhak menerima salinan risalah rapat Dewan Komisaris.</w:t>
            </w:r>
          </w:p>
          <w:p w14:paraId="6E48EBEB" w14:textId="77777777" w:rsidR="004D57DE" w:rsidRPr="00C07FCC" w:rsidRDefault="004D57DE" w:rsidP="005A746A">
            <w:pPr>
              <w:pStyle w:val="ListParagraph"/>
              <w:numPr>
                <w:ilvl w:val="0"/>
                <w:numId w:val="55"/>
              </w:numPr>
              <w:ind w:left="589" w:hanging="568"/>
              <w:jc w:val="both"/>
              <w:rPr>
                <w:rFonts w:ascii="Bookman Old Style" w:hAnsi="Bookman Old Style"/>
                <w:sz w:val="22"/>
                <w:szCs w:val="22"/>
                <w:lang w:val="de-DE"/>
              </w:rPr>
            </w:pPr>
            <w:r w:rsidRPr="00C07FCC">
              <w:rPr>
                <w:rFonts w:ascii="Bookman Old Style" w:hAnsi="Bookman Old Style"/>
                <w:sz w:val="22"/>
                <w:szCs w:val="22"/>
                <w:lang w:val="de-DE"/>
              </w:rPr>
              <w:t>Jumlah rapat Dewan Komisaris yang telah diselenggarakan dan jumlah kehadiran masing-masing anggota Dewan Komisaris harus dimuat dalam laporan penerapan Tata Kelola yang Baik.</w:t>
            </w:r>
          </w:p>
          <w:p w14:paraId="23E0EEB3" w14:textId="77777777" w:rsidR="00216AD3" w:rsidRPr="00C07FCC" w:rsidRDefault="00216AD3" w:rsidP="000819CF">
            <w:pPr>
              <w:widowControl w:val="0"/>
              <w:autoSpaceDE w:val="0"/>
              <w:autoSpaceDN w:val="0"/>
              <w:adjustRightInd w:val="0"/>
              <w:ind w:left="589" w:hanging="568"/>
              <w:jc w:val="both"/>
              <w:rPr>
                <w:rFonts w:ascii="Bookman Old Style" w:hAnsi="Bookman Old Style"/>
                <w:bCs/>
                <w:sz w:val="22"/>
                <w:szCs w:val="22"/>
              </w:rPr>
            </w:pPr>
          </w:p>
        </w:tc>
        <w:tc>
          <w:tcPr>
            <w:tcW w:w="3591" w:type="dxa"/>
          </w:tcPr>
          <w:p w14:paraId="07321695" w14:textId="7E8337DF" w:rsidR="00216AD3" w:rsidRPr="00C07FCC" w:rsidRDefault="004D57DE" w:rsidP="00E35997">
            <w:pPr>
              <w:widowControl w:val="0"/>
              <w:ind w:right="-1"/>
              <w:jc w:val="both"/>
              <w:rPr>
                <w:rFonts w:ascii="Bookman Old Style" w:hAnsi="Bookman Old Style"/>
                <w:sz w:val="22"/>
                <w:szCs w:val="22"/>
                <w:lang w:val="en-US" w:eastAsia="id-ID"/>
              </w:rPr>
            </w:pPr>
            <w:r w:rsidRPr="00C07FCC">
              <w:rPr>
                <w:rFonts w:ascii="Bookman Old Style" w:hAnsi="Bookman Old Style"/>
                <w:sz w:val="22"/>
                <w:szCs w:val="22"/>
                <w:lang w:val="en-US" w:eastAsia="id-ID"/>
              </w:rPr>
              <w:lastRenderedPageBreak/>
              <w:t>Cukup jelas.</w:t>
            </w:r>
          </w:p>
        </w:tc>
        <w:tc>
          <w:tcPr>
            <w:tcW w:w="4962" w:type="dxa"/>
          </w:tcPr>
          <w:p w14:paraId="27990588"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475FD1C"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27A8CB33" w14:textId="77777777" w:rsidTr="009738F5">
        <w:tc>
          <w:tcPr>
            <w:tcW w:w="6615" w:type="dxa"/>
          </w:tcPr>
          <w:p w14:paraId="08001F6E"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07C267E0"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4817B698"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0C4C43A"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4DA8AB5E" w14:textId="77777777" w:rsidTr="009738F5">
        <w:tc>
          <w:tcPr>
            <w:tcW w:w="6615" w:type="dxa"/>
          </w:tcPr>
          <w:p w14:paraId="11882D1C" w14:textId="0023DD23" w:rsidR="00216AD3" w:rsidRPr="00C07FCC" w:rsidRDefault="00E35997" w:rsidP="00E3599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34</w:t>
            </w:r>
          </w:p>
        </w:tc>
        <w:tc>
          <w:tcPr>
            <w:tcW w:w="3591" w:type="dxa"/>
          </w:tcPr>
          <w:p w14:paraId="30374CE3" w14:textId="0791DD53" w:rsidR="00216AD3" w:rsidRPr="00C07FCC" w:rsidRDefault="00E3599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34</w:t>
            </w:r>
          </w:p>
        </w:tc>
        <w:tc>
          <w:tcPr>
            <w:tcW w:w="4962" w:type="dxa"/>
          </w:tcPr>
          <w:p w14:paraId="548D5F67"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E91E26F"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544DC88F" w14:textId="77777777" w:rsidTr="009738F5">
        <w:tc>
          <w:tcPr>
            <w:tcW w:w="6615" w:type="dxa"/>
          </w:tcPr>
          <w:p w14:paraId="39A5DEB1" w14:textId="77777777" w:rsidR="000819CF" w:rsidRPr="00C07FCC" w:rsidRDefault="000819CF" w:rsidP="000819CF">
            <w:pPr>
              <w:rPr>
                <w:rFonts w:ascii="Bookman Old Style" w:hAnsi="Bookman Old Style"/>
                <w:sz w:val="22"/>
                <w:szCs w:val="22"/>
              </w:rPr>
            </w:pPr>
            <w:r w:rsidRPr="00C07FCC">
              <w:rPr>
                <w:rFonts w:ascii="Bookman Old Style" w:hAnsi="Bookman Old Style"/>
                <w:sz w:val="22"/>
                <w:szCs w:val="22"/>
              </w:rPr>
              <w:t>Anggota Dewan Komisaris dilarang:</w:t>
            </w:r>
          </w:p>
          <w:p w14:paraId="2B5D00AC" w14:textId="77777777" w:rsidR="000819CF" w:rsidRPr="00C07FCC" w:rsidRDefault="000819CF" w:rsidP="005A746A">
            <w:pPr>
              <w:pStyle w:val="ListParagraph"/>
              <w:numPr>
                <w:ilvl w:val="0"/>
                <w:numId w:val="56"/>
              </w:numPr>
              <w:ind w:left="589" w:hanging="568"/>
              <w:jc w:val="both"/>
              <w:rPr>
                <w:rFonts w:ascii="Bookman Old Style" w:hAnsi="Bookman Old Style"/>
                <w:sz w:val="22"/>
                <w:szCs w:val="22"/>
              </w:rPr>
            </w:pPr>
            <w:r w:rsidRPr="00C07FCC">
              <w:rPr>
                <w:rFonts w:ascii="Bookman Old Style" w:hAnsi="Bookman Old Style"/>
                <w:sz w:val="22"/>
                <w:szCs w:val="22"/>
              </w:rPr>
              <w:t xml:space="preserve">memanfaatkan jabatannya pada Penyelenggara ITSK tempat anggota Dewan Komisaris menjabat untuk kepentingan pribadi, keluarga, dan/atau pihak lain yang dapat merugikan atau mengurangi keuntungan </w:t>
            </w:r>
            <w:r w:rsidRPr="00C07FCC">
              <w:rPr>
                <w:rFonts w:ascii="Bookman Old Style" w:hAnsi="Bookman Old Style"/>
                <w:sz w:val="22"/>
                <w:szCs w:val="22"/>
              </w:rPr>
              <w:lastRenderedPageBreak/>
              <w:t>Penyelenggara ITSK tempat anggota Dewan Komisaris menjabat;</w:t>
            </w:r>
          </w:p>
          <w:p w14:paraId="29EF8E31" w14:textId="77777777" w:rsidR="000819CF" w:rsidRPr="00C07FCC" w:rsidRDefault="000819CF" w:rsidP="005A746A">
            <w:pPr>
              <w:pStyle w:val="ListParagraph"/>
              <w:numPr>
                <w:ilvl w:val="0"/>
                <w:numId w:val="56"/>
              </w:numPr>
              <w:ind w:left="589" w:hanging="568"/>
              <w:jc w:val="both"/>
              <w:rPr>
                <w:rFonts w:ascii="Bookman Old Style" w:hAnsi="Bookman Old Style"/>
                <w:sz w:val="22"/>
                <w:szCs w:val="22"/>
              </w:rPr>
            </w:pPr>
            <w:r w:rsidRPr="00C07FCC">
              <w:rPr>
                <w:rFonts w:ascii="Bookman Old Style" w:hAnsi="Bookman Old Style"/>
                <w:sz w:val="22"/>
                <w:szCs w:val="22"/>
              </w:rPr>
              <w:t xml:space="preserve">mengambil dan/atau menerima keuntungan pribadi dari Penyelenggara ITSK tempat anggota Dewan Komisaris menjabat selain remunerasi dan fasilitas yang ditetapkan berdasarkan keputusan RUPS; dan </w:t>
            </w:r>
          </w:p>
          <w:p w14:paraId="662EC11E" w14:textId="77777777" w:rsidR="000819CF" w:rsidRPr="00C07FCC" w:rsidRDefault="000819CF" w:rsidP="005A746A">
            <w:pPr>
              <w:pStyle w:val="ListParagraph"/>
              <w:numPr>
                <w:ilvl w:val="0"/>
                <w:numId w:val="56"/>
              </w:numPr>
              <w:ind w:left="589" w:hanging="568"/>
              <w:jc w:val="both"/>
              <w:rPr>
                <w:rFonts w:ascii="Bookman Old Style" w:hAnsi="Bookman Old Style"/>
                <w:sz w:val="22"/>
                <w:szCs w:val="22"/>
              </w:rPr>
            </w:pPr>
            <w:r w:rsidRPr="00C07FCC">
              <w:rPr>
                <w:rFonts w:ascii="Bookman Old Style" w:hAnsi="Bookman Old Style"/>
                <w:sz w:val="22"/>
                <w:szCs w:val="22"/>
              </w:rPr>
              <w:t>mencampuri kegiatan operasional Penyelenggara ITSK yang menjadi tanggung jawab Direksi.</w:t>
            </w:r>
          </w:p>
          <w:p w14:paraId="5AC31654" w14:textId="4521B83D" w:rsidR="00216AD3" w:rsidRPr="00C07FCC" w:rsidRDefault="00E35997" w:rsidP="000819CF">
            <w:pPr>
              <w:jc w:val="both"/>
              <w:rPr>
                <w:rFonts w:ascii="Bookman Old Style" w:hAnsi="Bookman Old Style"/>
                <w:sz w:val="22"/>
                <w:szCs w:val="22"/>
              </w:rPr>
            </w:pPr>
            <w:r w:rsidRPr="00C07FCC">
              <w:rPr>
                <w:rFonts w:ascii="Bookman Old Style" w:hAnsi="Bookman Old Style"/>
                <w:sz w:val="22"/>
                <w:szCs w:val="22"/>
              </w:rPr>
              <w:t xml:space="preserve"> </w:t>
            </w:r>
          </w:p>
        </w:tc>
        <w:tc>
          <w:tcPr>
            <w:tcW w:w="3591" w:type="dxa"/>
          </w:tcPr>
          <w:p w14:paraId="35390F3F" w14:textId="77777777" w:rsidR="00E35997" w:rsidRPr="00C07FCC" w:rsidRDefault="00E35997" w:rsidP="00E35997">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Cukup jelas.</w:t>
            </w:r>
          </w:p>
          <w:p w14:paraId="093C84E9"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71C3A3CD"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96FE269"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597381FB" w14:textId="77777777" w:rsidTr="009738F5">
        <w:tc>
          <w:tcPr>
            <w:tcW w:w="6615" w:type="dxa"/>
          </w:tcPr>
          <w:p w14:paraId="4713FDE0"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64FF51BD"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31EFB7EC"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46FA0AA"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E35997" w:rsidRPr="00C07FCC" w14:paraId="084D074D" w14:textId="77777777" w:rsidTr="009738F5">
        <w:tc>
          <w:tcPr>
            <w:tcW w:w="6615" w:type="dxa"/>
          </w:tcPr>
          <w:p w14:paraId="1CBD8433" w14:textId="3C990B55" w:rsidR="00D5149A" w:rsidRPr="00C07FCC" w:rsidRDefault="00D5149A" w:rsidP="00E3599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Bagian Kelima</w:t>
            </w:r>
          </w:p>
          <w:p w14:paraId="565486CE" w14:textId="65ECBE38" w:rsidR="00D5149A" w:rsidRPr="00C07FCC" w:rsidRDefault="00D5149A" w:rsidP="00E3599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Fungsi Audit Internal</w:t>
            </w:r>
          </w:p>
          <w:p w14:paraId="2DD283B0" w14:textId="7C351D99" w:rsidR="00E35997" w:rsidRPr="00C07FCC" w:rsidRDefault="00E35997" w:rsidP="00E3599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35</w:t>
            </w:r>
          </w:p>
        </w:tc>
        <w:tc>
          <w:tcPr>
            <w:tcW w:w="3591" w:type="dxa"/>
          </w:tcPr>
          <w:p w14:paraId="0012BFD9" w14:textId="11369284" w:rsidR="00E35997" w:rsidRPr="00C07FCC" w:rsidRDefault="00E35997" w:rsidP="00E3599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rPr>
              <w:t>Pasal 35</w:t>
            </w:r>
          </w:p>
        </w:tc>
        <w:tc>
          <w:tcPr>
            <w:tcW w:w="4962" w:type="dxa"/>
          </w:tcPr>
          <w:p w14:paraId="6A569131" w14:textId="77777777" w:rsidR="00E35997" w:rsidRPr="00C07FCC" w:rsidRDefault="00E35997" w:rsidP="00E3599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60CE8D6" w14:textId="77777777" w:rsidR="00E35997" w:rsidRPr="00C07FCC" w:rsidRDefault="00E35997" w:rsidP="00E35997">
            <w:pPr>
              <w:widowControl w:val="0"/>
              <w:autoSpaceDE w:val="0"/>
              <w:autoSpaceDN w:val="0"/>
              <w:adjustRightInd w:val="0"/>
              <w:ind w:left="36"/>
              <w:jc w:val="both"/>
              <w:rPr>
                <w:rFonts w:ascii="Bookman Old Style" w:hAnsi="Bookman Old Style"/>
                <w:bCs/>
                <w:sz w:val="22"/>
                <w:szCs w:val="22"/>
              </w:rPr>
            </w:pPr>
          </w:p>
        </w:tc>
      </w:tr>
      <w:tr w:rsidR="00E35997" w:rsidRPr="00C07FCC" w14:paraId="7EE7AC3C" w14:textId="77777777" w:rsidTr="009738F5">
        <w:tc>
          <w:tcPr>
            <w:tcW w:w="6615" w:type="dxa"/>
          </w:tcPr>
          <w:p w14:paraId="26A698B5" w14:textId="77777777" w:rsidR="00D5149A" w:rsidRPr="00C07FCC" w:rsidRDefault="00D5149A" w:rsidP="005A746A">
            <w:pPr>
              <w:pStyle w:val="ListParagraph"/>
              <w:numPr>
                <w:ilvl w:val="0"/>
                <w:numId w:val="57"/>
              </w:numPr>
              <w:ind w:left="731" w:hanging="731"/>
              <w:jc w:val="both"/>
              <w:rPr>
                <w:rFonts w:ascii="Bookman Old Style" w:hAnsi="Bookman Old Style"/>
                <w:sz w:val="22"/>
                <w:szCs w:val="22"/>
              </w:rPr>
            </w:pPr>
            <w:r w:rsidRPr="00C07FCC">
              <w:rPr>
                <w:rFonts w:ascii="Bookman Old Style" w:hAnsi="Bookman Old Style"/>
                <w:sz w:val="22"/>
                <w:szCs w:val="22"/>
              </w:rPr>
              <w:t>Penyelenggara ITSK wajib memiliki fungsi audit internal yang dijalankan oleh paling sedikit 1 (satu) orang sumber daya manusia yang memiliki keahlian dan/atau latar belakang di bidang audit.</w:t>
            </w:r>
          </w:p>
          <w:p w14:paraId="603D144B" w14:textId="77777777" w:rsidR="00D5149A" w:rsidRPr="00C07FCC" w:rsidRDefault="00D5149A" w:rsidP="005A746A">
            <w:pPr>
              <w:pStyle w:val="ListParagraph"/>
              <w:numPr>
                <w:ilvl w:val="0"/>
                <w:numId w:val="57"/>
              </w:numPr>
              <w:ind w:left="731" w:hanging="731"/>
              <w:jc w:val="both"/>
              <w:rPr>
                <w:rFonts w:ascii="Bookman Old Style" w:hAnsi="Bookman Old Style"/>
                <w:strike/>
                <w:sz w:val="22"/>
                <w:szCs w:val="22"/>
              </w:rPr>
            </w:pPr>
            <w:r w:rsidRPr="00C07FCC">
              <w:rPr>
                <w:rFonts w:ascii="Bookman Old Style" w:hAnsi="Bookman Old Style"/>
                <w:sz w:val="22"/>
                <w:szCs w:val="22"/>
              </w:rPr>
              <w:t>Fungsi audit internal sebagaimana dimaksud pada ayat (1) bertanggung jawab secara langsung kepada anggota Direksi.</w:t>
            </w:r>
          </w:p>
          <w:p w14:paraId="22407876" w14:textId="77777777" w:rsidR="00D5149A" w:rsidRPr="00C07FCC" w:rsidRDefault="00D5149A" w:rsidP="005A746A">
            <w:pPr>
              <w:pStyle w:val="ListParagraph"/>
              <w:numPr>
                <w:ilvl w:val="0"/>
                <w:numId w:val="57"/>
              </w:numPr>
              <w:ind w:left="731" w:hanging="731"/>
              <w:jc w:val="both"/>
              <w:rPr>
                <w:rFonts w:ascii="Bookman Old Style" w:hAnsi="Bookman Old Style"/>
                <w:sz w:val="22"/>
                <w:szCs w:val="22"/>
              </w:rPr>
            </w:pPr>
            <w:r w:rsidRPr="00C07FCC">
              <w:rPr>
                <w:rFonts w:ascii="Bookman Old Style" w:hAnsi="Bookman Old Style"/>
                <w:sz w:val="22"/>
                <w:szCs w:val="22"/>
              </w:rPr>
              <w:t>Indikasi pelanggaran atas ketentuan peraturan perundang-undangan yang dilakukan oleh Penyelenggara ITSK atau hal-hal lain yang ditemukan oleh fungsi audit internal dapat dilaporkan secara langsung kepada Dewan Komisaris.</w:t>
            </w:r>
          </w:p>
          <w:p w14:paraId="1E59F9F8" w14:textId="77777777" w:rsidR="00D5149A" w:rsidRPr="00C07FCC" w:rsidRDefault="00D5149A" w:rsidP="005A746A">
            <w:pPr>
              <w:pStyle w:val="ListParagraph"/>
              <w:numPr>
                <w:ilvl w:val="0"/>
                <w:numId w:val="57"/>
              </w:numPr>
              <w:ind w:left="731" w:hanging="731"/>
              <w:jc w:val="both"/>
              <w:rPr>
                <w:rFonts w:ascii="Bookman Old Style" w:hAnsi="Bookman Old Style"/>
                <w:sz w:val="22"/>
                <w:szCs w:val="22"/>
              </w:rPr>
            </w:pPr>
            <w:r w:rsidRPr="00C07FCC">
              <w:rPr>
                <w:rFonts w:ascii="Bookman Old Style" w:hAnsi="Bookman Old Style"/>
                <w:sz w:val="22"/>
                <w:szCs w:val="22"/>
              </w:rPr>
              <w:t>Fungsi audit internal sebagaimana dimaksud pada ayat (1) wajib memiliki dan melaksanakan tugas dan tanggung jawab paling sedikit:</w:t>
            </w:r>
          </w:p>
          <w:p w14:paraId="7CD77449" w14:textId="77777777" w:rsidR="00D5149A" w:rsidRPr="00C07FCC" w:rsidRDefault="00D5149A" w:rsidP="005A746A">
            <w:pPr>
              <w:pStyle w:val="ListParagraph"/>
              <w:numPr>
                <w:ilvl w:val="1"/>
                <w:numId w:val="58"/>
              </w:numPr>
              <w:ind w:left="1298" w:hanging="567"/>
              <w:jc w:val="both"/>
              <w:rPr>
                <w:rFonts w:ascii="Bookman Old Style" w:hAnsi="Bookman Old Style"/>
                <w:sz w:val="22"/>
                <w:szCs w:val="22"/>
              </w:rPr>
            </w:pPr>
            <w:r w:rsidRPr="00C07FCC">
              <w:rPr>
                <w:rFonts w:ascii="Bookman Old Style" w:hAnsi="Bookman Old Style"/>
                <w:sz w:val="22"/>
                <w:szCs w:val="22"/>
              </w:rPr>
              <w:t>menyusun dan merealisasikan rencana program audit tahunan;</w:t>
            </w:r>
          </w:p>
          <w:p w14:paraId="70950283" w14:textId="77777777" w:rsidR="00D5149A" w:rsidRPr="00C07FCC" w:rsidRDefault="00D5149A" w:rsidP="005A746A">
            <w:pPr>
              <w:pStyle w:val="ListParagraph"/>
              <w:numPr>
                <w:ilvl w:val="0"/>
                <w:numId w:val="58"/>
              </w:numPr>
              <w:ind w:left="1298" w:hanging="567"/>
              <w:jc w:val="both"/>
              <w:rPr>
                <w:rFonts w:ascii="Bookman Old Style" w:hAnsi="Bookman Old Style"/>
                <w:sz w:val="22"/>
                <w:szCs w:val="22"/>
              </w:rPr>
            </w:pPr>
            <w:r w:rsidRPr="00C07FCC">
              <w:rPr>
                <w:rFonts w:ascii="Bookman Old Style" w:hAnsi="Bookman Old Style"/>
                <w:sz w:val="22"/>
                <w:szCs w:val="22"/>
              </w:rPr>
              <w:lastRenderedPageBreak/>
              <w:t>membantu tugas direktur utama dan Dewan Komisaris dalam melakukan pengawasan operasional Penyelenggara ITSK, terutama untuk melakukan pemantauan atas hasil audit;</w:t>
            </w:r>
          </w:p>
          <w:p w14:paraId="1F8E4E4F" w14:textId="77777777" w:rsidR="00D5149A" w:rsidRPr="00C07FCC" w:rsidRDefault="00D5149A" w:rsidP="005A746A">
            <w:pPr>
              <w:pStyle w:val="ListParagraph"/>
              <w:numPr>
                <w:ilvl w:val="0"/>
                <w:numId w:val="58"/>
              </w:numPr>
              <w:ind w:left="1298" w:hanging="567"/>
              <w:jc w:val="both"/>
              <w:rPr>
                <w:rFonts w:ascii="Bookman Old Style" w:hAnsi="Bookman Old Style"/>
                <w:sz w:val="22"/>
                <w:szCs w:val="22"/>
              </w:rPr>
            </w:pPr>
            <w:r w:rsidRPr="00C07FCC">
              <w:rPr>
                <w:rFonts w:ascii="Bookman Old Style" w:hAnsi="Bookman Old Style"/>
                <w:sz w:val="22"/>
                <w:szCs w:val="22"/>
              </w:rPr>
              <w:t>membuat analisis dan penilaian di bidang keuangan, akuntansi, operasional, dan kegiatan lain; dan</w:t>
            </w:r>
          </w:p>
          <w:p w14:paraId="315EE3C6" w14:textId="77777777" w:rsidR="00D5149A" w:rsidRPr="00C07FCC" w:rsidRDefault="00D5149A" w:rsidP="005A746A">
            <w:pPr>
              <w:pStyle w:val="ListParagraph"/>
              <w:numPr>
                <w:ilvl w:val="0"/>
                <w:numId w:val="58"/>
              </w:numPr>
              <w:ind w:left="1298" w:hanging="567"/>
              <w:jc w:val="both"/>
              <w:rPr>
                <w:rFonts w:ascii="Bookman Old Style" w:hAnsi="Bookman Old Style"/>
                <w:sz w:val="22"/>
                <w:szCs w:val="22"/>
              </w:rPr>
            </w:pPr>
            <w:r w:rsidRPr="00C07FCC">
              <w:rPr>
                <w:rFonts w:ascii="Bookman Old Style" w:hAnsi="Bookman Old Style"/>
                <w:sz w:val="22"/>
                <w:szCs w:val="22"/>
              </w:rPr>
              <w:t>memberikan saran perbaikan dan informasi yang objektif tentang kegiatan yang diperiksa pada semua tingkatan manajemen.</w:t>
            </w:r>
          </w:p>
          <w:p w14:paraId="2054E9D0" w14:textId="77777777" w:rsidR="00D5149A" w:rsidRPr="00C07FCC" w:rsidRDefault="00D5149A" w:rsidP="005A746A">
            <w:pPr>
              <w:pStyle w:val="ListParagraph"/>
              <w:numPr>
                <w:ilvl w:val="0"/>
                <w:numId w:val="58"/>
              </w:numPr>
              <w:ind w:left="1298" w:hanging="567"/>
              <w:jc w:val="both"/>
              <w:rPr>
                <w:rFonts w:ascii="Bookman Old Style" w:hAnsi="Bookman Old Style"/>
                <w:sz w:val="22"/>
                <w:szCs w:val="22"/>
              </w:rPr>
            </w:pPr>
            <w:r w:rsidRPr="00C07FCC">
              <w:rPr>
                <w:rFonts w:ascii="Bookman Old Style" w:hAnsi="Bookman Old Style"/>
                <w:sz w:val="22"/>
                <w:szCs w:val="22"/>
              </w:rPr>
              <w:t>mendokumentasikan bukti dari tes dan audit yang sudah dilakukan oleh Audit Internal termasuk audit Sistem Informasi dan teknologi.</w:t>
            </w:r>
          </w:p>
          <w:p w14:paraId="749AA3F4" w14:textId="77777777" w:rsidR="00D5149A" w:rsidRPr="00C07FCC" w:rsidRDefault="00D5149A" w:rsidP="005A746A">
            <w:pPr>
              <w:pStyle w:val="ListParagraph"/>
              <w:numPr>
                <w:ilvl w:val="0"/>
                <w:numId w:val="57"/>
              </w:numPr>
              <w:ind w:left="731" w:hanging="731"/>
              <w:jc w:val="both"/>
              <w:rPr>
                <w:rFonts w:ascii="Bookman Old Style" w:hAnsi="Bookman Old Style"/>
                <w:sz w:val="22"/>
                <w:szCs w:val="22"/>
              </w:rPr>
            </w:pPr>
            <w:r w:rsidRPr="00C07FCC">
              <w:rPr>
                <w:rFonts w:ascii="Bookman Old Style" w:hAnsi="Bookman Old Style"/>
                <w:sz w:val="22"/>
                <w:szCs w:val="22"/>
              </w:rPr>
              <w:t>Selain fungsi audit internal sebagaimana dimaksud pada ayat (4), audit internal juga dapat melakukan audit keamanan dan kerentanan Sistem Informasi keseluruhan perusahaan, serta harus independen terhadap fungsi pengembangan Sistem Informasi dan fungsi bisnis dan operasional Sistem Informasi.</w:t>
            </w:r>
          </w:p>
          <w:p w14:paraId="6B90CE36" w14:textId="77777777" w:rsidR="00D5149A" w:rsidRPr="00C07FCC" w:rsidRDefault="00D5149A" w:rsidP="005A746A">
            <w:pPr>
              <w:pStyle w:val="ListParagraph"/>
              <w:numPr>
                <w:ilvl w:val="0"/>
                <w:numId w:val="57"/>
              </w:numPr>
              <w:ind w:left="731" w:hanging="731"/>
              <w:jc w:val="both"/>
              <w:rPr>
                <w:rFonts w:ascii="Bookman Old Style" w:hAnsi="Bookman Old Style"/>
                <w:sz w:val="22"/>
                <w:szCs w:val="22"/>
              </w:rPr>
            </w:pPr>
            <w:r w:rsidRPr="00C07FCC">
              <w:rPr>
                <w:rFonts w:ascii="Bookman Old Style" w:hAnsi="Bookman Old Style"/>
                <w:sz w:val="22"/>
                <w:szCs w:val="22"/>
              </w:rPr>
              <w:t xml:space="preserve">Otoritas Jasa Keuangan dapat meminta Penyelenggara ITSK untuk menyampaikan bukti dari tes dan audit sebagaimana dimaksud pada ayat (4) huruf e sewaktu-waktu. </w:t>
            </w:r>
          </w:p>
          <w:p w14:paraId="2D43D026" w14:textId="77777777" w:rsidR="00D5149A" w:rsidRPr="00C07FCC" w:rsidRDefault="00D5149A" w:rsidP="005A746A">
            <w:pPr>
              <w:pStyle w:val="ListParagraph"/>
              <w:numPr>
                <w:ilvl w:val="0"/>
                <w:numId w:val="57"/>
              </w:numPr>
              <w:ind w:left="731" w:hanging="731"/>
              <w:jc w:val="both"/>
              <w:rPr>
                <w:rFonts w:ascii="Bookman Old Style" w:hAnsi="Bookman Old Style"/>
                <w:sz w:val="22"/>
                <w:szCs w:val="22"/>
              </w:rPr>
            </w:pPr>
            <w:r w:rsidRPr="00C07FCC">
              <w:rPr>
                <w:rFonts w:ascii="Bookman Old Style" w:hAnsi="Bookman Old Style"/>
                <w:sz w:val="22"/>
                <w:szCs w:val="22"/>
              </w:rPr>
              <w:t>Otoritas Jasa Keuangan dapat meminta Penyelenggara ITSK untuk mempresentasikan rencana dan realisasi program audit tahunan sebagaimana dimaksud pada ayat (4) huruf a.</w:t>
            </w:r>
          </w:p>
          <w:p w14:paraId="1D951640" w14:textId="77777777" w:rsidR="00D5149A" w:rsidRPr="00C07FCC" w:rsidRDefault="00D5149A" w:rsidP="005A746A">
            <w:pPr>
              <w:pStyle w:val="ListParagraph"/>
              <w:numPr>
                <w:ilvl w:val="0"/>
                <w:numId w:val="57"/>
              </w:numPr>
              <w:ind w:left="731" w:hanging="731"/>
              <w:jc w:val="both"/>
              <w:rPr>
                <w:rFonts w:ascii="Bookman Old Style" w:hAnsi="Bookman Old Style"/>
                <w:sz w:val="22"/>
                <w:szCs w:val="22"/>
              </w:rPr>
            </w:pPr>
            <w:r w:rsidRPr="00C07FCC">
              <w:rPr>
                <w:rFonts w:ascii="Bookman Old Style" w:hAnsi="Bookman Old Style"/>
                <w:sz w:val="22"/>
                <w:szCs w:val="22"/>
              </w:rPr>
              <w:t>Penyelenggara ITSK wajib memiliki pedoman dan tata tertib kerja audit internal yang memuat paling sedikit:</w:t>
            </w:r>
          </w:p>
          <w:p w14:paraId="7B8363EC" w14:textId="77777777" w:rsidR="00D5149A" w:rsidRPr="00C07FCC" w:rsidRDefault="00D5149A" w:rsidP="005A746A">
            <w:pPr>
              <w:pStyle w:val="ListParagraph"/>
              <w:numPr>
                <w:ilvl w:val="1"/>
                <w:numId w:val="59"/>
              </w:numPr>
              <w:ind w:left="1298" w:hanging="567"/>
              <w:jc w:val="both"/>
              <w:rPr>
                <w:rFonts w:ascii="Bookman Old Style" w:hAnsi="Bookman Old Style"/>
                <w:sz w:val="22"/>
                <w:szCs w:val="22"/>
                <w:lang w:val="de-DE"/>
              </w:rPr>
            </w:pPr>
            <w:r w:rsidRPr="00C07FCC">
              <w:rPr>
                <w:rFonts w:ascii="Bookman Old Style" w:hAnsi="Bookman Old Style"/>
                <w:sz w:val="22"/>
                <w:szCs w:val="22"/>
                <w:lang w:val="de-DE"/>
              </w:rPr>
              <w:t>tugas, tanggung jawab, dan wewenang;</w:t>
            </w:r>
          </w:p>
          <w:p w14:paraId="7A9D4A4B" w14:textId="77777777" w:rsidR="00D5149A" w:rsidRPr="00C07FCC" w:rsidRDefault="00D5149A" w:rsidP="005A746A">
            <w:pPr>
              <w:pStyle w:val="ListParagraph"/>
              <w:numPr>
                <w:ilvl w:val="1"/>
                <w:numId w:val="59"/>
              </w:numPr>
              <w:ind w:left="1298" w:hanging="567"/>
              <w:jc w:val="both"/>
              <w:rPr>
                <w:rFonts w:ascii="Bookman Old Style" w:hAnsi="Bookman Old Style"/>
                <w:sz w:val="22"/>
                <w:szCs w:val="22"/>
                <w:lang w:val="de-DE"/>
              </w:rPr>
            </w:pPr>
            <w:r w:rsidRPr="00C07FCC">
              <w:rPr>
                <w:rFonts w:ascii="Bookman Old Style" w:hAnsi="Bookman Old Style"/>
                <w:sz w:val="22"/>
                <w:szCs w:val="22"/>
                <w:lang w:val="de-DE"/>
              </w:rPr>
              <w:lastRenderedPageBreak/>
              <w:t>persyaratan dan kode etik auditor internal; dan</w:t>
            </w:r>
          </w:p>
          <w:p w14:paraId="0E1DD93C" w14:textId="072FF0A9" w:rsidR="00E35997" w:rsidRPr="00C07FCC" w:rsidRDefault="00D5149A" w:rsidP="005A746A">
            <w:pPr>
              <w:pStyle w:val="ListParagraph"/>
              <w:numPr>
                <w:ilvl w:val="1"/>
                <w:numId w:val="59"/>
              </w:numPr>
              <w:ind w:left="1298" w:hanging="567"/>
              <w:jc w:val="both"/>
              <w:rPr>
                <w:rFonts w:ascii="Bookman Old Style" w:hAnsi="Bookman Old Style"/>
                <w:sz w:val="22"/>
                <w:szCs w:val="22"/>
              </w:rPr>
            </w:pPr>
            <w:r w:rsidRPr="00C07FCC">
              <w:rPr>
                <w:rFonts w:ascii="Bookman Old Style" w:hAnsi="Bookman Old Style"/>
                <w:sz w:val="22"/>
                <w:szCs w:val="22"/>
              </w:rPr>
              <w:t>mekanisme koordinasi dan pertanggungjawaban hasil audit internal.</w:t>
            </w:r>
          </w:p>
        </w:tc>
        <w:tc>
          <w:tcPr>
            <w:tcW w:w="3591" w:type="dxa"/>
          </w:tcPr>
          <w:p w14:paraId="716040FD"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14AA1729"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C472D13"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(2)</w:t>
            </w:r>
          </w:p>
          <w:p w14:paraId="3199200C"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A6F46A6"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(3)</w:t>
            </w:r>
          </w:p>
          <w:p w14:paraId="79F6236C"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a</w:t>
            </w:r>
          </w:p>
          <w:p w14:paraId="72B9CD42"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Audit dikenal juga sebagai pemeriksaan.</w:t>
            </w:r>
          </w:p>
          <w:p w14:paraId="5D0453E3"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“pemeriksaan” adalah pemeriksaan umum dan/atau pemeriksaan khusus, termasuk yang berasal dari inisiatif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maupun permintaan Otoritas Jasa Keuangan.</w:t>
            </w:r>
          </w:p>
          <w:p w14:paraId="0A130F7F"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b</w:t>
            </w:r>
          </w:p>
          <w:p w14:paraId="1846416C"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A488E3F"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c</w:t>
            </w:r>
          </w:p>
          <w:p w14:paraId="2C85E1B4"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Dalam membuat analisis dan penilaian, satuan kerja audit internal atau fungsi yang bertanggung jawab terhadap pelaksanaan audit internal antara lain mengidentifikasi segala kemungkinan untuk memperbaiki dan meningkatkan efisiensi penggunaan sumber daya dan dana.</w:t>
            </w:r>
          </w:p>
          <w:p w14:paraId="27306F90"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d</w:t>
            </w:r>
          </w:p>
          <w:p w14:paraId="0834B17F"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88A01DE"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e</w:t>
            </w:r>
          </w:p>
          <w:p w14:paraId="11768C59"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0BF2FEFD"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(4)</w:t>
            </w:r>
          </w:p>
          <w:p w14:paraId="042CDC6C"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4810CAAA"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(5)</w:t>
            </w:r>
          </w:p>
          <w:p w14:paraId="473BB4C6"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892E1AD"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(6)</w:t>
            </w:r>
          </w:p>
          <w:p w14:paraId="15E88A35"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50ADD5C"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(7)</w:t>
            </w:r>
          </w:p>
          <w:p w14:paraId="5CDADE8C"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3988FAD"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(8)</w:t>
            </w:r>
          </w:p>
          <w:p w14:paraId="1ECCD27E" w14:textId="77777777" w:rsidR="00A12BCB" w:rsidRPr="00C07FCC" w:rsidRDefault="00A12BCB"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Pedoman dan tata tertib kerja audit internal dikenal juga sebagai piagam audit internal.</w:t>
            </w:r>
          </w:p>
          <w:p w14:paraId="2A23987B" w14:textId="248DDCE7" w:rsidR="00E35997" w:rsidRPr="00C07FCC" w:rsidRDefault="00E35997"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329D7DAD" w14:textId="77777777" w:rsidR="00E35997" w:rsidRPr="00C07FCC" w:rsidRDefault="00E35997" w:rsidP="00E3599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EEB2B44" w14:textId="77777777" w:rsidR="00E35997" w:rsidRPr="00C07FCC" w:rsidRDefault="00E35997" w:rsidP="00E35997">
            <w:pPr>
              <w:widowControl w:val="0"/>
              <w:autoSpaceDE w:val="0"/>
              <w:autoSpaceDN w:val="0"/>
              <w:adjustRightInd w:val="0"/>
              <w:ind w:left="36"/>
              <w:jc w:val="both"/>
              <w:rPr>
                <w:rFonts w:ascii="Bookman Old Style" w:hAnsi="Bookman Old Style"/>
                <w:bCs/>
                <w:sz w:val="22"/>
                <w:szCs w:val="22"/>
              </w:rPr>
            </w:pPr>
          </w:p>
        </w:tc>
      </w:tr>
      <w:tr w:rsidR="00216AD3" w:rsidRPr="00C07FCC" w14:paraId="36CA07BA" w14:textId="77777777" w:rsidTr="009738F5">
        <w:tc>
          <w:tcPr>
            <w:tcW w:w="6615" w:type="dxa"/>
          </w:tcPr>
          <w:p w14:paraId="18C78684"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39802E3A"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057A2A5C"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AB7C33E"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679DE972" w14:textId="77777777" w:rsidTr="009738F5">
        <w:tc>
          <w:tcPr>
            <w:tcW w:w="6615" w:type="dxa"/>
          </w:tcPr>
          <w:p w14:paraId="77D72F0A" w14:textId="77777777" w:rsidR="00E35997" w:rsidRPr="00C07FCC" w:rsidRDefault="00E35997" w:rsidP="00E35997">
            <w:pPr>
              <w:ind w:right="3"/>
              <w:rPr>
                <w:rFonts w:ascii="Bookman Old Style" w:hAnsi="Bookman Old Style"/>
                <w:sz w:val="22"/>
                <w:szCs w:val="22"/>
              </w:rPr>
            </w:pPr>
            <w:r w:rsidRPr="00C07FCC">
              <w:rPr>
                <w:rFonts w:ascii="Bookman Old Style" w:hAnsi="Bookman Old Style"/>
                <w:sz w:val="22"/>
                <w:szCs w:val="22"/>
              </w:rPr>
              <w:t>Bagian Ketiga</w:t>
            </w:r>
          </w:p>
          <w:p w14:paraId="7F973B1D" w14:textId="2600B87E" w:rsidR="00216AD3" w:rsidRPr="00C07FCC" w:rsidRDefault="007D4825" w:rsidP="00E35997">
            <w:pPr>
              <w:ind w:right="3"/>
              <w:rPr>
                <w:rFonts w:ascii="Bookman Old Style" w:hAnsi="Bookman Old Style"/>
                <w:sz w:val="22"/>
                <w:szCs w:val="22"/>
                <w:lang w:val="en-US"/>
              </w:rPr>
            </w:pPr>
            <w:r w:rsidRPr="00C07FCC">
              <w:rPr>
                <w:rFonts w:ascii="Bookman Old Style" w:hAnsi="Bookman Old Style"/>
                <w:sz w:val="22"/>
                <w:szCs w:val="22"/>
                <w:lang w:val="en-US"/>
              </w:rPr>
              <w:t>Auditor Eksternal</w:t>
            </w:r>
          </w:p>
        </w:tc>
        <w:tc>
          <w:tcPr>
            <w:tcW w:w="3591" w:type="dxa"/>
          </w:tcPr>
          <w:p w14:paraId="67C3D1DA"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5E567E05"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72D8040"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238462D8" w14:textId="77777777" w:rsidTr="009738F5">
        <w:tc>
          <w:tcPr>
            <w:tcW w:w="6615" w:type="dxa"/>
          </w:tcPr>
          <w:p w14:paraId="30119E38"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2EEFA216"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3A29F45E"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69093D6"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40768BA5" w14:textId="77777777" w:rsidTr="009738F5">
        <w:tc>
          <w:tcPr>
            <w:tcW w:w="6615" w:type="dxa"/>
          </w:tcPr>
          <w:p w14:paraId="28D0B3BD" w14:textId="6A303622" w:rsidR="00216AD3" w:rsidRPr="00C07FCC" w:rsidRDefault="00E35997" w:rsidP="00E3599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36</w:t>
            </w:r>
          </w:p>
        </w:tc>
        <w:tc>
          <w:tcPr>
            <w:tcW w:w="3591" w:type="dxa"/>
          </w:tcPr>
          <w:p w14:paraId="698C2722" w14:textId="6E91A267" w:rsidR="00216AD3" w:rsidRPr="00C07FCC" w:rsidRDefault="00E3599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36</w:t>
            </w:r>
          </w:p>
        </w:tc>
        <w:tc>
          <w:tcPr>
            <w:tcW w:w="4962" w:type="dxa"/>
          </w:tcPr>
          <w:p w14:paraId="40C63C83"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00C3C6B"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224DE50E" w14:textId="77777777" w:rsidTr="009738F5">
        <w:tc>
          <w:tcPr>
            <w:tcW w:w="6615" w:type="dxa"/>
          </w:tcPr>
          <w:p w14:paraId="4C0EB3C9" w14:textId="77777777" w:rsidR="007D4825" w:rsidRPr="00C07FCC" w:rsidRDefault="007D4825" w:rsidP="005A746A">
            <w:pPr>
              <w:pStyle w:val="ListParagraph"/>
              <w:numPr>
                <w:ilvl w:val="0"/>
                <w:numId w:val="60"/>
              </w:numPr>
              <w:ind w:left="731" w:hanging="710"/>
              <w:jc w:val="both"/>
              <w:rPr>
                <w:rFonts w:ascii="Bookman Old Style" w:hAnsi="Bookman Old Style"/>
                <w:sz w:val="22"/>
                <w:szCs w:val="22"/>
              </w:rPr>
            </w:pPr>
            <w:r w:rsidRPr="00C07FCC">
              <w:rPr>
                <w:rFonts w:ascii="Bookman Old Style" w:hAnsi="Bookman Old Style"/>
                <w:sz w:val="22"/>
                <w:szCs w:val="22"/>
              </w:rPr>
              <w:t>Dalam menyediakan informasi keuangan yang transparan dan berkualitas, Penyelenggara ITSK menggunakan jasa audit yang dilakukan oleh akuntan publik.</w:t>
            </w:r>
          </w:p>
          <w:p w14:paraId="6B140819" w14:textId="77777777" w:rsidR="007D4825" w:rsidRPr="00C07FCC" w:rsidRDefault="007D4825" w:rsidP="005A746A">
            <w:pPr>
              <w:pStyle w:val="ListParagraph"/>
              <w:numPr>
                <w:ilvl w:val="0"/>
                <w:numId w:val="60"/>
              </w:numPr>
              <w:ind w:left="731" w:hanging="710"/>
              <w:jc w:val="both"/>
              <w:rPr>
                <w:rFonts w:ascii="Bookman Old Style" w:hAnsi="Bookman Old Style"/>
                <w:sz w:val="22"/>
                <w:szCs w:val="22"/>
              </w:rPr>
            </w:pPr>
            <w:r w:rsidRPr="00C07FCC">
              <w:rPr>
                <w:rFonts w:ascii="Bookman Old Style" w:hAnsi="Bookman Old Style"/>
                <w:sz w:val="22"/>
                <w:szCs w:val="22"/>
              </w:rPr>
              <w:t>Akuntan publik sebagaimana terdapat pada ayat (1) merupakan akuntan publik yang terdaftar di Otoritas Jasa Keuangan.</w:t>
            </w:r>
          </w:p>
          <w:p w14:paraId="4E4B0B48" w14:textId="187E9B0B" w:rsidR="00216AD3" w:rsidRPr="00C07FCC" w:rsidRDefault="00E35997" w:rsidP="007D4825">
            <w:pPr>
              <w:ind w:right="14"/>
              <w:jc w:val="both"/>
              <w:rPr>
                <w:rFonts w:ascii="Bookman Old Style" w:hAnsi="Bookman Old Style"/>
                <w:sz w:val="22"/>
                <w:szCs w:val="22"/>
              </w:rPr>
            </w:pPr>
            <w:r w:rsidRPr="00C07FCC">
              <w:rPr>
                <w:rFonts w:ascii="Bookman Old Style" w:hAnsi="Bookman Old Style"/>
                <w:sz w:val="22"/>
                <w:szCs w:val="22"/>
              </w:rPr>
              <w:t xml:space="preserve"> </w:t>
            </w:r>
          </w:p>
        </w:tc>
        <w:tc>
          <w:tcPr>
            <w:tcW w:w="3591" w:type="dxa"/>
          </w:tcPr>
          <w:p w14:paraId="3037F384" w14:textId="77777777" w:rsidR="007D4825" w:rsidRPr="00C07FCC" w:rsidRDefault="007D4825" w:rsidP="007D4825">
            <w:pPr>
              <w:rPr>
                <w:rFonts w:ascii="Bookman Old Style" w:hAnsi="Bookman Old Style"/>
                <w:sz w:val="22"/>
                <w:szCs w:val="22"/>
              </w:rPr>
            </w:pPr>
            <w:r w:rsidRPr="00C07FCC">
              <w:rPr>
                <w:rFonts w:ascii="Bookman Old Style" w:hAnsi="Bookman Old Style"/>
                <w:sz w:val="22"/>
                <w:szCs w:val="22"/>
                <w:lang w:eastAsia="id-ID"/>
              </w:rPr>
              <w:t>Ayat (1)</w:t>
            </w:r>
          </w:p>
          <w:p w14:paraId="6D85D023" w14:textId="77777777" w:rsidR="007D4825" w:rsidRPr="00C07FCC" w:rsidRDefault="007D4825" w:rsidP="007D4825">
            <w:pPr>
              <w:rPr>
                <w:rFonts w:ascii="Bookman Old Style" w:hAnsi="Bookman Old Style"/>
                <w:sz w:val="22"/>
                <w:szCs w:val="22"/>
              </w:rPr>
            </w:pPr>
            <w:r w:rsidRPr="00C07FCC">
              <w:rPr>
                <w:rFonts w:ascii="Bookman Old Style" w:hAnsi="Bookman Old Style"/>
                <w:sz w:val="22"/>
                <w:szCs w:val="22"/>
              </w:rPr>
              <w:t>Yang dimaksud dengan “akuntan publik yang terdaftar di Otoritas Jasa Keuangan” antara lain termasuk akuntan publik di sektor selain ITSK, aset keuangan digital termasuk aset kripto yang terdaftar berdasarkan Peraturan Otoritas Jasa Keuangan mengenai penggunaan jasa akuntan publik dan kantor akuntan publik dalam kegiatan jasa keuangan.</w:t>
            </w:r>
          </w:p>
          <w:p w14:paraId="2F5C7E9F" w14:textId="77777777" w:rsidR="007D4825" w:rsidRPr="00C07FCC" w:rsidRDefault="007D4825" w:rsidP="007D4825">
            <w:pPr>
              <w:rPr>
                <w:rFonts w:ascii="Bookman Old Style" w:hAnsi="Bookman Old Style"/>
                <w:sz w:val="22"/>
                <w:szCs w:val="22"/>
                <w:lang w:eastAsia="id-ID"/>
              </w:rPr>
            </w:pPr>
          </w:p>
          <w:p w14:paraId="418ECFF7" w14:textId="57BE01EB" w:rsidR="007D4825" w:rsidRPr="00C07FCC" w:rsidRDefault="007D4825" w:rsidP="007D4825">
            <w:pPr>
              <w:rPr>
                <w:rFonts w:ascii="Bookman Old Style" w:hAnsi="Bookman Old Style"/>
                <w:sz w:val="22"/>
                <w:szCs w:val="22"/>
                <w:lang w:eastAsia="id-ID"/>
              </w:rPr>
            </w:pPr>
            <w:r w:rsidRPr="00C07FCC">
              <w:rPr>
                <w:rFonts w:ascii="Bookman Old Style" w:hAnsi="Bookman Old Style"/>
                <w:sz w:val="22"/>
                <w:szCs w:val="22"/>
                <w:lang w:eastAsia="id-ID"/>
              </w:rPr>
              <w:t>Ayat (2)</w:t>
            </w:r>
          </w:p>
          <w:p w14:paraId="2FFCAFBC" w14:textId="0A7262F8" w:rsidR="00216AD3" w:rsidRPr="00C07FCC" w:rsidRDefault="007D4825" w:rsidP="007D4825">
            <w:pPr>
              <w:rPr>
                <w:rFonts w:ascii="Bookman Old Style" w:hAnsi="Bookman Old Style"/>
                <w:sz w:val="22"/>
                <w:szCs w:val="22"/>
              </w:rPr>
            </w:pPr>
            <w:r w:rsidRPr="00C07FCC">
              <w:rPr>
                <w:rFonts w:ascii="Bookman Old Style" w:hAnsi="Bookman Old Style"/>
                <w:sz w:val="22"/>
                <w:szCs w:val="22"/>
              </w:rPr>
              <w:t>Cukup jelas.</w:t>
            </w:r>
          </w:p>
        </w:tc>
        <w:tc>
          <w:tcPr>
            <w:tcW w:w="4962" w:type="dxa"/>
          </w:tcPr>
          <w:p w14:paraId="0BEE8C54"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98A1B80"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7ECEE84B" w14:textId="77777777" w:rsidTr="009738F5">
        <w:tc>
          <w:tcPr>
            <w:tcW w:w="6615" w:type="dxa"/>
          </w:tcPr>
          <w:p w14:paraId="2158FE9D"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6E2C8D2C"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3E30BD68"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EDF1253"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6FFD517A" w14:textId="77777777" w:rsidTr="009738F5">
        <w:tc>
          <w:tcPr>
            <w:tcW w:w="6615" w:type="dxa"/>
          </w:tcPr>
          <w:p w14:paraId="39F0CFFF" w14:textId="5DF6FEDC" w:rsidR="007D4825" w:rsidRPr="00C07FCC" w:rsidRDefault="007D4825" w:rsidP="00E35997">
            <w:pPr>
              <w:ind w:right="2"/>
              <w:rPr>
                <w:rFonts w:ascii="Bookman Old Style" w:hAnsi="Bookman Old Style"/>
                <w:sz w:val="22"/>
                <w:szCs w:val="22"/>
                <w:lang w:val="en-US"/>
              </w:rPr>
            </w:pPr>
            <w:r w:rsidRPr="00C07FCC">
              <w:rPr>
                <w:rFonts w:ascii="Bookman Old Style" w:hAnsi="Bookman Old Style"/>
                <w:sz w:val="22"/>
                <w:szCs w:val="22"/>
                <w:lang w:val="en-US"/>
              </w:rPr>
              <w:t>Bagian Ketujuh</w:t>
            </w:r>
          </w:p>
          <w:p w14:paraId="679C3462" w14:textId="5E9FABA9" w:rsidR="007D4825" w:rsidRPr="00C07FCC" w:rsidRDefault="007D4825" w:rsidP="00E35997">
            <w:pPr>
              <w:ind w:right="2"/>
              <w:rPr>
                <w:rFonts w:ascii="Bookman Old Style" w:hAnsi="Bookman Old Style"/>
                <w:sz w:val="22"/>
                <w:szCs w:val="22"/>
                <w:lang w:val="en-US"/>
              </w:rPr>
            </w:pPr>
            <w:r w:rsidRPr="00C07FCC">
              <w:rPr>
                <w:rFonts w:ascii="Bookman Old Style" w:hAnsi="Bookman Old Style"/>
                <w:sz w:val="22"/>
                <w:szCs w:val="22"/>
                <w:lang w:val="en-US"/>
              </w:rPr>
              <w:t>Benturan Kepentingan</w:t>
            </w:r>
          </w:p>
          <w:p w14:paraId="2E895620" w14:textId="77777777" w:rsidR="007D4825" w:rsidRPr="00C07FCC" w:rsidRDefault="007D4825" w:rsidP="00E35997">
            <w:pPr>
              <w:ind w:right="2"/>
              <w:rPr>
                <w:rFonts w:ascii="Bookman Old Style" w:hAnsi="Bookman Old Style"/>
                <w:sz w:val="22"/>
                <w:szCs w:val="22"/>
                <w:lang w:val="en-US"/>
              </w:rPr>
            </w:pPr>
          </w:p>
          <w:p w14:paraId="62B2860C" w14:textId="7A340D58" w:rsidR="00216AD3" w:rsidRPr="00C07FCC" w:rsidRDefault="00E35997" w:rsidP="00E35997">
            <w:pPr>
              <w:ind w:right="2"/>
              <w:rPr>
                <w:rFonts w:ascii="Bookman Old Style" w:hAnsi="Bookman Old Style"/>
                <w:sz w:val="22"/>
                <w:szCs w:val="22"/>
              </w:rPr>
            </w:pPr>
            <w:r w:rsidRPr="00C07FCC">
              <w:rPr>
                <w:rFonts w:ascii="Bookman Old Style" w:hAnsi="Bookman Old Style"/>
                <w:sz w:val="22"/>
                <w:szCs w:val="22"/>
              </w:rPr>
              <w:t xml:space="preserve">Pasal 37 </w:t>
            </w:r>
          </w:p>
        </w:tc>
        <w:tc>
          <w:tcPr>
            <w:tcW w:w="3591" w:type="dxa"/>
          </w:tcPr>
          <w:p w14:paraId="75CD5D7D"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62886A29"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65D9A83"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7C67DFF0" w14:textId="77777777" w:rsidTr="009738F5">
        <w:tc>
          <w:tcPr>
            <w:tcW w:w="6615" w:type="dxa"/>
          </w:tcPr>
          <w:p w14:paraId="2117D1B2" w14:textId="77777777" w:rsidR="00200667" w:rsidRPr="00C07FCC" w:rsidRDefault="00200667" w:rsidP="005A746A">
            <w:pPr>
              <w:pStyle w:val="ListParagraph"/>
              <w:numPr>
                <w:ilvl w:val="0"/>
                <w:numId w:val="61"/>
              </w:numPr>
              <w:ind w:left="731" w:hanging="710"/>
              <w:jc w:val="both"/>
              <w:rPr>
                <w:rFonts w:ascii="Bookman Old Style" w:hAnsi="Bookman Old Style"/>
                <w:sz w:val="22"/>
                <w:szCs w:val="22"/>
              </w:rPr>
            </w:pPr>
            <w:r w:rsidRPr="00C07FCC">
              <w:rPr>
                <w:rFonts w:ascii="Bookman Old Style" w:hAnsi="Bookman Old Style"/>
                <w:sz w:val="22"/>
                <w:szCs w:val="22"/>
              </w:rPr>
              <w:lastRenderedPageBreak/>
              <w:t>Anggota Direksi, anggota Dewan Komisaris, dan pegawai Penyelenggara ITSK harus menghindari segala bentuk Benturan Kepentingan dalam pelaksanaan tugas pengelolaan dan pengawasan Penyelenggara ITSK.</w:t>
            </w:r>
          </w:p>
          <w:p w14:paraId="29D454C9" w14:textId="77777777" w:rsidR="00200667" w:rsidRPr="00C07FCC" w:rsidRDefault="00200667" w:rsidP="005A746A">
            <w:pPr>
              <w:pStyle w:val="ListParagraph"/>
              <w:numPr>
                <w:ilvl w:val="0"/>
                <w:numId w:val="61"/>
              </w:numPr>
              <w:ind w:left="731" w:hanging="710"/>
              <w:jc w:val="both"/>
              <w:rPr>
                <w:rFonts w:ascii="Bookman Old Style" w:hAnsi="Bookman Old Style"/>
                <w:sz w:val="22"/>
                <w:szCs w:val="22"/>
              </w:rPr>
            </w:pPr>
            <w:r w:rsidRPr="00C07FCC">
              <w:rPr>
                <w:rFonts w:ascii="Bookman Old Style" w:hAnsi="Bookman Old Style"/>
                <w:sz w:val="22"/>
                <w:szCs w:val="22"/>
              </w:rPr>
              <w:t>Dalam hal terjadi Benturan Kepentingan, anggota Direksi, anggota Dewan Komisaris, dan pegawai Penyelenggara ITSK wajib mengungkapkan Benturan Kepentingan dalam setiap keputusan yang memenuhi kondisi adanya Benturan Kepentingan.</w:t>
            </w:r>
          </w:p>
          <w:p w14:paraId="51C5628F" w14:textId="77777777" w:rsidR="00200667" w:rsidRPr="00C07FCC" w:rsidRDefault="00200667" w:rsidP="005A746A">
            <w:pPr>
              <w:pStyle w:val="ListParagraph"/>
              <w:numPr>
                <w:ilvl w:val="0"/>
                <w:numId w:val="61"/>
              </w:numPr>
              <w:ind w:left="731" w:hanging="710"/>
              <w:jc w:val="both"/>
              <w:rPr>
                <w:rFonts w:ascii="Bookman Old Style" w:hAnsi="Bookman Old Style"/>
                <w:sz w:val="22"/>
                <w:szCs w:val="22"/>
              </w:rPr>
            </w:pPr>
            <w:r w:rsidRPr="00C07FCC">
              <w:rPr>
                <w:rFonts w:ascii="Bookman Old Style" w:hAnsi="Bookman Old Style"/>
                <w:sz w:val="22"/>
                <w:szCs w:val="22"/>
              </w:rPr>
              <w:t>Selain mengungkapkan Benturan Kepentingan sebagaimana dimaksud pada ayat (2), anggota Direksi, anggota Dewan Komisaris, dan pegawai Penyelenggara ITSK dilarang mengambil tindakan yang berpotensi merugikan Penyelenggara ITSK atau mengurangi keuntungan Penyelenggara ITSK.</w:t>
            </w:r>
          </w:p>
          <w:p w14:paraId="1C62E2FD" w14:textId="77777777" w:rsidR="00200667" w:rsidRPr="00C07FCC" w:rsidRDefault="00200667" w:rsidP="005A746A">
            <w:pPr>
              <w:pStyle w:val="ListParagraph"/>
              <w:numPr>
                <w:ilvl w:val="0"/>
                <w:numId w:val="61"/>
              </w:numPr>
              <w:ind w:left="731" w:hanging="710"/>
              <w:jc w:val="both"/>
              <w:rPr>
                <w:rFonts w:ascii="Bookman Old Style" w:hAnsi="Bookman Old Style"/>
                <w:sz w:val="22"/>
                <w:szCs w:val="22"/>
              </w:rPr>
            </w:pPr>
            <w:r w:rsidRPr="00C07FCC">
              <w:rPr>
                <w:rFonts w:ascii="Bookman Old Style" w:hAnsi="Bookman Old Style"/>
                <w:sz w:val="22"/>
                <w:szCs w:val="22"/>
              </w:rPr>
              <w:t>Penyelenggara ITSK wajib memiliki kebijakan Benturan Kepentingan yang bertujuan untuk mengidentifikasi, mengurangi, dan mengelola adanya potensi Benturan Kepentingan yang mungkin timbul dalam Penyelenggara ITSK akibat dari pelaksanaan kegiatan usaha Penyelenggara ITSK, yang dituangkan dalam aturan.</w:t>
            </w:r>
          </w:p>
          <w:p w14:paraId="642BB6DF" w14:textId="40A1FA9B" w:rsidR="00216AD3" w:rsidRPr="00C07FCC" w:rsidRDefault="00216AD3" w:rsidP="00200667">
            <w:pPr>
              <w:jc w:val="both"/>
              <w:rPr>
                <w:rFonts w:ascii="Bookman Old Style" w:hAnsi="Bookman Old Style"/>
                <w:sz w:val="22"/>
                <w:szCs w:val="22"/>
              </w:rPr>
            </w:pPr>
          </w:p>
        </w:tc>
        <w:tc>
          <w:tcPr>
            <w:tcW w:w="3591" w:type="dxa"/>
          </w:tcPr>
          <w:p w14:paraId="63FD59D7" w14:textId="77777777" w:rsidR="00200667" w:rsidRPr="00C07FCC" w:rsidRDefault="00200667"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(1)</w:t>
            </w:r>
          </w:p>
          <w:p w14:paraId="096C84D8" w14:textId="77777777" w:rsidR="00200667" w:rsidRPr="00C07FCC" w:rsidRDefault="00200667"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Ketentuan </w:t>
            </w:r>
            <w:r w:rsidRPr="00C07FCC">
              <w:rPr>
                <w:rFonts w:ascii="Bookman Old Style" w:hAnsi="Bookman Old Style"/>
                <w:sz w:val="22"/>
                <w:szCs w:val="22"/>
              </w:rPr>
              <w:t>Benturan Kepentingan</w:t>
            </w:r>
            <w:r w:rsidRPr="00C07FCC">
              <w:rPr>
                <w:rFonts w:ascii="Bookman Old Style" w:hAnsi="Bookman Old Style"/>
                <w:sz w:val="22"/>
                <w:szCs w:val="22"/>
                <w:lang w:eastAsia="id-ID"/>
              </w:rPr>
              <w:t xml:space="preserve"> dimaksudkan agar pemegang saham, anggota Direksi, anggota Dewan Komisaris, dan pegawai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tidak ikut serta dalam pengambilan suatu keputusan pada situasi dan kondisi yang terdapat </w:t>
            </w:r>
            <w:r w:rsidRPr="00C07FCC">
              <w:rPr>
                <w:rFonts w:ascii="Bookman Old Style" w:hAnsi="Bookman Old Style"/>
                <w:sz w:val="22"/>
                <w:szCs w:val="22"/>
              </w:rPr>
              <w:t>Benturan Kepentingan</w:t>
            </w:r>
            <w:r w:rsidRPr="00C07FCC">
              <w:rPr>
                <w:rFonts w:ascii="Bookman Old Style" w:hAnsi="Bookman Old Style"/>
                <w:sz w:val="22"/>
                <w:szCs w:val="22"/>
                <w:lang w:eastAsia="id-ID"/>
              </w:rPr>
              <w:t xml:space="preserve">, namun ketika keputusan tetap harus diambil maka pihak dimaksud harus mengutamakan kepentingan ekonomis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serta menghindarkan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dari kerugian yang mungkin timbul atau kemungkinan berkurangnya keuntungan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dan mengungkapkan kondisi </w:t>
            </w:r>
            <w:r w:rsidRPr="00C07FCC">
              <w:rPr>
                <w:rFonts w:ascii="Bookman Old Style" w:hAnsi="Bookman Old Style"/>
                <w:sz w:val="22"/>
                <w:szCs w:val="22"/>
              </w:rPr>
              <w:t>Benturan Kepentingan</w:t>
            </w:r>
            <w:r w:rsidRPr="00C07FCC">
              <w:rPr>
                <w:rFonts w:ascii="Bookman Old Style" w:hAnsi="Bookman Old Style"/>
                <w:sz w:val="22"/>
                <w:szCs w:val="22"/>
                <w:lang w:eastAsia="id-ID"/>
              </w:rPr>
              <w:t xml:space="preserve"> dalam setiap keputusan.</w:t>
            </w:r>
          </w:p>
          <w:p w14:paraId="62FFDBF4" w14:textId="77777777" w:rsidR="00200667" w:rsidRPr="00C07FCC" w:rsidRDefault="00200667" w:rsidP="00720FD0">
            <w:pPr>
              <w:widowControl w:val="0"/>
              <w:ind w:right="-1"/>
              <w:jc w:val="both"/>
              <w:rPr>
                <w:rFonts w:ascii="Bookman Old Style" w:hAnsi="Bookman Old Style"/>
                <w:sz w:val="22"/>
                <w:szCs w:val="22"/>
                <w:lang w:eastAsia="id-ID"/>
              </w:rPr>
            </w:pPr>
          </w:p>
          <w:p w14:paraId="23310FFD" w14:textId="4C07D193" w:rsidR="00200667" w:rsidRPr="00C07FCC" w:rsidRDefault="00200667"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(2)</w:t>
            </w:r>
          </w:p>
          <w:p w14:paraId="2C3F1542" w14:textId="77777777" w:rsidR="00200667" w:rsidRPr="00C07FCC" w:rsidRDefault="00200667"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688F38B" w14:textId="77777777" w:rsidR="00200667" w:rsidRPr="00C07FCC" w:rsidRDefault="00200667" w:rsidP="00720FD0">
            <w:pPr>
              <w:widowControl w:val="0"/>
              <w:ind w:right="-1"/>
              <w:jc w:val="both"/>
              <w:rPr>
                <w:rFonts w:ascii="Bookman Old Style" w:hAnsi="Bookman Old Style"/>
                <w:sz w:val="22"/>
                <w:szCs w:val="22"/>
                <w:lang w:eastAsia="id-ID"/>
              </w:rPr>
            </w:pPr>
          </w:p>
          <w:p w14:paraId="0B1F4F3C" w14:textId="0CA5FA88" w:rsidR="00200667" w:rsidRPr="00C07FCC" w:rsidRDefault="00200667"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(3)</w:t>
            </w:r>
          </w:p>
          <w:p w14:paraId="4B2F647F" w14:textId="5EF407EA" w:rsidR="00200667" w:rsidRPr="00C07FCC" w:rsidRDefault="00200667"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Benturan Kepentingan yang berpotensi merugikan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atau </w:t>
            </w:r>
            <w:r w:rsidRPr="00C07FCC">
              <w:rPr>
                <w:rFonts w:ascii="Bookman Old Style" w:hAnsi="Bookman Old Style"/>
                <w:sz w:val="22"/>
                <w:szCs w:val="22"/>
                <w:lang w:eastAsia="id-ID"/>
              </w:rPr>
              <w:lastRenderedPageBreak/>
              <w:t xml:space="preserve">mengurangi keuntungan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antara lain pemberian perlakuan istimewa kepada pihak tertentu di luar prosedur dan ketentuan serta pemberian suku bunga yang tidak sesuai dengan prosedur dan ketentuan.</w:t>
            </w:r>
          </w:p>
          <w:p w14:paraId="52E095D7" w14:textId="77777777" w:rsidR="00200667" w:rsidRPr="00C07FCC" w:rsidRDefault="00200667" w:rsidP="00720FD0">
            <w:pPr>
              <w:widowControl w:val="0"/>
              <w:ind w:right="-1"/>
              <w:jc w:val="both"/>
              <w:rPr>
                <w:rFonts w:ascii="Bookman Old Style" w:hAnsi="Bookman Old Style"/>
                <w:sz w:val="22"/>
                <w:szCs w:val="22"/>
                <w:lang w:eastAsia="id-ID"/>
              </w:rPr>
            </w:pPr>
          </w:p>
          <w:p w14:paraId="742F42B6" w14:textId="77777777" w:rsidR="00200667" w:rsidRPr="00C07FCC" w:rsidRDefault="00200667"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(4)</w:t>
            </w:r>
          </w:p>
          <w:p w14:paraId="7C136518" w14:textId="1F9CA344" w:rsidR="00216AD3" w:rsidRPr="00C07FCC" w:rsidRDefault="00200667" w:rsidP="00720FD0">
            <w:pPr>
              <w:widowControl w:val="0"/>
              <w:ind w:right="-1"/>
              <w:jc w:val="both"/>
              <w:rPr>
                <w:rFonts w:ascii="Bookman Old Style" w:hAnsi="Bookman Old Style"/>
                <w:sz w:val="22"/>
                <w:szCs w:val="22"/>
                <w:lang w:val="en-US" w:eastAsia="id-ID"/>
              </w:rPr>
            </w:pPr>
            <w:r w:rsidRPr="00C07FCC">
              <w:rPr>
                <w:rFonts w:ascii="Bookman Old Style" w:hAnsi="Bookman Old Style"/>
                <w:sz w:val="22"/>
                <w:szCs w:val="22"/>
                <w:lang w:eastAsia="id-ID"/>
              </w:rPr>
              <w:t>Cukup jelas.</w:t>
            </w:r>
          </w:p>
        </w:tc>
        <w:tc>
          <w:tcPr>
            <w:tcW w:w="4962" w:type="dxa"/>
          </w:tcPr>
          <w:p w14:paraId="0F1A52FE"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FEE84C1"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00E48C26" w14:textId="77777777" w:rsidTr="009738F5">
        <w:tc>
          <w:tcPr>
            <w:tcW w:w="6615" w:type="dxa"/>
          </w:tcPr>
          <w:p w14:paraId="3806F5E5"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7E1427D5" w14:textId="77777777" w:rsidR="00216AD3" w:rsidRPr="00C07FCC" w:rsidRDefault="00216AD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664907D1"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ABDDD6E"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0E95BA5C" w14:textId="77777777" w:rsidTr="009738F5">
        <w:tc>
          <w:tcPr>
            <w:tcW w:w="6615" w:type="dxa"/>
          </w:tcPr>
          <w:p w14:paraId="1C1C5BD6" w14:textId="77777777" w:rsidR="00237112" w:rsidRPr="00C07FCC" w:rsidRDefault="00237112" w:rsidP="00237112">
            <w:pPr>
              <w:rPr>
                <w:rFonts w:ascii="Bookman Old Style" w:hAnsi="Bookman Old Style"/>
                <w:sz w:val="22"/>
                <w:szCs w:val="22"/>
                <w:lang w:val="de-DE"/>
              </w:rPr>
            </w:pPr>
            <w:r w:rsidRPr="00C07FCC">
              <w:rPr>
                <w:rFonts w:ascii="Bookman Old Style" w:hAnsi="Bookman Old Style"/>
                <w:sz w:val="22"/>
                <w:szCs w:val="22"/>
                <w:lang w:val="de-DE"/>
              </w:rPr>
              <w:t>Bagian Kedelapan</w:t>
            </w:r>
          </w:p>
          <w:p w14:paraId="5AE13058" w14:textId="0798C80B" w:rsidR="00216AD3" w:rsidRPr="00C07FCC" w:rsidRDefault="00237112" w:rsidP="00237112">
            <w:pPr>
              <w:rPr>
                <w:rFonts w:ascii="Bookman Old Style" w:hAnsi="Bookman Old Style"/>
                <w:sz w:val="22"/>
                <w:szCs w:val="22"/>
                <w:lang w:val="de-DE"/>
              </w:rPr>
            </w:pPr>
            <w:r w:rsidRPr="00C07FCC">
              <w:rPr>
                <w:rFonts w:ascii="Bookman Old Style" w:hAnsi="Bookman Old Style"/>
                <w:sz w:val="22"/>
                <w:szCs w:val="22"/>
                <w:lang w:val="de-DE"/>
              </w:rPr>
              <w:t>Keterbukaan Informasi</w:t>
            </w:r>
          </w:p>
        </w:tc>
        <w:tc>
          <w:tcPr>
            <w:tcW w:w="3591" w:type="dxa"/>
          </w:tcPr>
          <w:p w14:paraId="0C08960F" w14:textId="77777777" w:rsidR="00216AD3" w:rsidRPr="00C07FCC" w:rsidRDefault="00216AD3"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40718694"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E44C065"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7A5FA808" w14:textId="77777777" w:rsidTr="009738F5">
        <w:tc>
          <w:tcPr>
            <w:tcW w:w="6615" w:type="dxa"/>
          </w:tcPr>
          <w:p w14:paraId="4D49CAC6" w14:textId="455C59DB" w:rsidR="00216AD3" w:rsidRPr="00C07FCC" w:rsidRDefault="00001C77" w:rsidP="00001C7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38</w:t>
            </w:r>
          </w:p>
        </w:tc>
        <w:tc>
          <w:tcPr>
            <w:tcW w:w="3591" w:type="dxa"/>
          </w:tcPr>
          <w:p w14:paraId="22F4ECCA" w14:textId="5B5AD181" w:rsidR="00216AD3" w:rsidRPr="00C07FCC" w:rsidRDefault="00001C77"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38</w:t>
            </w:r>
          </w:p>
        </w:tc>
        <w:tc>
          <w:tcPr>
            <w:tcW w:w="4962" w:type="dxa"/>
          </w:tcPr>
          <w:p w14:paraId="292CD993"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8A3AE3A"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6304842D" w14:textId="77777777" w:rsidTr="009738F5">
        <w:tc>
          <w:tcPr>
            <w:tcW w:w="6615" w:type="dxa"/>
          </w:tcPr>
          <w:p w14:paraId="1EB302FE" w14:textId="77777777" w:rsidR="00237112" w:rsidRPr="00C07FCC" w:rsidRDefault="00237112" w:rsidP="00237112">
            <w:pPr>
              <w:rPr>
                <w:rFonts w:ascii="Bookman Old Style" w:hAnsi="Bookman Old Style"/>
                <w:sz w:val="22"/>
                <w:szCs w:val="22"/>
                <w:lang w:val="de-DE"/>
              </w:rPr>
            </w:pPr>
            <w:r w:rsidRPr="00C07FCC">
              <w:rPr>
                <w:rFonts w:ascii="Bookman Old Style" w:hAnsi="Bookman Old Style"/>
                <w:sz w:val="22"/>
                <w:szCs w:val="22"/>
                <w:lang w:val="de-DE"/>
              </w:rPr>
              <w:t>Dalam pemenuhan pelaksanaan tata kelola, Penyelenggara ITSK wajib mengungkapkan:</w:t>
            </w:r>
          </w:p>
          <w:p w14:paraId="54868145" w14:textId="77777777" w:rsidR="00237112" w:rsidRPr="00C07FCC" w:rsidRDefault="00237112" w:rsidP="005A746A">
            <w:pPr>
              <w:pStyle w:val="ListParagraph"/>
              <w:numPr>
                <w:ilvl w:val="0"/>
                <w:numId w:val="62"/>
              </w:numPr>
              <w:ind w:left="589" w:hanging="589"/>
              <w:jc w:val="both"/>
              <w:rPr>
                <w:rFonts w:ascii="Bookman Old Style" w:hAnsi="Bookman Old Style"/>
                <w:strike/>
                <w:sz w:val="22"/>
                <w:szCs w:val="22"/>
                <w:lang w:val="de-DE"/>
              </w:rPr>
            </w:pPr>
            <w:r w:rsidRPr="00C07FCC">
              <w:rPr>
                <w:rFonts w:ascii="Bookman Old Style" w:hAnsi="Bookman Old Style"/>
                <w:sz w:val="22"/>
                <w:szCs w:val="22"/>
                <w:lang w:val="de-DE"/>
              </w:rPr>
              <w:t>kepemilikan saham anggota Direksi dan anggota Dewan Komisaris yang mencapai 5% (lima persen) atau lebih pada Penyelenggara ITSK tempat anggota Direksi dan anggota Dewan Komisaris menjabat dan/atau pada perusahaan lain yang berkedudukan di dalam dan di luar negeri;</w:t>
            </w:r>
          </w:p>
          <w:p w14:paraId="471A1A58" w14:textId="77777777" w:rsidR="00237112" w:rsidRPr="00C07FCC" w:rsidRDefault="00237112" w:rsidP="005A746A">
            <w:pPr>
              <w:pStyle w:val="ListParagraph"/>
              <w:numPr>
                <w:ilvl w:val="0"/>
                <w:numId w:val="62"/>
              </w:numPr>
              <w:ind w:left="589" w:hanging="589"/>
              <w:jc w:val="both"/>
              <w:rPr>
                <w:rFonts w:ascii="Bookman Old Style" w:hAnsi="Bookman Old Style"/>
                <w:sz w:val="22"/>
                <w:szCs w:val="22"/>
                <w:lang w:val="de-DE"/>
              </w:rPr>
            </w:pPr>
            <w:r w:rsidRPr="00C07FCC">
              <w:rPr>
                <w:rFonts w:ascii="Bookman Old Style" w:hAnsi="Bookman Old Style"/>
                <w:sz w:val="22"/>
                <w:szCs w:val="22"/>
                <w:lang w:val="de-DE"/>
              </w:rPr>
              <w:t>hubungan keuangan anggota Direksi dan anggota Dewan Komisaris dengan anggota Direksi lain, anggota Dewan Komisaris lain, pemegang saham Penyelenggara ITSK, dan/atau pegawai Penyelenggara ITSK tempat anggota Direksi dan anggota Dewan Komisaris menjabat; dan</w:t>
            </w:r>
          </w:p>
          <w:p w14:paraId="4F71797C" w14:textId="77777777" w:rsidR="00237112" w:rsidRPr="00C07FCC" w:rsidRDefault="00237112" w:rsidP="005A746A">
            <w:pPr>
              <w:pStyle w:val="ListParagraph"/>
              <w:numPr>
                <w:ilvl w:val="0"/>
                <w:numId w:val="62"/>
              </w:numPr>
              <w:ind w:left="589" w:hanging="589"/>
              <w:jc w:val="both"/>
              <w:rPr>
                <w:rFonts w:ascii="Bookman Old Style" w:hAnsi="Bookman Old Style"/>
                <w:sz w:val="22"/>
                <w:szCs w:val="22"/>
                <w:lang w:val="de-DE"/>
              </w:rPr>
            </w:pPr>
            <w:r w:rsidRPr="00C07FCC">
              <w:rPr>
                <w:rFonts w:ascii="Bookman Old Style" w:hAnsi="Bookman Old Style"/>
                <w:sz w:val="22"/>
                <w:szCs w:val="22"/>
                <w:lang w:val="de-DE"/>
              </w:rPr>
              <w:t xml:space="preserve">hubungan keluarga anggota Direksi dan anggota Dewan Komisaris dengan anggota Direksi lain, anggota Dewan Komisaris lain, pemegang saham </w:t>
            </w:r>
            <w:r w:rsidRPr="00C07FCC">
              <w:rPr>
                <w:rFonts w:ascii="Bookman Old Style" w:hAnsi="Bookman Old Style"/>
                <w:sz w:val="22"/>
                <w:szCs w:val="22"/>
                <w:lang w:val="de-DE"/>
              </w:rPr>
              <w:lastRenderedPageBreak/>
              <w:t>Penyelenggara ITSK, dan/atau pegawai Penyelenggara ITSK tempat anggota Direksi dan anggota Dewan Komisaris menjabat sampai dengan derajat kedua baik horizontal maupun vertikal.</w:t>
            </w:r>
          </w:p>
          <w:p w14:paraId="4F4E69E1" w14:textId="77777777" w:rsidR="00237112" w:rsidRPr="00C07FCC" w:rsidRDefault="00237112" w:rsidP="005A746A">
            <w:pPr>
              <w:pStyle w:val="ListParagraph"/>
              <w:numPr>
                <w:ilvl w:val="0"/>
                <w:numId w:val="62"/>
              </w:numPr>
              <w:ind w:left="589" w:hanging="589"/>
              <w:jc w:val="both"/>
              <w:rPr>
                <w:rFonts w:ascii="Bookman Old Style" w:hAnsi="Bookman Old Style"/>
                <w:sz w:val="22"/>
                <w:szCs w:val="22"/>
                <w:lang w:val="de-DE"/>
              </w:rPr>
            </w:pPr>
            <w:r w:rsidRPr="00C07FCC">
              <w:rPr>
                <w:rFonts w:ascii="Bookman Old Style" w:hAnsi="Bookman Old Style"/>
                <w:sz w:val="22"/>
                <w:szCs w:val="22"/>
                <w:lang w:val="de-DE"/>
              </w:rPr>
              <w:t xml:space="preserve">remunerasi dan fasilitas yang diterima oleh anggota Direksi dan anggota Dewan Komisaris, </w:t>
            </w:r>
          </w:p>
          <w:p w14:paraId="0E40C2CB" w14:textId="77777777" w:rsidR="00237112" w:rsidRPr="00C07FCC" w:rsidRDefault="00237112" w:rsidP="00EC303D">
            <w:pPr>
              <w:rPr>
                <w:rFonts w:ascii="Bookman Old Style" w:hAnsi="Bookman Old Style"/>
                <w:sz w:val="22"/>
                <w:szCs w:val="22"/>
                <w:lang w:val="de-DE"/>
              </w:rPr>
            </w:pPr>
            <w:r w:rsidRPr="00C07FCC">
              <w:rPr>
                <w:rFonts w:ascii="Bookman Old Style" w:hAnsi="Bookman Old Style"/>
                <w:sz w:val="22"/>
                <w:szCs w:val="22"/>
                <w:lang w:val="de-DE"/>
              </w:rPr>
              <w:t>dalam laporan penerapan Tata Kelola yang Baik</w:t>
            </w:r>
          </w:p>
          <w:p w14:paraId="42BE2741" w14:textId="77777777" w:rsidR="00216AD3" w:rsidRPr="00C07FCC" w:rsidRDefault="00216AD3" w:rsidP="00237112">
            <w:pPr>
              <w:jc w:val="both"/>
              <w:rPr>
                <w:rFonts w:ascii="Bookman Old Style" w:hAnsi="Bookman Old Style"/>
                <w:bCs/>
                <w:sz w:val="22"/>
                <w:szCs w:val="22"/>
              </w:rPr>
            </w:pPr>
          </w:p>
        </w:tc>
        <w:tc>
          <w:tcPr>
            <w:tcW w:w="3591" w:type="dxa"/>
          </w:tcPr>
          <w:p w14:paraId="75E5EDDF" w14:textId="77777777" w:rsidR="00237112" w:rsidRPr="00C07FCC" w:rsidRDefault="0023711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Huruf a</w:t>
            </w:r>
          </w:p>
          <w:p w14:paraId="10E37E5F" w14:textId="77777777" w:rsidR="00237112" w:rsidRPr="00C07FCC" w:rsidRDefault="0023711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“perusahaan lain” adalah lembaga jasa keuangan atau non lembaga jasa keuangan di dalam maupun di luar negeri, termasuk PSP dan/atau pemegang saham pengendali terakhir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08223653" w14:textId="77777777" w:rsidR="00237112" w:rsidRPr="00C07FCC" w:rsidRDefault="00237112" w:rsidP="00720FD0">
            <w:pPr>
              <w:widowControl w:val="0"/>
              <w:ind w:right="-1"/>
              <w:jc w:val="both"/>
              <w:rPr>
                <w:rFonts w:ascii="Bookman Old Style" w:hAnsi="Bookman Old Style"/>
                <w:sz w:val="22"/>
                <w:szCs w:val="22"/>
                <w:lang w:eastAsia="id-ID"/>
              </w:rPr>
            </w:pPr>
          </w:p>
          <w:p w14:paraId="0273CDD2" w14:textId="3BAD7304" w:rsidR="00237112" w:rsidRPr="00C07FCC" w:rsidRDefault="0023711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b</w:t>
            </w:r>
          </w:p>
          <w:p w14:paraId="2FAB9375" w14:textId="77777777" w:rsidR="00237112" w:rsidRPr="00C07FCC" w:rsidRDefault="0023711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E1EC48F" w14:textId="77777777" w:rsidR="00237112" w:rsidRPr="00C07FCC" w:rsidRDefault="00237112" w:rsidP="00720FD0">
            <w:pPr>
              <w:widowControl w:val="0"/>
              <w:ind w:right="-1"/>
              <w:jc w:val="both"/>
              <w:rPr>
                <w:rFonts w:ascii="Bookman Old Style" w:hAnsi="Bookman Old Style"/>
                <w:sz w:val="22"/>
                <w:szCs w:val="22"/>
                <w:lang w:eastAsia="id-ID"/>
              </w:rPr>
            </w:pPr>
          </w:p>
          <w:p w14:paraId="6444C2C0" w14:textId="238AC7C6" w:rsidR="00237112" w:rsidRPr="00C07FCC" w:rsidRDefault="0023711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c</w:t>
            </w:r>
          </w:p>
          <w:p w14:paraId="6462ACE2" w14:textId="214D7C60" w:rsidR="00237112" w:rsidRPr="00C07FCC" w:rsidRDefault="0023711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“hubungan keluarga sampai dengan derajat kedua baik </w:t>
            </w:r>
            <w:r w:rsidRPr="00C07FCC">
              <w:rPr>
                <w:rFonts w:ascii="Bookman Old Style" w:hAnsi="Bookman Old Style"/>
                <w:sz w:val="22"/>
                <w:szCs w:val="22"/>
                <w:lang w:eastAsia="id-ID"/>
              </w:rPr>
              <w:lastRenderedPageBreak/>
              <w:t>horizontal maupun vertikal” adalah pihak</w:t>
            </w:r>
            <w:r w:rsidRPr="00C07FCC">
              <w:rPr>
                <w:rFonts w:ascii="Bookman Old Style" w:hAnsi="Bookman Old Style"/>
                <w:sz w:val="22"/>
                <w:szCs w:val="22"/>
                <w:lang w:val="en-US" w:eastAsia="id-ID"/>
              </w:rPr>
              <w:t xml:space="preserve"> </w:t>
            </w:r>
            <w:r w:rsidRPr="00C07FCC">
              <w:rPr>
                <w:rFonts w:ascii="Bookman Old Style" w:hAnsi="Bookman Old Style"/>
                <w:sz w:val="22"/>
                <w:szCs w:val="22"/>
                <w:lang w:eastAsia="id-ID"/>
              </w:rPr>
              <w:t>sebagai berikut:</w:t>
            </w:r>
          </w:p>
          <w:p w14:paraId="388F54E9"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orang tua kandung/tiri/angkat;</w:t>
            </w:r>
          </w:p>
          <w:p w14:paraId="6DB93D51"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eastAsia="id-ID"/>
              </w:rPr>
            </w:pPr>
            <w:r w:rsidRPr="00C07FCC">
              <w:rPr>
                <w:rFonts w:ascii="Bookman Old Style" w:hAnsi="Bookman Old Style"/>
                <w:sz w:val="22"/>
                <w:szCs w:val="22"/>
                <w:lang w:eastAsia="id-ID"/>
              </w:rPr>
              <w:t>saudara kandung/tiri/angkat;</w:t>
            </w:r>
          </w:p>
          <w:p w14:paraId="767241FC"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eastAsia="id-ID"/>
              </w:rPr>
            </w:pPr>
            <w:r w:rsidRPr="00C07FCC">
              <w:rPr>
                <w:rFonts w:ascii="Bookman Old Style" w:hAnsi="Bookman Old Style"/>
                <w:sz w:val="22"/>
                <w:szCs w:val="22"/>
                <w:lang w:eastAsia="id-ID"/>
              </w:rPr>
              <w:t>anak kandung/tiri/angkat;</w:t>
            </w:r>
          </w:p>
          <w:p w14:paraId="185A609A"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kakek atau nenek kandung/tiri/angkat;</w:t>
            </w:r>
          </w:p>
          <w:p w14:paraId="5E38B7C1"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eastAsia="id-ID"/>
              </w:rPr>
            </w:pPr>
            <w:r w:rsidRPr="00C07FCC">
              <w:rPr>
                <w:rFonts w:ascii="Bookman Old Style" w:hAnsi="Bookman Old Style"/>
                <w:sz w:val="22"/>
                <w:szCs w:val="22"/>
                <w:lang w:eastAsia="id-ID"/>
              </w:rPr>
              <w:t>cucu kandung/tiri/angkat;</w:t>
            </w:r>
          </w:p>
          <w:p w14:paraId="40EE4FB7"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saudara kandung/tiri/angkat dari orang tua;</w:t>
            </w:r>
          </w:p>
          <w:p w14:paraId="1174E8D7"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eastAsia="id-ID"/>
              </w:rPr>
            </w:pPr>
            <w:r w:rsidRPr="00C07FCC">
              <w:rPr>
                <w:rFonts w:ascii="Bookman Old Style" w:hAnsi="Bookman Old Style"/>
                <w:sz w:val="22"/>
                <w:szCs w:val="22"/>
                <w:lang w:eastAsia="id-ID"/>
              </w:rPr>
              <w:t>suami atau istri;</w:t>
            </w:r>
          </w:p>
          <w:p w14:paraId="4D152CEA"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eastAsia="id-ID"/>
              </w:rPr>
            </w:pPr>
            <w:r w:rsidRPr="00C07FCC">
              <w:rPr>
                <w:rFonts w:ascii="Bookman Old Style" w:hAnsi="Bookman Old Style"/>
                <w:sz w:val="22"/>
                <w:szCs w:val="22"/>
                <w:lang w:eastAsia="id-ID"/>
              </w:rPr>
              <w:t>mertua atau besan;</w:t>
            </w:r>
          </w:p>
          <w:p w14:paraId="4068D850"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suami atau istri dari anak kandung/tiri/angkat;</w:t>
            </w:r>
          </w:p>
          <w:p w14:paraId="113F3D99"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kakek atau nenek dari suami atau istri;</w:t>
            </w:r>
          </w:p>
          <w:p w14:paraId="422AC377"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suami atau istri dari cucu kandung/tiri/angkat; dan</w:t>
            </w:r>
          </w:p>
          <w:p w14:paraId="7D997E80" w14:textId="77777777" w:rsidR="00237112" w:rsidRPr="00C07FCC" w:rsidRDefault="00237112" w:rsidP="00720FD0">
            <w:pPr>
              <w:pStyle w:val="ListParagraph"/>
              <w:widowControl w:val="0"/>
              <w:numPr>
                <w:ilvl w:val="2"/>
                <w:numId w:val="63"/>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saudara kandung/tiri/angkat dari suami atau istri beserta suami atau istrinya dari saudara yang bersangkutan.</w:t>
            </w:r>
          </w:p>
          <w:p w14:paraId="2BDEBD96" w14:textId="77777777" w:rsidR="00237112" w:rsidRPr="00C07FCC" w:rsidRDefault="00237112" w:rsidP="00720FD0">
            <w:pPr>
              <w:widowControl w:val="0"/>
              <w:ind w:right="-1"/>
              <w:jc w:val="both"/>
              <w:rPr>
                <w:rFonts w:ascii="Bookman Old Style" w:hAnsi="Bookman Old Style"/>
                <w:sz w:val="22"/>
                <w:szCs w:val="22"/>
                <w:lang w:val="de-DE" w:eastAsia="id-ID"/>
              </w:rPr>
            </w:pPr>
          </w:p>
          <w:p w14:paraId="0496DF47" w14:textId="63FAE98D" w:rsidR="00237112" w:rsidRPr="00C07FCC" w:rsidRDefault="00237112"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 xml:space="preserve">Cakupan pemegang saham perserorangan berlaku </w:t>
            </w:r>
            <w:r w:rsidRPr="00C07FCC">
              <w:rPr>
                <w:rFonts w:ascii="Bookman Old Style" w:hAnsi="Bookman Old Style"/>
                <w:sz w:val="22"/>
                <w:szCs w:val="22"/>
                <w:lang w:val="de-DE" w:eastAsia="id-ID"/>
              </w:rPr>
              <w:lastRenderedPageBreak/>
              <w:t xml:space="preserve">terhadap pemegang saham pengendali maupun bukan pemegang saham pengendali. </w:t>
            </w:r>
          </w:p>
          <w:p w14:paraId="181B025C" w14:textId="77777777" w:rsidR="00237112" w:rsidRPr="00C07FCC" w:rsidRDefault="00237112" w:rsidP="00720FD0">
            <w:pPr>
              <w:widowControl w:val="0"/>
              <w:ind w:right="-1"/>
              <w:jc w:val="both"/>
              <w:rPr>
                <w:rFonts w:ascii="Bookman Old Style" w:hAnsi="Bookman Old Style"/>
                <w:sz w:val="22"/>
                <w:szCs w:val="22"/>
                <w:lang w:eastAsia="id-ID"/>
              </w:rPr>
            </w:pPr>
          </w:p>
          <w:p w14:paraId="2B005420" w14:textId="1B1BE488" w:rsidR="00237112" w:rsidRPr="00C07FCC" w:rsidRDefault="0023711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d</w:t>
            </w:r>
          </w:p>
          <w:p w14:paraId="46A82558" w14:textId="77777777" w:rsidR="00237112" w:rsidRPr="00C07FCC" w:rsidRDefault="00237112"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3F4B545" w14:textId="7DDF2D9D" w:rsidR="00216AD3" w:rsidRPr="00C07FCC" w:rsidRDefault="00216AD3" w:rsidP="00720FD0">
            <w:pPr>
              <w:jc w:val="both"/>
              <w:rPr>
                <w:rFonts w:ascii="Bookman Old Style" w:hAnsi="Bookman Old Style"/>
                <w:sz w:val="22"/>
                <w:szCs w:val="22"/>
              </w:rPr>
            </w:pPr>
          </w:p>
        </w:tc>
        <w:tc>
          <w:tcPr>
            <w:tcW w:w="4962" w:type="dxa"/>
          </w:tcPr>
          <w:p w14:paraId="2DDAC493"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CB41132"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216AD3" w:rsidRPr="00C07FCC" w14:paraId="6583D2D4" w14:textId="77777777" w:rsidTr="009738F5">
        <w:tc>
          <w:tcPr>
            <w:tcW w:w="6615" w:type="dxa"/>
          </w:tcPr>
          <w:p w14:paraId="3F4FAA75"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6E4B2ADC"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54B82A63"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83F0A88"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001C77" w:rsidRPr="00C07FCC" w14:paraId="3F35B855" w14:textId="77777777" w:rsidTr="009738F5">
        <w:tc>
          <w:tcPr>
            <w:tcW w:w="6615" w:type="dxa"/>
          </w:tcPr>
          <w:p w14:paraId="0D3BFD8A" w14:textId="43E7D562" w:rsidR="00001C77" w:rsidRPr="00C07FCC" w:rsidRDefault="00001C77" w:rsidP="00001C7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39</w:t>
            </w:r>
          </w:p>
        </w:tc>
        <w:tc>
          <w:tcPr>
            <w:tcW w:w="3591" w:type="dxa"/>
          </w:tcPr>
          <w:p w14:paraId="517A4789" w14:textId="42F15ABA" w:rsidR="00001C77" w:rsidRPr="00C07FCC" w:rsidRDefault="00001C77" w:rsidP="00001C7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rPr>
              <w:t>Pasal 39</w:t>
            </w:r>
          </w:p>
        </w:tc>
        <w:tc>
          <w:tcPr>
            <w:tcW w:w="4962" w:type="dxa"/>
          </w:tcPr>
          <w:p w14:paraId="5B1739A5" w14:textId="77777777" w:rsidR="00001C77" w:rsidRPr="00C07FCC" w:rsidRDefault="00001C77" w:rsidP="00001C7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50B57D8" w14:textId="77777777" w:rsidR="00001C77" w:rsidRPr="00C07FCC" w:rsidRDefault="00001C77" w:rsidP="00001C77">
            <w:pPr>
              <w:widowControl w:val="0"/>
              <w:autoSpaceDE w:val="0"/>
              <w:autoSpaceDN w:val="0"/>
              <w:adjustRightInd w:val="0"/>
              <w:ind w:left="36"/>
              <w:jc w:val="both"/>
              <w:rPr>
                <w:rFonts w:ascii="Bookman Old Style" w:hAnsi="Bookman Old Style"/>
                <w:bCs/>
                <w:sz w:val="22"/>
                <w:szCs w:val="22"/>
              </w:rPr>
            </w:pPr>
          </w:p>
        </w:tc>
      </w:tr>
      <w:tr w:rsidR="00001C77" w:rsidRPr="00C07FCC" w14:paraId="484282D3" w14:textId="77777777" w:rsidTr="009738F5">
        <w:tc>
          <w:tcPr>
            <w:tcW w:w="6615" w:type="dxa"/>
          </w:tcPr>
          <w:p w14:paraId="5DE8260A" w14:textId="77777777" w:rsidR="003E0B91" w:rsidRPr="00C07FCC" w:rsidRDefault="003E0B91" w:rsidP="005A746A">
            <w:pPr>
              <w:pStyle w:val="ListParagraph"/>
              <w:numPr>
                <w:ilvl w:val="0"/>
                <w:numId w:val="65"/>
              </w:numPr>
              <w:ind w:left="589" w:hanging="589"/>
              <w:jc w:val="both"/>
              <w:rPr>
                <w:rFonts w:ascii="Bookman Old Style" w:hAnsi="Bookman Old Style"/>
                <w:sz w:val="22"/>
                <w:szCs w:val="22"/>
              </w:rPr>
            </w:pPr>
            <w:r w:rsidRPr="00C07FCC">
              <w:rPr>
                <w:rFonts w:ascii="Bookman Old Style" w:hAnsi="Bookman Old Style"/>
                <w:sz w:val="22"/>
                <w:szCs w:val="22"/>
              </w:rPr>
              <w:t>Penyelenggara ITSK wajib mengungkapkan kepada Otoritas Jasa Keuangan mengenai hal penting, meliputi:</w:t>
            </w:r>
          </w:p>
          <w:p w14:paraId="2E0825AD" w14:textId="77777777" w:rsidR="003E0B91" w:rsidRPr="00C07FCC" w:rsidRDefault="003E0B91" w:rsidP="005A746A">
            <w:pPr>
              <w:pStyle w:val="ListParagraph"/>
              <w:numPr>
                <w:ilvl w:val="0"/>
                <w:numId w:val="64"/>
              </w:numPr>
              <w:ind w:left="1156" w:hanging="567"/>
              <w:jc w:val="both"/>
              <w:rPr>
                <w:rFonts w:ascii="Bookman Old Style" w:hAnsi="Bookman Old Style"/>
                <w:sz w:val="22"/>
                <w:szCs w:val="22"/>
              </w:rPr>
            </w:pPr>
            <w:bookmarkStart w:id="9" w:name="_Hlk197535228"/>
            <w:r w:rsidRPr="00C07FCC">
              <w:rPr>
                <w:rFonts w:ascii="Bookman Old Style" w:hAnsi="Bookman Old Style"/>
                <w:sz w:val="22"/>
                <w:szCs w:val="22"/>
              </w:rPr>
              <w:t>pengunduran diri atau pemberhentian auditor eksternal</w:t>
            </w:r>
            <w:bookmarkEnd w:id="9"/>
            <w:r w:rsidRPr="00C07FCC">
              <w:rPr>
                <w:rFonts w:ascii="Bookman Old Style" w:hAnsi="Bookman Old Style"/>
                <w:sz w:val="22"/>
                <w:szCs w:val="22"/>
              </w:rPr>
              <w:t>;</w:t>
            </w:r>
          </w:p>
          <w:p w14:paraId="099A21BD" w14:textId="77777777" w:rsidR="003E0B91" w:rsidRPr="00C07FCC" w:rsidRDefault="003E0B91" w:rsidP="005A746A">
            <w:pPr>
              <w:pStyle w:val="ListParagraph"/>
              <w:numPr>
                <w:ilvl w:val="0"/>
                <w:numId w:val="64"/>
              </w:numPr>
              <w:ind w:left="1156" w:hanging="567"/>
              <w:jc w:val="both"/>
              <w:rPr>
                <w:rFonts w:ascii="Bookman Old Style" w:hAnsi="Bookman Old Style"/>
                <w:sz w:val="22"/>
                <w:szCs w:val="22"/>
              </w:rPr>
            </w:pPr>
            <w:r w:rsidRPr="00C07FCC">
              <w:rPr>
                <w:rFonts w:ascii="Bookman Old Style" w:hAnsi="Bookman Old Style"/>
                <w:sz w:val="22"/>
                <w:szCs w:val="22"/>
              </w:rPr>
              <w:t>transaksi material dengan pihak yang memiliki hubungan afiliasi;</w:t>
            </w:r>
          </w:p>
          <w:p w14:paraId="790CF280" w14:textId="77777777" w:rsidR="003E0B91" w:rsidRPr="00C07FCC" w:rsidRDefault="003E0B91" w:rsidP="005A746A">
            <w:pPr>
              <w:pStyle w:val="ListParagraph"/>
              <w:numPr>
                <w:ilvl w:val="0"/>
                <w:numId w:val="64"/>
              </w:numPr>
              <w:ind w:left="1156" w:hanging="567"/>
              <w:jc w:val="both"/>
              <w:rPr>
                <w:rFonts w:ascii="Bookman Old Style" w:hAnsi="Bookman Old Style"/>
                <w:sz w:val="22"/>
                <w:szCs w:val="22"/>
                <w:lang w:val="de-DE"/>
              </w:rPr>
            </w:pPr>
            <w:r w:rsidRPr="00C07FCC">
              <w:rPr>
                <w:rFonts w:ascii="Bookman Old Style" w:hAnsi="Bookman Old Style"/>
                <w:sz w:val="22"/>
                <w:szCs w:val="22"/>
                <w:lang w:val="de-DE"/>
              </w:rPr>
              <w:t>Benturan Kepentingan yang sedang berlangsung dan/atau yang mungkin akan terjadi; dan</w:t>
            </w:r>
          </w:p>
          <w:p w14:paraId="00C0041A" w14:textId="77777777" w:rsidR="003E0B91" w:rsidRPr="00C07FCC" w:rsidRDefault="003E0B91" w:rsidP="005A746A">
            <w:pPr>
              <w:pStyle w:val="ListParagraph"/>
              <w:numPr>
                <w:ilvl w:val="0"/>
                <w:numId w:val="64"/>
              </w:numPr>
              <w:ind w:left="1156" w:hanging="567"/>
              <w:jc w:val="both"/>
              <w:rPr>
                <w:rFonts w:ascii="Bookman Old Style" w:hAnsi="Bookman Old Style"/>
                <w:sz w:val="22"/>
                <w:szCs w:val="22"/>
              </w:rPr>
            </w:pPr>
            <w:r w:rsidRPr="00C07FCC">
              <w:rPr>
                <w:rFonts w:ascii="Bookman Old Style" w:hAnsi="Bookman Old Style"/>
                <w:sz w:val="22"/>
                <w:szCs w:val="22"/>
              </w:rPr>
              <w:t>informasi material lain mengenai Penyelenggara ITSK,</w:t>
            </w:r>
          </w:p>
          <w:p w14:paraId="616A06A0" w14:textId="77777777" w:rsidR="003E0B91" w:rsidRPr="00C07FCC" w:rsidRDefault="003E0B91" w:rsidP="003E0B91">
            <w:pPr>
              <w:pStyle w:val="ListParagraph"/>
              <w:ind w:left="589"/>
              <w:rPr>
                <w:rFonts w:ascii="Bookman Old Style" w:hAnsi="Bookman Old Style"/>
                <w:sz w:val="22"/>
                <w:szCs w:val="22"/>
              </w:rPr>
            </w:pPr>
            <w:r w:rsidRPr="00C07FCC">
              <w:rPr>
                <w:rFonts w:ascii="Bookman Old Style" w:hAnsi="Bookman Old Style"/>
                <w:sz w:val="22"/>
                <w:szCs w:val="22"/>
              </w:rPr>
              <w:t>dalam laporan penerapan Tata Kelola yang Baik.</w:t>
            </w:r>
          </w:p>
          <w:p w14:paraId="3B8D1645" w14:textId="77777777" w:rsidR="003E0B91" w:rsidRPr="00C07FCC" w:rsidRDefault="003E0B91" w:rsidP="005A746A">
            <w:pPr>
              <w:pStyle w:val="ListParagraph"/>
              <w:numPr>
                <w:ilvl w:val="0"/>
                <w:numId w:val="65"/>
              </w:numPr>
              <w:ind w:left="589" w:hanging="589"/>
              <w:jc w:val="both"/>
              <w:rPr>
                <w:rFonts w:ascii="Bookman Old Style" w:hAnsi="Bookman Old Style"/>
                <w:b/>
                <w:sz w:val="22"/>
                <w:szCs w:val="22"/>
              </w:rPr>
            </w:pPr>
            <w:r w:rsidRPr="00C07FCC">
              <w:rPr>
                <w:rFonts w:ascii="Bookman Old Style" w:hAnsi="Bookman Old Style"/>
                <w:sz w:val="22"/>
                <w:szCs w:val="22"/>
              </w:rPr>
              <w:t>Untuk mendukung pengawasan yang dilakukan oleh Otoritas Jasa Keuangan, Penyelenggara ITSK wajib menyediakan dan/atau membuka akses terhadap seluruh sistem yang dipergunakan.</w:t>
            </w:r>
          </w:p>
          <w:p w14:paraId="0AED7DEF" w14:textId="7B67F327" w:rsidR="00001C77" w:rsidRPr="00C07FCC" w:rsidRDefault="00001C77" w:rsidP="003E0B91">
            <w:pPr>
              <w:jc w:val="both"/>
              <w:rPr>
                <w:rFonts w:ascii="Bookman Old Style" w:hAnsi="Bookman Old Style"/>
                <w:sz w:val="22"/>
                <w:szCs w:val="22"/>
              </w:rPr>
            </w:pPr>
          </w:p>
        </w:tc>
        <w:tc>
          <w:tcPr>
            <w:tcW w:w="3591" w:type="dxa"/>
          </w:tcPr>
          <w:p w14:paraId="7610D341" w14:textId="77777777" w:rsidR="003E0B91" w:rsidRPr="00C07FCC" w:rsidRDefault="003E0B91" w:rsidP="003E0B9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w:t>
            </w:r>
            <w:r w:rsidRPr="00C07FCC">
              <w:rPr>
                <w:rFonts w:ascii="Bookman Old Style" w:hAnsi="Bookman Old Style"/>
                <w:sz w:val="22"/>
                <w:szCs w:val="22"/>
                <w:lang w:val="en-US" w:eastAsia="id-ID"/>
              </w:rPr>
              <w:t>1</w:t>
            </w:r>
            <w:r w:rsidRPr="00C07FCC">
              <w:rPr>
                <w:rFonts w:ascii="Bookman Old Style" w:hAnsi="Bookman Old Style"/>
                <w:sz w:val="22"/>
                <w:szCs w:val="22"/>
                <w:lang w:eastAsia="id-ID"/>
              </w:rPr>
              <w:t>)</w:t>
            </w:r>
          </w:p>
          <w:p w14:paraId="7E856EA1" w14:textId="77777777" w:rsidR="003E0B91" w:rsidRPr="00C07FCC" w:rsidRDefault="003E0B91" w:rsidP="003E0B9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5FF206CE" w14:textId="77777777" w:rsidR="003E0B91" w:rsidRPr="00C07FCC" w:rsidRDefault="003E0B91" w:rsidP="003E0B9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2FBF176" w14:textId="77777777" w:rsidR="003E0B91" w:rsidRPr="00C07FCC" w:rsidRDefault="003E0B91" w:rsidP="003E0B9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766B39E5" w14:textId="77777777" w:rsidR="003E0B91" w:rsidRPr="00C07FCC" w:rsidRDefault="003E0B91" w:rsidP="003E0B9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Yang dimaksud dengan “afiliasi” adalah:</w:t>
            </w:r>
          </w:p>
          <w:p w14:paraId="0A98F3F7" w14:textId="77777777" w:rsidR="003E0B91" w:rsidRPr="00C07FCC" w:rsidRDefault="003E0B91" w:rsidP="005A746A">
            <w:pPr>
              <w:pStyle w:val="ListParagraph"/>
              <w:widowControl w:val="0"/>
              <w:numPr>
                <w:ilvl w:val="0"/>
                <w:numId w:val="66"/>
              </w:numPr>
              <w:ind w:left="507" w:right="-1" w:hanging="507"/>
              <w:jc w:val="both"/>
              <w:rPr>
                <w:rFonts w:ascii="Bookman Old Style" w:hAnsi="Bookman Old Style"/>
                <w:sz w:val="22"/>
                <w:szCs w:val="22"/>
                <w:lang w:eastAsia="id-ID"/>
              </w:rPr>
            </w:pPr>
            <w:r w:rsidRPr="00C07FCC">
              <w:rPr>
                <w:rFonts w:ascii="Bookman Old Style" w:hAnsi="Bookman Old Style"/>
                <w:sz w:val="22"/>
                <w:szCs w:val="22"/>
                <w:lang w:eastAsia="id-ID"/>
              </w:rPr>
              <w:t xml:space="preserve">hubungan keluarga karena perkawinan atau keturunan sampai derajat kedua, baik secara horizontal maupun vertikal dengan pegawai, anggota Direksi, anggota Dewan Komisaris, dan/atau pemegang saham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28D40241" w14:textId="77777777" w:rsidR="003E0B91" w:rsidRPr="00C07FCC" w:rsidRDefault="003E0B91" w:rsidP="005A746A">
            <w:pPr>
              <w:pStyle w:val="ListParagraph"/>
              <w:widowControl w:val="0"/>
              <w:numPr>
                <w:ilvl w:val="0"/>
                <w:numId w:val="66"/>
              </w:numPr>
              <w:ind w:left="507" w:right="-1" w:hanging="507"/>
              <w:jc w:val="both"/>
              <w:rPr>
                <w:rFonts w:ascii="Bookman Old Style" w:hAnsi="Bookman Old Style"/>
                <w:sz w:val="22"/>
                <w:szCs w:val="22"/>
                <w:lang w:eastAsia="id-ID"/>
              </w:rPr>
            </w:pPr>
            <w:r w:rsidRPr="00C07FCC">
              <w:rPr>
                <w:rFonts w:ascii="Bookman Old Style" w:hAnsi="Bookman Old Style"/>
                <w:sz w:val="22"/>
                <w:szCs w:val="22"/>
                <w:lang w:eastAsia="id-ID"/>
              </w:rPr>
              <w:t xml:space="preserve">hubungan dengan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karena adanya kesamaan satu dan/atau lebih anggota Direksi atau Dewan Komisaris;</w:t>
            </w:r>
          </w:p>
          <w:p w14:paraId="686741F1" w14:textId="77777777" w:rsidR="003E0B91" w:rsidRPr="00C07FCC" w:rsidRDefault="003E0B91" w:rsidP="005A746A">
            <w:pPr>
              <w:pStyle w:val="ListParagraph"/>
              <w:widowControl w:val="0"/>
              <w:numPr>
                <w:ilvl w:val="0"/>
                <w:numId w:val="66"/>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eastAsia="id-ID"/>
              </w:rPr>
              <w:lastRenderedPageBreak/>
              <w:t>hubungan</w:t>
            </w:r>
            <w:r w:rsidRPr="00C07FCC">
              <w:rPr>
                <w:rFonts w:ascii="Bookman Old Style" w:hAnsi="Bookman Old Style"/>
                <w:sz w:val="22"/>
                <w:szCs w:val="22"/>
                <w:lang w:val="de-DE" w:eastAsia="id-ID"/>
              </w:rPr>
              <w:t xml:space="preserve"> pengendalian dengan Penyelenggara ITSK baik langsung maupun tidak langsung;</w:t>
            </w:r>
          </w:p>
          <w:p w14:paraId="5C599B95" w14:textId="77777777" w:rsidR="003E0B91" w:rsidRPr="00C07FCC" w:rsidRDefault="003E0B91" w:rsidP="005A746A">
            <w:pPr>
              <w:pStyle w:val="ListParagraph"/>
              <w:widowControl w:val="0"/>
              <w:numPr>
                <w:ilvl w:val="0"/>
                <w:numId w:val="66"/>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hubungan kepemilikan saham dalam Penyelenggara ITSK sebesar 20% (dua puluh persen) atau lebih; dan/atau</w:t>
            </w:r>
          </w:p>
          <w:p w14:paraId="74B28595" w14:textId="77777777" w:rsidR="003E0B91" w:rsidRPr="00C07FCC" w:rsidRDefault="003E0B91" w:rsidP="005A746A">
            <w:pPr>
              <w:pStyle w:val="ListParagraph"/>
              <w:widowControl w:val="0"/>
              <w:numPr>
                <w:ilvl w:val="0"/>
                <w:numId w:val="66"/>
              </w:numPr>
              <w:ind w:left="507" w:right="-1" w:hanging="507"/>
              <w:jc w:val="both"/>
              <w:rPr>
                <w:rFonts w:ascii="Bookman Old Style" w:hAnsi="Bookman Old Style"/>
                <w:sz w:val="22"/>
                <w:szCs w:val="22"/>
                <w:lang w:val="de-DE" w:eastAsia="id-ID"/>
              </w:rPr>
            </w:pPr>
            <w:r w:rsidRPr="00C07FCC">
              <w:rPr>
                <w:rFonts w:ascii="Bookman Old Style" w:hAnsi="Bookman Old Style"/>
                <w:sz w:val="22"/>
                <w:szCs w:val="22"/>
                <w:lang w:val="de-DE" w:eastAsia="id-ID"/>
              </w:rPr>
              <w:t xml:space="preserve">hubungan antara 2 (dua) perusahaan yang dikendalikan, baik langsung maupun tidak langsung, oleh pihak yang sama. </w:t>
            </w:r>
          </w:p>
          <w:p w14:paraId="13FABF69" w14:textId="77777777" w:rsidR="003E0B91" w:rsidRPr="00C07FCC" w:rsidRDefault="003E0B91" w:rsidP="003E0B91">
            <w:pPr>
              <w:widowControl w:val="0"/>
              <w:ind w:right="-1"/>
              <w:rPr>
                <w:rFonts w:ascii="Bookman Old Style" w:hAnsi="Bookman Old Style"/>
                <w:sz w:val="22"/>
                <w:szCs w:val="22"/>
                <w:lang w:val="de-DE" w:eastAsia="id-ID"/>
              </w:rPr>
            </w:pPr>
          </w:p>
          <w:p w14:paraId="7FBB98E4" w14:textId="37FD8597" w:rsidR="003E0B91" w:rsidRPr="00C07FCC" w:rsidRDefault="003E0B91" w:rsidP="003E0B91">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Huruf c</w:t>
            </w:r>
          </w:p>
          <w:p w14:paraId="5AE55518" w14:textId="77777777" w:rsidR="003E0B91" w:rsidRPr="00C07FCC" w:rsidRDefault="003E0B91" w:rsidP="003E0B91">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p w14:paraId="7CD30F8F" w14:textId="77777777" w:rsidR="003E0B91" w:rsidRPr="00C07FCC" w:rsidRDefault="003E0B91" w:rsidP="003E0B91">
            <w:pPr>
              <w:widowControl w:val="0"/>
              <w:ind w:right="-1"/>
              <w:rPr>
                <w:rFonts w:ascii="Bookman Old Style" w:hAnsi="Bookman Old Style"/>
                <w:sz w:val="22"/>
                <w:szCs w:val="22"/>
                <w:lang w:val="de-DE" w:eastAsia="id-ID"/>
              </w:rPr>
            </w:pPr>
          </w:p>
          <w:p w14:paraId="2AFE53B6" w14:textId="158DD28C" w:rsidR="003E0B91" w:rsidRPr="00C07FCC" w:rsidRDefault="003E0B91" w:rsidP="003E0B91">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Huruf d</w:t>
            </w:r>
          </w:p>
          <w:p w14:paraId="79DE265C" w14:textId="77777777" w:rsidR="003E0B91" w:rsidRPr="00C07FCC" w:rsidRDefault="003E0B91" w:rsidP="003E0B9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83F4081" w14:textId="77777777" w:rsidR="003E0B91" w:rsidRPr="00C07FCC" w:rsidRDefault="003E0B91" w:rsidP="003E0B91">
            <w:pPr>
              <w:widowControl w:val="0"/>
              <w:ind w:right="-1"/>
              <w:rPr>
                <w:rFonts w:ascii="Bookman Old Style" w:hAnsi="Bookman Old Style"/>
                <w:sz w:val="22"/>
                <w:szCs w:val="22"/>
                <w:lang w:eastAsia="id-ID"/>
              </w:rPr>
            </w:pPr>
          </w:p>
          <w:p w14:paraId="5A728EEE" w14:textId="4808E4D3" w:rsidR="003E0B91" w:rsidRPr="00C07FCC" w:rsidRDefault="003E0B91" w:rsidP="003E0B9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w:t>
            </w:r>
            <w:r w:rsidRPr="00C07FCC">
              <w:rPr>
                <w:rFonts w:ascii="Bookman Old Style" w:hAnsi="Bookman Old Style"/>
                <w:sz w:val="22"/>
                <w:szCs w:val="22"/>
                <w:lang w:val="en-US" w:eastAsia="id-ID"/>
              </w:rPr>
              <w:t>2</w:t>
            </w:r>
            <w:r w:rsidRPr="00C07FCC">
              <w:rPr>
                <w:rFonts w:ascii="Bookman Old Style" w:hAnsi="Bookman Old Style"/>
                <w:sz w:val="22"/>
                <w:szCs w:val="22"/>
                <w:lang w:eastAsia="id-ID"/>
              </w:rPr>
              <w:t>)</w:t>
            </w:r>
          </w:p>
          <w:p w14:paraId="5404E043" w14:textId="4D9A6423" w:rsidR="00001C77" w:rsidRPr="00C07FCC" w:rsidRDefault="003E0B91" w:rsidP="003E0B91">
            <w:pPr>
              <w:widowControl w:val="0"/>
              <w:ind w:right="-1"/>
              <w:rPr>
                <w:rFonts w:ascii="Bookman Old Style" w:hAnsi="Bookman Old Style"/>
                <w:sz w:val="22"/>
                <w:szCs w:val="22"/>
              </w:rPr>
            </w:pPr>
            <w:r w:rsidRPr="00C07FCC">
              <w:rPr>
                <w:rFonts w:ascii="Bookman Old Style" w:hAnsi="Bookman Old Style"/>
                <w:sz w:val="22"/>
                <w:szCs w:val="22"/>
              </w:rPr>
              <w:t>Cukup jelas.</w:t>
            </w:r>
          </w:p>
        </w:tc>
        <w:tc>
          <w:tcPr>
            <w:tcW w:w="4962" w:type="dxa"/>
          </w:tcPr>
          <w:p w14:paraId="5A1C4B25" w14:textId="77777777" w:rsidR="00001C77" w:rsidRPr="00C07FCC" w:rsidRDefault="00001C77" w:rsidP="00001C7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A7BBE5C" w14:textId="77777777" w:rsidR="00001C77" w:rsidRPr="00C07FCC" w:rsidRDefault="00001C77" w:rsidP="00001C77">
            <w:pPr>
              <w:widowControl w:val="0"/>
              <w:autoSpaceDE w:val="0"/>
              <w:autoSpaceDN w:val="0"/>
              <w:adjustRightInd w:val="0"/>
              <w:ind w:left="36"/>
              <w:jc w:val="both"/>
              <w:rPr>
                <w:rFonts w:ascii="Bookman Old Style" w:hAnsi="Bookman Old Style"/>
                <w:bCs/>
                <w:sz w:val="22"/>
                <w:szCs w:val="22"/>
              </w:rPr>
            </w:pPr>
          </w:p>
        </w:tc>
      </w:tr>
      <w:tr w:rsidR="00216AD3" w:rsidRPr="00C07FCC" w14:paraId="30FDC907" w14:textId="77777777" w:rsidTr="009738F5">
        <w:tc>
          <w:tcPr>
            <w:tcW w:w="6615" w:type="dxa"/>
          </w:tcPr>
          <w:p w14:paraId="3AA1A35B" w14:textId="77777777" w:rsidR="00216AD3" w:rsidRPr="00C07FCC" w:rsidRDefault="00216AD3"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6604B791"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5E0329E3" w14:textId="77777777" w:rsidR="00216AD3" w:rsidRPr="00C07FCC" w:rsidRDefault="00216AD3"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A6ADF1A" w14:textId="77777777" w:rsidR="00216AD3" w:rsidRPr="00C07FCC" w:rsidRDefault="00216AD3" w:rsidP="001C3036">
            <w:pPr>
              <w:widowControl w:val="0"/>
              <w:autoSpaceDE w:val="0"/>
              <w:autoSpaceDN w:val="0"/>
              <w:adjustRightInd w:val="0"/>
              <w:ind w:left="36"/>
              <w:jc w:val="both"/>
              <w:rPr>
                <w:rFonts w:ascii="Bookman Old Style" w:hAnsi="Bookman Old Style"/>
                <w:bCs/>
                <w:sz w:val="22"/>
                <w:szCs w:val="22"/>
              </w:rPr>
            </w:pPr>
          </w:p>
        </w:tc>
      </w:tr>
      <w:tr w:rsidR="00001C77" w:rsidRPr="00C07FCC" w14:paraId="0219A93C" w14:textId="77777777" w:rsidTr="009738F5">
        <w:tc>
          <w:tcPr>
            <w:tcW w:w="6615" w:type="dxa"/>
          </w:tcPr>
          <w:p w14:paraId="071C4183" w14:textId="77777777" w:rsidR="00D15FA2" w:rsidRPr="00C07FCC" w:rsidRDefault="00D15FA2" w:rsidP="00D15FA2">
            <w:pPr>
              <w:rPr>
                <w:rFonts w:ascii="Bookman Old Style" w:hAnsi="Bookman Old Style"/>
                <w:sz w:val="22"/>
                <w:szCs w:val="22"/>
              </w:rPr>
            </w:pPr>
            <w:r w:rsidRPr="00C07FCC">
              <w:rPr>
                <w:rFonts w:ascii="Bookman Old Style" w:hAnsi="Bookman Old Style"/>
                <w:sz w:val="22"/>
                <w:szCs w:val="22"/>
              </w:rPr>
              <w:t>Bagian Kesembilan</w:t>
            </w:r>
          </w:p>
          <w:p w14:paraId="65B299E5" w14:textId="34615349" w:rsidR="00001C77" w:rsidRPr="00C07FCC" w:rsidRDefault="00D15FA2" w:rsidP="00D15FA2">
            <w:pPr>
              <w:rPr>
                <w:rFonts w:ascii="Bookman Old Style" w:hAnsi="Bookman Old Style"/>
                <w:sz w:val="22"/>
                <w:szCs w:val="22"/>
              </w:rPr>
            </w:pPr>
            <w:r w:rsidRPr="00C07FCC">
              <w:rPr>
                <w:rFonts w:ascii="Bookman Old Style" w:hAnsi="Bookman Old Style"/>
                <w:sz w:val="22"/>
                <w:szCs w:val="22"/>
              </w:rPr>
              <w:t>Etika Bisnis</w:t>
            </w:r>
          </w:p>
        </w:tc>
        <w:tc>
          <w:tcPr>
            <w:tcW w:w="3591" w:type="dxa"/>
          </w:tcPr>
          <w:p w14:paraId="0FC6E293" w14:textId="77777777" w:rsidR="00001C77" w:rsidRPr="00C07FCC" w:rsidRDefault="00001C7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5BEEE8F5" w14:textId="77777777" w:rsidR="00001C77" w:rsidRPr="00C07FCC" w:rsidRDefault="00001C7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76BEABF" w14:textId="77777777" w:rsidR="00001C77" w:rsidRPr="00C07FCC" w:rsidRDefault="00001C77" w:rsidP="001C3036">
            <w:pPr>
              <w:widowControl w:val="0"/>
              <w:autoSpaceDE w:val="0"/>
              <w:autoSpaceDN w:val="0"/>
              <w:adjustRightInd w:val="0"/>
              <w:ind w:left="36"/>
              <w:jc w:val="both"/>
              <w:rPr>
                <w:rFonts w:ascii="Bookman Old Style" w:hAnsi="Bookman Old Style"/>
                <w:bCs/>
                <w:sz w:val="22"/>
                <w:szCs w:val="22"/>
              </w:rPr>
            </w:pPr>
          </w:p>
        </w:tc>
      </w:tr>
      <w:tr w:rsidR="00001C77" w:rsidRPr="00C07FCC" w14:paraId="6B33EE0E" w14:textId="77777777" w:rsidTr="009738F5">
        <w:tc>
          <w:tcPr>
            <w:tcW w:w="6615" w:type="dxa"/>
          </w:tcPr>
          <w:p w14:paraId="2D7E226A" w14:textId="62372E5D" w:rsidR="00001C77" w:rsidRPr="00C07FCC" w:rsidRDefault="00001C77" w:rsidP="00001C7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40</w:t>
            </w:r>
          </w:p>
        </w:tc>
        <w:tc>
          <w:tcPr>
            <w:tcW w:w="3591" w:type="dxa"/>
          </w:tcPr>
          <w:p w14:paraId="5AFAF827" w14:textId="57566BDC" w:rsidR="00001C77" w:rsidRPr="00C07FCC" w:rsidRDefault="00001C77" w:rsidP="00001C7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r w:rsidRPr="00C07FCC">
              <w:rPr>
                <w:rFonts w:ascii="Bookman Old Style" w:hAnsi="Bookman Old Style"/>
                <w:sz w:val="22"/>
                <w:szCs w:val="22"/>
              </w:rPr>
              <w:t>Pasal 40</w:t>
            </w:r>
          </w:p>
        </w:tc>
        <w:tc>
          <w:tcPr>
            <w:tcW w:w="4962" w:type="dxa"/>
          </w:tcPr>
          <w:p w14:paraId="690ED11F" w14:textId="77777777" w:rsidR="00001C77" w:rsidRPr="00C07FCC" w:rsidRDefault="00001C77" w:rsidP="00001C7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879941C" w14:textId="77777777" w:rsidR="00001C77" w:rsidRPr="00C07FCC" w:rsidRDefault="00001C77" w:rsidP="00001C77">
            <w:pPr>
              <w:widowControl w:val="0"/>
              <w:autoSpaceDE w:val="0"/>
              <w:autoSpaceDN w:val="0"/>
              <w:adjustRightInd w:val="0"/>
              <w:ind w:left="36"/>
              <w:jc w:val="both"/>
              <w:rPr>
                <w:rFonts w:ascii="Bookman Old Style" w:hAnsi="Bookman Old Style"/>
                <w:bCs/>
                <w:sz w:val="22"/>
                <w:szCs w:val="22"/>
              </w:rPr>
            </w:pPr>
          </w:p>
        </w:tc>
      </w:tr>
      <w:tr w:rsidR="00001C77" w:rsidRPr="00C07FCC" w14:paraId="399AD978" w14:textId="77777777" w:rsidTr="009738F5">
        <w:tc>
          <w:tcPr>
            <w:tcW w:w="6615" w:type="dxa"/>
          </w:tcPr>
          <w:p w14:paraId="0653A6E9" w14:textId="77777777" w:rsidR="00444528" w:rsidRPr="00C07FCC" w:rsidRDefault="00444528" w:rsidP="005A746A">
            <w:pPr>
              <w:pStyle w:val="ListParagraph"/>
              <w:numPr>
                <w:ilvl w:val="0"/>
                <w:numId w:val="67"/>
              </w:numPr>
              <w:ind w:left="731" w:hanging="710"/>
              <w:jc w:val="both"/>
              <w:rPr>
                <w:rFonts w:ascii="Bookman Old Style" w:hAnsi="Bookman Old Style"/>
                <w:sz w:val="22"/>
                <w:szCs w:val="22"/>
              </w:rPr>
            </w:pPr>
            <w:r w:rsidRPr="00C07FCC">
              <w:rPr>
                <w:rFonts w:ascii="Bookman Old Style" w:hAnsi="Bookman Old Style"/>
                <w:sz w:val="22"/>
                <w:szCs w:val="22"/>
              </w:rPr>
              <w:t xml:space="preserve">Penyelenggara ITSK wajib menyusun pedoman tentang perilaku etis, yang memuat nilai etika berusaha, sebagai panduan bagi Organ </w:t>
            </w:r>
            <w:r w:rsidRPr="00C07FCC">
              <w:rPr>
                <w:rFonts w:ascii="Bookman Old Style" w:hAnsi="Bookman Old Style"/>
                <w:sz w:val="22"/>
                <w:szCs w:val="22"/>
              </w:rPr>
              <w:lastRenderedPageBreak/>
              <w:t>Penyelenggara ITSK dan seluruh pegawai Penyelenggara ITSK.</w:t>
            </w:r>
          </w:p>
          <w:p w14:paraId="5236ECF2" w14:textId="77777777" w:rsidR="00444528" w:rsidRPr="00C07FCC" w:rsidRDefault="00444528" w:rsidP="005A746A">
            <w:pPr>
              <w:pStyle w:val="ListParagraph"/>
              <w:numPr>
                <w:ilvl w:val="0"/>
                <w:numId w:val="67"/>
              </w:numPr>
              <w:ind w:left="731" w:hanging="710"/>
              <w:jc w:val="both"/>
              <w:rPr>
                <w:rFonts w:ascii="Bookman Old Style" w:hAnsi="Bookman Old Style"/>
                <w:sz w:val="22"/>
                <w:szCs w:val="22"/>
              </w:rPr>
            </w:pPr>
            <w:r w:rsidRPr="00C07FCC">
              <w:rPr>
                <w:rFonts w:ascii="Bookman Old Style" w:hAnsi="Bookman Old Style"/>
                <w:sz w:val="22"/>
                <w:szCs w:val="22"/>
              </w:rPr>
              <w:t>Penyelenggara ITSK dilarang melakukan tindakan yang ditujukan untuk memanfaatkan celah ketentuan atau etika bisnis yang tidak sesuai dengan prinsip pengelolaan Penyelenggara ITSK yang sehat, yang dapat meningkatkan Risiko bagi Penyelenggara ITSK, dan/atau mendatangkan keuntungan yang tidak wajar.</w:t>
            </w:r>
          </w:p>
          <w:p w14:paraId="202CD183" w14:textId="77777777" w:rsidR="00444528" w:rsidRPr="00C07FCC" w:rsidRDefault="00444528" w:rsidP="005A746A">
            <w:pPr>
              <w:pStyle w:val="ListParagraph"/>
              <w:numPr>
                <w:ilvl w:val="0"/>
                <w:numId w:val="67"/>
              </w:numPr>
              <w:ind w:left="731" w:hanging="710"/>
              <w:jc w:val="both"/>
              <w:rPr>
                <w:rFonts w:ascii="Bookman Old Style" w:hAnsi="Bookman Old Style"/>
                <w:sz w:val="22"/>
                <w:szCs w:val="22"/>
              </w:rPr>
            </w:pPr>
            <w:r w:rsidRPr="00C07FCC">
              <w:rPr>
                <w:rFonts w:ascii="Bookman Old Style" w:hAnsi="Bookman Old Style"/>
                <w:sz w:val="22"/>
                <w:szCs w:val="22"/>
              </w:rPr>
              <w:t>Anggota Direksi, anggota Dewan Komisaris dan pegawai Penyelenggara ITSK dilarang menawarkan atau memberikan sesuatu, baik langsung maupun tidak langsung kepada pihak lain, untuk memengaruhi pengambilan keputusan yang terkait dengan kegiatan usaha Penyelenggara ITSK, dengan melanggar ketentuan peraturan perundang-undangan.</w:t>
            </w:r>
          </w:p>
          <w:p w14:paraId="424080E7" w14:textId="1F2EB7F0" w:rsidR="00001C77" w:rsidRPr="00C07FCC" w:rsidRDefault="00444528" w:rsidP="005A746A">
            <w:pPr>
              <w:pStyle w:val="ListParagraph"/>
              <w:numPr>
                <w:ilvl w:val="0"/>
                <w:numId w:val="67"/>
              </w:numPr>
              <w:ind w:left="731" w:hanging="710"/>
              <w:jc w:val="both"/>
              <w:rPr>
                <w:rFonts w:ascii="Bookman Old Style" w:hAnsi="Bookman Old Style"/>
                <w:sz w:val="22"/>
                <w:szCs w:val="22"/>
              </w:rPr>
            </w:pPr>
            <w:r w:rsidRPr="00C07FCC">
              <w:rPr>
                <w:rFonts w:ascii="Bookman Old Style" w:hAnsi="Bookman Old Style"/>
                <w:sz w:val="22"/>
                <w:szCs w:val="22"/>
              </w:rPr>
              <w:t>Anggota Direksi, anggota Dewan Komisaris, dan pegawai Penyelenggara ITSK dilarang menerima sesuatu untuk kepentingan pribadinya, keluarga, dan/atau pihak lain dengan melanggar ketentuan peraturan perundangundangan, baik langsung maupun tidak langsung, dari siapapun, yang dapat memengaruhi pengambilan keputusan yang terkait dengan kegiatan usaha Penyelenggara ITSK.</w:t>
            </w:r>
          </w:p>
        </w:tc>
        <w:tc>
          <w:tcPr>
            <w:tcW w:w="3591" w:type="dxa"/>
          </w:tcPr>
          <w:p w14:paraId="6B52FA12" w14:textId="77777777" w:rsidR="00444528" w:rsidRPr="00C07FCC" w:rsidRDefault="00444528" w:rsidP="0044452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6950632C" w14:textId="77777777" w:rsidR="00444528" w:rsidRPr="00C07FCC" w:rsidRDefault="00444528" w:rsidP="00444528">
            <w:pPr>
              <w:widowControl w:val="0"/>
              <w:ind w:right="-1"/>
              <w:rPr>
                <w:rFonts w:ascii="Bookman Old Style" w:hAnsi="Bookman Old Style"/>
                <w:sz w:val="22"/>
                <w:szCs w:val="22"/>
              </w:rPr>
            </w:pPr>
            <w:r w:rsidRPr="00C07FCC">
              <w:rPr>
                <w:rFonts w:ascii="Bookman Old Style" w:hAnsi="Bookman Old Style"/>
                <w:sz w:val="22"/>
                <w:szCs w:val="22"/>
              </w:rPr>
              <w:t>Cukup jelas.</w:t>
            </w:r>
          </w:p>
          <w:p w14:paraId="4BF978B5" w14:textId="77777777" w:rsidR="00444528" w:rsidRPr="00C07FCC" w:rsidRDefault="00444528" w:rsidP="00444528">
            <w:pPr>
              <w:widowControl w:val="0"/>
              <w:ind w:right="-1"/>
              <w:rPr>
                <w:rFonts w:ascii="Bookman Old Style" w:hAnsi="Bookman Old Style"/>
                <w:sz w:val="22"/>
                <w:szCs w:val="22"/>
              </w:rPr>
            </w:pPr>
            <w:r w:rsidRPr="00C07FCC">
              <w:rPr>
                <w:rFonts w:ascii="Bookman Old Style" w:hAnsi="Bookman Old Style"/>
                <w:sz w:val="22"/>
                <w:szCs w:val="22"/>
              </w:rPr>
              <w:t>Ayat (2)</w:t>
            </w:r>
          </w:p>
          <w:p w14:paraId="3C989CE8" w14:textId="77777777" w:rsidR="00444528" w:rsidRPr="00C07FCC" w:rsidRDefault="00444528" w:rsidP="00444528">
            <w:pPr>
              <w:widowControl w:val="0"/>
              <w:ind w:right="-1"/>
              <w:rPr>
                <w:rFonts w:ascii="Bookman Old Style" w:hAnsi="Bookman Old Style"/>
                <w:sz w:val="22"/>
                <w:szCs w:val="22"/>
              </w:rPr>
            </w:pPr>
            <w:r w:rsidRPr="00C07FCC">
              <w:rPr>
                <w:rFonts w:ascii="Bookman Old Style" w:hAnsi="Bookman Old Style"/>
                <w:sz w:val="22"/>
                <w:szCs w:val="22"/>
              </w:rPr>
              <w:lastRenderedPageBreak/>
              <w:t>Tindakan yang dilarang antara lain:</w:t>
            </w:r>
          </w:p>
          <w:p w14:paraId="45C8525D" w14:textId="77777777" w:rsidR="00444528" w:rsidRPr="00C07FCC" w:rsidRDefault="00444528" w:rsidP="005A746A">
            <w:pPr>
              <w:pStyle w:val="ListParagraph"/>
              <w:widowControl w:val="0"/>
              <w:numPr>
                <w:ilvl w:val="2"/>
                <w:numId w:val="68"/>
              </w:numPr>
              <w:ind w:left="507" w:right="-1" w:hanging="426"/>
              <w:jc w:val="both"/>
              <w:rPr>
                <w:rFonts w:ascii="Bookman Old Style" w:hAnsi="Bookman Old Style"/>
                <w:sz w:val="22"/>
                <w:szCs w:val="22"/>
              </w:rPr>
            </w:pPr>
            <w:r w:rsidRPr="00C07FCC">
              <w:rPr>
                <w:rFonts w:ascii="Bookman Old Style" w:hAnsi="Bookman Old Style"/>
                <w:sz w:val="22"/>
                <w:szCs w:val="22"/>
              </w:rPr>
              <w:t>pemanfaatan celah ketentuan yang ada maupun yang belum diatur yang dapat berimplikasi meningkatkan Risiko ITSK secara keseluruhan; dan</w:t>
            </w:r>
          </w:p>
          <w:p w14:paraId="310C8AB5" w14:textId="77777777" w:rsidR="00444528" w:rsidRPr="00C07FCC" w:rsidRDefault="00444528" w:rsidP="005A746A">
            <w:pPr>
              <w:pStyle w:val="ListParagraph"/>
              <w:widowControl w:val="0"/>
              <w:numPr>
                <w:ilvl w:val="2"/>
                <w:numId w:val="68"/>
              </w:numPr>
              <w:ind w:left="507" w:right="-1" w:hanging="426"/>
              <w:jc w:val="both"/>
              <w:rPr>
                <w:rFonts w:ascii="Bookman Old Style" w:hAnsi="Bookman Old Style"/>
                <w:sz w:val="22"/>
                <w:szCs w:val="22"/>
              </w:rPr>
            </w:pPr>
            <w:r w:rsidRPr="00C07FCC">
              <w:rPr>
                <w:rFonts w:ascii="Bookman Old Style" w:hAnsi="Bookman Old Style"/>
                <w:sz w:val="22"/>
                <w:szCs w:val="22"/>
              </w:rPr>
              <w:t xml:space="preserve">rekrutmen karyawan yang dilakukan oleh </w:t>
            </w:r>
            <w:r w:rsidRPr="00C07FCC">
              <w:rPr>
                <w:rFonts w:ascii="Bookman Old Style" w:hAnsi="Bookman Old Style"/>
                <w:sz w:val="22"/>
                <w:szCs w:val="22"/>
                <w:lang w:val="de-DE" w:eastAsia="id-ID"/>
              </w:rPr>
              <w:t>Penyelenggara</w:t>
            </w:r>
            <w:r w:rsidRPr="00C07FCC">
              <w:rPr>
                <w:rFonts w:ascii="Bookman Old Style" w:hAnsi="Bookman Old Style"/>
                <w:sz w:val="22"/>
                <w:szCs w:val="22"/>
              </w:rPr>
              <w:t xml:space="preserve"> ITSK yang berasal dari </w:t>
            </w:r>
            <w:r w:rsidRPr="00C07FCC">
              <w:rPr>
                <w:rFonts w:ascii="Bookman Old Style" w:hAnsi="Bookman Old Style"/>
                <w:sz w:val="22"/>
                <w:szCs w:val="22"/>
                <w:lang w:val="de-DE" w:eastAsia="id-ID"/>
              </w:rPr>
              <w:t>Penyelenggara</w:t>
            </w:r>
            <w:r w:rsidRPr="00C07FCC">
              <w:rPr>
                <w:rFonts w:ascii="Bookman Old Style" w:hAnsi="Bookman Old Style"/>
                <w:sz w:val="22"/>
                <w:szCs w:val="22"/>
              </w:rPr>
              <w:t xml:space="preserve"> ITSK lain secara masif sehingga menyebabkan terganggunya keberlangsungan kegiatan operasional </w:t>
            </w:r>
            <w:r w:rsidRPr="00C07FCC">
              <w:rPr>
                <w:rFonts w:ascii="Bookman Old Style" w:hAnsi="Bookman Old Style"/>
                <w:sz w:val="22"/>
                <w:szCs w:val="22"/>
                <w:lang w:val="de-DE" w:eastAsia="id-ID"/>
              </w:rPr>
              <w:t>Penyelenggara</w:t>
            </w:r>
            <w:r w:rsidRPr="00C07FCC">
              <w:rPr>
                <w:rFonts w:ascii="Bookman Old Style" w:hAnsi="Bookman Old Style"/>
                <w:sz w:val="22"/>
                <w:szCs w:val="22"/>
              </w:rPr>
              <w:t xml:space="preserve"> ITSK dimaksud.</w:t>
            </w:r>
          </w:p>
          <w:p w14:paraId="49322230" w14:textId="77777777" w:rsidR="00444528" w:rsidRPr="00C07FCC" w:rsidRDefault="00444528" w:rsidP="0044452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w:t>
            </w:r>
            <w:r w:rsidRPr="00C07FCC">
              <w:rPr>
                <w:rFonts w:ascii="Bookman Old Style" w:hAnsi="Bookman Old Style"/>
                <w:sz w:val="22"/>
                <w:szCs w:val="22"/>
                <w:lang w:val="en-US" w:eastAsia="id-ID"/>
              </w:rPr>
              <w:t>3</w:t>
            </w:r>
            <w:r w:rsidRPr="00C07FCC">
              <w:rPr>
                <w:rFonts w:ascii="Bookman Old Style" w:hAnsi="Bookman Old Style"/>
                <w:sz w:val="22"/>
                <w:szCs w:val="22"/>
                <w:lang w:eastAsia="id-ID"/>
              </w:rPr>
              <w:t>)</w:t>
            </w:r>
          </w:p>
          <w:p w14:paraId="23565C83" w14:textId="77777777" w:rsidR="00444528" w:rsidRPr="00C07FCC" w:rsidRDefault="00444528" w:rsidP="00444528">
            <w:pPr>
              <w:widowControl w:val="0"/>
              <w:ind w:right="-1"/>
              <w:rPr>
                <w:rFonts w:ascii="Bookman Old Style" w:hAnsi="Bookman Old Style"/>
                <w:sz w:val="22"/>
                <w:szCs w:val="22"/>
              </w:rPr>
            </w:pPr>
            <w:r w:rsidRPr="00C07FCC">
              <w:rPr>
                <w:rFonts w:ascii="Bookman Old Style" w:hAnsi="Bookman Old Style"/>
                <w:sz w:val="22"/>
                <w:szCs w:val="22"/>
              </w:rPr>
              <w:t>Cukup jelas.</w:t>
            </w:r>
          </w:p>
          <w:p w14:paraId="4327D599" w14:textId="77777777" w:rsidR="00444528" w:rsidRPr="00C07FCC" w:rsidRDefault="00444528" w:rsidP="0044452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w:t>
            </w:r>
            <w:r w:rsidRPr="00C07FCC">
              <w:rPr>
                <w:rFonts w:ascii="Bookman Old Style" w:hAnsi="Bookman Old Style"/>
                <w:sz w:val="22"/>
                <w:szCs w:val="22"/>
                <w:lang w:val="en-US" w:eastAsia="id-ID"/>
              </w:rPr>
              <w:t>4</w:t>
            </w:r>
            <w:r w:rsidRPr="00C07FCC">
              <w:rPr>
                <w:rFonts w:ascii="Bookman Old Style" w:hAnsi="Bookman Old Style"/>
                <w:sz w:val="22"/>
                <w:szCs w:val="22"/>
                <w:lang w:eastAsia="id-ID"/>
              </w:rPr>
              <w:t>)</w:t>
            </w:r>
          </w:p>
          <w:p w14:paraId="3F9DF476" w14:textId="644EB533" w:rsidR="00001C77" w:rsidRPr="00C07FCC" w:rsidRDefault="00444528" w:rsidP="00F21488">
            <w:pPr>
              <w:widowControl w:val="0"/>
              <w:ind w:right="-1"/>
              <w:rPr>
                <w:rFonts w:ascii="Bookman Old Style" w:hAnsi="Bookman Old Style"/>
                <w:sz w:val="22"/>
                <w:szCs w:val="22"/>
              </w:rPr>
            </w:pPr>
            <w:r w:rsidRPr="00C07FCC">
              <w:rPr>
                <w:rFonts w:ascii="Bookman Old Style" w:hAnsi="Bookman Old Style"/>
                <w:sz w:val="22"/>
                <w:szCs w:val="22"/>
              </w:rPr>
              <w:t>Cukup jelas.</w:t>
            </w:r>
          </w:p>
        </w:tc>
        <w:tc>
          <w:tcPr>
            <w:tcW w:w="4962" w:type="dxa"/>
          </w:tcPr>
          <w:p w14:paraId="29B824D7" w14:textId="77777777" w:rsidR="00001C77" w:rsidRPr="00C07FCC" w:rsidRDefault="00001C77" w:rsidP="00001C77">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86A1B02" w14:textId="77777777" w:rsidR="00001C77" w:rsidRPr="00C07FCC" w:rsidRDefault="00001C77" w:rsidP="00001C77">
            <w:pPr>
              <w:widowControl w:val="0"/>
              <w:autoSpaceDE w:val="0"/>
              <w:autoSpaceDN w:val="0"/>
              <w:adjustRightInd w:val="0"/>
              <w:ind w:left="36"/>
              <w:jc w:val="both"/>
              <w:rPr>
                <w:rFonts w:ascii="Bookman Old Style" w:hAnsi="Bookman Old Style"/>
                <w:bCs/>
                <w:sz w:val="22"/>
                <w:szCs w:val="22"/>
              </w:rPr>
            </w:pPr>
          </w:p>
        </w:tc>
      </w:tr>
      <w:tr w:rsidR="00001C77" w:rsidRPr="00C07FCC" w14:paraId="29ECA633" w14:textId="77777777" w:rsidTr="009738F5">
        <w:tc>
          <w:tcPr>
            <w:tcW w:w="6615" w:type="dxa"/>
          </w:tcPr>
          <w:p w14:paraId="04959DD9" w14:textId="77777777" w:rsidR="00001C77" w:rsidRPr="00C07FCC" w:rsidRDefault="00001C77" w:rsidP="001A54FD">
            <w:pPr>
              <w:widowControl w:val="0"/>
              <w:autoSpaceDE w:val="0"/>
              <w:autoSpaceDN w:val="0"/>
              <w:adjustRightInd w:val="0"/>
              <w:ind w:left="602"/>
              <w:jc w:val="both"/>
              <w:rPr>
                <w:rFonts w:ascii="Bookman Old Style" w:hAnsi="Bookman Old Style"/>
                <w:bCs/>
                <w:sz w:val="22"/>
                <w:szCs w:val="22"/>
              </w:rPr>
            </w:pPr>
          </w:p>
        </w:tc>
        <w:tc>
          <w:tcPr>
            <w:tcW w:w="3591" w:type="dxa"/>
          </w:tcPr>
          <w:p w14:paraId="7AD54BB8" w14:textId="77777777" w:rsidR="00001C77" w:rsidRPr="00C07FCC" w:rsidRDefault="00001C7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63C6D365" w14:textId="77777777" w:rsidR="00001C77" w:rsidRPr="00C07FCC" w:rsidRDefault="00001C7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DA8A5C7" w14:textId="77777777" w:rsidR="00001C77" w:rsidRPr="00C07FCC" w:rsidRDefault="00001C77" w:rsidP="001C3036">
            <w:pPr>
              <w:widowControl w:val="0"/>
              <w:autoSpaceDE w:val="0"/>
              <w:autoSpaceDN w:val="0"/>
              <w:adjustRightInd w:val="0"/>
              <w:ind w:left="36"/>
              <w:jc w:val="both"/>
              <w:rPr>
                <w:rFonts w:ascii="Bookman Old Style" w:hAnsi="Bookman Old Style"/>
                <w:bCs/>
                <w:sz w:val="22"/>
                <w:szCs w:val="22"/>
              </w:rPr>
            </w:pPr>
          </w:p>
        </w:tc>
      </w:tr>
      <w:tr w:rsidR="00001C77" w:rsidRPr="00C07FCC" w14:paraId="74CFB8CF" w14:textId="77777777" w:rsidTr="009738F5">
        <w:tc>
          <w:tcPr>
            <w:tcW w:w="6615" w:type="dxa"/>
          </w:tcPr>
          <w:p w14:paraId="09CE6EC3" w14:textId="61211A7B" w:rsidR="00656311" w:rsidRPr="00C07FCC" w:rsidRDefault="00656311" w:rsidP="00001C7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Bagian Kesepuluh</w:t>
            </w:r>
          </w:p>
          <w:p w14:paraId="4E01D51F" w14:textId="7F8570EE" w:rsidR="00656311" w:rsidRPr="00C07FCC" w:rsidRDefault="00656311" w:rsidP="00001C7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Sanksi Administratif</w:t>
            </w:r>
          </w:p>
          <w:p w14:paraId="76B0C35F" w14:textId="5EA562DC" w:rsidR="00001C77" w:rsidRPr="00C07FCC" w:rsidRDefault="00001C77" w:rsidP="00001C77">
            <w:pPr>
              <w:widowControl w:val="0"/>
              <w:autoSpaceDE w:val="0"/>
              <w:autoSpaceDN w:val="0"/>
              <w:adjustRightInd w:val="0"/>
              <w:jc w:val="both"/>
              <w:rPr>
                <w:rFonts w:ascii="Bookman Old Style" w:hAnsi="Bookman Old Style"/>
                <w:bCs/>
                <w:sz w:val="22"/>
                <w:szCs w:val="22"/>
                <w:lang w:val="en-US"/>
              </w:rPr>
            </w:pPr>
            <w:r w:rsidRPr="00C07FCC">
              <w:rPr>
                <w:rFonts w:ascii="Bookman Old Style" w:hAnsi="Bookman Old Style"/>
                <w:bCs/>
                <w:sz w:val="22"/>
                <w:szCs w:val="22"/>
                <w:lang w:val="en-US"/>
              </w:rPr>
              <w:t>Pasal 41</w:t>
            </w:r>
          </w:p>
        </w:tc>
        <w:tc>
          <w:tcPr>
            <w:tcW w:w="3591" w:type="dxa"/>
          </w:tcPr>
          <w:p w14:paraId="76441356" w14:textId="6234E838" w:rsidR="00001C77" w:rsidRPr="00C07FCC" w:rsidRDefault="00001C7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lang w:val="en-US"/>
              </w:rPr>
            </w:pPr>
            <w:r w:rsidRPr="00C07FCC">
              <w:rPr>
                <w:rFonts w:ascii="Bookman Old Style" w:eastAsia="Bookman Old Style" w:hAnsi="Bookman Old Style" w:cs="Bookman Old Style"/>
                <w:color w:val="000000"/>
                <w:sz w:val="22"/>
                <w:szCs w:val="22"/>
                <w:lang w:val="en-US"/>
              </w:rPr>
              <w:t>Pasal 41</w:t>
            </w:r>
          </w:p>
        </w:tc>
        <w:tc>
          <w:tcPr>
            <w:tcW w:w="4962" w:type="dxa"/>
          </w:tcPr>
          <w:p w14:paraId="2CA6C5F3" w14:textId="77777777" w:rsidR="00001C77" w:rsidRPr="00C07FCC" w:rsidRDefault="00001C7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504D0EC" w14:textId="77777777" w:rsidR="00001C77" w:rsidRPr="00C07FCC" w:rsidRDefault="00001C77" w:rsidP="001C3036">
            <w:pPr>
              <w:widowControl w:val="0"/>
              <w:autoSpaceDE w:val="0"/>
              <w:autoSpaceDN w:val="0"/>
              <w:adjustRightInd w:val="0"/>
              <w:ind w:left="36"/>
              <w:jc w:val="both"/>
              <w:rPr>
                <w:rFonts w:ascii="Bookman Old Style" w:hAnsi="Bookman Old Style"/>
                <w:bCs/>
                <w:sz w:val="22"/>
                <w:szCs w:val="22"/>
              </w:rPr>
            </w:pPr>
          </w:p>
        </w:tc>
      </w:tr>
      <w:tr w:rsidR="00001C77" w:rsidRPr="00C07FCC" w14:paraId="5DCC7FBA" w14:textId="77777777" w:rsidTr="009738F5">
        <w:tc>
          <w:tcPr>
            <w:tcW w:w="6615" w:type="dxa"/>
          </w:tcPr>
          <w:p w14:paraId="30DBD075" w14:textId="77777777" w:rsidR="00656311" w:rsidRPr="00C07FCC" w:rsidRDefault="00656311" w:rsidP="005A746A">
            <w:pPr>
              <w:pStyle w:val="ListParagraph"/>
              <w:numPr>
                <w:ilvl w:val="0"/>
                <w:numId w:val="69"/>
              </w:numPr>
              <w:ind w:left="589" w:hanging="589"/>
              <w:jc w:val="both"/>
              <w:rPr>
                <w:rFonts w:ascii="Bookman Old Style" w:hAnsi="Bookman Old Style"/>
                <w:sz w:val="22"/>
                <w:szCs w:val="22"/>
              </w:rPr>
            </w:pPr>
            <w:r w:rsidRPr="00C07FCC">
              <w:rPr>
                <w:rFonts w:ascii="Bookman Old Style" w:hAnsi="Bookman Old Style"/>
                <w:sz w:val="22"/>
                <w:szCs w:val="22"/>
              </w:rPr>
              <w:t xml:space="preserve">Penyelenggara ITSK yang melanggar ketentuan sebagaimana dimaksud dalam Pasal 2 ayat (1), Pasal 3 ayat (1), ayat (2), Pasal 4 ayat (3), Pasal 5, Pasal 6 </w:t>
            </w:r>
            <w:r w:rsidRPr="00C07FCC">
              <w:rPr>
                <w:rFonts w:ascii="Bookman Old Style" w:hAnsi="Bookman Old Style"/>
                <w:sz w:val="22"/>
                <w:szCs w:val="22"/>
              </w:rPr>
              <w:lastRenderedPageBreak/>
              <w:t xml:space="preserve">ayat (1), ayat (3), Pasal 7, Pasal 8 ayat (1), Pasal 10 ayat (1), Pasal 12 ayat (1), ayat (2), ayat (5), ayat (6), ayat (7), Pasal 13 ayat (1), ayat (2), ayat (5), Pasal 14 ayat (4), Pasal 15 ayat (2), ayat (3), Pasal 16 ayat (1), Pasal 17 ayat (1), ayat (3), Pasal 18, Pasal 19 ayat (1), Pasal 20 ayat (1), ayat (2), ayat (4), Pasal 21 ayat (1), ayat (2), ayat (4), ayat (6), ayat (7), Pasal 22, Pasal 23, Pasal 24 ayat (1), ayat 2), ayat (3), Pasal 28 ayat (1), Pasal 29, Pasal 31, Pasal 32, Pasal 33 ayat (1), ayat (2), ayat (4), ayat (6), ayat (10), ayat (11), Pasal 34, Pasal 35 ayat (1), ayat (4), ayat (8), Pasal 37 ayat (2), ayat (3), ayat (4), Pasal 38, Pasal 39, dan/atau Pasal 40 dikenakan sanksi administratif berupa: </w:t>
            </w:r>
          </w:p>
          <w:p w14:paraId="7BD8DBDC" w14:textId="77777777" w:rsidR="00656311" w:rsidRPr="00C07FCC" w:rsidRDefault="00656311" w:rsidP="005A746A">
            <w:pPr>
              <w:pStyle w:val="ListParagraph"/>
              <w:widowControl w:val="0"/>
              <w:numPr>
                <w:ilvl w:val="2"/>
                <w:numId w:val="69"/>
              </w:numPr>
              <w:autoSpaceDE w:val="0"/>
              <w:autoSpaceDN w:val="0"/>
              <w:ind w:left="1156" w:right="-1" w:hanging="567"/>
              <w:jc w:val="both"/>
              <w:rPr>
                <w:rFonts w:ascii="Bookman Old Style" w:hAnsi="Bookman Old Style"/>
                <w:sz w:val="22"/>
                <w:szCs w:val="22"/>
              </w:rPr>
            </w:pPr>
            <w:r w:rsidRPr="00C07FCC">
              <w:rPr>
                <w:rFonts w:ascii="Bookman Old Style" w:hAnsi="Bookman Old Style"/>
                <w:sz w:val="22"/>
                <w:szCs w:val="22"/>
              </w:rPr>
              <w:t>peringatan tertulis;</w:t>
            </w:r>
          </w:p>
          <w:p w14:paraId="49779270" w14:textId="77777777" w:rsidR="00656311" w:rsidRPr="00C07FCC" w:rsidRDefault="00656311" w:rsidP="005A746A">
            <w:pPr>
              <w:pStyle w:val="ListParagraph"/>
              <w:widowControl w:val="0"/>
              <w:numPr>
                <w:ilvl w:val="2"/>
                <w:numId w:val="69"/>
              </w:numPr>
              <w:autoSpaceDE w:val="0"/>
              <w:autoSpaceDN w:val="0"/>
              <w:ind w:left="1156" w:right="-1" w:hanging="567"/>
              <w:jc w:val="both"/>
              <w:rPr>
                <w:rFonts w:ascii="Bookman Old Style" w:hAnsi="Bookman Old Style"/>
                <w:sz w:val="22"/>
                <w:szCs w:val="22"/>
              </w:rPr>
            </w:pPr>
            <w:r w:rsidRPr="00C07FCC">
              <w:rPr>
                <w:rFonts w:ascii="Bookman Old Style" w:hAnsi="Bookman Old Style"/>
                <w:sz w:val="22"/>
                <w:szCs w:val="22"/>
              </w:rPr>
              <w:t>penghentian sementara, sebagian, atau seluruh kegiatan termasuk pelaksanaan kerja sama;</w:t>
            </w:r>
          </w:p>
          <w:p w14:paraId="0B39B4EC" w14:textId="77777777" w:rsidR="00656311" w:rsidRPr="00C07FCC" w:rsidRDefault="00656311" w:rsidP="005A746A">
            <w:pPr>
              <w:pStyle w:val="ListParagraph"/>
              <w:widowControl w:val="0"/>
              <w:numPr>
                <w:ilvl w:val="2"/>
                <w:numId w:val="69"/>
              </w:numPr>
              <w:autoSpaceDE w:val="0"/>
              <w:autoSpaceDN w:val="0"/>
              <w:ind w:left="1156" w:right="-1" w:hanging="567"/>
              <w:jc w:val="both"/>
              <w:rPr>
                <w:rFonts w:ascii="Bookman Old Style" w:hAnsi="Bookman Old Style"/>
                <w:sz w:val="22"/>
                <w:szCs w:val="22"/>
              </w:rPr>
            </w:pPr>
            <w:r w:rsidRPr="00C07FCC">
              <w:rPr>
                <w:rFonts w:ascii="Bookman Old Style" w:hAnsi="Bookman Old Style"/>
                <w:sz w:val="22"/>
                <w:szCs w:val="22"/>
              </w:rPr>
              <w:t>denda administratif;</w:t>
            </w:r>
          </w:p>
          <w:p w14:paraId="3FDE7A3B" w14:textId="77777777" w:rsidR="00656311" w:rsidRPr="00C07FCC" w:rsidRDefault="00656311" w:rsidP="005A746A">
            <w:pPr>
              <w:pStyle w:val="ListParagraph"/>
              <w:widowControl w:val="0"/>
              <w:numPr>
                <w:ilvl w:val="2"/>
                <w:numId w:val="69"/>
              </w:numPr>
              <w:autoSpaceDE w:val="0"/>
              <w:autoSpaceDN w:val="0"/>
              <w:ind w:left="1156" w:right="-1" w:hanging="567"/>
              <w:jc w:val="both"/>
              <w:rPr>
                <w:rFonts w:ascii="Bookman Old Style" w:hAnsi="Bookman Old Style"/>
                <w:sz w:val="22"/>
                <w:szCs w:val="22"/>
                <w:lang w:val="de-DE"/>
              </w:rPr>
            </w:pPr>
            <w:r w:rsidRPr="00C07FCC">
              <w:rPr>
                <w:rFonts w:ascii="Bookman Old Style" w:hAnsi="Bookman Old Style"/>
                <w:sz w:val="22"/>
                <w:szCs w:val="22"/>
                <w:lang w:val="de-DE"/>
              </w:rPr>
              <w:t>pencantuman pihak utama dalam daftar orang tercela di sektor keuangan; dan</w:t>
            </w:r>
          </w:p>
          <w:p w14:paraId="550401A0" w14:textId="77777777" w:rsidR="00656311" w:rsidRPr="00C07FCC" w:rsidRDefault="00656311" w:rsidP="005A746A">
            <w:pPr>
              <w:pStyle w:val="ListParagraph"/>
              <w:widowControl w:val="0"/>
              <w:numPr>
                <w:ilvl w:val="2"/>
                <w:numId w:val="69"/>
              </w:numPr>
              <w:autoSpaceDE w:val="0"/>
              <w:autoSpaceDN w:val="0"/>
              <w:ind w:left="1156" w:right="-1" w:hanging="567"/>
              <w:jc w:val="both"/>
              <w:rPr>
                <w:rFonts w:ascii="Bookman Old Style" w:hAnsi="Bookman Old Style"/>
                <w:sz w:val="22"/>
                <w:szCs w:val="22"/>
              </w:rPr>
            </w:pPr>
            <w:r w:rsidRPr="00C07FCC">
              <w:rPr>
                <w:rFonts w:ascii="Bookman Old Style" w:hAnsi="Bookman Old Style"/>
                <w:sz w:val="22"/>
                <w:szCs w:val="22"/>
              </w:rPr>
              <w:t xml:space="preserve">pencabutan izin </w:t>
            </w:r>
            <w:r w:rsidRPr="00C07FCC">
              <w:rPr>
                <w:rFonts w:ascii="Bookman Old Style" w:hAnsi="Bookman Old Style"/>
                <w:sz w:val="22"/>
                <w:szCs w:val="22"/>
                <w:lang w:val="en-US"/>
              </w:rPr>
              <w:t>u</w:t>
            </w:r>
            <w:r w:rsidRPr="00C07FCC">
              <w:rPr>
                <w:rFonts w:ascii="Bookman Old Style" w:hAnsi="Bookman Old Style"/>
                <w:sz w:val="22"/>
                <w:szCs w:val="22"/>
              </w:rPr>
              <w:t>saha</w:t>
            </w:r>
            <w:r w:rsidRPr="00C07FCC">
              <w:rPr>
                <w:rFonts w:ascii="Bookman Old Style" w:hAnsi="Bookman Old Style"/>
                <w:sz w:val="22"/>
                <w:szCs w:val="22"/>
                <w:lang w:val="en-US"/>
              </w:rPr>
              <w:t>.</w:t>
            </w:r>
          </w:p>
          <w:p w14:paraId="15BF28F3" w14:textId="77777777" w:rsidR="00656311" w:rsidRPr="00C07FCC" w:rsidRDefault="00656311" w:rsidP="005A746A">
            <w:pPr>
              <w:pStyle w:val="ListParagraph"/>
              <w:numPr>
                <w:ilvl w:val="0"/>
                <w:numId w:val="69"/>
              </w:numPr>
              <w:ind w:left="589" w:hanging="589"/>
              <w:jc w:val="both"/>
              <w:rPr>
                <w:rFonts w:ascii="Bookman Old Style" w:hAnsi="Bookman Old Style"/>
                <w:sz w:val="22"/>
                <w:szCs w:val="22"/>
              </w:rPr>
            </w:pPr>
            <w:r w:rsidRPr="00C07FCC">
              <w:rPr>
                <w:rFonts w:ascii="Bookman Old Style" w:hAnsi="Bookman Old Style"/>
                <w:sz w:val="22"/>
                <w:szCs w:val="22"/>
              </w:rPr>
              <w:t>Penyelenggara ITSK yang terlambat memenuhi ketentuan sebagaimana dimaksud dalam Pasal 6 ayat (6), dikenai sanksi berupa denda sebesar Rp100.000,00 (seratus ribu rupiah) per hari keterlambatan laporan.</w:t>
            </w:r>
          </w:p>
          <w:p w14:paraId="6192B33D" w14:textId="77777777" w:rsidR="00656311" w:rsidRPr="00C07FCC" w:rsidRDefault="00656311" w:rsidP="005A746A">
            <w:pPr>
              <w:pStyle w:val="ListParagraph"/>
              <w:numPr>
                <w:ilvl w:val="0"/>
                <w:numId w:val="69"/>
              </w:numPr>
              <w:ind w:left="589" w:hanging="589"/>
              <w:jc w:val="both"/>
              <w:rPr>
                <w:rFonts w:ascii="Bookman Old Style" w:hAnsi="Bookman Old Style"/>
                <w:sz w:val="22"/>
                <w:szCs w:val="22"/>
              </w:rPr>
            </w:pPr>
            <w:r w:rsidRPr="00C07FCC">
              <w:rPr>
                <w:rFonts w:ascii="Bookman Old Style" w:hAnsi="Bookman Old Style"/>
                <w:sz w:val="22"/>
                <w:szCs w:val="22"/>
              </w:rPr>
              <w:t>Penyelenggara ITSK yang tidak menyampaikan sebagaimana dimaksud dalam Pasal 6 ayat (7) dikenai sanksi berupa denda sebesar Rp3.000.000,00 (tiga juta rupiah).</w:t>
            </w:r>
          </w:p>
          <w:p w14:paraId="53F31781" w14:textId="77777777" w:rsidR="00656311" w:rsidRPr="00C07FCC" w:rsidRDefault="00656311" w:rsidP="005A746A">
            <w:pPr>
              <w:pStyle w:val="ListParagraph"/>
              <w:numPr>
                <w:ilvl w:val="0"/>
                <w:numId w:val="69"/>
              </w:numPr>
              <w:ind w:left="589" w:hanging="589"/>
              <w:jc w:val="both"/>
              <w:rPr>
                <w:rFonts w:ascii="Bookman Old Style" w:hAnsi="Bookman Old Style"/>
                <w:sz w:val="22"/>
                <w:szCs w:val="22"/>
              </w:rPr>
            </w:pPr>
            <w:r w:rsidRPr="00C07FCC">
              <w:rPr>
                <w:rFonts w:ascii="Bookman Old Style" w:hAnsi="Bookman Old Style"/>
                <w:sz w:val="22"/>
                <w:szCs w:val="22"/>
              </w:rPr>
              <w:t xml:space="preserve">Sanksi administratif sebagaimana dimaksud pada ayat (1) huruf b, huruf c, huruf d, dan huruf e dapat dikenakan dengan atau tanpa didahului pengenaan </w:t>
            </w:r>
            <w:r w:rsidRPr="00C07FCC">
              <w:rPr>
                <w:rFonts w:ascii="Bookman Old Style" w:hAnsi="Bookman Old Style"/>
                <w:sz w:val="22"/>
                <w:szCs w:val="22"/>
              </w:rPr>
              <w:lastRenderedPageBreak/>
              <w:t>sanksi administratif berupa peringatan tertulis sebagaimana dimaksud pada ayat (1) huruf a.</w:t>
            </w:r>
          </w:p>
          <w:p w14:paraId="5FF1DD8D" w14:textId="5AAC2150" w:rsidR="00001C77" w:rsidRPr="00C07FCC" w:rsidRDefault="00656311" w:rsidP="00656311">
            <w:pPr>
              <w:pStyle w:val="ListParagraph"/>
              <w:numPr>
                <w:ilvl w:val="0"/>
                <w:numId w:val="69"/>
              </w:numPr>
              <w:ind w:left="589" w:hanging="589"/>
              <w:jc w:val="both"/>
              <w:rPr>
                <w:rFonts w:ascii="Bookman Old Style" w:hAnsi="Bookman Old Style"/>
                <w:sz w:val="22"/>
                <w:szCs w:val="22"/>
              </w:rPr>
            </w:pPr>
            <w:r w:rsidRPr="00C07FCC">
              <w:rPr>
                <w:rFonts w:ascii="Bookman Old Style" w:hAnsi="Bookman Old Style"/>
                <w:sz w:val="22"/>
                <w:szCs w:val="22"/>
              </w:rPr>
              <w:t xml:space="preserve">Pengenaan sanksi administratif sebagaimana dimaksud pada ayat (3) tidak menghilangkan kewajiban pelaporan dimaksud. </w:t>
            </w:r>
          </w:p>
        </w:tc>
        <w:tc>
          <w:tcPr>
            <w:tcW w:w="3591" w:type="dxa"/>
          </w:tcPr>
          <w:p w14:paraId="4B962B56"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5B0951F7"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a</w:t>
            </w:r>
          </w:p>
          <w:p w14:paraId="0F9A54C3"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EB28320"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Huruf b</w:t>
            </w:r>
          </w:p>
          <w:p w14:paraId="115D24A4"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D535C07"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c</w:t>
            </w:r>
          </w:p>
          <w:p w14:paraId="41FE5814"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585C172"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d</w:t>
            </w:r>
          </w:p>
          <w:p w14:paraId="075B0583"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Yang dimaksud “daftar orang tercela” adalah daftar tidak lulus berdasarkan mekanisme dan tata cara penilaian kembali Pihak Utama.</w:t>
            </w:r>
          </w:p>
          <w:p w14:paraId="49EF36ED" w14:textId="77777777" w:rsidR="00656311" w:rsidRPr="00C07FCC" w:rsidRDefault="00656311"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e</w:t>
            </w:r>
          </w:p>
          <w:p w14:paraId="791AEEBF" w14:textId="77777777" w:rsidR="00656311" w:rsidRPr="00C07FCC" w:rsidRDefault="00656311"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p w14:paraId="19460EA0" w14:textId="77777777" w:rsidR="00656311" w:rsidRPr="00C07FCC" w:rsidRDefault="00656311"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Ayat (2)</w:t>
            </w:r>
          </w:p>
          <w:p w14:paraId="2FABBFB5"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AE64357"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(3)</w:t>
            </w:r>
          </w:p>
          <w:p w14:paraId="1EB2507A"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9C61324"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(4)</w:t>
            </w:r>
          </w:p>
          <w:p w14:paraId="7ED9161B"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931F554"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(5)</w:t>
            </w:r>
          </w:p>
          <w:p w14:paraId="3C9D8A88" w14:textId="77777777" w:rsidR="00656311" w:rsidRPr="00C07FCC" w:rsidRDefault="00656311"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CCD49E8" w14:textId="3A222946" w:rsidR="00001C77" w:rsidRPr="00C07FCC" w:rsidRDefault="00001C77" w:rsidP="00720FD0">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4962" w:type="dxa"/>
          </w:tcPr>
          <w:p w14:paraId="4A992166" w14:textId="77777777" w:rsidR="00001C77" w:rsidRPr="00C07FCC" w:rsidRDefault="00001C77"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FA310E8" w14:textId="77777777" w:rsidR="00001C77" w:rsidRPr="00C07FCC" w:rsidRDefault="00001C77"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2D647160" w14:textId="77777777" w:rsidTr="009738F5">
        <w:tc>
          <w:tcPr>
            <w:tcW w:w="6615" w:type="dxa"/>
          </w:tcPr>
          <w:p w14:paraId="029557D0" w14:textId="77777777" w:rsidR="004B142F" w:rsidRPr="00C07FCC" w:rsidRDefault="004B142F" w:rsidP="004B142F">
            <w:pPr>
              <w:pStyle w:val="ListParagraph"/>
              <w:ind w:left="589"/>
              <w:jc w:val="both"/>
              <w:rPr>
                <w:rFonts w:ascii="Bookman Old Style" w:hAnsi="Bookman Old Style"/>
                <w:sz w:val="22"/>
                <w:szCs w:val="22"/>
              </w:rPr>
            </w:pPr>
          </w:p>
        </w:tc>
        <w:tc>
          <w:tcPr>
            <w:tcW w:w="3591" w:type="dxa"/>
          </w:tcPr>
          <w:p w14:paraId="3656668F" w14:textId="77777777" w:rsidR="004B142F" w:rsidRPr="00C07FCC" w:rsidRDefault="004B142F" w:rsidP="00720FD0">
            <w:pPr>
              <w:widowControl w:val="0"/>
              <w:ind w:right="-1"/>
              <w:jc w:val="both"/>
              <w:rPr>
                <w:rFonts w:ascii="Bookman Old Style" w:hAnsi="Bookman Old Style"/>
                <w:sz w:val="22"/>
                <w:szCs w:val="22"/>
                <w:lang w:eastAsia="id-ID"/>
              </w:rPr>
            </w:pPr>
          </w:p>
        </w:tc>
        <w:tc>
          <w:tcPr>
            <w:tcW w:w="4962" w:type="dxa"/>
          </w:tcPr>
          <w:p w14:paraId="2BA944EF"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7C64C29"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3A904A40" w14:textId="77777777" w:rsidTr="009738F5">
        <w:tc>
          <w:tcPr>
            <w:tcW w:w="6615" w:type="dxa"/>
          </w:tcPr>
          <w:p w14:paraId="4246661C" w14:textId="77777777" w:rsidR="0031255F" w:rsidRPr="00C07FCC" w:rsidRDefault="0031255F" w:rsidP="0031255F">
            <w:pPr>
              <w:ind w:right="183"/>
              <w:rPr>
                <w:rFonts w:ascii="Bookman Old Style" w:hAnsi="Bookman Old Style"/>
                <w:sz w:val="22"/>
                <w:szCs w:val="22"/>
              </w:rPr>
            </w:pPr>
            <w:r w:rsidRPr="00C07FCC">
              <w:rPr>
                <w:rFonts w:ascii="Bookman Old Style" w:hAnsi="Bookman Old Style"/>
                <w:sz w:val="22"/>
                <w:szCs w:val="22"/>
              </w:rPr>
              <w:t>BAB III</w:t>
            </w:r>
          </w:p>
          <w:p w14:paraId="21C8203B" w14:textId="77777777" w:rsidR="0031255F" w:rsidRPr="00C07FCC" w:rsidRDefault="0031255F" w:rsidP="0031255F">
            <w:pPr>
              <w:ind w:right="181"/>
              <w:rPr>
                <w:rFonts w:ascii="Bookman Old Style" w:hAnsi="Bookman Old Style"/>
                <w:sz w:val="22"/>
                <w:szCs w:val="22"/>
              </w:rPr>
            </w:pPr>
            <w:r w:rsidRPr="00C07FCC">
              <w:rPr>
                <w:rFonts w:ascii="Bookman Old Style" w:hAnsi="Bookman Old Style"/>
                <w:sz w:val="22"/>
                <w:szCs w:val="22"/>
              </w:rPr>
              <w:t>PENERAPAN MANAJEMEN RISIKO BAGI PENYELENGGARA ITSK</w:t>
            </w:r>
          </w:p>
          <w:p w14:paraId="15894C08" w14:textId="77777777" w:rsidR="0031255F" w:rsidRPr="00C07FCC" w:rsidRDefault="0031255F" w:rsidP="0031255F">
            <w:pPr>
              <w:ind w:left="2084"/>
              <w:jc w:val="center"/>
              <w:rPr>
                <w:rFonts w:ascii="Bookman Old Style" w:hAnsi="Bookman Old Style"/>
                <w:sz w:val="22"/>
                <w:szCs w:val="22"/>
              </w:rPr>
            </w:pPr>
            <w:r w:rsidRPr="00C07FCC">
              <w:rPr>
                <w:rFonts w:ascii="Bookman Old Style" w:hAnsi="Bookman Old Style"/>
                <w:sz w:val="22"/>
                <w:szCs w:val="22"/>
              </w:rPr>
              <w:t xml:space="preserve"> </w:t>
            </w:r>
          </w:p>
          <w:p w14:paraId="4F368527" w14:textId="77777777" w:rsidR="0031255F" w:rsidRPr="00C07FCC" w:rsidRDefault="0031255F" w:rsidP="0031255F">
            <w:pPr>
              <w:rPr>
                <w:rFonts w:ascii="Bookman Old Style" w:hAnsi="Bookman Old Style"/>
                <w:sz w:val="22"/>
                <w:szCs w:val="22"/>
              </w:rPr>
            </w:pPr>
            <w:r w:rsidRPr="00C07FCC">
              <w:rPr>
                <w:rFonts w:ascii="Bookman Old Style" w:hAnsi="Bookman Old Style"/>
                <w:sz w:val="22"/>
                <w:szCs w:val="22"/>
              </w:rPr>
              <w:t>Bagian Kesatu</w:t>
            </w:r>
          </w:p>
          <w:p w14:paraId="12223CD9" w14:textId="672E93C6" w:rsidR="004B142F" w:rsidRPr="00C07FCC" w:rsidRDefault="0031255F" w:rsidP="0031255F">
            <w:pPr>
              <w:rPr>
                <w:rFonts w:ascii="Bookman Old Style" w:hAnsi="Bookman Old Style"/>
                <w:sz w:val="22"/>
                <w:szCs w:val="22"/>
              </w:rPr>
            </w:pPr>
            <w:r w:rsidRPr="00C07FCC">
              <w:rPr>
                <w:rFonts w:ascii="Bookman Old Style" w:hAnsi="Bookman Old Style"/>
                <w:sz w:val="22"/>
                <w:szCs w:val="22"/>
              </w:rPr>
              <w:t>Penerapan Manajemen Risiko</w:t>
            </w:r>
          </w:p>
        </w:tc>
        <w:tc>
          <w:tcPr>
            <w:tcW w:w="3591" w:type="dxa"/>
          </w:tcPr>
          <w:p w14:paraId="46850D90" w14:textId="77777777" w:rsidR="004B142F" w:rsidRPr="00C07FCC" w:rsidRDefault="004B142F" w:rsidP="00720FD0">
            <w:pPr>
              <w:widowControl w:val="0"/>
              <w:ind w:right="-1"/>
              <w:jc w:val="both"/>
              <w:rPr>
                <w:rFonts w:ascii="Bookman Old Style" w:hAnsi="Bookman Old Style"/>
                <w:sz w:val="22"/>
                <w:szCs w:val="22"/>
                <w:lang w:eastAsia="id-ID"/>
              </w:rPr>
            </w:pPr>
          </w:p>
        </w:tc>
        <w:tc>
          <w:tcPr>
            <w:tcW w:w="4962" w:type="dxa"/>
          </w:tcPr>
          <w:p w14:paraId="79661C65"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D5C575C"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1F054F89" w14:textId="77777777" w:rsidTr="009738F5">
        <w:tc>
          <w:tcPr>
            <w:tcW w:w="6615" w:type="dxa"/>
          </w:tcPr>
          <w:p w14:paraId="17129E11" w14:textId="2A19A7C1" w:rsidR="004B142F" w:rsidRPr="00C07FCC" w:rsidRDefault="0031255F" w:rsidP="0031255F">
            <w:pPr>
              <w:jc w:val="both"/>
              <w:rPr>
                <w:rFonts w:ascii="Bookman Old Style" w:hAnsi="Bookman Old Style"/>
                <w:sz w:val="22"/>
                <w:szCs w:val="22"/>
                <w:lang w:val="en-US"/>
              </w:rPr>
            </w:pPr>
            <w:r w:rsidRPr="00C07FCC">
              <w:rPr>
                <w:rFonts w:ascii="Bookman Old Style" w:hAnsi="Bookman Old Style"/>
                <w:sz w:val="22"/>
                <w:szCs w:val="22"/>
                <w:lang w:val="en-US"/>
              </w:rPr>
              <w:t>Pasal 42</w:t>
            </w:r>
          </w:p>
        </w:tc>
        <w:tc>
          <w:tcPr>
            <w:tcW w:w="3591" w:type="dxa"/>
          </w:tcPr>
          <w:p w14:paraId="4046A581" w14:textId="4FF3B4A6" w:rsidR="004B142F" w:rsidRPr="00C07FCC" w:rsidRDefault="009B085A" w:rsidP="00720FD0">
            <w:pPr>
              <w:widowControl w:val="0"/>
              <w:ind w:right="-1"/>
              <w:jc w:val="both"/>
              <w:rPr>
                <w:rFonts w:ascii="Bookman Old Style" w:hAnsi="Bookman Old Style"/>
                <w:sz w:val="22"/>
                <w:szCs w:val="22"/>
                <w:lang w:val="en-US" w:eastAsia="id-ID"/>
              </w:rPr>
            </w:pPr>
            <w:r w:rsidRPr="00C07FCC">
              <w:rPr>
                <w:rFonts w:ascii="Bookman Old Style" w:hAnsi="Bookman Old Style"/>
                <w:sz w:val="22"/>
                <w:szCs w:val="22"/>
                <w:lang w:val="en-US" w:eastAsia="id-ID"/>
              </w:rPr>
              <w:t>Pasal 42</w:t>
            </w:r>
          </w:p>
        </w:tc>
        <w:tc>
          <w:tcPr>
            <w:tcW w:w="4962" w:type="dxa"/>
          </w:tcPr>
          <w:p w14:paraId="71480999"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3A51436"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36A11253" w14:textId="77777777" w:rsidTr="009738F5">
        <w:tc>
          <w:tcPr>
            <w:tcW w:w="6615" w:type="dxa"/>
          </w:tcPr>
          <w:p w14:paraId="13672590" w14:textId="77777777" w:rsidR="0031255F" w:rsidRPr="00C07FCC" w:rsidRDefault="0031255F" w:rsidP="0031255F">
            <w:pPr>
              <w:numPr>
                <w:ilvl w:val="0"/>
                <w:numId w:val="70"/>
              </w:numPr>
              <w:ind w:left="605" w:hanging="568"/>
              <w:jc w:val="both"/>
              <w:rPr>
                <w:rFonts w:ascii="Bookman Old Style" w:hAnsi="Bookman Old Style"/>
                <w:sz w:val="22"/>
                <w:szCs w:val="22"/>
                <w:lang w:val="de-DE"/>
              </w:rPr>
            </w:pPr>
            <w:r w:rsidRPr="00C07FCC">
              <w:rPr>
                <w:rFonts w:ascii="Bookman Old Style" w:hAnsi="Bookman Old Style"/>
                <w:sz w:val="22"/>
                <w:szCs w:val="22"/>
                <w:lang w:val="de-DE"/>
              </w:rPr>
              <w:t xml:space="preserve">Penyelenggara ITSK wajib menerapkan Manajemen Risiko secara efektif. </w:t>
            </w:r>
          </w:p>
          <w:p w14:paraId="7718AE72" w14:textId="77777777" w:rsidR="0031255F" w:rsidRPr="00C07FCC" w:rsidRDefault="0031255F" w:rsidP="0031255F">
            <w:pPr>
              <w:numPr>
                <w:ilvl w:val="0"/>
                <w:numId w:val="70"/>
              </w:numPr>
              <w:ind w:left="605" w:hanging="568"/>
              <w:jc w:val="both"/>
              <w:rPr>
                <w:rFonts w:ascii="Bookman Old Style" w:hAnsi="Bookman Old Style"/>
                <w:sz w:val="22"/>
                <w:szCs w:val="22"/>
              </w:rPr>
            </w:pPr>
            <w:r w:rsidRPr="00C07FCC">
              <w:rPr>
                <w:rFonts w:ascii="Bookman Old Style" w:hAnsi="Bookman Old Style"/>
                <w:sz w:val="22"/>
                <w:szCs w:val="22"/>
              </w:rPr>
              <w:t xml:space="preserve">Penerapan Manajemen Risiko sebagaimana dimaksud pada ayat (1) paling sedikit mencakup: </w:t>
            </w:r>
          </w:p>
          <w:p w14:paraId="08E940E8" w14:textId="77777777" w:rsidR="0031255F" w:rsidRPr="00C07FCC" w:rsidRDefault="0031255F" w:rsidP="0031255F">
            <w:pPr>
              <w:numPr>
                <w:ilvl w:val="1"/>
                <w:numId w:val="70"/>
              </w:numPr>
              <w:ind w:left="1172"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pengawasan aktif Direksi dan Dewan Komisaris; </w:t>
            </w:r>
          </w:p>
          <w:p w14:paraId="776BB090" w14:textId="77777777" w:rsidR="0031255F" w:rsidRPr="00C07FCC" w:rsidRDefault="0031255F" w:rsidP="0031255F">
            <w:pPr>
              <w:numPr>
                <w:ilvl w:val="1"/>
                <w:numId w:val="70"/>
              </w:numPr>
              <w:ind w:left="1172" w:hanging="567"/>
              <w:jc w:val="both"/>
              <w:rPr>
                <w:rFonts w:ascii="Bookman Old Style" w:hAnsi="Bookman Old Style"/>
                <w:sz w:val="22"/>
                <w:szCs w:val="22"/>
              </w:rPr>
            </w:pPr>
            <w:r w:rsidRPr="00C07FCC">
              <w:rPr>
                <w:rFonts w:ascii="Bookman Old Style" w:hAnsi="Bookman Old Style"/>
                <w:sz w:val="22"/>
                <w:szCs w:val="22"/>
              </w:rPr>
              <w:t xml:space="preserve">kecukupan kebijakan dan prosedur Manajemen Risiko serta penetapan limit Risiko; </w:t>
            </w:r>
          </w:p>
          <w:p w14:paraId="79616B8F" w14:textId="77777777" w:rsidR="0031255F" w:rsidRPr="00C07FCC" w:rsidRDefault="0031255F" w:rsidP="0031255F">
            <w:pPr>
              <w:numPr>
                <w:ilvl w:val="1"/>
                <w:numId w:val="70"/>
              </w:numPr>
              <w:ind w:left="1172" w:hanging="567"/>
              <w:jc w:val="both"/>
              <w:rPr>
                <w:rFonts w:ascii="Bookman Old Style" w:hAnsi="Bookman Old Style"/>
                <w:sz w:val="22"/>
                <w:szCs w:val="22"/>
              </w:rPr>
            </w:pPr>
            <w:r w:rsidRPr="00C07FCC">
              <w:rPr>
                <w:rFonts w:ascii="Bookman Old Style" w:hAnsi="Bookman Old Style"/>
                <w:sz w:val="22"/>
                <w:szCs w:val="22"/>
              </w:rPr>
              <w:t xml:space="preserve">kecukupan proses identifikasi, pengukuran, pengendalian, dan pemantauan Risiko, serta sistem informasi Manajemen Risiko; dan </w:t>
            </w:r>
          </w:p>
          <w:p w14:paraId="296858D8" w14:textId="77777777" w:rsidR="0031255F" w:rsidRPr="00C07FCC" w:rsidRDefault="0031255F" w:rsidP="0031255F">
            <w:pPr>
              <w:numPr>
                <w:ilvl w:val="1"/>
                <w:numId w:val="70"/>
              </w:numPr>
              <w:ind w:left="1172" w:hanging="567"/>
              <w:jc w:val="both"/>
              <w:rPr>
                <w:rFonts w:ascii="Bookman Old Style" w:hAnsi="Bookman Old Style"/>
                <w:sz w:val="22"/>
                <w:szCs w:val="22"/>
              </w:rPr>
            </w:pPr>
            <w:r w:rsidRPr="00C07FCC">
              <w:rPr>
                <w:rFonts w:ascii="Bookman Old Style" w:hAnsi="Bookman Old Style"/>
                <w:sz w:val="22"/>
                <w:szCs w:val="22"/>
              </w:rPr>
              <w:t xml:space="preserve">sistem pengendalian internal yang menyeluruh. </w:t>
            </w:r>
          </w:p>
          <w:p w14:paraId="23250EBE" w14:textId="77777777" w:rsidR="0031255F" w:rsidRPr="00C07FCC" w:rsidRDefault="0031255F" w:rsidP="0031255F">
            <w:pPr>
              <w:numPr>
                <w:ilvl w:val="0"/>
                <w:numId w:val="70"/>
              </w:numPr>
              <w:ind w:left="605" w:hanging="568"/>
              <w:jc w:val="both"/>
              <w:rPr>
                <w:rFonts w:ascii="Bookman Old Style" w:hAnsi="Bookman Old Style"/>
                <w:sz w:val="22"/>
                <w:szCs w:val="22"/>
              </w:rPr>
            </w:pPr>
            <w:r w:rsidRPr="00C07FCC">
              <w:rPr>
                <w:rFonts w:ascii="Bookman Old Style" w:hAnsi="Bookman Old Style"/>
                <w:sz w:val="22"/>
                <w:szCs w:val="22"/>
              </w:rPr>
              <w:t>Dalam menerapkan Manajemen Risiko sebagaimana dimaksud pada ayat (1), Penyelenggara ITSK wajib memiliki pedoman penerapan Manajemen Risiko.</w:t>
            </w:r>
          </w:p>
          <w:p w14:paraId="649A2921" w14:textId="2BC3797A" w:rsidR="004B142F" w:rsidRPr="00C07FCC" w:rsidRDefault="0031255F" w:rsidP="0031255F">
            <w:pPr>
              <w:numPr>
                <w:ilvl w:val="0"/>
                <w:numId w:val="70"/>
              </w:numPr>
              <w:ind w:left="605" w:hanging="568"/>
              <w:jc w:val="both"/>
              <w:rPr>
                <w:rFonts w:ascii="Bookman Old Style" w:hAnsi="Bookman Old Style"/>
                <w:sz w:val="22"/>
                <w:szCs w:val="22"/>
              </w:rPr>
            </w:pPr>
            <w:r w:rsidRPr="00C07FCC">
              <w:rPr>
                <w:rFonts w:ascii="Bookman Old Style" w:hAnsi="Bookman Old Style"/>
                <w:sz w:val="22"/>
                <w:szCs w:val="22"/>
              </w:rPr>
              <w:t xml:space="preserve">Ketentuan lebih lanjut mengenai penerapan Manajemen Risiko sebagaimana dimaksud pada ayat (1) diterapkan oleh Otoritas Jasa Keuangan. </w:t>
            </w:r>
          </w:p>
        </w:tc>
        <w:tc>
          <w:tcPr>
            <w:tcW w:w="3591" w:type="dxa"/>
          </w:tcPr>
          <w:p w14:paraId="10BEB62F" w14:textId="77777777" w:rsidR="009B085A" w:rsidRPr="00C07FCC" w:rsidRDefault="009B085A"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(1)</w:t>
            </w:r>
          </w:p>
          <w:p w14:paraId="7F5FE5FD" w14:textId="77777777" w:rsidR="009B085A" w:rsidRPr="00C07FCC" w:rsidRDefault="009B085A" w:rsidP="00720FD0">
            <w:pPr>
              <w:widowControl w:val="0"/>
              <w:ind w:right="-1"/>
              <w:jc w:val="both"/>
              <w:rPr>
                <w:rFonts w:ascii="Bookman Old Style" w:hAnsi="Bookman Old Style"/>
                <w:sz w:val="22"/>
                <w:szCs w:val="22"/>
              </w:rPr>
            </w:pPr>
            <w:r w:rsidRPr="00C07FCC">
              <w:rPr>
                <w:rFonts w:ascii="Bookman Old Style" w:hAnsi="Bookman Old Style"/>
                <w:sz w:val="22"/>
                <w:szCs w:val="22"/>
              </w:rPr>
              <w:t>Penerapan Manajemen Risiko termasuk penerapan program anti pencucian uang dan pencegahan pendanaan terorisme, dan pencegahan pendanaan proliferasi senjata pemusnah massal sebagaimana dimaksud dalam peraturan perundangundangan mengenai penerapan program anti pencucian uang, pencegahan pendanaan terorisme, dan pencegahan pendanaan proliferasi senjata pemusnah massal di sektor jasa keuangan.</w:t>
            </w:r>
          </w:p>
          <w:p w14:paraId="1D070E9A" w14:textId="77777777" w:rsidR="009B085A" w:rsidRPr="00C07FCC" w:rsidRDefault="009B085A" w:rsidP="00720FD0">
            <w:pPr>
              <w:widowControl w:val="0"/>
              <w:ind w:right="-1"/>
              <w:jc w:val="both"/>
              <w:rPr>
                <w:rFonts w:ascii="Bookman Old Style" w:hAnsi="Bookman Old Style"/>
                <w:sz w:val="22"/>
                <w:szCs w:val="22"/>
              </w:rPr>
            </w:pPr>
            <w:r w:rsidRPr="00C07FCC">
              <w:rPr>
                <w:rFonts w:ascii="Bookman Old Style" w:hAnsi="Bookman Old Style"/>
                <w:sz w:val="22"/>
                <w:szCs w:val="22"/>
              </w:rPr>
              <w:t xml:space="preserve">Untuk memastikan penerapan </w:t>
            </w:r>
            <w:r w:rsidRPr="00C07FCC">
              <w:rPr>
                <w:rFonts w:ascii="Bookman Old Style" w:hAnsi="Bookman Old Style"/>
                <w:sz w:val="22"/>
                <w:szCs w:val="22"/>
              </w:rPr>
              <w:lastRenderedPageBreak/>
              <w:t>Manajemen Risiko berjalan secara efektif, Direksi, dan Dewan Komisaris mengacu pada tugas dan tanggung jawab Direksi dan Dewan Komisaris.</w:t>
            </w:r>
          </w:p>
          <w:p w14:paraId="6A8690A1" w14:textId="77777777" w:rsidR="009B085A" w:rsidRPr="00C07FCC" w:rsidRDefault="009B085A" w:rsidP="00720FD0">
            <w:pPr>
              <w:widowControl w:val="0"/>
              <w:ind w:left="3261" w:right="-1" w:hanging="2127"/>
              <w:jc w:val="both"/>
              <w:rPr>
                <w:rFonts w:ascii="Bookman Old Style" w:hAnsi="Bookman Old Style"/>
                <w:sz w:val="22"/>
                <w:szCs w:val="22"/>
                <w:lang w:val="en-US" w:eastAsia="id-ID"/>
              </w:rPr>
            </w:pPr>
          </w:p>
          <w:p w14:paraId="32C7EECE" w14:textId="2C9BA7F1" w:rsidR="009B085A" w:rsidRPr="00C07FCC" w:rsidRDefault="009B085A"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val="en-US" w:eastAsia="id-ID"/>
              </w:rPr>
              <w:t>Ayat</w:t>
            </w:r>
            <w:r w:rsidRPr="00C07FCC">
              <w:rPr>
                <w:rFonts w:ascii="Bookman Old Style" w:hAnsi="Bookman Old Style"/>
                <w:sz w:val="22"/>
                <w:szCs w:val="22"/>
                <w:lang w:eastAsia="id-ID"/>
              </w:rPr>
              <w:t xml:space="preserve"> (</w:t>
            </w:r>
            <w:r w:rsidRPr="00C07FCC">
              <w:rPr>
                <w:rFonts w:ascii="Bookman Old Style" w:hAnsi="Bookman Old Style"/>
                <w:sz w:val="22"/>
                <w:szCs w:val="22"/>
                <w:lang w:val="en-US" w:eastAsia="id-ID"/>
              </w:rPr>
              <w:t>2</w:t>
            </w:r>
            <w:r w:rsidRPr="00C07FCC">
              <w:rPr>
                <w:rFonts w:ascii="Bookman Old Style" w:hAnsi="Bookman Old Style"/>
                <w:sz w:val="22"/>
                <w:szCs w:val="22"/>
                <w:lang w:eastAsia="id-ID"/>
              </w:rPr>
              <w:t>)</w:t>
            </w:r>
          </w:p>
          <w:p w14:paraId="3B212BE7" w14:textId="77777777" w:rsidR="009B085A" w:rsidRPr="00C07FCC" w:rsidRDefault="009B085A" w:rsidP="00720FD0">
            <w:pPr>
              <w:jc w:val="both"/>
              <w:rPr>
                <w:rFonts w:ascii="Bookman Old Style" w:hAnsi="Bookman Old Style"/>
                <w:sz w:val="22"/>
                <w:szCs w:val="22"/>
              </w:rPr>
            </w:pPr>
            <w:r w:rsidRPr="00C07FCC">
              <w:rPr>
                <w:rFonts w:ascii="Bookman Old Style" w:hAnsi="Bookman Old Style"/>
                <w:sz w:val="22"/>
                <w:szCs w:val="22"/>
              </w:rPr>
              <w:t>Cukup jelas.</w:t>
            </w:r>
          </w:p>
          <w:p w14:paraId="029E194F" w14:textId="77777777" w:rsidR="009B085A" w:rsidRPr="00C07FCC" w:rsidRDefault="009B085A"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w:t>
            </w:r>
            <w:r w:rsidRPr="00C07FCC">
              <w:rPr>
                <w:rFonts w:ascii="Bookman Old Style" w:hAnsi="Bookman Old Style"/>
                <w:sz w:val="22"/>
                <w:szCs w:val="22"/>
                <w:lang w:val="en-US" w:eastAsia="id-ID"/>
              </w:rPr>
              <w:t>3</w:t>
            </w:r>
            <w:r w:rsidRPr="00C07FCC">
              <w:rPr>
                <w:rFonts w:ascii="Bookman Old Style" w:hAnsi="Bookman Old Style"/>
                <w:sz w:val="22"/>
                <w:szCs w:val="22"/>
                <w:lang w:eastAsia="id-ID"/>
              </w:rPr>
              <w:t>)</w:t>
            </w:r>
          </w:p>
          <w:p w14:paraId="063D9DC1" w14:textId="77777777" w:rsidR="009B085A" w:rsidRPr="00C07FCC" w:rsidRDefault="009B085A" w:rsidP="00720FD0">
            <w:pPr>
              <w:jc w:val="both"/>
              <w:rPr>
                <w:rFonts w:ascii="Bookman Old Style" w:hAnsi="Bookman Old Style"/>
                <w:sz w:val="22"/>
                <w:szCs w:val="22"/>
              </w:rPr>
            </w:pPr>
            <w:r w:rsidRPr="00C07FCC">
              <w:rPr>
                <w:rFonts w:ascii="Bookman Old Style" w:hAnsi="Bookman Old Style"/>
                <w:sz w:val="22"/>
                <w:szCs w:val="22"/>
              </w:rPr>
              <w:t>Cukup jelas.</w:t>
            </w:r>
          </w:p>
          <w:p w14:paraId="04D9B57C" w14:textId="77777777" w:rsidR="009B085A" w:rsidRPr="00C07FCC" w:rsidRDefault="009B085A"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w:t>
            </w:r>
            <w:r w:rsidRPr="00C07FCC">
              <w:rPr>
                <w:rFonts w:ascii="Bookman Old Style" w:hAnsi="Bookman Old Style"/>
                <w:sz w:val="22"/>
                <w:szCs w:val="22"/>
                <w:lang w:val="en-US" w:eastAsia="id-ID"/>
              </w:rPr>
              <w:t>4</w:t>
            </w:r>
            <w:r w:rsidRPr="00C07FCC">
              <w:rPr>
                <w:rFonts w:ascii="Bookman Old Style" w:hAnsi="Bookman Old Style"/>
                <w:sz w:val="22"/>
                <w:szCs w:val="22"/>
                <w:lang w:eastAsia="id-ID"/>
              </w:rPr>
              <w:t>)</w:t>
            </w:r>
          </w:p>
          <w:p w14:paraId="0928C968" w14:textId="476766A6" w:rsidR="004B142F" w:rsidRPr="00C07FCC" w:rsidRDefault="009B085A" w:rsidP="00720FD0">
            <w:pPr>
              <w:jc w:val="both"/>
              <w:rPr>
                <w:rFonts w:ascii="Bookman Old Style" w:hAnsi="Bookman Old Style"/>
                <w:sz w:val="22"/>
                <w:szCs w:val="22"/>
              </w:rPr>
            </w:pPr>
            <w:r w:rsidRPr="00C07FCC">
              <w:rPr>
                <w:rFonts w:ascii="Bookman Old Style" w:hAnsi="Bookman Old Style"/>
                <w:sz w:val="22"/>
                <w:szCs w:val="22"/>
              </w:rPr>
              <w:t>Cukup jelas.</w:t>
            </w:r>
          </w:p>
        </w:tc>
        <w:tc>
          <w:tcPr>
            <w:tcW w:w="4962" w:type="dxa"/>
          </w:tcPr>
          <w:p w14:paraId="7CC35C44"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DB79376"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61FC0466" w14:textId="77777777" w:rsidTr="009738F5">
        <w:tc>
          <w:tcPr>
            <w:tcW w:w="6615" w:type="dxa"/>
          </w:tcPr>
          <w:p w14:paraId="31994196" w14:textId="77777777" w:rsidR="004B142F" w:rsidRPr="00C07FCC" w:rsidRDefault="004B142F" w:rsidP="004B142F">
            <w:pPr>
              <w:pStyle w:val="ListParagraph"/>
              <w:ind w:left="589"/>
              <w:jc w:val="both"/>
              <w:rPr>
                <w:rFonts w:ascii="Bookman Old Style" w:hAnsi="Bookman Old Style"/>
                <w:sz w:val="22"/>
                <w:szCs w:val="22"/>
              </w:rPr>
            </w:pPr>
          </w:p>
        </w:tc>
        <w:tc>
          <w:tcPr>
            <w:tcW w:w="3591" w:type="dxa"/>
          </w:tcPr>
          <w:p w14:paraId="5F75F513"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4B47D516"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DC67826"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3D032484" w14:textId="77777777" w:rsidTr="009738F5">
        <w:tc>
          <w:tcPr>
            <w:tcW w:w="6615" w:type="dxa"/>
          </w:tcPr>
          <w:p w14:paraId="6E8924EC" w14:textId="084E2043" w:rsidR="004B142F" w:rsidRPr="00C07FCC" w:rsidRDefault="00EC2072" w:rsidP="009B085A">
            <w:pPr>
              <w:jc w:val="both"/>
              <w:rPr>
                <w:rFonts w:ascii="Bookman Old Style" w:hAnsi="Bookman Old Style"/>
                <w:sz w:val="22"/>
                <w:szCs w:val="22"/>
                <w:lang w:val="en-US"/>
              </w:rPr>
            </w:pPr>
            <w:r w:rsidRPr="00C07FCC">
              <w:rPr>
                <w:rFonts w:ascii="Bookman Old Style" w:hAnsi="Bookman Old Style"/>
                <w:sz w:val="22"/>
                <w:szCs w:val="22"/>
                <w:lang w:val="en-US"/>
              </w:rPr>
              <w:t>Pasal 43</w:t>
            </w:r>
          </w:p>
        </w:tc>
        <w:tc>
          <w:tcPr>
            <w:tcW w:w="3591" w:type="dxa"/>
          </w:tcPr>
          <w:p w14:paraId="1E5A52B2" w14:textId="5E879562" w:rsidR="004B142F" w:rsidRPr="00C07FCC" w:rsidRDefault="00EC2072"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43</w:t>
            </w:r>
          </w:p>
        </w:tc>
        <w:tc>
          <w:tcPr>
            <w:tcW w:w="4962" w:type="dxa"/>
          </w:tcPr>
          <w:p w14:paraId="0A232BF1"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25975A6"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3DA85590" w14:textId="77777777" w:rsidTr="009738F5">
        <w:tc>
          <w:tcPr>
            <w:tcW w:w="6615" w:type="dxa"/>
          </w:tcPr>
          <w:p w14:paraId="5CD022C3" w14:textId="4CB04ADD" w:rsidR="004B142F" w:rsidRPr="00C07FCC" w:rsidRDefault="00EC2072" w:rsidP="00EC2072">
            <w:pPr>
              <w:rPr>
                <w:rFonts w:ascii="Bookman Old Style" w:hAnsi="Bookman Old Style"/>
                <w:sz w:val="22"/>
                <w:szCs w:val="22"/>
              </w:rPr>
            </w:pPr>
            <w:r w:rsidRPr="00C07FCC">
              <w:rPr>
                <w:rFonts w:ascii="Bookman Old Style" w:hAnsi="Bookman Old Style"/>
                <w:sz w:val="22"/>
                <w:szCs w:val="22"/>
              </w:rPr>
              <w:t>Penerapan Manajemen Risiko sebagaimana dimaksud dalam Pasal 42 wajib disesuaikan dengan tujuan, kebijakan usaha, ukuran, kompleksitas usaha, dan kemampuan Penyelenggara ITSK.</w:t>
            </w:r>
          </w:p>
        </w:tc>
        <w:tc>
          <w:tcPr>
            <w:tcW w:w="3591" w:type="dxa"/>
          </w:tcPr>
          <w:p w14:paraId="127AAB31" w14:textId="77777777" w:rsidR="00EC2072" w:rsidRPr="00C07FCC" w:rsidRDefault="00EC2072" w:rsidP="00EC2072">
            <w:pPr>
              <w:widowControl w:val="0"/>
              <w:ind w:right="-1"/>
              <w:rPr>
                <w:rFonts w:ascii="Bookman Old Style" w:hAnsi="Bookman Old Style"/>
                <w:sz w:val="22"/>
                <w:szCs w:val="22"/>
              </w:rPr>
            </w:pPr>
            <w:r w:rsidRPr="00C07FCC">
              <w:rPr>
                <w:rFonts w:ascii="Bookman Old Style" w:hAnsi="Bookman Old Style"/>
                <w:sz w:val="22"/>
                <w:szCs w:val="22"/>
              </w:rPr>
              <w:t>Yang dimaksud dengan “kompleksitas usaha”, antara lain tercermin dari keragaman dalam kegiatan usaha, produk dan/atau jasa, dan/atau teknologi pendukung yang digunakan.</w:t>
            </w:r>
          </w:p>
          <w:p w14:paraId="71F555A4" w14:textId="77777777" w:rsidR="00EC2072" w:rsidRPr="00C07FCC" w:rsidRDefault="00EC2072" w:rsidP="00EC2072">
            <w:pPr>
              <w:widowControl w:val="0"/>
              <w:ind w:right="-1"/>
              <w:rPr>
                <w:rFonts w:ascii="Bookman Old Style" w:hAnsi="Bookman Old Style"/>
                <w:sz w:val="22"/>
                <w:szCs w:val="22"/>
              </w:rPr>
            </w:pPr>
          </w:p>
          <w:p w14:paraId="37D2767F" w14:textId="6FD8F9D5" w:rsidR="004B142F" w:rsidRPr="00C07FCC" w:rsidRDefault="00EC2072" w:rsidP="00EC2072">
            <w:pPr>
              <w:widowControl w:val="0"/>
              <w:ind w:right="-1"/>
              <w:rPr>
                <w:rFonts w:ascii="Bookman Old Style" w:hAnsi="Bookman Old Style"/>
                <w:sz w:val="22"/>
                <w:szCs w:val="22"/>
              </w:rPr>
            </w:pPr>
            <w:r w:rsidRPr="00C07FCC">
              <w:rPr>
                <w:rFonts w:ascii="Bookman Old Style" w:hAnsi="Bookman Old Style"/>
                <w:sz w:val="22"/>
                <w:szCs w:val="22"/>
              </w:rPr>
              <w:t>Yang dimaksud dengan “kemampuan Penyelenggara ITSK”, antara lain kemampuan keuangan, infrastruktur pendukung, dan kemampuan sumber daya manusia.</w:t>
            </w:r>
          </w:p>
        </w:tc>
        <w:tc>
          <w:tcPr>
            <w:tcW w:w="4962" w:type="dxa"/>
          </w:tcPr>
          <w:p w14:paraId="2018AFF2"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E22872A"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75BDBCE5" w14:textId="77777777" w:rsidTr="009738F5">
        <w:tc>
          <w:tcPr>
            <w:tcW w:w="6615" w:type="dxa"/>
          </w:tcPr>
          <w:p w14:paraId="4A493085" w14:textId="77777777" w:rsidR="004B142F" w:rsidRPr="00C07FCC" w:rsidRDefault="004B142F" w:rsidP="004B142F">
            <w:pPr>
              <w:pStyle w:val="ListParagraph"/>
              <w:ind w:left="589"/>
              <w:jc w:val="both"/>
              <w:rPr>
                <w:rFonts w:ascii="Bookman Old Style" w:hAnsi="Bookman Old Style"/>
                <w:sz w:val="22"/>
                <w:szCs w:val="22"/>
              </w:rPr>
            </w:pPr>
          </w:p>
        </w:tc>
        <w:tc>
          <w:tcPr>
            <w:tcW w:w="3591" w:type="dxa"/>
          </w:tcPr>
          <w:p w14:paraId="74D73B4D"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000AE2C7"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CAA8BB0"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7798B01E" w14:textId="77777777" w:rsidTr="009738F5">
        <w:tc>
          <w:tcPr>
            <w:tcW w:w="6615" w:type="dxa"/>
          </w:tcPr>
          <w:p w14:paraId="1791F674" w14:textId="1639B618" w:rsidR="004B142F" w:rsidRPr="00C07FCC" w:rsidRDefault="00EC2072" w:rsidP="00EC2072">
            <w:pPr>
              <w:jc w:val="both"/>
              <w:rPr>
                <w:rFonts w:ascii="Bookman Old Style" w:hAnsi="Bookman Old Style"/>
                <w:sz w:val="22"/>
                <w:szCs w:val="22"/>
                <w:lang w:val="en-US"/>
              </w:rPr>
            </w:pPr>
            <w:r w:rsidRPr="00C07FCC">
              <w:rPr>
                <w:rFonts w:ascii="Bookman Old Style" w:hAnsi="Bookman Old Style"/>
                <w:sz w:val="22"/>
                <w:szCs w:val="22"/>
                <w:lang w:val="en-US"/>
              </w:rPr>
              <w:t>Pasal 44</w:t>
            </w:r>
          </w:p>
        </w:tc>
        <w:tc>
          <w:tcPr>
            <w:tcW w:w="3591" w:type="dxa"/>
          </w:tcPr>
          <w:p w14:paraId="55A87484" w14:textId="32C17C7B" w:rsidR="004B142F" w:rsidRPr="00C07FCC" w:rsidRDefault="00EC2072"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44</w:t>
            </w:r>
          </w:p>
        </w:tc>
        <w:tc>
          <w:tcPr>
            <w:tcW w:w="4962" w:type="dxa"/>
          </w:tcPr>
          <w:p w14:paraId="3A8AC485"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8A1F09D"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36C4B72E" w14:textId="77777777" w:rsidTr="009738F5">
        <w:tc>
          <w:tcPr>
            <w:tcW w:w="6615" w:type="dxa"/>
          </w:tcPr>
          <w:p w14:paraId="22FDF61C" w14:textId="77777777" w:rsidR="00EC2072" w:rsidRPr="00C07FCC" w:rsidRDefault="00EC2072" w:rsidP="00EC2072">
            <w:pPr>
              <w:numPr>
                <w:ilvl w:val="0"/>
                <w:numId w:val="72"/>
              </w:numPr>
              <w:ind w:left="594" w:hanging="594"/>
              <w:jc w:val="both"/>
              <w:rPr>
                <w:rFonts w:ascii="Bookman Old Style" w:hAnsi="Bookman Old Style"/>
                <w:sz w:val="22"/>
                <w:szCs w:val="22"/>
              </w:rPr>
            </w:pPr>
            <w:r w:rsidRPr="00C07FCC">
              <w:rPr>
                <w:rFonts w:ascii="Bookman Old Style" w:hAnsi="Bookman Old Style"/>
                <w:sz w:val="22"/>
                <w:szCs w:val="22"/>
              </w:rPr>
              <w:lastRenderedPageBreak/>
              <w:t xml:space="preserve">Manajemen Risiko sebagaimana dimaksud dalam Pasal 42 ayat (1) wajib diterapkan untuk: </w:t>
            </w:r>
          </w:p>
          <w:p w14:paraId="03D743CD" w14:textId="77777777" w:rsidR="00EC2072" w:rsidRPr="00C07FCC" w:rsidRDefault="00EC2072" w:rsidP="00EC2072">
            <w:pPr>
              <w:numPr>
                <w:ilvl w:val="1"/>
                <w:numId w:val="71"/>
              </w:numPr>
              <w:ind w:left="1161" w:hanging="567"/>
              <w:jc w:val="both"/>
              <w:rPr>
                <w:rFonts w:ascii="Bookman Old Style" w:hAnsi="Bookman Old Style"/>
                <w:sz w:val="22"/>
                <w:szCs w:val="22"/>
              </w:rPr>
            </w:pPr>
            <w:r w:rsidRPr="00C07FCC">
              <w:rPr>
                <w:rFonts w:ascii="Bookman Old Style" w:hAnsi="Bookman Old Style"/>
                <w:sz w:val="22"/>
                <w:szCs w:val="22"/>
              </w:rPr>
              <w:t xml:space="preserve">Risiko Strategis; </w:t>
            </w:r>
          </w:p>
          <w:p w14:paraId="7450C8B7" w14:textId="77777777" w:rsidR="00EC2072" w:rsidRPr="00C07FCC" w:rsidRDefault="00EC2072" w:rsidP="00EC2072">
            <w:pPr>
              <w:numPr>
                <w:ilvl w:val="1"/>
                <w:numId w:val="71"/>
              </w:numPr>
              <w:ind w:left="1161" w:hanging="567"/>
              <w:jc w:val="both"/>
              <w:rPr>
                <w:rFonts w:ascii="Bookman Old Style" w:hAnsi="Bookman Old Style"/>
                <w:sz w:val="22"/>
                <w:szCs w:val="22"/>
              </w:rPr>
            </w:pPr>
            <w:r w:rsidRPr="00C07FCC">
              <w:rPr>
                <w:rFonts w:ascii="Bookman Old Style" w:hAnsi="Bookman Old Style"/>
                <w:sz w:val="22"/>
                <w:szCs w:val="22"/>
              </w:rPr>
              <w:t xml:space="preserve">Risiko Operasional; </w:t>
            </w:r>
          </w:p>
          <w:p w14:paraId="5A310BFD" w14:textId="77777777" w:rsidR="00EC2072" w:rsidRPr="00C07FCC" w:rsidRDefault="00EC2072" w:rsidP="00EC2072">
            <w:pPr>
              <w:numPr>
                <w:ilvl w:val="1"/>
                <w:numId w:val="71"/>
              </w:numPr>
              <w:ind w:left="1161" w:hanging="567"/>
              <w:jc w:val="both"/>
              <w:rPr>
                <w:rFonts w:ascii="Bookman Old Style" w:hAnsi="Bookman Old Style"/>
                <w:sz w:val="22"/>
                <w:szCs w:val="22"/>
              </w:rPr>
            </w:pPr>
            <w:r w:rsidRPr="00C07FCC">
              <w:rPr>
                <w:rFonts w:ascii="Bookman Old Style" w:hAnsi="Bookman Old Style"/>
                <w:sz w:val="22"/>
                <w:szCs w:val="22"/>
              </w:rPr>
              <w:t xml:space="preserve">Risiko Siber;  </w:t>
            </w:r>
          </w:p>
          <w:p w14:paraId="26A5DE53" w14:textId="77777777" w:rsidR="00EC2072" w:rsidRPr="00C07FCC" w:rsidRDefault="00EC2072" w:rsidP="00EC2072">
            <w:pPr>
              <w:numPr>
                <w:ilvl w:val="1"/>
                <w:numId w:val="71"/>
              </w:numPr>
              <w:ind w:left="1161" w:hanging="567"/>
              <w:jc w:val="both"/>
              <w:rPr>
                <w:rFonts w:ascii="Bookman Old Style" w:hAnsi="Bookman Old Style"/>
                <w:sz w:val="22"/>
                <w:szCs w:val="22"/>
              </w:rPr>
            </w:pPr>
            <w:r w:rsidRPr="00C07FCC">
              <w:rPr>
                <w:rFonts w:ascii="Bookman Old Style" w:hAnsi="Bookman Old Style"/>
                <w:sz w:val="22"/>
                <w:szCs w:val="22"/>
              </w:rPr>
              <w:t xml:space="preserve">Risiko Hukum;  </w:t>
            </w:r>
          </w:p>
          <w:p w14:paraId="444EE1D4" w14:textId="77777777" w:rsidR="00EC2072" w:rsidRPr="00C07FCC" w:rsidRDefault="00EC2072" w:rsidP="00EC2072">
            <w:pPr>
              <w:numPr>
                <w:ilvl w:val="1"/>
                <w:numId w:val="71"/>
              </w:numPr>
              <w:ind w:left="1161" w:hanging="567"/>
              <w:jc w:val="both"/>
              <w:rPr>
                <w:rFonts w:ascii="Bookman Old Style" w:hAnsi="Bookman Old Style"/>
                <w:sz w:val="22"/>
                <w:szCs w:val="22"/>
              </w:rPr>
            </w:pPr>
            <w:r w:rsidRPr="00C07FCC">
              <w:rPr>
                <w:rFonts w:ascii="Bookman Old Style" w:hAnsi="Bookman Old Style"/>
                <w:sz w:val="22"/>
                <w:szCs w:val="22"/>
              </w:rPr>
              <w:t xml:space="preserve">Risiko Kepatuhan; dan </w:t>
            </w:r>
          </w:p>
          <w:p w14:paraId="213A6D64" w14:textId="77777777" w:rsidR="00EC2072" w:rsidRPr="00C07FCC" w:rsidRDefault="00EC2072" w:rsidP="00EC2072">
            <w:pPr>
              <w:numPr>
                <w:ilvl w:val="1"/>
                <w:numId w:val="71"/>
              </w:numPr>
              <w:ind w:left="1161" w:hanging="567"/>
              <w:jc w:val="both"/>
              <w:rPr>
                <w:rFonts w:ascii="Bookman Old Style" w:hAnsi="Bookman Old Style"/>
                <w:sz w:val="22"/>
                <w:szCs w:val="22"/>
              </w:rPr>
            </w:pPr>
            <w:r w:rsidRPr="00C07FCC">
              <w:rPr>
                <w:rFonts w:ascii="Bookman Old Style" w:hAnsi="Bookman Old Style"/>
                <w:sz w:val="22"/>
                <w:szCs w:val="22"/>
              </w:rPr>
              <w:t xml:space="preserve">Risiko Reputasi. </w:t>
            </w:r>
          </w:p>
          <w:p w14:paraId="598353F8" w14:textId="77777777" w:rsidR="00EC2072" w:rsidRPr="00C07FCC" w:rsidRDefault="00EC2072" w:rsidP="00EC2072">
            <w:pPr>
              <w:numPr>
                <w:ilvl w:val="0"/>
                <w:numId w:val="72"/>
              </w:numPr>
              <w:ind w:left="594" w:hanging="594"/>
              <w:jc w:val="both"/>
              <w:rPr>
                <w:rFonts w:ascii="Bookman Old Style" w:hAnsi="Bookman Old Style"/>
                <w:sz w:val="22"/>
                <w:szCs w:val="22"/>
              </w:rPr>
            </w:pPr>
            <w:r w:rsidRPr="00C07FCC">
              <w:rPr>
                <w:rFonts w:ascii="Bookman Old Style" w:hAnsi="Bookman Old Style"/>
                <w:sz w:val="22"/>
                <w:szCs w:val="22"/>
              </w:rPr>
              <w:t xml:space="preserve">Penyelenggara ITSK wajib menerapkan Manajemen Risiko untuk seluruh Risiko sebagaimana dimaksud pada ayat (1). </w:t>
            </w:r>
          </w:p>
          <w:p w14:paraId="6A23A04F" w14:textId="77777777" w:rsidR="004B142F" w:rsidRPr="00C07FCC" w:rsidRDefault="004B142F" w:rsidP="00EC2072">
            <w:pPr>
              <w:jc w:val="both"/>
              <w:rPr>
                <w:rFonts w:ascii="Bookman Old Style" w:hAnsi="Bookman Old Style"/>
                <w:sz w:val="22"/>
                <w:szCs w:val="22"/>
              </w:rPr>
            </w:pPr>
          </w:p>
        </w:tc>
        <w:tc>
          <w:tcPr>
            <w:tcW w:w="3591" w:type="dxa"/>
          </w:tcPr>
          <w:p w14:paraId="43D14CCE" w14:textId="7777777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Ayat (1)</w:t>
            </w:r>
          </w:p>
          <w:p w14:paraId="4F7C57AC" w14:textId="7777777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Huruf a</w:t>
            </w:r>
          </w:p>
          <w:p w14:paraId="703C3D58" w14:textId="7777777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Risiko Strategis timbul antara lain karena:</w:t>
            </w:r>
          </w:p>
          <w:p w14:paraId="520A4D55" w14:textId="77777777" w:rsidR="00EC2072" w:rsidRPr="00C07FCC" w:rsidRDefault="00EC2072" w:rsidP="00720FD0">
            <w:pPr>
              <w:pStyle w:val="ListParagraph"/>
              <w:numPr>
                <w:ilvl w:val="1"/>
                <w:numId w:val="73"/>
              </w:numPr>
              <w:ind w:left="360"/>
              <w:jc w:val="both"/>
              <w:rPr>
                <w:rFonts w:ascii="Bookman Old Style" w:hAnsi="Bookman Old Style"/>
                <w:sz w:val="22"/>
                <w:szCs w:val="22"/>
              </w:rPr>
            </w:pPr>
            <w:r w:rsidRPr="00C07FCC">
              <w:rPr>
                <w:rFonts w:ascii="Bookman Old Style" w:hAnsi="Bookman Old Style"/>
                <w:sz w:val="22"/>
                <w:szCs w:val="22"/>
              </w:rPr>
              <w:t>Penyelenggara ITSK menetapkan strategi yang kurang sejalan dengan visi dan misi Penyelenggara ITSK;</w:t>
            </w:r>
          </w:p>
          <w:p w14:paraId="70459329" w14:textId="77777777" w:rsidR="00EC2072" w:rsidRPr="00C07FCC" w:rsidRDefault="00EC2072" w:rsidP="00720FD0">
            <w:pPr>
              <w:pStyle w:val="ListParagraph"/>
              <w:numPr>
                <w:ilvl w:val="1"/>
                <w:numId w:val="73"/>
              </w:numPr>
              <w:ind w:left="360"/>
              <w:jc w:val="both"/>
              <w:rPr>
                <w:rFonts w:ascii="Bookman Old Style" w:hAnsi="Bookman Old Style"/>
                <w:sz w:val="22"/>
                <w:szCs w:val="22"/>
              </w:rPr>
            </w:pPr>
            <w:r w:rsidRPr="00C07FCC">
              <w:rPr>
                <w:rFonts w:ascii="Bookman Old Style" w:hAnsi="Bookman Old Style"/>
                <w:sz w:val="22"/>
                <w:szCs w:val="22"/>
              </w:rPr>
              <w:t>Penyelenggara ITSK melakukan analisis lingkungan yang tidak komprehensif;</w:t>
            </w:r>
          </w:p>
          <w:p w14:paraId="382B9191" w14:textId="77777777" w:rsidR="00EC2072" w:rsidRPr="00C07FCC" w:rsidRDefault="00EC2072" w:rsidP="00720FD0">
            <w:pPr>
              <w:pStyle w:val="ListParagraph"/>
              <w:numPr>
                <w:ilvl w:val="1"/>
                <w:numId w:val="73"/>
              </w:numPr>
              <w:ind w:left="360"/>
              <w:jc w:val="both"/>
              <w:rPr>
                <w:rFonts w:ascii="Bookman Old Style" w:hAnsi="Bookman Old Style"/>
                <w:sz w:val="22"/>
                <w:szCs w:val="22"/>
              </w:rPr>
            </w:pPr>
            <w:r w:rsidRPr="00C07FCC">
              <w:rPr>
                <w:rFonts w:ascii="Bookman Old Style" w:hAnsi="Bookman Old Style"/>
                <w:sz w:val="22"/>
                <w:szCs w:val="22"/>
              </w:rPr>
              <w:t>Terdapat ketidaksesuaian rencana strategis (</w:t>
            </w:r>
            <w:r w:rsidRPr="00C07FCC">
              <w:rPr>
                <w:rFonts w:ascii="Bookman Old Style" w:hAnsi="Bookman Old Style"/>
                <w:i/>
                <w:iCs/>
                <w:sz w:val="22"/>
                <w:szCs w:val="22"/>
              </w:rPr>
              <w:t>strategic plan</w:t>
            </w:r>
            <w:r w:rsidRPr="00C07FCC">
              <w:rPr>
                <w:rFonts w:ascii="Bookman Old Style" w:hAnsi="Bookman Old Style"/>
                <w:sz w:val="22"/>
                <w:szCs w:val="22"/>
              </w:rPr>
              <w:t>) antara level strategis; dan</w:t>
            </w:r>
          </w:p>
          <w:p w14:paraId="7A7C434F" w14:textId="77777777" w:rsidR="00EC2072" w:rsidRPr="00C07FCC" w:rsidRDefault="00EC2072" w:rsidP="00720FD0">
            <w:pPr>
              <w:pStyle w:val="ListParagraph"/>
              <w:numPr>
                <w:ilvl w:val="1"/>
                <w:numId w:val="73"/>
              </w:numPr>
              <w:ind w:left="360"/>
              <w:jc w:val="both"/>
              <w:rPr>
                <w:rFonts w:ascii="Bookman Old Style" w:hAnsi="Bookman Old Style"/>
                <w:sz w:val="22"/>
                <w:szCs w:val="22"/>
              </w:rPr>
            </w:pPr>
            <w:r w:rsidRPr="00C07FCC">
              <w:rPr>
                <w:rFonts w:ascii="Bookman Old Style" w:hAnsi="Bookman Old Style"/>
                <w:sz w:val="22"/>
                <w:szCs w:val="22"/>
              </w:rPr>
              <w:t>Kegagalan dalam mengantisipasi perubahan lingkungan bisnis seperti perubahan teknologi, perubahan kondisi ekonomi makro, kompetisi di pasar, dan perubahan kebijakan otoritas terkait.</w:t>
            </w:r>
          </w:p>
          <w:p w14:paraId="76F5FFF5" w14:textId="77777777" w:rsidR="00EC2072" w:rsidRPr="00C07FCC" w:rsidRDefault="00EC2072" w:rsidP="00720FD0">
            <w:pPr>
              <w:jc w:val="both"/>
              <w:rPr>
                <w:rFonts w:ascii="Bookman Old Style" w:hAnsi="Bookman Old Style"/>
                <w:sz w:val="22"/>
                <w:szCs w:val="22"/>
              </w:rPr>
            </w:pPr>
          </w:p>
          <w:p w14:paraId="0C2F3386" w14:textId="2B765DB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Huruf b</w:t>
            </w:r>
          </w:p>
          <w:p w14:paraId="09D85F0B" w14:textId="7777777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 xml:space="preserve">Contoh Risiko Operasional antara lain sistem yang tidak mampu untuk mengelola kegiatan bisnis, pegawai yang kurang dilatih, tidak terdapat </w:t>
            </w:r>
            <w:r w:rsidRPr="00C07FCC">
              <w:rPr>
                <w:rFonts w:ascii="Bookman Old Style" w:hAnsi="Bookman Old Style"/>
                <w:sz w:val="22"/>
                <w:szCs w:val="22"/>
              </w:rPr>
              <w:lastRenderedPageBreak/>
              <w:t xml:space="preserve">rencana dalam menghadapi bencana operasional, keamanan operasional yang kurang memadai, risiko terkait penggunaan jasa pihak ketiga, Pencucian Uang, pencegahan pendanaan terorisme dan pencegahan pendanaan proliferasi senjata pemusnah masal, risiko pelindungan data konsumen. </w:t>
            </w:r>
          </w:p>
          <w:p w14:paraId="4CC2E7C9" w14:textId="7777777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Huruf c</w:t>
            </w:r>
          </w:p>
          <w:p w14:paraId="6C42EC19" w14:textId="7777777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 xml:space="preserve">Contoh Risiko Siber antara lain serangan </w:t>
            </w:r>
            <w:r w:rsidRPr="00C07FCC">
              <w:rPr>
                <w:rFonts w:ascii="Bookman Old Style" w:hAnsi="Bookman Old Style"/>
                <w:i/>
                <w:sz w:val="22"/>
                <w:szCs w:val="22"/>
              </w:rPr>
              <w:t>Distributed Denial of Service</w:t>
            </w:r>
            <w:r w:rsidRPr="00C07FCC">
              <w:rPr>
                <w:rFonts w:ascii="Bookman Old Style" w:hAnsi="Bookman Old Style"/>
                <w:sz w:val="22"/>
                <w:szCs w:val="22"/>
              </w:rPr>
              <w:t xml:space="preserve"> (DDoS), </w:t>
            </w:r>
            <w:r w:rsidRPr="00C07FCC">
              <w:rPr>
                <w:rFonts w:ascii="Bookman Old Style" w:hAnsi="Bookman Old Style"/>
                <w:i/>
                <w:sz w:val="22"/>
                <w:szCs w:val="22"/>
              </w:rPr>
              <w:t>malware</w:t>
            </w:r>
            <w:r w:rsidRPr="00C07FCC">
              <w:rPr>
                <w:rFonts w:ascii="Bookman Old Style" w:hAnsi="Bookman Old Style"/>
                <w:sz w:val="22"/>
                <w:szCs w:val="22"/>
              </w:rPr>
              <w:t xml:space="preserve">, dan </w:t>
            </w:r>
            <w:r w:rsidRPr="00C07FCC">
              <w:rPr>
                <w:rFonts w:ascii="Bookman Old Style" w:hAnsi="Bookman Old Style"/>
                <w:i/>
                <w:sz w:val="22"/>
                <w:szCs w:val="22"/>
              </w:rPr>
              <w:t>phising</w:t>
            </w:r>
            <w:r w:rsidRPr="00C07FCC">
              <w:rPr>
                <w:rFonts w:ascii="Bookman Old Style" w:hAnsi="Bookman Old Style"/>
                <w:sz w:val="22"/>
                <w:szCs w:val="22"/>
              </w:rPr>
              <w:t xml:space="preserve"> yang kurang baik, tidak terdapat </w:t>
            </w:r>
            <w:r w:rsidRPr="00C07FCC">
              <w:rPr>
                <w:rFonts w:ascii="Bookman Old Style" w:hAnsi="Bookman Old Style"/>
                <w:i/>
                <w:sz w:val="22"/>
                <w:szCs w:val="22"/>
              </w:rPr>
              <w:t>backup data</w:t>
            </w:r>
            <w:r w:rsidRPr="00C07FCC">
              <w:rPr>
                <w:rFonts w:ascii="Bookman Old Style" w:hAnsi="Bookman Old Style"/>
                <w:sz w:val="22"/>
                <w:szCs w:val="22"/>
              </w:rPr>
              <w:t>, pembajakan perangkat lunak, dan akses tidak terbatas ke sistem atau aplikasi.</w:t>
            </w:r>
          </w:p>
          <w:p w14:paraId="5E68725E" w14:textId="7777777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Huruf d</w:t>
            </w:r>
          </w:p>
          <w:p w14:paraId="67F86094" w14:textId="77777777" w:rsidR="00EC2072" w:rsidRPr="00C07FCC" w:rsidRDefault="00EC2072" w:rsidP="00720FD0">
            <w:pPr>
              <w:jc w:val="both"/>
              <w:rPr>
                <w:rFonts w:ascii="Bookman Old Style" w:hAnsi="Bookman Old Style"/>
                <w:sz w:val="22"/>
                <w:szCs w:val="22"/>
              </w:rPr>
            </w:pPr>
            <w:r w:rsidRPr="00C07FCC">
              <w:rPr>
                <w:rFonts w:ascii="Bookman Old Style" w:hAnsi="Bookman Old Style"/>
                <w:sz w:val="22"/>
                <w:szCs w:val="22"/>
              </w:rPr>
              <w:t>Risiko Hukum timbul antara lain karena ketiadaan peraturan perundang-undangan yang mendukung atau kelemahan perikatan seperti tidak dipenuhinya syarat sahnya kontrak atau pengikatan agunan yang tidak sempurna.</w:t>
            </w:r>
          </w:p>
          <w:p w14:paraId="202152BF" w14:textId="77777777" w:rsidR="00EC2072" w:rsidRPr="00C07FCC" w:rsidRDefault="00EC2072" w:rsidP="00720FD0">
            <w:pPr>
              <w:jc w:val="both"/>
              <w:rPr>
                <w:rFonts w:ascii="Bookman Old Style" w:hAnsi="Bookman Old Style"/>
                <w:sz w:val="22"/>
                <w:szCs w:val="22"/>
                <w:lang w:val="de-DE"/>
              </w:rPr>
            </w:pPr>
          </w:p>
          <w:p w14:paraId="3E9E0534" w14:textId="566948F9" w:rsidR="00EC2072" w:rsidRPr="00C07FCC" w:rsidRDefault="00EC2072" w:rsidP="00720FD0">
            <w:pPr>
              <w:jc w:val="both"/>
              <w:rPr>
                <w:rFonts w:ascii="Bookman Old Style" w:hAnsi="Bookman Old Style"/>
                <w:sz w:val="22"/>
                <w:szCs w:val="22"/>
                <w:lang w:val="de-DE"/>
              </w:rPr>
            </w:pPr>
            <w:r w:rsidRPr="00C07FCC">
              <w:rPr>
                <w:rFonts w:ascii="Bookman Old Style" w:hAnsi="Bookman Old Style"/>
                <w:sz w:val="22"/>
                <w:szCs w:val="22"/>
                <w:lang w:val="de-DE"/>
              </w:rPr>
              <w:t>Huruf e</w:t>
            </w:r>
          </w:p>
          <w:p w14:paraId="4F3A63E5" w14:textId="77777777" w:rsidR="00EC2072" w:rsidRPr="00C07FCC" w:rsidRDefault="00EC2072" w:rsidP="00720FD0">
            <w:pPr>
              <w:jc w:val="both"/>
              <w:rPr>
                <w:rFonts w:ascii="Bookman Old Style" w:hAnsi="Bookman Old Style"/>
                <w:sz w:val="22"/>
                <w:szCs w:val="22"/>
                <w:lang w:val="de-DE"/>
              </w:rPr>
            </w:pPr>
            <w:r w:rsidRPr="00C07FCC">
              <w:rPr>
                <w:rFonts w:ascii="Bookman Old Style" w:hAnsi="Bookman Old Style"/>
                <w:sz w:val="22"/>
                <w:szCs w:val="22"/>
                <w:lang w:val="de-DE"/>
              </w:rPr>
              <w:lastRenderedPageBreak/>
              <w:t>Cukup jelas.</w:t>
            </w:r>
          </w:p>
          <w:p w14:paraId="0E173763" w14:textId="77777777" w:rsidR="00EC2072" w:rsidRPr="00C07FCC" w:rsidRDefault="00EC2072" w:rsidP="00720FD0">
            <w:pPr>
              <w:jc w:val="both"/>
              <w:rPr>
                <w:rFonts w:ascii="Bookman Old Style" w:hAnsi="Bookman Old Style"/>
                <w:sz w:val="22"/>
                <w:szCs w:val="22"/>
                <w:lang w:val="de-DE"/>
              </w:rPr>
            </w:pPr>
            <w:r w:rsidRPr="00C07FCC">
              <w:rPr>
                <w:rFonts w:ascii="Bookman Old Style" w:hAnsi="Bookman Old Style"/>
                <w:sz w:val="22"/>
                <w:szCs w:val="22"/>
                <w:lang w:val="de-DE"/>
              </w:rPr>
              <w:t>Huruf f</w:t>
            </w:r>
          </w:p>
          <w:p w14:paraId="2BB499B9" w14:textId="77777777" w:rsidR="00EC2072" w:rsidRPr="00C07FCC" w:rsidRDefault="00EC2072" w:rsidP="00720FD0">
            <w:pPr>
              <w:jc w:val="both"/>
              <w:rPr>
                <w:rFonts w:ascii="Bookman Old Style" w:hAnsi="Bookman Old Style"/>
                <w:sz w:val="22"/>
                <w:szCs w:val="22"/>
                <w:lang w:val="de-DE"/>
              </w:rPr>
            </w:pPr>
            <w:r w:rsidRPr="00C07FCC">
              <w:rPr>
                <w:rFonts w:ascii="Bookman Old Style" w:hAnsi="Bookman Old Style"/>
                <w:sz w:val="22"/>
                <w:szCs w:val="22"/>
                <w:lang w:val="de-DE"/>
              </w:rPr>
              <w:t>Risiko Reputasi timbul antara lain karena adanya pemberitaan media dan/atau rumor mengenai Penyelenggara ITSK yang bersifat negatif, serta adanya strategi komunikasi Penyelenggara ITSK yang kurang efektif.</w:t>
            </w:r>
          </w:p>
          <w:p w14:paraId="02B286E2" w14:textId="77777777" w:rsidR="00EC2072" w:rsidRPr="00C07FCC" w:rsidRDefault="00EC2072" w:rsidP="00720FD0">
            <w:pPr>
              <w:jc w:val="both"/>
              <w:rPr>
                <w:rFonts w:ascii="Bookman Old Style" w:hAnsi="Bookman Old Style"/>
                <w:sz w:val="22"/>
                <w:szCs w:val="22"/>
                <w:lang w:val="de-DE"/>
              </w:rPr>
            </w:pPr>
          </w:p>
          <w:p w14:paraId="149BDA1C" w14:textId="77777777" w:rsidR="00EC2072" w:rsidRPr="00C07FCC" w:rsidRDefault="00EC2072" w:rsidP="00720FD0">
            <w:pPr>
              <w:jc w:val="both"/>
              <w:rPr>
                <w:rFonts w:ascii="Bookman Old Style" w:hAnsi="Bookman Old Style"/>
                <w:sz w:val="22"/>
                <w:szCs w:val="22"/>
                <w:lang w:val="de-DE"/>
              </w:rPr>
            </w:pPr>
            <w:r w:rsidRPr="00C07FCC">
              <w:rPr>
                <w:rFonts w:ascii="Bookman Old Style" w:hAnsi="Bookman Old Style"/>
                <w:sz w:val="22"/>
                <w:szCs w:val="22"/>
                <w:lang w:val="de-DE"/>
              </w:rPr>
              <w:t>Ayat (2)</w:t>
            </w:r>
          </w:p>
          <w:p w14:paraId="73C9D9D4" w14:textId="3A0B0E82" w:rsidR="004B142F" w:rsidRPr="00C07FCC" w:rsidRDefault="00EC2072" w:rsidP="00720FD0">
            <w:pPr>
              <w:jc w:val="both"/>
              <w:rPr>
                <w:rFonts w:ascii="Bookman Old Style" w:hAnsi="Bookman Old Style"/>
                <w:sz w:val="22"/>
                <w:szCs w:val="22"/>
                <w:lang w:val="de-DE"/>
              </w:rPr>
            </w:pPr>
            <w:r w:rsidRPr="00C07FCC">
              <w:rPr>
                <w:rFonts w:ascii="Bookman Old Style" w:hAnsi="Bookman Old Style"/>
                <w:sz w:val="22"/>
                <w:szCs w:val="22"/>
                <w:lang w:val="de-DE"/>
              </w:rPr>
              <w:t>Cukup jelas.</w:t>
            </w:r>
          </w:p>
        </w:tc>
        <w:tc>
          <w:tcPr>
            <w:tcW w:w="4962" w:type="dxa"/>
          </w:tcPr>
          <w:p w14:paraId="21B67FC5"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15075D1"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02853243" w14:textId="77777777" w:rsidTr="009738F5">
        <w:tc>
          <w:tcPr>
            <w:tcW w:w="6615" w:type="dxa"/>
          </w:tcPr>
          <w:p w14:paraId="0E4FD932" w14:textId="77777777" w:rsidR="004B142F" w:rsidRPr="00C07FCC" w:rsidRDefault="004B142F" w:rsidP="004B142F">
            <w:pPr>
              <w:pStyle w:val="ListParagraph"/>
              <w:ind w:left="589"/>
              <w:jc w:val="both"/>
              <w:rPr>
                <w:rFonts w:ascii="Bookman Old Style" w:hAnsi="Bookman Old Style"/>
                <w:sz w:val="22"/>
                <w:szCs w:val="22"/>
              </w:rPr>
            </w:pPr>
          </w:p>
        </w:tc>
        <w:tc>
          <w:tcPr>
            <w:tcW w:w="3591" w:type="dxa"/>
          </w:tcPr>
          <w:p w14:paraId="284C02BF"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071219FB"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C7B5553"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3A0755" w:rsidRPr="00C07FCC" w14:paraId="56DE6C61" w14:textId="77777777" w:rsidTr="009738F5">
        <w:tc>
          <w:tcPr>
            <w:tcW w:w="6615" w:type="dxa"/>
          </w:tcPr>
          <w:p w14:paraId="1079F09A" w14:textId="77777777" w:rsidR="003A0755" w:rsidRPr="00C07FCC" w:rsidRDefault="003A0755" w:rsidP="003A0755">
            <w:pPr>
              <w:ind w:right="183"/>
              <w:rPr>
                <w:rFonts w:ascii="Bookman Old Style" w:hAnsi="Bookman Old Style"/>
                <w:sz w:val="22"/>
                <w:szCs w:val="22"/>
                <w:lang w:val="de-DE"/>
              </w:rPr>
            </w:pPr>
            <w:r w:rsidRPr="00C07FCC">
              <w:rPr>
                <w:rFonts w:ascii="Bookman Old Style" w:hAnsi="Bookman Old Style"/>
                <w:sz w:val="22"/>
                <w:szCs w:val="22"/>
                <w:lang w:val="de-DE"/>
              </w:rPr>
              <w:t>Bagian Kedua</w:t>
            </w:r>
          </w:p>
          <w:p w14:paraId="310FFB52" w14:textId="77777777" w:rsidR="003A0755" w:rsidRPr="00C07FCC" w:rsidRDefault="003A0755" w:rsidP="003A0755">
            <w:pPr>
              <w:ind w:right="183"/>
              <w:rPr>
                <w:rFonts w:ascii="Bookman Old Style" w:hAnsi="Bookman Old Style"/>
                <w:sz w:val="22"/>
                <w:szCs w:val="22"/>
                <w:lang w:val="de-DE"/>
              </w:rPr>
            </w:pPr>
            <w:r w:rsidRPr="00C07FCC">
              <w:rPr>
                <w:rFonts w:ascii="Bookman Old Style" w:hAnsi="Bookman Old Style"/>
                <w:sz w:val="22"/>
                <w:szCs w:val="22"/>
                <w:lang w:val="de-DE"/>
              </w:rPr>
              <w:t>Pengawasan Aktif Direksi dan Dewan Komisaris</w:t>
            </w:r>
          </w:p>
          <w:p w14:paraId="11EEC7F6" w14:textId="77777777" w:rsidR="003A0755" w:rsidRPr="00C07FCC" w:rsidRDefault="003A0755" w:rsidP="003A0755">
            <w:pPr>
              <w:jc w:val="both"/>
              <w:rPr>
                <w:rFonts w:ascii="Bookman Old Style" w:hAnsi="Bookman Old Style"/>
                <w:sz w:val="22"/>
                <w:szCs w:val="22"/>
                <w:lang w:val="en-US"/>
              </w:rPr>
            </w:pPr>
          </w:p>
          <w:p w14:paraId="620BA082" w14:textId="5864110B" w:rsidR="003A0755" w:rsidRPr="00C07FCC" w:rsidRDefault="003A0755" w:rsidP="003A0755">
            <w:pPr>
              <w:jc w:val="both"/>
              <w:rPr>
                <w:rFonts w:ascii="Bookman Old Style" w:hAnsi="Bookman Old Style"/>
                <w:sz w:val="22"/>
                <w:szCs w:val="22"/>
                <w:lang w:val="en-US"/>
              </w:rPr>
            </w:pPr>
            <w:r w:rsidRPr="00C07FCC">
              <w:rPr>
                <w:rFonts w:ascii="Bookman Old Style" w:hAnsi="Bookman Old Style"/>
                <w:sz w:val="22"/>
                <w:szCs w:val="22"/>
                <w:lang w:val="en-US"/>
              </w:rPr>
              <w:t>Pasal 45</w:t>
            </w:r>
          </w:p>
        </w:tc>
        <w:tc>
          <w:tcPr>
            <w:tcW w:w="3591" w:type="dxa"/>
          </w:tcPr>
          <w:p w14:paraId="7319986E" w14:textId="28C345E9" w:rsidR="003A0755" w:rsidRPr="00C07FCC" w:rsidRDefault="003A0755"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val="de-DE"/>
              </w:rPr>
              <w:t>Pasal</w:t>
            </w:r>
            <w:r w:rsidRPr="00C07FCC">
              <w:rPr>
                <w:rFonts w:ascii="Bookman Old Style" w:hAnsi="Bookman Old Style"/>
                <w:sz w:val="22"/>
                <w:szCs w:val="22"/>
                <w:lang w:eastAsia="id-ID"/>
              </w:rPr>
              <w:t xml:space="preserve"> </w:t>
            </w:r>
            <w:r w:rsidRPr="00C07FCC">
              <w:rPr>
                <w:rFonts w:ascii="Bookman Old Style" w:hAnsi="Bookman Old Style"/>
                <w:sz w:val="22"/>
                <w:szCs w:val="22"/>
                <w:lang w:val="de-DE" w:eastAsia="id-ID"/>
              </w:rPr>
              <w:t>45</w:t>
            </w:r>
          </w:p>
        </w:tc>
        <w:tc>
          <w:tcPr>
            <w:tcW w:w="4962" w:type="dxa"/>
          </w:tcPr>
          <w:p w14:paraId="37F9A1CF" w14:textId="77777777" w:rsidR="003A0755" w:rsidRPr="00C07FCC" w:rsidRDefault="003A0755" w:rsidP="003A075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EC140C3" w14:textId="77777777" w:rsidR="003A0755" w:rsidRPr="00C07FCC" w:rsidRDefault="003A0755" w:rsidP="003A0755">
            <w:pPr>
              <w:widowControl w:val="0"/>
              <w:autoSpaceDE w:val="0"/>
              <w:autoSpaceDN w:val="0"/>
              <w:adjustRightInd w:val="0"/>
              <w:ind w:left="36"/>
              <w:jc w:val="both"/>
              <w:rPr>
                <w:rFonts w:ascii="Bookman Old Style" w:hAnsi="Bookman Old Style"/>
                <w:bCs/>
                <w:sz w:val="22"/>
                <w:szCs w:val="22"/>
              </w:rPr>
            </w:pPr>
          </w:p>
        </w:tc>
      </w:tr>
      <w:tr w:rsidR="003A0755" w:rsidRPr="00C07FCC" w14:paraId="00839A15" w14:textId="77777777" w:rsidTr="009738F5">
        <w:tc>
          <w:tcPr>
            <w:tcW w:w="6615" w:type="dxa"/>
          </w:tcPr>
          <w:p w14:paraId="7C6F9BBC" w14:textId="6E4DBB40" w:rsidR="003A0755" w:rsidRPr="00C07FCC" w:rsidRDefault="003A0755" w:rsidP="003A0755">
            <w:pPr>
              <w:rPr>
                <w:rFonts w:ascii="Bookman Old Style" w:hAnsi="Bookman Old Style"/>
                <w:sz w:val="22"/>
                <w:szCs w:val="22"/>
                <w:lang w:val="de-DE"/>
              </w:rPr>
            </w:pPr>
            <w:r w:rsidRPr="00C07FCC">
              <w:rPr>
                <w:rFonts w:ascii="Bookman Old Style" w:hAnsi="Bookman Old Style"/>
                <w:sz w:val="22"/>
                <w:szCs w:val="22"/>
                <w:lang w:val="de-DE"/>
              </w:rPr>
              <w:t xml:space="preserve">Penyelenggara ITSK wajib menetapkan wewenang dan tanggung jawab pada setiap jenjang jabatan yang terkait dengan penerapan Manajemen Risiko sebagaimana dimaksud dalam Pasal 42. </w:t>
            </w:r>
          </w:p>
        </w:tc>
        <w:tc>
          <w:tcPr>
            <w:tcW w:w="3591" w:type="dxa"/>
          </w:tcPr>
          <w:p w14:paraId="60B67607" w14:textId="665DBC88" w:rsidR="003A0755" w:rsidRPr="00C07FCC" w:rsidRDefault="003A0755"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val="de-DE"/>
              </w:rPr>
              <w:t>Yang dimaksud dengan “setiap jenjang jabatan” adalah Direksi, Dewan Komisaris, dan semua jabatan lain yang terkait dengan penerapan Manajemen Risiko.</w:t>
            </w:r>
          </w:p>
        </w:tc>
        <w:tc>
          <w:tcPr>
            <w:tcW w:w="4962" w:type="dxa"/>
          </w:tcPr>
          <w:p w14:paraId="52DAD8C3" w14:textId="77777777" w:rsidR="003A0755" w:rsidRPr="00C07FCC" w:rsidRDefault="003A0755" w:rsidP="003A0755">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0BA9219" w14:textId="77777777" w:rsidR="003A0755" w:rsidRPr="00C07FCC" w:rsidRDefault="003A0755" w:rsidP="003A0755">
            <w:pPr>
              <w:widowControl w:val="0"/>
              <w:autoSpaceDE w:val="0"/>
              <w:autoSpaceDN w:val="0"/>
              <w:adjustRightInd w:val="0"/>
              <w:ind w:left="36"/>
              <w:jc w:val="both"/>
              <w:rPr>
                <w:rFonts w:ascii="Bookman Old Style" w:hAnsi="Bookman Old Style"/>
                <w:bCs/>
                <w:sz w:val="22"/>
                <w:szCs w:val="22"/>
              </w:rPr>
            </w:pPr>
          </w:p>
        </w:tc>
      </w:tr>
      <w:tr w:rsidR="004B142F" w:rsidRPr="00C07FCC" w14:paraId="5C5B9971" w14:textId="77777777" w:rsidTr="009738F5">
        <w:tc>
          <w:tcPr>
            <w:tcW w:w="6615" w:type="dxa"/>
          </w:tcPr>
          <w:p w14:paraId="34398BCD" w14:textId="77777777" w:rsidR="004B142F" w:rsidRPr="00C07FCC" w:rsidRDefault="004B142F" w:rsidP="004B142F">
            <w:pPr>
              <w:pStyle w:val="ListParagraph"/>
              <w:ind w:left="589"/>
              <w:jc w:val="both"/>
              <w:rPr>
                <w:rFonts w:ascii="Bookman Old Style" w:hAnsi="Bookman Old Style"/>
                <w:sz w:val="22"/>
                <w:szCs w:val="22"/>
              </w:rPr>
            </w:pPr>
          </w:p>
        </w:tc>
        <w:tc>
          <w:tcPr>
            <w:tcW w:w="3591" w:type="dxa"/>
          </w:tcPr>
          <w:p w14:paraId="1EB50E18"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22EA614C"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4A36B64"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22E2CAC6" w14:textId="77777777" w:rsidTr="009738F5">
        <w:tc>
          <w:tcPr>
            <w:tcW w:w="6615" w:type="dxa"/>
          </w:tcPr>
          <w:p w14:paraId="5299C7A6" w14:textId="77777777" w:rsidR="003A0755" w:rsidRPr="00C07FCC" w:rsidRDefault="003A0755" w:rsidP="003A0755">
            <w:pPr>
              <w:ind w:right="183"/>
              <w:rPr>
                <w:rFonts w:ascii="Bookman Old Style" w:hAnsi="Bookman Old Style"/>
                <w:sz w:val="22"/>
                <w:szCs w:val="22"/>
              </w:rPr>
            </w:pPr>
            <w:r w:rsidRPr="00C07FCC">
              <w:rPr>
                <w:rFonts w:ascii="Bookman Old Style" w:hAnsi="Bookman Old Style"/>
                <w:sz w:val="22"/>
                <w:szCs w:val="22"/>
              </w:rPr>
              <w:t xml:space="preserve">Bagian Ketiga </w:t>
            </w:r>
          </w:p>
          <w:p w14:paraId="708D1B9F" w14:textId="77777777" w:rsidR="003A0755" w:rsidRPr="00C07FCC" w:rsidRDefault="003A0755" w:rsidP="003A0755">
            <w:pPr>
              <w:ind w:right="184"/>
              <w:rPr>
                <w:rFonts w:ascii="Bookman Old Style" w:hAnsi="Bookman Old Style"/>
                <w:sz w:val="22"/>
                <w:szCs w:val="22"/>
              </w:rPr>
            </w:pPr>
            <w:r w:rsidRPr="00C07FCC">
              <w:rPr>
                <w:rFonts w:ascii="Bookman Old Style" w:hAnsi="Bookman Old Style"/>
                <w:sz w:val="22"/>
                <w:szCs w:val="22"/>
              </w:rPr>
              <w:t xml:space="preserve">Wewenang dan Tanggung Jawab Direksi </w:t>
            </w:r>
          </w:p>
          <w:p w14:paraId="70698750" w14:textId="77777777" w:rsidR="003A0755" w:rsidRPr="00C07FCC" w:rsidRDefault="003A0755" w:rsidP="003A0755">
            <w:pPr>
              <w:ind w:left="2084"/>
              <w:jc w:val="center"/>
              <w:rPr>
                <w:rFonts w:ascii="Bookman Old Style" w:hAnsi="Bookman Old Style"/>
                <w:sz w:val="22"/>
                <w:szCs w:val="22"/>
              </w:rPr>
            </w:pPr>
            <w:r w:rsidRPr="00C07FCC">
              <w:rPr>
                <w:rFonts w:ascii="Bookman Old Style" w:hAnsi="Bookman Old Style"/>
                <w:sz w:val="22"/>
                <w:szCs w:val="22"/>
              </w:rPr>
              <w:t xml:space="preserve"> </w:t>
            </w:r>
          </w:p>
          <w:p w14:paraId="21BB8E6F" w14:textId="0BE5F9F9" w:rsidR="004B142F" w:rsidRPr="00C07FCC" w:rsidRDefault="003A0755" w:rsidP="003A0755">
            <w:pPr>
              <w:ind w:right="183"/>
              <w:rPr>
                <w:rFonts w:ascii="Bookman Old Style" w:hAnsi="Bookman Old Style"/>
                <w:sz w:val="22"/>
                <w:szCs w:val="22"/>
              </w:rPr>
            </w:pPr>
            <w:r w:rsidRPr="00C07FCC">
              <w:rPr>
                <w:rFonts w:ascii="Bookman Old Style" w:hAnsi="Bookman Old Style"/>
                <w:sz w:val="22"/>
                <w:szCs w:val="22"/>
              </w:rPr>
              <w:t xml:space="preserve">Pasal 46 </w:t>
            </w:r>
          </w:p>
        </w:tc>
        <w:tc>
          <w:tcPr>
            <w:tcW w:w="3591" w:type="dxa"/>
          </w:tcPr>
          <w:p w14:paraId="3353F04C" w14:textId="291133FC" w:rsidR="004B142F" w:rsidRPr="00C07FCC" w:rsidRDefault="001C2550"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46</w:t>
            </w:r>
          </w:p>
        </w:tc>
        <w:tc>
          <w:tcPr>
            <w:tcW w:w="4962" w:type="dxa"/>
          </w:tcPr>
          <w:p w14:paraId="36366163"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F42DB45"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73681A33" w14:textId="77777777" w:rsidTr="009738F5">
        <w:tc>
          <w:tcPr>
            <w:tcW w:w="6615" w:type="dxa"/>
          </w:tcPr>
          <w:p w14:paraId="1694682F" w14:textId="77777777" w:rsidR="003A0755" w:rsidRPr="00C07FCC" w:rsidRDefault="003A0755" w:rsidP="003A0755">
            <w:pPr>
              <w:numPr>
                <w:ilvl w:val="0"/>
                <w:numId w:val="74"/>
              </w:numPr>
              <w:ind w:left="594" w:hanging="568"/>
              <w:jc w:val="both"/>
              <w:rPr>
                <w:rFonts w:ascii="Bookman Old Style" w:hAnsi="Bookman Old Style"/>
                <w:sz w:val="22"/>
                <w:szCs w:val="22"/>
              </w:rPr>
            </w:pPr>
            <w:r w:rsidRPr="00C07FCC">
              <w:rPr>
                <w:rFonts w:ascii="Bookman Old Style" w:hAnsi="Bookman Old Style"/>
                <w:sz w:val="22"/>
                <w:szCs w:val="22"/>
              </w:rPr>
              <w:t xml:space="preserve">Wewenang dan tanggung jawab sebagaimana dimaksud dalam Pasal 45 bagi Direksi paling sedikit: </w:t>
            </w:r>
          </w:p>
          <w:p w14:paraId="566D81FA" w14:textId="77777777" w:rsidR="003A0755" w:rsidRPr="00C07FCC" w:rsidRDefault="003A0755" w:rsidP="003A0755">
            <w:pPr>
              <w:numPr>
                <w:ilvl w:val="1"/>
                <w:numId w:val="7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lastRenderedPageBreak/>
              <w:t xml:space="preserve">menyusun kebijakan dan strategi Manajemen Risiko secara tertulis dan komprehensif; </w:t>
            </w:r>
          </w:p>
          <w:p w14:paraId="422048C9" w14:textId="77777777" w:rsidR="003A0755" w:rsidRPr="00C07FCC" w:rsidRDefault="003A0755" w:rsidP="003A0755">
            <w:pPr>
              <w:numPr>
                <w:ilvl w:val="1"/>
                <w:numId w:val="7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bertanggung jawab atas pelaksanaan kebijakan Manajemen Risiko dan eksposur Risiko yang diambil oleh Penyelenggara ITSK secara keseluruhan; </w:t>
            </w:r>
          </w:p>
          <w:p w14:paraId="6B950F40" w14:textId="77777777" w:rsidR="003A0755" w:rsidRPr="00C07FCC" w:rsidRDefault="003A0755" w:rsidP="003A0755">
            <w:pPr>
              <w:numPr>
                <w:ilvl w:val="1"/>
                <w:numId w:val="7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mengevaluasi dan memutuskan transaksi dan limit Risiko yang memerlukan persetujuan Direksi; </w:t>
            </w:r>
          </w:p>
          <w:p w14:paraId="5076E7FC" w14:textId="77777777" w:rsidR="003A0755" w:rsidRPr="00C07FCC" w:rsidRDefault="003A0755" w:rsidP="003A0755">
            <w:pPr>
              <w:numPr>
                <w:ilvl w:val="1"/>
                <w:numId w:val="7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mengembangkan budaya Manajemen Risiko pada seluruh jenjang organisasi; </w:t>
            </w:r>
          </w:p>
          <w:p w14:paraId="7CAE9160" w14:textId="77777777" w:rsidR="003A0755" w:rsidRPr="00C07FCC" w:rsidRDefault="003A0755" w:rsidP="003A0755">
            <w:pPr>
              <w:numPr>
                <w:ilvl w:val="1"/>
                <w:numId w:val="7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memastikan peningkatan kompetensi sumber daya manusia yang terkait dengan Manajemen Risiko; </w:t>
            </w:r>
          </w:p>
          <w:p w14:paraId="500C001E" w14:textId="77777777" w:rsidR="003A0755" w:rsidRPr="00C07FCC" w:rsidRDefault="003A0755" w:rsidP="003A0755">
            <w:pPr>
              <w:numPr>
                <w:ilvl w:val="1"/>
                <w:numId w:val="7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memastikan bahwa fungsi Manajemen Risiko telah beroperasi secara independen; dan </w:t>
            </w:r>
          </w:p>
          <w:p w14:paraId="776D5CA1" w14:textId="77777777" w:rsidR="003A0755" w:rsidRPr="00C07FCC" w:rsidRDefault="003A0755" w:rsidP="003A0755">
            <w:pPr>
              <w:numPr>
                <w:ilvl w:val="1"/>
                <w:numId w:val="7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melaksanakan kaji ulang secara berkala untuk memastikan: </w:t>
            </w:r>
          </w:p>
          <w:p w14:paraId="3987959C" w14:textId="77777777" w:rsidR="003A0755" w:rsidRPr="00C07FCC" w:rsidRDefault="003A0755" w:rsidP="003A0755">
            <w:pPr>
              <w:numPr>
                <w:ilvl w:val="2"/>
                <w:numId w:val="74"/>
              </w:numPr>
              <w:ind w:left="1728" w:hanging="567"/>
              <w:jc w:val="both"/>
              <w:rPr>
                <w:rFonts w:ascii="Bookman Old Style" w:hAnsi="Bookman Old Style"/>
                <w:sz w:val="22"/>
                <w:szCs w:val="22"/>
              </w:rPr>
            </w:pPr>
            <w:r w:rsidRPr="00C07FCC">
              <w:rPr>
                <w:rFonts w:ascii="Bookman Old Style" w:hAnsi="Bookman Old Style"/>
                <w:sz w:val="22"/>
                <w:szCs w:val="22"/>
              </w:rPr>
              <w:t xml:space="preserve">keakuratan metodologi penilaian Risiko; </w:t>
            </w:r>
          </w:p>
          <w:p w14:paraId="218344BC" w14:textId="77777777" w:rsidR="003A0755" w:rsidRPr="00C07FCC" w:rsidRDefault="003A0755" w:rsidP="003A0755">
            <w:pPr>
              <w:numPr>
                <w:ilvl w:val="2"/>
                <w:numId w:val="74"/>
              </w:numPr>
              <w:ind w:left="1728"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kecukupan </w:t>
            </w:r>
            <w:r w:rsidRPr="00C07FCC">
              <w:rPr>
                <w:rFonts w:ascii="Bookman Old Style" w:hAnsi="Bookman Old Style"/>
                <w:sz w:val="22"/>
                <w:szCs w:val="22"/>
                <w:lang w:val="de-DE"/>
              </w:rPr>
              <w:tab/>
              <w:t xml:space="preserve">implementasi </w:t>
            </w:r>
            <w:r w:rsidRPr="00C07FCC">
              <w:rPr>
                <w:rFonts w:ascii="Bookman Old Style" w:hAnsi="Bookman Old Style"/>
                <w:sz w:val="22"/>
                <w:szCs w:val="22"/>
                <w:lang w:val="de-DE"/>
              </w:rPr>
              <w:tab/>
              <w:t xml:space="preserve">sistem informasi Manajemen Risiko; dan </w:t>
            </w:r>
          </w:p>
          <w:p w14:paraId="43F0A994" w14:textId="77777777" w:rsidR="003A0755" w:rsidRPr="00C07FCC" w:rsidRDefault="003A0755" w:rsidP="003A0755">
            <w:pPr>
              <w:numPr>
                <w:ilvl w:val="2"/>
                <w:numId w:val="74"/>
              </w:numPr>
              <w:ind w:left="1728" w:hanging="567"/>
              <w:jc w:val="both"/>
              <w:rPr>
                <w:rFonts w:ascii="Bookman Old Style" w:hAnsi="Bookman Old Style"/>
                <w:sz w:val="22"/>
                <w:szCs w:val="22"/>
              </w:rPr>
            </w:pPr>
            <w:r w:rsidRPr="00C07FCC">
              <w:rPr>
                <w:rFonts w:ascii="Bookman Old Style" w:hAnsi="Bookman Old Style"/>
                <w:sz w:val="22"/>
                <w:szCs w:val="22"/>
              </w:rPr>
              <w:t xml:space="preserve">ketepatan kebijakan dan prosedur Manajemen Risiko serta penetapan limit Risiko. </w:t>
            </w:r>
          </w:p>
          <w:p w14:paraId="02A65EF9" w14:textId="77777777" w:rsidR="003A0755" w:rsidRPr="00C07FCC" w:rsidRDefault="003A0755" w:rsidP="003A0755">
            <w:pPr>
              <w:numPr>
                <w:ilvl w:val="0"/>
                <w:numId w:val="74"/>
              </w:numPr>
              <w:ind w:left="594" w:hanging="568"/>
              <w:jc w:val="both"/>
              <w:rPr>
                <w:rFonts w:ascii="Bookman Old Style" w:hAnsi="Bookman Old Style"/>
                <w:sz w:val="22"/>
                <w:szCs w:val="22"/>
              </w:rPr>
            </w:pPr>
            <w:r w:rsidRPr="00C07FCC">
              <w:rPr>
                <w:rFonts w:ascii="Bookman Old Style" w:hAnsi="Bookman Old Style"/>
                <w:sz w:val="22"/>
                <w:szCs w:val="22"/>
              </w:rPr>
              <w:t xml:space="preserve">Kebijakan dan strategi Manajemen Risiko sebagaimana dimaksud pada ayat (1) huruf a dievaluasi secara berkala paling sedikit 1 (satu) kali dalam 1 (satu) tahun dan setiap saat dalam hal terdapat faktor yang memengaruhi kegiatan usaha Penyelenggara ITSK secara signifikan. </w:t>
            </w:r>
          </w:p>
          <w:p w14:paraId="43961F85" w14:textId="77777777" w:rsidR="003A0755" w:rsidRPr="00C07FCC" w:rsidRDefault="003A0755" w:rsidP="003A0755">
            <w:pPr>
              <w:numPr>
                <w:ilvl w:val="0"/>
                <w:numId w:val="74"/>
              </w:numPr>
              <w:ind w:left="594" w:hanging="568"/>
              <w:jc w:val="both"/>
              <w:rPr>
                <w:rFonts w:ascii="Bookman Old Style" w:hAnsi="Bookman Old Style"/>
                <w:sz w:val="22"/>
                <w:szCs w:val="22"/>
              </w:rPr>
            </w:pPr>
            <w:r w:rsidRPr="00C07FCC">
              <w:rPr>
                <w:rFonts w:ascii="Bookman Old Style" w:hAnsi="Bookman Old Style"/>
                <w:sz w:val="22"/>
                <w:szCs w:val="22"/>
              </w:rPr>
              <w:lastRenderedPageBreak/>
              <w:t>Setiap perubahan atas hasil evaluasi sebagaimana dimaksud pada ayat (2) wajib didokumentasikan oleh Penyelenggara ITSK.</w:t>
            </w:r>
          </w:p>
          <w:p w14:paraId="7143F979" w14:textId="77777777" w:rsidR="003A0755" w:rsidRPr="00C07FCC" w:rsidRDefault="003A0755" w:rsidP="003A0755">
            <w:pPr>
              <w:numPr>
                <w:ilvl w:val="0"/>
                <w:numId w:val="74"/>
              </w:numPr>
              <w:ind w:left="594" w:hanging="568"/>
              <w:jc w:val="both"/>
              <w:rPr>
                <w:rFonts w:ascii="Bookman Old Style" w:hAnsi="Bookman Old Style"/>
                <w:sz w:val="22"/>
                <w:szCs w:val="22"/>
              </w:rPr>
            </w:pPr>
            <w:r w:rsidRPr="00C07FCC">
              <w:rPr>
                <w:rFonts w:ascii="Bookman Old Style" w:hAnsi="Bookman Old Style"/>
                <w:sz w:val="22"/>
                <w:szCs w:val="22"/>
              </w:rPr>
              <w:t xml:space="preserve">Tanggung jawab Direksi atas pelaksanaan kebijakan Manajemen Risiko sebagaimana dimaksud pada ayat (1) huruf b termasuk: </w:t>
            </w:r>
          </w:p>
          <w:p w14:paraId="57C684BA" w14:textId="77777777" w:rsidR="003A0755" w:rsidRPr="00C07FCC" w:rsidRDefault="003A0755" w:rsidP="003A0755">
            <w:pPr>
              <w:numPr>
                <w:ilvl w:val="1"/>
                <w:numId w:val="7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mengevaluasi dan memberikan arahan berdasarkan laporan yang disampaikan oleh fungsi Manajemen Risiko; dan </w:t>
            </w:r>
          </w:p>
          <w:p w14:paraId="75DEB174" w14:textId="77777777" w:rsidR="003A0755" w:rsidRPr="00C07FCC" w:rsidRDefault="003A0755" w:rsidP="003A0755">
            <w:pPr>
              <w:numPr>
                <w:ilvl w:val="1"/>
                <w:numId w:val="74"/>
              </w:numPr>
              <w:ind w:left="1161" w:hanging="567"/>
              <w:jc w:val="both"/>
              <w:rPr>
                <w:rFonts w:ascii="Bookman Old Style" w:hAnsi="Bookman Old Style"/>
                <w:sz w:val="22"/>
                <w:szCs w:val="22"/>
              </w:rPr>
            </w:pPr>
            <w:r w:rsidRPr="00C07FCC">
              <w:rPr>
                <w:rFonts w:ascii="Bookman Old Style" w:hAnsi="Bookman Old Style"/>
                <w:sz w:val="22"/>
                <w:szCs w:val="22"/>
              </w:rPr>
              <w:t xml:space="preserve">penyampaian laporan pertanggungjawaban kepada Dewan Komisaris paling sedikit 1 (satu) kali dalam 1 (satu) tahun.  </w:t>
            </w:r>
          </w:p>
          <w:p w14:paraId="645EB800" w14:textId="2934E4CF" w:rsidR="004B142F" w:rsidRPr="00C07FCC" w:rsidRDefault="003A0755" w:rsidP="003A0755">
            <w:pPr>
              <w:numPr>
                <w:ilvl w:val="0"/>
                <w:numId w:val="74"/>
              </w:numPr>
              <w:ind w:left="594" w:hanging="568"/>
              <w:jc w:val="both"/>
              <w:rPr>
                <w:rFonts w:ascii="Bookman Old Style" w:hAnsi="Bookman Old Style"/>
                <w:sz w:val="22"/>
                <w:szCs w:val="22"/>
              </w:rPr>
            </w:pPr>
            <w:r w:rsidRPr="00C07FCC">
              <w:rPr>
                <w:rFonts w:ascii="Bookman Old Style" w:hAnsi="Bookman Old Style"/>
                <w:sz w:val="22"/>
                <w:szCs w:val="22"/>
              </w:rPr>
              <w:t xml:space="preserve">Dalam rangka melaksanakan wewenang dan tanggung jawab sebagaimana dimaksud pada ayat (1), Direksi harus memiliki pemahaman mengenai Risiko yang melekat pada seluruh aktivitas fungsional Penyelenggara ITSK dan mampu mengambil tindakan yang diperlukan sesuai dengan profil Risiko Penyelenggara ITSK. </w:t>
            </w:r>
          </w:p>
        </w:tc>
        <w:tc>
          <w:tcPr>
            <w:tcW w:w="3591" w:type="dxa"/>
          </w:tcPr>
          <w:p w14:paraId="369EC2E1"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lastRenderedPageBreak/>
              <w:t>Ayat (1)</w:t>
            </w:r>
          </w:p>
          <w:p w14:paraId="03A701EA" w14:textId="02F88DC9"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Huruf a</w:t>
            </w:r>
          </w:p>
          <w:p w14:paraId="39012F1F"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lastRenderedPageBreak/>
              <w:t>Termasuk dalam kebijakan dan strategi Manajemen Risiko adalah penetapan dan persetujuan limit Risiko baik Risiko secara keseluruhan (</w:t>
            </w:r>
            <w:r w:rsidRPr="00C07FCC">
              <w:rPr>
                <w:rFonts w:ascii="Bookman Old Style" w:hAnsi="Bookman Old Style"/>
                <w:i/>
                <w:iCs/>
                <w:sz w:val="22"/>
                <w:szCs w:val="22"/>
                <w:lang w:val="de-DE"/>
              </w:rPr>
              <w:t>composite</w:t>
            </w:r>
            <w:r w:rsidRPr="00C07FCC">
              <w:rPr>
                <w:rFonts w:ascii="Bookman Old Style" w:hAnsi="Bookman Old Style"/>
                <w:sz w:val="22"/>
                <w:szCs w:val="22"/>
                <w:lang w:val="de-DE"/>
              </w:rPr>
              <w:t>), per jenis Risiko, per aktivitas fungsional, maupun per transaksi yang material/signifikan.</w:t>
            </w:r>
          </w:p>
          <w:p w14:paraId="7D798C2E"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Huruf b</w:t>
            </w:r>
          </w:p>
          <w:p w14:paraId="3B03AB56"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Cukup jelas.</w:t>
            </w:r>
          </w:p>
          <w:p w14:paraId="16D0C801" w14:textId="1463FEE9"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Huruf c</w:t>
            </w:r>
          </w:p>
          <w:p w14:paraId="629585F5"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Transaksi yang memerlukan persetujuan Direksi antara lain transaksi yang telah melampaui kewenangan pejabat Penyelenggara ITSK satu tingkat di bawah Direksi, sesuai dengan kebijakan dan prosedur internal Penyelenggara ITSK yang berlaku.</w:t>
            </w:r>
          </w:p>
          <w:p w14:paraId="1D40FFAB" w14:textId="5B36EE89"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Huruf d</w:t>
            </w:r>
          </w:p>
          <w:p w14:paraId="619CF9AB"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Pengembangan budaya Manajemen Risiko antara lain meliputi komunikasi yang memadai kepada seluruh jenjang organisasi tentang pentingnya pengendalian internal yang efektif.</w:t>
            </w:r>
          </w:p>
          <w:p w14:paraId="5E22F7F3" w14:textId="6569EFF5"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Huruf e</w:t>
            </w:r>
          </w:p>
          <w:p w14:paraId="7E8F1584"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lastRenderedPageBreak/>
              <w:t>Peningkatan kompetensi sumber daya manusia antara lain melalui program pendidikan dan pelatihan secara berkesinambungan mengenai penerapan Manajemen Risiko.</w:t>
            </w:r>
          </w:p>
          <w:p w14:paraId="52396CE7"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Huruf f</w:t>
            </w:r>
          </w:p>
          <w:p w14:paraId="0013AED1"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Yang dimaksud dengan independen antara lain adanya pemisahan fungsi antara fungsi Manajemen Risiko yang melakukan identifikasi, pengukuran, pemantauan, dan pengendalian Risiko dengan fungsi yang melakukan dan menyelesaikan kegiatan bisnis dan operasional.</w:t>
            </w:r>
          </w:p>
          <w:p w14:paraId="0E2633B0"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Huruf g</w:t>
            </w:r>
          </w:p>
          <w:p w14:paraId="6A999D69"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Kaji ulang secara berkala antara lain dimaksudkan untuk mengantisipasi jika terjadi perubahan faktor eksternal dan faktor internal.</w:t>
            </w:r>
          </w:p>
          <w:p w14:paraId="02E570D4" w14:textId="77777777" w:rsidR="001C2550" w:rsidRPr="00C07FCC" w:rsidRDefault="001C2550" w:rsidP="001C2550">
            <w:pPr>
              <w:ind w:left="1134"/>
              <w:rPr>
                <w:rFonts w:ascii="Bookman Old Style" w:hAnsi="Bookman Old Style"/>
                <w:sz w:val="22"/>
                <w:szCs w:val="22"/>
                <w:lang w:val="de-DE"/>
              </w:rPr>
            </w:pPr>
          </w:p>
          <w:p w14:paraId="2238AEAA" w14:textId="2C278350"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Ayat (2)</w:t>
            </w:r>
          </w:p>
          <w:p w14:paraId="73917823" w14:textId="77777777" w:rsidR="001C2550" w:rsidRPr="00C07FCC" w:rsidRDefault="001C2550" w:rsidP="001C2550">
            <w:pPr>
              <w:rPr>
                <w:rFonts w:ascii="Bookman Old Style" w:hAnsi="Bookman Old Style"/>
                <w:sz w:val="22"/>
                <w:szCs w:val="22"/>
                <w:lang w:val="de-DE"/>
              </w:rPr>
            </w:pPr>
            <w:r w:rsidRPr="00C07FCC">
              <w:rPr>
                <w:rFonts w:ascii="Bookman Old Style" w:hAnsi="Bookman Old Style"/>
                <w:sz w:val="22"/>
                <w:szCs w:val="22"/>
                <w:lang w:val="de-DE"/>
              </w:rPr>
              <w:t xml:space="preserve">Frekuensi evaluasi secara berkala disesuaikan dengan kebutuhan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de-DE"/>
              </w:rPr>
              <w:t xml:space="preserve"> ITSK dengan memperhatikan ukuran dan kompleksitas </w:t>
            </w:r>
            <w:r w:rsidRPr="00C07FCC">
              <w:rPr>
                <w:rFonts w:ascii="Bookman Old Style" w:hAnsi="Bookman Old Style"/>
                <w:sz w:val="22"/>
                <w:szCs w:val="22"/>
                <w:lang w:val="de-DE" w:eastAsia="id-ID"/>
              </w:rPr>
              <w:lastRenderedPageBreak/>
              <w:t>Penyelenggara</w:t>
            </w:r>
            <w:r w:rsidRPr="00C07FCC">
              <w:rPr>
                <w:rFonts w:ascii="Bookman Old Style" w:hAnsi="Bookman Old Style"/>
                <w:sz w:val="22"/>
                <w:szCs w:val="22"/>
                <w:lang w:val="de-DE"/>
              </w:rPr>
              <w:t xml:space="preserve"> ITSK. Dalam hal terdapat faktor internal dan/atau eksternal yang memengaruhi kegiatan usaha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de-DE"/>
              </w:rPr>
              <w:t xml:space="preserve"> ITSK secara signifikan,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de-DE"/>
              </w:rPr>
              <w:t xml:space="preserve"> ITSK dapat melakukan evaluasi kebijakan dan strategi Manajemen Risiko di luar evaluasi secara berkala.</w:t>
            </w:r>
          </w:p>
          <w:p w14:paraId="2EBAC263" w14:textId="77777777" w:rsidR="001C2550" w:rsidRPr="00C07FCC" w:rsidRDefault="001C2550" w:rsidP="001C2550">
            <w:pPr>
              <w:rPr>
                <w:rFonts w:ascii="Bookman Old Style" w:hAnsi="Bookman Old Style"/>
                <w:sz w:val="22"/>
                <w:szCs w:val="22"/>
              </w:rPr>
            </w:pPr>
            <w:r w:rsidRPr="00C07FCC">
              <w:rPr>
                <w:rFonts w:ascii="Bookman Old Style" w:hAnsi="Bookman Old Style"/>
                <w:sz w:val="22"/>
                <w:szCs w:val="22"/>
              </w:rPr>
              <w:t>Ayat (3)</w:t>
            </w:r>
          </w:p>
          <w:p w14:paraId="4DC02A8D" w14:textId="77777777" w:rsidR="001C2550" w:rsidRPr="00C07FCC" w:rsidRDefault="001C2550" w:rsidP="001C2550">
            <w:pPr>
              <w:rPr>
                <w:rFonts w:ascii="Bookman Old Style" w:hAnsi="Bookman Old Style"/>
                <w:sz w:val="22"/>
                <w:szCs w:val="22"/>
              </w:rPr>
            </w:pPr>
            <w:r w:rsidRPr="00C07FCC">
              <w:rPr>
                <w:rFonts w:ascii="Bookman Old Style" w:hAnsi="Bookman Old Style"/>
                <w:sz w:val="22"/>
                <w:szCs w:val="22"/>
              </w:rPr>
              <w:t>Cukup jelas.</w:t>
            </w:r>
          </w:p>
          <w:p w14:paraId="602D5436" w14:textId="77777777" w:rsidR="001C2550" w:rsidRPr="00C07FCC" w:rsidRDefault="001C2550" w:rsidP="001C2550">
            <w:pPr>
              <w:rPr>
                <w:rFonts w:ascii="Bookman Old Style" w:hAnsi="Bookman Old Style"/>
                <w:sz w:val="22"/>
                <w:szCs w:val="22"/>
              </w:rPr>
            </w:pPr>
            <w:r w:rsidRPr="00C07FCC">
              <w:rPr>
                <w:rFonts w:ascii="Bookman Old Style" w:hAnsi="Bookman Old Style"/>
                <w:sz w:val="22"/>
                <w:szCs w:val="22"/>
              </w:rPr>
              <w:t>Ayat (4)</w:t>
            </w:r>
          </w:p>
          <w:p w14:paraId="46049886" w14:textId="77777777" w:rsidR="001C2550" w:rsidRPr="00C07FCC" w:rsidRDefault="001C2550" w:rsidP="001C2550">
            <w:pPr>
              <w:rPr>
                <w:rFonts w:ascii="Bookman Old Style" w:hAnsi="Bookman Old Style"/>
                <w:sz w:val="22"/>
                <w:szCs w:val="22"/>
              </w:rPr>
            </w:pPr>
            <w:r w:rsidRPr="00C07FCC">
              <w:rPr>
                <w:rFonts w:ascii="Bookman Old Style" w:hAnsi="Bookman Old Style"/>
                <w:sz w:val="22"/>
                <w:szCs w:val="22"/>
              </w:rPr>
              <w:t>Cukup jelas.</w:t>
            </w:r>
          </w:p>
          <w:p w14:paraId="395C1EA7" w14:textId="77777777" w:rsidR="001C2550" w:rsidRPr="00C07FCC" w:rsidRDefault="001C2550" w:rsidP="001C2550">
            <w:pPr>
              <w:rPr>
                <w:rFonts w:ascii="Bookman Old Style" w:hAnsi="Bookman Old Style"/>
                <w:sz w:val="22"/>
                <w:szCs w:val="22"/>
              </w:rPr>
            </w:pPr>
            <w:r w:rsidRPr="00C07FCC">
              <w:rPr>
                <w:rFonts w:ascii="Bookman Old Style" w:hAnsi="Bookman Old Style"/>
                <w:sz w:val="22"/>
                <w:szCs w:val="22"/>
              </w:rPr>
              <w:t>Ayat (5)</w:t>
            </w:r>
          </w:p>
          <w:p w14:paraId="20C5BCB5" w14:textId="3726238C" w:rsidR="004B142F" w:rsidRPr="00C07FCC" w:rsidRDefault="001C2550" w:rsidP="001C2550">
            <w:pPr>
              <w:rPr>
                <w:rFonts w:ascii="Bookman Old Style" w:hAnsi="Bookman Old Style"/>
                <w:sz w:val="22"/>
                <w:szCs w:val="22"/>
              </w:rPr>
            </w:pPr>
            <w:r w:rsidRPr="00C07FCC">
              <w:rPr>
                <w:rFonts w:ascii="Bookman Old Style" w:hAnsi="Bookman Old Style"/>
                <w:sz w:val="22"/>
                <w:szCs w:val="22"/>
              </w:rPr>
              <w:t>Cukup jelas.</w:t>
            </w:r>
          </w:p>
        </w:tc>
        <w:tc>
          <w:tcPr>
            <w:tcW w:w="4962" w:type="dxa"/>
          </w:tcPr>
          <w:p w14:paraId="5CE52406"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DA3E3D4"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71439EDB" w14:textId="77777777" w:rsidTr="009738F5">
        <w:tc>
          <w:tcPr>
            <w:tcW w:w="6615" w:type="dxa"/>
          </w:tcPr>
          <w:p w14:paraId="7010975D" w14:textId="77777777" w:rsidR="004B142F" w:rsidRPr="00C07FCC" w:rsidRDefault="004B142F" w:rsidP="004B142F">
            <w:pPr>
              <w:pStyle w:val="ListParagraph"/>
              <w:ind w:left="589"/>
              <w:jc w:val="both"/>
              <w:rPr>
                <w:rFonts w:ascii="Bookman Old Style" w:hAnsi="Bookman Old Style"/>
                <w:sz w:val="22"/>
                <w:szCs w:val="22"/>
              </w:rPr>
            </w:pPr>
          </w:p>
        </w:tc>
        <w:tc>
          <w:tcPr>
            <w:tcW w:w="3591" w:type="dxa"/>
          </w:tcPr>
          <w:p w14:paraId="478BB389"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55736636"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724FE7B"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3281B8E7" w14:textId="77777777" w:rsidTr="009738F5">
        <w:tc>
          <w:tcPr>
            <w:tcW w:w="6615" w:type="dxa"/>
          </w:tcPr>
          <w:p w14:paraId="7CE777DC" w14:textId="77777777" w:rsidR="00DB373C" w:rsidRPr="00C07FCC" w:rsidRDefault="00DB373C" w:rsidP="00DB373C">
            <w:pPr>
              <w:ind w:right="183"/>
              <w:rPr>
                <w:rFonts w:ascii="Bookman Old Style" w:hAnsi="Bookman Old Style"/>
                <w:sz w:val="22"/>
                <w:szCs w:val="22"/>
                <w:lang w:val="de-DE"/>
              </w:rPr>
            </w:pPr>
            <w:r w:rsidRPr="00C07FCC">
              <w:rPr>
                <w:rFonts w:ascii="Bookman Old Style" w:hAnsi="Bookman Old Style"/>
                <w:sz w:val="22"/>
                <w:szCs w:val="22"/>
                <w:lang w:val="de-DE"/>
              </w:rPr>
              <w:t xml:space="preserve">Bagian Keempat </w:t>
            </w:r>
          </w:p>
          <w:p w14:paraId="61BA564C" w14:textId="08C5000D" w:rsidR="004B142F" w:rsidRPr="00C07FCC" w:rsidRDefault="00DB373C" w:rsidP="00DB373C">
            <w:pPr>
              <w:ind w:right="184"/>
              <w:rPr>
                <w:rFonts w:ascii="Bookman Old Style" w:hAnsi="Bookman Old Style"/>
                <w:sz w:val="22"/>
                <w:szCs w:val="22"/>
                <w:lang w:val="de-DE"/>
              </w:rPr>
            </w:pPr>
            <w:r w:rsidRPr="00C07FCC">
              <w:rPr>
                <w:rFonts w:ascii="Bookman Old Style" w:hAnsi="Bookman Old Style"/>
                <w:sz w:val="22"/>
                <w:szCs w:val="22"/>
                <w:lang w:val="de-DE"/>
              </w:rPr>
              <w:t xml:space="preserve">Wewenang dan Tanggung Jawab Dewan Komisaris </w:t>
            </w:r>
          </w:p>
        </w:tc>
        <w:tc>
          <w:tcPr>
            <w:tcW w:w="3591" w:type="dxa"/>
          </w:tcPr>
          <w:p w14:paraId="448D9D77"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07DEC1BD"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7BB2B88"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32FDDDE2" w14:textId="77777777" w:rsidTr="009738F5">
        <w:tc>
          <w:tcPr>
            <w:tcW w:w="6615" w:type="dxa"/>
          </w:tcPr>
          <w:p w14:paraId="77E8F7F6" w14:textId="3C30D09D" w:rsidR="004B142F" w:rsidRPr="00C07FCC" w:rsidRDefault="00DB373C" w:rsidP="00DB373C">
            <w:pPr>
              <w:jc w:val="both"/>
              <w:rPr>
                <w:rFonts w:ascii="Bookman Old Style" w:hAnsi="Bookman Old Style"/>
                <w:sz w:val="22"/>
                <w:szCs w:val="22"/>
                <w:lang w:val="en-US"/>
              </w:rPr>
            </w:pPr>
            <w:r w:rsidRPr="00C07FCC">
              <w:rPr>
                <w:rFonts w:ascii="Bookman Old Style" w:hAnsi="Bookman Old Style"/>
                <w:sz w:val="22"/>
                <w:szCs w:val="22"/>
                <w:lang w:val="en-US"/>
              </w:rPr>
              <w:t>Pasal 47</w:t>
            </w:r>
          </w:p>
        </w:tc>
        <w:tc>
          <w:tcPr>
            <w:tcW w:w="3591" w:type="dxa"/>
          </w:tcPr>
          <w:p w14:paraId="3F7D83AA" w14:textId="410B172C" w:rsidR="004B142F" w:rsidRPr="00C07FCC" w:rsidRDefault="00DF2AFC"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47</w:t>
            </w:r>
          </w:p>
        </w:tc>
        <w:tc>
          <w:tcPr>
            <w:tcW w:w="4962" w:type="dxa"/>
          </w:tcPr>
          <w:p w14:paraId="4D30EECB"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945BA02"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214E3767" w14:textId="77777777" w:rsidTr="009738F5">
        <w:tc>
          <w:tcPr>
            <w:tcW w:w="6615" w:type="dxa"/>
          </w:tcPr>
          <w:p w14:paraId="33DBB838" w14:textId="77777777" w:rsidR="00DB373C" w:rsidRPr="00C07FCC" w:rsidRDefault="00DB373C" w:rsidP="00DB373C">
            <w:pPr>
              <w:numPr>
                <w:ilvl w:val="0"/>
                <w:numId w:val="75"/>
              </w:numPr>
              <w:ind w:left="594" w:hanging="594"/>
              <w:jc w:val="both"/>
              <w:rPr>
                <w:rFonts w:ascii="Bookman Old Style" w:hAnsi="Bookman Old Style"/>
                <w:sz w:val="22"/>
                <w:szCs w:val="22"/>
              </w:rPr>
            </w:pPr>
            <w:r w:rsidRPr="00C07FCC">
              <w:rPr>
                <w:rFonts w:ascii="Bookman Old Style" w:hAnsi="Bookman Old Style"/>
                <w:sz w:val="22"/>
                <w:szCs w:val="22"/>
              </w:rPr>
              <w:t xml:space="preserve">Wewenang dan tanggung jawab sebagaimana dimaksud dalam Pasal 45 bagi Dewan Komisaris paling sedikit: </w:t>
            </w:r>
          </w:p>
          <w:p w14:paraId="0F37174F" w14:textId="77777777" w:rsidR="00DB373C" w:rsidRPr="00C07FCC" w:rsidRDefault="00DB373C" w:rsidP="00DB373C">
            <w:pPr>
              <w:numPr>
                <w:ilvl w:val="1"/>
                <w:numId w:val="75"/>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menyetujui dan mengevaluasi kebijakan Manajemen Risiko;  </w:t>
            </w:r>
          </w:p>
          <w:p w14:paraId="4F85F8CE" w14:textId="77777777" w:rsidR="00DB373C" w:rsidRPr="00C07FCC" w:rsidRDefault="00DB373C" w:rsidP="00DB373C">
            <w:pPr>
              <w:numPr>
                <w:ilvl w:val="1"/>
                <w:numId w:val="75"/>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mengevaluasi pertanggungjawaban Direksi atas pelaksanaan kebijakan Manajemen Risiko sebagaimana dimaksud dalam huruf a; dan </w:t>
            </w:r>
          </w:p>
          <w:p w14:paraId="61A6DF22" w14:textId="77777777" w:rsidR="00DB373C" w:rsidRPr="00C07FCC" w:rsidRDefault="00DB373C" w:rsidP="00DB373C">
            <w:pPr>
              <w:numPr>
                <w:ilvl w:val="1"/>
                <w:numId w:val="75"/>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mengevaluasi dan memutuskan permohonan Direksi yang berkaitan dengan transaksi dan limit Risiko yang memerlukan persetujuan Dewan Komisaris. </w:t>
            </w:r>
          </w:p>
          <w:p w14:paraId="59CB158F" w14:textId="77777777" w:rsidR="00DB373C" w:rsidRPr="00C07FCC" w:rsidRDefault="00DB373C" w:rsidP="00DB373C">
            <w:pPr>
              <w:numPr>
                <w:ilvl w:val="0"/>
                <w:numId w:val="75"/>
              </w:numPr>
              <w:ind w:left="594" w:hanging="594"/>
              <w:jc w:val="both"/>
              <w:rPr>
                <w:rFonts w:ascii="Bookman Old Style" w:hAnsi="Bookman Old Style"/>
                <w:sz w:val="22"/>
                <w:szCs w:val="22"/>
                <w:lang w:val="de-DE"/>
              </w:rPr>
            </w:pPr>
            <w:r w:rsidRPr="00C07FCC">
              <w:rPr>
                <w:rFonts w:ascii="Bookman Old Style" w:hAnsi="Bookman Old Style"/>
                <w:sz w:val="22"/>
                <w:szCs w:val="22"/>
                <w:lang w:val="de-DE"/>
              </w:rPr>
              <w:lastRenderedPageBreak/>
              <w:t xml:space="preserve">Evaluasi kebijakan Manajemen Risiko sebagaimana dimaksud pada ayat (1) huruf a </w:t>
            </w:r>
            <w:r w:rsidRPr="00C07FCC">
              <w:rPr>
                <w:rFonts w:ascii="Bookman Old Style" w:hAnsi="Bookman Old Style"/>
                <w:sz w:val="22"/>
                <w:szCs w:val="22"/>
              </w:rPr>
              <w:t>dilakukan</w:t>
            </w:r>
            <w:r w:rsidRPr="00C07FCC">
              <w:rPr>
                <w:rFonts w:ascii="Bookman Old Style" w:hAnsi="Bookman Old Style"/>
                <w:sz w:val="22"/>
                <w:szCs w:val="22"/>
                <w:lang w:val="de-DE"/>
              </w:rPr>
              <w:t xml:space="preserve"> paling sedikit 1 (satu) kali dalam 1 (satu) tahun dan setiap saat dalam hal terdapat faktor yang memengaruhi kegiatan usaha Penyelenggara ITSK secara signifikan. </w:t>
            </w:r>
          </w:p>
          <w:p w14:paraId="004676A8" w14:textId="49DDE4C5" w:rsidR="004B142F" w:rsidRPr="00C07FCC" w:rsidRDefault="00DB373C" w:rsidP="00DB373C">
            <w:pPr>
              <w:numPr>
                <w:ilvl w:val="0"/>
                <w:numId w:val="75"/>
              </w:numPr>
              <w:ind w:left="594" w:hanging="594"/>
              <w:jc w:val="both"/>
              <w:rPr>
                <w:rFonts w:ascii="Bookman Old Style" w:hAnsi="Bookman Old Style"/>
                <w:sz w:val="22"/>
                <w:szCs w:val="22"/>
                <w:lang w:val="de-DE"/>
              </w:rPr>
            </w:pPr>
            <w:r w:rsidRPr="00C07FCC">
              <w:rPr>
                <w:rFonts w:ascii="Bookman Old Style" w:hAnsi="Bookman Old Style"/>
                <w:sz w:val="22"/>
                <w:szCs w:val="22"/>
                <w:lang w:val="de-DE"/>
              </w:rPr>
              <w:t xml:space="preserve">Evaluasi pertanggungjawaban Direksi atas </w:t>
            </w:r>
            <w:r w:rsidRPr="00C07FCC">
              <w:rPr>
                <w:rFonts w:ascii="Bookman Old Style" w:hAnsi="Bookman Old Style"/>
                <w:sz w:val="22"/>
                <w:szCs w:val="22"/>
              </w:rPr>
              <w:t>pelaksanaan</w:t>
            </w:r>
            <w:r w:rsidRPr="00C07FCC">
              <w:rPr>
                <w:rFonts w:ascii="Bookman Old Style" w:hAnsi="Bookman Old Style"/>
                <w:sz w:val="22"/>
                <w:szCs w:val="22"/>
                <w:lang w:val="de-DE"/>
              </w:rPr>
              <w:t xml:space="preserve"> kebijakan Manajemen Risiko sebagaimana dimaksud pada ayat (1) huruf b dilakukan paling sedikit 1 (satu) kali dalam 1 (satu) tahun. </w:t>
            </w:r>
          </w:p>
        </w:tc>
        <w:tc>
          <w:tcPr>
            <w:tcW w:w="3591" w:type="dxa"/>
          </w:tcPr>
          <w:p w14:paraId="6184CBEC"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lastRenderedPageBreak/>
              <w:t>Ayat (1)</w:t>
            </w:r>
          </w:p>
          <w:p w14:paraId="3E900DE0"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a</w:t>
            </w:r>
          </w:p>
          <w:p w14:paraId="37712EDB"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p w14:paraId="0C1F514B"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b</w:t>
            </w:r>
          </w:p>
          <w:p w14:paraId="287E5389"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p w14:paraId="11576578"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c</w:t>
            </w:r>
          </w:p>
          <w:p w14:paraId="60DC76FF"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 xml:space="preserve">Yang dimaksud dengan “transaksi dan limit Risiko yang memerlukan persetujuan Dewan Komisaris” antara lain kegiatan bisnis atau operasional yang telah </w:t>
            </w:r>
            <w:r w:rsidRPr="00C07FCC">
              <w:rPr>
                <w:rFonts w:ascii="Bookman Old Style" w:hAnsi="Bookman Old Style"/>
                <w:sz w:val="22"/>
                <w:szCs w:val="22"/>
                <w:lang w:val="en-US" w:eastAsia="id-ID"/>
              </w:rPr>
              <w:lastRenderedPageBreak/>
              <w:t xml:space="preserve">melampaui kewenangan Direksi untuk memutuskan hal dimaksud, sesuai dengan kebijakan dan prosedur internal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yang berlaku.</w:t>
            </w:r>
          </w:p>
          <w:p w14:paraId="04CDFCA4"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Ayat (2)</w:t>
            </w:r>
          </w:p>
          <w:p w14:paraId="6D61D78C"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p w14:paraId="5D9709FF" w14:textId="77777777" w:rsidR="00DF2AFC" w:rsidRPr="00C07FCC" w:rsidRDefault="00DF2AFC" w:rsidP="00DF2AFC">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Ayat (3)</w:t>
            </w:r>
          </w:p>
          <w:p w14:paraId="2A42AB54" w14:textId="06676A76" w:rsidR="004B142F" w:rsidRPr="00C07FCC" w:rsidRDefault="00DF2AFC" w:rsidP="00DF2AFC">
            <w:pPr>
              <w:widowControl w:val="0"/>
              <w:ind w:right="-1"/>
              <w:rPr>
                <w:rFonts w:ascii="Bookman Old Style" w:hAnsi="Bookman Old Style"/>
                <w:sz w:val="22"/>
                <w:szCs w:val="22"/>
                <w:lang w:eastAsia="id-ID"/>
              </w:rPr>
            </w:pPr>
            <w:r w:rsidRPr="00C07FCC">
              <w:rPr>
                <w:rFonts w:ascii="Bookman Old Style" w:hAnsi="Bookman Old Style"/>
                <w:sz w:val="22"/>
                <w:szCs w:val="22"/>
                <w:lang w:val="en-US" w:eastAsia="id-ID"/>
              </w:rPr>
              <w:t>Cukup jelas.</w:t>
            </w:r>
          </w:p>
        </w:tc>
        <w:tc>
          <w:tcPr>
            <w:tcW w:w="4962" w:type="dxa"/>
          </w:tcPr>
          <w:p w14:paraId="5AB37402"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1764552"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23FD2CE2" w14:textId="77777777" w:rsidTr="009738F5">
        <w:tc>
          <w:tcPr>
            <w:tcW w:w="6615" w:type="dxa"/>
          </w:tcPr>
          <w:p w14:paraId="3E9E9598" w14:textId="77777777" w:rsidR="004B142F" w:rsidRPr="00C07FCC" w:rsidRDefault="004B142F" w:rsidP="004B142F">
            <w:pPr>
              <w:pStyle w:val="ListParagraph"/>
              <w:ind w:left="589"/>
              <w:jc w:val="both"/>
              <w:rPr>
                <w:rFonts w:ascii="Bookman Old Style" w:hAnsi="Bookman Old Style"/>
                <w:sz w:val="22"/>
                <w:szCs w:val="22"/>
              </w:rPr>
            </w:pPr>
          </w:p>
        </w:tc>
        <w:tc>
          <w:tcPr>
            <w:tcW w:w="3591" w:type="dxa"/>
          </w:tcPr>
          <w:p w14:paraId="64DDC1AE"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2A5C2BC5"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D07EC33"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1B69DF01" w14:textId="77777777" w:rsidTr="009738F5">
        <w:tc>
          <w:tcPr>
            <w:tcW w:w="6615" w:type="dxa"/>
          </w:tcPr>
          <w:p w14:paraId="7F8FF205" w14:textId="77777777" w:rsidR="00293A05" w:rsidRPr="00C07FCC" w:rsidRDefault="00293A05" w:rsidP="00293A05">
            <w:pPr>
              <w:ind w:right="183"/>
              <w:rPr>
                <w:rFonts w:ascii="Bookman Old Style" w:hAnsi="Bookman Old Style"/>
                <w:sz w:val="22"/>
                <w:szCs w:val="22"/>
                <w:lang w:val="de-DE"/>
              </w:rPr>
            </w:pPr>
            <w:r w:rsidRPr="00C07FCC">
              <w:rPr>
                <w:rFonts w:ascii="Bookman Old Style" w:hAnsi="Bookman Old Style"/>
                <w:sz w:val="22"/>
                <w:szCs w:val="22"/>
                <w:lang w:val="de-DE"/>
              </w:rPr>
              <w:t xml:space="preserve">Bagian Kelima </w:t>
            </w:r>
          </w:p>
          <w:p w14:paraId="47A4FADE" w14:textId="76F03FE7" w:rsidR="004B142F" w:rsidRPr="00C07FCC" w:rsidRDefault="00293A05" w:rsidP="00293A05">
            <w:pPr>
              <w:ind w:right="183"/>
              <w:rPr>
                <w:rFonts w:ascii="Bookman Old Style" w:hAnsi="Bookman Old Style"/>
                <w:sz w:val="22"/>
                <w:szCs w:val="22"/>
                <w:lang w:val="de-DE"/>
              </w:rPr>
            </w:pPr>
            <w:r w:rsidRPr="00C07FCC">
              <w:rPr>
                <w:rFonts w:ascii="Bookman Old Style" w:hAnsi="Bookman Old Style"/>
                <w:sz w:val="22"/>
                <w:szCs w:val="22"/>
                <w:lang w:val="de-DE"/>
              </w:rPr>
              <w:t xml:space="preserve">Kecukupan Kebijakan Manajemen Risiko </w:t>
            </w:r>
          </w:p>
        </w:tc>
        <w:tc>
          <w:tcPr>
            <w:tcW w:w="3591" w:type="dxa"/>
          </w:tcPr>
          <w:p w14:paraId="1F38FFA0"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68B362F5"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4E835EF"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05C3AA8C" w14:textId="77777777" w:rsidTr="009738F5">
        <w:tc>
          <w:tcPr>
            <w:tcW w:w="6615" w:type="dxa"/>
          </w:tcPr>
          <w:p w14:paraId="1385CE34" w14:textId="0AB898A4" w:rsidR="004B142F" w:rsidRPr="00C07FCC" w:rsidRDefault="00293A05" w:rsidP="00293A05">
            <w:pPr>
              <w:jc w:val="both"/>
              <w:rPr>
                <w:rFonts w:ascii="Bookman Old Style" w:hAnsi="Bookman Old Style"/>
                <w:sz w:val="22"/>
                <w:szCs w:val="22"/>
                <w:lang w:val="en-US"/>
              </w:rPr>
            </w:pPr>
            <w:r w:rsidRPr="00C07FCC">
              <w:rPr>
                <w:rFonts w:ascii="Bookman Old Style" w:hAnsi="Bookman Old Style"/>
                <w:sz w:val="22"/>
                <w:szCs w:val="22"/>
                <w:lang w:val="en-US"/>
              </w:rPr>
              <w:t>Pasal 48</w:t>
            </w:r>
          </w:p>
        </w:tc>
        <w:tc>
          <w:tcPr>
            <w:tcW w:w="3591" w:type="dxa"/>
          </w:tcPr>
          <w:p w14:paraId="0F4451D2" w14:textId="26373ED0" w:rsidR="004B142F" w:rsidRPr="00C07FCC" w:rsidRDefault="00293A05"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48</w:t>
            </w:r>
          </w:p>
        </w:tc>
        <w:tc>
          <w:tcPr>
            <w:tcW w:w="4962" w:type="dxa"/>
          </w:tcPr>
          <w:p w14:paraId="4B03B038"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78C2065"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40453030" w14:textId="77777777" w:rsidTr="009738F5">
        <w:tc>
          <w:tcPr>
            <w:tcW w:w="6615" w:type="dxa"/>
          </w:tcPr>
          <w:p w14:paraId="29865023" w14:textId="77777777" w:rsidR="00293A05" w:rsidRPr="00C07FCC" w:rsidRDefault="00293A05" w:rsidP="00293A05">
            <w:pPr>
              <w:rPr>
                <w:rFonts w:ascii="Bookman Old Style" w:hAnsi="Bookman Old Style"/>
                <w:sz w:val="22"/>
                <w:szCs w:val="22"/>
                <w:lang w:val="de-DE"/>
              </w:rPr>
            </w:pPr>
            <w:r w:rsidRPr="00C07FCC">
              <w:rPr>
                <w:rFonts w:ascii="Bookman Old Style" w:hAnsi="Bookman Old Style"/>
                <w:sz w:val="22"/>
                <w:szCs w:val="22"/>
                <w:lang w:val="de-DE"/>
              </w:rPr>
              <w:t xml:space="preserve">Kecukupan kebijakan Manajemen Risiko sebagaimana dimaksud dalam Pasal 42 ayat (2) huruf b paling sedikit memuat: </w:t>
            </w:r>
          </w:p>
          <w:p w14:paraId="20BD0FE8" w14:textId="77777777" w:rsidR="00293A05" w:rsidRPr="00C07FCC" w:rsidRDefault="00293A05" w:rsidP="00293A05">
            <w:pPr>
              <w:numPr>
                <w:ilvl w:val="0"/>
                <w:numId w:val="76"/>
              </w:numPr>
              <w:ind w:left="594" w:hanging="568"/>
              <w:jc w:val="both"/>
              <w:rPr>
                <w:rFonts w:ascii="Bookman Old Style" w:hAnsi="Bookman Old Style"/>
                <w:sz w:val="22"/>
                <w:szCs w:val="22"/>
              </w:rPr>
            </w:pPr>
            <w:r w:rsidRPr="00C07FCC">
              <w:rPr>
                <w:rFonts w:ascii="Bookman Old Style" w:hAnsi="Bookman Old Style"/>
                <w:sz w:val="22"/>
                <w:szCs w:val="22"/>
              </w:rPr>
              <w:t xml:space="preserve">penetapan Risiko yang terkait dengan kegiatan usaha Penyelenggara ITSK; </w:t>
            </w:r>
          </w:p>
          <w:p w14:paraId="1017EBCF" w14:textId="77777777" w:rsidR="00293A05" w:rsidRPr="00C07FCC" w:rsidRDefault="00293A05" w:rsidP="00293A05">
            <w:pPr>
              <w:numPr>
                <w:ilvl w:val="0"/>
                <w:numId w:val="76"/>
              </w:numPr>
              <w:ind w:left="594" w:hanging="568"/>
              <w:jc w:val="both"/>
              <w:rPr>
                <w:rFonts w:ascii="Bookman Old Style" w:hAnsi="Bookman Old Style"/>
                <w:sz w:val="22"/>
                <w:szCs w:val="22"/>
                <w:lang w:val="de-DE"/>
              </w:rPr>
            </w:pPr>
            <w:r w:rsidRPr="00C07FCC">
              <w:rPr>
                <w:rFonts w:ascii="Bookman Old Style" w:hAnsi="Bookman Old Style"/>
                <w:sz w:val="22"/>
                <w:szCs w:val="22"/>
                <w:lang w:val="de-DE"/>
              </w:rPr>
              <w:t xml:space="preserve">penetapan penggunaan metode pengukuran dan sistem informasi Manajemen Risiko; </w:t>
            </w:r>
          </w:p>
          <w:p w14:paraId="00BE2458" w14:textId="77777777" w:rsidR="00293A05" w:rsidRPr="00C07FCC" w:rsidRDefault="00293A05" w:rsidP="00293A05">
            <w:pPr>
              <w:numPr>
                <w:ilvl w:val="0"/>
                <w:numId w:val="76"/>
              </w:numPr>
              <w:ind w:left="594" w:hanging="568"/>
              <w:jc w:val="both"/>
              <w:rPr>
                <w:rFonts w:ascii="Bookman Old Style" w:hAnsi="Bookman Old Style"/>
                <w:sz w:val="22"/>
                <w:szCs w:val="22"/>
              </w:rPr>
            </w:pPr>
            <w:r w:rsidRPr="00C07FCC">
              <w:rPr>
                <w:rFonts w:ascii="Bookman Old Style" w:hAnsi="Bookman Old Style"/>
                <w:sz w:val="22"/>
                <w:szCs w:val="22"/>
              </w:rPr>
              <w:t xml:space="preserve">penetapan tingkat Risiko yang akan diambil, penetapan toleransi Risiko, dan penentuan limit Risiko; </w:t>
            </w:r>
          </w:p>
          <w:p w14:paraId="1984E3AB" w14:textId="77777777" w:rsidR="00293A05" w:rsidRPr="00C07FCC" w:rsidRDefault="00293A05" w:rsidP="00293A05">
            <w:pPr>
              <w:numPr>
                <w:ilvl w:val="0"/>
                <w:numId w:val="76"/>
              </w:numPr>
              <w:ind w:left="594" w:hanging="568"/>
              <w:jc w:val="both"/>
              <w:rPr>
                <w:rFonts w:ascii="Bookman Old Style" w:hAnsi="Bookman Old Style"/>
                <w:sz w:val="22"/>
                <w:szCs w:val="22"/>
              </w:rPr>
            </w:pPr>
            <w:r w:rsidRPr="00C07FCC">
              <w:rPr>
                <w:rFonts w:ascii="Bookman Old Style" w:hAnsi="Bookman Old Style"/>
                <w:sz w:val="22"/>
                <w:szCs w:val="22"/>
              </w:rPr>
              <w:t xml:space="preserve">penetapan penilaian peringkat Risiko; </w:t>
            </w:r>
          </w:p>
          <w:p w14:paraId="1A1EC43B" w14:textId="77777777" w:rsidR="00293A05" w:rsidRPr="00C07FCC" w:rsidRDefault="00293A05" w:rsidP="00293A05">
            <w:pPr>
              <w:numPr>
                <w:ilvl w:val="0"/>
                <w:numId w:val="76"/>
              </w:numPr>
              <w:ind w:left="594" w:hanging="568"/>
              <w:jc w:val="both"/>
              <w:rPr>
                <w:rFonts w:ascii="Bookman Old Style" w:hAnsi="Bookman Old Style"/>
                <w:sz w:val="22"/>
                <w:szCs w:val="22"/>
              </w:rPr>
            </w:pPr>
            <w:r w:rsidRPr="00C07FCC">
              <w:rPr>
                <w:rFonts w:ascii="Bookman Old Style" w:hAnsi="Bookman Old Style"/>
                <w:sz w:val="22"/>
                <w:szCs w:val="22"/>
              </w:rPr>
              <w:t xml:space="preserve">penyusunan rencana darurat dalam kondisi terburuk; dan </w:t>
            </w:r>
          </w:p>
          <w:p w14:paraId="298A9E6B" w14:textId="2D3A4024" w:rsidR="004B142F" w:rsidRPr="00C07FCC" w:rsidRDefault="00293A05" w:rsidP="00293A05">
            <w:pPr>
              <w:numPr>
                <w:ilvl w:val="0"/>
                <w:numId w:val="76"/>
              </w:numPr>
              <w:ind w:left="594" w:hanging="568"/>
              <w:jc w:val="both"/>
              <w:rPr>
                <w:rFonts w:ascii="Bookman Old Style" w:hAnsi="Bookman Old Style"/>
                <w:sz w:val="22"/>
                <w:szCs w:val="22"/>
              </w:rPr>
            </w:pPr>
            <w:r w:rsidRPr="00C07FCC">
              <w:rPr>
                <w:rFonts w:ascii="Bookman Old Style" w:hAnsi="Bookman Old Style"/>
                <w:sz w:val="22"/>
                <w:szCs w:val="22"/>
              </w:rPr>
              <w:t xml:space="preserve">penetapan sistem pengendalian internal dalam penerapan Manajemen Risiko. </w:t>
            </w:r>
          </w:p>
        </w:tc>
        <w:tc>
          <w:tcPr>
            <w:tcW w:w="3591" w:type="dxa"/>
          </w:tcPr>
          <w:p w14:paraId="3071717A" w14:textId="77777777" w:rsidR="00293A05" w:rsidRPr="00C07FCC" w:rsidRDefault="00293A05" w:rsidP="00293A05">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Kebijakan Manajemen Risiko ditetapkan antara lain dengan cara menyusun strategi Manajemen Risiko untuk memastikan bahwa:</w:t>
            </w:r>
          </w:p>
          <w:p w14:paraId="0B1B2CD7" w14:textId="77777777" w:rsidR="00293A05" w:rsidRPr="00C07FCC" w:rsidRDefault="00293A05" w:rsidP="00293A05">
            <w:pPr>
              <w:pStyle w:val="ListParagraph"/>
              <w:widowControl w:val="0"/>
              <w:numPr>
                <w:ilvl w:val="0"/>
                <w:numId w:val="77"/>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tetap mempertahankan eksposur Risiko sesuai kebijakan dan prosedur internal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dan peraturan perundang-undangan serta ketentuan lain; dan</w:t>
            </w:r>
          </w:p>
          <w:p w14:paraId="2C93ED94" w14:textId="77777777" w:rsidR="00293A05" w:rsidRPr="00C07FCC" w:rsidRDefault="00293A05" w:rsidP="00293A05">
            <w:pPr>
              <w:pStyle w:val="ListParagraph"/>
              <w:widowControl w:val="0"/>
              <w:numPr>
                <w:ilvl w:val="0"/>
                <w:numId w:val="77"/>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dikelola oleh sumber daya manusia yang memiliki pengetahuan, pengalaman, dan keahlian </w:t>
            </w:r>
            <w:r w:rsidRPr="00C07FCC">
              <w:rPr>
                <w:rFonts w:ascii="Bookman Old Style" w:hAnsi="Bookman Old Style"/>
                <w:sz w:val="22"/>
                <w:szCs w:val="22"/>
                <w:lang w:val="en-US" w:eastAsia="id-ID"/>
              </w:rPr>
              <w:lastRenderedPageBreak/>
              <w:t xml:space="preserve">di bidang Manajemen Risiko sesuai kompleksitas usaha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w:t>
            </w:r>
          </w:p>
          <w:p w14:paraId="420E0674" w14:textId="77777777" w:rsidR="00293A05" w:rsidRPr="00C07FCC" w:rsidRDefault="00293A05" w:rsidP="00293A05">
            <w:pPr>
              <w:pStyle w:val="ListParagraph"/>
              <w:widowControl w:val="0"/>
              <w:numPr>
                <w:ilvl w:val="0"/>
                <w:numId w:val="77"/>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de-DE" w:eastAsia="id-ID"/>
              </w:rPr>
              <w:t>Penyusunan</w:t>
            </w:r>
            <w:r w:rsidRPr="00C07FCC">
              <w:rPr>
                <w:rFonts w:ascii="Bookman Old Style" w:hAnsi="Bookman Old Style"/>
                <w:sz w:val="22"/>
                <w:szCs w:val="22"/>
                <w:lang w:val="en-US" w:eastAsia="id-ID"/>
              </w:rPr>
              <w:t xml:space="preserve"> strategi Manajemen Risiko dilakukan dengan mempertimbangkan kondisi keuangan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organisasi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dan Risiko yang timbul sebagai akibat perubahan faktor eksternal dan faktor internal.</w:t>
            </w:r>
          </w:p>
          <w:p w14:paraId="6CEA5111" w14:textId="77777777" w:rsidR="00293A05" w:rsidRPr="00C07FCC" w:rsidRDefault="00293A05" w:rsidP="00293A05">
            <w:pPr>
              <w:widowControl w:val="0"/>
              <w:ind w:right="-1"/>
              <w:rPr>
                <w:rFonts w:ascii="Bookman Old Style" w:hAnsi="Bookman Old Style"/>
                <w:sz w:val="22"/>
                <w:szCs w:val="22"/>
                <w:lang w:val="en-US" w:eastAsia="id-ID"/>
              </w:rPr>
            </w:pPr>
          </w:p>
          <w:p w14:paraId="2F1A791E" w14:textId="765D1B39"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a</w:t>
            </w:r>
          </w:p>
          <w:p w14:paraId="25A539BC"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p w14:paraId="4EA49FDD"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b</w:t>
            </w:r>
          </w:p>
          <w:p w14:paraId="1C95AE77"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p w14:paraId="3552C227"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c</w:t>
            </w:r>
          </w:p>
          <w:p w14:paraId="42EF317A"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Tingkat Risiko yang akan diambil (</w:t>
            </w:r>
            <w:r w:rsidRPr="00C07FCC">
              <w:rPr>
                <w:rFonts w:ascii="Bookman Old Style" w:hAnsi="Bookman Old Style"/>
                <w:i/>
                <w:sz w:val="22"/>
                <w:szCs w:val="22"/>
                <w:lang w:val="en-US" w:eastAsia="id-ID"/>
              </w:rPr>
              <w:t>risk appetite</w:t>
            </w:r>
            <w:r w:rsidRPr="00C07FCC">
              <w:rPr>
                <w:rFonts w:ascii="Bookman Old Style" w:hAnsi="Bookman Old Style"/>
                <w:sz w:val="22"/>
                <w:szCs w:val="22"/>
                <w:lang w:val="en-US" w:eastAsia="id-ID"/>
              </w:rPr>
              <w:t xml:space="preserve">) memperhatikan pengalaman yang dimiliki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dalam mengelola Risiko serta kemampuan permodalan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dalam menyerap Risiko.</w:t>
            </w:r>
          </w:p>
          <w:p w14:paraId="6D49F0F5"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Toleransi Risiko (</w:t>
            </w:r>
            <w:r w:rsidRPr="00C07FCC">
              <w:rPr>
                <w:rFonts w:ascii="Bookman Old Style" w:hAnsi="Bookman Old Style"/>
                <w:i/>
                <w:sz w:val="22"/>
                <w:szCs w:val="22"/>
                <w:lang w:val="en-US" w:eastAsia="id-ID"/>
              </w:rPr>
              <w:t>risk tolerance</w:t>
            </w:r>
            <w:r w:rsidRPr="00C07FCC">
              <w:rPr>
                <w:rFonts w:ascii="Bookman Old Style" w:hAnsi="Bookman Old Style"/>
                <w:sz w:val="22"/>
                <w:szCs w:val="22"/>
                <w:lang w:val="en-US" w:eastAsia="id-ID"/>
              </w:rPr>
              <w:t xml:space="preserve">) merupakan potensi kerugian </w:t>
            </w:r>
            <w:r w:rsidRPr="00C07FCC">
              <w:rPr>
                <w:rFonts w:ascii="Bookman Old Style" w:hAnsi="Bookman Old Style"/>
                <w:sz w:val="22"/>
                <w:szCs w:val="22"/>
                <w:lang w:val="en-US" w:eastAsia="id-ID"/>
              </w:rPr>
              <w:lastRenderedPageBreak/>
              <w:t xml:space="preserve">yang dapat diserap oleh permodalan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w:t>
            </w:r>
          </w:p>
          <w:p w14:paraId="48ADC676"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d</w:t>
            </w:r>
          </w:p>
          <w:p w14:paraId="4DA38697"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Penetapan penilaian peringkat Risiko merupakan dasar bagi ITSK untuk mengategorikan peringkat Risiko ITSK.</w:t>
            </w:r>
          </w:p>
          <w:p w14:paraId="156F3403"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 xml:space="preserve">Peringkat Risiko bagi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 dikategorikan menjadi 5 (lima) peringkat, yaitu:</w:t>
            </w:r>
          </w:p>
          <w:p w14:paraId="662B12CE" w14:textId="77777777" w:rsidR="00293A05" w:rsidRPr="00C07FCC" w:rsidRDefault="00293A05" w:rsidP="00293A05">
            <w:pPr>
              <w:pStyle w:val="ListParagraph"/>
              <w:widowControl w:val="0"/>
              <w:numPr>
                <w:ilvl w:val="2"/>
                <w:numId w:val="78"/>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en-US" w:eastAsia="id-ID"/>
              </w:rPr>
              <w:t>peringkat 1 (rendah);</w:t>
            </w:r>
          </w:p>
          <w:p w14:paraId="1D7D6020" w14:textId="77777777" w:rsidR="00293A05" w:rsidRPr="00C07FCC" w:rsidRDefault="00293A05" w:rsidP="00293A05">
            <w:pPr>
              <w:pStyle w:val="ListParagraph"/>
              <w:widowControl w:val="0"/>
              <w:numPr>
                <w:ilvl w:val="2"/>
                <w:numId w:val="78"/>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en-US" w:eastAsia="id-ID"/>
              </w:rPr>
              <w:t>peringkat 2 (sedang rendah);</w:t>
            </w:r>
          </w:p>
          <w:p w14:paraId="6DDD65B1" w14:textId="77777777" w:rsidR="00293A05" w:rsidRPr="00C07FCC" w:rsidRDefault="00293A05" w:rsidP="00293A05">
            <w:pPr>
              <w:pStyle w:val="ListParagraph"/>
              <w:widowControl w:val="0"/>
              <w:numPr>
                <w:ilvl w:val="2"/>
                <w:numId w:val="78"/>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en-US" w:eastAsia="id-ID"/>
              </w:rPr>
              <w:t>peringkat 3 (sedang);</w:t>
            </w:r>
          </w:p>
          <w:p w14:paraId="61932EBC" w14:textId="77777777" w:rsidR="00293A05" w:rsidRPr="00C07FCC" w:rsidRDefault="00293A05" w:rsidP="00293A05">
            <w:pPr>
              <w:pStyle w:val="ListParagraph"/>
              <w:widowControl w:val="0"/>
              <w:numPr>
                <w:ilvl w:val="2"/>
                <w:numId w:val="78"/>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en-US" w:eastAsia="id-ID"/>
              </w:rPr>
              <w:t>peringkat 4 (sedang tinggi); dan</w:t>
            </w:r>
          </w:p>
          <w:p w14:paraId="6674D0D0" w14:textId="77777777" w:rsidR="00293A05" w:rsidRPr="00C07FCC" w:rsidRDefault="00293A05" w:rsidP="00293A05">
            <w:pPr>
              <w:pStyle w:val="ListParagraph"/>
              <w:widowControl w:val="0"/>
              <w:numPr>
                <w:ilvl w:val="2"/>
                <w:numId w:val="78"/>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en-US" w:eastAsia="id-ID"/>
              </w:rPr>
              <w:t>peringkat 5 (tinggi).</w:t>
            </w:r>
          </w:p>
          <w:p w14:paraId="2A7BB8B2"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e</w:t>
            </w:r>
          </w:p>
          <w:p w14:paraId="6769452D"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 xml:space="preserve">Yang dimaksud dengan “rencana darurat” adalah rencana pengembangan skenario untuk mengantisipasi terjadinya gangguan internal termasuk kegagalan sistem serta gangguan eksternal yang menyebabkan terjadinya kondisi darurat yang dapat menyebabkan terjadinya gangguan operasional </w:t>
            </w:r>
            <w:r w:rsidRPr="00C07FCC">
              <w:rPr>
                <w:rFonts w:ascii="Bookman Old Style" w:hAnsi="Bookman Old Style"/>
                <w:sz w:val="22"/>
                <w:szCs w:val="22"/>
                <w:lang w:val="de-DE" w:eastAsia="id-ID"/>
              </w:rPr>
              <w:t>Penyelenggara</w:t>
            </w:r>
            <w:r w:rsidRPr="00C07FCC">
              <w:rPr>
                <w:rFonts w:ascii="Bookman Old Style" w:hAnsi="Bookman Old Style"/>
                <w:sz w:val="22"/>
                <w:szCs w:val="22"/>
                <w:lang w:val="en-US" w:eastAsia="id-ID"/>
              </w:rPr>
              <w:t xml:space="preserve"> ITSK.</w:t>
            </w:r>
          </w:p>
          <w:p w14:paraId="4C8FB83F"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lastRenderedPageBreak/>
              <w:t xml:space="preserve">Penyusunan rencana darurat dikenal dengan istilah </w:t>
            </w:r>
            <w:r w:rsidRPr="00C07FCC">
              <w:rPr>
                <w:rFonts w:ascii="Bookman Old Style" w:hAnsi="Bookman Old Style"/>
                <w:i/>
                <w:sz w:val="22"/>
                <w:szCs w:val="22"/>
                <w:lang w:val="en-US" w:eastAsia="id-ID"/>
              </w:rPr>
              <w:t>contingency plan</w:t>
            </w:r>
            <w:r w:rsidRPr="00C07FCC">
              <w:rPr>
                <w:rFonts w:ascii="Bookman Old Style" w:hAnsi="Bookman Old Style"/>
                <w:sz w:val="22"/>
                <w:szCs w:val="22"/>
                <w:lang w:val="en-US" w:eastAsia="id-ID"/>
              </w:rPr>
              <w:t xml:space="preserve">. </w:t>
            </w:r>
          </w:p>
          <w:p w14:paraId="409C2E1D"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 xml:space="preserve">Kondisi terburuk dikenal dengan istilah </w:t>
            </w:r>
            <w:r w:rsidRPr="00C07FCC">
              <w:rPr>
                <w:rFonts w:ascii="Bookman Old Style" w:hAnsi="Bookman Old Style"/>
                <w:i/>
                <w:sz w:val="22"/>
                <w:szCs w:val="22"/>
                <w:lang w:val="en-US" w:eastAsia="id-ID"/>
              </w:rPr>
              <w:t>worst-case scenario</w:t>
            </w:r>
            <w:r w:rsidRPr="00C07FCC">
              <w:rPr>
                <w:rFonts w:ascii="Bookman Old Style" w:hAnsi="Bookman Old Style"/>
                <w:sz w:val="22"/>
                <w:szCs w:val="22"/>
                <w:lang w:val="en-US" w:eastAsia="id-ID"/>
              </w:rPr>
              <w:t>.</w:t>
            </w:r>
          </w:p>
          <w:p w14:paraId="42A1F796" w14:textId="77777777" w:rsidR="00293A05"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f</w:t>
            </w:r>
          </w:p>
          <w:p w14:paraId="45EC2E7C" w14:textId="60F8D80D" w:rsidR="004B142F" w:rsidRPr="00C07FCC" w:rsidRDefault="00293A05" w:rsidP="00293A05">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tc>
        <w:tc>
          <w:tcPr>
            <w:tcW w:w="4962" w:type="dxa"/>
          </w:tcPr>
          <w:p w14:paraId="10C02D0E"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78D3C0A"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425FDEFE" w14:textId="77777777" w:rsidTr="009738F5">
        <w:tc>
          <w:tcPr>
            <w:tcW w:w="6615" w:type="dxa"/>
          </w:tcPr>
          <w:p w14:paraId="4741E1A6" w14:textId="77777777" w:rsidR="004B142F" w:rsidRPr="00C07FCC" w:rsidRDefault="004B142F" w:rsidP="004B142F">
            <w:pPr>
              <w:pStyle w:val="ListParagraph"/>
              <w:ind w:left="589"/>
              <w:jc w:val="both"/>
              <w:rPr>
                <w:rFonts w:ascii="Bookman Old Style" w:hAnsi="Bookman Old Style"/>
                <w:sz w:val="22"/>
                <w:szCs w:val="22"/>
              </w:rPr>
            </w:pPr>
          </w:p>
        </w:tc>
        <w:tc>
          <w:tcPr>
            <w:tcW w:w="3591" w:type="dxa"/>
          </w:tcPr>
          <w:p w14:paraId="457A6E27"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04E0A7A3"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98BC70C"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1924CB84" w14:textId="77777777" w:rsidTr="009738F5">
        <w:tc>
          <w:tcPr>
            <w:tcW w:w="6615" w:type="dxa"/>
          </w:tcPr>
          <w:p w14:paraId="38185296" w14:textId="77777777" w:rsidR="00293A05" w:rsidRPr="00C07FCC" w:rsidRDefault="00293A05" w:rsidP="00293A05">
            <w:pPr>
              <w:ind w:right="183"/>
              <w:rPr>
                <w:rFonts w:ascii="Bookman Old Style" w:hAnsi="Bookman Old Style"/>
                <w:sz w:val="22"/>
                <w:szCs w:val="22"/>
              </w:rPr>
            </w:pPr>
            <w:r w:rsidRPr="00C07FCC">
              <w:rPr>
                <w:rFonts w:ascii="Bookman Old Style" w:hAnsi="Bookman Old Style"/>
                <w:sz w:val="22"/>
                <w:szCs w:val="22"/>
              </w:rPr>
              <w:t xml:space="preserve">Bagian Keenam </w:t>
            </w:r>
          </w:p>
          <w:p w14:paraId="4C7506BC" w14:textId="613209C2" w:rsidR="004B142F" w:rsidRPr="00C07FCC" w:rsidRDefault="00293A05" w:rsidP="00293A05">
            <w:pPr>
              <w:ind w:right="183"/>
              <w:rPr>
                <w:rFonts w:ascii="Bookman Old Style" w:hAnsi="Bookman Old Style"/>
                <w:sz w:val="22"/>
                <w:szCs w:val="22"/>
              </w:rPr>
            </w:pPr>
            <w:r w:rsidRPr="00C07FCC">
              <w:rPr>
                <w:rFonts w:ascii="Bookman Old Style" w:hAnsi="Bookman Old Style"/>
                <w:sz w:val="22"/>
                <w:szCs w:val="22"/>
              </w:rPr>
              <w:t xml:space="preserve">Prosedur Manajemen Risiko dan Penetapan Limit Risiko </w:t>
            </w:r>
          </w:p>
        </w:tc>
        <w:tc>
          <w:tcPr>
            <w:tcW w:w="3591" w:type="dxa"/>
          </w:tcPr>
          <w:p w14:paraId="40904119" w14:textId="77777777" w:rsidR="004B142F" w:rsidRPr="00C07FCC" w:rsidRDefault="004B142F" w:rsidP="00656311">
            <w:pPr>
              <w:widowControl w:val="0"/>
              <w:ind w:right="-1"/>
              <w:rPr>
                <w:rFonts w:ascii="Bookman Old Style" w:hAnsi="Bookman Old Style"/>
                <w:sz w:val="22"/>
                <w:szCs w:val="22"/>
                <w:lang w:eastAsia="id-ID"/>
              </w:rPr>
            </w:pPr>
          </w:p>
        </w:tc>
        <w:tc>
          <w:tcPr>
            <w:tcW w:w="4962" w:type="dxa"/>
          </w:tcPr>
          <w:p w14:paraId="791E3E03"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83DE271"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56C349AD" w14:textId="77777777" w:rsidTr="009738F5">
        <w:tc>
          <w:tcPr>
            <w:tcW w:w="6615" w:type="dxa"/>
          </w:tcPr>
          <w:p w14:paraId="1977E747" w14:textId="1F3A9F08" w:rsidR="004B142F" w:rsidRPr="00C07FCC" w:rsidRDefault="00293A05" w:rsidP="00293A05">
            <w:pPr>
              <w:jc w:val="both"/>
              <w:rPr>
                <w:rFonts w:ascii="Bookman Old Style" w:hAnsi="Bookman Old Style"/>
                <w:sz w:val="22"/>
                <w:szCs w:val="22"/>
                <w:lang w:val="en-US"/>
              </w:rPr>
            </w:pPr>
            <w:r w:rsidRPr="00C07FCC">
              <w:rPr>
                <w:rFonts w:ascii="Bookman Old Style" w:hAnsi="Bookman Old Style"/>
                <w:sz w:val="22"/>
                <w:szCs w:val="22"/>
                <w:lang w:val="en-US"/>
              </w:rPr>
              <w:t>Pasal 49</w:t>
            </w:r>
          </w:p>
        </w:tc>
        <w:tc>
          <w:tcPr>
            <w:tcW w:w="3591" w:type="dxa"/>
          </w:tcPr>
          <w:p w14:paraId="27F04053" w14:textId="448B0CC5" w:rsidR="004B142F" w:rsidRPr="00C07FCC" w:rsidRDefault="000839D2"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49</w:t>
            </w:r>
          </w:p>
        </w:tc>
        <w:tc>
          <w:tcPr>
            <w:tcW w:w="4962" w:type="dxa"/>
          </w:tcPr>
          <w:p w14:paraId="46E0661A"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9B9C4E5"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4B142F" w:rsidRPr="00C07FCC" w14:paraId="0BFC1B00" w14:textId="77777777" w:rsidTr="009738F5">
        <w:tc>
          <w:tcPr>
            <w:tcW w:w="6615" w:type="dxa"/>
          </w:tcPr>
          <w:p w14:paraId="150C8905" w14:textId="77777777" w:rsidR="00293A05" w:rsidRPr="00C07FCC" w:rsidRDefault="00293A05" w:rsidP="00293A05">
            <w:pPr>
              <w:numPr>
                <w:ilvl w:val="0"/>
                <w:numId w:val="79"/>
              </w:numPr>
              <w:ind w:left="594" w:hanging="568"/>
              <w:jc w:val="both"/>
              <w:rPr>
                <w:rFonts w:ascii="Bookman Old Style" w:hAnsi="Bookman Old Style"/>
                <w:sz w:val="22"/>
                <w:szCs w:val="22"/>
              </w:rPr>
            </w:pPr>
            <w:r w:rsidRPr="00C07FCC">
              <w:rPr>
                <w:rFonts w:ascii="Bookman Old Style" w:hAnsi="Bookman Old Style"/>
                <w:sz w:val="22"/>
                <w:szCs w:val="22"/>
              </w:rPr>
              <w:t xml:space="preserve">Prosedur Manajemen Risiko dan penetapan limit Risiko sebagaimana dimaksud dalam Pasal 42 ayat (2) huruf b wajib disesuaikan dengan tingkat Risiko yang akan diambil terhadap Risiko Penyelenggara ITSK. </w:t>
            </w:r>
          </w:p>
          <w:p w14:paraId="1CF139CB" w14:textId="77777777" w:rsidR="00293A05" w:rsidRPr="00C07FCC" w:rsidRDefault="00293A05" w:rsidP="00293A05">
            <w:pPr>
              <w:numPr>
                <w:ilvl w:val="0"/>
                <w:numId w:val="79"/>
              </w:numPr>
              <w:ind w:left="594" w:hanging="568"/>
              <w:jc w:val="both"/>
              <w:rPr>
                <w:rFonts w:ascii="Bookman Old Style" w:hAnsi="Bookman Old Style"/>
                <w:sz w:val="22"/>
                <w:szCs w:val="22"/>
              </w:rPr>
            </w:pPr>
            <w:r w:rsidRPr="00C07FCC">
              <w:rPr>
                <w:rFonts w:ascii="Bookman Old Style" w:hAnsi="Bookman Old Style"/>
                <w:sz w:val="22"/>
                <w:szCs w:val="22"/>
              </w:rPr>
              <w:t xml:space="preserve">Prosedur Manajemen Risiko dan penetapan limit Risiko sebagaimana dimaksud pada ayat (1) paling sedikit memuat: </w:t>
            </w:r>
          </w:p>
          <w:p w14:paraId="6D42E454" w14:textId="77777777" w:rsidR="00293A05" w:rsidRPr="00C07FCC" w:rsidRDefault="00293A05" w:rsidP="00293A05">
            <w:pPr>
              <w:numPr>
                <w:ilvl w:val="1"/>
                <w:numId w:val="79"/>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akuntabilitas dan jenjang delegasi wewenang yang jelas; </w:t>
            </w:r>
          </w:p>
          <w:p w14:paraId="3A3E6493" w14:textId="77777777" w:rsidR="00293A05" w:rsidRPr="00C07FCC" w:rsidRDefault="00293A05" w:rsidP="00293A05">
            <w:pPr>
              <w:numPr>
                <w:ilvl w:val="1"/>
                <w:numId w:val="79"/>
              </w:numPr>
              <w:ind w:left="1161" w:hanging="567"/>
              <w:jc w:val="both"/>
              <w:rPr>
                <w:rFonts w:ascii="Bookman Old Style" w:hAnsi="Bookman Old Style"/>
                <w:sz w:val="22"/>
                <w:szCs w:val="22"/>
              </w:rPr>
            </w:pPr>
            <w:r w:rsidRPr="00C07FCC">
              <w:rPr>
                <w:rFonts w:ascii="Bookman Old Style" w:hAnsi="Bookman Old Style"/>
                <w:sz w:val="22"/>
                <w:szCs w:val="22"/>
              </w:rPr>
              <w:t xml:space="preserve">pelaksanaan kaji ulang terhadap prosedur Manajemen Risiko dan penetapan limit Risiko secara berkala; dan </w:t>
            </w:r>
          </w:p>
          <w:p w14:paraId="06A53133" w14:textId="77777777" w:rsidR="00293A05" w:rsidRPr="00C07FCC" w:rsidRDefault="00293A05" w:rsidP="00293A05">
            <w:pPr>
              <w:numPr>
                <w:ilvl w:val="1"/>
                <w:numId w:val="79"/>
              </w:numPr>
              <w:ind w:left="1161" w:hanging="567"/>
              <w:jc w:val="both"/>
              <w:rPr>
                <w:rFonts w:ascii="Bookman Old Style" w:hAnsi="Bookman Old Style"/>
                <w:sz w:val="22"/>
                <w:szCs w:val="22"/>
              </w:rPr>
            </w:pPr>
            <w:r w:rsidRPr="00C07FCC">
              <w:rPr>
                <w:rFonts w:ascii="Bookman Old Style" w:hAnsi="Bookman Old Style"/>
                <w:sz w:val="22"/>
                <w:szCs w:val="22"/>
              </w:rPr>
              <w:t xml:space="preserve">dokumentasi prosedur Manajemen Risiko dan penetapan limit Risiko secara memadai. </w:t>
            </w:r>
          </w:p>
          <w:p w14:paraId="0A5D242F" w14:textId="77777777" w:rsidR="00293A05" w:rsidRPr="00C07FCC" w:rsidRDefault="00293A05" w:rsidP="00293A05">
            <w:pPr>
              <w:numPr>
                <w:ilvl w:val="0"/>
                <w:numId w:val="79"/>
              </w:numPr>
              <w:ind w:left="594" w:hanging="568"/>
              <w:jc w:val="both"/>
              <w:rPr>
                <w:rFonts w:ascii="Bookman Old Style" w:hAnsi="Bookman Old Style"/>
                <w:sz w:val="22"/>
                <w:szCs w:val="22"/>
              </w:rPr>
            </w:pPr>
            <w:r w:rsidRPr="00C07FCC">
              <w:rPr>
                <w:rFonts w:ascii="Bookman Old Style" w:hAnsi="Bookman Old Style"/>
                <w:sz w:val="22"/>
                <w:szCs w:val="22"/>
              </w:rPr>
              <w:t xml:space="preserve">Penetapan limit Risiko sebagaimana dimaksud pada ayat (2) wajib mencakup: </w:t>
            </w:r>
          </w:p>
          <w:p w14:paraId="3241CA75" w14:textId="77777777" w:rsidR="00293A05" w:rsidRPr="00C07FCC" w:rsidRDefault="00293A05" w:rsidP="00293A05">
            <w:pPr>
              <w:numPr>
                <w:ilvl w:val="1"/>
                <w:numId w:val="79"/>
              </w:numPr>
              <w:ind w:left="1161" w:hanging="567"/>
              <w:jc w:val="both"/>
              <w:rPr>
                <w:rFonts w:ascii="Bookman Old Style" w:hAnsi="Bookman Old Style"/>
                <w:sz w:val="22"/>
                <w:szCs w:val="22"/>
              </w:rPr>
            </w:pPr>
            <w:r w:rsidRPr="00C07FCC">
              <w:rPr>
                <w:rFonts w:ascii="Bookman Old Style" w:hAnsi="Bookman Old Style"/>
                <w:sz w:val="22"/>
                <w:szCs w:val="22"/>
              </w:rPr>
              <w:t xml:space="preserve">limit secara keseluruhan; </w:t>
            </w:r>
          </w:p>
          <w:p w14:paraId="2100CADD" w14:textId="77777777" w:rsidR="00293A05" w:rsidRPr="00C07FCC" w:rsidRDefault="00293A05" w:rsidP="00293A05">
            <w:pPr>
              <w:numPr>
                <w:ilvl w:val="1"/>
                <w:numId w:val="79"/>
              </w:numPr>
              <w:ind w:left="1161" w:hanging="567"/>
              <w:jc w:val="both"/>
              <w:rPr>
                <w:rFonts w:ascii="Bookman Old Style" w:hAnsi="Bookman Old Style"/>
                <w:sz w:val="22"/>
                <w:szCs w:val="22"/>
              </w:rPr>
            </w:pPr>
            <w:r w:rsidRPr="00C07FCC">
              <w:rPr>
                <w:rFonts w:ascii="Bookman Old Style" w:hAnsi="Bookman Old Style"/>
                <w:sz w:val="22"/>
                <w:szCs w:val="22"/>
              </w:rPr>
              <w:t xml:space="preserve">limit per jenis Risiko; dan </w:t>
            </w:r>
          </w:p>
          <w:p w14:paraId="2F9F32F3" w14:textId="36734A64" w:rsidR="004B142F" w:rsidRPr="00C07FCC" w:rsidRDefault="00293A05" w:rsidP="00293A05">
            <w:pPr>
              <w:numPr>
                <w:ilvl w:val="1"/>
                <w:numId w:val="79"/>
              </w:numPr>
              <w:ind w:left="1161" w:hanging="567"/>
              <w:jc w:val="both"/>
              <w:rPr>
                <w:rFonts w:ascii="Bookman Old Style" w:hAnsi="Bookman Old Style"/>
                <w:sz w:val="22"/>
                <w:szCs w:val="22"/>
              </w:rPr>
            </w:pPr>
            <w:r w:rsidRPr="00C07FCC">
              <w:rPr>
                <w:rFonts w:ascii="Bookman Old Style" w:hAnsi="Bookman Old Style"/>
                <w:sz w:val="22"/>
                <w:szCs w:val="22"/>
              </w:rPr>
              <w:lastRenderedPageBreak/>
              <w:t>limit per aktivitas fungsional dan transaksi tertentu yang memiliki eksposur Risiko.</w:t>
            </w:r>
          </w:p>
        </w:tc>
        <w:tc>
          <w:tcPr>
            <w:tcW w:w="3591" w:type="dxa"/>
          </w:tcPr>
          <w:p w14:paraId="76686B36"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1EE5DAF3"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730D5824"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61FB624D"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03F6FC51"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53A68D2"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1CD41F60"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0C46C9C"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c</w:t>
            </w:r>
          </w:p>
          <w:p w14:paraId="5A876221"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Dokumentasi secara memadai dilakukan dengan dokumentasi yang tertulis, lengkap, akurat, kini, dan utuh sehingga dapat memudahkan untuk dilakukan jejak audit (</w:t>
            </w:r>
            <w:r w:rsidRPr="00C07FCC">
              <w:rPr>
                <w:rFonts w:ascii="Bookman Old Style" w:hAnsi="Bookman Old Style"/>
                <w:i/>
                <w:sz w:val="22"/>
                <w:szCs w:val="22"/>
                <w:lang w:eastAsia="id-ID"/>
              </w:rPr>
              <w:t>audit trail</w:t>
            </w:r>
            <w:r w:rsidRPr="00C07FCC">
              <w:rPr>
                <w:rFonts w:ascii="Bookman Old Style" w:hAnsi="Bookman Old Style"/>
                <w:sz w:val="22"/>
                <w:szCs w:val="22"/>
                <w:lang w:eastAsia="id-ID"/>
              </w:rPr>
              <w:t xml:space="preserve">) untuk keperluan pengendalian internal ITSK. </w:t>
            </w:r>
          </w:p>
          <w:p w14:paraId="16CC7471"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(3)</w:t>
            </w:r>
          </w:p>
          <w:p w14:paraId="3C9BCE78"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404CAD02"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“limit </w:t>
            </w:r>
            <w:r w:rsidRPr="00C07FCC">
              <w:rPr>
                <w:rFonts w:ascii="Bookman Old Style" w:hAnsi="Bookman Old Style"/>
                <w:sz w:val="22"/>
                <w:szCs w:val="22"/>
                <w:lang w:eastAsia="id-ID"/>
              </w:rPr>
              <w:lastRenderedPageBreak/>
              <w:t xml:space="preserve">secara keseluruhan” adalah batas Risiko yang dapat ditoleransi oleh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atas seluruh Risiko yang diterapkan.</w:t>
            </w:r>
          </w:p>
          <w:p w14:paraId="5895F047"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0B2FC9BC"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“limit per jenis Risiko” adalah batas Risiko yang dapat ditoleransi oleh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untuk setiap jenis Risiko.</w:t>
            </w:r>
          </w:p>
          <w:p w14:paraId="435AE107" w14:textId="77777777" w:rsidR="000839D2" w:rsidRPr="00C07FCC" w:rsidRDefault="000839D2" w:rsidP="000839D2">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c</w:t>
            </w:r>
          </w:p>
          <w:p w14:paraId="09724DE7" w14:textId="5711ABCD" w:rsidR="004B142F" w:rsidRPr="00C07FCC" w:rsidRDefault="000839D2" w:rsidP="006563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“limit per aktivitas fungsional tertentu” adalah batas Risiko yang dapat ditoleransi oleh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untuk setiap aktivitas fungsional.</w:t>
            </w:r>
          </w:p>
        </w:tc>
        <w:tc>
          <w:tcPr>
            <w:tcW w:w="4962" w:type="dxa"/>
          </w:tcPr>
          <w:p w14:paraId="01233E2F" w14:textId="77777777" w:rsidR="004B142F" w:rsidRPr="00C07FCC" w:rsidRDefault="004B142F"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0154B72" w14:textId="77777777" w:rsidR="004B142F" w:rsidRPr="00C07FCC" w:rsidRDefault="004B142F"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27108748" w14:textId="77777777" w:rsidTr="009738F5">
        <w:tc>
          <w:tcPr>
            <w:tcW w:w="6615" w:type="dxa"/>
          </w:tcPr>
          <w:p w14:paraId="5721535F"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348840A6"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6A24F1AD"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6585DBB"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55BEC921" w14:textId="77777777" w:rsidTr="009738F5">
        <w:tc>
          <w:tcPr>
            <w:tcW w:w="6615" w:type="dxa"/>
          </w:tcPr>
          <w:p w14:paraId="238CFEB8" w14:textId="77777777" w:rsidR="004506E3" w:rsidRPr="00C07FCC" w:rsidRDefault="004506E3" w:rsidP="004506E3">
            <w:pPr>
              <w:ind w:right="183"/>
              <w:rPr>
                <w:rFonts w:ascii="Bookman Old Style" w:hAnsi="Bookman Old Style"/>
                <w:sz w:val="22"/>
                <w:szCs w:val="22"/>
              </w:rPr>
            </w:pPr>
            <w:r w:rsidRPr="00C07FCC">
              <w:rPr>
                <w:rFonts w:ascii="Bookman Old Style" w:hAnsi="Bookman Old Style"/>
                <w:sz w:val="22"/>
                <w:szCs w:val="22"/>
              </w:rPr>
              <w:t xml:space="preserve">Bagian Ketujuh </w:t>
            </w:r>
          </w:p>
          <w:p w14:paraId="40229F69" w14:textId="0ED805D4" w:rsidR="00DB373C" w:rsidRPr="00C07FCC" w:rsidRDefault="004506E3" w:rsidP="004506E3">
            <w:pPr>
              <w:ind w:right="183"/>
              <w:rPr>
                <w:rFonts w:ascii="Bookman Old Style" w:hAnsi="Bookman Old Style"/>
                <w:sz w:val="22"/>
                <w:szCs w:val="22"/>
              </w:rPr>
            </w:pPr>
            <w:r w:rsidRPr="00C07FCC">
              <w:rPr>
                <w:rFonts w:ascii="Bookman Old Style" w:hAnsi="Bookman Old Style"/>
                <w:sz w:val="22"/>
                <w:szCs w:val="22"/>
              </w:rPr>
              <w:t>Penyelenggaraan Proses Identifikasi, Pengukuran,</w:t>
            </w:r>
            <w:r w:rsidRPr="00C07FCC">
              <w:rPr>
                <w:rFonts w:ascii="Bookman Old Style" w:hAnsi="Bookman Old Style"/>
                <w:sz w:val="22"/>
                <w:szCs w:val="22"/>
                <w:lang w:val="en-US"/>
              </w:rPr>
              <w:t xml:space="preserve"> </w:t>
            </w:r>
            <w:r w:rsidRPr="00C07FCC">
              <w:rPr>
                <w:rFonts w:ascii="Bookman Old Style" w:hAnsi="Bookman Old Style"/>
                <w:sz w:val="22"/>
                <w:szCs w:val="22"/>
                <w:lang w:val="de-DE"/>
              </w:rPr>
              <w:t>Pengendalian, dan Pemantauan Risiko, Serta Sistem Informasi Manajemen Risiko</w:t>
            </w:r>
          </w:p>
        </w:tc>
        <w:tc>
          <w:tcPr>
            <w:tcW w:w="3591" w:type="dxa"/>
          </w:tcPr>
          <w:p w14:paraId="0B4A5936"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3E4D2CD5"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1BDB468"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7F940C4C" w14:textId="77777777" w:rsidTr="009738F5">
        <w:tc>
          <w:tcPr>
            <w:tcW w:w="6615" w:type="dxa"/>
          </w:tcPr>
          <w:p w14:paraId="1336DE8B" w14:textId="52020AF2" w:rsidR="00DB373C" w:rsidRPr="00C07FCC" w:rsidRDefault="004506E3" w:rsidP="004506E3">
            <w:pPr>
              <w:jc w:val="both"/>
              <w:rPr>
                <w:rFonts w:ascii="Bookman Old Style" w:hAnsi="Bookman Old Style"/>
                <w:sz w:val="22"/>
                <w:szCs w:val="22"/>
                <w:lang w:val="en-US"/>
              </w:rPr>
            </w:pPr>
            <w:r w:rsidRPr="00C07FCC">
              <w:rPr>
                <w:rFonts w:ascii="Bookman Old Style" w:hAnsi="Bookman Old Style"/>
                <w:sz w:val="22"/>
                <w:szCs w:val="22"/>
                <w:lang w:val="en-US"/>
              </w:rPr>
              <w:t>Pasal 50</w:t>
            </w:r>
          </w:p>
        </w:tc>
        <w:tc>
          <w:tcPr>
            <w:tcW w:w="3591" w:type="dxa"/>
          </w:tcPr>
          <w:p w14:paraId="3B042F05" w14:textId="2B081CA6" w:rsidR="00DB373C" w:rsidRPr="00C07FCC" w:rsidRDefault="004506E3"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50</w:t>
            </w:r>
          </w:p>
        </w:tc>
        <w:tc>
          <w:tcPr>
            <w:tcW w:w="4962" w:type="dxa"/>
          </w:tcPr>
          <w:p w14:paraId="2A8CB952"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3AE44D8"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08F29FE6" w14:textId="77777777" w:rsidTr="009738F5">
        <w:tc>
          <w:tcPr>
            <w:tcW w:w="6615" w:type="dxa"/>
          </w:tcPr>
          <w:p w14:paraId="791CBC9A" w14:textId="77777777" w:rsidR="004506E3" w:rsidRPr="00C07FCC" w:rsidRDefault="004506E3" w:rsidP="004506E3">
            <w:pPr>
              <w:numPr>
                <w:ilvl w:val="0"/>
                <w:numId w:val="80"/>
              </w:numPr>
              <w:ind w:left="594" w:hanging="568"/>
              <w:jc w:val="both"/>
              <w:rPr>
                <w:rFonts w:ascii="Bookman Old Style" w:hAnsi="Bookman Old Style"/>
                <w:sz w:val="22"/>
                <w:szCs w:val="22"/>
              </w:rPr>
            </w:pPr>
            <w:r w:rsidRPr="00C07FCC">
              <w:rPr>
                <w:rFonts w:ascii="Bookman Old Style" w:hAnsi="Bookman Old Style"/>
                <w:sz w:val="22"/>
                <w:szCs w:val="22"/>
              </w:rPr>
              <w:t xml:space="preserve">Penyelenggara ITSK wajib melakukan proses identifikasi, pengukuran, pengendalian, dan pemantauan Risiko sebagaimana dimaksud dalam Pasal 42 ayat (2) huruf c terhadap faktor Risiko yang bersifat material. </w:t>
            </w:r>
          </w:p>
          <w:p w14:paraId="5E7C5535" w14:textId="77777777" w:rsidR="004506E3" w:rsidRPr="00C07FCC" w:rsidRDefault="004506E3" w:rsidP="004506E3">
            <w:pPr>
              <w:numPr>
                <w:ilvl w:val="0"/>
                <w:numId w:val="80"/>
              </w:numPr>
              <w:ind w:left="594" w:hanging="568"/>
              <w:jc w:val="both"/>
              <w:rPr>
                <w:rFonts w:ascii="Bookman Old Style" w:hAnsi="Bookman Old Style"/>
                <w:sz w:val="22"/>
                <w:szCs w:val="22"/>
              </w:rPr>
            </w:pPr>
            <w:r w:rsidRPr="00C07FCC">
              <w:rPr>
                <w:rFonts w:ascii="Bookman Old Style" w:hAnsi="Bookman Old Style"/>
                <w:sz w:val="22"/>
                <w:szCs w:val="22"/>
              </w:rPr>
              <w:t xml:space="preserve">Pelaksanaan proses identifikasi, pengukuran, pengendalian, dan pemantauan Risiko sebagaimana dimaksud pada ayat (1) wajib didukung oleh: </w:t>
            </w:r>
          </w:p>
          <w:p w14:paraId="62DDC1F8" w14:textId="77777777" w:rsidR="004506E3" w:rsidRPr="00C07FCC" w:rsidRDefault="004506E3" w:rsidP="004506E3">
            <w:pPr>
              <w:numPr>
                <w:ilvl w:val="1"/>
                <w:numId w:val="80"/>
              </w:numPr>
              <w:ind w:left="1161" w:hanging="567"/>
              <w:jc w:val="both"/>
              <w:rPr>
                <w:rFonts w:ascii="Bookman Old Style" w:hAnsi="Bookman Old Style"/>
                <w:sz w:val="22"/>
                <w:szCs w:val="22"/>
              </w:rPr>
            </w:pPr>
            <w:r w:rsidRPr="00C07FCC">
              <w:rPr>
                <w:rFonts w:ascii="Bookman Old Style" w:hAnsi="Bookman Old Style"/>
                <w:sz w:val="22"/>
                <w:szCs w:val="22"/>
              </w:rPr>
              <w:lastRenderedPageBreak/>
              <w:t xml:space="preserve">sistem informasi manajemen yang tepat waktu;  </w:t>
            </w:r>
          </w:p>
          <w:p w14:paraId="706740A0" w14:textId="77777777" w:rsidR="004506E3" w:rsidRPr="00C07FCC" w:rsidRDefault="004506E3" w:rsidP="004506E3">
            <w:pPr>
              <w:numPr>
                <w:ilvl w:val="1"/>
                <w:numId w:val="80"/>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laporan yang akurat dan informatif mengenai kondisi keuangan, kinerja aktivitas fungsional, dan eksposur Risiko Penyelenggara ITSK; dan </w:t>
            </w:r>
          </w:p>
          <w:p w14:paraId="6DA8CD4C" w14:textId="735C9F63" w:rsidR="00DB373C" w:rsidRPr="00C07FCC" w:rsidRDefault="004506E3" w:rsidP="004506E3">
            <w:pPr>
              <w:numPr>
                <w:ilvl w:val="1"/>
                <w:numId w:val="80"/>
              </w:numPr>
              <w:ind w:left="1161" w:hanging="567"/>
              <w:jc w:val="both"/>
              <w:rPr>
                <w:rFonts w:ascii="Bookman Old Style" w:hAnsi="Bookman Old Style"/>
                <w:sz w:val="22"/>
                <w:szCs w:val="22"/>
              </w:rPr>
            </w:pPr>
            <w:r w:rsidRPr="00C07FCC">
              <w:rPr>
                <w:rFonts w:ascii="Bookman Old Style" w:hAnsi="Bookman Old Style"/>
                <w:sz w:val="22"/>
                <w:szCs w:val="22"/>
              </w:rPr>
              <w:t xml:space="preserve">sumber daya manusia yang memiliki kompetensi di bidang Manajemen Risiko. </w:t>
            </w:r>
          </w:p>
        </w:tc>
        <w:tc>
          <w:tcPr>
            <w:tcW w:w="3591" w:type="dxa"/>
          </w:tcPr>
          <w:p w14:paraId="713FC6D2" w14:textId="77777777" w:rsidR="004506E3" w:rsidRPr="00C07FCC" w:rsidRDefault="004506E3" w:rsidP="004506E3">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36BB612C" w14:textId="77777777" w:rsidR="004506E3" w:rsidRPr="00C07FCC" w:rsidRDefault="004506E3" w:rsidP="004506E3">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Yang dimaksud dengan “faktor Risiko (</w:t>
            </w:r>
            <w:r w:rsidRPr="00C07FCC">
              <w:rPr>
                <w:rFonts w:ascii="Bookman Old Style" w:hAnsi="Bookman Old Style"/>
                <w:i/>
                <w:sz w:val="22"/>
                <w:szCs w:val="22"/>
                <w:lang w:eastAsia="id-ID"/>
              </w:rPr>
              <w:t>risk factors</w:t>
            </w:r>
            <w:r w:rsidRPr="00C07FCC">
              <w:rPr>
                <w:rFonts w:ascii="Bookman Old Style" w:hAnsi="Bookman Old Style"/>
                <w:sz w:val="22"/>
                <w:szCs w:val="22"/>
                <w:lang w:eastAsia="id-ID"/>
              </w:rPr>
              <w:t>)” adalah berbagai parameter yang memengaruhi eksposur Risiko.</w:t>
            </w:r>
          </w:p>
          <w:p w14:paraId="021DAD92" w14:textId="5404042F" w:rsidR="004506E3" w:rsidRPr="00C07FCC" w:rsidRDefault="004506E3" w:rsidP="004506E3">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Yang dimaksud dengan “faktor Risiko (</w:t>
            </w:r>
            <w:r w:rsidRPr="00C07FCC">
              <w:rPr>
                <w:rFonts w:ascii="Bookman Old Style" w:hAnsi="Bookman Old Style"/>
                <w:i/>
                <w:sz w:val="22"/>
                <w:szCs w:val="22"/>
                <w:lang w:eastAsia="id-ID"/>
              </w:rPr>
              <w:t>risk factors</w:t>
            </w:r>
            <w:r w:rsidRPr="00C07FCC">
              <w:rPr>
                <w:rFonts w:ascii="Bookman Old Style" w:hAnsi="Bookman Old Style"/>
                <w:sz w:val="22"/>
                <w:szCs w:val="22"/>
                <w:lang w:eastAsia="id-ID"/>
              </w:rPr>
              <w:t xml:space="preserve">) yang bersifat material” adalah faktor </w:t>
            </w:r>
            <w:r w:rsidRPr="00C07FCC">
              <w:rPr>
                <w:rFonts w:ascii="Bookman Old Style" w:hAnsi="Bookman Old Style"/>
                <w:sz w:val="22"/>
                <w:szCs w:val="22"/>
                <w:lang w:eastAsia="id-ID"/>
              </w:rPr>
              <w:lastRenderedPageBreak/>
              <w:t xml:space="preserve">Risiko baik kuantitatif maupun kualitatif yang berpengaruh secara signifikan terhadap kondisi keuangan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4F87F8BD" w14:textId="77777777" w:rsidR="004506E3" w:rsidRPr="00C07FCC" w:rsidRDefault="004506E3" w:rsidP="004506E3">
            <w:pPr>
              <w:widowControl w:val="0"/>
              <w:ind w:left="3261" w:right="-1" w:hanging="2127"/>
              <w:rPr>
                <w:rFonts w:ascii="Bookman Old Style" w:hAnsi="Bookman Old Style"/>
                <w:sz w:val="22"/>
                <w:szCs w:val="22"/>
                <w:lang w:val="en-US" w:eastAsia="id-ID"/>
              </w:rPr>
            </w:pPr>
          </w:p>
          <w:p w14:paraId="47986DAA" w14:textId="39215A0A" w:rsidR="004506E3" w:rsidRPr="00C07FCC" w:rsidRDefault="004506E3" w:rsidP="004506E3">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Ayat (2)</w:t>
            </w:r>
          </w:p>
          <w:p w14:paraId="3DB3F25E" w14:textId="77777777" w:rsidR="004506E3" w:rsidRPr="00C07FCC" w:rsidRDefault="004506E3" w:rsidP="004506E3">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a</w:t>
            </w:r>
          </w:p>
          <w:p w14:paraId="3B65E84D" w14:textId="77777777" w:rsidR="004506E3" w:rsidRPr="00C07FCC" w:rsidRDefault="004506E3" w:rsidP="004506E3">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p w14:paraId="4F8D97E1" w14:textId="77777777" w:rsidR="004506E3" w:rsidRPr="00C07FCC" w:rsidRDefault="004506E3" w:rsidP="004506E3">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b</w:t>
            </w:r>
          </w:p>
          <w:p w14:paraId="06087EA4" w14:textId="77777777" w:rsidR="004506E3" w:rsidRPr="00C07FCC" w:rsidRDefault="004506E3" w:rsidP="004506E3">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Yang dimaksud dengan “informatif” antara lain mudah dipahami.</w:t>
            </w:r>
          </w:p>
          <w:p w14:paraId="0EEEFC46" w14:textId="77777777" w:rsidR="004506E3" w:rsidRPr="00C07FCC" w:rsidRDefault="004506E3" w:rsidP="004506E3">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Huruf c</w:t>
            </w:r>
          </w:p>
          <w:p w14:paraId="0150C0BB" w14:textId="77777777" w:rsidR="004506E3" w:rsidRPr="00C07FCC" w:rsidRDefault="004506E3" w:rsidP="004506E3">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Yang dimaksud dengan “memiliki kompetensi di bidang Manajemen Risiko” antara lain memiliki:</w:t>
            </w:r>
          </w:p>
          <w:p w14:paraId="11FE7B5C" w14:textId="77777777" w:rsidR="004506E3" w:rsidRPr="00C07FCC" w:rsidRDefault="004506E3" w:rsidP="004506E3">
            <w:pPr>
              <w:pStyle w:val="ListParagraph"/>
              <w:widowControl w:val="0"/>
              <w:numPr>
                <w:ilvl w:val="1"/>
                <w:numId w:val="81"/>
              </w:numPr>
              <w:ind w:left="502" w:right="-1" w:hanging="502"/>
              <w:jc w:val="both"/>
              <w:rPr>
                <w:rFonts w:ascii="Bookman Old Style" w:hAnsi="Bookman Old Style"/>
                <w:sz w:val="22"/>
                <w:szCs w:val="22"/>
                <w:lang w:val="de-DE" w:eastAsia="id-ID"/>
              </w:rPr>
            </w:pPr>
            <w:r w:rsidRPr="00C07FCC">
              <w:rPr>
                <w:rFonts w:ascii="Bookman Old Style" w:hAnsi="Bookman Old Style"/>
                <w:sz w:val="22"/>
                <w:szCs w:val="22"/>
                <w:lang w:val="de-DE" w:eastAsia="id-ID"/>
              </w:rPr>
              <w:t>sertifikat keahlian di bidang Manajemen Risiko;</w:t>
            </w:r>
          </w:p>
          <w:p w14:paraId="6ACF3F74" w14:textId="77777777" w:rsidR="004506E3" w:rsidRPr="00C07FCC" w:rsidRDefault="004506E3" w:rsidP="004506E3">
            <w:pPr>
              <w:pStyle w:val="ListParagraph"/>
              <w:widowControl w:val="0"/>
              <w:numPr>
                <w:ilvl w:val="1"/>
                <w:numId w:val="81"/>
              </w:numPr>
              <w:ind w:left="502" w:right="-1" w:hanging="502"/>
              <w:jc w:val="both"/>
              <w:rPr>
                <w:rFonts w:ascii="Bookman Old Style" w:hAnsi="Bookman Old Style"/>
                <w:sz w:val="22"/>
                <w:szCs w:val="22"/>
                <w:lang w:val="de-DE" w:eastAsia="id-ID"/>
              </w:rPr>
            </w:pPr>
            <w:r w:rsidRPr="00C07FCC">
              <w:rPr>
                <w:rFonts w:ascii="Bookman Old Style" w:hAnsi="Bookman Old Style"/>
                <w:sz w:val="22"/>
                <w:szCs w:val="22"/>
                <w:lang w:val="de-DE" w:eastAsia="id-ID"/>
              </w:rPr>
              <w:t>pengalaman di bidang Manajemen Risiko; dan/atau</w:t>
            </w:r>
          </w:p>
          <w:p w14:paraId="7FD8C907" w14:textId="08CC0309" w:rsidR="00DB373C" w:rsidRPr="00C07FCC" w:rsidRDefault="004506E3" w:rsidP="00656311">
            <w:pPr>
              <w:pStyle w:val="ListParagraph"/>
              <w:widowControl w:val="0"/>
              <w:numPr>
                <w:ilvl w:val="1"/>
                <w:numId w:val="81"/>
              </w:numPr>
              <w:ind w:left="502" w:right="-1" w:hanging="502"/>
              <w:jc w:val="both"/>
              <w:rPr>
                <w:rFonts w:ascii="Bookman Old Style" w:hAnsi="Bookman Old Style"/>
                <w:sz w:val="22"/>
                <w:szCs w:val="22"/>
                <w:lang w:val="en-US" w:eastAsia="id-ID"/>
              </w:rPr>
            </w:pPr>
            <w:r w:rsidRPr="00C07FCC">
              <w:rPr>
                <w:rFonts w:ascii="Bookman Old Style" w:hAnsi="Bookman Old Style"/>
                <w:sz w:val="22"/>
                <w:szCs w:val="22"/>
                <w:lang w:val="de-DE" w:eastAsia="id-ID"/>
              </w:rPr>
              <w:t>pengalaman</w:t>
            </w:r>
            <w:r w:rsidRPr="00C07FCC">
              <w:rPr>
                <w:rFonts w:ascii="Bookman Old Style" w:hAnsi="Bookman Old Style"/>
                <w:sz w:val="22"/>
                <w:szCs w:val="22"/>
                <w:lang w:val="en-US" w:eastAsia="id-ID"/>
              </w:rPr>
              <w:t xml:space="preserve"> yang memadai di bidang LJK terkait.</w:t>
            </w:r>
          </w:p>
        </w:tc>
        <w:tc>
          <w:tcPr>
            <w:tcW w:w="4962" w:type="dxa"/>
          </w:tcPr>
          <w:p w14:paraId="3AA50B74"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8B528FF"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6A6495AF" w14:textId="77777777" w:rsidTr="009738F5">
        <w:tc>
          <w:tcPr>
            <w:tcW w:w="6615" w:type="dxa"/>
          </w:tcPr>
          <w:p w14:paraId="5EECE530"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412149D7"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351A8A0F"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62F29D4"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362B0E8F" w14:textId="77777777" w:rsidTr="009738F5">
        <w:tc>
          <w:tcPr>
            <w:tcW w:w="6615" w:type="dxa"/>
          </w:tcPr>
          <w:p w14:paraId="5F8EDC67" w14:textId="77777777" w:rsidR="00A02E18" w:rsidRPr="00C07FCC" w:rsidRDefault="00A02E18" w:rsidP="00A02E18">
            <w:pPr>
              <w:ind w:right="183"/>
              <w:rPr>
                <w:rFonts w:ascii="Bookman Old Style" w:hAnsi="Bookman Old Style"/>
                <w:sz w:val="22"/>
                <w:szCs w:val="22"/>
              </w:rPr>
            </w:pPr>
            <w:r w:rsidRPr="00C07FCC">
              <w:rPr>
                <w:rFonts w:ascii="Bookman Old Style" w:hAnsi="Bookman Old Style"/>
                <w:sz w:val="22"/>
                <w:szCs w:val="22"/>
              </w:rPr>
              <w:t>Bagian Kedelapan</w:t>
            </w:r>
          </w:p>
          <w:p w14:paraId="2FCF5B74" w14:textId="4CE09E98" w:rsidR="00DB373C" w:rsidRPr="00C07FCC" w:rsidRDefault="00A02E18" w:rsidP="00A02E18">
            <w:pPr>
              <w:ind w:right="183"/>
              <w:rPr>
                <w:rFonts w:ascii="Bookman Old Style" w:hAnsi="Bookman Old Style"/>
                <w:sz w:val="22"/>
                <w:szCs w:val="22"/>
              </w:rPr>
            </w:pPr>
            <w:r w:rsidRPr="00C07FCC">
              <w:rPr>
                <w:rFonts w:ascii="Bookman Old Style" w:hAnsi="Bookman Old Style"/>
                <w:sz w:val="22"/>
                <w:szCs w:val="22"/>
              </w:rPr>
              <w:t>Proses Identifikasi, Pengukuran, Pengendalian, dan Pemantauan Risiko</w:t>
            </w:r>
          </w:p>
        </w:tc>
        <w:tc>
          <w:tcPr>
            <w:tcW w:w="3591" w:type="dxa"/>
          </w:tcPr>
          <w:p w14:paraId="40F434CD"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739A7722"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7D94B51"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7A314307" w14:textId="77777777" w:rsidTr="009738F5">
        <w:tc>
          <w:tcPr>
            <w:tcW w:w="6615" w:type="dxa"/>
          </w:tcPr>
          <w:p w14:paraId="2CDA5D44" w14:textId="78F6AE20" w:rsidR="00DB373C" w:rsidRPr="00C07FCC" w:rsidRDefault="00A02E18" w:rsidP="00A02E18">
            <w:pPr>
              <w:jc w:val="both"/>
              <w:rPr>
                <w:rFonts w:ascii="Bookman Old Style" w:hAnsi="Bookman Old Style"/>
                <w:sz w:val="22"/>
                <w:szCs w:val="22"/>
                <w:lang w:val="en-US"/>
              </w:rPr>
            </w:pPr>
            <w:r w:rsidRPr="00C07FCC">
              <w:rPr>
                <w:rFonts w:ascii="Bookman Old Style" w:hAnsi="Bookman Old Style"/>
                <w:sz w:val="22"/>
                <w:szCs w:val="22"/>
                <w:lang w:val="en-US"/>
              </w:rPr>
              <w:t>Pasal 51</w:t>
            </w:r>
          </w:p>
        </w:tc>
        <w:tc>
          <w:tcPr>
            <w:tcW w:w="3591" w:type="dxa"/>
          </w:tcPr>
          <w:p w14:paraId="5038C0F6" w14:textId="09D755E3" w:rsidR="00DB373C" w:rsidRPr="00C07FCC" w:rsidRDefault="00CC6666"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51</w:t>
            </w:r>
          </w:p>
        </w:tc>
        <w:tc>
          <w:tcPr>
            <w:tcW w:w="4962" w:type="dxa"/>
          </w:tcPr>
          <w:p w14:paraId="2C4F6D3E"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E1EAF1F"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1DE5C930" w14:textId="77777777" w:rsidTr="009738F5">
        <w:tc>
          <w:tcPr>
            <w:tcW w:w="6615" w:type="dxa"/>
          </w:tcPr>
          <w:p w14:paraId="0385630C" w14:textId="77777777" w:rsidR="00A02E18" w:rsidRPr="00C07FCC" w:rsidRDefault="00A02E18" w:rsidP="00A02E18">
            <w:pPr>
              <w:numPr>
                <w:ilvl w:val="0"/>
                <w:numId w:val="82"/>
              </w:numPr>
              <w:ind w:left="594" w:hanging="594"/>
              <w:jc w:val="both"/>
              <w:rPr>
                <w:rFonts w:ascii="Bookman Old Style" w:hAnsi="Bookman Old Style"/>
                <w:sz w:val="22"/>
                <w:szCs w:val="22"/>
              </w:rPr>
            </w:pPr>
            <w:r w:rsidRPr="00C07FCC">
              <w:rPr>
                <w:rFonts w:ascii="Bookman Old Style" w:hAnsi="Bookman Old Style"/>
                <w:sz w:val="22"/>
                <w:szCs w:val="22"/>
              </w:rPr>
              <w:lastRenderedPageBreak/>
              <w:t xml:space="preserve">Untuk melaksanakan proses identifikasi Risiko, Penyelenggara ITSK wajib melakukan analisis paling sedikit terhadap: </w:t>
            </w:r>
          </w:p>
          <w:p w14:paraId="2F35788F" w14:textId="77777777" w:rsidR="00A02E18" w:rsidRPr="00C07FCC" w:rsidRDefault="00A02E18" w:rsidP="00A02E18">
            <w:pPr>
              <w:numPr>
                <w:ilvl w:val="1"/>
                <w:numId w:val="82"/>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karakteristik Risiko yang melekat pada Penyelenggara ITSK; dan </w:t>
            </w:r>
          </w:p>
          <w:p w14:paraId="315EDE71" w14:textId="77777777" w:rsidR="00A02E18" w:rsidRPr="00C07FCC" w:rsidRDefault="00A02E18" w:rsidP="00A02E18">
            <w:pPr>
              <w:numPr>
                <w:ilvl w:val="1"/>
                <w:numId w:val="82"/>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Risiko dari kegiatan usaha Penyelenggara ITSK.</w:t>
            </w:r>
          </w:p>
          <w:p w14:paraId="1F885C63" w14:textId="77777777" w:rsidR="00A02E18" w:rsidRPr="00C07FCC" w:rsidRDefault="00A02E18" w:rsidP="00A02E18">
            <w:pPr>
              <w:numPr>
                <w:ilvl w:val="0"/>
                <w:numId w:val="82"/>
              </w:numPr>
              <w:ind w:left="594" w:hanging="594"/>
              <w:jc w:val="both"/>
              <w:rPr>
                <w:rFonts w:ascii="Bookman Old Style" w:hAnsi="Bookman Old Style"/>
                <w:sz w:val="22"/>
                <w:szCs w:val="22"/>
                <w:lang w:val="de-DE"/>
              </w:rPr>
            </w:pPr>
            <w:r w:rsidRPr="00C07FCC">
              <w:rPr>
                <w:rFonts w:ascii="Bookman Old Style" w:hAnsi="Bookman Old Style"/>
                <w:sz w:val="22"/>
                <w:szCs w:val="22"/>
                <w:lang w:val="de-DE"/>
              </w:rPr>
              <w:t xml:space="preserve">Untuk melaksanakan pengukuran Risiko, Penyelenggara ITSK wajib melakukan paling sedikit:  </w:t>
            </w:r>
          </w:p>
          <w:p w14:paraId="4D4CF271" w14:textId="77777777" w:rsidR="00A02E18" w:rsidRPr="00C07FCC" w:rsidRDefault="00A02E18" w:rsidP="00A02E18">
            <w:pPr>
              <w:numPr>
                <w:ilvl w:val="1"/>
                <w:numId w:val="82"/>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evaluasi secara berkala paling sedikit 1 (satu) kali dalam 1 (satu) tahun terhadap kesesuaian asumsi, sumber data, dan prosedur yang digunakan untuk mengukur Risiko; dan </w:t>
            </w:r>
          </w:p>
          <w:p w14:paraId="1BFDC6E6" w14:textId="77777777" w:rsidR="00A02E18" w:rsidRPr="00C07FCC" w:rsidRDefault="00A02E18" w:rsidP="00A02E18">
            <w:pPr>
              <w:numPr>
                <w:ilvl w:val="1"/>
                <w:numId w:val="82"/>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penyesuaian terhadap proses pengukuran Risiko dalam hal terdapat perubahan kegiatan usaha Penyelenggara ITSK dan faktor Risiko yang bersifat material. </w:t>
            </w:r>
          </w:p>
          <w:p w14:paraId="71C423F8" w14:textId="77777777" w:rsidR="00A02E18" w:rsidRPr="00C07FCC" w:rsidRDefault="00A02E18" w:rsidP="00A02E18">
            <w:pPr>
              <w:numPr>
                <w:ilvl w:val="0"/>
                <w:numId w:val="82"/>
              </w:numPr>
              <w:ind w:left="594" w:hanging="594"/>
              <w:jc w:val="both"/>
              <w:rPr>
                <w:rFonts w:ascii="Bookman Old Style" w:hAnsi="Bookman Old Style"/>
                <w:sz w:val="22"/>
                <w:szCs w:val="22"/>
                <w:lang w:val="de-DE"/>
              </w:rPr>
            </w:pPr>
            <w:r w:rsidRPr="00C07FCC">
              <w:rPr>
                <w:rFonts w:ascii="Bookman Old Style" w:hAnsi="Bookman Old Style"/>
                <w:sz w:val="22"/>
                <w:szCs w:val="22"/>
                <w:lang w:val="de-DE"/>
              </w:rPr>
              <w:t xml:space="preserve">Penyelenggara ITSK wajib melaksanakan proses pengendalian Risiko untuk mengelola Risiko tertentu yang dapat membahayakan kelangsungan usaha Penyelenggara ITSK. </w:t>
            </w:r>
          </w:p>
          <w:p w14:paraId="0CA4C6B3" w14:textId="77777777" w:rsidR="00A02E18" w:rsidRPr="00C07FCC" w:rsidRDefault="00A02E18" w:rsidP="00A02E18">
            <w:pPr>
              <w:numPr>
                <w:ilvl w:val="0"/>
                <w:numId w:val="82"/>
              </w:numPr>
              <w:ind w:left="594" w:hanging="594"/>
              <w:jc w:val="both"/>
              <w:rPr>
                <w:rFonts w:ascii="Bookman Old Style" w:hAnsi="Bookman Old Style"/>
                <w:sz w:val="22"/>
                <w:szCs w:val="22"/>
                <w:lang w:val="de-DE"/>
              </w:rPr>
            </w:pPr>
            <w:r w:rsidRPr="00C07FCC">
              <w:rPr>
                <w:rFonts w:ascii="Bookman Old Style" w:hAnsi="Bookman Old Style"/>
                <w:sz w:val="22"/>
                <w:szCs w:val="22"/>
                <w:lang w:val="de-DE"/>
              </w:rPr>
              <w:t xml:space="preserve">Untuk melaksanakan pemantauan Risiko, Penyelenggara ITSK wajib melakukan paling sedikit: </w:t>
            </w:r>
          </w:p>
          <w:p w14:paraId="28678032" w14:textId="77777777" w:rsidR="00A02E18" w:rsidRPr="00C07FCC" w:rsidRDefault="00A02E18" w:rsidP="00A02E18">
            <w:pPr>
              <w:numPr>
                <w:ilvl w:val="1"/>
                <w:numId w:val="82"/>
              </w:numPr>
              <w:ind w:left="1161" w:hanging="567"/>
              <w:jc w:val="both"/>
              <w:rPr>
                <w:rFonts w:ascii="Bookman Old Style" w:hAnsi="Bookman Old Style"/>
                <w:sz w:val="22"/>
                <w:szCs w:val="22"/>
              </w:rPr>
            </w:pPr>
            <w:r w:rsidRPr="00C07FCC">
              <w:rPr>
                <w:rFonts w:ascii="Bookman Old Style" w:hAnsi="Bookman Old Style"/>
                <w:sz w:val="22"/>
                <w:szCs w:val="22"/>
              </w:rPr>
              <w:t xml:space="preserve">evaluasi terhadap eksposur Risiko; dan </w:t>
            </w:r>
          </w:p>
          <w:p w14:paraId="25ADB65D" w14:textId="77777777" w:rsidR="00A02E18" w:rsidRPr="00C07FCC" w:rsidRDefault="00A02E18" w:rsidP="00A02E18">
            <w:pPr>
              <w:numPr>
                <w:ilvl w:val="1"/>
                <w:numId w:val="82"/>
              </w:numPr>
              <w:ind w:left="1161" w:hanging="567"/>
              <w:jc w:val="both"/>
              <w:rPr>
                <w:rFonts w:ascii="Bookman Old Style" w:hAnsi="Bookman Old Style"/>
                <w:sz w:val="22"/>
                <w:szCs w:val="22"/>
              </w:rPr>
            </w:pPr>
            <w:r w:rsidRPr="00C07FCC">
              <w:rPr>
                <w:rFonts w:ascii="Bookman Old Style" w:hAnsi="Bookman Old Style"/>
                <w:sz w:val="22"/>
                <w:szCs w:val="22"/>
              </w:rPr>
              <w:t xml:space="preserve">penyesuaian terhadap proses pelaporan dalam hal terdapat perubahan:  </w:t>
            </w:r>
          </w:p>
          <w:p w14:paraId="1439CA1B" w14:textId="77777777" w:rsidR="00A02E18" w:rsidRPr="00C07FCC" w:rsidRDefault="00A02E18" w:rsidP="00A02E18">
            <w:pPr>
              <w:numPr>
                <w:ilvl w:val="2"/>
                <w:numId w:val="82"/>
              </w:numPr>
              <w:ind w:left="1728" w:hanging="567"/>
              <w:jc w:val="both"/>
              <w:rPr>
                <w:rFonts w:ascii="Bookman Old Style" w:hAnsi="Bookman Old Style"/>
                <w:sz w:val="22"/>
                <w:szCs w:val="22"/>
              </w:rPr>
            </w:pPr>
            <w:r w:rsidRPr="00C07FCC">
              <w:rPr>
                <w:rFonts w:ascii="Bookman Old Style" w:hAnsi="Bookman Old Style"/>
                <w:sz w:val="22"/>
                <w:szCs w:val="22"/>
              </w:rPr>
              <w:t xml:space="preserve">kegiatan usaha;  </w:t>
            </w:r>
          </w:p>
          <w:p w14:paraId="080B29C1" w14:textId="77777777" w:rsidR="00A02E18" w:rsidRPr="00C07FCC" w:rsidRDefault="00A02E18" w:rsidP="00A02E18">
            <w:pPr>
              <w:numPr>
                <w:ilvl w:val="2"/>
                <w:numId w:val="82"/>
              </w:numPr>
              <w:ind w:left="1728" w:hanging="567"/>
              <w:jc w:val="both"/>
              <w:rPr>
                <w:rFonts w:ascii="Bookman Old Style" w:hAnsi="Bookman Old Style"/>
                <w:sz w:val="22"/>
                <w:szCs w:val="22"/>
              </w:rPr>
            </w:pPr>
            <w:r w:rsidRPr="00C07FCC">
              <w:rPr>
                <w:rFonts w:ascii="Bookman Old Style" w:hAnsi="Bookman Old Style"/>
                <w:sz w:val="22"/>
                <w:szCs w:val="22"/>
              </w:rPr>
              <w:t xml:space="preserve">faktor Risiko; </w:t>
            </w:r>
          </w:p>
          <w:p w14:paraId="2F4D9094" w14:textId="77777777" w:rsidR="00A02E18" w:rsidRPr="00C07FCC" w:rsidRDefault="00A02E18" w:rsidP="00A02E18">
            <w:pPr>
              <w:numPr>
                <w:ilvl w:val="2"/>
                <w:numId w:val="82"/>
              </w:numPr>
              <w:ind w:left="1728" w:hanging="567"/>
              <w:jc w:val="both"/>
              <w:rPr>
                <w:rFonts w:ascii="Bookman Old Style" w:hAnsi="Bookman Old Style"/>
                <w:sz w:val="22"/>
                <w:szCs w:val="22"/>
              </w:rPr>
            </w:pPr>
            <w:r w:rsidRPr="00C07FCC">
              <w:rPr>
                <w:rFonts w:ascii="Bookman Old Style" w:hAnsi="Bookman Old Style"/>
                <w:sz w:val="22"/>
                <w:szCs w:val="22"/>
              </w:rPr>
              <w:t xml:space="preserve">teknologi informasi; dan  </w:t>
            </w:r>
          </w:p>
          <w:p w14:paraId="4EE54CAB" w14:textId="43FA73E7" w:rsidR="00DB373C" w:rsidRPr="00C07FCC" w:rsidRDefault="00A02E18" w:rsidP="00A02E18">
            <w:pPr>
              <w:numPr>
                <w:ilvl w:val="2"/>
                <w:numId w:val="82"/>
              </w:numPr>
              <w:ind w:left="1728" w:hanging="567"/>
              <w:jc w:val="both"/>
              <w:rPr>
                <w:rFonts w:ascii="Bookman Old Style" w:hAnsi="Bookman Old Style"/>
                <w:sz w:val="22"/>
                <w:szCs w:val="22"/>
              </w:rPr>
            </w:pPr>
            <w:r w:rsidRPr="00C07FCC">
              <w:rPr>
                <w:rFonts w:ascii="Bookman Old Style" w:hAnsi="Bookman Old Style"/>
                <w:sz w:val="22"/>
                <w:szCs w:val="22"/>
              </w:rPr>
              <w:t xml:space="preserve">sistem informasi Manajemen Risiko Penyelenggara ITSK, yang bersifat material. </w:t>
            </w:r>
          </w:p>
        </w:tc>
        <w:tc>
          <w:tcPr>
            <w:tcW w:w="3591" w:type="dxa"/>
          </w:tcPr>
          <w:p w14:paraId="404F7564"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(1)</w:t>
            </w:r>
          </w:p>
          <w:p w14:paraId="43574915"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Proses identifikasi Risiko antara lain dapat didasarkan pada pengalaman kerugian</w:t>
            </w:r>
            <w:r w:rsidRPr="00C07FCC">
              <w:rPr>
                <w:rFonts w:ascii="Bookman Old Style" w:hAnsi="Bookman Old Style"/>
                <w:sz w:val="22"/>
                <w:szCs w:val="22"/>
                <w:lang w:val="de-DE" w:eastAsia="id-ID"/>
              </w:rPr>
              <w:t xml:space="preserve"> Penyelenggara</w:t>
            </w:r>
            <w:r w:rsidRPr="00C07FCC">
              <w:rPr>
                <w:rFonts w:ascii="Bookman Old Style" w:hAnsi="Bookman Old Style"/>
                <w:sz w:val="22"/>
                <w:szCs w:val="22"/>
                <w:lang w:eastAsia="id-ID"/>
              </w:rPr>
              <w:t xml:space="preserve"> ITSK yang pernah terjadi.</w:t>
            </w:r>
          </w:p>
          <w:p w14:paraId="069B769C"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1521F932"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Untuk melaksanakan pengukuran Risiko,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dapat menggunakan berbagai pendekatan, baik kualitatif maupun kuantitatif, disesuaikan dengan tujuan usaha, dan kompleksitas usaha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5361A152"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63769C6E"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85C1967"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60475E68"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“perubahan yang bersifat material” adalah perubahan kegiatan usaha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dan faktor Risiko baik yang bersifat kuantitatif atau kualitatif, yang dapat memengaruhi kondisi keuangan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2CFD9B64"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(3)</w:t>
            </w:r>
          </w:p>
          <w:p w14:paraId="183F1C7A"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Pengendalian Risiko dapat dilakukan antara lain dengan cara lindung nilai, metode </w:t>
            </w:r>
            <w:r w:rsidRPr="00C07FCC">
              <w:rPr>
                <w:rFonts w:ascii="Bookman Old Style" w:hAnsi="Bookman Old Style"/>
                <w:sz w:val="22"/>
                <w:szCs w:val="22"/>
                <w:lang w:eastAsia="id-ID"/>
              </w:rPr>
              <w:lastRenderedPageBreak/>
              <w:t>mitigasi Risiko, dan penambahan modal untuk menyerap potensi kerugian.</w:t>
            </w:r>
          </w:p>
          <w:p w14:paraId="4834434B"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(4)</w:t>
            </w:r>
          </w:p>
          <w:p w14:paraId="18067F52"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4C4F35EB"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Evaluasi terhadap eksposur Risiko dilakukan dengan cara pemantauan dan pelaporan Risiko yang bersifat material atau yang berdampak kepada kondisi permodalan/pendanaan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yang antara lain didasarkan atas penilaian potensi Risiko dengan menggunakan </w:t>
            </w:r>
            <w:r w:rsidRPr="00C07FCC">
              <w:rPr>
                <w:rFonts w:ascii="Bookman Old Style" w:hAnsi="Bookman Old Style"/>
                <w:i/>
                <w:sz w:val="22"/>
                <w:szCs w:val="22"/>
                <w:lang w:eastAsia="id-ID"/>
              </w:rPr>
              <w:t>historical trend</w:t>
            </w:r>
            <w:r w:rsidRPr="00C07FCC">
              <w:rPr>
                <w:rFonts w:ascii="Bookman Old Style" w:hAnsi="Bookman Old Style"/>
                <w:sz w:val="22"/>
                <w:szCs w:val="22"/>
                <w:lang w:eastAsia="id-ID"/>
              </w:rPr>
              <w:t>.</w:t>
            </w:r>
          </w:p>
          <w:p w14:paraId="15D45D01" w14:textId="77777777" w:rsidR="00CC6666" w:rsidRPr="00C07FCC" w:rsidRDefault="00CC6666" w:rsidP="00CC666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4DBB0FF7" w14:textId="48FC23DA" w:rsidR="00DB373C" w:rsidRPr="00C07FCC" w:rsidRDefault="00CC6666" w:rsidP="006563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tc>
        <w:tc>
          <w:tcPr>
            <w:tcW w:w="4962" w:type="dxa"/>
          </w:tcPr>
          <w:p w14:paraId="1C605A63"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77851C5"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7ABC342D" w14:textId="77777777" w:rsidTr="009738F5">
        <w:tc>
          <w:tcPr>
            <w:tcW w:w="6615" w:type="dxa"/>
          </w:tcPr>
          <w:p w14:paraId="1363E904"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7AEF093A"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3F4200EA"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229DACF"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5F71B653" w14:textId="77777777" w:rsidTr="009738F5">
        <w:tc>
          <w:tcPr>
            <w:tcW w:w="6615" w:type="dxa"/>
          </w:tcPr>
          <w:p w14:paraId="26938BC8" w14:textId="77777777" w:rsidR="00DB373C" w:rsidRPr="00C07FCC" w:rsidRDefault="007863DA" w:rsidP="007863DA">
            <w:pPr>
              <w:jc w:val="both"/>
              <w:rPr>
                <w:rFonts w:ascii="Bookman Old Style" w:hAnsi="Bookman Old Style"/>
                <w:sz w:val="22"/>
                <w:szCs w:val="22"/>
                <w:lang w:val="en-US"/>
              </w:rPr>
            </w:pPr>
            <w:r w:rsidRPr="00C07FCC">
              <w:rPr>
                <w:rFonts w:ascii="Bookman Old Style" w:hAnsi="Bookman Old Style"/>
                <w:sz w:val="22"/>
                <w:szCs w:val="22"/>
                <w:lang w:val="en-US"/>
              </w:rPr>
              <w:t>Bagian Kesembilan</w:t>
            </w:r>
          </w:p>
          <w:p w14:paraId="279A51EC" w14:textId="77777777" w:rsidR="007863DA" w:rsidRPr="00C07FCC" w:rsidRDefault="007863DA" w:rsidP="007863DA">
            <w:pPr>
              <w:ind w:right="184"/>
              <w:rPr>
                <w:rFonts w:ascii="Bookman Old Style" w:hAnsi="Bookman Old Style"/>
                <w:sz w:val="22"/>
                <w:szCs w:val="22"/>
              </w:rPr>
            </w:pPr>
            <w:r w:rsidRPr="00C07FCC">
              <w:rPr>
                <w:rFonts w:ascii="Bookman Old Style" w:hAnsi="Bookman Old Style"/>
                <w:sz w:val="22"/>
                <w:szCs w:val="22"/>
              </w:rPr>
              <w:t xml:space="preserve">Sistem Informasi Manajemen Risiko </w:t>
            </w:r>
          </w:p>
          <w:p w14:paraId="212AA1A7" w14:textId="17147C50" w:rsidR="007863DA" w:rsidRPr="00C07FCC" w:rsidRDefault="007863DA" w:rsidP="007863DA">
            <w:pPr>
              <w:ind w:right="184"/>
              <w:rPr>
                <w:rFonts w:ascii="Bookman Old Style" w:hAnsi="Bookman Old Style"/>
                <w:sz w:val="22"/>
                <w:szCs w:val="22"/>
                <w:lang w:val="en-US"/>
              </w:rPr>
            </w:pPr>
            <w:r w:rsidRPr="00C07FCC">
              <w:rPr>
                <w:rFonts w:ascii="Bookman Old Style" w:hAnsi="Bookman Old Style"/>
                <w:sz w:val="22"/>
                <w:szCs w:val="22"/>
                <w:lang w:val="en-US"/>
              </w:rPr>
              <w:t>Pasal 52</w:t>
            </w:r>
          </w:p>
        </w:tc>
        <w:tc>
          <w:tcPr>
            <w:tcW w:w="3591" w:type="dxa"/>
          </w:tcPr>
          <w:p w14:paraId="17A4AC05" w14:textId="77777777" w:rsidR="00DB373C" w:rsidRPr="00C07FCC" w:rsidRDefault="00DB373C" w:rsidP="00656311">
            <w:pPr>
              <w:widowControl w:val="0"/>
              <w:ind w:right="-1"/>
              <w:rPr>
                <w:rFonts w:ascii="Bookman Old Style" w:hAnsi="Bookman Old Style"/>
                <w:sz w:val="22"/>
                <w:szCs w:val="22"/>
                <w:lang w:eastAsia="id-ID"/>
              </w:rPr>
            </w:pPr>
          </w:p>
          <w:p w14:paraId="67594AA3" w14:textId="77777777" w:rsidR="00EF0801" w:rsidRPr="00C07FCC" w:rsidRDefault="00EF0801" w:rsidP="00656311">
            <w:pPr>
              <w:widowControl w:val="0"/>
              <w:ind w:right="-1"/>
              <w:rPr>
                <w:rFonts w:ascii="Bookman Old Style" w:hAnsi="Bookman Old Style"/>
                <w:sz w:val="22"/>
                <w:szCs w:val="22"/>
                <w:lang w:eastAsia="id-ID"/>
              </w:rPr>
            </w:pPr>
          </w:p>
          <w:p w14:paraId="7B884E85" w14:textId="57F779DF" w:rsidR="00EF0801" w:rsidRPr="00C07FCC" w:rsidRDefault="00EF0801"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52</w:t>
            </w:r>
          </w:p>
        </w:tc>
        <w:tc>
          <w:tcPr>
            <w:tcW w:w="4962" w:type="dxa"/>
          </w:tcPr>
          <w:p w14:paraId="37392FC4"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7EA37F7"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5B7B3BED" w14:textId="77777777" w:rsidTr="009738F5">
        <w:tc>
          <w:tcPr>
            <w:tcW w:w="6615" w:type="dxa"/>
          </w:tcPr>
          <w:p w14:paraId="5FA3B165" w14:textId="77777777" w:rsidR="007863DA" w:rsidRPr="00C07FCC" w:rsidRDefault="007863DA" w:rsidP="007863DA">
            <w:pPr>
              <w:numPr>
                <w:ilvl w:val="0"/>
                <w:numId w:val="83"/>
              </w:numPr>
              <w:ind w:left="452" w:hanging="452"/>
              <w:jc w:val="both"/>
              <w:rPr>
                <w:rFonts w:ascii="Bookman Old Style" w:hAnsi="Bookman Old Style"/>
                <w:sz w:val="22"/>
                <w:szCs w:val="22"/>
              </w:rPr>
            </w:pPr>
            <w:r w:rsidRPr="00C07FCC">
              <w:rPr>
                <w:rFonts w:ascii="Bookman Old Style" w:hAnsi="Bookman Old Style"/>
                <w:sz w:val="22"/>
                <w:szCs w:val="22"/>
              </w:rPr>
              <w:t xml:space="preserve">Sistem informasi Manajemen Risiko sebagaimana dimaksud dalam Pasal 42 ayat (2) huruf c wajib didukung oleh sumber daya manusia yang memiliki kompetensi di bidang sistem informasi Manajemen Risiko. </w:t>
            </w:r>
          </w:p>
          <w:p w14:paraId="25D965EE" w14:textId="77777777" w:rsidR="007863DA" w:rsidRPr="00C07FCC" w:rsidRDefault="007863DA" w:rsidP="007863DA">
            <w:pPr>
              <w:numPr>
                <w:ilvl w:val="0"/>
                <w:numId w:val="83"/>
              </w:numPr>
              <w:ind w:left="452" w:hanging="452"/>
              <w:jc w:val="both"/>
              <w:rPr>
                <w:rFonts w:ascii="Bookman Old Style" w:hAnsi="Bookman Old Style"/>
                <w:sz w:val="22"/>
                <w:szCs w:val="22"/>
              </w:rPr>
            </w:pPr>
            <w:r w:rsidRPr="00C07FCC">
              <w:rPr>
                <w:rFonts w:ascii="Bookman Old Style" w:hAnsi="Bookman Old Style"/>
                <w:sz w:val="22"/>
                <w:szCs w:val="22"/>
              </w:rPr>
              <w:t xml:space="preserve">Sistem informasi Manajemen Risiko sebagaimana dimaksud dalam Pasal 42 ayat (2) huruf c, mencakup laporan atau informasi paling sedikit mengenai: </w:t>
            </w:r>
          </w:p>
          <w:p w14:paraId="20282711" w14:textId="77777777" w:rsidR="007863DA" w:rsidRPr="00C07FCC" w:rsidRDefault="007863DA" w:rsidP="007863DA">
            <w:pPr>
              <w:numPr>
                <w:ilvl w:val="1"/>
                <w:numId w:val="83"/>
              </w:numPr>
              <w:ind w:left="1161" w:hanging="709"/>
              <w:jc w:val="both"/>
              <w:rPr>
                <w:rFonts w:ascii="Bookman Old Style" w:hAnsi="Bookman Old Style"/>
                <w:sz w:val="22"/>
                <w:szCs w:val="22"/>
              </w:rPr>
            </w:pPr>
            <w:r w:rsidRPr="00C07FCC">
              <w:rPr>
                <w:rFonts w:ascii="Bookman Old Style" w:hAnsi="Bookman Old Style"/>
                <w:sz w:val="22"/>
                <w:szCs w:val="22"/>
              </w:rPr>
              <w:t xml:space="preserve">eksposur Risiko; </w:t>
            </w:r>
          </w:p>
          <w:p w14:paraId="3F6F7537" w14:textId="77777777" w:rsidR="007863DA" w:rsidRPr="00C07FCC" w:rsidRDefault="007863DA" w:rsidP="007863DA">
            <w:pPr>
              <w:numPr>
                <w:ilvl w:val="1"/>
                <w:numId w:val="83"/>
              </w:numPr>
              <w:ind w:left="1161" w:hanging="709"/>
              <w:jc w:val="both"/>
              <w:rPr>
                <w:rFonts w:ascii="Bookman Old Style" w:hAnsi="Bookman Old Style"/>
                <w:sz w:val="22"/>
                <w:szCs w:val="22"/>
              </w:rPr>
            </w:pPr>
            <w:r w:rsidRPr="00C07FCC">
              <w:rPr>
                <w:rFonts w:ascii="Bookman Old Style" w:hAnsi="Bookman Old Style"/>
                <w:sz w:val="22"/>
                <w:szCs w:val="22"/>
              </w:rPr>
              <w:lastRenderedPageBreak/>
              <w:t xml:space="preserve">kepatuhan terhadap kebijakan dan prosedur Manajemen Risiko serta penetapan limit Risiko sebagaimana dimaksud dalam Pasal 48 dan Pasal 49; dan </w:t>
            </w:r>
          </w:p>
          <w:p w14:paraId="31F0A81B" w14:textId="77777777" w:rsidR="007863DA" w:rsidRPr="00C07FCC" w:rsidRDefault="007863DA" w:rsidP="007863DA">
            <w:pPr>
              <w:numPr>
                <w:ilvl w:val="1"/>
                <w:numId w:val="83"/>
              </w:numPr>
              <w:ind w:left="1161" w:hanging="709"/>
              <w:jc w:val="both"/>
              <w:rPr>
                <w:rFonts w:ascii="Bookman Old Style" w:hAnsi="Bookman Old Style"/>
                <w:sz w:val="22"/>
                <w:szCs w:val="22"/>
                <w:lang w:val="de-DE"/>
              </w:rPr>
            </w:pPr>
            <w:r w:rsidRPr="00C07FCC">
              <w:rPr>
                <w:rFonts w:ascii="Bookman Old Style" w:hAnsi="Bookman Old Style"/>
                <w:sz w:val="22"/>
                <w:szCs w:val="22"/>
                <w:lang w:val="de-DE"/>
              </w:rPr>
              <w:t xml:space="preserve">realisasi pelaksanaan Manajemen Risiko dibandingkan dengan target yang ditetapkan. </w:t>
            </w:r>
          </w:p>
          <w:p w14:paraId="286C85D1" w14:textId="1228AC21" w:rsidR="00DB373C" w:rsidRPr="00C07FCC" w:rsidRDefault="007863DA" w:rsidP="007863DA">
            <w:pPr>
              <w:numPr>
                <w:ilvl w:val="0"/>
                <w:numId w:val="83"/>
              </w:numPr>
              <w:ind w:left="452" w:hanging="452"/>
              <w:jc w:val="both"/>
              <w:rPr>
                <w:rFonts w:ascii="Bookman Old Style" w:hAnsi="Bookman Old Style"/>
                <w:sz w:val="22"/>
                <w:szCs w:val="22"/>
                <w:lang w:val="de-DE"/>
              </w:rPr>
            </w:pPr>
            <w:r w:rsidRPr="00C07FCC">
              <w:rPr>
                <w:rFonts w:ascii="Bookman Old Style" w:hAnsi="Bookman Old Style"/>
                <w:sz w:val="22"/>
                <w:szCs w:val="22"/>
              </w:rPr>
              <w:t>Laporan</w:t>
            </w:r>
            <w:r w:rsidRPr="00C07FCC">
              <w:rPr>
                <w:rFonts w:ascii="Bookman Old Style" w:hAnsi="Bookman Old Style"/>
                <w:sz w:val="22"/>
                <w:szCs w:val="22"/>
                <w:lang w:val="de-DE"/>
              </w:rPr>
              <w:t xml:space="preserve"> atau informasi yang dihasilkan dari sistem informasi Manajemen Risiko sebagaimana dimaksud pada ayat (1) harus disampaikan secara rutin kepada Direksi.  </w:t>
            </w:r>
          </w:p>
        </w:tc>
        <w:tc>
          <w:tcPr>
            <w:tcW w:w="3591" w:type="dxa"/>
          </w:tcPr>
          <w:p w14:paraId="057685F0"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2EFCFA51"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“memiliki kompetensi di bidang sistem informasi Manajemen Risiko” adalah memiliki kompetensi di bidang sistem informasi Manajemen Risiko antara lain memiliki sertifikat keahlian dan/atau </w:t>
            </w:r>
            <w:r w:rsidRPr="00C07FCC">
              <w:rPr>
                <w:rFonts w:ascii="Bookman Old Style" w:hAnsi="Bookman Old Style"/>
                <w:sz w:val="22"/>
                <w:szCs w:val="22"/>
                <w:lang w:eastAsia="id-ID"/>
              </w:rPr>
              <w:lastRenderedPageBreak/>
              <w:t>bukti telah mengikuti pelatihan di bidang sistem informasi Manajemen Risiko.</w:t>
            </w:r>
          </w:p>
          <w:p w14:paraId="3A1BBCC2"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“sistem informasi Manajemen Risiko” adalah sistem yang menggunakan teknologi informasi dan pengolahan data untuk mendukung pengambilan keputusan dalam Manajemen </w:t>
            </w:r>
            <w:r w:rsidRPr="00C07FCC">
              <w:rPr>
                <w:rFonts w:ascii="Bookman Old Style" w:hAnsi="Bookman Old Style"/>
                <w:sz w:val="22"/>
                <w:szCs w:val="22"/>
              </w:rPr>
              <w:t>Risiko</w:t>
            </w:r>
            <w:r w:rsidRPr="00C07FCC">
              <w:rPr>
                <w:rFonts w:ascii="Bookman Old Style" w:hAnsi="Bookman Old Style"/>
                <w:sz w:val="22"/>
                <w:szCs w:val="22"/>
                <w:lang w:eastAsia="id-ID"/>
              </w:rPr>
              <w:t>.</w:t>
            </w:r>
          </w:p>
          <w:p w14:paraId="55253551"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0F7B5246"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091005D9"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Laporan atau informasi eksposur Risiko mencakup eksposur kuantitatif dan kualitatif, secara keseluruhan (</w:t>
            </w:r>
            <w:r w:rsidRPr="00C07FCC">
              <w:rPr>
                <w:rFonts w:ascii="Bookman Old Style" w:hAnsi="Bookman Old Style"/>
                <w:i/>
                <w:sz w:val="22"/>
                <w:szCs w:val="22"/>
                <w:lang w:eastAsia="id-ID"/>
              </w:rPr>
              <w:t>composite</w:t>
            </w:r>
            <w:r w:rsidRPr="00C07FCC">
              <w:rPr>
                <w:rFonts w:ascii="Bookman Old Style" w:hAnsi="Bookman Old Style"/>
                <w:sz w:val="22"/>
                <w:szCs w:val="22"/>
                <w:lang w:eastAsia="id-ID"/>
              </w:rPr>
              <w:t>) maupun rincian per jenis Risiko dan per jenis aktivitas fungsional.</w:t>
            </w:r>
          </w:p>
          <w:p w14:paraId="46BD1512"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5EDE3911"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0E401FBD"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c</w:t>
            </w:r>
          </w:p>
          <w:p w14:paraId="4D0E51FA" w14:textId="77777777"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46E5EF6" w14:textId="77777777" w:rsidR="00EF0801" w:rsidRPr="00C07FCC" w:rsidRDefault="00EF0801" w:rsidP="00EF0801">
            <w:pPr>
              <w:widowControl w:val="0"/>
              <w:ind w:right="-1"/>
              <w:rPr>
                <w:rFonts w:ascii="Bookman Old Style" w:hAnsi="Bookman Old Style"/>
                <w:sz w:val="22"/>
                <w:szCs w:val="22"/>
                <w:lang w:eastAsia="id-ID"/>
              </w:rPr>
            </w:pPr>
          </w:p>
          <w:p w14:paraId="396BC621" w14:textId="719DF935" w:rsidR="00EF0801" w:rsidRPr="00C07FCC" w:rsidRDefault="00EF0801" w:rsidP="00EF080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(3)</w:t>
            </w:r>
          </w:p>
          <w:p w14:paraId="66565979" w14:textId="3E36B64B" w:rsidR="00DB373C" w:rsidRPr="00C07FCC" w:rsidRDefault="00EF0801" w:rsidP="00656311">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“secara rutin” adalah frekuensi laporan atau informasi yang disampaikan kepada Direksi atau Pengelola disesuaikan dengan kebutuhan </w:t>
            </w:r>
            <w:r w:rsidRPr="00C07FCC">
              <w:rPr>
                <w:rFonts w:ascii="Bookman Old Style" w:hAnsi="Bookman Old Style"/>
                <w:sz w:val="22"/>
                <w:szCs w:val="22"/>
                <w:lang w:val="de-DE" w:eastAsia="id-ID"/>
              </w:rPr>
              <w:lastRenderedPageBreak/>
              <w:t>Penyelenggara</w:t>
            </w:r>
            <w:r w:rsidRPr="00C07FCC">
              <w:rPr>
                <w:rFonts w:ascii="Bookman Old Style" w:hAnsi="Bookman Old Style"/>
                <w:sz w:val="22"/>
                <w:szCs w:val="22"/>
                <w:lang w:eastAsia="id-ID"/>
              </w:rPr>
              <w:t xml:space="preserve"> ITSK.</w:t>
            </w:r>
          </w:p>
        </w:tc>
        <w:tc>
          <w:tcPr>
            <w:tcW w:w="4962" w:type="dxa"/>
          </w:tcPr>
          <w:p w14:paraId="19B359CA"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0886444"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657C4008" w14:textId="77777777" w:rsidTr="009738F5">
        <w:tc>
          <w:tcPr>
            <w:tcW w:w="6615" w:type="dxa"/>
          </w:tcPr>
          <w:p w14:paraId="0CF390BB"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7704201C"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7450CBA1"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AA0CA43"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45754743" w14:textId="77777777" w:rsidTr="009738F5">
        <w:tc>
          <w:tcPr>
            <w:tcW w:w="6615" w:type="dxa"/>
          </w:tcPr>
          <w:p w14:paraId="63360211" w14:textId="77777777" w:rsidR="00395586" w:rsidRPr="00C07FCC" w:rsidRDefault="00395586" w:rsidP="00395586">
            <w:pPr>
              <w:ind w:right="183"/>
              <w:rPr>
                <w:rFonts w:ascii="Bookman Old Style" w:hAnsi="Bookman Old Style"/>
                <w:sz w:val="22"/>
                <w:szCs w:val="22"/>
              </w:rPr>
            </w:pPr>
            <w:r w:rsidRPr="00C07FCC">
              <w:rPr>
                <w:rFonts w:ascii="Bookman Old Style" w:hAnsi="Bookman Old Style"/>
                <w:sz w:val="22"/>
                <w:szCs w:val="22"/>
              </w:rPr>
              <w:t>Bagian Kesepuluh</w:t>
            </w:r>
          </w:p>
          <w:p w14:paraId="29FA4448" w14:textId="77777777" w:rsidR="00395586" w:rsidRPr="00C07FCC" w:rsidRDefault="00395586" w:rsidP="00395586">
            <w:pPr>
              <w:ind w:right="183"/>
              <w:rPr>
                <w:rFonts w:ascii="Bookman Old Style" w:hAnsi="Bookman Old Style"/>
                <w:sz w:val="22"/>
                <w:szCs w:val="22"/>
              </w:rPr>
            </w:pPr>
            <w:r w:rsidRPr="00C07FCC">
              <w:rPr>
                <w:rFonts w:ascii="Bookman Old Style" w:hAnsi="Bookman Old Style"/>
                <w:sz w:val="22"/>
                <w:szCs w:val="22"/>
              </w:rPr>
              <w:t>Penyelenggaraan Sistem Pengendalian Internal</w:t>
            </w:r>
          </w:p>
          <w:p w14:paraId="011A4C89" w14:textId="77777777" w:rsidR="00395586" w:rsidRPr="00C07FCC" w:rsidRDefault="00395586" w:rsidP="00395586">
            <w:pPr>
              <w:ind w:left="2009"/>
              <w:rPr>
                <w:rFonts w:ascii="Bookman Old Style" w:hAnsi="Bookman Old Style"/>
                <w:sz w:val="22"/>
                <w:szCs w:val="22"/>
              </w:rPr>
            </w:pPr>
            <w:r w:rsidRPr="00C07FCC">
              <w:rPr>
                <w:rFonts w:ascii="Bookman Old Style" w:hAnsi="Bookman Old Style"/>
                <w:sz w:val="22"/>
                <w:szCs w:val="22"/>
              </w:rPr>
              <w:t xml:space="preserve"> </w:t>
            </w:r>
          </w:p>
          <w:p w14:paraId="6AB16EFC" w14:textId="60A69DD1" w:rsidR="00DB373C" w:rsidRPr="00C07FCC" w:rsidRDefault="00395586" w:rsidP="00395586">
            <w:pPr>
              <w:ind w:right="183"/>
              <w:rPr>
                <w:rFonts w:ascii="Bookman Old Style" w:hAnsi="Bookman Old Style"/>
                <w:sz w:val="22"/>
                <w:szCs w:val="22"/>
              </w:rPr>
            </w:pPr>
            <w:r w:rsidRPr="00C07FCC">
              <w:rPr>
                <w:rFonts w:ascii="Bookman Old Style" w:hAnsi="Bookman Old Style"/>
                <w:sz w:val="22"/>
                <w:szCs w:val="22"/>
              </w:rPr>
              <w:t xml:space="preserve">Pasal 53 </w:t>
            </w:r>
          </w:p>
        </w:tc>
        <w:tc>
          <w:tcPr>
            <w:tcW w:w="3591" w:type="dxa"/>
          </w:tcPr>
          <w:p w14:paraId="2F300117" w14:textId="77777777" w:rsidR="00DB373C" w:rsidRPr="00C07FCC" w:rsidRDefault="00DB373C" w:rsidP="00656311">
            <w:pPr>
              <w:widowControl w:val="0"/>
              <w:ind w:right="-1"/>
              <w:rPr>
                <w:rFonts w:ascii="Bookman Old Style" w:hAnsi="Bookman Old Style"/>
                <w:sz w:val="22"/>
                <w:szCs w:val="22"/>
                <w:lang w:eastAsia="id-ID"/>
              </w:rPr>
            </w:pPr>
          </w:p>
          <w:p w14:paraId="1800717A" w14:textId="77777777" w:rsidR="00E35854" w:rsidRPr="00C07FCC" w:rsidRDefault="00E35854" w:rsidP="00656311">
            <w:pPr>
              <w:widowControl w:val="0"/>
              <w:ind w:right="-1"/>
              <w:rPr>
                <w:rFonts w:ascii="Bookman Old Style" w:hAnsi="Bookman Old Style"/>
                <w:sz w:val="22"/>
                <w:szCs w:val="22"/>
                <w:lang w:eastAsia="id-ID"/>
              </w:rPr>
            </w:pPr>
          </w:p>
          <w:p w14:paraId="0A93BEDA" w14:textId="77777777" w:rsidR="00E35854" w:rsidRPr="00C07FCC" w:rsidRDefault="00E35854" w:rsidP="00656311">
            <w:pPr>
              <w:widowControl w:val="0"/>
              <w:ind w:right="-1"/>
              <w:rPr>
                <w:rFonts w:ascii="Bookman Old Style" w:hAnsi="Bookman Old Style"/>
                <w:sz w:val="22"/>
                <w:szCs w:val="22"/>
                <w:lang w:eastAsia="id-ID"/>
              </w:rPr>
            </w:pPr>
          </w:p>
          <w:p w14:paraId="33FBB1F5" w14:textId="45D19FD4" w:rsidR="00E35854" w:rsidRPr="00C07FCC" w:rsidRDefault="00E35854"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53</w:t>
            </w:r>
          </w:p>
        </w:tc>
        <w:tc>
          <w:tcPr>
            <w:tcW w:w="4962" w:type="dxa"/>
          </w:tcPr>
          <w:p w14:paraId="59E6D9DF"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8412000"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721A1B11" w14:textId="77777777" w:rsidTr="009738F5">
        <w:tc>
          <w:tcPr>
            <w:tcW w:w="6615" w:type="dxa"/>
          </w:tcPr>
          <w:p w14:paraId="3F3BB613" w14:textId="70793E6E" w:rsidR="00DB373C" w:rsidRPr="00C07FCC" w:rsidRDefault="00395586" w:rsidP="00395586">
            <w:pPr>
              <w:rPr>
                <w:rFonts w:ascii="Bookman Old Style" w:hAnsi="Bookman Old Style"/>
                <w:sz w:val="22"/>
                <w:szCs w:val="22"/>
              </w:rPr>
            </w:pPr>
            <w:r w:rsidRPr="00C07FCC">
              <w:rPr>
                <w:rFonts w:ascii="Bookman Old Style" w:hAnsi="Bookman Old Style"/>
                <w:sz w:val="22"/>
                <w:szCs w:val="22"/>
              </w:rPr>
              <w:t xml:space="preserve">Penyelenggara ITSK wajib melaksanakan sistem pengendalian internal secara efektif terhadap Risiko yang melekat dalam pelaksanaan kegiatan usaha pada seluruh jenjang organisasi Penyelenggara ITSK.  </w:t>
            </w:r>
          </w:p>
        </w:tc>
        <w:tc>
          <w:tcPr>
            <w:tcW w:w="3591" w:type="dxa"/>
          </w:tcPr>
          <w:p w14:paraId="70C4BD7B" w14:textId="50EA1115" w:rsidR="00DB373C" w:rsidRPr="00C07FCC" w:rsidRDefault="00E35854"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tc>
        <w:tc>
          <w:tcPr>
            <w:tcW w:w="4962" w:type="dxa"/>
          </w:tcPr>
          <w:p w14:paraId="46A61BEF"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D8A6A3A"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7565241F" w14:textId="77777777" w:rsidTr="009738F5">
        <w:tc>
          <w:tcPr>
            <w:tcW w:w="6615" w:type="dxa"/>
          </w:tcPr>
          <w:p w14:paraId="6E8D5FDF"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40A3E23A"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6A2A9A6B"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F72E26B"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7B2E31DA" w14:textId="77777777" w:rsidTr="009738F5">
        <w:tc>
          <w:tcPr>
            <w:tcW w:w="6615" w:type="dxa"/>
          </w:tcPr>
          <w:p w14:paraId="44279FD7" w14:textId="16BC3D2F" w:rsidR="00DB373C" w:rsidRPr="00C07FCC" w:rsidRDefault="00E35854" w:rsidP="00E35854">
            <w:pPr>
              <w:jc w:val="both"/>
              <w:rPr>
                <w:rFonts w:ascii="Bookman Old Style" w:hAnsi="Bookman Old Style"/>
                <w:sz w:val="22"/>
                <w:szCs w:val="22"/>
                <w:lang w:val="en-US"/>
              </w:rPr>
            </w:pPr>
            <w:r w:rsidRPr="00C07FCC">
              <w:rPr>
                <w:rFonts w:ascii="Bookman Old Style" w:hAnsi="Bookman Old Style"/>
                <w:sz w:val="22"/>
                <w:szCs w:val="22"/>
                <w:lang w:val="en-US"/>
              </w:rPr>
              <w:t>Pasal 54</w:t>
            </w:r>
          </w:p>
        </w:tc>
        <w:tc>
          <w:tcPr>
            <w:tcW w:w="3591" w:type="dxa"/>
          </w:tcPr>
          <w:p w14:paraId="3F2BC835" w14:textId="66921923" w:rsidR="00DB373C" w:rsidRPr="00C07FCC" w:rsidRDefault="00E35854"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54</w:t>
            </w:r>
          </w:p>
        </w:tc>
        <w:tc>
          <w:tcPr>
            <w:tcW w:w="4962" w:type="dxa"/>
          </w:tcPr>
          <w:p w14:paraId="0DAC6F93"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B411778"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50059731" w14:textId="77777777" w:rsidTr="009738F5">
        <w:tc>
          <w:tcPr>
            <w:tcW w:w="6615" w:type="dxa"/>
          </w:tcPr>
          <w:p w14:paraId="7BF0B9AD" w14:textId="77777777" w:rsidR="00E35854" w:rsidRPr="00C07FCC" w:rsidRDefault="00E35854" w:rsidP="00E35854">
            <w:pPr>
              <w:numPr>
                <w:ilvl w:val="0"/>
                <w:numId w:val="84"/>
              </w:numPr>
              <w:ind w:left="594" w:hanging="568"/>
              <w:jc w:val="both"/>
              <w:rPr>
                <w:rFonts w:ascii="Bookman Old Style" w:hAnsi="Bookman Old Style"/>
                <w:sz w:val="22"/>
                <w:szCs w:val="22"/>
              </w:rPr>
            </w:pPr>
            <w:r w:rsidRPr="00C07FCC">
              <w:rPr>
                <w:rFonts w:ascii="Bookman Old Style" w:hAnsi="Bookman Old Style"/>
                <w:sz w:val="22"/>
                <w:szCs w:val="22"/>
              </w:rPr>
              <w:t xml:space="preserve">Pelaksanaan sistem pengendalian internal sebagaimana dimaksud dalam Pasal 53 paling sedikit mampu secara tepat waktu mendeteksi kelemahan dan penyimpangan yang menyebabkan atau memengaruhi eksposur Risiko.  </w:t>
            </w:r>
          </w:p>
          <w:p w14:paraId="5D100EA4" w14:textId="77777777" w:rsidR="00E35854" w:rsidRPr="00C07FCC" w:rsidRDefault="00E35854" w:rsidP="00E35854">
            <w:pPr>
              <w:numPr>
                <w:ilvl w:val="0"/>
                <w:numId w:val="84"/>
              </w:numPr>
              <w:ind w:left="594" w:hanging="568"/>
              <w:jc w:val="both"/>
              <w:rPr>
                <w:rFonts w:ascii="Bookman Old Style" w:hAnsi="Bookman Old Style"/>
                <w:sz w:val="22"/>
                <w:szCs w:val="22"/>
              </w:rPr>
            </w:pPr>
            <w:r w:rsidRPr="00C07FCC">
              <w:rPr>
                <w:rFonts w:ascii="Bookman Old Style" w:hAnsi="Bookman Old Style"/>
                <w:sz w:val="22"/>
                <w:szCs w:val="22"/>
              </w:rPr>
              <w:t xml:space="preserve">Sistem pengendalian internal sebagaimana dimaksud pada ayat (1) wajib memastikan: </w:t>
            </w:r>
          </w:p>
          <w:p w14:paraId="4C0E9FE4" w14:textId="77777777" w:rsidR="00E35854" w:rsidRPr="00C07FCC" w:rsidRDefault="00E35854" w:rsidP="00E35854">
            <w:pPr>
              <w:numPr>
                <w:ilvl w:val="1"/>
                <w:numId w:val="84"/>
              </w:numPr>
              <w:ind w:left="1161" w:hanging="567"/>
              <w:jc w:val="both"/>
              <w:rPr>
                <w:rFonts w:ascii="Bookman Old Style" w:hAnsi="Bookman Old Style"/>
                <w:sz w:val="22"/>
                <w:szCs w:val="22"/>
              </w:rPr>
            </w:pPr>
            <w:r w:rsidRPr="00C07FCC">
              <w:rPr>
                <w:rFonts w:ascii="Bookman Old Style" w:hAnsi="Bookman Old Style"/>
                <w:sz w:val="22"/>
                <w:szCs w:val="22"/>
              </w:rPr>
              <w:t xml:space="preserve">kepatuhan level manajemen Penyelenggara ITSK terhadap kebijakan dan prosedur Manajemen Risiko serta peraturan perundang-undangan serta kebijakan atau ketentuan internal Penyelenggara ITSK; </w:t>
            </w:r>
          </w:p>
          <w:p w14:paraId="6818C066" w14:textId="77777777" w:rsidR="00E35854" w:rsidRPr="00C07FCC" w:rsidRDefault="00E35854" w:rsidP="00E35854">
            <w:pPr>
              <w:numPr>
                <w:ilvl w:val="1"/>
                <w:numId w:val="8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kepatuhan dan efektivitas fungsi Manajemen Risiko dalam merancang dan menerapkan strategi dan kebijakan Manajemen Risiko; </w:t>
            </w:r>
          </w:p>
          <w:p w14:paraId="1899E957" w14:textId="77777777" w:rsidR="00E35854" w:rsidRPr="00C07FCC" w:rsidRDefault="00E35854" w:rsidP="00E35854">
            <w:pPr>
              <w:numPr>
                <w:ilvl w:val="1"/>
                <w:numId w:val="84"/>
              </w:numPr>
              <w:ind w:left="1161" w:hanging="567"/>
              <w:jc w:val="both"/>
              <w:rPr>
                <w:rFonts w:ascii="Bookman Old Style" w:hAnsi="Bookman Old Style"/>
                <w:sz w:val="22"/>
                <w:szCs w:val="22"/>
              </w:rPr>
            </w:pPr>
            <w:r w:rsidRPr="00C07FCC">
              <w:rPr>
                <w:rFonts w:ascii="Bookman Old Style" w:hAnsi="Bookman Old Style"/>
                <w:sz w:val="22"/>
                <w:szCs w:val="22"/>
              </w:rPr>
              <w:t xml:space="preserve">tersedianya informasi keuangan dan manajemen yang lengkap, akurat, tepat guna, dan tepat waktu; </w:t>
            </w:r>
          </w:p>
          <w:p w14:paraId="639971BD" w14:textId="77777777" w:rsidR="00E35854" w:rsidRPr="00C07FCC" w:rsidRDefault="00E35854" w:rsidP="00E35854">
            <w:pPr>
              <w:numPr>
                <w:ilvl w:val="1"/>
                <w:numId w:val="84"/>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lastRenderedPageBreak/>
              <w:t xml:space="preserve">efektivitas dan efisiensi dalam kegiatan bisnis dan operasional; dan </w:t>
            </w:r>
          </w:p>
          <w:p w14:paraId="10AD5646" w14:textId="77777777" w:rsidR="00E35854" w:rsidRPr="00C07FCC" w:rsidRDefault="00E35854" w:rsidP="00E35854">
            <w:pPr>
              <w:numPr>
                <w:ilvl w:val="1"/>
                <w:numId w:val="84"/>
              </w:numPr>
              <w:ind w:left="1161" w:hanging="567"/>
              <w:jc w:val="both"/>
              <w:rPr>
                <w:rFonts w:ascii="Bookman Old Style" w:hAnsi="Bookman Old Style"/>
                <w:sz w:val="22"/>
                <w:szCs w:val="22"/>
              </w:rPr>
            </w:pPr>
            <w:r w:rsidRPr="00C07FCC">
              <w:rPr>
                <w:rFonts w:ascii="Bookman Old Style" w:hAnsi="Bookman Old Style"/>
                <w:sz w:val="22"/>
                <w:szCs w:val="22"/>
              </w:rPr>
              <w:t xml:space="preserve">efektivitas budaya Risiko pada organisasi Penyelenggara ITSK secara menyeluruh. </w:t>
            </w:r>
          </w:p>
          <w:p w14:paraId="363B818A" w14:textId="77777777" w:rsidR="00DB373C" w:rsidRPr="00C07FCC" w:rsidRDefault="00DB373C" w:rsidP="00E35854">
            <w:pPr>
              <w:jc w:val="both"/>
              <w:rPr>
                <w:rFonts w:ascii="Bookman Old Style" w:hAnsi="Bookman Old Style"/>
                <w:sz w:val="22"/>
                <w:szCs w:val="22"/>
              </w:rPr>
            </w:pPr>
          </w:p>
        </w:tc>
        <w:tc>
          <w:tcPr>
            <w:tcW w:w="3591" w:type="dxa"/>
          </w:tcPr>
          <w:p w14:paraId="0DDB5232"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31ED1305"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Yang dimaksud dengan ”tepat waktu” adalah kondisi sebelum terjadinya kelemahan dan penyimpangan yang menyebabkan atau memengaruhi eksposur </w:t>
            </w:r>
            <w:r w:rsidRPr="00C07FCC">
              <w:rPr>
                <w:rFonts w:ascii="Bookman Old Style" w:hAnsi="Bookman Old Style"/>
                <w:sz w:val="22"/>
                <w:szCs w:val="22"/>
              </w:rPr>
              <w:t>Risiko</w:t>
            </w:r>
            <w:r w:rsidRPr="00C07FCC">
              <w:rPr>
                <w:rFonts w:ascii="Bookman Old Style" w:hAnsi="Bookman Old Style"/>
                <w:sz w:val="22"/>
                <w:szCs w:val="22"/>
                <w:lang w:eastAsia="id-ID"/>
              </w:rPr>
              <w:t>.</w:t>
            </w:r>
          </w:p>
          <w:p w14:paraId="6EFF6BE6"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57DB4286"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11940525"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76961695"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76ED5088"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09375BBC"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c</w:t>
            </w:r>
          </w:p>
          <w:p w14:paraId="2BC6E52F" w14:textId="77777777" w:rsidR="00E35854" w:rsidRPr="00C07FCC" w:rsidRDefault="00E35854" w:rsidP="00E35854">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Informasi keuangan dan manajemen yang lengkap, akurat, tepat guna, dan tepat waktu diperlukan dalam rangka pengambilan keputusan yang tepat dan dapat dipertanggungjawabkan, </w:t>
            </w:r>
            <w:r w:rsidRPr="00C07FCC">
              <w:rPr>
                <w:rFonts w:ascii="Bookman Old Style" w:hAnsi="Bookman Old Style"/>
                <w:sz w:val="22"/>
                <w:szCs w:val="22"/>
                <w:lang w:eastAsia="id-ID"/>
              </w:rPr>
              <w:lastRenderedPageBreak/>
              <w:t>serta dikomunikasikan kepada pihak yang berkepentingan.</w:t>
            </w:r>
          </w:p>
          <w:p w14:paraId="08530429" w14:textId="77777777" w:rsidR="00E35854" w:rsidRPr="00C07FCC" w:rsidRDefault="00E35854" w:rsidP="00E35854">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Huruf d</w:t>
            </w:r>
          </w:p>
          <w:p w14:paraId="0AA47B84" w14:textId="1E0118D4" w:rsidR="00E35854" w:rsidRPr="00C07FCC" w:rsidRDefault="00E35854" w:rsidP="00E35854">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Efektivitas dan efisiensi dalam kegiatan bisnis dan operasional antara lain diperlukan untuk melindungi aset dan sumber daya Penyelenggara ITSK lainnya dari Risiko terkait.</w:t>
            </w:r>
          </w:p>
          <w:p w14:paraId="6323391D" w14:textId="77777777" w:rsidR="00E35854" w:rsidRPr="00C07FCC" w:rsidRDefault="00E35854" w:rsidP="00E35854">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Huruf e</w:t>
            </w:r>
          </w:p>
          <w:p w14:paraId="23E56307" w14:textId="2BC6A2DB" w:rsidR="00DB373C" w:rsidRPr="00C07FCC" w:rsidRDefault="00E35854" w:rsidP="00656311">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Efektivitas budaya Risiko (</w:t>
            </w:r>
            <w:r w:rsidRPr="00C07FCC">
              <w:rPr>
                <w:rFonts w:ascii="Bookman Old Style" w:hAnsi="Bookman Old Style"/>
                <w:i/>
                <w:sz w:val="22"/>
                <w:szCs w:val="22"/>
                <w:lang w:val="de-DE" w:eastAsia="id-ID"/>
              </w:rPr>
              <w:t>risk culture</w:t>
            </w:r>
            <w:r w:rsidRPr="00C07FCC">
              <w:rPr>
                <w:rFonts w:ascii="Bookman Old Style" w:hAnsi="Bookman Old Style"/>
                <w:sz w:val="22"/>
                <w:szCs w:val="22"/>
                <w:lang w:val="de-DE" w:eastAsia="id-ID"/>
              </w:rPr>
              <w:t xml:space="preserve">) dimaksudkan untuk mengidentifikasi kelemahan dan penyimpangan secara lebih dini dan menilai kembali kewajaran kebijakan </w:t>
            </w:r>
            <w:r w:rsidRPr="00C07FCC">
              <w:rPr>
                <w:rFonts w:ascii="Bookman Old Style" w:hAnsi="Bookman Old Style"/>
                <w:sz w:val="22"/>
                <w:szCs w:val="22"/>
                <w:lang w:eastAsia="id-ID"/>
              </w:rPr>
              <w:t xml:space="preserve">dan prosedur yang ada pada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secara berkesinambungan.</w:t>
            </w:r>
          </w:p>
        </w:tc>
        <w:tc>
          <w:tcPr>
            <w:tcW w:w="4962" w:type="dxa"/>
          </w:tcPr>
          <w:p w14:paraId="3214B97E"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01CE838"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585C4277" w14:textId="77777777" w:rsidTr="009738F5">
        <w:tc>
          <w:tcPr>
            <w:tcW w:w="6615" w:type="dxa"/>
          </w:tcPr>
          <w:p w14:paraId="01860D65"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0EBC7FF6"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7085B08B"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3D2C855"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65DA36AB" w14:textId="77777777" w:rsidTr="009738F5">
        <w:tc>
          <w:tcPr>
            <w:tcW w:w="6615" w:type="dxa"/>
          </w:tcPr>
          <w:p w14:paraId="08F733D0" w14:textId="77777777" w:rsidR="00FD5FC0" w:rsidRPr="00C07FCC" w:rsidRDefault="00FD5FC0" w:rsidP="00FD5FC0">
            <w:pPr>
              <w:ind w:right="183"/>
              <w:rPr>
                <w:rFonts w:ascii="Bookman Old Style" w:hAnsi="Bookman Old Style"/>
                <w:sz w:val="22"/>
                <w:szCs w:val="22"/>
              </w:rPr>
            </w:pPr>
            <w:r w:rsidRPr="00C07FCC">
              <w:rPr>
                <w:rFonts w:ascii="Bookman Old Style" w:hAnsi="Bookman Old Style"/>
                <w:sz w:val="22"/>
                <w:szCs w:val="22"/>
              </w:rPr>
              <w:t>Bagian Kesebelas</w:t>
            </w:r>
          </w:p>
          <w:p w14:paraId="2CCE99A0" w14:textId="77777777" w:rsidR="00DB373C" w:rsidRPr="00C07FCC" w:rsidRDefault="00FD5FC0" w:rsidP="00FD5FC0">
            <w:pPr>
              <w:ind w:right="183"/>
              <w:rPr>
                <w:rFonts w:ascii="Bookman Old Style" w:hAnsi="Bookman Old Style"/>
                <w:sz w:val="22"/>
                <w:szCs w:val="22"/>
              </w:rPr>
            </w:pPr>
            <w:r w:rsidRPr="00C07FCC">
              <w:rPr>
                <w:rFonts w:ascii="Bookman Old Style" w:hAnsi="Bookman Old Style"/>
                <w:sz w:val="22"/>
                <w:szCs w:val="22"/>
              </w:rPr>
              <w:t>Sistem Pengendalian Internal dalam</w:t>
            </w:r>
            <w:r w:rsidRPr="00C07FCC">
              <w:rPr>
                <w:rFonts w:ascii="Bookman Old Style" w:hAnsi="Bookman Old Style"/>
                <w:sz w:val="22"/>
                <w:szCs w:val="22"/>
                <w:lang w:val="en-US"/>
              </w:rPr>
              <w:t xml:space="preserve"> </w:t>
            </w:r>
            <w:r w:rsidRPr="00C07FCC">
              <w:rPr>
                <w:rFonts w:ascii="Bookman Old Style" w:hAnsi="Bookman Old Style"/>
                <w:sz w:val="22"/>
                <w:szCs w:val="22"/>
              </w:rPr>
              <w:t xml:space="preserve">Penerapan Manajemen Risiko </w:t>
            </w:r>
          </w:p>
          <w:p w14:paraId="666EA40C" w14:textId="2728E798" w:rsidR="00B167DD" w:rsidRPr="00C07FCC" w:rsidRDefault="00B167DD" w:rsidP="00FD5FC0">
            <w:pPr>
              <w:ind w:right="183"/>
              <w:rPr>
                <w:rFonts w:ascii="Bookman Old Style" w:hAnsi="Bookman Old Style"/>
                <w:sz w:val="22"/>
                <w:szCs w:val="22"/>
                <w:lang w:val="en-US"/>
              </w:rPr>
            </w:pPr>
            <w:r w:rsidRPr="00C07FCC">
              <w:rPr>
                <w:rFonts w:ascii="Bookman Old Style" w:hAnsi="Bookman Old Style"/>
                <w:sz w:val="22"/>
                <w:szCs w:val="22"/>
                <w:lang w:val="en-US"/>
              </w:rPr>
              <w:t>Pasal 55</w:t>
            </w:r>
          </w:p>
        </w:tc>
        <w:tc>
          <w:tcPr>
            <w:tcW w:w="3591" w:type="dxa"/>
          </w:tcPr>
          <w:p w14:paraId="3D9851E0" w14:textId="13D8D4A8" w:rsidR="00DB373C" w:rsidRPr="00C07FCC" w:rsidRDefault="00B167DD"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55</w:t>
            </w:r>
          </w:p>
        </w:tc>
        <w:tc>
          <w:tcPr>
            <w:tcW w:w="4962" w:type="dxa"/>
          </w:tcPr>
          <w:p w14:paraId="1789DF56"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F499B5E"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73D5E264" w14:textId="77777777" w:rsidTr="009738F5">
        <w:tc>
          <w:tcPr>
            <w:tcW w:w="6615" w:type="dxa"/>
          </w:tcPr>
          <w:p w14:paraId="4BD0FD2A" w14:textId="77777777" w:rsidR="00D2125F" w:rsidRPr="00C07FCC" w:rsidRDefault="00D2125F" w:rsidP="00D2125F">
            <w:pPr>
              <w:numPr>
                <w:ilvl w:val="0"/>
                <w:numId w:val="85"/>
              </w:numPr>
              <w:ind w:left="594" w:hanging="568"/>
              <w:jc w:val="both"/>
              <w:rPr>
                <w:rFonts w:ascii="Bookman Old Style" w:hAnsi="Bookman Old Style"/>
                <w:sz w:val="22"/>
                <w:szCs w:val="22"/>
              </w:rPr>
            </w:pPr>
            <w:r w:rsidRPr="00C07FCC">
              <w:rPr>
                <w:rFonts w:ascii="Bookman Old Style" w:hAnsi="Bookman Old Style"/>
                <w:sz w:val="22"/>
                <w:szCs w:val="22"/>
              </w:rPr>
              <w:t xml:space="preserve">Sistem pengendalian internal yang menyeluruh sebagaimana dimaksud dalam Pasal 42 ayat (2) huruf d dalam penerapan Manajemen Risiko paling sedikit memuat: </w:t>
            </w:r>
          </w:p>
          <w:p w14:paraId="2B8D24A7" w14:textId="77777777" w:rsidR="00D2125F" w:rsidRPr="00C07FCC" w:rsidRDefault="00D2125F" w:rsidP="00D2125F">
            <w:pPr>
              <w:numPr>
                <w:ilvl w:val="1"/>
                <w:numId w:val="85"/>
              </w:numPr>
              <w:ind w:left="1161" w:hanging="567"/>
              <w:jc w:val="both"/>
              <w:rPr>
                <w:rFonts w:ascii="Bookman Old Style" w:hAnsi="Bookman Old Style"/>
                <w:sz w:val="22"/>
                <w:szCs w:val="22"/>
              </w:rPr>
            </w:pPr>
            <w:r w:rsidRPr="00C07FCC">
              <w:rPr>
                <w:rFonts w:ascii="Bookman Old Style" w:hAnsi="Bookman Old Style"/>
                <w:sz w:val="22"/>
                <w:szCs w:val="22"/>
              </w:rPr>
              <w:t xml:space="preserve">kesesuaian sistem pengendalian internal dengan jenis dan tingkat Risiko yang melekat pada kegiatan usaha Penyelenggara ITSK; </w:t>
            </w:r>
          </w:p>
          <w:p w14:paraId="60C3DFD3" w14:textId="77777777" w:rsidR="00D2125F" w:rsidRPr="00C07FCC" w:rsidRDefault="00D2125F" w:rsidP="00D2125F">
            <w:pPr>
              <w:numPr>
                <w:ilvl w:val="1"/>
                <w:numId w:val="85"/>
              </w:numPr>
              <w:ind w:left="1161" w:hanging="567"/>
              <w:jc w:val="both"/>
              <w:rPr>
                <w:rFonts w:ascii="Bookman Old Style" w:hAnsi="Bookman Old Style"/>
                <w:sz w:val="22"/>
                <w:szCs w:val="22"/>
              </w:rPr>
            </w:pPr>
            <w:r w:rsidRPr="00C07FCC">
              <w:rPr>
                <w:rFonts w:ascii="Bookman Old Style" w:hAnsi="Bookman Old Style"/>
                <w:sz w:val="22"/>
                <w:szCs w:val="22"/>
              </w:rPr>
              <w:lastRenderedPageBreak/>
              <w:t xml:space="preserve">penetapan wewenang dan tanggung jawab untuk pemantauan kepatuhan kebijakan dan prosedur Manajemen Risiko sebagaimana dimaksud dalam Pasal 48, serta penetapan limit Risiko sebagaimana dimaksud dalam Pasal 49; </w:t>
            </w:r>
          </w:p>
          <w:p w14:paraId="556E9497" w14:textId="77777777" w:rsidR="00D2125F" w:rsidRPr="00C07FCC" w:rsidRDefault="00D2125F" w:rsidP="00D2125F">
            <w:pPr>
              <w:numPr>
                <w:ilvl w:val="1"/>
                <w:numId w:val="85"/>
              </w:numPr>
              <w:ind w:left="1161" w:hanging="567"/>
              <w:jc w:val="both"/>
              <w:rPr>
                <w:rFonts w:ascii="Bookman Old Style" w:hAnsi="Bookman Old Style"/>
                <w:sz w:val="22"/>
                <w:szCs w:val="22"/>
              </w:rPr>
            </w:pPr>
            <w:r w:rsidRPr="00C07FCC">
              <w:rPr>
                <w:rFonts w:ascii="Bookman Old Style" w:hAnsi="Bookman Old Style"/>
                <w:sz w:val="22"/>
                <w:szCs w:val="22"/>
                <w:lang w:val="de-DE"/>
              </w:rPr>
              <w:t xml:space="preserve">penetapan jalur pelaporan dan </w:t>
            </w:r>
            <w:r w:rsidRPr="00C07FCC">
              <w:rPr>
                <w:rFonts w:ascii="Bookman Old Style" w:hAnsi="Bookman Old Style"/>
                <w:sz w:val="22"/>
                <w:szCs w:val="22"/>
              </w:rPr>
              <w:t xml:space="preserve">pemisahan fungsi yang jelas dari fungsi operasional kepada fungsi pengendalian Risiko; </w:t>
            </w:r>
          </w:p>
          <w:p w14:paraId="0E475720" w14:textId="77777777" w:rsidR="00D2125F" w:rsidRPr="00C07FCC" w:rsidRDefault="00D2125F" w:rsidP="00D2125F">
            <w:pPr>
              <w:numPr>
                <w:ilvl w:val="1"/>
                <w:numId w:val="85"/>
              </w:numPr>
              <w:ind w:left="1161" w:hanging="567"/>
              <w:jc w:val="both"/>
              <w:rPr>
                <w:rFonts w:ascii="Bookman Old Style" w:hAnsi="Bookman Old Style"/>
                <w:sz w:val="22"/>
                <w:szCs w:val="22"/>
              </w:rPr>
            </w:pPr>
            <w:r w:rsidRPr="00C07FCC">
              <w:rPr>
                <w:rFonts w:ascii="Bookman Old Style" w:hAnsi="Bookman Old Style"/>
                <w:sz w:val="22"/>
                <w:szCs w:val="22"/>
              </w:rPr>
              <w:t xml:space="preserve">struktur organisasi yang menggambarkan secara jelas kegiatan usaha Penyelenggara ITSK; </w:t>
            </w:r>
          </w:p>
          <w:p w14:paraId="61E61A2D" w14:textId="77777777" w:rsidR="00D2125F" w:rsidRPr="00C07FCC" w:rsidRDefault="00D2125F" w:rsidP="00D2125F">
            <w:pPr>
              <w:numPr>
                <w:ilvl w:val="1"/>
                <w:numId w:val="85"/>
              </w:numPr>
              <w:ind w:left="1161" w:hanging="567"/>
              <w:jc w:val="both"/>
              <w:rPr>
                <w:rFonts w:ascii="Bookman Old Style" w:hAnsi="Bookman Old Style"/>
                <w:sz w:val="22"/>
                <w:szCs w:val="22"/>
              </w:rPr>
            </w:pPr>
            <w:r w:rsidRPr="00C07FCC">
              <w:rPr>
                <w:rFonts w:ascii="Bookman Old Style" w:hAnsi="Bookman Old Style"/>
                <w:sz w:val="22"/>
                <w:szCs w:val="22"/>
              </w:rPr>
              <w:t xml:space="preserve">pelaporan keuangan dan kegiatan operasional yang akurat dan tepat waktu; </w:t>
            </w:r>
          </w:p>
          <w:p w14:paraId="538708FD" w14:textId="77777777" w:rsidR="00D2125F" w:rsidRPr="00C07FCC" w:rsidRDefault="00D2125F" w:rsidP="00D2125F">
            <w:pPr>
              <w:numPr>
                <w:ilvl w:val="1"/>
                <w:numId w:val="85"/>
              </w:numPr>
              <w:ind w:left="1161" w:hanging="567"/>
              <w:jc w:val="both"/>
              <w:rPr>
                <w:rFonts w:ascii="Bookman Old Style" w:hAnsi="Bookman Old Style"/>
                <w:sz w:val="22"/>
                <w:szCs w:val="22"/>
              </w:rPr>
            </w:pPr>
            <w:r w:rsidRPr="00C07FCC">
              <w:rPr>
                <w:rFonts w:ascii="Bookman Old Style" w:hAnsi="Bookman Old Style"/>
                <w:sz w:val="22"/>
                <w:szCs w:val="22"/>
              </w:rPr>
              <w:t xml:space="preserve">kecukupan prosedur untuk memastikan kepatuhan Penyelenggara ITSK terhadap ketentuan perundang-undangan dan ketentuan yang berlaku bagi Penyelenggara ITSK; </w:t>
            </w:r>
          </w:p>
          <w:p w14:paraId="7E70A72D" w14:textId="77777777" w:rsidR="00D2125F" w:rsidRPr="00C07FCC" w:rsidRDefault="00D2125F" w:rsidP="00D2125F">
            <w:pPr>
              <w:numPr>
                <w:ilvl w:val="1"/>
                <w:numId w:val="85"/>
              </w:numPr>
              <w:ind w:left="1161" w:hanging="567"/>
              <w:jc w:val="both"/>
              <w:rPr>
                <w:rFonts w:ascii="Bookman Old Style" w:hAnsi="Bookman Old Style"/>
                <w:sz w:val="22"/>
                <w:szCs w:val="22"/>
              </w:rPr>
            </w:pPr>
            <w:r w:rsidRPr="00C07FCC">
              <w:rPr>
                <w:rFonts w:ascii="Bookman Old Style" w:hAnsi="Bookman Old Style"/>
                <w:sz w:val="22"/>
                <w:szCs w:val="22"/>
              </w:rPr>
              <w:t xml:space="preserve">kaji ulang yang efektif, independen, dan obyektif terhadap prosedur penilaian kegiatan operasional Penyelenggara ITSK; </w:t>
            </w:r>
          </w:p>
          <w:p w14:paraId="42CA5E50" w14:textId="77777777" w:rsidR="00D2125F" w:rsidRPr="00C07FCC" w:rsidRDefault="00D2125F" w:rsidP="00D2125F">
            <w:pPr>
              <w:numPr>
                <w:ilvl w:val="1"/>
                <w:numId w:val="85"/>
              </w:numPr>
              <w:ind w:left="1161" w:hanging="567"/>
              <w:jc w:val="both"/>
              <w:rPr>
                <w:rFonts w:ascii="Bookman Old Style" w:hAnsi="Bookman Old Style"/>
                <w:sz w:val="22"/>
                <w:szCs w:val="22"/>
              </w:rPr>
            </w:pPr>
            <w:r w:rsidRPr="00C07FCC">
              <w:rPr>
                <w:rFonts w:ascii="Bookman Old Style" w:hAnsi="Bookman Old Style"/>
                <w:sz w:val="22"/>
                <w:szCs w:val="22"/>
              </w:rPr>
              <w:t xml:space="preserve">pengujian dan kaji ulang yang memadai terhadap sistem informasi Manajemen Risiko; </w:t>
            </w:r>
          </w:p>
          <w:p w14:paraId="6890EB5E" w14:textId="77777777" w:rsidR="00D2125F" w:rsidRPr="00C07FCC" w:rsidRDefault="00D2125F" w:rsidP="00D2125F">
            <w:pPr>
              <w:numPr>
                <w:ilvl w:val="1"/>
                <w:numId w:val="85"/>
              </w:numPr>
              <w:ind w:left="1161" w:hanging="567"/>
              <w:jc w:val="both"/>
              <w:rPr>
                <w:rFonts w:ascii="Bookman Old Style" w:hAnsi="Bookman Old Style"/>
                <w:sz w:val="22"/>
                <w:szCs w:val="22"/>
                <w:lang w:val="de-DE"/>
              </w:rPr>
            </w:pPr>
            <w:r w:rsidRPr="00C07FCC">
              <w:rPr>
                <w:rFonts w:ascii="Bookman Old Style" w:hAnsi="Bookman Old Style"/>
                <w:sz w:val="22"/>
                <w:szCs w:val="22"/>
              </w:rPr>
              <w:t>dokumentasi secara lengkap dan memadai terhadap prosedur operasional, cakupan, dan temuan audit, serta tanggapan Direksi dan Dewan</w:t>
            </w:r>
            <w:r w:rsidRPr="00C07FCC">
              <w:rPr>
                <w:rFonts w:ascii="Bookman Old Style" w:hAnsi="Bookman Old Style"/>
                <w:sz w:val="22"/>
                <w:szCs w:val="22"/>
                <w:lang w:val="de-DE"/>
              </w:rPr>
              <w:t xml:space="preserve"> Komisaris Penyelenggara ITSK berdasarkan hasil audit; dan </w:t>
            </w:r>
          </w:p>
          <w:p w14:paraId="1AA259DB" w14:textId="77777777" w:rsidR="00D2125F" w:rsidRPr="00C07FCC" w:rsidRDefault="00D2125F" w:rsidP="00D2125F">
            <w:pPr>
              <w:numPr>
                <w:ilvl w:val="1"/>
                <w:numId w:val="85"/>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verifikasi dan kaji ulang secara berkala dan berkesinambungan terhadap penanganan kelemahan </w:t>
            </w:r>
            <w:r w:rsidRPr="00C07FCC">
              <w:rPr>
                <w:rFonts w:ascii="Bookman Old Style" w:hAnsi="Bookman Old Style"/>
                <w:sz w:val="22"/>
                <w:szCs w:val="22"/>
              </w:rPr>
              <w:t>Penyelenggara</w:t>
            </w:r>
            <w:r w:rsidRPr="00C07FCC">
              <w:rPr>
                <w:rFonts w:ascii="Bookman Old Style" w:hAnsi="Bookman Old Style"/>
                <w:sz w:val="22"/>
                <w:szCs w:val="22"/>
                <w:lang w:val="de-DE"/>
              </w:rPr>
              <w:t xml:space="preserve"> ITSK yang bersifat material dan tindakan Direksi dan Dewan Komisaris Penyelenggara ITSK untuk memperbaiki penyimpangan yang terjadi.   </w:t>
            </w:r>
          </w:p>
          <w:p w14:paraId="615DDED4" w14:textId="77777777" w:rsidR="00D2125F" w:rsidRPr="00C07FCC" w:rsidRDefault="00D2125F" w:rsidP="00D2125F">
            <w:pPr>
              <w:numPr>
                <w:ilvl w:val="0"/>
                <w:numId w:val="85"/>
              </w:numPr>
              <w:ind w:left="594" w:hanging="568"/>
              <w:jc w:val="both"/>
              <w:rPr>
                <w:rFonts w:ascii="Bookman Old Style" w:hAnsi="Bookman Old Style"/>
                <w:sz w:val="22"/>
                <w:szCs w:val="22"/>
              </w:rPr>
            </w:pPr>
            <w:r w:rsidRPr="00C07FCC">
              <w:rPr>
                <w:rFonts w:ascii="Bookman Old Style" w:hAnsi="Bookman Old Style"/>
                <w:sz w:val="22"/>
                <w:szCs w:val="22"/>
              </w:rPr>
              <w:lastRenderedPageBreak/>
              <w:t xml:space="preserve">Penilaian terhadap sistem pengendalian internal dalam penerapan Manajemen Risiko sebagaimana dimaksud pada ayat (1) wajib dilakukan oleh fungsi audit internal. </w:t>
            </w:r>
          </w:p>
          <w:p w14:paraId="7F702FEF" w14:textId="77777777" w:rsidR="00DB373C" w:rsidRPr="00C07FCC" w:rsidRDefault="00DB373C" w:rsidP="00D2125F">
            <w:pPr>
              <w:jc w:val="both"/>
              <w:rPr>
                <w:rFonts w:ascii="Bookman Old Style" w:hAnsi="Bookman Old Style"/>
                <w:sz w:val="22"/>
                <w:szCs w:val="22"/>
              </w:rPr>
            </w:pPr>
          </w:p>
        </w:tc>
        <w:tc>
          <w:tcPr>
            <w:tcW w:w="3591" w:type="dxa"/>
          </w:tcPr>
          <w:p w14:paraId="0062F31F" w14:textId="77777777" w:rsidR="00B167DD" w:rsidRPr="00C07FCC" w:rsidRDefault="00B167DD" w:rsidP="00B167DD">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Cukup jelas.</w:t>
            </w:r>
          </w:p>
          <w:p w14:paraId="0DEBE0A8"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2D165830"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D41E408"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134B73AA" w14:textId="77777777" w:rsidTr="009738F5">
        <w:tc>
          <w:tcPr>
            <w:tcW w:w="6615" w:type="dxa"/>
          </w:tcPr>
          <w:p w14:paraId="481D6D28" w14:textId="77777777" w:rsidR="00B167DD" w:rsidRPr="00C07FCC" w:rsidRDefault="00B167DD" w:rsidP="00B167DD">
            <w:pPr>
              <w:ind w:right="183"/>
              <w:rPr>
                <w:rFonts w:ascii="Bookman Old Style" w:hAnsi="Bookman Old Style"/>
                <w:sz w:val="22"/>
                <w:szCs w:val="22"/>
                <w:lang w:val="de-DE"/>
              </w:rPr>
            </w:pPr>
            <w:r w:rsidRPr="00C07FCC">
              <w:rPr>
                <w:rFonts w:ascii="Bookman Old Style" w:hAnsi="Bookman Old Style"/>
                <w:sz w:val="22"/>
                <w:szCs w:val="22"/>
                <w:lang w:val="de-DE"/>
              </w:rPr>
              <w:lastRenderedPageBreak/>
              <w:t xml:space="preserve">Bagian Keduabelas </w:t>
            </w:r>
          </w:p>
          <w:p w14:paraId="2BF1812F" w14:textId="77777777" w:rsidR="00B167DD" w:rsidRPr="00C07FCC" w:rsidRDefault="00B167DD" w:rsidP="00B167DD">
            <w:pPr>
              <w:rPr>
                <w:rFonts w:ascii="Bookman Old Style" w:hAnsi="Bookman Old Style"/>
                <w:sz w:val="22"/>
                <w:szCs w:val="22"/>
                <w:lang w:val="de-DE"/>
              </w:rPr>
            </w:pPr>
            <w:r w:rsidRPr="00C07FCC">
              <w:rPr>
                <w:rFonts w:ascii="Bookman Old Style" w:hAnsi="Bookman Old Style"/>
                <w:sz w:val="22"/>
                <w:szCs w:val="22"/>
                <w:lang w:val="de-DE"/>
              </w:rPr>
              <w:t>Organisasi dan Fungsi Manajemen Risiko</w:t>
            </w:r>
          </w:p>
          <w:p w14:paraId="6AF59FE5" w14:textId="77777777" w:rsidR="00B167DD" w:rsidRPr="00C07FCC" w:rsidRDefault="00B167DD" w:rsidP="00B167DD">
            <w:pPr>
              <w:ind w:left="2009"/>
              <w:rPr>
                <w:rFonts w:ascii="Bookman Old Style" w:hAnsi="Bookman Old Style"/>
                <w:sz w:val="22"/>
                <w:szCs w:val="22"/>
                <w:lang w:val="de-DE"/>
              </w:rPr>
            </w:pPr>
          </w:p>
          <w:p w14:paraId="6F5B0E36" w14:textId="5210C815" w:rsidR="00DB373C" w:rsidRPr="00C07FCC" w:rsidRDefault="00B167DD" w:rsidP="00B167DD">
            <w:pPr>
              <w:ind w:right="183"/>
              <w:rPr>
                <w:rFonts w:ascii="Bookman Old Style" w:hAnsi="Bookman Old Style"/>
                <w:sz w:val="22"/>
                <w:szCs w:val="22"/>
                <w:lang w:val="de-DE"/>
              </w:rPr>
            </w:pPr>
            <w:r w:rsidRPr="00C07FCC">
              <w:rPr>
                <w:rFonts w:ascii="Bookman Old Style" w:hAnsi="Bookman Old Style"/>
                <w:sz w:val="22"/>
                <w:szCs w:val="22"/>
                <w:lang w:val="de-DE"/>
              </w:rPr>
              <w:t xml:space="preserve">Pasal 56 </w:t>
            </w:r>
          </w:p>
        </w:tc>
        <w:tc>
          <w:tcPr>
            <w:tcW w:w="3591" w:type="dxa"/>
          </w:tcPr>
          <w:p w14:paraId="133D1F70" w14:textId="54536E79" w:rsidR="00DB373C" w:rsidRPr="00C07FCC" w:rsidRDefault="00B167DD"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56</w:t>
            </w:r>
          </w:p>
        </w:tc>
        <w:tc>
          <w:tcPr>
            <w:tcW w:w="4962" w:type="dxa"/>
          </w:tcPr>
          <w:p w14:paraId="2AEBBBDE"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093059F"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0793193D" w14:textId="77777777" w:rsidTr="009738F5">
        <w:tc>
          <w:tcPr>
            <w:tcW w:w="6615" w:type="dxa"/>
          </w:tcPr>
          <w:p w14:paraId="50A0FE7F" w14:textId="65C06234" w:rsidR="00DB373C" w:rsidRPr="00C07FCC" w:rsidRDefault="00B167DD" w:rsidP="008214EE">
            <w:pPr>
              <w:rPr>
                <w:rFonts w:ascii="Bookman Old Style" w:hAnsi="Bookman Old Style"/>
                <w:sz w:val="22"/>
                <w:szCs w:val="22"/>
                <w:lang w:val="de-DE"/>
              </w:rPr>
            </w:pPr>
            <w:r w:rsidRPr="00C07FCC">
              <w:rPr>
                <w:rFonts w:ascii="Bookman Old Style" w:hAnsi="Bookman Old Style"/>
                <w:sz w:val="22"/>
                <w:szCs w:val="22"/>
                <w:lang w:val="de-DE"/>
              </w:rPr>
              <w:t>Untuk pelaksanaan proses dan sistem Manajemen Risiko yang efektif sebagaimana dimaksud dalam Pasal 42, Penyelenggara ITSK wajib membentuk fungsi Manajemen Risiko.</w:t>
            </w:r>
          </w:p>
        </w:tc>
        <w:tc>
          <w:tcPr>
            <w:tcW w:w="3591" w:type="dxa"/>
          </w:tcPr>
          <w:p w14:paraId="4B5041C0" w14:textId="4E48C86F" w:rsidR="00DB373C" w:rsidRPr="00C07FCC" w:rsidRDefault="00B167DD"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tc>
        <w:tc>
          <w:tcPr>
            <w:tcW w:w="4962" w:type="dxa"/>
          </w:tcPr>
          <w:p w14:paraId="60F74701"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96BCC8E"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20384147" w14:textId="77777777" w:rsidTr="009738F5">
        <w:tc>
          <w:tcPr>
            <w:tcW w:w="6615" w:type="dxa"/>
          </w:tcPr>
          <w:p w14:paraId="55EDA31A"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18970D4A"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75E5987C"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417CDA1"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7291D457" w14:textId="77777777" w:rsidTr="009738F5">
        <w:tc>
          <w:tcPr>
            <w:tcW w:w="6615" w:type="dxa"/>
          </w:tcPr>
          <w:p w14:paraId="21585544" w14:textId="77777777" w:rsidR="008214EE" w:rsidRPr="00C07FCC" w:rsidRDefault="008214EE" w:rsidP="008214EE">
            <w:pPr>
              <w:ind w:right="183"/>
              <w:rPr>
                <w:rFonts w:ascii="Bookman Old Style" w:hAnsi="Bookman Old Style"/>
                <w:sz w:val="22"/>
                <w:szCs w:val="22"/>
                <w:lang w:val="de-DE"/>
              </w:rPr>
            </w:pPr>
            <w:r w:rsidRPr="00C07FCC">
              <w:rPr>
                <w:rFonts w:ascii="Bookman Old Style" w:hAnsi="Bookman Old Style"/>
                <w:sz w:val="22"/>
                <w:szCs w:val="22"/>
                <w:lang w:val="de-DE"/>
              </w:rPr>
              <w:t>Bagian Ketigabelas</w:t>
            </w:r>
          </w:p>
          <w:p w14:paraId="292D0594" w14:textId="2AC52B73" w:rsidR="00DB373C" w:rsidRPr="00C07FCC" w:rsidRDefault="008214EE" w:rsidP="008214EE">
            <w:pPr>
              <w:ind w:right="183"/>
              <w:rPr>
                <w:rFonts w:ascii="Bookman Old Style" w:hAnsi="Bookman Old Style"/>
                <w:sz w:val="22"/>
                <w:szCs w:val="22"/>
                <w:lang w:val="de-DE"/>
              </w:rPr>
            </w:pPr>
            <w:r w:rsidRPr="00C07FCC">
              <w:rPr>
                <w:rFonts w:ascii="Bookman Old Style" w:hAnsi="Bookman Old Style"/>
                <w:sz w:val="22"/>
                <w:szCs w:val="22"/>
                <w:lang w:val="de-DE"/>
              </w:rPr>
              <w:t xml:space="preserve">Fungsi Manajemen Risiko </w:t>
            </w:r>
          </w:p>
        </w:tc>
        <w:tc>
          <w:tcPr>
            <w:tcW w:w="3591" w:type="dxa"/>
          </w:tcPr>
          <w:p w14:paraId="3F3BCEDD"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747BD4CA"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D9F47C9"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3425F780" w14:textId="77777777" w:rsidTr="009738F5">
        <w:tc>
          <w:tcPr>
            <w:tcW w:w="6615" w:type="dxa"/>
          </w:tcPr>
          <w:p w14:paraId="5F8C0424" w14:textId="594AFFC6" w:rsidR="00DB373C" w:rsidRPr="00C07FCC" w:rsidRDefault="008214EE" w:rsidP="008214EE">
            <w:pPr>
              <w:jc w:val="both"/>
              <w:rPr>
                <w:rFonts w:ascii="Bookman Old Style" w:hAnsi="Bookman Old Style"/>
                <w:sz w:val="22"/>
                <w:szCs w:val="22"/>
                <w:lang w:val="en-US"/>
              </w:rPr>
            </w:pPr>
            <w:r w:rsidRPr="00C07FCC">
              <w:rPr>
                <w:rFonts w:ascii="Bookman Old Style" w:hAnsi="Bookman Old Style"/>
                <w:sz w:val="22"/>
                <w:szCs w:val="22"/>
                <w:lang w:val="en-US"/>
              </w:rPr>
              <w:t>Pasal 57</w:t>
            </w:r>
          </w:p>
        </w:tc>
        <w:tc>
          <w:tcPr>
            <w:tcW w:w="3591" w:type="dxa"/>
          </w:tcPr>
          <w:p w14:paraId="1987C0B5" w14:textId="6F82B2D1" w:rsidR="00DB373C" w:rsidRPr="00C07FCC" w:rsidRDefault="009B42F6"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57</w:t>
            </w:r>
          </w:p>
        </w:tc>
        <w:tc>
          <w:tcPr>
            <w:tcW w:w="4962" w:type="dxa"/>
          </w:tcPr>
          <w:p w14:paraId="07F89B40"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768A244"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26D39CE4" w14:textId="77777777" w:rsidTr="009738F5">
        <w:tc>
          <w:tcPr>
            <w:tcW w:w="6615" w:type="dxa"/>
          </w:tcPr>
          <w:p w14:paraId="299A68A9" w14:textId="77777777" w:rsidR="008214EE" w:rsidRPr="00C07FCC" w:rsidRDefault="008214EE" w:rsidP="008214EE">
            <w:pPr>
              <w:pStyle w:val="ListParagraph"/>
              <w:numPr>
                <w:ilvl w:val="2"/>
                <w:numId w:val="87"/>
              </w:numPr>
              <w:ind w:left="594" w:hanging="594"/>
              <w:jc w:val="both"/>
              <w:rPr>
                <w:rFonts w:ascii="Bookman Old Style" w:hAnsi="Bookman Old Style"/>
                <w:sz w:val="22"/>
                <w:szCs w:val="22"/>
                <w:lang w:val="de-DE"/>
              </w:rPr>
            </w:pPr>
            <w:r w:rsidRPr="00C07FCC">
              <w:rPr>
                <w:rFonts w:ascii="Bookman Old Style" w:hAnsi="Bookman Old Style"/>
                <w:sz w:val="22"/>
                <w:szCs w:val="22"/>
                <w:lang w:val="de-DE"/>
              </w:rPr>
              <w:t xml:space="preserve">Struktur organisasi fungsi Manajemen Risiko Penyelenggara ITSK sebagaimana dimaksud dalam Pasal 56 disesuaikan dengan ukuran dan kompleksitas usaha Penyelenggara ITSK serta Risiko yang melekat pada Penyelenggara ITSK. </w:t>
            </w:r>
          </w:p>
          <w:p w14:paraId="23ADDC82" w14:textId="77777777" w:rsidR="008214EE" w:rsidRPr="00C07FCC" w:rsidRDefault="008214EE" w:rsidP="008214EE">
            <w:pPr>
              <w:pStyle w:val="ListParagraph"/>
              <w:numPr>
                <w:ilvl w:val="2"/>
                <w:numId w:val="87"/>
              </w:numPr>
              <w:ind w:left="594" w:hanging="594"/>
              <w:jc w:val="both"/>
              <w:rPr>
                <w:rFonts w:ascii="Bookman Old Style" w:hAnsi="Bookman Old Style"/>
                <w:sz w:val="22"/>
                <w:szCs w:val="22"/>
              </w:rPr>
            </w:pPr>
            <w:r w:rsidRPr="00C07FCC">
              <w:rPr>
                <w:rFonts w:ascii="Bookman Old Style" w:hAnsi="Bookman Old Style"/>
                <w:sz w:val="22"/>
                <w:szCs w:val="22"/>
              </w:rPr>
              <w:t xml:space="preserve">Fungsi Manajemen Risiko sebagaimana dimaksud pada ayat (1) harus independen terhadap fungsi bisnis dan operasional dan terhadap fungsi pengendalian internal. </w:t>
            </w:r>
          </w:p>
          <w:p w14:paraId="5FF13B25" w14:textId="77777777" w:rsidR="008214EE" w:rsidRPr="00C07FCC" w:rsidRDefault="008214EE" w:rsidP="008214EE">
            <w:pPr>
              <w:numPr>
                <w:ilvl w:val="2"/>
                <w:numId w:val="87"/>
              </w:numPr>
              <w:ind w:left="594" w:hanging="594"/>
              <w:jc w:val="both"/>
              <w:rPr>
                <w:rFonts w:ascii="Bookman Old Style" w:hAnsi="Bookman Old Style"/>
                <w:sz w:val="22"/>
                <w:szCs w:val="22"/>
              </w:rPr>
            </w:pPr>
            <w:r w:rsidRPr="00C07FCC">
              <w:rPr>
                <w:rFonts w:ascii="Bookman Old Style" w:hAnsi="Bookman Old Style"/>
                <w:sz w:val="22"/>
                <w:szCs w:val="22"/>
              </w:rPr>
              <w:t xml:space="preserve">Fungsi Manajemen Risiko sebagaimana dimaksud pada ayat (1) bertanggung jawab langsung kepada direktur utama atau yang setara, atau anggota Direksi yang membawahkan fungsi Manajemen Risiko. </w:t>
            </w:r>
          </w:p>
          <w:p w14:paraId="4476E510" w14:textId="77777777" w:rsidR="008214EE" w:rsidRPr="00C07FCC" w:rsidRDefault="008214EE" w:rsidP="008214EE">
            <w:pPr>
              <w:numPr>
                <w:ilvl w:val="2"/>
                <w:numId w:val="87"/>
              </w:numPr>
              <w:ind w:left="594" w:hanging="594"/>
              <w:jc w:val="both"/>
              <w:rPr>
                <w:rFonts w:ascii="Bookman Old Style" w:hAnsi="Bookman Old Style"/>
                <w:sz w:val="22"/>
                <w:szCs w:val="22"/>
                <w:lang w:val="de-DE"/>
              </w:rPr>
            </w:pPr>
            <w:r w:rsidRPr="00C07FCC">
              <w:rPr>
                <w:rFonts w:ascii="Bookman Old Style" w:hAnsi="Bookman Old Style"/>
                <w:sz w:val="22"/>
                <w:szCs w:val="22"/>
                <w:lang w:val="de-DE"/>
              </w:rPr>
              <w:lastRenderedPageBreak/>
              <w:t xml:space="preserve">Wewenang dan tanggung jawab fungsi Manajemen Risiko meliputi:  </w:t>
            </w:r>
          </w:p>
          <w:p w14:paraId="203E82DD" w14:textId="77777777" w:rsidR="008214EE" w:rsidRPr="00C07FCC" w:rsidRDefault="008214EE" w:rsidP="009B42F6">
            <w:pPr>
              <w:numPr>
                <w:ilvl w:val="1"/>
                <w:numId w:val="86"/>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mengidentifikasi Risiko termasuk Risiko yang melekat pada kegiatan usaha Penyelenggara ITSK; </w:t>
            </w:r>
          </w:p>
          <w:p w14:paraId="192F08EB" w14:textId="77777777" w:rsidR="008214EE" w:rsidRPr="00C07FCC" w:rsidRDefault="008214EE" w:rsidP="009B42F6">
            <w:pPr>
              <w:numPr>
                <w:ilvl w:val="1"/>
                <w:numId w:val="86"/>
              </w:numPr>
              <w:ind w:left="1161" w:hanging="567"/>
              <w:jc w:val="both"/>
              <w:rPr>
                <w:rFonts w:ascii="Bookman Old Style" w:hAnsi="Bookman Old Style"/>
                <w:sz w:val="22"/>
                <w:szCs w:val="22"/>
              </w:rPr>
            </w:pPr>
            <w:r w:rsidRPr="00C07FCC">
              <w:rPr>
                <w:rFonts w:ascii="Bookman Old Style" w:hAnsi="Bookman Old Style"/>
                <w:sz w:val="22"/>
                <w:szCs w:val="22"/>
              </w:rPr>
              <w:t xml:space="preserve">menyusun metode pengukuran Risiko; </w:t>
            </w:r>
          </w:p>
          <w:p w14:paraId="3C75CE6D" w14:textId="77777777" w:rsidR="008214EE" w:rsidRPr="00C07FCC" w:rsidRDefault="008214EE" w:rsidP="009B42F6">
            <w:pPr>
              <w:numPr>
                <w:ilvl w:val="1"/>
                <w:numId w:val="86"/>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memantau pelaksanaan strategi Manajemen Risiko yang telah disusun oleh Direksi;  </w:t>
            </w:r>
          </w:p>
          <w:p w14:paraId="0E7D0823" w14:textId="77777777" w:rsidR="008214EE" w:rsidRPr="00C07FCC" w:rsidRDefault="008214EE" w:rsidP="009B42F6">
            <w:pPr>
              <w:numPr>
                <w:ilvl w:val="1"/>
                <w:numId w:val="86"/>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memantau posisi Risiko secara keseluruhan, per jenis Risiko, dan per jenis aktivitas fungsional; </w:t>
            </w:r>
          </w:p>
          <w:p w14:paraId="6DADE6B3" w14:textId="77777777" w:rsidR="008214EE" w:rsidRPr="00C07FCC" w:rsidRDefault="008214EE" w:rsidP="009B42F6">
            <w:pPr>
              <w:numPr>
                <w:ilvl w:val="1"/>
                <w:numId w:val="86"/>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mengkaji ulang secara berkala terhadap proses Manajemen Risiko; </w:t>
            </w:r>
          </w:p>
          <w:p w14:paraId="437865E0" w14:textId="77777777" w:rsidR="008214EE" w:rsidRPr="00C07FCC" w:rsidRDefault="008214EE" w:rsidP="009B42F6">
            <w:pPr>
              <w:numPr>
                <w:ilvl w:val="1"/>
                <w:numId w:val="86"/>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mengkaji usulan pengembangan atau perluasan kegiatan usaha; </w:t>
            </w:r>
          </w:p>
          <w:p w14:paraId="7CE91E29" w14:textId="77777777" w:rsidR="008214EE" w:rsidRPr="00C07FCC" w:rsidRDefault="008214EE" w:rsidP="009B42F6">
            <w:pPr>
              <w:numPr>
                <w:ilvl w:val="1"/>
                <w:numId w:val="86"/>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mengevaluasi terhadap akurasi model dan validitas data yang digunakan untuk mengukur Risiko, bagi Penyelenggara ITSK yang menggunakan model untuk keperluan internal;</w:t>
            </w:r>
          </w:p>
          <w:p w14:paraId="1636F84B" w14:textId="77777777" w:rsidR="008214EE" w:rsidRPr="00C07FCC" w:rsidRDefault="008214EE" w:rsidP="009B42F6">
            <w:pPr>
              <w:numPr>
                <w:ilvl w:val="1"/>
                <w:numId w:val="86"/>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memberikan rekomendasi kepada fungsi bisnis dan operasional, sesuai kewenangan yang dimiliki; dan</w:t>
            </w:r>
          </w:p>
          <w:p w14:paraId="55E01037" w14:textId="77777777" w:rsidR="008214EE" w:rsidRPr="00C07FCC" w:rsidRDefault="008214EE" w:rsidP="009B42F6">
            <w:pPr>
              <w:numPr>
                <w:ilvl w:val="1"/>
                <w:numId w:val="86"/>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menyusun dan menyampaikan laporan profil Risiko kepada direktur utama atau yang setara, atau anggota Direksi yang membawahkan fungsi Manajemen Risiko secara berkala.</w:t>
            </w:r>
          </w:p>
          <w:p w14:paraId="2F94B973" w14:textId="5C8B003F" w:rsidR="00DB373C" w:rsidRPr="00C07FCC" w:rsidRDefault="008214EE" w:rsidP="008214EE">
            <w:pPr>
              <w:numPr>
                <w:ilvl w:val="2"/>
                <w:numId w:val="87"/>
              </w:numPr>
              <w:ind w:left="594" w:hanging="594"/>
              <w:jc w:val="both"/>
              <w:rPr>
                <w:rFonts w:ascii="Bookman Old Style" w:hAnsi="Bookman Old Style"/>
                <w:sz w:val="22"/>
                <w:szCs w:val="22"/>
                <w:lang w:val="de-DE"/>
              </w:rPr>
            </w:pPr>
            <w:r w:rsidRPr="00C07FCC">
              <w:rPr>
                <w:rFonts w:ascii="Bookman Old Style" w:hAnsi="Bookman Old Style"/>
                <w:sz w:val="22"/>
                <w:szCs w:val="22"/>
                <w:lang w:val="de-DE"/>
              </w:rPr>
              <w:t>Ketentuan lebih lanjut mengenai struktur organisasi fungsi Manajemen Risiko sebagaimana dimaksud pada ayat (1) ditetapkan oleh Otoritas Jasa Keuangan.</w:t>
            </w:r>
          </w:p>
        </w:tc>
        <w:tc>
          <w:tcPr>
            <w:tcW w:w="3591" w:type="dxa"/>
          </w:tcPr>
          <w:p w14:paraId="6F1AA9B6"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6CEDA074"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menentukan struktur organisasi yang tepat dan sesuai dengan kondisi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termasuk kemampuan keuangan dan sumber daya manusia.</w:t>
            </w:r>
          </w:p>
          <w:p w14:paraId="73316D5C"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Pembentukan fungsi Manajemen Risiko disesuaikan dengan ukuran dan kompleksitas kegiatan usaha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 serta harus disertai dengan wewenang dan tanggung jawab </w:t>
            </w:r>
            <w:r w:rsidRPr="00C07FCC">
              <w:rPr>
                <w:rFonts w:ascii="Bookman Old Style" w:hAnsi="Bookman Old Style"/>
                <w:sz w:val="22"/>
                <w:szCs w:val="22"/>
                <w:lang w:eastAsia="id-ID"/>
              </w:rPr>
              <w:lastRenderedPageBreak/>
              <w:t>yang jelas.</w:t>
            </w:r>
          </w:p>
          <w:p w14:paraId="4A3D5FED"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2F95EA87" w14:textId="77777777" w:rsidR="009B42F6" w:rsidRPr="00C07FCC" w:rsidRDefault="009B42F6" w:rsidP="009B42F6">
            <w:pPr>
              <w:rPr>
                <w:rFonts w:ascii="Bookman Old Style" w:hAnsi="Bookman Old Style"/>
                <w:sz w:val="22"/>
                <w:szCs w:val="22"/>
              </w:rPr>
            </w:pPr>
            <w:r w:rsidRPr="00C07FCC">
              <w:rPr>
                <w:rFonts w:ascii="Bookman Old Style" w:hAnsi="Bookman Old Style"/>
                <w:sz w:val="22"/>
                <w:szCs w:val="22"/>
              </w:rPr>
              <w:t>Pengendalian internal dapat dilaksanakan oleh fungsi kerja audit internal.</w:t>
            </w:r>
          </w:p>
          <w:p w14:paraId="2553184F"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Pengertian independen antara lain tercermin dari adanya:</w:t>
            </w:r>
          </w:p>
          <w:p w14:paraId="7FD84B50" w14:textId="77777777" w:rsidR="009B42F6" w:rsidRPr="00C07FCC" w:rsidRDefault="009B42F6" w:rsidP="009B42F6">
            <w:pPr>
              <w:pStyle w:val="ListParagraph"/>
              <w:widowControl w:val="0"/>
              <w:numPr>
                <w:ilvl w:val="0"/>
                <w:numId w:val="88"/>
              </w:numPr>
              <w:ind w:left="502" w:right="-1" w:hanging="502"/>
              <w:jc w:val="both"/>
              <w:rPr>
                <w:rFonts w:ascii="Bookman Old Style" w:hAnsi="Bookman Old Style"/>
                <w:sz w:val="22"/>
                <w:szCs w:val="22"/>
                <w:lang w:eastAsia="id-ID"/>
              </w:rPr>
            </w:pPr>
            <w:r w:rsidRPr="00C07FCC">
              <w:rPr>
                <w:rFonts w:ascii="Bookman Old Style" w:hAnsi="Bookman Old Style"/>
                <w:sz w:val="22"/>
                <w:szCs w:val="22"/>
                <w:lang w:eastAsia="id-ID"/>
              </w:rPr>
              <w:t>pemisahan fungsi dan tugas antara fungsi Manajemen Risiko dengan fungsi bisnis dan operasional (</w:t>
            </w:r>
            <w:r w:rsidRPr="00C07FCC">
              <w:rPr>
                <w:rFonts w:ascii="Bookman Old Style" w:hAnsi="Bookman Old Style"/>
                <w:i/>
                <w:sz w:val="22"/>
                <w:szCs w:val="22"/>
                <w:lang w:eastAsia="id-ID"/>
              </w:rPr>
              <w:t>risk-taking function</w:t>
            </w:r>
            <w:r w:rsidRPr="00C07FCC">
              <w:rPr>
                <w:rFonts w:ascii="Bookman Old Style" w:hAnsi="Bookman Old Style"/>
                <w:sz w:val="22"/>
                <w:szCs w:val="22"/>
                <w:lang w:eastAsia="id-ID"/>
              </w:rPr>
              <w:t>) dan fungsi pengendalian internal; dan</w:t>
            </w:r>
          </w:p>
          <w:p w14:paraId="27CE3A3E" w14:textId="77777777" w:rsidR="009B42F6" w:rsidRPr="00C07FCC" w:rsidRDefault="009B42F6" w:rsidP="009B42F6">
            <w:pPr>
              <w:pStyle w:val="ListParagraph"/>
              <w:widowControl w:val="0"/>
              <w:numPr>
                <w:ilvl w:val="0"/>
                <w:numId w:val="88"/>
              </w:numPr>
              <w:ind w:left="502" w:right="-1" w:hanging="502"/>
              <w:jc w:val="both"/>
              <w:rPr>
                <w:rFonts w:ascii="Bookman Old Style" w:hAnsi="Bookman Old Style"/>
                <w:sz w:val="22"/>
                <w:szCs w:val="22"/>
                <w:lang w:eastAsia="id-ID"/>
              </w:rPr>
            </w:pPr>
            <w:r w:rsidRPr="00C07FCC">
              <w:rPr>
                <w:rFonts w:ascii="Bookman Old Style" w:hAnsi="Bookman Old Style"/>
                <w:sz w:val="22"/>
                <w:szCs w:val="22"/>
                <w:lang w:eastAsia="id-ID"/>
              </w:rPr>
              <w:t>proses pengambilan keputusan yang tidak memihak atau menguntungkan fungsi bisnis dan operasional tertentu atau mengabaikan fungsi operasional lainnya.</w:t>
            </w:r>
          </w:p>
          <w:p w14:paraId="2D9D31DE"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(3)</w:t>
            </w:r>
          </w:p>
          <w:p w14:paraId="028EE738"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F491374"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(4)</w:t>
            </w:r>
          </w:p>
          <w:p w14:paraId="717C2740"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 xml:space="preserve">Wewenang dan tanggung jawab satuan kerja Manajemen Risiko atau fungsi Manajemen Risiko disesuaikan dengan tujuan usaha dan kompleksitas usaha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42FAB87D"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Huruf a</w:t>
            </w:r>
          </w:p>
          <w:p w14:paraId="27845F2A"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 xml:space="preserve">Identifikasi Risiko termasuk berkoordinasi dengan seluruh satuan kerja yang terdapat dalam </w:t>
            </w:r>
            <w:r w:rsidRPr="00C07FCC">
              <w:rPr>
                <w:rFonts w:ascii="Bookman Old Style" w:hAnsi="Bookman Old Style"/>
                <w:sz w:val="22"/>
                <w:szCs w:val="22"/>
                <w:lang w:val="de-DE" w:eastAsia="id-ID"/>
              </w:rPr>
              <w:t>Penyelenggara</w:t>
            </w:r>
            <w:r w:rsidRPr="00C07FCC">
              <w:rPr>
                <w:rFonts w:ascii="Bookman Old Style" w:hAnsi="Bookman Old Style"/>
                <w:sz w:val="22"/>
                <w:szCs w:val="22"/>
                <w:lang w:eastAsia="id-ID"/>
              </w:rPr>
              <w:t xml:space="preserve"> ITSK.</w:t>
            </w:r>
          </w:p>
          <w:p w14:paraId="1C439A3D"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b</w:t>
            </w:r>
          </w:p>
          <w:p w14:paraId="6880D0AD"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0D277BB"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c</w:t>
            </w:r>
          </w:p>
          <w:p w14:paraId="15481694" w14:textId="2402C2E8"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w:t>
            </w:r>
            <w:r w:rsidRPr="00C07FCC">
              <w:rPr>
                <w:rFonts w:ascii="Bookman Old Style" w:hAnsi="Bookman Old Style"/>
                <w:sz w:val="22"/>
                <w:szCs w:val="22"/>
                <w:lang w:val="en-US" w:eastAsia="id-ID"/>
              </w:rPr>
              <w:t xml:space="preserve"> </w:t>
            </w:r>
            <w:r w:rsidRPr="00C07FCC">
              <w:rPr>
                <w:rFonts w:ascii="Bookman Old Style" w:hAnsi="Bookman Old Style"/>
                <w:sz w:val="22"/>
                <w:szCs w:val="22"/>
                <w:lang w:eastAsia="id-ID"/>
              </w:rPr>
              <w:t>jelas.</w:t>
            </w:r>
          </w:p>
          <w:p w14:paraId="0996F6D9"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d</w:t>
            </w:r>
          </w:p>
          <w:p w14:paraId="7F889674"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Yang dimaksud dengan “</w:t>
            </w:r>
            <w:r w:rsidRPr="00C07FCC">
              <w:rPr>
                <w:rFonts w:ascii="Bookman Old Style" w:hAnsi="Bookman Old Style"/>
                <w:sz w:val="22"/>
                <w:szCs w:val="22"/>
              </w:rPr>
              <w:t>Risiko</w:t>
            </w:r>
            <w:r w:rsidRPr="00C07FCC">
              <w:rPr>
                <w:rFonts w:ascii="Bookman Old Style" w:hAnsi="Bookman Old Style"/>
                <w:sz w:val="22"/>
                <w:szCs w:val="22"/>
                <w:lang w:eastAsia="id-ID"/>
              </w:rPr>
              <w:t xml:space="preserve"> secara keseluruhan” yang dikenal dengan istilah “</w:t>
            </w:r>
            <w:r w:rsidRPr="00C07FCC">
              <w:rPr>
                <w:rFonts w:ascii="Bookman Old Style" w:hAnsi="Bookman Old Style"/>
                <w:i/>
                <w:sz w:val="22"/>
                <w:szCs w:val="22"/>
                <w:lang w:eastAsia="id-ID"/>
              </w:rPr>
              <w:t>composite risk</w:t>
            </w:r>
            <w:r w:rsidRPr="00C07FCC">
              <w:rPr>
                <w:rFonts w:ascii="Bookman Old Style" w:hAnsi="Bookman Old Style"/>
                <w:sz w:val="22"/>
                <w:szCs w:val="22"/>
                <w:lang w:eastAsia="id-ID"/>
              </w:rPr>
              <w:t>” adalah Risiko yang dihadapi oleh ITSK dengan memperhitungkan semua jenis Risiko pada ITSK tersebut.</w:t>
            </w:r>
          </w:p>
          <w:p w14:paraId="3600E61D"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e</w:t>
            </w:r>
          </w:p>
          <w:p w14:paraId="5B88B7AE"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Kaji ulang antara lain dilakukan berdasarkan temuan audit internal dan/atau perkembangan praktik-praktik Manajemen Risiko yang berlaku secara internasional.</w:t>
            </w:r>
          </w:p>
          <w:p w14:paraId="26FB838D"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f</w:t>
            </w:r>
          </w:p>
          <w:p w14:paraId="19F27CEF"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 xml:space="preserve">Termasuk dalam kajian tersebut antara lain penilaian kemampuan ITSK untuk melakukan pengembangan atau perluasan kegiatan usaha </w:t>
            </w:r>
            <w:r w:rsidRPr="00C07FCC">
              <w:rPr>
                <w:rFonts w:ascii="Bookman Old Style" w:hAnsi="Bookman Old Style"/>
                <w:sz w:val="22"/>
                <w:szCs w:val="22"/>
                <w:lang w:val="de-DE" w:eastAsia="id-ID"/>
              </w:rPr>
              <w:lastRenderedPageBreak/>
              <w:t>dan kajian usulan perubahan sistem dan prosedur.</w:t>
            </w:r>
          </w:p>
          <w:p w14:paraId="06AFA5F5" w14:textId="77777777" w:rsidR="009B42F6" w:rsidRPr="00C07FCC" w:rsidRDefault="009B42F6" w:rsidP="009B42F6">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Huruf g</w:t>
            </w:r>
          </w:p>
          <w:p w14:paraId="1B7E6646"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Model untuk keperluan internal dikenal dengan istilah internal model.</w:t>
            </w:r>
          </w:p>
          <w:p w14:paraId="5B263CBB"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 xml:space="preserve">Huruf h </w:t>
            </w:r>
          </w:p>
          <w:p w14:paraId="64F4BFB4"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Rekomendasi antara lain memuat rekomendasi yang terkait dengan besaran atau maksimum eksposur Risiko yang wajib dipelihara oleh ITSK.</w:t>
            </w:r>
          </w:p>
          <w:p w14:paraId="1C6B3A34"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i</w:t>
            </w:r>
          </w:p>
          <w:p w14:paraId="58A4A040"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Profil Risiko merupakan gambaran secara menyeluruh atas besarnya potensi Risiko yang melekat pada seluruh portofolio atau eksposur ITSK.</w:t>
            </w:r>
          </w:p>
          <w:p w14:paraId="3EA49C67" w14:textId="77777777" w:rsidR="009B42F6" w:rsidRPr="00C07FCC" w:rsidRDefault="009B42F6"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Frekuensi penyampaian laporan dapat ditingkatkan dalam hal kondisi pasar berubah dengan cepat.</w:t>
            </w:r>
          </w:p>
          <w:p w14:paraId="4C10FD80" w14:textId="77777777" w:rsidR="009B42F6"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(5)</w:t>
            </w:r>
          </w:p>
          <w:p w14:paraId="779B4358" w14:textId="18FBF67B" w:rsidR="00DB373C" w:rsidRPr="00C07FCC" w:rsidRDefault="009B42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tc>
        <w:tc>
          <w:tcPr>
            <w:tcW w:w="4962" w:type="dxa"/>
          </w:tcPr>
          <w:p w14:paraId="1A738D9E"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E0CA99C"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0079AF90" w14:textId="77777777" w:rsidTr="009738F5">
        <w:tc>
          <w:tcPr>
            <w:tcW w:w="6615" w:type="dxa"/>
          </w:tcPr>
          <w:p w14:paraId="1F369ACA"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0CDD078F"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1677BA11"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A29CBBC"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10B12EA0" w14:textId="77777777" w:rsidTr="009738F5">
        <w:tc>
          <w:tcPr>
            <w:tcW w:w="6615" w:type="dxa"/>
          </w:tcPr>
          <w:p w14:paraId="004BECCB" w14:textId="77777777" w:rsidR="009B42F6" w:rsidRPr="00C07FCC" w:rsidRDefault="009B42F6" w:rsidP="009B42F6">
            <w:pPr>
              <w:ind w:right="181"/>
              <w:rPr>
                <w:rFonts w:ascii="Bookman Old Style" w:hAnsi="Bookman Old Style"/>
                <w:sz w:val="22"/>
                <w:szCs w:val="22"/>
                <w:lang w:val="de-DE"/>
              </w:rPr>
            </w:pPr>
            <w:r w:rsidRPr="00C07FCC">
              <w:rPr>
                <w:rFonts w:ascii="Bookman Old Style" w:hAnsi="Bookman Old Style"/>
                <w:sz w:val="22"/>
                <w:szCs w:val="22"/>
                <w:lang w:val="de-DE"/>
              </w:rPr>
              <w:t xml:space="preserve">Bagian Keempatbelas </w:t>
            </w:r>
          </w:p>
          <w:p w14:paraId="7BC7D2AD" w14:textId="77777777" w:rsidR="009B42F6" w:rsidRPr="00C07FCC" w:rsidRDefault="009B42F6" w:rsidP="009B42F6">
            <w:pPr>
              <w:ind w:right="181"/>
              <w:rPr>
                <w:rFonts w:ascii="Bookman Old Style" w:hAnsi="Bookman Old Style"/>
                <w:sz w:val="22"/>
                <w:szCs w:val="22"/>
                <w:lang w:val="de-DE"/>
              </w:rPr>
            </w:pPr>
            <w:r w:rsidRPr="00C07FCC">
              <w:rPr>
                <w:rFonts w:ascii="Bookman Old Style" w:hAnsi="Bookman Old Style"/>
                <w:sz w:val="22"/>
                <w:szCs w:val="22"/>
                <w:lang w:val="de-DE"/>
              </w:rPr>
              <w:t>Hubungan Fungsi Bisnis dan Operasional dengan Fungsi Manajemen Risiko</w:t>
            </w:r>
          </w:p>
          <w:p w14:paraId="3BEA3A20" w14:textId="77777777" w:rsidR="009B42F6" w:rsidRPr="00C07FCC" w:rsidRDefault="009B42F6" w:rsidP="009B42F6">
            <w:pPr>
              <w:ind w:left="2084"/>
              <w:jc w:val="center"/>
              <w:rPr>
                <w:rFonts w:ascii="Bookman Old Style" w:hAnsi="Bookman Old Style"/>
                <w:sz w:val="22"/>
                <w:szCs w:val="22"/>
                <w:lang w:val="de-DE"/>
              </w:rPr>
            </w:pPr>
            <w:r w:rsidRPr="00C07FCC">
              <w:rPr>
                <w:rFonts w:ascii="Bookman Old Style" w:hAnsi="Bookman Old Style"/>
                <w:sz w:val="22"/>
                <w:szCs w:val="22"/>
                <w:lang w:val="de-DE"/>
              </w:rPr>
              <w:t xml:space="preserve"> </w:t>
            </w:r>
          </w:p>
          <w:p w14:paraId="5750C6A2" w14:textId="12384471" w:rsidR="00DB373C" w:rsidRPr="00C07FCC" w:rsidRDefault="009B42F6" w:rsidP="009B42F6">
            <w:pPr>
              <w:jc w:val="both"/>
              <w:rPr>
                <w:rFonts w:ascii="Bookman Old Style" w:hAnsi="Bookman Old Style"/>
                <w:sz w:val="22"/>
                <w:szCs w:val="22"/>
                <w:lang w:val="en-US"/>
              </w:rPr>
            </w:pPr>
            <w:r w:rsidRPr="00C07FCC">
              <w:rPr>
                <w:rFonts w:ascii="Bookman Old Style" w:hAnsi="Bookman Old Style"/>
                <w:sz w:val="22"/>
                <w:szCs w:val="22"/>
                <w:lang w:val="en-US"/>
              </w:rPr>
              <w:t>Pasal 58</w:t>
            </w:r>
          </w:p>
        </w:tc>
        <w:tc>
          <w:tcPr>
            <w:tcW w:w="3591" w:type="dxa"/>
          </w:tcPr>
          <w:p w14:paraId="19B7AC05" w14:textId="77777777" w:rsidR="00DB373C" w:rsidRPr="00C07FCC" w:rsidRDefault="00DB373C" w:rsidP="00656311">
            <w:pPr>
              <w:widowControl w:val="0"/>
              <w:ind w:right="-1"/>
              <w:rPr>
                <w:rFonts w:ascii="Bookman Old Style" w:hAnsi="Bookman Old Style"/>
                <w:sz w:val="22"/>
                <w:szCs w:val="22"/>
                <w:lang w:eastAsia="id-ID"/>
              </w:rPr>
            </w:pPr>
          </w:p>
          <w:p w14:paraId="0EC5D055" w14:textId="77777777" w:rsidR="009B42F6" w:rsidRPr="00C07FCC" w:rsidRDefault="009B42F6" w:rsidP="00656311">
            <w:pPr>
              <w:widowControl w:val="0"/>
              <w:ind w:right="-1"/>
              <w:rPr>
                <w:rFonts w:ascii="Bookman Old Style" w:hAnsi="Bookman Old Style"/>
                <w:sz w:val="22"/>
                <w:szCs w:val="22"/>
                <w:lang w:eastAsia="id-ID"/>
              </w:rPr>
            </w:pPr>
          </w:p>
          <w:p w14:paraId="10061BA5" w14:textId="77777777" w:rsidR="009B42F6" w:rsidRPr="00C07FCC" w:rsidRDefault="009B42F6" w:rsidP="00656311">
            <w:pPr>
              <w:widowControl w:val="0"/>
              <w:ind w:right="-1"/>
              <w:rPr>
                <w:rFonts w:ascii="Bookman Old Style" w:hAnsi="Bookman Old Style"/>
                <w:sz w:val="22"/>
                <w:szCs w:val="22"/>
                <w:lang w:eastAsia="id-ID"/>
              </w:rPr>
            </w:pPr>
          </w:p>
          <w:p w14:paraId="42781CB7" w14:textId="77777777" w:rsidR="009B42F6" w:rsidRPr="00C07FCC" w:rsidRDefault="009B42F6" w:rsidP="00656311">
            <w:pPr>
              <w:widowControl w:val="0"/>
              <w:ind w:right="-1"/>
              <w:rPr>
                <w:rFonts w:ascii="Bookman Old Style" w:hAnsi="Bookman Old Style"/>
                <w:sz w:val="22"/>
                <w:szCs w:val="22"/>
                <w:lang w:eastAsia="id-ID"/>
              </w:rPr>
            </w:pPr>
          </w:p>
          <w:p w14:paraId="50E10BD8" w14:textId="4A98110E" w:rsidR="009B42F6" w:rsidRPr="00C07FCC" w:rsidRDefault="009B42F6"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58</w:t>
            </w:r>
          </w:p>
        </w:tc>
        <w:tc>
          <w:tcPr>
            <w:tcW w:w="4962" w:type="dxa"/>
          </w:tcPr>
          <w:p w14:paraId="64903E59"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CB4D738"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675E008C" w14:textId="77777777" w:rsidTr="009738F5">
        <w:tc>
          <w:tcPr>
            <w:tcW w:w="6615" w:type="dxa"/>
          </w:tcPr>
          <w:p w14:paraId="76CAB455" w14:textId="77777777" w:rsidR="009B42F6" w:rsidRPr="00C07FCC" w:rsidRDefault="009B42F6" w:rsidP="009B42F6">
            <w:pPr>
              <w:numPr>
                <w:ilvl w:val="0"/>
                <w:numId w:val="89"/>
              </w:numPr>
              <w:ind w:left="594" w:hanging="594"/>
              <w:jc w:val="both"/>
              <w:rPr>
                <w:rFonts w:ascii="Bookman Old Style" w:hAnsi="Bookman Old Style"/>
                <w:sz w:val="22"/>
                <w:szCs w:val="22"/>
              </w:rPr>
            </w:pPr>
            <w:r w:rsidRPr="00C07FCC">
              <w:rPr>
                <w:rFonts w:ascii="Bookman Old Style" w:hAnsi="Bookman Old Style"/>
                <w:sz w:val="22"/>
                <w:szCs w:val="22"/>
              </w:rPr>
              <w:lastRenderedPageBreak/>
              <w:t xml:space="preserve">Fungsi bisnis dan operasional sebagaimana dimaksud dalam Pasal 57 ayat (2) wajib menginformasikan eksposur Risiko yang melekat kepada fungsi Manajemen Risiko secara berkala. </w:t>
            </w:r>
          </w:p>
          <w:p w14:paraId="78567B33" w14:textId="3278E761" w:rsidR="00DB373C" w:rsidRPr="00C07FCC" w:rsidRDefault="009B42F6" w:rsidP="009B42F6">
            <w:pPr>
              <w:numPr>
                <w:ilvl w:val="0"/>
                <w:numId w:val="89"/>
              </w:numPr>
              <w:ind w:left="594" w:hanging="594"/>
              <w:jc w:val="both"/>
              <w:rPr>
                <w:rFonts w:ascii="Bookman Old Style" w:hAnsi="Bookman Old Style"/>
                <w:sz w:val="22"/>
                <w:szCs w:val="22"/>
              </w:rPr>
            </w:pPr>
            <w:r w:rsidRPr="00C07FCC">
              <w:rPr>
                <w:rFonts w:ascii="Bookman Old Style" w:hAnsi="Bookman Old Style"/>
                <w:sz w:val="22"/>
                <w:szCs w:val="22"/>
              </w:rPr>
              <w:t>Ketentuan lebih lanjut mengenai hubungan fungsi bisnis dan operasional dengan fungsi Manajemen Risiko sebagaimana dimaksud pada ayat (1) ditetapkan oleh Otoritas Jasa Keuangan.</w:t>
            </w:r>
          </w:p>
        </w:tc>
        <w:tc>
          <w:tcPr>
            <w:tcW w:w="3591" w:type="dxa"/>
          </w:tcPr>
          <w:p w14:paraId="46D31031"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(1)</w:t>
            </w:r>
          </w:p>
          <w:p w14:paraId="2A20F3EE" w14:textId="77777777" w:rsidR="009B42F6" w:rsidRPr="00C07FCC" w:rsidRDefault="009B42F6" w:rsidP="009B42F6">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Penyampaian informasi eksposur Risiko secara berkala disesuaikan dengan karakteristik jenis Risiko.</w:t>
            </w:r>
          </w:p>
          <w:p w14:paraId="4D3AB9EB"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60FB38A5" w14:textId="77777777" w:rsidR="009B42F6" w:rsidRPr="00C07FCC" w:rsidRDefault="009B42F6" w:rsidP="009B42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8C153E2"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1BBBBE6D"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C850D5A"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6B12AD9F" w14:textId="77777777" w:rsidTr="009738F5">
        <w:tc>
          <w:tcPr>
            <w:tcW w:w="6615" w:type="dxa"/>
          </w:tcPr>
          <w:p w14:paraId="1C47E64F" w14:textId="77777777" w:rsidR="00DB373C" w:rsidRPr="00C07FCC" w:rsidRDefault="00DB373C" w:rsidP="004B142F">
            <w:pPr>
              <w:pStyle w:val="ListParagraph"/>
              <w:ind w:left="589"/>
              <w:jc w:val="both"/>
              <w:rPr>
                <w:rFonts w:ascii="Bookman Old Style" w:hAnsi="Bookman Old Style"/>
                <w:sz w:val="22"/>
                <w:szCs w:val="22"/>
              </w:rPr>
            </w:pPr>
          </w:p>
        </w:tc>
        <w:tc>
          <w:tcPr>
            <w:tcW w:w="3591" w:type="dxa"/>
          </w:tcPr>
          <w:p w14:paraId="0D5B2A50" w14:textId="77777777" w:rsidR="00DB373C" w:rsidRPr="00C07FCC" w:rsidRDefault="00DB373C" w:rsidP="00656311">
            <w:pPr>
              <w:widowControl w:val="0"/>
              <w:ind w:right="-1"/>
              <w:rPr>
                <w:rFonts w:ascii="Bookman Old Style" w:hAnsi="Bookman Old Style"/>
                <w:sz w:val="22"/>
                <w:szCs w:val="22"/>
                <w:lang w:eastAsia="id-ID"/>
              </w:rPr>
            </w:pPr>
          </w:p>
        </w:tc>
        <w:tc>
          <w:tcPr>
            <w:tcW w:w="4962" w:type="dxa"/>
          </w:tcPr>
          <w:p w14:paraId="7D72E8B8"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C56DABF"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DB373C" w:rsidRPr="00C07FCC" w14:paraId="62300F1C" w14:textId="77777777" w:rsidTr="009738F5">
        <w:tc>
          <w:tcPr>
            <w:tcW w:w="6615" w:type="dxa"/>
          </w:tcPr>
          <w:p w14:paraId="387B7B3B" w14:textId="77777777" w:rsidR="009B42F6" w:rsidRPr="00C07FCC" w:rsidRDefault="009B42F6" w:rsidP="009B42F6">
            <w:pPr>
              <w:ind w:right="183"/>
              <w:rPr>
                <w:rFonts w:ascii="Bookman Old Style" w:hAnsi="Bookman Old Style"/>
                <w:sz w:val="22"/>
                <w:szCs w:val="22"/>
                <w:lang w:val="de-DE"/>
              </w:rPr>
            </w:pPr>
            <w:r w:rsidRPr="00C07FCC">
              <w:rPr>
                <w:rFonts w:ascii="Bookman Old Style" w:hAnsi="Bookman Old Style"/>
                <w:sz w:val="22"/>
                <w:szCs w:val="22"/>
                <w:lang w:val="de-DE"/>
              </w:rPr>
              <w:t>Bagian Kelimabelas</w:t>
            </w:r>
          </w:p>
          <w:p w14:paraId="74336105" w14:textId="77777777" w:rsidR="009B42F6" w:rsidRPr="00C07FCC" w:rsidRDefault="009B42F6" w:rsidP="009B42F6">
            <w:pPr>
              <w:ind w:right="186"/>
              <w:rPr>
                <w:rFonts w:ascii="Bookman Old Style" w:hAnsi="Bookman Old Style"/>
                <w:sz w:val="22"/>
                <w:szCs w:val="22"/>
                <w:lang w:val="de-DE"/>
              </w:rPr>
            </w:pPr>
            <w:r w:rsidRPr="00C07FCC">
              <w:rPr>
                <w:rFonts w:ascii="Bookman Old Style" w:hAnsi="Bookman Old Style"/>
                <w:sz w:val="22"/>
                <w:szCs w:val="22"/>
                <w:lang w:val="de-DE"/>
              </w:rPr>
              <w:t xml:space="preserve">Pengelolaan Risiko </w:t>
            </w:r>
            <w:r w:rsidRPr="00C07FCC">
              <w:rPr>
                <w:rFonts w:ascii="Bookman Old Style" w:hAnsi="Bookman Old Style"/>
                <w:sz w:val="22"/>
                <w:szCs w:val="22"/>
              </w:rPr>
              <w:t xml:space="preserve">yang Melekat pada </w:t>
            </w:r>
            <w:r w:rsidRPr="00C07FCC">
              <w:rPr>
                <w:rFonts w:ascii="Bookman Old Style" w:hAnsi="Bookman Old Style"/>
                <w:sz w:val="22"/>
                <w:szCs w:val="22"/>
                <w:lang w:val="de-DE"/>
              </w:rPr>
              <w:t xml:space="preserve">Pengembangan atau Perluasan Kegiatan Usaha </w:t>
            </w:r>
          </w:p>
          <w:p w14:paraId="4A467B96" w14:textId="77777777" w:rsidR="00DB373C" w:rsidRPr="00C07FCC" w:rsidRDefault="00DB373C" w:rsidP="009B42F6">
            <w:pPr>
              <w:rPr>
                <w:rFonts w:ascii="Bookman Old Style" w:hAnsi="Bookman Old Style"/>
                <w:sz w:val="22"/>
                <w:szCs w:val="22"/>
                <w:lang w:val="de-DE"/>
              </w:rPr>
            </w:pPr>
          </w:p>
          <w:p w14:paraId="469B9D9B" w14:textId="16487526" w:rsidR="009B42F6" w:rsidRPr="00C07FCC" w:rsidRDefault="009B42F6" w:rsidP="009B42F6">
            <w:pPr>
              <w:rPr>
                <w:rFonts w:ascii="Bookman Old Style" w:hAnsi="Bookman Old Style"/>
                <w:sz w:val="22"/>
                <w:szCs w:val="22"/>
                <w:lang w:val="de-DE"/>
              </w:rPr>
            </w:pPr>
            <w:r w:rsidRPr="00C07FCC">
              <w:rPr>
                <w:rFonts w:ascii="Bookman Old Style" w:hAnsi="Bookman Old Style"/>
                <w:sz w:val="22"/>
                <w:szCs w:val="22"/>
                <w:lang w:val="de-DE"/>
              </w:rPr>
              <w:t>Pasal 59</w:t>
            </w:r>
          </w:p>
        </w:tc>
        <w:tc>
          <w:tcPr>
            <w:tcW w:w="3591" w:type="dxa"/>
          </w:tcPr>
          <w:p w14:paraId="2DF3140F" w14:textId="77777777" w:rsidR="00DB373C" w:rsidRPr="00C07FCC" w:rsidRDefault="00DB373C" w:rsidP="00656311">
            <w:pPr>
              <w:widowControl w:val="0"/>
              <w:ind w:right="-1"/>
              <w:rPr>
                <w:rFonts w:ascii="Bookman Old Style" w:hAnsi="Bookman Old Style"/>
                <w:sz w:val="22"/>
                <w:szCs w:val="22"/>
                <w:lang w:eastAsia="id-ID"/>
              </w:rPr>
            </w:pPr>
          </w:p>
          <w:p w14:paraId="1FFD532F" w14:textId="77777777" w:rsidR="004A50B9" w:rsidRPr="00C07FCC" w:rsidRDefault="004A50B9" w:rsidP="00656311">
            <w:pPr>
              <w:widowControl w:val="0"/>
              <w:ind w:right="-1"/>
              <w:rPr>
                <w:rFonts w:ascii="Bookman Old Style" w:hAnsi="Bookman Old Style"/>
                <w:sz w:val="22"/>
                <w:szCs w:val="22"/>
                <w:lang w:eastAsia="id-ID"/>
              </w:rPr>
            </w:pPr>
          </w:p>
          <w:p w14:paraId="70366953" w14:textId="77777777" w:rsidR="004A50B9" w:rsidRPr="00C07FCC" w:rsidRDefault="004A50B9" w:rsidP="00656311">
            <w:pPr>
              <w:widowControl w:val="0"/>
              <w:ind w:right="-1"/>
              <w:rPr>
                <w:rFonts w:ascii="Bookman Old Style" w:hAnsi="Bookman Old Style"/>
                <w:sz w:val="22"/>
                <w:szCs w:val="22"/>
                <w:lang w:eastAsia="id-ID"/>
              </w:rPr>
            </w:pPr>
          </w:p>
          <w:p w14:paraId="5455B6E9" w14:textId="77777777" w:rsidR="004A50B9" w:rsidRPr="00C07FCC" w:rsidRDefault="004A50B9" w:rsidP="00656311">
            <w:pPr>
              <w:widowControl w:val="0"/>
              <w:ind w:right="-1"/>
              <w:rPr>
                <w:rFonts w:ascii="Bookman Old Style" w:hAnsi="Bookman Old Style"/>
                <w:sz w:val="22"/>
                <w:szCs w:val="22"/>
                <w:lang w:eastAsia="id-ID"/>
              </w:rPr>
            </w:pPr>
          </w:p>
          <w:p w14:paraId="5AFA0C10" w14:textId="0DBFD02F" w:rsidR="004A50B9" w:rsidRPr="00C07FCC" w:rsidRDefault="004A50B9" w:rsidP="00656311">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59</w:t>
            </w:r>
          </w:p>
        </w:tc>
        <w:tc>
          <w:tcPr>
            <w:tcW w:w="4962" w:type="dxa"/>
          </w:tcPr>
          <w:p w14:paraId="45ADA9F6" w14:textId="77777777" w:rsidR="00DB373C" w:rsidRPr="00C07FCC" w:rsidRDefault="00DB373C" w:rsidP="001C303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25E2EA4" w14:textId="77777777" w:rsidR="00DB373C" w:rsidRPr="00C07FCC" w:rsidRDefault="00DB373C" w:rsidP="001C3036">
            <w:pPr>
              <w:widowControl w:val="0"/>
              <w:autoSpaceDE w:val="0"/>
              <w:autoSpaceDN w:val="0"/>
              <w:adjustRightInd w:val="0"/>
              <w:ind w:left="36"/>
              <w:jc w:val="both"/>
              <w:rPr>
                <w:rFonts w:ascii="Bookman Old Style" w:hAnsi="Bookman Old Style"/>
                <w:bCs/>
                <w:sz w:val="22"/>
                <w:szCs w:val="22"/>
              </w:rPr>
            </w:pPr>
          </w:p>
        </w:tc>
      </w:tr>
      <w:tr w:rsidR="004A50B9" w:rsidRPr="00C07FCC" w14:paraId="37687F6B" w14:textId="77777777" w:rsidTr="009738F5">
        <w:tc>
          <w:tcPr>
            <w:tcW w:w="6615" w:type="dxa"/>
          </w:tcPr>
          <w:p w14:paraId="40E14CC1" w14:textId="77777777" w:rsidR="004A50B9" w:rsidRPr="00C07FCC" w:rsidRDefault="004A50B9" w:rsidP="004A50B9">
            <w:pPr>
              <w:numPr>
                <w:ilvl w:val="0"/>
                <w:numId w:val="90"/>
              </w:numPr>
              <w:ind w:left="594" w:hanging="568"/>
              <w:jc w:val="both"/>
              <w:rPr>
                <w:rFonts w:ascii="Bookman Old Style" w:hAnsi="Bookman Old Style"/>
                <w:sz w:val="22"/>
                <w:szCs w:val="22"/>
              </w:rPr>
            </w:pPr>
            <w:r w:rsidRPr="00C07FCC">
              <w:rPr>
                <w:rFonts w:ascii="Bookman Old Style" w:hAnsi="Bookman Old Style"/>
                <w:sz w:val="22"/>
                <w:szCs w:val="22"/>
              </w:rPr>
              <w:t xml:space="preserve">Penyelenggara ITSK wajib memiliki kebijakan dan prosedur secara tertulis untuk mengelola Risiko yang melekat pada pengembangan atau perluasan kegiatan usaha Penyelenggara ITSK. </w:t>
            </w:r>
          </w:p>
          <w:p w14:paraId="1E4A6327" w14:textId="77777777" w:rsidR="004A50B9" w:rsidRPr="00C07FCC" w:rsidRDefault="004A50B9" w:rsidP="004A50B9">
            <w:pPr>
              <w:numPr>
                <w:ilvl w:val="0"/>
                <w:numId w:val="90"/>
              </w:numPr>
              <w:ind w:left="594" w:hanging="568"/>
              <w:jc w:val="both"/>
              <w:rPr>
                <w:rFonts w:ascii="Bookman Old Style" w:hAnsi="Bookman Old Style"/>
                <w:sz w:val="22"/>
                <w:szCs w:val="22"/>
              </w:rPr>
            </w:pPr>
            <w:r w:rsidRPr="00C07FCC">
              <w:rPr>
                <w:rFonts w:ascii="Bookman Old Style" w:hAnsi="Bookman Old Style"/>
                <w:sz w:val="22"/>
                <w:szCs w:val="22"/>
              </w:rPr>
              <w:t xml:space="preserve">Kebijakan dan prosedur sebagaimana dimaksud pada ayat (1) paling sedikit mencakup: </w:t>
            </w:r>
          </w:p>
          <w:p w14:paraId="26CA9D3F" w14:textId="77777777" w:rsidR="004A50B9" w:rsidRPr="00C07FCC" w:rsidRDefault="004A50B9" w:rsidP="004A50B9">
            <w:pPr>
              <w:numPr>
                <w:ilvl w:val="1"/>
                <w:numId w:val="90"/>
              </w:numPr>
              <w:ind w:left="1161" w:hanging="567"/>
              <w:jc w:val="both"/>
              <w:rPr>
                <w:rFonts w:ascii="Bookman Old Style" w:hAnsi="Bookman Old Style"/>
                <w:sz w:val="22"/>
                <w:szCs w:val="22"/>
              </w:rPr>
            </w:pPr>
            <w:r w:rsidRPr="00C07FCC">
              <w:rPr>
                <w:rFonts w:ascii="Bookman Old Style" w:hAnsi="Bookman Old Style"/>
                <w:sz w:val="22"/>
                <w:szCs w:val="22"/>
              </w:rPr>
              <w:t xml:space="preserve">sistem dan prosedur serta kewenangan dalam pengelolaan pengembangan atau perluasan kegiatan usaha; </w:t>
            </w:r>
          </w:p>
          <w:p w14:paraId="45FF37B4" w14:textId="77777777" w:rsidR="004A50B9" w:rsidRPr="00C07FCC" w:rsidRDefault="004A50B9" w:rsidP="004A50B9">
            <w:pPr>
              <w:numPr>
                <w:ilvl w:val="1"/>
                <w:numId w:val="90"/>
              </w:numPr>
              <w:ind w:left="1161" w:hanging="567"/>
              <w:jc w:val="both"/>
              <w:rPr>
                <w:rFonts w:ascii="Bookman Old Style" w:hAnsi="Bookman Old Style"/>
                <w:sz w:val="22"/>
                <w:szCs w:val="22"/>
              </w:rPr>
            </w:pPr>
            <w:r w:rsidRPr="00C07FCC">
              <w:rPr>
                <w:rFonts w:ascii="Bookman Old Style" w:hAnsi="Bookman Old Style"/>
                <w:sz w:val="22"/>
                <w:szCs w:val="22"/>
              </w:rPr>
              <w:t xml:space="preserve">identifikasi seluruh Risiko yang melekat pada pengembangan atau perluasan kegiatan usaha, baik yang terkait dengan Penyelenggara ITSK maupun Konsumen; </w:t>
            </w:r>
          </w:p>
          <w:p w14:paraId="6B08C89C" w14:textId="77777777" w:rsidR="004A50B9" w:rsidRPr="00C07FCC" w:rsidRDefault="004A50B9" w:rsidP="004A50B9">
            <w:pPr>
              <w:numPr>
                <w:ilvl w:val="1"/>
                <w:numId w:val="90"/>
              </w:numPr>
              <w:ind w:left="1161" w:hanging="567"/>
              <w:jc w:val="both"/>
              <w:rPr>
                <w:rFonts w:ascii="Bookman Old Style" w:hAnsi="Bookman Old Style"/>
                <w:sz w:val="22"/>
                <w:szCs w:val="22"/>
              </w:rPr>
            </w:pPr>
            <w:r w:rsidRPr="00C07FCC">
              <w:rPr>
                <w:rFonts w:ascii="Bookman Old Style" w:hAnsi="Bookman Old Style"/>
                <w:sz w:val="22"/>
                <w:szCs w:val="22"/>
              </w:rPr>
              <w:t xml:space="preserve">masa uji coba metode pengukuran dan pemantauan Risiko terhadap pengembangan atau perluasan kegiatan usaha; </w:t>
            </w:r>
          </w:p>
          <w:p w14:paraId="4B04E8CE" w14:textId="77777777" w:rsidR="004A50B9" w:rsidRPr="00C07FCC" w:rsidRDefault="004A50B9" w:rsidP="004A50B9">
            <w:pPr>
              <w:numPr>
                <w:ilvl w:val="1"/>
                <w:numId w:val="90"/>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t xml:space="preserve">sistem informasi akuntansi untuk pengembangan atau perluasan kegiatan usaha; </w:t>
            </w:r>
          </w:p>
          <w:p w14:paraId="1664027A" w14:textId="77777777" w:rsidR="004A50B9" w:rsidRPr="00C07FCC" w:rsidRDefault="004A50B9" w:rsidP="004A50B9">
            <w:pPr>
              <w:numPr>
                <w:ilvl w:val="1"/>
                <w:numId w:val="90"/>
              </w:numPr>
              <w:ind w:left="1161" w:hanging="567"/>
              <w:jc w:val="both"/>
              <w:rPr>
                <w:rFonts w:ascii="Bookman Old Style" w:hAnsi="Bookman Old Style"/>
                <w:sz w:val="22"/>
                <w:szCs w:val="22"/>
                <w:lang w:val="de-DE"/>
              </w:rPr>
            </w:pPr>
            <w:r w:rsidRPr="00C07FCC">
              <w:rPr>
                <w:rFonts w:ascii="Bookman Old Style" w:hAnsi="Bookman Old Style"/>
                <w:sz w:val="22"/>
                <w:szCs w:val="22"/>
                <w:lang w:val="de-DE"/>
              </w:rPr>
              <w:lastRenderedPageBreak/>
              <w:t xml:space="preserve">analisis aspek hukum untuk pengembangan atau perluasan kegiatan usaha; dan </w:t>
            </w:r>
          </w:p>
          <w:p w14:paraId="15BFBB6B" w14:textId="77777777" w:rsidR="004A50B9" w:rsidRPr="00C07FCC" w:rsidRDefault="004A50B9" w:rsidP="004A50B9">
            <w:pPr>
              <w:numPr>
                <w:ilvl w:val="1"/>
                <w:numId w:val="90"/>
              </w:numPr>
              <w:ind w:left="1161" w:hanging="567"/>
              <w:jc w:val="both"/>
              <w:rPr>
                <w:rFonts w:ascii="Bookman Old Style" w:hAnsi="Bookman Old Style"/>
                <w:sz w:val="22"/>
                <w:szCs w:val="22"/>
              </w:rPr>
            </w:pPr>
            <w:r w:rsidRPr="00C07FCC">
              <w:rPr>
                <w:rFonts w:ascii="Bookman Old Style" w:hAnsi="Bookman Old Style"/>
                <w:sz w:val="22"/>
                <w:szCs w:val="22"/>
              </w:rPr>
              <w:t xml:space="preserve">transparansi informasi kepada Konsumen. </w:t>
            </w:r>
          </w:p>
          <w:p w14:paraId="7785BB14" w14:textId="77777777" w:rsidR="004A50B9" w:rsidRPr="00C07FCC" w:rsidRDefault="004A50B9" w:rsidP="004A50B9">
            <w:pPr>
              <w:numPr>
                <w:ilvl w:val="0"/>
                <w:numId w:val="90"/>
              </w:numPr>
              <w:ind w:left="594" w:hanging="568"/>
              <w:jc w:val="both"/>
              <w:rPr>
                <w:rFonts w:ascii="Bookman Old Style" w:hAnsi="Bookman Old Style"/>
                <w:sz w:val="22"/>
                <w:szCs w:val="22"/>
              </w:rPr>
            </w:pPr>
            <w:r w:rsidRPr="00C07FCC">
              <w:rPr>
                <w:rFonts w:ascii="Bookman Old Style" w:hAnsi="Bookman Old Style"/>
                <w:sz w:val="22"/>
                <w:szCs w:val="22"/>
              </w:rPr>
              <w:t xml:space="preserve">Kegiatan usaha Penyelenggara ITSK merupakan suatu bentuk pengembangan atau perluasan kegiatan usaha jika memenuhi kriteria: </w:t>
            </w:r>
          </w:p>
          <w:p w14:paraId="6066EBD8" w14:textId="77777777" w:rsidR="004A50B9" w:rsidRPr="00C07FCC" w:rsidRDefault="004A50B9" w:rsidP="004A50B9">
            <w:pPr>
              <w:numPr>
                <w:ilvl w:val="1"/>
                <w:numId w:val="90"/>
              </w:numPr>
              <w:ind w:left="1161" w:hanging="567"/>
              <w:jc w:val="both"/>
              <w:rPr>
                <w:rFonts w:ascii="Bookman Old Style" w:hAnsi="Bookman Old Style"/>
                <w:sz w:val="22"/>
                <w:szCs w:val="22"/>
              </w:rPr>
            </w:pPr>
            <w:r w:rsidRPr="00C07FCC">
              <w:rPr>
                <w:rFonts w:ascii="Bookman Old Style" w:hAnsi="Bookman Old Style"/>
                <w:sz w:val="22"/>
                <w:szCs w:val="22"/>
              </w:rPr>
              <w:t xml:space="preserve">tidak pernah dilakukan sebelumnya oleh Penyelenggara ITSK; atau </w:t>
            </w:r>
          </w:p>
          <w:p w14:paraId="6772A7CA" w14:textId="77777777" w:rsidR="004A50B9" w:rsidRPr="00C07FCC" w:rsidRDefault="004A50B9" w:rsidP="004A50B9">
            <w:pPr>
              <w:numPr>
                <w:ilvl w:val="1"/>
                <w:numId w:val="90"/>
              </w:numPr>
              <w:ind w:left="1161" w:hanging="567"/>
              <w:jc w:val="both"/>
              <w:rPr>
                <w:rFonts w:ascii="Bookman Old Style" w:hAnsi="Bookman Old Style"/>
                <w:sz w:val="22"/>
                <w:szCs w:val="22"/>
              </w:rPr>
            </w:pPr>
            <w:r w:rsidRPr="00C07FCC">
              <w:rPr>
                <w:rFonts w:ascii="Bookman Old Style" w:hAnsi="Bookman Old Style"/>
                <w:sz w:val="22"/>
                <w:szCs w:val="22"/>
              </w:rPr>
              <w:t xml:space="preserve">telah dilaksanakan sebelumnya oleh Penyelenggara ITSK, tetapi dilakukan pengembangan yang mengubah atau meningkatkan eksposur Risiko tertentu pada Penyelenggara ITSK. </w:t>
            </w:r>
          </w:p>
          <w:p w14:paraId="68C09497" w14:textId="0DBDC9EE" w:rsidR="004A50B9" w:rsidRPr="00C07FCC" w:rsidRDefault="004A50B9" w:rsidP="004A50B9">
            <w:pPr>
              <w:numPr>
                <w:ilvl w:val="0"/>
                <w:numId w:val="90"/>
              </w:numPr>
              <w:ind w:left="594" w:hanging="568"/>
              <w:jc w:val="both"/>
              <w:rPr>
                <w:rFonts w:ascii="Bookman Old Style" w:hAnsi="Bookman Old Style"/>
                <w:sz w:val="22"/>
                <w:szCs w:val="22"/>
              </w:rPr>
            </w:pPr>
            <w:r w:rsidRPr="00C07FCC">
              <w:rPr>
                <w:rFonts w:ascii="Bookman Old Style" w:hAnsi="Bookman Old Style"/>
                <w:sz w:val="22"/>
                <w:szCs w:val="22"/>
              </w:rPr>
              <w:t>Ketentuan lebih lanjut mengenai pengelolaan Risiko pengembangan atau perluasan kegiatan usaha sebagaimana dimaksud pada ayat (1) ditetapkan oleh Otoritas Jasa Keuangan.</w:t>
            </w:r>
          </w:p>
        </w:tc>
        <w:tc>
          <w:tcPr>
            <w:tcW w:w="3591" w:type="dxa"/>
          </w:tcPr>
          <w:p w14:paraId="66B89878"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52BE184C"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1B6FA3E"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Ayat (2)</w:t>
            </w:r>
          </w:p>
          <w:p w14:paraId="43AB062C"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a</w:t>
            </w:r>
          </w:p>
          <w:p w14:paraId="1318A42C"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335EEBD3"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b</w:t>
            </w:r>
          </w:p>
          <w:p w14:paraId="5B89CE33"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0B85E7B"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Huruf c</w:t>
            </w:r>
          </w:p>
          <w:p w14:paraId="4C0D7A5C" w14:textId="7777777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Masa uji coba dimaksudkan untuk memastikan metode pengukuran dan pemantauan Risiko telah teruji.</w:t>
            </w:r>
          </w:p>
          <w:p w14:paraId="3C1C07EB"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d</w:t>
            </w:r>
          </w:p>
          <w:p w14:paraId="1A689CD0"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p w14:paraId="3A549441"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e</w:t>
            </w:r>
          </w:p>
          <w:p w14:paraId="59C86065"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p w14:paraId="7726FA46"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f</w:t>
            </w:r>
          </w:p>
          <w:p w14:paraId="2D5C4BBD"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p w14:paraId="48D25253"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lastRenderedPageBreak/>
              <w:t>Ayat (3)</w:t>
            </w:r>
          </w:p>
          <w:p w14:paraId="47AD0AA0"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a</w:t>
            </w:r>
          </w:p>
          <w:p w14:paraId="547D791C"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Kriteria tidak pernah dilakukan sebelumnya antara lain kegiatan usaha yang telah dilakukan oleh Penyelenggara ITSK lain namun belum pernah dilakukan oleh Penyelenggara ITSK yang bersangkutan, dengan mengacu kepada ketentuan peraturan perundang-undangan masing-masing Penyelenggara ITSK.</w:t>
            </w:r>
          </w:p>
          <w:p w14:paraId="6C9C10F8"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Huruf b</w:t>
            </w:r>
          </w:p>
          <w:p w14:paraId="3A43E637"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p w14:paraId="59E3AA04"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Ayat (4)</w:t>
            </w:r>
          </w:p>
          <w:p w14:paraId="0DFE33B9" w14:textId="77777777" w:rsidR="004A50B9" w:rsidRPr="00C07FCC" w:rsidRDefault="004A50B9" w:rsidP="00720FD0">
            <w:pPr>
              <w:widowControl w:val="0"/>
              <w:ind w:right="-1"/>
              <w:jc w:val="both"/>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p w14:paraId="3F114284" w14:textId="77777777" w:rsidR="004A50B9" w:rsidRPr="00C07FCC" w:rsidRDefault="004A50B9" w:rsidP="00720FD0">
            <w:pPr>
              <w:widowControl w:val="0"/>
              <w:ind w:right="-1"/>
              <w:jc w:val="both"/>
              <w:rPr>
                <w:rFonts w:ascii="Bookman Old Style" w:hAnsi="Bookman Old Style"/>
                <w:sz w:val="22"/>
                <w:szCs w:val="22"/>
                <w:lang w:eastAsia="id-ID"/>
              </w:rPr>
            </w:pPr>
          </w:p>
        </w:tc>
        <w:tc>
          <w:tcPr>
            <w:tcW w:w="4962" w:type="dxa"/>
          </w:tcPr>
          <w:p w14:paraId="14319DBE"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E7D490E"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592D2A0F" w14:textId="77777777" w:rsidTr="009738F5">
        <w:tc>
          <w:tcPr>
            <w:tcW w:w="6615" w:type="dxa"/>
          </w:tcPr>
          <w:p w14:paraId="3EED03D6"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25B90C06" w14:textId="77777777" w:rsidR="004A50B9" w:rsidRPr="00C07FCC" w:rsidRDefault="004A50B9" w:rsidP="00720FD0">
            <w:pPr>
              <w:widowControl w:val="0"/>
              <w:ind w:right="-1"/>
              <w:jc w:val="both"/>
              <w:rPr>
                <w:rFonts w:ascii="Bookman Old Style" w:hAnsi="Bookman Old Style"/>
                <w:sz w:val="22"/>
                <w:szCs w:val="22"/>
                <w:lang w:eastAsia="id-ID"/>
              </w:rPr>
            </w:pPr>
          </w:p>
        </w:tc>
        <w:tc>
          <w:tcPr>
            <w:tcW w:w="4962" w:type="dxa"/>
          </w:tcPr>
          <w:p w14:paraId="470F0F81"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7D2B316"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32C8304B" w14:textId="77777777" w:rsidTr="009738F5">
        <w:tc>
          <w:tcPr>
            <w:tcW w:w="6615" w:type="dxa"/>
          </w:tcPr>
          <w:p w14:paraId="1BE45D50" w14:textId="7C7DC37D" w:rsidR="004A50B9" w:rsidRPr="00C07FCC" w:rsidRDefault="004A50B9" w:rsidP="004A50B9">
            <w:pPr>
              <w:jc w:val="both"/>
              <w:rPr>
                <w:rFonts w:ascii="Bookman Old Style" w:hAnsi="Bookman Old Style"/>
                <w:sz w:val="22"/>
                <w:szCs w:val="22"/>
              </w:rPr>
            </w:pPr>
            <w:r w:rsidRPr="00C07FCC">
              <w:rPr>
                <w:rFonts w:ascii="Bookman Old Style" w:hAnsi="Bookman Old Style"/>
                <w:sz w:val="22"/>
                <w:szCs w:val="22"/>
              </w:rPr>
              <w:t>Pasal 60</w:t>
            </w:r>
          </w:p>
        </w:tc>
        <w:tc>
          <w:tcPr>
            <w:tcW w:w="3591" w:type="dxa"/>
          </w:tcPr>
          <w:p w14:paraId="22DC756B" w14:textId="74F0B28E"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val="de-DE" w:eastAsia="id-ID"/>
              </w:rPr>
              <w:t>Pasal 60</w:t>
            </w:r>
          </w:p>
        </w:tc>
        <w:tc>
          <w:tcPr>
            <w:tcW w:w="4962" w:type="dxa"/>
          </w:tcPr>
          <w:p w14:paraId="7E915BEA"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9801C3E"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2D10D69C" w14:textId="77777777" w:rsidTr="009738F5">
        <w:tc>
          <w:tcPr>
            <w:tcW w:w="6615" w:type="dxa"/>
          </w:tcPr>
          <w:p w14:paraId="44F188CF" w14:textId="7FC184AC" w:rsidR="004A50B9" w:rsidRPr="00C07FCC" w:rsidRDefault="004A50B9" w:rsidP="004A50B9">
            <w:pPr>
              <w:jc w:val="both"/>
              <w:rPr>
                <w:rFonts w:ascii="Bookman Old Style" w:hAnsi="Bookman Old Style"/>
                <w:sz w:val="22"/>
                <w:szCs w:val="22"/>
              </w:rPr>
            </w:pPr>
            <w:r w:rsidRPr="00C07FCC">
              <w:rPr>
                <w:rFonts w:ascii="Bookman Old Style" w:hAnsi="Bookman Old Style"/>
                <w:sz w:val="22"/>
                <w:szCs w:val="22"/>
              </w:rPr>
              <w:t xml:space="preserve">Penyelenggara ITSK dilarang menugaskan atau menyetujui Direksi, Dewan Komisaris, dan/atau pegawai Penyelenggara ITSK untuk melaksanakan kegiatan yang bukan kegiatan usaha Penyelenggara ITSK dengan menggunakan sarana atau fasilitas Penyelenggara ITSK.  </w:t>
            </w:r>
          </w:p>
        </w:tc>
        <w:tc>
          <w:tcPr>
            <w:tcW w:w="3591" w:type="dxa"/>
          </w:tcPr>
          <w:p w14:paraId="011A45B2" w14:textId="50FEF157" w:rsidR="004A50B9" w:rsidRPr="00C07FCC" w:rsidRDefault="004A50B9"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val="de-DE" w:eastAsia="id-ID"/>
              </w:rPr>
              <w:t>Kategori tindakan menyetujui antara lain mengetahui namun tidak melarang atau membiarkan terjadinya kegiatan yang bukan merupakan kegiatan usaha Penyelenggara ITSK dengan menggunakan sarana atau fasilitas Penyelenggara ITSK oleh Direksi, Dewan Komisaris, dan/atau pegawai.</w:t>
            </w:r>
          </w:p>
        </w:tc>
        <w:tc>
          <w:tcPr>
            <w:tcW w:w="4962" w:type="dxa"/>
          </w:tcPr>
          <w:p w14:paraId="67F05EA1"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B6B43B3"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30D81FEE" w14:textId="77777777" w:rsidTr="009738F5">
        <w:tc>
          <w:tcPr>
            <w:tcW w:w="6615" w:type="dxa"/>
          </w:tcPr>
          <w:p w14:paraId="7A05FB6E"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528BA638"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5274848A"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B0D85F0"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3949B1FF" w14:textId="77777777" w:rsidTr="009738F5">
        <w:tc>
          <w:tcPr>
            <w:tcW w:w="6615" w:type="dxa"/>
          </w:tcPr>
          <w:p w14:paraId="5A829F98" w14:textId="77777777" w:rsidR="004A50B9" w:rsidRPr="00C07FCC" w:rsidRDefault="004A50B9" w:rsidP="004A50B9">
            <w:pPr>
              <w:ind w:right="183"/>
              <w:rPr>
                <w:rFonts w:ascii="Bookman Old Style" w:hAnsi="Bookman Old Style"/>
                <w:sz w:val="22"/>
                <w:szCs w:val="22"/>
              </w:rPr>
            </w:pPr>
            <w:r w:rsidRPr="00C07FCC">
              <w:rPr>
                <w:rFonts w:ascii="Bookman Old Style" w:hAnsi="Bookman Old Style"/>
                <w:sz w:val="22"/>
                <w:szCs w:val="22"/>
              </w:rPr>
              <w:lastRenderedPageBreak/>
              <w:t xml:space="preserve">Bagian Keenambelas  </w:t>
            </w:r>
          </w:p>
          <w:p w14:paraId="62B5BB29" w14:textId="15441371" w:rsidR="004A50B9" w:rsidRPr="00C07FCC" w:rsidRDefault="004A50B9" w:rsidP="004A50B9">
            <w:pPr>
              <w:rPr>
                <w:rFonts w:ascii="Bookman Old Style" w:hAnsi="Bookman Old Style"/>
                <w:sz w:val="22"/>
                <w:szCs w:val="22"/>
              </w:rPr>
            </w:pPr>
            <w:r w:rsidRPr="00C07FCC">
              <w:rPr>
                <w:rFonts w:ascii="Bookman Old Style" w:hAnsi="Bookman Old Style"/>
                <w:sz w:val="22"/>
                <w:szCs w:val="22"/>
              </w:rPr>
              <w:t>Penilaian Sendiri dan Pelaporan Penerapan</w:t>
            </w:r>
            <w:r w:rsidRPr="00C07FCC">
              <w:rPr>
                <w:rFonts w:ascii="Bookman Old Style" w:hAnsi="Bookman Old Style"/>
                <w:sz w:val="22"/>
                <w:szCs w:val="22"/>
                <w:lang w:val="en-US"/>
              </w:rPr>
              <w:t xml:space="preserve"> </w:t>
            </w:r>
            <w:r w:rsidRPr="00C07FCC">
              <w:rPr>
                <w:rFonts w:ascii="Bookman Old Style" w:hAnsi="Bookman Old Style"/>
                <w:sz w:val="22"/>
                <w:szCs w:val="22"/>
              </w:rPr>
              <w:t>Manajemen Risiko</w:t>
            </w:r>
          </w:p>
          <w:p w14:paraId="70DA093B" w14:textId="77777777" w:rsidR="004A50B9" w:rsidRPr="00C07FCC" w:rsidRDefault="004A50B9" w:rsidP="004A50B9">
            <w:pPr>
              <w:ind w:left="2199" w:right="183"/>
              <w:jc w:val="center"/>
              <w:rPr>
                <w:rFonts w:ascii="Bookman Old Style" w:hAnsi="Bookman Old Style"/>
                <w:sz w:val="22"/>
                <w:szCs w:val="22"/>
              </w:rPr>
            </w:pPr>
          </w:p>
          <w:p w14:paraId="6E4DBBD5" w14:textId="77A9CF6E" w:rsidR="004A50B9" w:rsidRPr="00C07FCC" w:rsidRDefault="004A50B9" w:rsidP="004A50B9">
            <w:pPr>
              <w:ind w:right="183"/>
              <w:rPr>
                <w:rFonts w:ascii="Bookman Old Style" w:hAnsi="Bookman Old Style"/>
                <w:sz w:val="22"/>
                <w:szCs w:val="22"/>
              </w:rPr>
            </w:pPr>
            <w:r w:rsidRPr="00C07FCC">
              <w:rPr>
                <w:rFonts w:ascii="Bookman Old Style" w:hAnsi="Bookman Old Style"/>
                <w:sz w:val="22"/>
                <w:szCs w:val="22"/>
              </w:rPr>
              <w:t>Pasal 61</w:t>
            </w:r>
          </w:p>
        </w:tc>
        <w:tc>
          <w:tcPr>
            <w:tcW w:w="3591" w:type="dxa"/>
          </w:tcPr>
          <w:p w14:paraId="372BDA6F" w14:textId="3D0A1E78" w:rsidR="004A50B9" w:rsidRPr="00C07FCC" w:rsidRDefault="004A50B9" w:rsidP="004A50B9">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Pasal 61</w:t>
            </w:r>
          </w:p>
        </w:tc>
        <w:tc>
          <w:tcPr>
            <w:tcW w:w="4962" w:type="dxa"/>
          </w:tcPr>
          <w:p w14:paraId="28679823"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94438F4"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442FE0EC" w14:textId="77777777" w:rsidTr="009738F5">
        <w:tc>
          <w:tcPr>
            <w:tcW w:w="6615" w:type="dxa"/>
          </w:tcPr>
          <w:p w14:paraId="39AA533E" w14:textId="77777777" w:rsidR="004A50B9" w:rsidRPr="00C07FCC" w:rsidRDefault="004A50B9" w:rsidP="004A50B9">
            <w:pPr>
              <w:numPr>
                <w:ilvl w:val="0"/>
                <w:numId w:val="91"/>
              </w:numPr>
              <w:ind w:left="594" w:hanging="568"/>
              <w:jc w:val="both"/>
              <w:rPr>
                <w:rFonts w:ascii="Bookman Old Style" w:hAnsi="Bookman Old Style"/>
                <w:sz w:val="22"/>
                <w:szCs w:val="22"/>
              </w:rPr>
            </w:pPr>
            <w:r w:rsidRPr="00C07FCC">
              <w:rPr>
                <w:rFonts w:ascii="Bookman Old Style" w:hAnsi="Bookman Old Style"/>
                <w:sz w:val="22"/>
                <w:szCs w:val="22"/>
              </w:rPr>
              <w:t>Penyelenggara ITSK wajib melakukan penilaian sendiri profil Risiko secara semesteran untuk posisi bulan Juni dan Desember.</w:t>
            </w:r>
          </w:p>
          <w:p w14:paraId="56483A21" w14:textId="77777777" w:rsidR="004A50B9" w:rsidRPr="00C07FCC" w:rsidRDefault="004A50B9" w:rsidP="004A50B9">
            <w:pPr>
              <w:numPr>
                <w:ilvl w:val="0"/>
                <w:numId w:val="91"/>
              </w:numPr>
              <w:ind w:left="594" w:hanging="568"/>
              <w:jc w:val="both"/>
              <w:rPr>
                <w:rFonts w:ascii="Bookman Old Style" w:hAnsi="Bookman Old Style"/>
                <w:sz w:val="22"/>
                <w:szCs w:val="22"/>
              </w:rPr>
            </w:pPr>
            <w:r w:rsidRPr="00C07FCC">
              <w:rPr>
                <w:rFonts w:ascii="Bookman Old Style" w:hAnsi="Bookman Old Style"/>
                <w:sz w:val="22"/>
                <w:szCs w:val="22"/>
              </w:rPr>
              <w:t>Dalam hal diperlukan, Otoritas Jasa Keuangan dapat meminta Penyelenggara ITSK untuk melakukan penilaian sendiri profil Risiko sewaktu-waktu.</w:t>
            </w:r>
          </w:p>
          <w:p w14:paraId="2BEADE34" w14:textId="77777777" w:rsidR="004A50B9" w:rsidRPr="00C07FCC" w:rsidRDefault="004A50B9" w:rsidP="004A50B9">
            <w:pPr>
              <w:numPr>
                <w:ilvl w:val="0"/>
                <w:numId w:val="91"/>
              </w:numPr>
              <w:ind w:left="594" w:hanging="568"/>
              <w:jc w:val="both"/>
              <w:rPr>
                <w:rFonts w:ascii="Bookman Old Style" w:hAnsi="Bookman Old Style"/>
                <w:sz w:val="22"/>
                <w:szCs w:val="22"/>
              </w:rPr>
            </w:pPr>
            <w:r w:rsidRPr="00C07FCC">
              <w:rPr>
                <w:rFonts w:ascii="Bookman Old Style" w:hAnsi="Bookman Old Style"/>
                <w:sz w:val="22"/>
                <w:szCs w:val="22"/>
              </w:rPr>
              <w:t>Penyelenggara ITSK wajib melaksanakan penilaian sendiri profil Risiko sewaktu-waktu sesuai permintaan Otoritas Jasa Keuangan sebagaimana dimaksud pada ayat (2).</w:t>
            </w:r>
          </w:p>
          <w:p w14:paraId="6C5B3F0A" w14:textId="77777777" w:rsidR="004A50B9" w:rsidRPr="00C07FCC" w:rsidRDefault="004A50B9" w:rsidP="004A50B9">
            <w:pPr>
              <w:numPr>
                <w:ilvl w:val="0"/>
                <w:numId w:val="91"/>
              </w:numPr>
              <w:ind w:left="594" w:hanging="568"/>
              <w:jc w:val="both"/>
              <w:rPr>
                <w:rFonts w:ascii="Bookman Old Style" w:hAnsi="Bookman Old Style"/>
                <w:sz w:val="22"/>
                <w:szCs w:val="22"/>
              </w:rPr>
            </w:pPr>
            <w:r w:rsidRPr="00C07FCC">
              <w:rPr>
                <w:rFonts w:ascii="Bookman Old Style" w:hAnsi="Bookman Old Style"/>
                <w:sz w:val="22"/>
                <w:szCs w:val="22"/>
              </w:rPr>
              <w:t>Hasil penilaian sendiri profil Risiko sebagaimana dimaksud pada ayat (1), dan ayat (3) wajib mendapat persetujuan Direksi.</w:t>
            </w:r>
          </w:p>
          <w:p w14:paraId="038E4DC9" w14:textId="77777777" w:rsidR="004A50B9" w:rsidRPr="00C07FCC" w:rsidRDefault="004A50B9" w:rsidP="004A50B9">
            <w:pPr>
              <w:numPr>
                <w:ilvl w:val="0"/>
                <w:numId w:val="91"/>
              </w:numPr>
              <w:ind w:left="594" w:hanging="568"/>
              <w:jc w:val="both"/>
              <w:rPr>
                <w:rFonts w:ascii="Bookman Old Style" w:hAnsi="Bookman Old Style"/>
                <w:sz w:val="22"/>
                <w:szCs w:val="22"/>
              </w:rPr>
            </w:pPr>
            <w:r w:rsidRPr="00C07FCC">
              <w:rPr>
                <w:rFonts w:ascii="Bookman Old Style" w:hAnsi="Bookman Old Style"/>
                <w:sz w:val="22"/>
                <w:szCs w:val="22"/>
              </w:rPr>
              <w:t>Hasil penilaian sendiri profil Risiko sebagaimana dimaksud pada ayat (1), dan ayat (3) wajib disampaikan kepada Dewan Komisaris.</w:t>
            </w:r>
          </w:p>
          <w:p w14:paraId="5B3E56CE" w14:textId="3E8134D2" w:rsidR="004A50B9" w:rsidRPr="00C07FCC" w:rsidRDefault="004A50B9" w:rsidP="004A50B9">
            <w:pPr>
              <w:numPr>
                <w:ilvl w:val="0"/>
                <w:numId w:val="91"/>
              </w:numPr>
              <w:ind w:left="594" w:hanging="568"/>
              <w:jc w:val="both"/>
              <w:rPr>
                <w:rFonts w:ascii="Bookman Old Style" w:hAnsi="Bookman Old Style"/>
                <w:sz w:val="22"/>
                <w:szCs w:val="22"/>
              </w:rPr>
            </w:pPr>
            <w:r w:rsidRPr="00C07FCC">
              <w:rPr>
                <w:rFonts w:ascii="Bookman Old Style" w:hAnsi="Bookman Old Style"/>
                <w:sz w:val="22"/>
                <w:szCs w:val="22"/>
              </w:rPr>
              <w:t>Ketentuan lebih lanjut mengenai penilaian sendiri profil Risiko sebagaimana diatur diatur pada ayat (1) sampai dengan ayat (3) ditetapkan oleh Otoritas Jasa Keuangan.</w:t>
            </w:r>
          </w:p>
        </w:tc>
        <w:tc>
          <w:tcPr>
            <w:tcW w:w="3591" w:type="dxa"/>
          </w:tcPr>
          <w:p w14:paraId="01950E82" w14:textId="483FB909" w:rsidR="004A50B9" w:rsidRPr="00C07FCC" w:rsidRDefault="004A50B9" w:rsidP="004A50B9">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tc>
        <w:tc>
          <w:tcPr>
            <w:tcW w:w="4962" w:type="dxa"/>
          </w:tcPr>
          <w:p w14:paraId="4E5A3365"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5727CEF"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3DB1FAC5" w14:textId="77777777" w:rsidTr="009738F5">
        <w:tc>
          <w:tcPr>
            <w:tcW w:w="6615" w:type="dxa"/>
          </w:tcPr>
          <w:p w14:paraId="7BD4A090"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2720A48F"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2A55B953"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35B3618C"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1EEA3C3E" w14:textId="77777777" w:rsidTr="009738F5">
        <w:tc>
          <w:tcPr>
            <w:tcW w:w="6615" w:type="dxa"/>
          </w:tcPr>
          <w:p w14:paraId="6FEE3945" w14:textId="0EB8C898" w:rsidR="004A50B9" w:rsidRPr="00C07FCC" w:rsidRDefault="004A50B9" w:rsidP="004A50B9">
            <w:pPr>
              <w:jc w:val="both"/>
              <w:rPr>
                <w:rFonts w:ascii="Bookman Old Style" w:hAnsi="Bookman Old Style"/>
                <w:sz w:val="22"/>
                <w:szCs w:val="22"/>
                <w:lang w:val="en-US"/>
              </w:rPr>
            </w:pPr>
            <w:r w:rsidRPr="00C07FCC">
              <w:rPr>
                <w:rFonts w:ascii="Bookman Old Style" w:hAnsi="Bookman Old Style"/>
                <w:sz w:val="22"/>
                <w:szCs w:val="22"/>
                <w:lang w:val="en-US"/>
              </w:rPr>
              <w:t>Pasal 62</w:t>
            </w:r>
          </w:p>
        </w:tc>
        <w:tc>
          <w:tcPr>
            <w:tcW w:w="3591" w:type="dxa"/>
          </w:tcPr>
          <w:p w14:paraId="211806E0" w14:textId="10281085" w:rsidR="004A50B9" w:rsidRPr="00C07FCC" w:rsidRDefault="004A50B9" w:rsidP="004A50B9">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Pasal 62</w:t>
            </w:r>
          </w:p>
        </w:tc>
        <w:tc>
          <w:tcPr>
            <w:tcW w:w="4962" w:type="dxa"/>
          </w:tcPr>
          <w:p w14:paraId="31CC8E20"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F7537CC"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1870BF60" w14:textId="77777777" w:rsidTr="009738F5">
        <w:tc>
          <w:tcPr>
            <w:tcW w:w="6615" w:type="dxa"/>
          </w:tcPr>
          <w:p w14:paraId="23F20D1D" w14:textId="77777777" w:rsidR="004A50B9" w:rsidRPr="00C07FCC" w:rsidRDefault="004A50B9" w:rsidP="004A50B9">
            <w:pPr>
              <w:numPr>
                <w:ilvl w:val="0"/>
                <w:numId w:val="92"/>
              </w:numPr>
              <w:ind w:left="594" w:right="183" w:hanging="594"/>
              <w:jc w:val="both"/>
              <w:rPr>
                <w:rFonts w:ascii="Bookman Old Style" w:hAnsi="Bookman Old Style"/>
                <w:sz w:val="22"/>
                <w:szCs w:val="22"/>
              </w:rPr>
            </w:pPr>
            <w:r w:rsidRPr="00C07FCC">
              <w:rPr>
                <w:rFonts w:ascii="Bookman Old Style" w:hAnsi="Bookman Old Style"/>
                <w:sz w:val="22"/>
                <w:szCs w:val="22"/>
              </w:rPr>
              <w:t>Penyelenggara ITSK wajib menyampaikan hasil penilaian sendiri profil Risiko sebagaimana dimaksud dalam Pasal 61 ayat (1) dalam laporan profil Risiko kepada Otoritas Jasa Keuangan.</w:t>
            </w:r>
          </w:p>
          <w:p w14:paraId="17EDD2E0" w14:textId="77777777" w:rsidR="004A50B9" w:rsidRPr="00C07FCC" w:rsidRDefault="004A50B9" w:rsidP="004A50B9">
            <w:pPr>
              <w:numPr>
                <w:ilvl w:val="0"/>
                <w:numId w:val="92"/>
              </w:numPr>
              <w:ind w:left="594" w:right="183" w:hanging="594"/>
              <w:jc w:val="both"/>
              <w:rPr>
                <w:rFonts w:ascii="Bookman Old Style" w:hAnsi="Bookman Old Style"/>
                <w:sz w:val="22"/>
                <w:szCs w:val="22"/>
              </w:rPr>
            </w:pPr>
            <w:r w:rsidRPr="00C07FCC">
              <w:rPr>
                <w:rFonts w:ascii="Bookman Old Style" w:hAnsi="Bookman Old Style"/>
                <w:sz w:val="22"/>
                <w:szCs w:val="22"/>
              </w:rPr>
              <w:lastRenderedPageBreak/>
              <w:t xml:space="preserve">Laporan profil Risiko atas hasil penilaian sendiri tingkat Risiko ITSK secara semesteran sebagaimana dimaksud dalam Pasal 61 ayat (1) disampaikan paling lambat 1 (satu) bulan sejak periode laporan berakhir. </w:t>
            </w:r>
          </w:p>
          <w:p w14:paraId="19BF9DD7" w14:textId="77777777" w:rsidR="004A50B9" w:rsidRPr="00C07FCC" w:rsidRDefault="004A50B9" w:rsidP="004A50B9">
            <w:pPr>
              <w:numPr>
                <w:ilvl w:val="0"/>
                <w:numId w:val="92"/>
              </w:numPr>
              <w:ind w:left="594" w:right="183" w:hanging="594"/>
              <w:jc w:val="both"/>
              <w:rPr>
                <w:rFonts w:ascii="Bookman Old Style" w:hAnsi="Bookman Old Style"/>
                <w:sz w:val="22"/>
                <w:szCs w:val="22"/>
              </w:rPr>
            </w:pPr>
            <w:r w:rsidRPr="00C07FCC">
              <w:rPr>
                <w:rFonts w:ascii="Bookman Old Style" w:hAnsi="Bookman Old Style"/>
                <w:sz w:val="22"/>
                <w:szCs w:val="22"/>
              </w:rPr>
              <w:t>Apabila batas akhir penyampaian laporan profil Risiko atas hasil penilaian sendiri tingkat Risiko ITSK sebagaimana dimaksud pada ayat (2) jatuh pada hari libur, batas akhir penyampaian laporan pada hari kerja pertama berikutnya.</w:t>
            </w:r>
          </w:p>
          <w:p w14:paraId="6716F900" w14:textId="77777777" w:rsidR="004A50B9" w:rsidRPr="00C07FCC" w:rsidRDefault="004A50B9" w:rsidP="004A50B9">
            <w:pPr>
              <w:numPr>
                <w:ilvl w:val="0"/>
                <w:numId w:val="92"/>
              </w:numPr>
              <w:ind w:left="594" w:right="183" w:hanging="594"/>
              <w:jc w:val="both"/>
              <w:rPr>
                <w:rFonts w:ascii="Bookman Old Style" w:hAnsi="Bookman Old Style"/>
                <w:sz w:val="22"/>
                <w:szCs w:val="22"/>
              </w:rPr>
            </w:pPr>
            <w:r w:rsidRPr="00C07FCC">
              <w:rPr>
                <w:rFonts w:ascii="Bookman Old Style" w:hAnsi="Bookman Old Style"/>
                <w:sz w:val="22"/>
                <w:szCs w:val="22"/>
              </w:rPr>
              <w:t>Penyelenggara ITSK wajib menyampaikan laporan profil Risiko atas hasil penilaian sendiri tingkat Risiko sewaktu-waktu sebagaimana dimaksud dalam Pasal 61 ayat (2) sesuai dengan batas waktu yang ditetapkan oleh Otoritas Jasa Keuangan.</w:t>
            </w:r>
          </w:p>
          <w:p w14:paraId="775B622B" w14:textId="77777777" w:rsidR="004A50B9" w:rsidRPr="00C07FCC" w:rsidRDefault="004A50B9" w:rsidP="004A50B9">
            <w:pPr>
              <w:numPr>
                <w:ilvl w:val="0"/>
                <w:numId w:val="92"/>
              </w:numPr>
              <w:ind w:left="594" w:right="183" w:hanging="594"/>
              <w:jc w:val="both"/>
              <w:rPr>
                <w:rFonts w:ascii="Bookman Old Style" w:hAnsi="Bookman Old Style"/>
                <w:sz w:val="22"/>
                <w:szCs w:val="22"/>
              </w:rPr>
            </w:pPr>
            <w:r w:rsidRPr="00C07FCC">
              <w:rPr>
                <w:rFonts w:ascii="Bookman Old Style" w:hAnsi="Bookman Old Style"/>
                <w:sz w:val="22"/>
                <w:szCs w:val="22"/>
              </w:rPr>
              <w:t>Penyelenggara ITSK yang menyampaikan laporan profil risiko paling lama 20 (dua puluh) hari kerja setelah jangka waktu sebagaimana dimaksud dalam ayat (2) dinyatakan terlambat menyampaikan menyampaikan laporan profil risiko.</w:t>
            </w:r>
          </w:p>
          <w:p w14:paraId="1B15D3AB" w14:textId="3800F229" w:rsidR="004A50B9" w:rsidRPr="00C07FCC" w:rsidRDefault="004A50B9" w:rsidP="004A50B9">
            <w:pPr>
              <w:numPr>
                <w:ilvl w:val="0"/>
                <w:numId w:val="92"/>
              </w:numPr>
              <w:ind w:left="594" w:right="183" w:hanging="594"/>
              <w:jc w:val="both"/>
              <w:rPr>
                <w:rFonts w:ascii="Bookman Old Style" w:hAnsi="Bookman Old Style"/>
                <w:sz w:val="22"/>
                <w:szCs w:val="22"/>
              </w:rPr>
            </w:pPr>
            <w:r w:rsidRPr="00C07FCC">
              <w:rPr>
                <w:rFonts w:ascii="Bookman Old Style" w:hAnsi="Bookman Old Style"/>
                <w:sz w:val="22"/>
                <w:szCs w:val="22"/>
              </w:rPr>
              <w:t>Penyelenggara ITSK yang tidak menyampaikan laporan profil risiko sampai dengan berakhirnya jangka waktu sebagaimana dimaksud pada ayat (5) dinyatakan tidak menyampaikan laporan profil risiko.</w:t>
            </w:r>
          </w:p>
        </w:tc>
        <w:tc>
          <w:tcPr>
            <w:tcW w:w="3591" w:type="dxa"/>
          </w:tcPr>
          <w:p w14:paraId="2F6602FD" w14:textId="6C0E7011" w:rsidR="004A50B9" w:rsidRPr="00C07FCC" w:rsidRDefault="004A50B9" w:rsidP="004A50B9">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Cukup jelas.</w:t>
            </w:r>
          </w:p>
        </w:tc>
        <w:tc>
          <w:tcPr>
            <w:tcW w:w="4962" w:type="dxa"/>
          </w:tcPr>
          <w:p w14:paraId="778D82C4"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ADE97C3"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5FE002A6" w14:textId="77777777" w:rsidTr="009738F5">
        <w:tc>
          <w:tcPr>
            <w:tcW w:w="6615" w:type="dxa"/>
          </w:tcPr>
          <w:p w14:paraId="386A8DCF"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6ACF000F"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224232B1"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09F71DD"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6A1593B7" w14:textId="77777777" w:rsidTr="009738F5">
        <w:tc>
          <w:tcPr>
            <w:tcW w:w="6615" w:type="dxa"/>
          </w:tcPr>
          <w:p w14:paraId="2FD29291" w14:textId="59A8254F" w:rsidR="004A50B9" w:rsidRPr="00C07FCC" w:rsidRDefault="004A50B9" w:rsidP="004A50B9">
            <w:pPr>
              <w:jc w:val="both"/>
              <w:rPr>
                <w:rFonts w:ascii="Bookman Old Style" w:hAnsi="Bookman Old Style"/>
                <w:sz w:val="22"/>
                <w:szCs w:val="22"/>
                <w:lang w:val="en-US"/>
              </w:rPr>
            </w:pPr>
            <w:r w:rsidRPr="00C07FCC">
              <w:rPr>
                <w:rFonts w:ascii="Bookman Old Style" w:hAnsi="Bookman Old Style"/>
                <w:sz w:val="22"/>
                <w:szCs w:val="22"/>
                <w:lang w:val="en-US"/>
              </w:rPr>
              <w:t>Pasal 63</w:t>
            </w:r>
          </w:p>
        </w:tc>
        <w:tc>
          <w:tcPr>
            <w:tcW w:w="3591" w:type="dxa"/>
          </w:tcPr>
          <w:p w14:paraId="3C4D8C9C" w14:textId="7D3877A9" w:rsidR="004A50B9" w:rsidRPr="00C07FCC" w:rsidRDefault="004A50B9" w:rsidP="004A50B9">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Pasal 63</w:t>
            </w:r>
          </w:p>
        </w:tc>
        <w:tc>
          <w:tcPr>
            <w:tcW w:w="4962" w:type="dxa"/>
          </w:tcPr>
          <w:p w14:paraId="0617FE8A"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18C9AA5"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31C44BC3" w14:textId="77777777" w:rsidTr="009738F5">
        <w:tc>
          <w:tcPr>
            <w:tcW w:w="6615" w:type="dxa"/>
          </w:tcPr>
          <w:p w14:paraId="0175E067" w14:textId="77777777" w:rsidR="004A50B9" w:rsidRPr="00C07FCC" w:rsidRDefault="004A50B9" w:rsidP="004A50B9">
            <w:pPr>
              <w:numPr>
                <w:ilvl w:val="0"/>
                <w:numId w:val="93"/>
              </w:numPr>
              <w:ind w:left="594" w:right="183" w:hanging="568"/>
              <w:jc w:val="both"/>
              <w:rPr>
                <w:rFonts w:ascii="Bookman Old Style" w:hAnsi="Bookman Old Style"/>
                <w:sz w:val="22"/>
                <w:szCs w:val="22"/>
              </w:rPr>
            </w:pPr>
            <w:r w:rsidRPr="00C07FCC">
              <w:rPr>
                <w:rFonts w:ascii="Bookman Old Style" w:hAnsi="Bookman Old Style"/>
                <w:sz w:val="22"/>
                <w:szCs w:val="22"/>
              </w:rPr>
              <w:t>Dalam hal terdapat kondisi yang berpotensi menimbulkan kerugian yang signifikan terhadap kondisi keuangan, Penyelenggara ITSK wajib menyampaikan laporan profil Risiko lain kepada Otoritas Jasa Keuangan.</w:t>
            </w:r>
          </w:p>
          <w:p w14:paraId="222E6FB7" w14:textId="77777777" w:rsidR="004A50B9" w:rsidRPr="00C07FCC" w:rsidRDefault="004A50B9" w:rsidP="004A50B9">
            <w:pPr>
              <w:numPr>
                <w:ilvl w:val="0"/>
                <w:numId w:val="93"/>
              </w:numPr>
              <w:ind w:left="594" w:right="183" w:hanging="568"/>
              <w:jc w:val="both"/>
              <w:rPr>
                <w:rFonts w:ascii="Bookman Old Style" w:hAnsi="Bookman Old Style"/>
                <w:sz w:val="22"/>
                <w:szCs w:val="22"/>
              </w:rPr>
            </w:pPr>
            <w:r w:rsidRPr="00C07FCC">
              <w:rPr>
                <w:rFonts w:ascii="Bookman Old Style" w:hAnsi="Bookman Old Style"/>
                <w:sz w:val="22"/>
                <w:szCs w:val="22"/>
              </w:rPr>
              <w:lastRenderedPageBreak/>
              <w:t>Laporan profil Risiko lain sebagaimana dimaksud pada ayat (1) mencakup selain laporan profil Risiko yang diwajibkan sebagaimana dimaksud dalam Pasal 61.</w:t>
            </w:r>
          </w:p>
          <w:p w14:paraId="6A807DF8" w14:textId="77777777" w:rsidR="004A50B9" w:rsidRPr="00C07FCC" w:rsidRDefault="004A50B9" w:rsidP="004A50B9">
            <w:pPr>
              <w:numPr>
                <w:ilvl w:val="0"/>
                <w:numId w:val="93"/>
              </w:numPr>
              <w:ind w:left="594" w:right="183" w:hanging="568"/>
              <w:jc w:val="both"/>
              <w:rPr>
                <w:rFonts w:ascii="Bookman Old Style" w:hAnsi="Bookman Old Style"/>
                <w:sz w:val="22"/>
                <w:szCs w:val="22"/>
              </w:rPr>
            </w:pPr>
            <w:r w:rsidRPr="00C07FCC">
              <w:rPr>
                <w:rFonts w:ascii="Bookman Old Style" w:hAnsi="Bookman Old Style"/>
                <w:sz w:val="22"/>
                <w:szCs w:val="22"/>
              </w:rPr>
              <w:t>Laporan profil Risiko lain sebagaimana dimaksud pada ayat (1) wajib disampaikan paling lambat 1 (satu) bulan setelah diketahuinya kondisi berpotensi menimbulkan kerugian yang signifikan terhadap kondisi keuangan Penyelenggara ITSK.</w:t>
            </w:r>
          </w:p>
          <w:p w14:paraId="5E6D8B2A" w14:textId="77777777" w:rsidR="004A50B9" w:rsidRPr="00C07FCC" w:rsidRDefault="004A50B9" w:rsidP="004A50B9">
            <w:pPr>
              <w:numPr>
                <w:ilvl w:val="0"/>
                <w:numId w:val="93"/>
              </w:numPr>
              <w:ind w:left="594" w:right="183" w:hanging="568"/>
              <w:jc w:val="both"/>
              <w:rPr>
                <w:rFonts w:ascii="Bookman Old Style" w:hAnsi="Bookman Old Style"/>
                <w:sz w:val="22"/>
                <w:szCs w:val="22"/>
              </w:rPr>
            </w:pPr>
            <w:r w:rsidRPr="00C07FCC">
              <w:rPr>
                <w:rFonts w:ascii="Bookman Old Style" w:hAnsi="Bookman Old Style"/>
                <w:sz w:val="22"/>
                <w:szCs w:val="22"/>
              </w:rPr>
              <w:t>Kewajiban penyampaian laporan profil Risiko lain sebagaimana dimaksud pada ayat (1) dapat didasarkan atas permintaan Otoritas Jasa Keuangan.</w:t>
            </w:r>
          </w:p>
          <w:p w14:paraId="58D0C346" w14:textId="68C74CA2" w:rsidR="004A50B9" w:rsidRPr="00C07FCC" w:rsidRDefault="004A50B9" w:rsidP="004A50B9">
            <w:pPr>
              <w:numPr>
                <w:ilvl w:val="0"/>
                <w:numId w:val="93"/>
              </w:numPr>
              <w:ind w:left="594" w:right="183" w:hanging="568"/>
              <w:jc w:val="both"/>
              <w:rPr>
                <w:rFonts w:ascii="Bookman Old Style" w:hAnsi="Bookman Old Style"/>
                <w:sz w:val="22"/>
                <w:szCs w:val="22"/>
              </w:rPr>
            </w:pPr>
            <w:r w:rsidRPr="00C07FCC">
              <w:rPr>
                <w:rFonts w:ascii="Bookman Old Style" w:hAnsi="Bookman Old Style"/>
                <w:sz w:val="22"/>
                <w:szCs w:val="22"/>
              </w:rPr>
              <w:t>Ketentuan lebih lanjut mengenai penilaian profil Risiko lain sebagaimana diatur pada ayat (1) sampai dengan ayat (3) ditetapkan oleh Otoritas Jasa Keuangan.</w:t>
            </w:r>
          </w:p>
        </w:tc>
        <w:tc>
          <w:tcPr>
            <w:tcW w:w="3591" w:type="dxa"/>
          </w:tcPr>
          <w:p w14:paraId="5BE02E91" w14:textId="7A5391AA" w:rsidR="004A50B9" w:rsidRPr="00C07FCC" w:rsidRDefault="004A50B9" w:rsidP="004A50B9">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Cukup jelas.</w:t>
            </w:r>
          </w:p>
        </w:tc>
        <w:tc>
          <w:tcPr>
            <w:tcW w:w="4962" w:type="dxa"/>
          </w:tcPr>
          <w:p w14:paraId="42675E39"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1296799E"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2F82AD03" w14:textId="77777777" w:rsidTr="009738F5">
        <w:tc>
          <w:tcPr>
            <w:tcW w:w="6615" w:type="dxa"/>
          </w:tcPr>
          <w:p w14:paraId="529B3581"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27608283"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3C7B9D9A"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D59F7C2"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1B3B0B41" w14:textId="77777777" w:rsidTr="009738F5">
        <w:tc>
          <w:tcPr>
            <w:tcW w:w="6615" w:type="dxa"/>
          </w:tcPr>
          <w:p w14:paraId="43341658" w14:textId="62899DFD" w:rsidR="004A50B9" w:rsidRPr="00C07FCC" w:rsidRDefault="006B65A6" w:rsidP="006B65A6">
            <w:pPr>
              <w:jc w:val="both"/>
              <w:rPr>
                <w:rFonts w:ascii="Bookman Old Style" w:hAnsi="Bookman Old Style"/>
                <w:sz w:val="22"/>
                <w:szCs w:val="22"/>
                <w:lang w:val="en-US"/>
              </w:rPr>
            </w:pPr>
            <w:r w:rsidRPr="00C07FCC">
              <w:rPr>
                <w:rFonts w:ascii="Bookman Old Style" w:hAnsi="Bookman Old Style"/>
                <w:sz w:val="22"/>
                <w:szCs w:val="22"/>
                <w:lang w:val="en-US"/>
              </w:rPr>
              <w:t>Pasal 64</w:t>
            </w:r>
          </w:p>
        </w:tc>
        <w:tc>
          <w:tcPr>
            <w:tcW w:w="3591" w:type="dxa"/>
          </w:tcPr>
          <w:p w14:paraId="404A0808" w14:textId="72E3674D" w:rsidR="004A50B9" w:rsidRPr="00C07FCC" w:rsidRDefault="00652548"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64</w:t>
            </w:r>
          </w:p>
        </w:tc>
        <w:tc>
          <w:tcPr>
            <w:tcW w:w="4962" w:type="dxa"/>
          </w:tcPr>
          <w:p w14:paraId="7323017B"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0FCBF13"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643E0700" w14:textId="77777777" w:rsidTr="009738F5">
        <w:tc>
          <w:tcPr>
            <w:tcW w:w="6615" w:type="dxa"/>
          </w:tcPr>
          <w:p w14:paraId="5E16CEF9" w14:textId="77777777" w:rsidR="006B65A6" w:rsidRPr="00C07FCC" w:rsidRDefault="006B65A6" w:rsidP="006B65A6">
            <w:pPr>
              <w:numPr>
                <w:ilvl w:val="0"/>
                <w:numId w:val="94"/>
              </w:numPr>
              <w:ind w:left="594" w:right="183" w:hanging="568"/>
              <w:jc w:val="both"/>
              <w:rPr>
                <w:rFonts w:ascii="Bookman Old Style" w:hAnsi="Bookman Old Style"/>
                <w:sz w:val="22"/>
                <w:szCs w:val="22"/>
              </w:rPr>
            </w:pPr>
            <w:r w:rsidRPr="00C07FCC">
              <w:rPr>
                <w:rFonts w:ascii="Bookman Old Style" w:hAnsi="Bookman Old Style"/>
                <w:sz w:val="22"/>
                <w:szCs w:val="22"/>
              </w:rPr>
              <w:t>Penyelenggara ITSK wajib menyampaikan:</w:t>
            </w:r>
          </w:p>
          <w:p w14:paraId="2C0EFF53" w14:textId="77777777" w:rsidR="006B65A6" w:rsidRPr="00C07FCC" w:rsidRDefault="006B65A6" w:rsidP="006B65A6">
            <w:pPr>
              <w:pStyle w:val="ListParagraph"/>
              <w:numPr>
                <w:ilvl w:val="1"/>
                <w:numId w:val="95"/>
              </w:numPr>
              <w:ind w:left="1161" w:right="183" w:hanging="567"/>
              <w:jc w:val="both"/>
              <w:rPr>
                <w:rFonts w:ascii="Bookman Old Style" w:hAnsi="Bookman Old Style"/>
                <w:sz w:val="22"/>
                <w:szCs w:val="22"/>
              </w:rPr>
            </w:pPr>
            <w:r w:rsidRPr="00C07FCC">
              <w:rPr>
                <w:rFonts w:ascii="Bookman Old Style" w:hAnsi="Bookman Old Style"/>
                <w:sz w:val="22"/>
                <w:szCs w:val="22"/>
              </w:rPr>
              <w:t>laporan profil Risiko sebagaimana dimaksud dalam Pasal 62 ayat (1); dan</w:t>
            </w:r>
          </w:p>
          <w:p w14:paraId="5665D6F6" w14:textId="77777777" w:rsidR="006B65A6" w:rsidRPr="00C07FCC" w:rsidRDefault="006B65A6" w:rsidP="006B65A6">
            <w:pPr>
              <w:pStyle w:val="ListParagraph"/>
              <w:numPr>
                <w:ilvl w:val="0"/>
                <w:numId w:val="95"/>
              </w:numPr>
              <w:ind w:left="1161" w:right="183" w:hanging="567"/>
              <w:jc w:val="both"/>
              <w:rPr>
                <w:rFonts w:ascii="Bookman Old Style" w:hAnsi="Bookman Old Style"/>
                <w:sz w:val="22"/>
                <w:szCs w:val="22"/>
              </w:rPr>
            </w:pPr>
            <w:r w:rsidRPr="00C07FCC">
              <w:rPr>
                <w:rFonts w:ascii="Bookman Old Style" w:hAnsi="Bookman Old Style"/>
                <w:sz w:val="22"/>
                <w:szCs w:val="22"/>
              </w:rPr>
              <w:t>laporan profil Risiko lain sebagaimana dimaksud dalam Pasal 63 ayat (1),</w:t>
            </w:r>
          </w:p>
          <w:p w14:paraId="1BF483F8" w14:textId="77777777" w:rsidR="006B65A6" w:rsidRPr="00C07FCC" w:rsidRDefault="006B65A6" w:rsidP="006B65A6">
            <w:pPr>
              <w:numPr>
                <w:ilvl w:val="0"/>
                <w:numId w:val="94"/>
              </w:numPr>
              <w:ind w:left="594" w:right="183" w:hanging="568"/>
              <w:jc w:val="both"/>
              <w:rPr>
                <w:rFonts w:ascii="Bookman Old Style" w:hAnsi="Bookman Old Style"/>
                <w:sz w:val="22"/>
                <w:szCs w:val="22"/>
              </w:rPr>
            </w:pPr>
            <w:r w:rsidRPr="00C07FCC">
              <w:rPr>
                <w:rFonts w:ascii="Bookman Old Style" w:hAnsi="Bookman Old Style"/>
                <w:sz w:val="22"/>
                <w:szCs w:val="22"/>
              </w:rPr>
              <w:t>Dalam hal sistem jaringan komunikasi data Otoritas Jasa Keuangan sebagaimana dimaksud pada ayat (1) belum tersedia atau mengalami gangguan, penyampaian dilakukan melalui alamat surat elektronik Otoritas Jasa Keuangan.</w:t>
            </w:r>
          </w:p>
          <w:p w14:paraId="0E778A74" w14:textId="77777777" w:rsidR="006B65A6" w:rsidRPr="00C07FCC" w:rsidRDefault="006B65A6" w:rsidP="006B65A6">
            <w:pPr>
              <w:numPr>
                <w:ilvl w:val="0"/>
                <w:numId w:val="94"/>
              </w:numPr>
              <w:ind w:left="594" w:right="183" w:hanging="568"/>
              <w:jc w:val="both"/>
              <w:rPr>
                <w:rFonts w:ascii="Bookman Old Style" w:hAnsi="Bookman Old Style"/>
                <w:sz w:val="22"/>
                <w:szCs w:val="22"/>
              </w:rPr>
            </w:pPr>
            <w:r w:rsidRPr="00C07FCC">
              <w:rPr>
                <w:rFonts w:ascii="Bookman Old Style" w:hAnsi="Bookman Old Style"/>
                <w:sz w:val="22"/>
                <w:szCs w:val="22"/>
              </w:rPr>
              <w:t xml:space="preserve">Dalam hal terdapat gangguan terhadap surat elektronik Otoritas Jasa Keuangan, penyampaian </w:t>
            </w:r>
            <w:r w:rsidRPr="00C07FCC">
              <w:rPr>
                <w:rFonts w:ascii="Bookman Old Style" w:hAnsi="Bookman Old Style"/>
                <w:sz w:val="22"/>
                <w:szCs w:val="22"/>
              </w:rPr>
              <w:lastRenderedPageBreak/>
              <w:t>laporan dilakukan secara luring melalui kantor Otoritas Jasa Keuangan.</w:t>
            </w:r>
          </w:p>
          <w:p w14:paraId="1B0730F3" w14:textId="77777777" w:rsidR="006B65A6" w:rsidRPr="00C07FCC" w:rsidRDefault="006B65A6" w:rsidP="006B65A6">
            <w:pPr>
              <w:numPr>
                <w:ilvl w:val="0"/>
                <w:numId w:val="94"/>
              </w:numPr>
              <w:ind w:left="594" w:right="183" w:hanging="568"/>
              <w:jc w:val="both"/>
              <w:rPr>
                <w:rFonts w:ascii="Bookman Old Style" w:hAnsi="Bookman Old Style"/>
                <w:sz w:val="22"/>
                <w:szCs w:val="22"/>
              </w:rPr>
            </w:pPr>
            <w:r w:rsidRPr="00C07FCC">
              <w:rPr>
                <w:rFonts w:ascii="Bookman Old Style" w:hAnsi="Bookman Old Style"/>
                <w:sz w:val="22"/>
                <w:szCs w:val="22"/>
              </w:rPr>
              <w:t>Apabila batas akhir penyampaian laporan sebagaimana dimaksud pada ayat (1) jatuh pada hari libur, batas akhir penyampaian laporan pada hari kerja pertama berikutnya.</w:t>
            </w:r>
          </w:p>
          <w:p w14:paraId="7DEDA594" w14:textId="77777777" w:rsidR="006B65A6" w:rsidRPr="00C07FCC" w:rsidRDefault="006B65A6" w:rsidP="006B65A6">
            <w:pPr>
              <w:numPr>
                <w:ilvl w:val="0"/>
                <w:numId w:val="94"/>
              </w:numPr>
              <w:ind w:left="594" w:right="183" w:hanging="568"/>
              <w:jc w:val="both"/>
              <w:rPr>
                <w:rFonts w:ascii="Bookman Old Style" w:hAnsi="Bookman Old Style"/>
                <w:sz w:val="22"/>
                <w:szCs w:val="22"/>
              </w:rPr>
            </w:pPr>
            <w:r w:rsidRPr="00C07FCC">
              <w:rPr>
                <w:rFonts w:ascii="Bookman Old Style" w:hAnsi="Bookman Old Style"/>
                <w:sz w:val="22"/>
                <w:szCs w:val="22"/>
              </w:rPr>
              <w:t>Dalam kondisi tertentu Otoritas Jasa Keuangan berwenang menetapkan batas waktu penyampaian laporan yang berbeda dari ketentuan sebagaimana dimaksud pada ayat (1).</w:t>
            </w:r>
          </w:p>
          <w:p w14:paraId="20F60DA9" w14:textId="77777777" w:rsidR="006B65A6" w:rsidRPr="00C07FCC" w:rsidRDefault="006B65A6" w:rsidP="006B65A6">
            <w:pPr>
              <w:numPr>
                <w:ilvl w:val="0"/>
                <w:numId w:val="94"/>
              </w:numPr>
              <w:ind w:left="594" w:right="183" w:hanging="568"/>
              <w:jc w:val="both"/>
              <w:rPr>
                <w:rFonts w:ascii="Bookman Old Style" w:hAnsi="Bookman Old Style"/>
                <w:sz w:val="22"/>
                <w:szCs w:val="22"/>
              </w:rPr>
            </w:pPr>
            <w:r w:rsidRPr="00C07FCC">
              <w:rPr>
                <w:rFonts w:ascii="Bookman Old Style" w:hAnsi="Bookman Old Style"/>
                <w:sz w:val="22"/>
                <w:szCs w:val="22"/>
              </w:rPr>
              <w:t>Ketentuan lebih lanjut mengenai tata cara penyampaian laporan profil Risiko ditetapkan oleh Otoritas Jasa Keuangan.</w:t>
            </w:r>
          </w:p>
          <w:p w14:paraId="432B7DCD" w14:textId="77777777" w:rsidR="004A50B9" w:rsidRPr="00C07FCC" w:rsidRDefault="004A50B9" w:rsidP="006B65A6">
            <w:pPr>
              <w:jc w:val="both"/>
              <w:rPr>
                <w:rFonts w:ascii="Bookman Old Style" w:hAnsi="Bookman Old Style"/>
                <w:sz w:val="22"/>
                <w:szCs w:val="22"/>
              </w:rPr>
            </w:pPr>
          </w:p>
        </w:tc>
        <w:tc>
          <w:tcPr>
            <w:tcW w:w="3591" w:type="dxa"/>
          </w:tcPr>
          <w:p w14:paraId="18FEDDBA"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048CD9A7"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A868E2C"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0708F1CC"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7D30E158"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(3)</w:t>
            </w:r>
          </w:p>
          <w:p w14:paraId="5741DCB0"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14BC1F30"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(4)</w:t>
            </w:r>
          </w:p>
          <w:p w14:paraId="10052059"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FB6BABE"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(5)</w:t>
            </w:r>
          </w:p>
          <w:p w14:paraId="1026DEA6"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Kondisi tertentu antara lain terdapat kondisi kahar.</w:t>
            </w:r>
          </w:p>
          <w:p w14:paraId="3E382EB1"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(6)</w:t>
            </w:r>
          </w:p>
          <w:p w14:paraId="0C641279" w14:textId="77777777" w:rsidR="00652548" w:rsidRPr="00C07FCC" w:rsidRDefault="00652548" w:rsidP="00652548">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7685FC5C"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0D2F3BED"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81AB927"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683DE2E7" w14:textId="77777777" w:rsidTr="009738F5">
        <w:tc>
          <w:tcPr>
            <w:tcW w:w="6615" w:type="dxa"/>
          </w:tcPr>
          <w:p w14:paraId="3A9F722D"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11EC06C3"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26CC1539"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E56EFE3"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5C7AF6" w:rsidRPr="00C07FCC" w14:paraId="3CC43DA6" w14:textId="77777777" w:rsidTr="009738F5">
        <w:tc>
          <w:tcPr>
            <w:tcW w:w="6615" w:type="dxa"/>
          </w:tcPr>
          <w:p w14:paraId="2936B978" w14:textId="72E13D78" w:rsidR="005C7AF6" w:rsidRPr="00C07FCC" w:rsidRDefault="005C7AF6" w:rsidP="005C7AF6">
            <w:pPr>
              <w:jc w:val="both"/>
              <w:rPr>
                <w:rFonts w:ascii="Bookman Old Style" w:hAnsi="Bookman Old Style"/>
                <w:sz w:val="22"/>
                <w:szCs w:val="22"/>
              </w:rPr>
            </w:pPr>
            <w:r w:rsidRPr="00C07FCC">
              <w:rPr>
                <w:rFonts w:ascii="Bookman Old Style" w:hAnsi="Bookman Old Style"/>
                <w:sz w:val="22"/>
                <w:szCs w:val="22"/>
              </w:rPr>
              <w:t>Pasal 65</w:t>
            </w:r>
          </w:p>
        </w:tc>
        <w:tc>
          <w:tcPr>
            <w:tcW w:w="3591" w:type="dxa"/>
          </w:tcPr>
          <w:p w14:paraId="33760C9B" w14:textId="44F49023" w:rsidR="005C7AF6" w:rsidRPr="00C07FCC" w:rsidRDefault="005C7AF6" w:rsidP="005C7AF6">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65</w:t>
            </w:r>
          </w:p>
        </w:tc>
        <w:tc>
          <w:tcPr>
            <w:tcW w:w="4962" w:type="dxa"/>
          </w:tcPr>
          <w:p w14:paraId="52CE723F" w14:textId="77777777" w:rsidR="005C7AF6" w:rsidRPr="00C07FCC" w:rsidRDefault="005C7AF6" w:rsidP="005C7AF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501AFDB" w14:textId="77777777" w:rsidR="005C7AF6" w:rsidRPr="00C07FCC" w:rsidRDefault="005C7AF6" w:rsidP="005C7AF6">
            <w:pPr>
              <w:widowControl w:val="0"/>
              <w:autoSpaceDE w:val="0"/>
              <w:autoSpaceDN w:val="0"/>
              <w:adjustRightInd w:val="0"/>
              <w:ind w:left="36"/>
              <w:jc w:val="both"/>
              <w:rPr>
                <w:rFonts w:ascii="Bookman Old Style" w:hAnsi="Bookman Old Style"/>
                <w:bCs/>
                <w:sz w:val="22"/>
                <w:szCs w:val="22"/>
              </w:rPr>
            </w:pPr>
          </w:p>
        </w:tc>
      </w:tr>
      <w:tr w:rsidR="005C7AF6" w:rsidRPr="00C07FCC" w14:paraId="38320472" w14:textId="77777777" w:rsidTr="009738F5">
        <w:tc>
          <w:tcPr>
            <w:tcW w:w="6615" w:type="dxa"/>
          </w:tcPr>
          <w:p w14:paraId="2CB84068" w14:textId="77777777" w:rsidR="005C7AF6" w:rsidRPr="00C07FCC" w:rsidRDefault="005C7AF6" w:rsidP="005C7AF6">
            <w:pPr>
              <w:numPr>
                <w:ilvl w:val="0"/>
                <w:numId w:val="96"/>
              </w:numPr>
              <w:ind w:left="594" w:right="183" w:hanging="568"/>
              <w:jc w:val="both"/>
              <w:rPr>
                <w:rFonts w:ascii="Bookman Old Style" w:hAnsi="Bookman Old Style"/>
                <w:sz w:val="22"/>
                <w:szCs w:val="22"/>
              </w:rPr>
            </w:pPr>
            <w:r w:rsidRPr="00C07FCC">
              <w:rPr>
                <w:rFonts w:ascii="Bookman Old Style" w:hAnsi="Bookman Old Style"/>
                <w:sz w:val="22"/>
                <w:szCs w:val="22"/>
              </w:rPr>
              <w:t>Otoritas Jasa Keuangan dapat melakukan penilaian terhadap penerapan Manajemen Risiko pada Penyelenggara ITSK.</w:t>
            </w:r>
          </w:p>
          <w:p w14:paraId="4F7DE205" w14:textId="5735D593" w:rsidR="005C7AF6" w:rsidRPr="00C07FCC" w:rsidRDefault="005C7AF6" w:rsidP="005C7AF6">
            <w:pPr>
              <w:numPr>
                <w:ilvl w:val="0"/>
                <w:numId w:val="96"/>
              </w:numPr>
              <w:ind w:left="594" w:right="183" w:hanging="568"/>
              <w:jc w:val="both"/>
              <w:rPr>
                <w:rFonts w:ascii="Bookman Old Style" w:hAnsi="Bookman Old Style"/>
                <w:sz w:val="22"/>
                <w:szCs w:val="22"/>
              </w:rPr>
            </w:pPr>
            <w:r w:rsidRPr="00C07FCC">
              <w:rPr>
                <w:rFonts w:ascii="Bookman Old Style" w:hAnsi="Bookman Old Style"/>
                <w:sz w:val="22"/>
                <w:szCs w:val="22"/>
              </w:rPr>
              <w:t>Dalam penilaian penerapan Manajemen Risiko sebagaimana dimaksud pada ayat (1), Penyelenggara ITSK wajib menyampaikan data dan informasi terkait dengan penerapan Manajemen Risiko kepada Otoritas Jasa Keuangan.</w:t>
            </w:r>
          </w:p>
        </w:tc>
        <w:tc>
          <w:tcPr>
            <w:tcW w:w="3591" w:type="dxa"/>
          </w:tcPr>
          <w:p w14:paraId="754A712B" w14:textId="77777777" w:rsidR="005C7AF6" w:rsidRPr="00C07FCC" w:rsidRDefault="005C7AF6" w:rsidP="005C7A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(1)</w:t>
            </w:r>
          </w:p>
          <w:p w14:paraId="43E47263" w14:textId="77777777" w:rsidR="005C7AF6" w:rsidRPr="00C07FCC" w:rsidRDefault="005C7AF6" w:rsidP="005C7A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2E050BDE" w14:textId="77777777" w:rsidR="005C7AF6" w:rsidRPr="00C07FCC" w:rsidRDefault="005C7AF6" w:rsidP="005C7AF6">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(2)</w:t>
            </w:r>
          </w:p>
          <w:p w14:paraId="2B54B60E" w14:textId="636BF5F3" w:rsidR="005C7AF6" w:rsidRPr="00C07FCC" w:rsidRDefault="005C7AF6"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Contoh data dan informasi terkait penerapan manajemen risiko antara lain pedoman penerapan manajemen risiko.</w:t>
            </w:r>
          </w:p>
        </w:tc>
        <w:tc>
          <w:tcPr>
            <w:tcW w:w="4962" w:type="dxa"/>
          </w:tcPr>
          <w:p w14:paraId="6BD90190" w14:textId="77777777" w:rsidR="005C7AF6" w:rsidRPr="00C07FCC" w:rsidRDefault="005C7AF6" w:rsidP="005C7AF6">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F1DE047" w14:textId="77777777" w:rsidR="005C7AF6" w:rsidRPr="00C07FCC" w:rsidRDefault="005C7AF6" w:rsidP="005C7AF6">
            <w:pPr>
              <w:widowControl w:val="0"/>
              <w:autoSpaceDE w:val="0"/>
              <w:autoSpaceDN w:val="0"/>
              <w:adjustRightInd w:val="0"/>
              <w:ind w:left="36"/>
              <w:jc w:val="both"/>
              <w:rPr>
                <w:rFonts w:ascii="Bookman Old Style" w:hAnsi="Bookman Old Style"/>
                <w:bCs/>
                <w:sz w:val="22"/>
                <w:szCs w:val="22"/>
              </w:rPr>
            </w:pPr>
          </w:p>
        </w:tc>
      </w:tr>
      <w:tr w:rsidR="004A50B9" w:rsidRPr="00C07FCC" w14:paraId="7B08A3D1" w14:textId="77777777" w:rsidTr="009738F5">
        <w:tc>
          <w:tcPr>
            <w:tcW w:w="6615" w:type="dxa"/>
          </w:tcPr>
          <w:p w14:paraId="4DF434C2"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2C98C9E0"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7C855037"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16356E0"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44DCD010" w14:textId="77777777" w:rsidTr="009738F5">
        <w:tc>
          <w:tcPr>
            <w:tcW w:w="6615" w:type="dxa"/>
          </w:tcPr>
          <w:p w14:paraId="0D795E71" w14:textId="77777777" w:rsidR="00FA71CA" w:rsidRPr="00C07FCC" w:rsidRDefault="00FA71CA" w:rsidP="00FA71CA">
            <w:pPr>
              <w:ind w:right="183"/>
              <w:rPr>
                <w:rFonts w:ascii="Bookman Old Style" w:hAnsi="Bookman Old Style"/>
                <w:sz w:val="22"/>
                <w:szCs w:val="22"/>
              </w:rPr>
            </w:pPr>
            <w:r w:rsidRPr="00C07FCC">
              <w:rPr>
                <w:rFonts w:ascii="Bookman Old Style" w:hAnsi="Bookman Old Style"/>
                <w:sz w:val="22"/>
                <w:szCs w:val="22"/>
              </w:rPr>
              <w:t xml:space="preserve">Bagian Ketujuhbelas  </w:t>
            </w:r>
          </w:p>
          <w:p w14:paraId="0428C156" w14:textId="77777777" w:rsidR="00FA71CA" w:rsidRPr="00C07FCC" w:rsidRDefault="00FA71CA" w:rsidP="00FA71CA">
            <w:pPr>
              <w:ind w:right="183"/>
              <w:rPr>
                <w:rFonts w:ascii="Bookman Old Style" w:hAnsi="Bookman Old Style"/>
                <w:sz w:val="22"/>
                <w:szCs w:val="22"/>
              </w:rPr>
            </w:pPr>
            <w:r w:rsidRPr="00C07FCC">
              <w:rPr>
                <w:rFonts w:ascii="Bookman Old Style" w:hAnsi="Bookman Old Style"/>
                <w:sz w:val="22"/>
                <w:szCs w:val="22"/>
              </w:rPr>
              <w:t xml:space="preserve">Sanksi Administratif </w:t>
            </w:r>
          </w:p>
          <w:p w14:paraId="2A8DC122" w14:textId="77777777" w:rsidR="00FA71CA" w:rsidRPr="00C07FCC" w:rsidRDefault="00FA71CA" w:rsidP="00FA71CA">
            <w:pPr>
              <w:ind w:left="2084"/>
              <w:jc w:val="center"/>
              <w:rPr>
                <w:rFonts w:ascii="Bookman Old Style" w:hAnsi="Bookman Old Style"/>
                <w:sz w:val="22"/>
                <w:szCs w:val="22"/>
              </w:rPr>
            </w:pPr>
            <w:r w:rsidRPr="00C07FCC">
              <w:rPr>
                <w:rFonts w:ascii="Bookman Old Style" w:hAnsi="Bookman Old Style"/>
                <w:sz w:val="22"/>
                <w:szCs w:val="22"/>
              </w:rPr>
              <w:t xml:space="preserve"> </w:t>
            </w:r>
          </w:p>
          <w:p w14:paraId="15817DF7" w14:textId="03CF309C" w:rsidR="004A50B9" w:rsidRPr="00C07FCC" w:rsidRDefault="00FA71CA" w:rsidP="00FA71CA">
            <w:pPr>
              <w:ind w:right="183"/>
              <w:rPr>
                <w:rFonts w:ascii="Bookman Old Style" w:hAnsi="Bookman Old Style"/>
                <w:sz w:val="22"/>
                <w:szCs w:val="22"/>
              </w:rPr>
            </w:pPr>
            <w:r w:rsidRPr="00C07FCC">
              <w:rPr>
                <w:rFonts w:ascii="Bookman Old Style" w:hAnsi="Bookman Old Style"/>
                <w:sz w:val="22"/>
                <w:szCs w:val="22"/>
              </w:rPr>
              <w:t>Pasal 66</w:t>
            </w:r>
          </w:p>
        </w:tc>
        <w:tc>
          <w:tcPr>
            <w:tcW w:w="3591" w:type="dxa"/>
          </w:tcPr>
          <w:p w14:paraId="497B56A7" w14:textId="77777777" w:rsidR="004A50B9" w:rsidRPr="00C07FCC" w:rsidRDefault="004A50B9" w:rsidP="004A50B9">
            <w:pPr>
              <w:widowControl w:val="0"/>
              <w:ind w:right="-1"/>
              <w:rPr>
                <w:rFonts w:ascii="Bookman Old Style" w:hAnsi="Bookman Old Style"/>
                <w:sz w:val="22"/>
                <w:szCs w:val="22"/>
                <w:lang w:eastAsia="id-ID"/>
              </w:rPr>
            </w:pPr>
          </w:p>
          <w:p w14:paraId="016E934A" w14:textId="77777777" w:rsidR="00FA71CA" w:rsidRPr="00C07FCC" w:rsidRDefault="00FA71CA" w:rsidP="004A50B9">
            <w:pPr>
              <w:widowControl w:val="0"/>
              <w:ind w:right="-1"/>
              <w:rPr>
                <w:rFonts w:ascii="Bookman Old Style" w:hAnsi="Bookman Old Style"/>
                <w:sz w:val="22"/>
                <w:szCs w:val="22"/>
                <w:lang w:eastAsia="id-ID"/>
              </w:rPr>
            </w:pPr>
          </w:p>
          <w:p w14:paraId="6BDC7388" w14:textId="77777777" w:rsidR="00FA71CA" w:rsidRPr="00C07FCC" w:rsidRDefault="00FA71CA" w:rsidP="004A50B9">
            <w:pPr>
              <w:widowControl w:val="0"/>
              <w:ind w:right="-1"/>
              <w:rPr>
                <w:rFonts w:ascii="Bookman Old Style" w:hAnsi="Bookman Old Style"/>
                <w:sz w:val="22"/>
                <w:szCs w:val="22"/>
                <w:lang w:eastAsia="id-ID"/>
              </w:rPr>
            </w:pPr>
          </w:p>
          <w:p w14:paraId="23CA3C15" w14:textId="0790E452" w:rsidR="00FA71CA" w:rsidRPr="00C07FCC" w:rsidRDefault="00FA71CA"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66</w:t>
            </w:r>
          </w:p>
        </w:tc>
        <w:tc>
          <w:tcPr>
            <w:tcW w:w="4962" w:type="dxa"/>
          </w:tcPr>
          <w:p w14:paraId="206FB2D2"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82BD6D0"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7FC38A6A" w14:textId="77777777" w:rsidTr="009738F5">
        <w:tc>
          <w:tcPr>
            <w:tcW w:w="6615" w:type="dxa"/>
          </w:tcPr>
          <w:p w14:paraId="25B662E7" w14:textId="77777777" w:rsidR="00FA71CA" w:rsidRPr="00C07FCC" w:rsidRDefault="00FA71CA" w:rsidP="00FA71CA">
            <w:pPr>
              <w:pStyle w:val="ListParagraph"/>
              <w:numPr>
                <w:ilvl w:val="0"/>
                <w:numId w:val="97"/>
              </w:numPr>
              <w:ind w:left="594" w:hanging="568"/>
              <w:jc w:val="both"/>
              <w:rPr>
                <w:rFonts w:ascii="Bookman Old Style" w:hAnsi="Bookman Old Style"/>
                <w:sz w:val="22"/>
                <w:szCs w:val="22"/>
              </w:rPr>
            </w:pPr>
            <w:r w:rsidRPr="00C07FCC">
              <w:rPr>
                <w:rFonts w:ascii="Bookman Old Style" w:hAnsi="Bookman Old Style"/>
                <w:sz w:val="22"/>
                <w:szCs w:val="22"/>
              </w:rPr>
              <w:t xml:space="preserve">Penyelenggara ITSK yang melakukan pelanggaran terhadap ketentuan sebagaimana diatur dalam Pasal </w:t>
            </w:r>
            <w:r w:rsidRPr="00C07FCC">
              <w:rPr>
                <w:rFonts w:ascii="Bookman Old Style" w:hAnsi="Bookman Old Style"/>
                <w:sz w:val="22"/>
                <w:szCs w:val="22"/>
              </w:rPr>
              <w:lastRenderedPageBreak/>
              <w:t xml:space="preserve">42 ayat (1), ayat (3), Pasal 43, Pasal 44, Pasal 45, Pasal 46 ayat (3), Pasal 49 ayat (1), ayat (3), Pasal 50 ayat (1), ayat (2), Pasal 51, Pasal 52 ayat (1), Pasal 53, Pasal 54 ayat (2), Pasal 55 ayat (2), Pasal 56, Pasal 58 ayat (1), Pasal 59 ayat (1), Pasal 60, Pasal 61 ayat (1), ayat (3), ayat (4), ayat (5), Pasal 62 ayat (1), ayat (4), Pasal 63 ayat (1), ayat (3), Pasal 64 ayat (1), dan/atau Pasal 64 ayat (2), dikenakan sanksi administratif berupa: </w:t>
            </w:r>
          </w:p>
          <w:p w14:paraId="60FD00E5" w14:textId="77777777" w:rsidR="00FA71CA" w:rsidRPr="00C07FCC" w:rsidRDefault="00FA71CA" w:rsidP="00FA71CA">
            <w:pPr>
              <w:pStyle w:val="ListParagraph"/>
              <w:widowControl w:val="0"/>
              <w:numPr>
                <w:ilvl w:val="2"/>
                <w:numId w:val="97"/>
              </w:numPr>
              <w:autoSpaceDE w:val="0"/>
              <w:autoSpaceDN w:val="0"/>
              <w:ind w:left="1161" w:right="-1" w:hanging="567"/>
              <w:jc w:val="both"/>
              <w:rPr>
                <w:rFonts w:ascii="Bookman Old Style" w:hAnsi="Bookman Old Style"/>
                <w:sz w:val="22"/>
                <w:szCs w:val="22"/>
              </w:rPr>
            </w:pPr>
            <w:r w:rsidRPr="00C07FCC">
              <w:rPr>
                <w:rFonts w:ascii="Bookman Old Style" w:hAnsi="Bookman Old Style"/>
                <w:sz w:val="22"/>
                <w:szCs w:val="22"/>
              </w:rPr>
              <w:t>peringatan tertulis;</w:t>
            </w:r>
          </w:p>
          <w:p w14:paraId="65184E3F" w14:textId="77777777" w:rsidR="00FA71CA" w:rsidRPr="00C07FCC" w:rsidRDefault="00FA71CA" w:rsidP="00FA71CA">
            <w:pPr>
              <w:pStyle w:val="ListParagraph"/>
              <w:widowControl w:val="0"/>
              <w:numPr>
                <w:ilvl w:val="2"/>
                <w:numId w:val="97"/>
              </w:numPr>
              <w:autoSpaceDE w:val="0"/>
              <w:autoSpaceDN w:val="0"/>
              <w:ind w:left="1161" w:right="-1" w:hanging="567"/>
              <w:jc w:val="both"/>
              <w:rPr>
                <w:rFonts w:ascii="Bookman Old Style" w:hAnsi="Bookman Old Style"/>
                <w:sz w:val="22"/>
                <w:szCs w:val="22"/>
              </w:rPr>
            </w:pPr>
            <w:r w:rsidRPr="00C07FCC">
              <w:rPr>
                <w:rFonts w:ascii="Bookman Old Style" w:hAnsi="Bookman Old Style"/>
                <w:sz w:val="22"/>
                <w:szCs w:val="22"/>
              </w:rPr>
              <w:t>penghentian sementara, sebagian, atau seluruh kegiatan termasuk pelaksanaan kerja sama;</w:t>
            </w:r>
          </w:p>
          <w:p w14:paraId="707EA6CB" w14:textId="77777777" w:rsidR="00FA71CA" w:rsidRPr="00C07FCC" w:rsidRDefault="00FA71CA" w:rsidP="00FA71CA">
            <w:pPr>
              <w:pStyle w:val="ListParagraph"/>
              <w:widowControl w:val="0"/>
              <w:numPr>
                <w:ilvl w:val="2"/>
                <w:numId w:val="97"/>
              </w:numPr>
              <w:autoSpaceDE w:val="0"/>
              <w:autoSpaceDN w:val="0"/>
              <w:ind w:left="1161" w:right="-1" w:hanging="567"/>
              <w:jc w:val="both"/>
              <w:rPr>
                <w:rFonts w:ascii="Bookman Old Style" w:hAnsi="Bookman Old Style"/>
                <w:sz w:val="22"/>
                <w:szCs w:val="22"/>
              </w:rPr>
            </w:pPr>
            <w:r w:rsidRPr="00C07FCC">
              <w:rPr>
                <w:rFonts w:ascii="Bookman Old Style" w:hAnsi="Bookman Old Style"/>
                <w:sz w:val="22"/>
                <w:szCs w:val="22"/>
              </w:rPr>
              <w:t>denda administratif;</w:t>
            </w:r>
          </w:p>
          <w:p w14:paraId="45D1A6C4" w14:textId="77777777" w:rsidR="00FA71CA" w:rsidRPr="00C07FCC" w:rsidRDefault="00FA71CA" w:rsidP="00FA71CA">
            <w:pPr>
              <w:pStyle w:val="ListParagraph"/>
              <w:widowControl w:val="0"/>
              <w:numPr>
                <w:ilvl w:val="2"/>
                <w:numId w:val="97"/>
              </w:numPr>
              <w:autoSpaceDE w:val="0"/>
              <w:autoSpaceDN w:val="0"/>
              <w:ind w:left="1161" w:right="-1" w:hanging="567"/>
              <w:jc w:val="both"/>
              <w:rPr>
                <w:rFonts w:ascii="Bookman Old Style" w:hAnsi="Bookman Old Style"/>
                <w:sz w:val="22"/>
                <w:szCs w:val="22"/>
                <w:lang w:val="de-DE"/>
              </w:rPr>
            </w:pPr>
            <w:r w:rsidRPr="00C07FCC">
              <w:rPr>
                <w:rFonts w:ascii="Bookman Old Style" w:hAnsi="Bookman Old Style"/>
                <w:sz w:val="22"/>
                <w:szCs w:val="22"/>
                <w:lang w:val="de-DE"/>
              </w:rPr>
              <w:t>pencantuman pihak utama dalam daftar orang tercela di sektor keuangan; dan</w:t>
            </w:r>
          </w:p>
          <w:p w14:paraId="16F79222" w14:textId="77777777" w:rsidR="00FA71CA" w:rsidRPr="00C07FCC" w:rsidRDefault="00FA71CA" w:rsidP="00FA71CA">
            <w:pPr>
              <w:pStyle w:val="ListParagraph"/>
              <w:widowControl w:val="0"/>
              <w:numPr>
                <w:ilvl w:val="2"/>
                <w:numId w:val="97"/>
              </w:numPr>
              <w:autoSpaceDE w:val="0"/>
              <w:autoSpaceDN w:val="0"/>
              <w:ind w:left="1161" w:right="-1" w:hanging="567"/>
              <w:jc w:val="both"/>
              <w:rPr>
                <w:rFonts w:ascii="Bookman Old Style" w:hAnsi="Bookman Old Style"/>
                <w:sz w:val="22"/>
                <w:szCs w:val="22"/>
              </w:rPr>
            </w:pPr>
            <w:r w:rsidRPr="00C07FCC">
              <w:rPr>
                <w:rFonts w:ascii="Bookman Old Style" w:hAnsi="Bookman Old Style"/>
                <w:sz w:val="22"/>
                <w:szCs w:val="22"/>
              </w:rPr>
              <w:t xml:space="preserve">pencabutan izin </w:t>
            </w:r>
            <w:r w:rsidRPr="00C07FCC">
              <w:rPr>
                <w:rFonts w:ascii="Bookman Old Style" w:hAnsi="Bookman Old Style"/>
                <w:sz w:val="22"/>
                <w:szCs w:val="22"/>
                <w:lang w:val="en-US"/>
              </w:rPr>
              <w:t>u</w:t>
            </w:r>
            <w:r w:rsidRPr="00C07FCC">
              <w:rPr>
                <w:rFonts w:ascii="Bookman Old Style" w:hAnsi="Bookman Old Style"/>
                <w:sz w:val="22"/>
                <w:szCs w:val="22"/>
              </w:rPr>
              <w:t>saha</w:t>
            </w:r>
            <w:r w:rsidRPr="00C07FCC">
              <w:rPr>
                <w:rFonts w:ascii="Bookman Old Style" w:hAnsi="Bookman Old Style"/>
                <w:sz w:val="22"/>
                <w:szCs w:val="22"/>
                <w:lang w:val="en-US"/>
              </w:rPr>
              <w:t>.</w:t>
            </w:r>
          </w:p>
          <w:p w14:paraId="32ADEF87" w14:textId="77777777" w:rsidR="00FA71CA" w:rsidRPr="00C07FCC" w:rsidRDefault="00FA71CA" w:rsidP="00FA71CA">
            <w:pPr>
              <w:pStyle w:val="ListParagraph"/>
              <w:numPr>
                <w:ilvl w:val="0"/>
                <w:numId w:val="97"/>
              </w:numPr>
              <w:ind w:left="594" w:hanging="568"/>
              <w:jc w:val="both"/>
              <w:rPr>
                <w:rFonts w:ascii="Bookman Old Style" w:hAnsi="Bookman Old Style"/>
                <w:sz w:val="22"/>
                <w:szCs w:val="22"/>
              </w:rPr>
            </w:pPr>
            <w:r w:rsidRPr="00C07FCC">
              <w:rPr>
                <w:rFonts w:ascii="Bookman Old Style" w:hAnsi="Bookman Old Style"/>
                <w:sz w:val="22"/>
                <w:szCs w:val="22"/>
              </w:rPr>
              <w:t>Penyelenggara ITSK yang terlambat memenuhi ketentuan sebagaimana dimaksud dalam Pasal 61 ayat (2), dikenai sanksi berupa denda sebesar Rp100.000,00 (seratus ribu rupiah) per hari keterlambatan laporan.</w:t>
            </w:r>
          </w:p>
          <w:p w14:paraId="55CAEB54" w14:textId="77777777" w:rsidR="00FA71CA" w:rsidRPr="00C07FCC" w:rsidRDefault="00FA71CA" w:rsidP="00FA71CA">
            <w:pPr>
              <w:pStyle w:val="ListParagraph"/>
              <w:numPr>
                <w:ilvl w:val="0"/>
                <w:numId w:val="97"/>
              </w:numPr>
              <w:ind w:left="594" w:hanging="568"/>
              <w:jc w:val="both"/>
              <w:rPr>
                <w:rFonts w:ascii="Bookman Old Style" w:hAnsi="Bookman Old Style"/>
                <w:sz w:val="22"/>
                <w:szCs w:val="22"/>
              </w:rPr>
            </w:pPr>
            <w:r w:rsidRPr="00C07FCC">
              <w:rPr>
                <w:rFonts w:ascii="Bookman Old Style" w:hAnsi="Bookman Old Style"/>
                <w:sz w:val="22"/>
                <w:szCs w:val="22"/>
              </w:rPr>
              <w:t>Penyelenggara ITSK yang tidak menyampaikan sebagaimana dimaksud dalam Pasal 61 ayat (2) dikenai sanksi berupa denda sebesar Rp3.000.000,00 (tiga juta rupiah).</w:t>
            </w:r>
          </w:p>
          <w:p w14:paraId="64B2D4D3" w14:textId="77777777" w:rsidR="00FA71CA" w:rsidRPr="00C07FCC" w:rsidRDefault="00FA71CA" w:rsidP="00FA71CA">
            <w:pPr>
              <w:pStyle w:val="ListParagraph"/>
              <w:numPr>
                <w:ilvl w:val="0"/>
                <w:numId w:val="97"/>
              </w:numPr>
              <w:ind w:left="594" w:hanging="568"/>
              <w:jc w:val="both"/>
              <w:rPr>
                <w:rFonts w:ascii="Bookman Old Style" w:hAnsi="Bookman Old Style"/>
                <w:sz w:val="22"/>
                <w:szCs w:val="22"/>
              </w:rPr>
            </w:pPr>
            <w:r w:rsidRPr="00C07FCC">
              <w:rPr>
                <w:rFonts w:ascii="Bookman Old Style" w:hAnsi="Bookman Old Style"/>
                <w:sz w:val="22"/>
                <w:szCs w:val="22"/>
              </w:rPr>
              <w:t>Sanksi administratif sebagaimana dimaksud pada ayat (1) huruf b, huruf c, huruf d, dan huruf e dapat dikenakan dengan atau tanpa didahului pengenaan sanksi administratif berupa peringatan tertulis sebagaimana dimaksud pada ayat (1) huruf a.</w:t>
            </w:r>
          </w:p>
          <w:p w14:paraId="3B9B7E4A" w14:textId="77777777" w:rsidR="00FA71CA" w:rsidRPr="00C07FCC" w:rsidRDefault="00FA71CA" w:rsidP="00FA71CA">
            <w:pPr>
              <w:pStyle w:val="ListParagraph"/>
              <w:numPr>
                <w:ilvl w:val="0"/>
                <w:numId w:val="97"/>
              </w:numPr>
              <w:ind w:left="594" w:hanging="568"/>
              <w:jc w:val="both"/>
              <w:rPr>
                <w:rFonts w:ascii="Bookman Old Style" w:hAnsi="Bookman Old Style"/>
                <w:sz w:val="22"/>
                <w:szCs w:val="22"/>
              </w:rPr>
            </w:pPr>
            <w:r w:rsidRPr="00C07FCC">
              <w:rPr>
                <w:rFonts w:ascii="Bookman Old Style" w:hAnsi="Bookman Old Style"/>
                <w:sz w:val="22"/>
                <w:szCs w:val="22"/>
              </w:rPr>
              <w:t xml:space="preserve">Pengenaan sanksi administratif sebagaimana dimaksud pada ayat (3) tidak menghilangkan kewajiban pelaporan dimaksud. </w:t>
            </w:r>
          </w:p>
          <w:p w14:paraId="6626E23B" w14:textId="77777777" w:rsidR="004A50B9" w:rsidRPr="00C07FCC" w:rsidRDefault="004A50B9" w:rsidP="00FA71CA">
            <w:pPr>
              <w:jc w:val="both"/>
              <w:rPr>
                <w:rFonts w:ascii="Bookman Old Style" w:hAnsi="Bookman Old Style"/>
                <w:sz w:val="22"/>
                <w:szCs w:val="22"/>
              </w:rPr>
            </w:pPr>
          </w:p>
        </w:tc>
        <w:tc>
          <w:tcPr>
            <w:tcW w:w="3591" w:type="dxa"/>
          </w:tcPr>
          <w:p w14:paraId="5C93E232"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Ayat (1)</w:t>
            </w:r>
          </w:p>
          <w:p w14:paraId="30599226"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a</w:t>
            </w:r>
          </w:p>
          <w:p w14:paraId="77488A8D"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lastRenderedPageBreak/>
              <w:t>Cukup jelas.</w:t>
            </w:r>
          </w:p>
          <w:p w14:paraId="34F83FC1"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b</w:t>
            </w:r>
          </w:p>
          <w:p w14:paraId="32B2A4C2"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0A67718F"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c</w:t>
            </w:r>
          </w:p>
          <w:p w14:paraId="3D7C2E93"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0139D02"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Huruf d</w:t>
            </w:r>
          </w:p>
          <w:p w14:paraId="6B7B4D3C"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Lihat penjelasan Pasal 41 ayat (1) huruf d.</w:t>
            </w:r>
          </w:p>
          <w:p w14:paraId="744EEC22" w14:textId="77777777" w:rsidR="00FA71CA" w:rsidRPr="00C07FCC" w:rsidRDefault="00FA71CA" w:rsidP="00FA71CA">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Huruf e</w:t>
            </w:r>
          </w:p>
          <w:p w14:paraId="12C5BF94" w14:textId="77777777" w:rsidR="00FA71CA" w:rsidRPr="00C07FCC" w:rsidRDefault="00FA71CA" w:rsidP="00FA71CA">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Cukup jelas.</w:t>
            </w:r>
          </w:p>
          <w:p w14:paraId="4753418B" w14:textId="77777777" w:rsidR="00FA71CA" w:rsidRPr="00C07FCC" w:rsidRDefault="00FA71CA" w:rsidP="00FA71CA">
            <w:pPr>
              <w:widowControl w:val="0"/>
              <w:ind w:right="-1"/>
              <w:rPr>
                <w:rFonts w:ascii="Bookman Old Style" w:hAnsi="Bookman Old Style"/>
                <w:sz w:val="22"/>
                <w:szCs w:val="22"/>
                <w:lang w:val="de-DE" w:eastAsia="id-ID"/>
              </w:rPr>
            </w:pPr>
            <w:r w:rsidRPr="00C07FCC">
              <w:rPr>
                <w:rFonts w:ascii="Bookman Old Style" w:hAnsi="Bookman Old Style"/>
                <w:sz w:val="22"/>
                <w:szCs w:val="22"/>
                <w:lang w:val="de-DE" w:eastAsia="id-ID"/>
              </w:rPr>
              <w:t>Ayat (2)</w:t>
            </w:r>
          </w:p>
          <w:p w14:paraId="600654D9"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DF2037D"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(3)</w:t>
            </w:r>
          </w:p>
          <w:p w14:paraId="787CB982"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63E5AE08"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(4)</w:t>
            </w:r>
          </w:p>
          <w:p w14:paraId="7D5241D8"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57B4EC9C"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Ayat (5)</w:t>
            </w:r>
          </w:p>
          <w:p w14:paraId="52E6014D" w14:textId="77777777" w:rsidR="00FA71CA" w:rsidRPr="00C07FCC" w:rsidRDefault="00FA71CA" w:rsidP="00FA71C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7CC1EB43"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366B76E1"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3BC7439"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2E19077B" w14:textId="77777777" w:rsidTr="009738F5">
        <w:tc>
          <w:tcPr>
            <w:tcW w:w="6615" w:type="dxa"/>
          </w:tcPr>
          <w:p w14:paraId="0BA2114D"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637E7623"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0586FB47"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6628F1D"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71F6A714" w14:textId="77777777" w:rsidTr="009738F5">
        <w:tc>
          <w:tcPr>
            <w:tcW w:w="6615" w:type="dxa"/>
          </w:tcPr>
          <w:p w14:paraId="172FCDE0" w14:textId="77777777" w:rsidR="004B25A7" w:rsidRPr="00C07FCC" w:rsidRDefault="004B25A7" w:rsidP="004B25A7">
            <w:pPr>
              <w:ind w:right="180"/>
              <w:rPr>
                <w:rFonts w:ascii="Bookman Old Style" w:hAnsi="Bookman Old Style"/>
                <w:sz w:val="22"/>
                <w:szCs w:val="22"/>
              </w:rPr>
            </w:pPr>
            <w:r w:rsidRPr="00C07FCC">
              <w:rPr>
                <w:rFonts w:ascii="Bookman Old Style" w:hAnsi="Bookman Old Style"/>
                <w:sz w:val="22"/>
                <w:szCs w:val="22"/>
              </w:rPr>
              <w:t>BAB IV</w:t>
            </w:r>
          </w:p>
          <w:p w14:paraId="1FF9D767" w14:textId="77777777" w:rsidR="004B25A7" w:rsidRPr="00C07FCC" w:rsidRDefault="004B25A7" w:rsidP="004B25A7">
            <w:pPr>
              <w:ind w:right="180"/>
              <w:rPr>
                <w:rFonts w:ascii="Bookman Old Style" w:hAnsi="Bookman Old Style"/>
                <w:sz w:val="22"/>
                <w:szCs w:val="22"/>
              </w:rPr>
            </w:pPr>
            <w:r w:rsidRPr="00C07FCC">
              <w:rPr>
                <w:rFonts w:ascii="Bookman Old Style" w:hAnsi="Bookman Old Style"/>
                <w:sz w:val="22"/>
                <w:szCs w:val="22"/>
              </w:rPr>
              <w:t>ASPEK KEPATUHAN LAINNYA</w:t>
            </w:r>
          </w:p>
          <w:p w14:paraId="4EC959C4" w14:textId="77777777" w:rsidR="004B25A7" w:rsidRPr="00C07FCC" w:rsidRDefault="004B25A7" w:rsidP="004B25A7">
            <w:pPr>
              <w:ind w:left="1985" w:right="180"/>
              <w:jc w:val="center"/>
              <w:rPr>
                <w:rFonts w:ascii="Bookman Old Style" w:hAnsi="Bookman Old Style"/>
                <w:sz w:val="22"/>
                <w:szCs w:val="22"/>
              </w:rPr>
            </w:pPr>
          </w:p>
          <w:p w14:paraId="1140B927" w14:textId="29B51601" w:rsidR="004A50B9" w:rsidRPr="00C07FCC" w:rsidRDefault="004B25A7" w:rsidP="004B25A7">
            <w:pPr>
              <w:ind w:right="180"/>
              <w:rPr>
                <w:rFonts w:ascii="Bookman Old Style" w:hAnsi="Bookman Old Style"/>
                <w:sz w:val="22"/>
                <w:szCs w:val="22"/>
              </w:rPr>
            </w:pPr>
            <w:r w:rsidRPr="00C07FCC">
              <w:rPr>
                <w:rFonts w:ascii="Bookman Old Style" w:hAnsi="Bookman Old Style"/>
                <w:sz w:val="22"/>
                <w:szCs w:val="22"/>
              </w:rPr>
              <w:t>Pasal 67</w:t>
            </w:r>
          </w:p>
        </w:tc>
        <w:tc>
          <w:tcPr>
            <w:tcW w:w="3591" w:type="dxa"/>
          </w:tcPr>
          <w:p w14:paraId="084F3DA8" w14:textId="77777777" w:rsidR="004A50B9" w:rsidRPr="00C07FCC" w:rsidRDefault="004A50B9" w:rsidP="004A50B9">
            <w:pPr>
              <w:widowControl w:val="0"/>
              <w:ind w:right="-1"/>
              <w:rPr>
                <w:rFonts w:ascii="Bookman Old Style" w:hAnsi="Bookman Old Style"/>
                <w:sz w:val="22"/>
                <w:szCs w:val="22"/>
                <w:lang w:eastAsia="id-ID"/>
              </w:rPr>
            </w:pPr>
          </w:p>
          <w:p w14:paraId="236AAEFC" w14:textId="77777777" w:rsidR="004B25A7" w:rsidRPr="00C07FCC" w:rsidRDefault="004B25A7" w:rsidP="004A50B9">
            <w:pPr>
              <w:widowControl w:val="0"/>
              <w:ind w:right="-1"/>
              <w:rPr>
                <w:rFonts w:ascii="Bookman Old Style" w:hAnsi="Bookman Old Style"/>
                <w:sz w:val="22"/>
                <w:szCs w:val="22"/>
                <w:lang w:eastAsia="id-ID"/>
              </w:rPr>
            </w:pPr>
          </w:p>
          <w:p w14:paraId="5D2E91E2" w14:textId="77777777" w:rsidR="004B25A7" w:rsidRPr="00C07FCC" w:rsidRDefault="004B25A7" w:rsidP="004A50B9">
            <w:pPr>
              <w:widowControl w:val="0"/>
              <w:ind w:right="-1"/>
              <w:rPr>
                <w:rFonts w:ascii="Bookman Old Style" w:hAnsi="Bookman Old Style"/>
                <w:sz w:val="22"/>
                <w:szCs w:val="22"/>
                <w:lang w:eastAsia="id-ID"/>
              </w:rPr>
            </w:pPr>
          </w:p>
          <w:p w14:paraId="7B0BBADF" w14:textId="1F3CFCCE" w:rsidR="004B25A7" w:rsidRPr="00C07FCC" w:rsidRDefault="004B25A7"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67</w:t>
            </w:r>
          </w:p>
        </w:tc>
        <w:tc>
          <w:tcPr>
            <w:tcW w:w="4962" w:type="dxa"/>
          </w:tcPr>
          <w:p w14:paraId="0C0CF593"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835C5EB"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59CCD5DC" w14:textId="77777777" w:rsidTr="009738F5">
        <w:tc>
          <w:tcPr>
            <w:tcW w:w="6615" w:type="dxa"/>
          </w:tcPr>
          <w:p w14:paraId="5AF45F8E" w14:textId="77777777" w:rsidR="004B25A7" w:rsidRPr="00C07FCC" w:rsidRDefault="004B25A7" w:rsidP="004B25A7">
            <w:pPr>
              <w:pStyle w:val="ListParagraph"/>
              <w:numPr>
                <w:ilvl w:val="0"/>
                <w:numId w:val="98"/>
              </w:numPr>
              <w:ind w:left="594" w:hanging="594"/>
              <w:jc w:val="both"/>
              <w:rPr>
                <w:rFonts w:ascii="Bookman Old Style" w:hAnsi="Bookman Old Style"/>
                <w:sz w:val="22"/>
                <w:szCs w:val="22"/>
              </w:rPr>
            </w:pPr>
            <w:r w:rsidRPr="00C07FCC">
              <w:rPr>
                <w:rFonts w:ascii="Bookman Old Style" w:hAnsi="Bookman Old Style"/>
                <w:sz w:val="22"/>
                <w:szCs w:val="22"/>
              </w:rPr>
              <w:t>Penyelenggara ITSK wajib menerapkan prinsip pelindungan Konsumen dalam penyelenggaraan usaha.</w:t>
            </w:r>
          </w:p>
          <w:p w14:paraId="1E749AE3" w14:textId="14C54F19" w:rsidR="004A50B9" w:rsidRPr="00C07FCC" w:rsidRDefault="004B25A7" w:rsidP="004B25A7">
            <w:pPr>
              <w:pStyle w:val="ListParagraph"/>
              <w:numPr>
                <w:ilvl w:val="0"/>
                <w:numId w:val="98"/>
              </w:numPr>
              <w:ind w:left="594" w:hanging="594"/>
              <w:jc w:val="both"/>
              <w:rPr>
                <w:rFonts w:ascii="Bookman Old Style" w:hAnsi="Bookman Old Style"/>
                <w:sz w:val="22"/>
                <w:szCs w:val="22"/>
              </w:rPr>
            </w:pPr>
            <w:r w:rsidRPr="00C07FCC">
              <w:rPr>
                <w:rFonts w:ascii="Bookman Old Style" w:hAnsi="Bookman Old Style"/>
                <w:sz w:val="22"/>
                <w:szCs w:val="22"/>
              </w:rPr>
              <w:t>Mekanisme dan tata cara penerapan prinsip pelindungan Konsumen sebagaimana dimaksud pada ayat (1) dilaksanakan sesuai dengan ketentuan peraturan perundang-undangan mengenai pelindungan konsumen dan masyarakat di sektor jasa keuangan.</w:t>
            </w:r>
          </w:p>
        </w:tc>
        <w:tc>
          <w:tcPr>
            <w:tcW w:w="3591" w:type="dxa"/>
          </w:tcPr>
          <w:p w14:paraId="7A66AA3D" w14:textId="2CE0CEED" w:rsidR="004A50B9" w:rsidRPr="00C07FCC" w:rsidRDefault="004B25A7"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tc>
        <w:tc>
          <w:tcPr>
            <w:tcW w:w="4962" w:type="dxa"/>
          </w:tcPr>
          <w:p w14:paraId="4F9DD3B4"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4CF8FCE"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30A9A31A" w14:textId="77777777" w:rsidTr="009738F5">
        <w:tc>
          <w:tcPr>
            <w:tcW w:w="6615" w:type="dxa"/>
          </w:tcPr>
          <w:p w14:paraId="223534DC"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6E39B0E3"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3643F3EB"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7F15729"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B256FA" w:rsidRPr="00C07FCC" w14:paraId="678BB715" w14:textId="77777777" w:rsidTr="009738F5">
        <w:tc>
          <w:tcPr>
            <w:tcW w:w="6615" w:type="dxa"/>
          </w:tcPr>
          <w:p w14:paraId="76E2E2CD" w14:textId="68C6D01A" w:rsidR="00B256FA" w:rsidRPr="00C07FCC" w:rsidRDefault="00B256FA" w:rsidP="00B256FA">
            <w:pPr>
              <w:jc w:val="both"/>
              <w:rPr>
                <w:rFonts w:ascii="Bookman Old Style" w:hAnsi="Bookman Old Style"/>
                <w:sz w:val="22"/>
                <w:szCs w:val="22"/>
              </w:rPr>
            </w:pPr>
            <w:r w:rsidRPr="00C07FCC">
              <w:rPr>
                <w:rFonts w:ascii="Bookman Old Style" w:hAnsi="Bookman Old Style"/>
                <w:sz w:val="22"/>
                <w:szCs w:val="22"/>
              </w:rPr>
              <w:t>Pasal 68</w:t>
            </w:r>
          </w:p>
        </w:tc>
        <w:tc>
          <w:tcPr>
            <w:tcW w:w="3591" w:type="dxa"/>
          </w:tcPr>
          <w:p w14:paraId="7923C1D0" w14:textId="77777777" w:rsidR="00B256FA" w:rsidRPr="00C07FCC" w:rsidRDefault="00B256FA" w:rsidP="00B256FA">
            <w:pPr>
              <w:widowControl w:val="0"/>
              <w:ind w:right="-1"/>
              <w:rPr>
                <w:rFonts w:ascii="Bookman Old Style" w:hAnsi="Bookman Old Style"/>
                <w:sz w:val="22"/>
                <w:szCs w:val="22"/>
                <w:lang w:eastAsia="id-ID"/>
              </w:rPr>
            </w:pPr>
          </w:p>
        </w:tc>
        <w:tc>
          <w:tcPr>
            <w:tcW w:w="4962" w:type="dxa"/>
          </w:tcPr>
          <w:p w14:paraId="6BCF45C4"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9B45E20"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B256FA" w:rsidRPr="00C07FCC" w14:paraId="66B40982" w14:textId="77777777" w:rsidTr="009738F5">
        <w:tc>
          <w:tcPr>
            <w:tcW w:w="6615" w:type="dxa"/>
          </w:tcPr>
          <w:p w14:paraId="5E6B6259" w14:textId="77777777" w:rsidR="00B256FA" w:rsidRPr="00C07FCC" w:rsidRDefault="00B256FA" w:rsidP="00B256FA">
            <w:pPr>
              <w:pStyle w:val="ListParagraph"/>
              <w:numPr>
                <w:ilvl w:val="0"/>
                <w:numId w:val="99"/>
              </w:numPr>
              <w:ind w:left="594" w:hanging="568"/>
              <w:jc w:val="both"/>
              <w:rPr>
                <w:rFonts w:ascii="Bookman Old Style" w:hAnsi="Bookman Old Style"/>
                <w:sz w:val="22"/>
                <w:szCs w:val="22"/>
              </w:rPr>
            </w:pPr>
            <w:r w:rsidRPr="00C07FCC">
              <w:rPr>
                <w:rFonts w:ascii="Bookman Old Style" w:hAnsi="Bookman Old Style"/>
                <w:sz w:val="22"/>
                <w:szCs w:val="22"/>
              </w:rPr>
              <w:t>Penyelenggara ITSK wajib menyusun dan menerapkan strategi anti fraud secara efektif.</w:t>
            </w:r>
          </w:p>
          <w:p w14:paraId="75FB8913" w14:textId="6135AC3A" w:rsidR="00B256FA" w:rsidRPr="00C07FCC" w:rsidRDefault="00B256FA" w:rsidP="00B256FA">
            <w:pPr>
              <w:pStyle w:val="ListParagraph"/>
              <w:numPr>
                <w:ilvl w:val="0"/>
                <w:numId w:val="99"/>
              </w:numPr>
              <w:ind w:left="594" w:hanging="568"/>
              <w:jc w:val="both"/>
              <w:rPr>
                <w:rFonts w:ascii="Bookman Old Style" w:hAnsi="Bookman Old Style"/>
                <w:sz w:val="22"/>
                <w:szCs w:val="22"/>
              </w:rPr>
            </w:pPr>
            <w:r w:rsidRPr="00C07FCC">
              <w:rPr>
                <w:rFonts w:ascii="Bookman Old Style" w:hAnsi="Bookman Old Style"/>
                <w:sz w:val="22"/>
                <w:szCs w:val="22"/>
              </w:rPr>
              <w:t>Penyusunan dan penerapan strategi anti fraud sebagaimana dimaksud pada ayat (1) dilaksanakan sesuai dengan Peraturan Otoritas Jasa Keuangan mengenai penerapan strategi anti fraud bagi lembaga jasa keuangan.</w:t>
            </w:r>
          </w:p>
        </w:tc>
        <w:tc>
          <w:tcPr>
            <w:tcW w:w="3591" w:type="dxa"/>
          </w:tcPr>
          <w:p w14:paraId="4DC6A60C" w14:textId="77777777" w:rsidR="00B256FA" w:rsidRPr="00C07FCC" w:rsidRDefault="00B256FA" w:rsidP="00B256FA">
            <w:pPr>
              <w:widowControl w:val="0"/>
              <w:ind w:right="-1"/>
              <w:rPr>
                <w:rFonts w:ascii="Bookman Old Style" w:hAnsi="Bookman Old Style"/>
                <w:sz w:val="22"/>
                <w:szCs w:val="22"/>
                <w:lang w:eastAsia="id-ID"/>
              </w:rPr>
            </w:pPr>
          </w:p>
        </w:tc>
        <w:tc>
          <w:tcPr>
            <w:tcW w:w="4962" w:type="dxa"/>
          </w:tcPr>
          <w:p w14:paraId="58DCF5D8"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FD0575B"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4A50B9" w:rsidRPr="00C07FCC" w14:paraId="0B44CEE7" w14:textId="77777777" w:rsidTr="009738F5">
        <w:tc>
          <w:tcPr>
            <w:tcW w:w="6615" w:type="dxa"/>
          </w:tcPr>
          <w:p w14:paraId="23DDBD0F"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0CAAB375"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0BB33C2A"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7617D49F"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B256FA" w:rsidRPr="00C07FCC" w14:paraId="307F57BC" w14:textId="77777777" w:rsidTr="009738F5">
        <w:tc>
          <w:tcPr>
            <w:tcW w:w="6615" w:type="dxa"/>
          </w:tcPr>
          <w:p w14:paraId="69C22033" w14:textId="28269F4E" w:rsidR="00B256FA" w:rsidRPr="00C07FCC" w:rsidRDefault="00B256FA" w:rsidP="00B256FA">
            <w:pPr>
              <w:jc w:val="both"/>
              <w:rPr>
                <w:rFonts w:ascii="Bookman Old Style" w:hAnsi="Bookman Old Style"/>
                <w:sz w:val="22"/>
                <w:szCs w:val="22"/>
              </w:rPr>
            </w:pPr>
            <w:r w:rsidRPr="00C07FCC">
              <w:rPr>
                <w:rFonts w:ascii="Bookman Old Style" w:hAnsi="Bookman Old Style"/>
                <w:sz w:val="22"/>
                <w:szCs w:val="22"/>
              </w:rPr>
              <w:t>Pasal 69</w:t>
            </w:r>
          </w:p>
        </w:tc>
        <w:tc>
          <w:tcPr>
            <w:tcW w:w="3591" w:type="dxa"/>
          </w:tcPr>
          <w:p w14:paraId="575A2BC7" w14:textId="381300AC" w:rsidR="00B256FA" w:rsidRPr="00C07FCC" w:rsidRDefault="00B256FA" w:rsidP="00B256F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Pasal 69</w:t>
            </w:r>
          </w:p>
        </w:tc>
        <w:tc>
          <w:tcPr>
            <w:tcW w:w="4962" w:type="dxa"/>
          </w:tcPr>
          <w:p w14:paraId="394E56AC"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D5FD51C"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B256FA" w:rsidRPr="00C07FCC" w14:paraId="60F9DB5A" w14:textId="77777777" w:rsidTr="009738F5">
        <w:tc>
          <w:tcPr>
            <w:tcW w:w="6615" w:type="dxa"/>
          </w:tcPr>
          <w:p w14:paraId="2055827E" w14:textId="6CBA441B" w:rsidR="00B256FA" w:rsidRPr="00C07FCC" w:rsidRDefault="00B256FA" w:rsidP="00B256FA">
            <w:pPr>
              <w:jc w:val="both"/>
              <w:rPr>
                <w:rFonts w:ascii="Bookman Old Style" w:hAnsi="Bookman Old Style"/>
                <w:sz w:val="22"/>
                <w:szCs w:val="22"/>
              </w:rPr>
            </w:pPr>
            <w:r w:rsidRPr="00C07FCC">
              <w:rPr>
                <w:rFonts w:ascii="Bookman Old Style" w:hAnsi="Bookman Old Style"/>
                <w:sz w:val="22"/>
                <w:szCs w:val="22"/>
              </w:rPr>
              <w:t>Selain memenuhi ketentuan dalam Peraturan Otoritas Jasa Keuangan ini, Penyelenggara ITSK yang telah memiliki izin usaha dari Otoritas Jasa Keuangan wajib memenuhi ketentuan peraturan perundang-undangan lain.</w:t>
            </w:r>
          </w:p>
        </w:tc>
        <w:tc>
          <w:tcPr>
            <w:tcW w:w="3591" w:type="dxa"/>
          </w:tcPr>
          <w:p w14:paraId="0B7BE249" w14:textId="4C0D8D4B" w:rsidR="00B256FA" w:rsidRPr="00C07FCC" w:rsidRDefault="00B256FA"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Ketentuan peraturan perundang-undangan lain antara lain ketentuan terkait asosiasi Penyelenggara ITSK, keimigrasian, dan perpajakan.</w:t>
            </w:r>
          </w:p>
        </w:tc>
        <w:tc>
          <w:tcPr>
            <w:tcW w:w="4962" w:type="dxa"/>
          </w:tcPr>
          <w:p w14:paraId="2AA4BB13"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CA9965B"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4A50B9" w:rsidRPr="00C07FCC" w14:paraId="17321C53" w14:textId="77777777" w:rsidTr="009738F5">
        <w:tc>
          <w:tcPr>
            <w:tcW w:w="6615" w:type="dxa"/>
          </w:tcPr>
          <w:p w14:paraId="6C60F1AC"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5E24357D"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2E24ECBB"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99A801F"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B256FA" w:rsidRPr="00C07FCC" w14:paraId="45B88F7A" w14:textId="77777777" w:rsidTr="009738F5">
        <w:tc>
          <w:tcPr>
            <w:tcW w:w="6615" w:type="dxa"/>
          </w:tcPr>
          <w:p w14:paraId="787567AD" w14:textId="0698A2FC" w:rsidR="00B256FA" w:rsidRPr="00C07FCC" w:rsidRDefault="00B256FA" w:rsidP="00B256FA">
            <w:pPr>
              <w:jc w:val="both"/>
              <w:rPr>
                <w:rFonts w:ascii="Bookman Old Style" w:hAnsi="Bookman Old Style"/>
                <w:sz w:val="22"/>
                <w:szCs w:val="22"/>
              </w:rPr>
            </w:pPr>
            <w:r w:rsidRPr="00C07FCC">
              <w:rPr>
                <w:rFonts w:ascii="Bookman Old Style" w:hAnsi="Bookman Old Style"/>
                <w:sz w:val="22"/>
                <w:szCs w:val="22"/>
              </w:rPr>
              <w:t>Pasal 70</w:t>
            </w:r>
          </w:p>
        </w:tc>
        <w:tc>
          <w:tcPr>
            <w:tcW w:w="3591" w:type="dxa"/>
          </w:tcPr>
          <w:p w14:paraId="4B175BA5" w14:textId="77777777" w:rsidR="00B256FA" w:rsidRPr="00C07FCC" w:rsidRDefault="00B256FA" w:rsidP="00B256FA">
            <w:pPr>
              <w:widowControl w:val="0"/>
              <w:ind w:right="-1"/>
              <w:rPr>
                <w:rFonts w:ascii="Bookman Old Style" w:hAnsi="Bookman Old Style"/>
                <w:sz w:val="22"/>
                <w:szCs w:val="22"/>
                <w:lang w:eastAsia="id-ID"/>
              </w:rPr>
            </w:pPr>
          </w:p>
        </w:tc>
        <w:tc>
          <w:tcPr>
            <w:tcW w:w="4962" w:type="dxa"/>
          </w:tcPr>
          <w:p w14:paraId="5A23B643"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71402B5"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B256FA" w:rsidRPr="00C07FCC" w14:paraId="6603DFE4" w14:textId="77777777" w:rsidTr="009738F5">
        <w:tc>
          <w:tcPr>
            <w:tcW w:w="6615" w:type="dxa"/>
          </w:tcPr>
          <w:p w14:paraId="49CECC38" w14:textId="77777777" w:rsidR="00B256FA" w:rsidRPr="00C07FCC" w:rsidRDefault="00B256FA" w:rsidP="00B256FA">
            <w:pPr>
              <w:pStyle w:val="ListParagraph"/>
              <w:numPr>
                <w:ilvl w:val="0"/>
                <w:numId w:val="100"/>
              </w:numPr>
              <w:ind w:left="594" w:right="180" w:hanging="568"/>
              <w:jc w:val="both"/>
              <w:rPr>
                <w:rFonts w:ascii="Bookman Old Style" w:hAnsi="Bookman Old Style"/>
                <w:sz w:val="22"/>
                <w:szCs w:val="22"/>
              </w:rPr>
            </w:pPr>
            <w:r w:rsidRPr="00C07FCC">
              <w:rPr>
                <w:rFonts w:ascii="Bookman Old Style" w:hAnsi="Bookman Old Style"/>
                <w:sz w:val="22"/>
                <w:szCs w:val="22"/>
              </w:rPr>
              <w:t>Penyelenggara ITSK yang melanggar ketentuan sebagaimana dimaksud dalam Pasal 69 dikenai sanksi administratif berupa:</w:t>
            </w:r>
          </w:p>
          <w:p w14:paraId="1D7D55B1" w14:textId="77777777" w:rsidR="00B256FA" w:rsidRPr="00C07FCC" w:rsidRDefault="00B256FA" w:rsidP="00B256FA">
            <w:pPr>
              <w:pStyle w:val="ListParagraph"/>
              <w:numPr>
                <w:ilvl w:val="1"/>
                <w:numId w:val="101"/>
              </w:numPr>
              <w:ind w:left="1161" w:right="180" w:hanging="567"/>
              <w:jc w:val="both"/>
              <w:rPr>
                <w:rFonts w:ascii="Bookman Old Style" w:hAnsi="Bookman Old Style"/>
                <w:sz w:val="22"/>
                <w:szCs w:val="22"/>
              </w:rPr>
            </w:pPr>
            <w:r w:rsidRPr="00C07FCC">
              <w:rPr>
                <w:rFonts w:ascii="Bookman Old Style" w:hAnsi="Bookman Old Style"/>
                <w:sz w:val="22"/>
                <w:szCs w:val="22"/>
              </w:rPr>
              <w:t>peringatan tertulis;</w:t>
            </w:r>
          </w:p>
          <w:p w14:paraId="6C4D1681" w14:textId="77777777" w:rsidR="00B256FA" w:rsidRPr="00C07FCC" w:rsidRDefault="00B256FA" w:rsidP="00B256FA">
            <w:pPr>
              <w:pStyle w:val="ListParagraph"/>
              <w:numPr>
                <w:ilvl w:val="1"/>
                <w:numId w:val="101"/>
              </w:numPr>
              <w:ind w:left="1161" w:right="180" w:hanging="567"/>
              <w:jc w:val="both"/>
              <w:rPr>
                <w:rFonts w:ascii="Bookman Old Style" w:hAnsi="Bookman Old Style"/>
                <w:sz w:val="22"/>
                <w:szCs w:val="22"/>
              </w:rPr>
            </w:pPr>
            <w:r w:rsidRPr="00C07FCC">
              <w:rPr>
                <w:rFonts w:ascii="Bookman Old Style" w:hAnsi="Bookman Old Style"/>
                <w:sz w:val="22"/>
                <w:szCs w:val="22"/>
              </w:rPr>
              <w:t>penghentian sementara, sebagian, atau</w:t>
            </w:r>
          </w:p>
          <w:p w14:paraId="64653D56" w14:textId="77777777" w:rsidR="00B256FA" w:rsidRPr="00C07FCC" w:rsidRDefault="00B256FA" w:rsidP="00B256FA">
            <w:pPr>
              <w:pStyle w:val="ListParagraph"/>
              <w:numPr>
                <w:ilvl w:val="0"/>
                <w:numId w:val="101"/>
              </w:numPr>
              <w:ind w:left="1161" w:right="180" w:hanging="567"/>
              <w:jc w:val="both"/>
              <w:rPr>
                <w:rFonts w:ascii="Bookman Old Style" w:hAnsi="Bookman Old Style"/>
                <w:sz w:val="22"/>
                <w:szCs w:val="22"/>
                <w:lang w:val="de-DE"/>
              </w:rPr>
            </w:pPr>
            <w:r w:rsidRPr="00C07FCC">
              <w:rPr>
                <w:rFonts w:ascii="Bookman Old Style" w:hAnsi="Bookman Old Style"/>
                <w:sz w:val="22"/>
                <w:szCs w:val="22"/>
                <w:lang w:val="de-DE"/>
              </w:rPr>
              <w:t>seluruh kegiatan termasuk pelaksanaan kerja sama;</w:t>
            </w:r>
          </w:p>
          <w:p w14:paraId="1AEEEA6E" w14:textId="77777777" w:rsidR="00B256FA" w:rsidRPr="00C07FCC" w:rsidRDefault="00B256FA" w:rsidP="00B256FA">
            <w:pPr>
              <w:pStyle w:val="ListParagraph"/>
              <w:numPr>
                <w:ilvl w:val="0"/>
                <w:numId w:val="101"/>
              </w:numPr>
              <w:ind w:left="1161" w:right="180" w:hanging="567"/>
              <w:jc w:val="both"/>
              <w:rPr>
                <w:rFonts w:ascii="Bookman Old Style" w:hAnsi="Bookman Old Style"/>
                <w:sz w:val="22"/>
                <w:szCs w:val="22"/>
              </w:rPr>
            </w:pPr>
            <w:r w:rsidRPr="00C07FCC">
              <w:rPr>
                <w:rFonts w:ascii="Bookman Old Style" w:hAnsi="Bookman Old Style"/>
                <w:sz w:val="22"/>
                <w:szCs w:val="22"/>
              </w:rPr>
              <w:t>denda administratif, paling banyak Rp1.000.000.000 (satu miliar rupiah);</w:t>
            </w:r>
          </w:p>
          <w:p w14:paraId="5AA43DCC" w14:textId="77777777" w:rsidR="00B256FA" w:rsidRPr="00C07FCC" w:rsidRDefault="00B256FA" w:rsidP="00B256FA">
            <w:pPr>
              <w:pStyle w:val="ListParagraph"/>
              <w:numPr>
                <w:ilvl w:val="0"/>
                <w:numId w:val="101"/>
              </w:numPr>
              <w:ind w:left="1161" w:right="180" w:hanging="567"/>
              <w:jc w:val="both"/>
              <w:rPr>
                <w:rFonts w:ascii="Bookman Old Style" w:hAnsi="Bookman Old Style"/>
                <w:sz w:val="22"/>
                <w:szCs w:val="22"/>
                <w:lang w:val="de-DE"/>
              </w:rPr>
            </w:pPr>
            <w:r w:rsidRPr="00C07FCC">
              <w:rPr>
                <w:rFonts w:ascii="Bookman Old Style" w:hAnsi="Bookman Old Style"/>
                <w:sz w:val="22"/>
                <w:szCs w:val="22"/>
                <w:lang w:val="de-DE"/>
              </w:rPr>
              <w:t>pencantuman Pihak Utama dalam daftar orang tercela di sektor keuangan; dan</w:t>
            </w:r>
          </w:p>
          <w:p w14:paraId="69E3B205" w14:textId="77777777" w:rsidR="00B256FA" w:rsidRPr="00C07FCC" w:rsidRDefault="00B256FA" w:rsidP="00B256FA">
            <w:pPr>
              <w:pStyle w:val="ListParagraph"/>
              <w:numPr>
                <w:ilvl w:val="0"/>
                <w:numId w:val="101"/>
              </w:numPr>
              <w:ind w:left="1161" w:right="180" w:hanging="567"/>
              <w:jc w:val="both"/>
              <w:rPr>
                <w:rFonts w:ascii="Bookman Old Style" w:hAnsi="Bookman Old Style"/>
                <w:sz w:val="22"/>
                <w:szCs w:val="22"/>
              </w:rPr>
            </w:pPr>
            <w:r w:rsidRPr="00C07FCC">
              <w:rPr>
                <w:rFonts w:ascii="Bookman Old Style" w:hAnsi="Bookman Old Style"/>
                <w:sz w:val="22"/>
                <w:szCs w:val="22"/>
              </w:rPr>
              <w:t>pencabutan izin usaha.</w:t>
            </w:r>
          </w:p>
          <w:p w14:paraId="5F314DC5" w14:textId="77777777" w:rsidR="00B256FA" w:rsidRPr="00C07FCC" w:rsidRDefault="00B256FA" w:rsidP="00B256FA">
            <w:pPr>
              <w:pStyle w:val="ListParagraph"/>
              <w:numPr>
                <w:ilvl w:val="0"/>
                <w:numId w:val="100"/>
              </w:numPr>
              <w:ind w:left="594" w:right="180" w:hanging="568"/>
              <w:jc w:val="both"/>
              <w:rPr>
                <w:rFonts w:ascii="Bookman Old Style" w:hAnsi="Bookman Old Style"/>
                <w:sz w:val="22"/>
                <w:szCs w:val="22"/>
              </w:rPr>
            </w:pPr>
            <w:r w:rsidRPr="00C07FCC">
              <w:rPr>
                <w:rFonts w:ascii="Bookman Old Style" w:hAnsi="Bookman Old Style"/>
                <w:sz w:val="22"/>
                <w:szCs w:val="22"/>
              </w:rPr>
              <w:t>Sanksi administratif sebagaimana dimaksud pada ayat (1) huruf b, huruf c, huruf d, dan huruf e dapat dikenakan dengan atau tanpa didahului pengenaan sanksi administratif berupa peringatan tertulis sebagaimana dimaksud pada ayat (1) huruf a.</w:t>
            </w:r>
          </w:p>
          <w:p w14:paraId="01816440" w14:textId="77777777" w:rsidR="00B256FA" w:rsidRPr="00C07FCC" w:rsidRDefault="00B256FA" w:rsidP="00B256FA">
            <w:pPr>
              <w:pStyle w:val="ListParagraph"/>
              <w:numPr>
                <w:ilvl w:val="0"/>
                <w:numId w:val="100"/>
              </w:numPr>
              <w:ind w:left="594" w:right="180" w:hanging="568"/>
              <w:jc w:val="both"/>
              <w:rPr>
                <w:rFonts w:ascii="Bookman Old Style" w:hAnsi="Bookman Old Style"/>
                <w:sz w:val="22"/>
                <w:szCs w:val="22"/>
              </w:rPr>
            </w:pPr>
            <w:r w:rsidRPr="00C07FCC">
              <w:rPr>
                <w:rFonts w:ascii="Bookman Old Style" w:hAnsi="Bookman Old Style"/>
                <w:sz w:val="22"/>
                <w:szCs w:val="22"/>
              </w:rPr>
              <w:t>Pelanggaran ketentuan pelindungan Konsumen dan masyarakat di sektor jasa keuangan sebagaimana dimaksud dalam Pasal 67 dikenakan sanksi administratif sesuai dengan Peraturan Otoritas Jasa Keuangan mengenai pelindungan konsumen dan masyarakat di sektor jasa keuangan.</w:t>
            </w:r>
          </w:p>
          <w:p w14:paraId="54651E3A" w14:textId="622D5E45" w:rsidR="00B256FA" w:rsidRPr="00C07FCC" w:rsidRDefault="00B256FA" w:rsidP="00B256FA">
            <w:pPr>
              <w:pStyle w:val="ListParagraph"/>
              <w:numPr>
                <w:ilvl w:val="0"/>
                <w:numId w:val="100"/>
              </w:numPr>
              <w:ind w:left="594" w:right="180" w:hanging="568"/>
              <w:jc w:val="both"/>
              <w:rPr>
                <w:rFonts w:ascii="Bookman Old Style" w:hAnsi="Bookman Old Style"/>
                <w:sz w:val="22"/>
                <w:szCs w:val="22"/>
              </w:rPr>
            </w:pPr>
            <w:r w:rsidRPr="00C07FCC">
              <w:rPr>
                <w:rFonts w:ascii="Bookman Old Style" w:hAnsi="Bookman Old Style"/>
                <w:sz w:val="22"/>
                <w:szCs w:val="22"/>
              </w:rPr>
              <w:t>Pelanggaran ketentuan penerapan strategi anti fraud sebagaimana dimaksud dalam Pasal 68 dikenakan sanksi administratif sesuai dengan Peraturan Otoritas Jasa Keuangan mengenai penerapan strategi anti fraud bagi LJK.</w:t>
            </w:r>
          </w:p>
        </w:tc>
        <w:tc>
          <w:tcPr>
            <w:tcW w:w="3591" w:type="dxa"/>
          </w:tcPr>
          <w:p w14:paraId="0ED73248" w14:textId="77777777" w:rsidR="00B256FA" w:rsidRPr="00C07FCC" w:rsidRDefault="00B256FA" w:rsidP="00B256FA">
            <w:pPr>
              <w:widowControl w:val="0"/>
              <w:ind w:right="-1"/>
              <w:rPr>
                <w:rFonts w:ascii="Bookman Old Style" w:hAnsi="Bookman Old Style"/>
                <w:sz w:val="22"/>
                <w:szCs w:val="22"/>
                <w:lang w:eastAsia="id-ID"/>
              </w:rPr>
            </w:pPr>
            <w:r w:rsidRPr="00C07FCC">
              <w:rPr>
                <w:rFonts w:ascii="Bookman Old Style" w:hAnsi="Bookman Old Style"/>
                <w:sz w:val="22"/>
                <w:szCs w:val="22"/>
                <w:lang w:eastAsia="id-ID"/>
              </w:rPr>
              <w:t>Cukup jelas.</w:t>
            </w:r>
          </w:p>
          <w:p w14:paraId="464567EB" w14:textId="77777777" w:rsidR="00B256FA" w:rsidRPr="00C07FCC" w:rsidRDefault="00B256FA" w:rsidP="00B256FA">
            <w:pPr>
              <w:widowControl w:val="0"/>
              <w:ind w:right="-1"/>
              <w:rPr>
                <w:rFonts w:ascii="Bookman Old Style" w:hAnsi="Bookman Old Style"/>
                <w:sz w:val="22"/>
                <w:szCs w:val="22"/>
                <w:lang w:eastAsia="id-ID"/>
              </w:rPr>
            </w:pPr>
          </w:p>
        </w:tc>
        <w:tc>
          <w:tcPr>
            <w:tcW w:w="4962" w:type="dxa"/>
          </w:tcPr>
          <w:p w14:paraId="6FB07BD5"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08B95EF"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4A50B9" w:rsidRPr="00C07FCC" w14:paraId="0BD6EA21" w14:textId="77777777" w:rsidTr="009738F5">
        <w:tc>
          <w:tcPr>
            <w:tcW w:w="6615" w:type="dxa"/>
          </w:tcPr>
          <w:p w14:paraId="3DB12783"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5045A5D4"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1AF79CAC"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842201E"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199C1139" w14:textId="77777777" w:rsidTr="009738F5">
        <w:tc>
          <w:tcPr>
            <w:tcW w:w="6615" w:type="dxa"/>
          </w:tcPr>
          <w:p w14:paraId="4672325F" w14:textId="77777777" w:rsidR="00B256FA" w:rsidRPr="00C07FCC" w:rsidRDefault="00B256FA" w:rsidP="00B256FA">
            <w:pPr>
              <w:ind w:right="180"/>
              <w:rPr>
                <w:rFonts w:ascii="Bookman Old Style" w:hAnsi="Bookman Old Style"/>
                <w:sz w:val="22"/>
                <w:szCs w:val="22"/>
              </w:rPr>
            </w:pPr>
            <w:r w:rsidRPr="00C07FCC">
              <w:rPr>
                <w:rFonts w:ascii="Bookman Old Style" w:hAnsi="Bookman Old Style"/>
                <w:sz w:val="22"/>
                <w:szCs w:val="22"/>
              </w:rPr>
              <w:t>BAB V</w:t>
            </w:r>
          </w:p>
          <w:p w14:paraId="26033CAE" w14:textId="77777777" w:rsidR="00B256FA" w:rsidRPr="00C07FCC" w:rsidRDefault="00B256FA" w:rsidP="00B256FA">
            <w:pPr>
              <w:ind w:right="180"/>
              <w:rPr>
                <w:rFonts w:ascii="Bookman Old Style" w:hAnsi="Bookman Old Style"/>
                <w:sz w:val="22"/>
                <w:szCs w:val="22"/>
              </w:rPr>
            </w:pPr>
            <w:r w:rsidRPr="00C07FCC">
              <w:rPr>
                <w:rFonts w:ascii="Bookman Old Style" w:hAnsi="Bookman Old Style"/>
                <w:sz w:val="22"/>
                <w:szCs w:val="22"/>
              </w:rPr>
              <w:lastRenderedPageBreak/>
              <w:t xml:space="preserve">KETENTUAN LAIN-LAIN </w:t>
            </w:r>
          </w:p>
          <w:p w14:paraId="4EE0B58D" w14:textId="5B56D518" w:rsidR="004A50B9" w:rsidRPr="00C07FCC" w:rsidRDefault="00B256FA" w:rsidP="00B256FA">
            <w:pPr>
              <w:rPr>
                <w:rFonts w:ascii="Bookman Old Style" w:hAnsi="Bookman Old Style"/>
                <w:sz w:val="22"/>
                <w:szCs w:val="22"/>
              </w:rPr>
            </w:pPr>
            <w:r w:rsidRPr="00C07FCC">
              <w:rPr>
                <w:rFonts w:ascii="Bookman Old Style" w:hAnsi="Bookman Old Style"/>
                <w:sz w:val="22"/>
                <w:szCs w:val="22"/>
              </w:rPr>
              <w:t>Pasal 71</w:t>
            </w:r>
          </w:p>
        </w:tc>
        <w:tc>
          <w:tcPr>
            <w:tcW w:w="3591" w:type="dxa"/>
          </w:tcPr>
          <w:p w14:paraId="3DC1ACE9" w14:textId="77777777" w:rsidR="00B256FA" w:rsidRPr="00C07FCC" w:rsidRDefault="00B256FA" w:rsidP="004A50B9">
            <w:pPr>
              <w:widowControl w:val="0"/>
              <w:ind w:right="-1"/>
              <w:rPr>
                <w:rFonts w:ascii="Bookman Old Style" w:hAnsi="Bookman Old Style"/>
                <w:sz w:val="22"/>
                <w:szCs w:val="22"/>
                <w:lang w:val="en-US" w:eastAsia="id-ID"/>
              </w:rPr>
            </w:pPr>
          </w:p>
          <w:p w14:paraId="6138B439" w14:textId="77777777" w:rsidR="00B256FA" w:rsidRPr="00C07FCC" w:rsidRDefault="00B256FA" w:rsidP="004A50B9">
            <w:pPr>
              <w:widowControl w:val="0"/>
              <w:ind w:right="-1"/>
              <w:rPr>
                <w:rFonts w:ascii="Bookman Old Style" w:hAnsi="Bookman Old Style"/>
                <w:sz w:val="22"/>
                <w:szCs w:val="22"/>
                <w:lang w:val="en-US" w:eastAsia="id-ID"/>
              </w:rPr>
            </w:pPr>
          </w:p>
          <w:p w14:paraId="1DA1B997" w14:textId="1135F96A" w:rsidR="00B256FA" w:rsidRPr="00C07FCC" w:rsidRDefault="00B256FA"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71</w:t>
            </w:r>
          </w:p>
        </w:tc>
        <w:tc>
          <w:tcPr>
            <w:tcW w:w="4962" w:type="dxa"/>
          </w:tcPr>
          <w:p w14:paraId="6059A7C0"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A855F0B"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1B862273" w14:textId="77777777" w:rsidTr="009738F5">
        <w:tc>
          <w:tcPr>
            <w:tcW w:w="6615" w:type="dxa"/>
          </w:tcPr>
          <w:p w14:paraId="3505EB29" w14:textId="231ECCD5" w:rsidR="004A50B9" w:rsidRPr="00C07FCC" w:rsidRDefault="00B256FA" w:rsidP="00B256FA">
            <w:pPr>
              <w:rPr>
                <w:rFonts w:ascii="Bookman Old Style" w:hAnsi="Bookman Old Style"/>
                <w:sz w:val="22"/>
                <w:szCs w:val="22"/>
              </w:rPr>
            </w:pPr>
            <w:r w:rsidRPr="00C07FCC">
              <w:rPr>
                <w:rFonts w:ascii="Bookman Old Style" w:hAnsi="Bookman Old Style"/>
                <w:sz w:val="22"/>
                <w:szCs w:val="22"/>
              </w:rPr>
              <w:t>Otoritas Jasa Keuangan berwenang memberikan perintah tertulis kepada Penyelenggara ITSK dengan tata cara sesuai dengan Peraturan Otoritas Jasa Keuangan mengenai perintah tertulis.</w:t>
            </w:r>
          </w:p>
        </w:tc>
        <w:tc>
          <w:tcPr>
            <w:tcW w:w="3591" w:type="dxa"/>
          </w:tcPr>
          <w:p w14:paraId="3F1B4CCD" w14:textId="2E99EDAA" w:rsidR="004A50B9" w:rsidRPr="00C07FCC" w:rsidRDefault="00B256FA"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p>
        </w:tc>
        <w:tc>
          <w:tcPr>
            <w:tcW w:w="4962" w:type="dxa"/>
          </w:tcPr>
          <w:p w14:paraId="155E2433"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79F7631"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0DB07981" w14:textId="77777777" w:rsidTr="009738F5">
        <w:tc>
          <w:tcPr>
            <w:tcW w:w="6615" w:type="dxa"/>
          </w:tcPr>
          <w:p w14:paraId="03E457CB"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6A08BB32"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6C024CB2"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F453935"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B256FA" w:rsidRPr="00C07FCC" w14:paraId="6CFD2B74" w14:textId="77777777" w:rsidTr="009738F5">
        <w:tc>
          <w:tcPr>
            <w:tcW w:w="6615" w:type="dxa"/>
          </w:tcPr>
          <w:p w14:paraId="4631F5C5" w14:textId="73A46061" w:rsidR="00B256FA" w:rsidRPr="00C07FCC" w:rsidRDefault="00B256FA" w:rsidP="00B256FA">
            <w:pPr>
              <w:jc w:val="both"/>
              <w:rPr>
                <w:rFonts w:ascii="Bookman Old Style" w:hAnsi="Bookman Old Style"/>
                <w:sz w:val="22"/>
                <w:szCs w:val="22"/>
              </w:rPr>
            </w:pPr>
            <w:r w:rsidRPr="00C07FCC">
              <w:rPr>
                <w:rFonts w:ascii="Bookman Old Style" w:hAnsi="Bookman Old Style"/>
                <w:sz w:val="22"/>
                <w:szCs w:val="22"/>
              </w:rPr>
              <w:t>Pasal 72</w:t>
            </w:r>
          </w:p>
        </w:tc>
        <w:tc>
          <w:tcPr>
            <w:tcW w:w="3591" w:type="dxa"/>
          </w:tcPr>
          <w:p w14:paraId="05AE7158" w14:textId="3EB93768" w:rsidR="00B256FA" w:rsidRPr="00C07FCC" w:rsidRDefault="00B256FA" w:rsidP="00B256FA">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72</w:t>
            </w:r>
          </w:p>
        </w:tc>
        <w:tc>
          <w:tcPr>
            <w:tcW w:w="4962" w:type="dxa"/>
          </w:tcPr>
          <w:p w14:paraId="103EEA3B"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8AC81D2"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B256FA" w:rsidRPr="00C07FCC" w14:paraId="43845458" w14:textId="77777777" w:rsidTr="009738F5">
        <w:tc>
          <w:tcPr>
            <w:tcW w:w="6615" w:type="dxa"/>
          </w:tcPr>
          <w:p w14:paraId="4778FCFF" w14:textId="3D79F6A9" w:rsidR="00B256FA" w:rsidRPr="00C07FCC" w:rsidRDefault="00B256FA" w:rsidP="00B256FA">
            <w:pPr>
              <w:rPr>
                <w:rFonts w:ascii="Bookman Old Style" w:hAnsi="Bookman Old Style"/>
                <w:sz w:val="22"/>
                <w:szCs w:val="22"/>
              </w:rPr>
            </w:pPr>
            <w:r w:rsidRPr="00C07FCC">
              <w:rPr>
                <w:rFonts w:ascii="Bookman Old Style" w:hAnsi="Bookman Old Style"/>
                <w:sz w:val="22"/>
                <w:szCs w:val="22"/>
              </w:rPr>
              <w:t>Otoritas Jasa Keuangan berdasarkan pertimbangan tertentu</w:t>
            </w:r>
            <w:r w:rsidRPr="00C07FCC">
              <w:rPr>
                <w:rFonts w:ascii="Bookman Old Style" w:hAnsi="Bookman Old Style"/>
                <w:sz w:val="22"/>
                <w:szCs w:val="22"/>
                <w:lang w:val="en-US"/>
              </w:rPr>
              <w:t xml:space="preserve"> </w:t>
            </w:r>
            <w:r w:rsidRPr="00C07FCC">
              <w:rPr>
                <w:rFonts w:ascii="Bookman Old Style" w:hAnsi="Bookman Old Style"/>
                <w:sz w:val="22"/>
                <w:szCs w:val="22"/>
              </w:rPr>
              <w:t xml:space="preserve">dapat memberikan persetujuan atau kebijakan yang berbeda dengan Peraturan Otoritas Jasa Keuangan ini. </w:t>
            </w:r>
          </w:p>
        </w:tc>
        <w:tc>
          <w:tcPr>
            <w:tcW w:w="3591" w:type="dxa"/>
          </w:tcPr>
          <w:p w14:paraId="3447986F" w14:textId="77777777" w:rsidR="00B256FA" w:rsidRPr="00C07FCC" w:rsidRDefault="00B256FA" w:rsidP="00720FD0">
            <w:pPr>
              <w:widowControl w:val="0"/>
              <w:ind w:right="-1"/>
              <w:jc w:val="both"/>
              <w:rPr>
                <w:rFonts w:ascii="Bookman Old Style" w:hAnsi="Bookman Old Style"/>
                <w:sz w:val="22"/>
                <w:szCs w:val="22"/>
                <w:lang w:eastAsia="id-ID"/>
              </w:rPr>
            </w:pPr>
            <w:r w:rsidRPr="00C07FCC">
              <w:rPr>
                <w:rFonts w:ascii="Bookman Old Style" w:hAnsi="Bookman Old Style"/>
                <w:sz w:val="22"/>
                <w:szCs w:val="22"/>
                <w:lang w:eastAsia="id-ID"/>
              </w:rPr>
              <w:t>Pertimbangan tertentu didasarkan, antara lain, perkembangan industri, perubahan risiko atas produk, layanan, dan aktivitas, kondisi IAKD, dan kondisi signifikan lainnya yang berpengaruh terhadap penyelenggaraan IAKD.</w:t>
            </w:r>
          </w:p>
          <w:p w14:paraId="078EA638" w14:textId="77777777" w:rsidR="00B256FA" w:rsidRPr="00C07FCC" w:rsidRDefault="00B256FA" w:rsidP="00B256FA">
            <w:pPr>
              <w:widowControl w:val="0"/>
              <w:ind w:right="-1"/>
              <w:rPr>
                <w:rFonts w:ascii="Bookman Old Style" w:hAnsi="Bookman Old Style"/>
                <w:sz w:val="22"/>
                <w:szCs w:val="22"/>
                <w:lang w:eastAsia="id-ID"/>
              </w:rPr>
            </w:pPr>
          </w:p>
        </w:tc>
        <w:tc>
          <w:tcPr>
            <w:tcW w:w="4962" w:type="dxa"/>
          </w:tcPr>
          <w:p w14:paraId="068B752F"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F1B4073"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4A50B9" w:rsidRPr="00C07FCC" w14:paraId="0E58CEDF" w14:textId="77777777" w:rsidTr="009738F5">
        <w:tc>
          <w:tcPr>
            <w:tcW w:w="6615" w:type="dxa"/>
          </w:tcPr>
          <w:p w14:paraId="6BAF5C06" w14:textId="77777777" w:rsidR="00B256FA" w:rsidRPr="00C07FCC" w:rsidRDefault="00B256FA" w:rsidP="00B256FA">
            <w:pPr>
              <w:ind w:right="183"/>
              <w:rPr>
                <w:rFonts w:ascii="Bookman Old Style" w:hAnsi="Bookman Old Style"/>
                <w:sz w:val="22"/>
                <w:szCs w:val="22"/>
              </w:rPr>
            </w:pPr>
            <w:r w:rsidRPr="00C07FCC">
              <w:rPr>
                <w:rFonts w:ascii="Bookman Old Style" w:hAnsi="Bookman Old Style"/>
                <w:sz w:val="22"/>
                <w:szCs w:val="22"/>
              </w:rPr>
              <w:t xml:space="preserve">BAB VI </w:t>
            </w:r>
          </w:p>
          <w:p w14:paraId="416A3AC8" w14:textId="77777777" w:rsidR="00B256FA" w:rsidRPr="00C07FCC" w:rsidRDefault="00B256FA" w:rsidP="00B256FA">
            <w:pPr>
              <w:ind w:right="182"/>
              <w:rPr>
                <w:rFonts w:ascii="Bookman Old Style" w:hAnsi="Bookman Old Style"/>
                <w:sz w:val="22"/>
                <w:szCs w:val="22"/>
              </w:rPr>
            </w:pPr>
            <w:r w:rsidRPr="00C07FCC">
              <w:rPr>
                <w:rFonts w:ascii="Bookman Old Style" w:hAnsi="Bookman Old Style"/>
                <w:sz w:val="22"/>
                <w:szCs w:val="22"/>
              </w:rPr>
              <w:t xml:space="preserve">KETENTUAN PERALIHAN </w:t>
            </w:r>
          </w:p>
          <w:p w14:paraId="235DD403" w14:textId="77777777" w:rsidR="00B256FA" w:rsidRPr="00C07FCC" w:rsidRDefault="00B256FA" w:rsidP="00B256FA">
            <w:pPr>
              <w:ind w:left="2009"/>
              <w:rPr>
                <w:rFonts w:ascii="Bookman Old Style" w:hAnsi="Bookman Old Style"/>
                <w:sz w:val="22"/>
                <w:szCs w:val="22"/>
              </w:rPr>
            </w:pPr>
            <w:r w:rsidRPr="00C07FCC">
              <w:rPr>
                <w:rFonts w:ascii="Bookman Old Style" w:hAnsi="Bookman Old Style"/>
                <w:sz w:val="22"/>
                <w:szCs w:val="22"/>
              </w:rPr>
              <w:t xml:space="preserve"> </w:t>
            </w:r>
          </w:p>
          <w:p w14:paraId="46A48245" w14:textId="619B4A42" w:rsidR="004A50B9" w:rsidRPr="00C07FCC" w:rsidRDefault="00B256FA" w:rsidP="00B256FA">
            <w:pPr>
              <w:jc w:val="both"/>
              <w:rPr>
                <w:rFonts w:ascii="Bookman Old Style" w:hAnsi="Bookman Old Style"/>
                <w:sz w:val="22"/>
                <w:szCs w:val="22"/>
              </w:rPr>
            </w:pPr>
            <w:r w:rsidRPr="00C07FCC">
              <w:rPr>
                <w:rFonts w:ascii="Bookman Old Style" w:hAnsi="Bookman Old Style"/>
                <w:sz w:val="22"/>
                <w:szCs w:val="22"/>
              </w:rPr>
              <w:t>Pasal 73</w:t>
            </w:r>
          </w:p>
        </w:tc>
        <w:tc>
          <w:tcPr>
            <w:tcW w:w="3591" w:type="dxa"/>
          </w:tcPr>
          <w:p w14:paraId="29F1A7E2" w14:textId="77777777" w:rsidR="004A50B9" w:rsidRPr="00C07FCC" w:rsidRDefault="004A50B9" w:rsidP="004A50B9">
            <w:pPr>
              <w:widowControl w:val="0"/>
              <w:ind w:right="-1"/>
              <w:rPr>
                <w:rFonts w:ascii="Bookman Old Style" w:hAnsi="Bookman Old Style"/>
                <w:sz w:val="22"/>
                <w:szCs w:val="22"/>
                <w:lang w:eastAsia="id-ID"/>
              </w:rPr>
            </w:pPr>
          </w:p>
          <w:p w14:paraId="57EDA528" w14:textId="77777777" w:rsidR="00B256FA" w:rsidRPr="00C07FCC" w:rsidRDefault="00B256FA" w:rsidP="004A50B9">
            <w:pPr>
              <w:widowControl w:val="0"/>
              <w:ind w:right="-1"/>
              <w:rPr>
                <w:rFonts w:ascii="Bookman Old Style" w:hAnsi="Bookman Old Style"/>
                <w:sz w:val="22"/>
                <w:szCs w:val="22"/>
                <w:lang w:eastAsia="id-ID"/>
              </w:rPr>
            </w:pPr>
          </w:p>
          <w:p w14:paraId="5584C682" w14:textId="77777777" w:rsidR="00B256FA" w:rsidRPr="00C07FCC" w:rsidRDefault="00B256FA" w:rsidP="004A50B9">
            <w:pPr>
              <w:widowControl w:val="0"/>
              <w:ind w:right="-1"/>
              <w:rPr>
                <w:rFonts w:ascii="Bookman Old Style" w:hAnsi="Bookman Old Style"/>
                <w:sz w:val="22"/>
                <w:szCs w:val="22"/>
                <w:lang w:eastAsia="id-ID"/>
              </w:rPr>
            </w:pPr>
          </w:p>
          <w:p w14:paraId="302663CA" w14:textId="275B56A8" w:rsidR="00B256FA" w:rsidRPr="00C07FCC" w:rsidRDefault="00B256FA"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73</w:t>
            </w:r>
          </w:p>
        </w:tc>
        <w:tc>
          <w:tcPr>
            <w:tcW w:w="4962" w:type="dxa"/>
          </w:tcPr>
          <w:p w14:paraId="4BCF043D"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FE2796A"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5AAA419C" w14:textId="77777777" w:rsidTr="009738F5">
        <w:tc>
          <w:tcPr>
            <w:tcW w:w="6615" w:type="dxa"/>
          </w:tcPr>
          <w:p w14:paraId="3D54CA83" w14:textId="77777777" w:rsidR="00B256FA" w:rsidRPr="00C07FCC" w:rsidRDefault="00B256FA" w:rsidP="00B256FA">
            <w:pPr>
              <w:numPr>
                <w:ilvl w:val="0"/>
                <w:numId w:val="102"/>
              </w:numPr>
              <w:ind w:left="594" w:hanging="594"/>
              <w:jc w:val="both"/>
              <w:rPr>
                <w:rFonts w:ascii="Bookman Old Style" w:hAnsi="Bookman Old Style"/>
                <w:sz w:val="22"/>
                <w:szCs w:val="22"/>
              </w:rPr>
            </w:pPr>
            <w:r w:rsidRPr="00C07FCC">
              <w:rPr>
                <w:rFonts w:ascii="Bookman Old Style" w:hAnsi="Bookman Old Style"/>
                <w:sz w:val="22"/>
                <w:szCs w:val="22"/>
              </w:rPr>
              <w:t xml:space="preserve">Bagi Penyelenggara ITSK yang telah memperoleh izin usaha sebelum Peraturan Otoritas Jasa Keuangan ini diundangkan, ketentuan sanksi administratif sebagaimana dimaksud dalam Pasal 42 ayat (1), ayat (3), Pasal 43, Pasal 44, Pasal 45, Pasal 46 ayat (3), Pasal 49 ayat (1), ayat (3), Pasal 50 ayat (1), ayat (2), Pasal 51, Pasal 52 ayat (1), Pasal 53, Pasal 54 ayat (2), Pasal 55 ayat (2), Pasal 56, Pasal 58 ayat (1), Pasal 59 ayat (1), Pasal 60, Pasal 61 ayat (1), ayat (3), ayat (4), ayat (5), Pasal 62 ayat (1), ayat (4), Pasal 63 ayat (1), </w:t>
            </w:r>
            <w:r w:rsidRPr="00C07FCC">
              <w:rPr>
                <w:rFonts w:ascii="Bookman Old Style" w:hAnsi="Bookman Old Style"/>
                <w:sz w:val="22"/>
                <w:szCs w:val="22"/>
              </w:rPr>
              <w:lastRenderedPageBreak/>
              <w:t xml:space="preserve">ayat (3), Pasal 64 ayat (1), dan/atau Pasal 64 ayat (2) dinyatakan berlaku 1 (satu) tahun sejak Peraturan Otoritas Jasa Keuangan ini diundangkan. </w:t>
            </w:r>
          </w:p>
          <w:p w14:paraId="78E9E272" w14:textId="77777777" w:rsidR="00B256FA" w:rsidRPr="00C07FCC" w:rsidRDefault="00B256FA" w:rsidP="00B256FA">
            <w:pPr>
              <w:numPr>
                <w:ilvl w:val="0"/>
                <w:numId w:val="102"/>
              </w:numPr>
              <w:ind w:left="594" w:hanging="594"/>
              <w:jc w:val="both"/>
              <w:rPr>
                <w:rFonts w:ascii="Bookman Old Style" w:hAnsi="Bookman Old Style"/>
                <w:sz w:val="22"/>
                <w:szCs w:val="22"/>
              </w:rPr>
            </w:pPr>
            <w:bookmarkStart w:id="10" w:name="_Hlk197611281"/>
            <w:r w:rsidRPr="00C07FCC">
              <w:rPr>
                <w:rFonts w:ascii="Bookman Old Style" w:hAnsi="Bookman Old Style"/>
                <w:sz w:val="22"/>
                <w:szCs w:val="22"/>
              </w:rPr>
              <w:t>Dalam hal jumlah Anggota Dewan Komisaris melampaui jumlah anggota Direksi sebagaimana dimaksud dalam pasal 24 ayat (1) sebelum Peraturan Jasa Keuangan ini diundangkan, anggota Dewan Komisaris dimaksud tetap dapat menjabat hingga masa jabatan berakhir.</w:t>
            </w:r>
          </w:p>
          <w:p w14:paraId="3FA12DF8" w14:textId="77777777" w:rsidR="00B256FA" w:rsidRPr="00C07FCC" w:rsidRDefault="00B256FA" w:rsidP="00B256FA">
            <w:pPr>
              <w:numPr>
                <w:ilvl w:val="0"/>
                <w:numId w:val="102"/>
              </w:numPr>
              <w:ind w:left="594" w:hanging="594"/>
              <w:jc w:val="both"/>
              <w:rPr>
                <w:rFonts w:ascii="Bookman Old Style" w:hAnsi="Bookman Old Style"/>
                <w:sz w:val="22"/>
                <w:szCs w:val="22"/>
              </w:rPr>
            </w:pPr>
            <w:r w:rsidRPr="00C07FCC">
              <w:rPr>
                <w:rFonts w:ascii="Bookman Old Style" w:hAnsi="Bookman Old Style"/>
                <w:sz w:val="22"/>
                <w:szCs w:val="22"/>
              </w:rPr>
              <w:t>Penyelenggara ITSK wajib menyesuaikan jumlah Dewan Komisaris sebagaimana dimaksud dalam dalam Pasal 24 ayat (1) pada RUPS berikutnya setelah masa jabatan Dewan Komisaris berakhir.</w:t>
            </w:r>
          </w:p>
          <w:p w14:paraId="0005020E" w14:textId="77E8CB3B" w:rsidR="004A50B9" w:rsidRPr="00C07FCC" w:rsidRDefault="00B256FA" w:rsidP="00B256FA">
            <w:pPr>
              <w:numPr>
                <w:ilvl w:val="0"/>
                <w:numId w:val="102"/>
              </w:numPr>
              <w:ind w:left="594" w:hanging="594"/>
              <w:jc w:val="both"/>
              <w:rPr>
                <w:rFonts w:ascii="Bookman Old Style" w:hAnsi="Bookman Old Style"/>
                <w:sz w:val="22"/>
                <w:szCs w:val="22"/>
              </w:rPr>
            </w:pPr>
            <w:r w:rsidRPr="00C07FCC">
              <w:rPr>
                <w:rFonts w:ascii="Bookman Old Style" w:hAnsi="Bookman Old Style"/>
                <w:sz w:val="22"/>
                <w:szCs w:val="22"/>
              </w:rPr>
              <w:t>Anggota Dewan Komisaris yang telah melakukan rangkap jabatan melampaui batasan sebagaimana dimaksud dalam Pasal 24 ayat (2) sebelum Peraturan Otoritas Jasa Keuangan ini diundangkan, anggota Dewan Komisaris dimaksud tetap dapat menjabat hingga masa jabatan atas jabatan yang dirangkap berakhir.</w:t>
            </w:r>
            <w:bookmarkEnd w:id="10"/>
          </w:p>
        </w:tc>
        <w:tc>
          <w:tcPr>
            <w:tcW w:w="3591" w:type="dxa"/>
          </w:tcPr>
          <w:p w14:paraId="5B2C79AC" w14:textId="006FDF98" w:rsidR="004A50B9" w:rsidRPr="00C07FCC" w:rsidRDefault="00B256FA"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lastRenderedPageBreak/>
              <w:t>Cukup jelas.</w:t>
            </w:r>
          </w:p>
        </w:tc>
        <w:tc>
          <w:tcPr>
            <w:tcW w:w="4962" w:type="dxa"/>
          </w:tcPr>
          <w:p w14:paraId="5444AA3B"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9436C9A"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22395C57" w14:textId="77777777" w:rsidTr="009738F5">
        <w:tc>
          <w:tcPr>
            <w:tcW w:w="6615" w:type="dxa"/>
          </w:tcPr>
          <w:p w14:paraId="50A3EC91"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3BB749EC"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019BB503"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4D7BD223"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385980B0" w14:textId="77777777" w:rsidTr="009738F5">
        <w:tc>
          <w:tcPr>
            <w:tcW w:w="6615" w:type="dxa"/>
          </w:tcPr>
          <w:p w14:paraId="4479C684" w14:textId="77777777" w:rsidR="00B256FA" w:rsidRPr="00C07FCC" w:rsidRDefault="00B256FA" w:rsidP="00B256FA">
            <w:pPr>
              <w:rPr>
                <w:rFonts w:ascii="Bookman Old Style" w:hAnsi="Bookman Old Style"/>
                <w:sz w:val="22"/>
                <w:szCs w:val="22"/>
              </w:rPr>
            </w:pPr>
            <w:r w:rsidRPr="00C07FCC">
              <w:rPr>
                <w:rFonts w:ascii="Bookman Old Style" w:hAnsi="Bookman Old Style"/>
                <w:sz w:val="22"/>
                <w:szCs w:val="22"/>
              </w:rPr>
              <w:t>BAB VII</w:t>
            </w:r>
          </w:p>
          <w:p w14:paraId="0EC19B2F" w14:textId="77777777" w:rsidR="00B256FA" w:rsidRPr="00C07FCC" w:rsidRDefault="00B256FA" w:rsidP="00B256FA">
            <w:pPr>
              <w:ind w:right="184"/>
              <w:rPr>
                <w:rFonts w:ascii="Bookman Old Style" w:hAnsi="Bookman Old Style"/>
                <w:sz w:val="22"/>
                <w:szCs w:val="22"/>
              </w:rPr>
            </w:pPr>
            <w:r w:rsidRPr="00C07FCC">
              <w:rPr>
                <w:rFonts w:ascii="Bookman Old Style" w:hAnsi="Bookman Old Style"/>
                <w:sz w:val="22"/>
                <w:szCs w:val="22"/>
              </w:rPr>
              <w:t>KETENTUAN PENUTUP</w:t>
            </w:r>
          </w:p>
          <w:p w14:paraId="44FF4A72" w14:textId="77777777" w:rsidR="00B256FA" w:rsidRPr="00C07FCC" w:rsidRDefault="00B256FA" w:rsidP="00B256FA">
            <w:pPr>
              <w:rPr>
                <w:rFonts w:ascii="Bookman Old Style" w:hAnsi="Bookman Old Style"/>
                <w:sz w:val="22"/>
                <w:szCs w:val="22"/>
              </w:rPr>
            </w:pPr>
          </w:p>
          <w:p w14:paraId="0D982976" w14:textId="6E581A8B" w:rsidR="004A50B9" w:rsidRPr="00C07FCC" w:rsidRDefault="00B256FA" w:rsidP="00B256FA">
            <w:pPr>
              <w:rPr>
                <w:rFonts w:ascii="Bookman Old Style" w:hAnsi="Bookman Old Style"/>
                <w:sz w:val="22"/>
                <w:szCs w:val="22"/>
              </w:rPr>
            </w:pPr>
            <w:r w:rsidRPr="00C07FCC">
              <w:rPr>
                <w:rFonts w:ascii="Bookman Old Style" w:hAnsi="Bookman Old Style"/>
                <w:sz w:val="22"/>
                <w:szCs w:val="22"/>
              </w:rPr>
              <w:t>Pasal 74</w:t>
            </w:r>
          </w:p>
        </w:tc>
        <w:tc>
          <w:tcPr>
            <w:tcW w:w="3591" w:type="dxa"/>
          </w:tcPr>
          <w:p w14:paraId="6707AE37" w14:textId="77777777" w:rsidR="004A50B9" w:rsidRPr="00C07FCC" w:rsidRDefault="004A50B9" w:rsidP="004A50B9">
            <w:pPr>
              <w:widowControl w:val="0"/>
              <w:ind w:right="-1"/>
              <w:rPr>
                <w:rFonts w:ascii="Bookman Old Style" w:hAnsi="Bookman Old Style"/>
                <w:sz w:val="22"/>
                <w:szCs w:val="22"/>
                <w:lang w:eastAsia="id-ID"/>
              </w:rPr>
            </w:pPr>
          </w:p>
          <w:p w14:paraId="76473CC0" w14:textId="77777777" w:rsidR="00B256FA" w:rsidRPr="00C07FCC" w:rsidRDefault="00B256FA" w:rsidP="004A50B9">
            <w:pPr>
              <w:widowControl w:val="0"/>
              <w:ind w:right="-1"/>
              <w:rPr>
                <w:rFonts w:ascii="Bookman Old Style" w:hAnsi="Bookman Old Style"/>
                <w:sz w:val="22"/>
                <w:szCs w:val="22"/>
                <w:lang w:eastAsia="id-ID"/>
              </w:rPr>
            </w:pPr>
          </w:p>
          <w:p w14:paraId="64DEDA82" w14:textId="77777777" w:rsidR="00B256FA" w:rsidRPr="00C07FCC" w:rsidRDefault="00B256FA" w:rsidP="004A50B9">
            <w:pPr>
              <w:widowControl w:val="0"/>
              <w:ind w:right="-1"/>
              <w:rPr>
                <w:rFonts w:ascii="Bookman Old Style" w:hAnsi="Bookman Old Style"/>
                <w:sz w:val="22"/>
                <w:szCs w:val="22"/>
                <w:lang w:eastAsia="id-ID"/>
              </w:rPr>
            </w:pPr>
          </w:p>
          <w:p w14:paraId="217B3BA8" w14:textId="7BAC4F56" w:rsidR="00B256FA" w:rsidRPr="00C07FCC" w:rsidRDefault="00B256FA"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74</w:t>
            </w:r>
          </w:p>
        </w:tc>
        <w:tc>
          <w:tcPr>
            <w:tcW w:w="4962" w:type="dxa"/>
          </w:tcPr>
          <w:p w14:paraId="0FAC60D2"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630B0206"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1DC0DA4F" w14:textId="77777777" w:rsidTr="009738F5">
        <w:tc>
          <w:tcPr>
            <w:tcW w:w="6615" w:type="dxa"/>
          </w:tcPr>
          <w:p w14:paraId="71D36BD5" w14:textId="77777777" w:rsidR="00B256FA" w:rsidRPr="00C07FCC" w:rsidRDefault="00B256FA" w:rsidP="00B256FA">
            <w:pPr>
              <w:numPr>
                <w:ilvl w:val="0"/>
                <w:numId w:val="103"/>
              </w:numPr>
              <w:ind w:left="594" w:hanging="594"/>
              <w:jc w:val="both"/>
              <w:rPr>
                <w:rFonts w:ascii="Bookman Old Style" w:hAnsi="Bookman Old Style"/>
                <w:sz w:val="22"/>
                <w:szCs w:val="22"/>
              </w:rPr>
            </w:pPr>
            <w:r w:rsidRPr="00C07FCC">
              <w:rPr>
                <w:rFonts w:ascii="Bookman Old Style" w:hAnsi="Bookman Old Style"/>
                <w:sz w:val="22"/>
                <w:szCs w:val="22"/>
              </w:rPr>
              <w:t>Dengan berlakunya Peraturan Otoritas Jasa Keuangan ini:</w:t>
            </w:r>
          </w:p>
          <w:p w14:paraId="56DCB7EC" w14:textId="77777777" w:rsidR="00B256FA" w:rsidRPr="00C07FCC" w:rsidRDefault="00B256FA" w:rsidP="00B256FA">
            <w:pPr>
              <w:pStyle w:val="ListParagraph"/>
              <w:numPr>
                <w:ilvl w:val="1"/>
                <w:numId w:val="95"/>
              </w:numPr>
              <w:ind w:left="1161" w:hanging="567"/>
              <w:jc w:val="both"/>
              <w:rPr>
                <w:rFonts w:ascii="Bookman Old Style" w:hAnsi="Bookman Old Style"/>
                <w:sz w:val="22"/>
                <w:szCs w:val="22"/>
              </w:rPr>
            </w:pPr>
            <w:r w:rsidRPr="00C07FCC">
              <w:rPr>
                <w:rFonts w:ascii="Bookman Old Style" w:hAnsi="Bookman Old Style"/>
                <w:sz w:val="22"/>
                <w:szCs w:val="22"/>
              </w:rPr>
              <w:t xml:space="preserve">Pasal 23 Peraturan Otoritas Jasa Keuangan Nomor 29 Tahun 2024 tentang Pemeringkat Kredit Alternatif (Lembaran Negara Republik Indonesia Tahun 2024 Nomor 41/OJK, </w:t>
            </w:r>
            <w:r w:rsidRPr="00C07FCC">
              <w:rPr>
                <w:rFonts w:ascii="Bookman Old Style" w:hAnsi="Bookman Old Style"/>
                <w:sz w:val="22"/>
                <w:szCs w:val="22"/>
              </w:rPr>
              <w:lastRenderedPageBreak/>
              <w:t>Tambahan Lembaran Negara Republik Indonesia Nomor 109/OJK);</w:t>
            </w:r>
          </w:p>
          <w:p w14:paraId="6C88C826" w14:textId="77777777" w:rsidR="00B256FA" w:rsidRPr="00C07FCC" w:rsidRDefault="00B256FA" w:rsidP="00B256FA">
            <w:pPr>
              <w:pStyle w:val="ListParagraph"/>
              <w:numPr>
                <w:ilvl w:val="1"/>
                <w:numId w:val="95"/>
              </w:numPr>
              <w:ind w:left="1161" w:hanging="567"/>
              <w:jc w:val="both"/>
              <w:rPr>
                <w:rFonts w:ascii="Bookman Old Style" w:hAnsi="Bookman Old Style"/>
                <w:sz w:val="22"/>
                <w:szCs w:val="22"/>
              </w:rPr>
            </w:pPr>
            <w:r w:rsidRPr="00C07FCC">
              <w:rPr>
                <w:rFonts w:ascii="Bookman Old Style" w:hAnsi="Bookman Old Style"/>
                <w:sz w:val="22"/>
                <w:szCs w:val="22"/>
              </w:rPr>
              <w:t>Pasal 23 Peraturan Otoritas Jasa Keuangan Nomor 4 Tahun 2025 tentang Penyelenggara Agregasi Jasa Keuangan (Lembaran Negara Republik Indonesia Tahun 2025 Nomor 8/OJK, Tambahan Lembaran Negara Republik Indonesia Nomor 138/OJK);</w:t>
            </w:r>
          </w:p>
          <w:p w14:paraId="5CAAB7FA" w14:textId="064A956C" w:rsidR="004A50B9" w:rsidRPr="00C07FCC" w:rsidRDefault="00B256FA" w:rsidP="00B256FA">
            <w:pPr>
              <w:rPr>
                <w:rFonts w:ascii="Bookman Old Style" w:hAnsi="Bookman Old Style"/>
                <w:sz w:val="22"/>
                <w:szCs w:val="22"/>
              </w:rPr>
            </w:pPr>
            <w:r w:rsidRPr="00C07FCC">
              <w:rPr>
                <w:rFonts w:ascii="Bookman Old Style" w:hAnsi="Bookman Old Style"/>
                <w:sz w:val="22"/>
                <w:szCs w:val="22"/>
              </w:rPr>
              <w:t>dicabut dan dinyatakan tidak berlaku.</w:t>
            </w:r>
          </w:p>
        </w:tc>
        <w:tc>
          <w:tcPr>
            <w:tcW w:w="3591" w:type="dxa"/>
          </w:tcPr>
          <w:p w14:paraId="1C60DC12" w14:textId="549D6DEE" w:rsidR="004A50B9" w:rsidRPr="00C07FCC" w:rsidRDefault="00B256FA" w:rsidP="004A50B9">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lastRenderedPageBreak/>
              <w:t>Cukup jelas.</w:t>
            </w:r>
          </w:p>
        </w:tc>
        <w:tc>
          <w:tcPr>
            <w:tcW w:w="4962" w:type="dxa"/>
          </w:tcPr>
          <w:p w14:paraId="4AE767BE"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A83CF9F"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4A50B9" w:rsidRPr="00C07FCC" w14:paraId="0EFB0770" w14:textId="77777777" w:rsidTr="009738F5">
        <w:tc>
          <w:tcPr>
            <w:tcW w:w="6615" w:type="dxa"/>
          </w:tcPr>
          <w:p w14:paraId="0A83D07C" w14:textId="77777777" w:rsidR="004A50B9" w:rsidRPr="00C07FCC" w:rsidRDefault="004A50B9" w:rsidP="004A50B9">
            <w:pPr>
              <w:pStyle w:val="ListParagraph"/>
              <w:ind w:left="589"/>
              <w:jc w:val="both"/>
              <w:rPr>
                <w:rFonts w:ascii="Bookman Old Style" w:hAnsi="Bookman Old Style"/>
                <w:sz w:val="22"/>
                <w:szCs w:val="22"/>
              </w:rPr>
            </w:pPr>
          </w:p>
        </w:tc>
        <w:tc>
          <w:tcPr>
            <w:tcW w:w="3591" w:type="dxa"/>
          </w:tcPr>
          <w:p w14:paraId="7DE1D8F8" w14:textId="77777777" w:rsidR="004A50B9" w:rsidRPr="00C07FCC" w:rsidRDefault="004A50B9" w:rsidP="004A50B9">
            <w:pPr>
              <w:widowControl w:val="0"/>
              <w:ind w:right="-1"/>
              <w:rPr>
                <w:rFonts w:ascii="Bookman Old Style" w:hAnsi="Bookman Old Style"/>
                <w:sz w:val="22"/>
                <w:szCs w:val="22"/>
                <w:lang w:eastAsia="id-ID"/>
              </w:rPr>
            </w:pPr>
          </w:p>
        </w:tc>
        <w:tc>
          <w:tcPr>
            <w:tcW w:w="4962" w:type="dxa"/>
          </w:tcPr>
          <w:p w14:paraId="5C4D9D93" w14:textId="77777777" w:rsidR="004A50B9" w:rsidRPr="00C07FCC"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28A2F76E" w14:textId="77777777" w:rsidR="004A50B9" w:rsidRPr="00C07FCC" w:rsidRDefault="004A50B9" w:rsidP="004A50B9">
            <w:pPr>
              <w:widowControl w:val="0"/>
              <w:autoSpaceDE w:val="0"/>
              <w:autoSpaceDN w:val="0"/>
              <w:adjustRightInd w:val="0"/>
              <w:ind w:left="36"/>
              <w:jc w:val="both"/>
              <w:rPr>
                <w:rFonts w:ascii="Bookman Old Style" w:hAnsi="Bookman Old Style"/>
                <w:bCs/>
                <w:sz w:val="22"/>
                <w:szCs w:val="22"/>
              </w:rPr>
            </w:pPr>
          </w:p>
        </w:tc>
      </w:tr>
      <w:tr w:rsidR="00B256FA" w:rsidRPr="00C07FCC" w14:paraId="3A88637C" w14:textId="77777777" w:rsidTr="009738F5">
        <w:tc>
          <w:tcPr>
            <w:tcW w:w="6615" w:type="dxa"/>
          </w:tcPr>
          <w:p w14:paraId="4F590A4F" w14:textId="2C90774B" w:rsidR="00B256FA" w:rsidRPr="00C07FCC" w:rsidRDefault="00B256FA" w:rsidP="00B256FA">
            <w:pPr>
              <w:jc w:val="both"/>
              <w:rPr>
                <w:rFonts w:ascii="Bookman Old Style" w:hAnsi="Bookman Old Style"/>
                <w:sz w:val="22"/>
                <w:szCs w:val="22"/>
              </w:rPr>
            </w:pPr>
            <w:r w:rsidRPr="00C07FCC">
              <w:rPr>
                <w:rFonts w:ascii="Bookman Old Style" w:hAnsi="Bookman Old Style"/>
                <w:sz w:val="22"/>
                <w:szCs w:val="22"/>
              </w:rPr>
              <w:t>Pasal 75</w:t>
            </w:r>
          </w:p>
        </w:tc>
        <w:tc>
          <w:tcPr>
            <w:tcW w:w="3591" w:type="dxa"/>
          </w:tcPr>
          <w:p w14:paraId="25ED6280" w14:textId="4D5CEA6B" w:rsidR="00B256FA" w:rsidRPr="00C07FCC" w:rsidRDefault="00B256FA" w:rsidP="00B256FA">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Pasal 75</w:t>
            </w:r>
          </w:p>
        </w:tc>
        <w:tc>
          <w:tcPr>
            <w:tcW w:w="4962" w:type="dxa"/>
          </w:tcPr>
          <w:p w14:paraId="1EE88E43" w14:textId="77777777" w:rsidR="00B256FA" w:rsidRPr="00C07FCC"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5AA657EF" w14:textId="77777777" w:rsidR="00B256FA" w:rsidRPr="00C07FCC" w:rsidRDefault="00B256FA" w:rsidP="00B256FA">
            <w:pPr>
              <w:widowControl w:val="0"/>
              <w:autoSpaceDE w:val="0"/>
              <w:autoSpaceDN w:val="0"/>
              <w:adjustRightInd w:val="0"/>
              <w:ind w:left="36"/>
              <w:jc w:val="both"/>
              <w:rPr>
                <w:rFonts w:ascii="Bookman Old Style" w:hAnsi="Bookman Old Style"/>
                <w:bCs/>
                <w:sz w:val="22"/>
                <w:szCs w:val="22"/>
              </w:rPr>
            </w:pPr>
          </w:p>
        </w:tc>
      </w:tr>
      <w:tr w:rsidR="00B256FA" w:rsidRPr="00013119" w14:paraId="3335503A" w14:textId="77777777" w:rsidTr="009738F5">
        <w:tc>
          <w:tcPr>
            <w:tcW w:w="6615" w:type="dxa"/>
          </w:tcPr>
          <w:p w14:paraId="1D5D68F6" w14:textId="3D3D4233" w:rsidR="00B256FA" w:rsidRPr="00C07FCC" w:rsidRDefault="00B256FA" w:rsidP="00B256FA">
            <w:pPr>
              <w:jc w:val="both"/>
              <w:rPr>
                <w:rFonts w:ascii="Bookman Old Style" w:hAnsi="Bookman Old Style"/>
                <w:sz w:val="22"/>
                <w:szCs w:val="22"/>
              </w:rPr>
            </w:pPr>
            <w:r w:rsidRPr="00C07FCC">
              <w:rPr>
                <w:rFonts w:ascii="Bookman Old Style" w:hAnsi="Bookman Old Style"/>
                <w:sz w:val="22"/>
                <w:szCs w:val="22"/>
              </w:rPr>
              <w:t xml:space="preserve">Peraturan Otoritas Jasa Keuangan ini mulai berlaku pada tanggal 1 Januari 2026. </w:t>
            </w:r>
          </w:p>
        </w:tc>
        <w:tc>
          <w:tcPr>
            <w:tcW w:w="3591" w:type="dxa"/>
          </w:tcPr>
          <w:p w14:paraId="239061D6" w14:textId="7D1BCCCC" w:rsidR="00B256FA" w:rsidRPr="00013119" w:rsidRDefault="00B256FA" w:rsidP="00B256FA">
            <w:pPr>
              <w:widowControl w:val="0"/>
              <w:ind w:right="-1"/>
              <w:rPr>
                <w:rFonts w:ascii="Bookman Old Style" w:hAnsi="Bookman Old Style"/>
                <w:sz w:val="22"/>
                <w:szCs w:val="22"/>
                <w:lang w:val="en-US" w:eastAsia="id-ID"/>
              </w:rPr>
            </w:pPr>
            <w:r w:rsidRPr="00C07FCC">
              <w:rPr>
                <w:rFonts w:ascii="Bookman Old Style" w:hAnsi="Bookman Old Style"/>
                <w:sz w:val="22"/>
                <w:szCs w:val="22"/>
                <w:lang w:val="en-US" w:eastAsia="id-ID"/>
              </w:rPr>
              <w:t>Cukup jelas.</w:t>
            </w:r>
            <w:bookmarkStart w:id="11" w:name="_GoBack"/>
            <w:bookmarkEnd w:id="11"/>
          </w:p>
        </w:tc>
        <w:tc>
          <w:tcPr>
            <w:tcW w:w="4962" w:type="dxa"/>
          </w:tcPr>
          <w:p w14:paraId="7506189E" w14:textId="77777777" w:rsidR="00B256FA" w:rsidRPr="00013119" w:rsidRDefault="00B256FA" w:rsidP="00B256FA">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5EB695A" w14:textId="77777777" w:rsidR="00B256FA" w:rsidRPr="00013119" w:rsidRDefault="00B256FA" w:rsidP="00B256FA">
            <w:pPr>
              <w:widowControl w:val="0"/>
              <w:autoSpaceDE w:val="0"/>
              <w:autoSpaceDN w:val="0"/>
              <w:adjustRightInd w:val="0"/>
              <w:ind w:left="36"/>
              <w:jc w:val="both"/>
              <w:rPr>
                <w:rFonts w:ascii="Bookman Old Style" w:hAnsi="Bookman Old Style"/>
                <w:bCs/>
                <w:sz w:val="22"/>
                <w:szCs w:val="22"/>
              </w:rPr>
            </w:pPr>
          </w:p>
        </w:tc>
      </w:tr>
      <w:tr w:rsidR="004A50B9" w:rsidRPr="00013119" w14:paraId="55D2DEEA" w14:textId="77777777" w:rsidTr="009738F5">
        <w:tc>
          <w:tcPr>
            <w:tcW w:w="6615" w:type="dxa"/>
          </w:tcPr>
          <w:p w14:paraId="1F539332" w14:textId="77777777" w:rsidR="004A50B9" w:rsidRPr="00013119" w:rsidRDefault="004A50B9" w:rsidP="004A50B9">
            <w:pPr>
              <w:pStyle w:val="ListParagraph"/>
              <w:ind w:left="589"/>
              <w:jc w:val="both"/>
              <w:rPr>
                <w:rFonts w:ascii="Bookman Old Style" w:hAnsi="Bookman Old Style"/>
                <w:sz w:val="22"/>
                <w:szCs w:val="22"/>
              </w:rPr>
            </w:pPr>
          </w:p>
        </w:tc>
        <w:tc>
          <w:tcPr>
            <w:tcW w:w="3591" w:type="dxa"/>
          </w:tcPr>
          <w:p w14:paraId="64429BA3" w14:textId="77777777" w:rsidR="004A50B9" w:rsidRPr="00013119" w:rsidRDefault="004A50B9" w:rsidP="004A50B9">
            <w:pPr>
              <w:widowControl w:val="0"/>
              <w:ind w:right="-1"/>
              <w:rPr>
                <w:rFonts w:ascii="Bookman Old Style" w:hAnsi="Bookman Old Style"/>
                <w:sz w:val="22"/>
                <w:szCs w:val="22"/>
                <w:lang w:eastAsia="id-ID"/>
              </w:rPr>
            </w:pPr>
          </w:p>
        </w:tc>
        <w:tc>
          <w:tcPr>
            <w:tcW w:w="4962" w:type="dxa"/>
          </w:tcPr>
          <w:p w14:paraId="6A599813" w14:textId="77777777" w:rsidR="004A50B9" w:rsidRPr="00013119" w:rsidRDefault="004A50B9" w:rsidP="004A50B9">
            <w:pPr>
              <w:pBdr>
                <w:top w:val="nil"/>
                <w:left w:val="nil"/>
                <w:bottom w:val="nil"/>
                <w:right w:val="nil"/>
                <w:between w:val="nil"/>
              </w:pBdr>
              <w:tabs>
                <w:tab w:val="left" w:pos="1701"/>
                <w:tab w:val="left" w:pos="1985"/>
                <w:tab w:val="left" w:pos="2268"/>
                <w:tab w:val="left" w:pos="2835"/>
              </w:tabs>
              <w:spacing w:line="276" w:lineRule="auto"/>
              <w:jc w:val="both"/>
              <w:rPr>
                <w:rFonts w:ascii="Bookman Old Style" w:eastAsia="Bookman Old Style" w:hAnsi="Bookman Old Style" w:cs="Bookman Old Style"/>
                <w:color w:val="000000"/>
                <w:sz w:val="22"/>
                <w:szCs w:val="22"/>
              </w:rPr>
            </w:pPr>
          </w:p>
        </w:tc>
        <w:tc>
          <w:tcPr>
            <w:tcW w:w="3685" w:type="dxa"/>
          </w:tcPr>
          <w:p w14:paraId="0A2C0545" w14:textId="77777777" w:rsidR="004A50B9" w:rsidRPr="00013119" w:rsidRDefault="004A50B9" w:rsidP="004A50B9">
            <w:pPr>
              <w:widowControl w:val="0"/>
              <w:autoSpaceDE w:val="0"/>
              <w:autoSpaceDN w:val="0"/>
              <w:adjustRightInd w:val="0"/>
              <w:ind w:left="36"/>
              <w:jc w:val="both"/>
              <w:rPr>
                <w:rFonts w:ascii="Bookman Old Style" w:hAnsi="Bookman Old Style"/>
                <w:bCs/>
                <w:sz w:val="22"/>
                <w:szCs w:val="22"/>
              </w:rPr>
            </w:pPr>
          </w:p>
        </w:tc>
      </w:tr>
    </w:tbl>
    <w:p w14:paraId="6AC6F5C2" w14:textId="77777777" w:rsidR="008E0620" w:rsidRPr="00013119" w:rsidRDefault="008E0620" w:rsidP="00982D24">
      <w:pPr>
        <w:tabs>
          <w:tab w:val="left" w:pos="3563"/>
        </w:tabs>
        <w:spacing w:line="276" w:lineRule="auto"/>
        <w:jc w:val="both"/>
        <w:rPr>
          <w:rFonts w:ascii="Bookman Old Style" w:eastAsia="Bookman Old Style" w:hAnsi="Bookman Old Style" w:cs="Bookman Old Style"/>
          <w:sz w:val="22"/>
          <w:szCs w:val="22"/>
        </w:rPr>
      </w:pPr>
    </w:p>
    <w:sectPr w:rsidR="008E0620" w:rsidRPr="00013119">
      <w:headerReference w:type="even" r:id="rId8"/>
      <w:headerReference w:type="default" r:id="rId9"/>
      <w:footerReference w:type="even" r:id="rId10"/>
      <w:footerReference w:type="default" r:id="rId11"/>
      <w:headerReference w:type="first" r:id="rId12"/>
      <w:footerReference w:type="first" r:id="rId13"/>
      <w:pgSz w:w="20160" w:h="12240" w:orient="landscape"/>
      <w:pgMar w:top="1418" w:right="1418" w:bottom="1701" w:left="1418"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DBA38" w14:textId="77777777" w:rsidR="00564562" w:rsidRDefault="00564562">
      <w:r>
        <w:separator/>
      </w:r>
    </w:p>
  </w:endnote>
  <w:endnote w:type="continuationSeparator" w:id="0">
    <w:p w14:paraId="4D40B116" w14:textId="77777777" w:rsidR="00564562" w:rsidRDefault="00564562">
      <w:r>
        <w:continuationSeparator/>
      </w:r>
    </w:p>
  </w:endnote>
  <w:endnote w:type="continuationNotice" w:id="1">
    <w:p w14:paraId="4FFFFB8A" w14:textId="77777777" w:rsidR="00564562" w:rsidRDefault="00564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6337" w14:textId="77777777" w:rsidR="00DB373C" w:rsidRDefault="00DB373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98F9" w14:textId="77777777" w:rsidR="00DB373C" w:rsidRDefault="00DB373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6C68" w14:textId="77777777" w:rsidR="00DB373C" w:rsidRDefault="00DB373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7E74" w14:textId="77777777" w:rsidR="00564562" w:rsidRDefault="00564562">
      <w:r>
        <w:separator/>
      </w:r>
    </w:p>
  </w:footnote>
  <w:footnote w:type="continuationSeparator" w:id="0">
    <w:p w14:paraId="45B10A3C" w14:textId="77777777" w:rsidR="00564562" w:rsidRDefault="00564562">
      <w:r>
        <w:continuationSeparator/>
      </w:r>
    </w:p>
  </w:footnote>
  <w:footnote w:type="continuationNotice" w:id="1">
    <w:p w14:paraId="1013EE67" w14:textId="77777777" w:rsidR="00564562" w:rsidRDefault="00564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BDAA" w14:textId="77777777" w:rsidR="00DB373C" w:rsidRDefault="00564562">
    <w:pPr>
      <w:pBdr>
        <w:top w:val="nil"/>
        <w:left w:val="nil"/>
        <w:bottom w:val="nil"/>
        <w:right w:val="nil"/>
        <w:between w:val="nil"/>
      </w:pBdr>
      <w:tabs>
        <w:tab w:val="center" w:pos="4513"/>
        <w:tab w:val="right" w:pos="9026"/>
      </w:tabs>
      <w:rPr>
        <w:color w:val="000000"/>
      </w:rPr>
    </w:pPr>
    <w:r>
      <w:rPr>
        <w:noProof/>
        <w:color w:val="000000"/>
      </w:rPr>
      <w:pict w14:anchorId="6E70A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alt="" style="position:absolute;margin-left:0;margin-top:0;width:557.2pt;height:85.7pt;rotation:315;z-index:-251654144;mso-wrap-edited:f;mso-width-percent:0;mso-height-percent:0;mso-position-horizontal:center;mso-position-horizontal-relative:margin;mso-position-vertical:center;mso-position-vertical-relative:margin;mso-width-percent:0;mso-height-percent:0" fillcolor="#d9d9d9" stroked="f">
          <v:fill opacity=".5"/>
          <v:textpath style="font-family:&quot;&amp;quot&quot;;font-size:1pt" string="CONFIDENTIAL"/>
          <w10:wrap anchorx="margin" anchory="margin"/>
        </v:shape>
      </w:pict>
    </w:r>
    <w:r w:rsidR="00DB373C">
      <w:rPr>
        <w:noProof/>
        <w:color w:val="000000"/>
      </w:rPr>
      <mc:AlternateContent>
        <mc:Choice Requires="wps">
          <w:drawing>
            <wp:anchor distT="0" distB="0" distL="0" distR="0" simplePos="0" relativeHeight="251658241" behindDoc="1" locked="0" layoutInCell="1" hidden="0" allowOverlap="1" wp14:anchorId="7225D1C7" wp14:editId="2FEDAE1D">
              <wp:simplePos x="0" y="0"/>
              <wp:positionH relativeFrom="margin">
                <wp:align>center</wp:align>
              </wp:positionH>
              <wp:positionV relativeFrom="margin">
                <wp:align>center</wp:align>
              </wp:positionV>
              <wp:extent cx="9401944" cy="9401944"/>
              <wp:effectExtent l="0" t="0" r="0" b="0"/>
              <wp:wrapNone/>
              <wp:docPr id="3" name="Rectangle 3"/>
              <wp:cNvGraphicFramePr/>
              <a:graphic xmlns:a="http://schemas.openxmlformats.org/drawingml/2006/main">
                <a:graphicData uri="http://schemas.microsoft.com/office/word/2010/wordprocessingShape">
                  <wps:wsp>
                    <wps:cNvSpPr/>
                    <wps:spPr>
                      <a:xfrm rot="-2700000">
                        <a:off x="1442020" y="2999268"/>
                        <a:ext cx="7807960" cy="1561465"/>
                      </a:xfrm>
                      <a:prstGeom prst="rect">
                        <a:avLst/>
                      </a:prstGeom>
                      <a:noFill/>
                      <a:ln>
                        <a:noFill/>
                      </a:ln>
                    </wps:spPr>
                    <wps:txbx>
                      <w:txbxContent>
                        <w:p w14:paraId="265DB6A8" w14:textId="77777777" w:rsidR="00DB373C" w:rsidRDefault="00DB373C">
                          <w:pPr>
                            <w:jc w:val="center"/>
                            <w:textDirection w:val="btLr"/>
                          </w:pPr>
                          <w:r>
                            <w:rPr>
                              <w:rFonts w:ascii="Bookman Old Style" w:eastAsia="Bookman Old Style" w:hAnsi="Bookman Old Style" w:cs="Bookman Old Style"/>
                              <w:color w:val="C0C0C0"/>
                              <w:sz w:val="144"/>
                            </w:rPr>
                            <w:t>JULI 2023</w:t>
                          </w:r>
                        </w:p>
                      </w:txbxContent>
                    </wps:txbx>
                    <wps:bodyPr spcFirstLastPara="1" wrap="square" lIns="91425" tIns="91425" rIns="91425" bIns="91425" anchor="ctr" anchorCtr="0">
                      <a:noAutofit/>
                    </wps:bodyPr>
                  </wps:wsp>
                </a:graphicData>
              </a:graphic>
            </wp:anchor>
          </w:drawing>
        </mc:Choice>
        <mc:Fallback>
          <w:pict>
            <v:rect w14:anchorId="7225D1C7" id="Rectangle 3" o:spid="_x0000_s1026" style="position:absolute;margin-left:0;margin-top:0;width:740.3pt;height:740.3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" filled="f" stroked="f">
              <v:textbox inset="2.53958mm,2.53958mm,2.53958mm,2.53958mm">
                <w:txbxContent>
                  <w:p w14:paraId="265DB6A8" w14:textId="77777777" w:rsidR="00DB373C" w:rsidRDefault="00DB373C">
                    <w:pPr>
                      <w:jc w:val="center"/>
                      <w:textDirection w:val="btLr"/>
                    </w:pPr>
                    <w:r>
                      <w:rPr>
                        <w:rFonts w:ascii="Bookman Old Style" w:eastAsia="Bookman Old Style" w:hAnsi="Bookman Old Style" w:cs="Bookman Old Style"/>
                        <w:color w:val="C0C0C0"/>
                        <w:sz w:val="144"/>
                      </w:rPr>
                      <w:t>JULI 2023</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00A7" w14:textId="77777777" w:rsidR="00DB373C" w:rsidRDefault="00564562">
    <w:pPr>
      <w:pBdr>
        <w:top w:val="nil"/>
        <w:left w:val="nil"/>
        <w:bottom w:val="nil"/>
        <w:right w:val="nil"/>
        <w:between w:val="nil"/>
      </w:pBdr>
      <w:spacing w:line="14" w:lineRule="auto"/>
      <w:ind w:right="-5125"/>
      <w:rPr>
        <w:color w:val="000000"/>
        <w:sz w:val="20"/>
        <w:szCs w:val="20"/>
      </w:rPr>
    </w:pPr>
    <w:r>
      <w:rPr>
        <w:noProof/>
        <w:color w:val="000000"/>
      </w:rPr>
      <w:pict w14:anchorId="4C3D5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alt="" style="position:absolute;margin-left:0;margin-top:0;width:557.2pt;height:85.7pt;rotation:315;z-index:-251656192;mso-wrap-edited:f;mso-width-percent:0;mso-height-percent:0;mso-position-horizontal:center;mso-position-horizontal-relative:margin;mso-position-vertical:center;mso-position-vertical-relative:margin;mso-width-percent:0;mso-height-percent:0" fillcolor="#d9d9d9" stroked="f">
          <v:fill opacity=".5"/>
          <v:textpath style="font-family:&quot;&amp;quot&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80B9" w14:textId="77777777" w:rsidR="00DB373C" w:rsidRDefault="00564562">
    <w:pPr>
      <w:pBdr>
        <w:top w:val="nil"/>
        <w:left w:val="nil"/>
        <w:bottom w:val="nil"/>
        <w:right w:val="nil"/>
        <w:between w:val="nil"/>
      </w:pBdr>
      <w:tabs>
        <w:tab w:val="center" w:pos="4513"/>
        <w:tab w:val="right" w:pos="9026"/>
      </w:tabs>
      <w:rPr>
        <w:color w:val="000000"/>
      </w:rPr>
    </w:pPr>
    <w:r>
      <w:rPr>
        <w:noProof/>
        <w:color w:val="000000"/>
      </w:rPr>
      <w:pict w14:anchorId="68D49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57.2pt;height:85.7pt;rotation:315;z-index:-251655168;mso-wrap-edited:f;mso-width-percent:0;mso-height-percent:0;mso-position-horizontal:center;mso-position-horizontal-relative:margin;mso-position-vertical:center;mso-position-vertical-relative:margin;mso-width-percent:0;mso-height-percent:0" fillcolor="#d9d9d9" stroked="f">
          <v:fill opacity=".5"/>
          <v:textpath style="font-family:&quot;&amp;quot&quot;;font-size:1pt" string="CONFIDENTIAL"/>
          <w10:wrap anchorx="margin" anchory="margin"/>
        </v:shape>
      </w:pict>
    </w:r>
    <w:r w:rsidR="00DB373C">
      <w:rPr>
        <w:noProof/>
        <w:color w:val="000000"/>
      </w:rPr>
      <mc:AlternateContent>
        <mc:Choice Requires="wps">
          <w:drawing>
            <wp:anchor distT="0" distB="0" distL="0" distR="0" simplePos="0" relativeHeight="251658240" behindDoc="1" locked="0" layoutInCell="1" hidden="0" allowOverlap="1" wp14:anchorId="3E37EBEE" wp14:editId="0262E0FB">
              <wp:simplePos x="0" y="0"/>
              <wp:positionH relativeFrom="margin">
                <wp:align>center</wp:align>
              </wp:positionH>
              <wp:positionV relativeFrom="margin">
                <wp:align>center</wp:align>
              </wp:positionV>
              <wp:extent cx="9401944" cy="9401944"/>
              <wp:effectExtent l="0" t="0" r="0" b="0"/>
              <wp:wrapNone/>
              <wp:docPr id="2" name="Rectangle 2"/>
              <wp:cNvGraphicFramePr/>
              <a:graphic xmlns:a="http://schemas.openxmlformats.org/drawingml/2006/main">
                <a:graphicData uri="http://schemas.microsoft.com/office/word/2010/wordprocessingShape">
                  <wps:wsp>
                    <wps:cNvSpPr/>
                    <wps:spPr>
                      <a:xfrm rot="-2700000">
                        <a:off x="1442020" y="2999268"/>
                        <a:ext cx="7807960" cy="1561465"/>
                      </a:xfrm>
                      <a:prstGeom prst="rect">
                        <a:avLst/>
                      </a:prstGeom>
                      <a:noFill/>
                      <a:ln>
                        <a:noFill/>
                      </a:ln>
                    </wps:spPr>
                    <wps:txbx>
                      <w:txbxContent>
                        <w:p w14:paraId="31E934D3" w14:textId="77777777" w:rsidR="00DB373C" w:rsidRDefault="00DB373C">
                          <w:pPr>
                            <w:jc w:val="center"/>
                            <w:textDirection w:val="btLr"/>
                          </w:pPr>
                          <w:r>
                            <w:rPr>
                              <w:rFonts w:ascii="Bookman Old Style" w:eastAsia="Bookman Old Style" w:hAnsi="Bookman Old Style" w:cs="Bookman Old Style"/>
                              <w:color w:val="C0C0C0"/>
                              <w:sz w:val="144"/>
                            </w:rPr>
                            <w:t>JULI 2023</w:t>
                          </w:r>
                        </w:p>
                      </w:txbxContent>
                    </wps:txbx>
                    <wps:bodyPr spcFirstLastPara="1" wrap="square" lIns="91425" tIns="91425" rIns="91425" bIns="91425" anchor="ctr" anchorCtr="0">
                      <a:noAutofit/>
                    </wps:bodyPr>
                  </wps:wsp>
                </a:graphicData>
              </a:graphic>
            </wp:anchor>
          </w:drawing>
        </mc:Choice>
        <mc:Fallback>
          <w:pict>
            <v:rect w14:anchorId="3E37EBEE" id="Rectangle 2" o:spid="_x0000_s1027" style="position:absolute;margin-left:0;margin-top:0;width:740.3pt;height:740.3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" filled="f" stroked="f">
              <v:textbox inset="2.53958mm,2.53958mm,2.53958mm,2.53958mm">
                <w:txbxContent>
                  <w:p w14:paraId="31E934D3" w14:textId="77777777" w:rsidR="00DB373C" w:rsidRDefault="00DB373C">
                    <w:pPr>
                      <w:jc w:val="center"/>
                      <w:textDirection w:val="btLr"/>
                    </w:pPr>
                    <w:r>
                      <w:rPr>
                        <w:rFonts w:ascii="Bookman Old Style" w:eastAsia="Bookman Old Style" w:hAnsi="Bookman Old Style" w:cs="Bookman Old Style"/>
                        <w:color w:val="C0C0C0"/>
                        <w:sz w:val="144"/>
                      </w:rPr>
                      <w:t>JULI 2023</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4DF"/>
    <w:multiLevelType w:val="hybridMultilevel"/>
    <w:tmpl w:val="FFFFFFFF"/>
    <w:lvl w:ilvl="0" w:tplc="DFDA2A24">
      <w:start w:val="1"/>
      <w:numFmt w:val="decimal"/>
      <w:lvlText w:val="(%1)"/>
      <w:lvlJc w:val="left"/>
      <w:pPr>
        <w:ind w:left="2520" w:hanging="360"/>
      </w:pPr>
    </w:lvl>
    <w:lvl w:ilvl="1" w:tplc="EC8A260A">
      <w:start w:val="1"/>
      <w:numFmt w:val="lowerLetter"/>
      <w:lvlText w:val="%2."/>
      <w:lvlJc w:val="left"/>
      <w:pPr>
        <w:ind w:left="3240" w:hanging="360"/>
      </w:pPr>
    </w:lvl>
    <w:lvl w:ilvl="2" w:tplc="9A726BFC">
      <w:start w:val="1"/>
      <w:numFmt w:val="lowerRoman"/>
      <w:lvlText w:val="%3."/>
      <w:lvlJc w:val="right"/>
      <w:pPr>
        <w:ind w:left="3960" w:hanging="180"/>
      </w:pPr>
    </w:lvl>
    <w:lvl w:ilvl="3" w:tplc="069CE9E2">
      <w:start w:val="1"/>
      <w:numFmt w:val="decimal"/>
      <w:lvlText w:val="%4."/>
      <w:lvlJc w:val="left"/>
      <w:pPr>
        <w:ind w:left="4680" w:hanging="360"/>
      </w:pPr>
    </w:lvl>
    <w:lvl w:ilvl="4" w:tplc="05BC4988">
      <w:start w:val="1"/>
      <w:numFmt w:val="lowerLetter"/>
      <w:lvlText w:val="%5."/>
      <w:lvlJc w:val="left"/>
      <w:pPr>
        <w:ind w:left="5400" w:hanging="360"/>
      </w:pPr>
    </w:lvl>
    <w:lvl w:ilvl="5" w:tplc="37B8EAC2">
      <w:start w:val="1"/>
      <w:numFmt w:val="lowerRoman"/>
      <w:lvlText w:val="%6."/>
      <w:lvlJc w:val="right"/>
      <w:pPr>
        <w:ind w:left="6120" w:hanging="180"/>
      </w:pPr>
    </w:lvl>
    <w:lvl w:ilvl="6" w:tplc="9C1E938A">
      <w:start w:val="1"/>
      <w:numFmt w:val="decimal"/>
      <w:lvlText w:val="%7."/>
      <w:lvlJc w:val="left"/>
      <w:pPr>
        <w:ind w:left="6840" w:hanging="360"/>
      </w:pPr>
    </w:lvl>
    <w:lvl w:ilvl="7" w:tplc="98F430AA">
      <w:start w:val="1"/>
      <w:numFmt w:val="lowerLetter"/>
      <w:lvlText w:val="%8."/>
      <w:lvlJc w:val="left"/>
      <w:pPr>
        <w:ind w:left="7560" w:hanging="360"/>
      </w:pPr>
    </w:lvl>
    <w:lvl w:ilvl="8" w:tplc="791C8340">
      <w:start w:val="1"/>
      <w:numFmt w:val="lowerRoman"/>
      <w:lvlText w:val="%9."/>
      <w:lvlJc w:val="right"/>
      <w:pPr>
        <w:ind w:left="8280" w:hanging="180"/>
      </w:pPr>
    </w:lvl>
  </w:abstractNum>
  <w:abstractNum w:abstractNumId="1" w15:restartNumberingAfterBreak="0">
    <w:nsid w:val="00F9078C"/>
    <w:multiLevelType w:val="hybridMultilevel"/>
    <w:tmpl w:val="561A902E"/>
    <w:lvl w:ilvl="0" w:tplc="C0B80444">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61A1FDA">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0E20DF6">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7B4BCAA">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3D6B5BC">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058568E">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EE0F0BC">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B1097CA">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AE6661C">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0D2FBB"/>
    <w:multiLevelType w:val="hybridMultilevel"/>
    <w:tmpl w:val="FFFFFFFF"/>
    <w:lvl w:ilvl="0" w:tplc="99141AD0">
      <w:start w:val="1"/>
      <w:numFmt w:val="lowerLetter"/>
      <w:lvlText w:val="%1."/>
      <w:lvlJc w:val="left"/>
      <w:pPr>
        <w:ind w:left="2240" w:hanging="360"/>
      </w:pPr>
    </w:lvl>
    <w:lvl w:ilvl="1" w:tplc="1B563908">
      <w:start w:val="1"/>
      <w:numFmt w:val="lowerLetter"/>
      <w:lvlText w:val="%2."/>
      <w:lvlJc w:val="left"/>
      <w:pPr>
        <w:ind w:left="2960" w:hanging="360"/>
      </w:pPr>
    </w:lvl>
    <w:lvl w:ilvl="2" w:tplc="32787E0E">
      <w:start w:val="1"/>
      <w:numFmt w:val="lowerRoman"/>
      <w:lvlText w:val="%3."/>
      <w:lvlJc w:val="right"/>
      <w:pPr>
        <w:ind w:left="3680" w:hanging="180"/>
      </w:pPr>
    </w:lvl>
    <w:lvl w:ilvl="3" w:tplc="5EB014CC">
      <w:start w:val="1"/>
      <w:numFmt w:val="decimal"/>
      <w:lvlText w:val="%4."/>
      <w:lvlJc w:val="left"/>
      <w:pPr>
        <w:ind w:left="4400" w:hanging="360"/>
      </w:pPr>
    </w:lvl>
    <w:lvl w:ilvl="4" w:tplc="42148EBE">
      <w:start w:val="1"/>
      <w:numFmt w:val="lowerLetter"/>
      <w:lvlText w:val="%5."/>
      <w:lvlJc w:val="left"/>
      <w:pPr>
        <w:ind w:left="5120" w:hanging="360"/>
      </w:pPr>
    </w:lvl>
    <w:lvl w:ilvl="5" w:tplc="7D1886AE">
      <w:start w:val="1"/>
      <w:numFmt w:val="lowerRoman"/>
      <w:lvlText w:val="%6."/>
      <w:lvlJc w:val="right"/>
      <w:pPr>
        <w:ind w:left="5840" w:hanging="180"/>
      </w:pPr>
    </w:lvl>
    <w:lvl w:ilvl="6" w:tplc="22268162">
      <w:start w:val="1"/>
      <w:numFmt w:val="decimal"/>
      <w:lvlText w:val="%7."/>
      <w:lvlJc w:val="left"/>
      <w:pPr>
        <w:ind w:left="6560" w:hanging="360"/>
      </w:pPr>
    </w:lvl>
    <w:lvl w:ilvl="7" w:tplc="13748F4E">
      <w:start w:val="1"/>
      <w:numFmt w:val="lowerLetter"/>
      <w:lvlText w:val="%8."/>
      <w:lvlJc w:val="left"/>
      <w:pPr>
        <w:ind w:left="7280" w:hanging="360"/>
      </w:pPr>
    </w:lvl>
    <w:lvl w:ilvl="8" w:tplc="0888BB80">
      <w:start w:val="1"/>
      <w:numFmt w:val="lowerRoman"/>
      <w:lvlText w:val="%9."/>
      <w:lvlJc w:val="right"/>
      <w:pPr>
        <w:ind w:left="8000" w:hanging="180"/>
      </w:pPr>
    </w:lvl>
  </w:abstractNum>
  <w:abstractNum w:abstractNumId="3" w15:restartNumberingAfterBreak="0">
    <w:nsid w:val="017A0C65"/>
    <w:multiLevelType w:val="hybridMultilevel"/>
    <w:tmpl w:val="FFFFFFFF"/>
    <w:lvl w:ilvl="0" w:tplc="C0D8C04C">
      <w:start w:val="1"/>
      <w:numFmt w:val="decimal"/>
      <w:lvlText w:val="(%1)"/>
      <w:lvlJc w:val="left"/>
      <w:pPr>
        <w:ind w:left="2260" w:hanging="360"/>
      </w:pPr>
    </w:lvl>
    <w:lvl w:ilvl="1" w:tplc="9A0E7DDC">
      <w:start w:val="1"/>
      <w:numFmt w:val="lowerLetter"/>
      <w:lvlText w:val="%2."/>
      <w:lvlJc w:val="left"/>
      <w:pPr>
        <w:ind w:left="2980" w:hanging="360"/>
      </w:pPr>
    </w:lvl>
    <w:lvl w:ilvl="2" w:tplc="064E2052">
      <w:start w:val="1"/>
      <w:numFmt w:val="lowerRoman"/>
      <w:lvlText w:val="%3."/>
      <w:lvlJc w:val="right"/>
      <w:pPr>
        <w:ind w:left="3700" w:hanging="180"/>
      </w:pPr>
    </w:lvl>
    <w:lvl w:ilvl="3" w:tplc="47A6FC9A">
      <w:start w:val="1"/>
      <w:numFmt w:val="decimal"/>
      <w:lvlText w:val="%4."/>
      <w:lvlJc w:val="left"/>
      <w:pPr>
        <w:ind w:left="4420" w:hanging="360"/>
      </w:pPr>
    </w:lvl>
    <w:lvl w:ilvl="4" w:tplc="492CA630">
      <w:start w:val="1"/>
      <w:numFmt w:val="lowerLetter"/>
      <w:lvlText w:val="%5."/>
      <w:lvlJc w:val="left"/>
      <w:pPr>
        <w:ind w:left="5140" w:hanging="360"/>
      </w:pPr>
    </w:lvl>
    <w:lvl w:ilvl="5" w:tplc="1D361958">
      <w:start w:val="1"/>
      <w:numFmt w:val="lowerRoman"/>
      <w:lvlText w:val="%6."/>
      <w:lvlJc w:val="right"/>
      <w:pPr>
        <w:ind w:left="5860" w:hanging="180"/>
      </w:pPr>
    </w:lvl>
    <w:lvl w:ilvl="6" w:tplc="B700E8D6">
      <w:start w:val="1"/>
      <w:numFmt w:val="decimal"/>
      <w:lvlText w:val="%7."/>
      <w:lvlJc w:val="left"/>
      <w:pPr>
        <w:ind w:left="6580" w:hanging="360"/>
      </w:pPr>
    </w:lvl>
    <w:lvl w:ilvl="7" w:tplc="0C6E12A4">
      <w:start w:val="1"/>
      <w:numFmt w:val="lowerLetter"/>
      <w:lvlText w:val="%8."/>
      <w:lvlJc w:val="left"/>
      <w:pPr>
        <w:ind w:left="7300" w:hanging="360"/>
      </w:pPr>
    </w:lvl>
    <w:lvl w:ilvl="8" w:tplc="621C43DC">
      <w:start w:val="1"/>
      <w:numFmt w:val="lowerRoman"/>
      <w:lvlText w:val="%9."/>
      <w:lvlJc w:val="right"/>
      <w:pPr>
        <w:ind w:left="8020" w:hanging="180"/>
      </w:pPr>
    </w:lvl>
  </w:abstractNum>
  <w:abstractNum w:abstractNumId="4" w15:restartNumberingAfterBreak="0">
    <w:nsid w:val="023901FE"/>
    <w:multiLevelType w:val="hybridMultilevel"/>
    <w:tmpl w:val="6BD4FF28"/>
    <w:lvl w:ilvl="0" w:tplc="FFFFFFFF">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97D756"/>
    <w:multiLevelType w:val="hybridMultilevel"/>
    <w:tmpl w:val="813084E8"/>
    <w:lvl w:ilvl="0" w:tplc="55260840">
      <w:start w:val="1"/>
      <w:numFmt w:val="decimal"/>
      <w:lvlText w:val="(%1)"/>
      <w:lvlJc w:val="left"/>
      <w:pPr>
        <w:ind w:left="2250" w:hanging="360"/>
      </w:pPr>
    </w:lvl>
    <w:lvl w:ilvl="1" w:tplc="BAC21D68">
      <w:start w:val="1"/>
      <w:numFmt w:val="lowerLetter"/>
      <w:lvlText w:val="%2."/>
      <w:lvlJc w:val="left"/>
      <w:pPr>
        <w:ind w:left="2970" w:hanging="360"/>
      </w:pPr>
    </w:lvl>
    <w:lvl w:ilvl="2" w:tplc="A8F08674">
      <w:start w:val="1"/>
      <w:numFmt w:val="lowerRoman"/>
      <w:lvlText w:val="%3."/>
      <w:lvlJc w:val="right"/>
      <w:pPr>
        <w:ind w:left="3690" w:hanging="180"/>
      </w:pPr>
    </w:lvl>
    <w:lvl w:ilvl="3" w:tplc="8D7662A8">
      <w:start w:val="1"/>
      <w:numFmt w:val="decimal"/>
      <w:lvlText w:val="%4."/>
      <w:lvlJc w:val="left"/>
      <w:pPr>
        <w:ind w:left="4410" w:hanging="360"/>
      </w:pPr>
    </w:lvl>
    <w:lvl w:ilvl="4" w:tplc="3828A646">
      <w:start w:val="1"/>
      <w:numFmt w:val="lowerLetter"/>
      <w:lvlText w:val="%5."/>
      <w:lvlJc w:val="left"/>
      <w:pPr>
        <w:ind w:left="5130" w:hanging="360"/>
      </w:pPr>
    </w:lvl>
    <w:lvl w:ilvl="5" w:tplc="3C54B16E">
      <w:start w:val="1"/>
      <w:numFmt w:val="lowerRoman"/>
      <w:lvlText w:val="%6."/>
      <w:lvlJc w:val="right"/>
      <w:pPr>
        <w:ind w:left="5850" w:hanging="180"/>
      </w:pPr>
    </w:lvl>
    <w:lvl w:ilvl="6" w:tplc="78F48D84">
      <w:start w:val="1"/>
      <w:numFmt w:val="decimal"/>
      <w:lvlText w:val="%7."/>
      <w:lvlJc w:val="left"/>
      <w:pPr>
        <w:ind w:left="6570" w:hanging="360"/>
      </w:pPr>
    </w:lvl>
    <w:lvl w:ilvl="7" w:tplc="6D4454E8">
      <w:start w:val="1"/>
      <w:numFmt w:val="lowerLetter"/>
      <w:lvlText w:val="%8."/>
      <w:lvlJc w:val="left"/>
      <w:pPr>
        <w:ind w:left="7290" w:hanging="360"/>
      </w:pPr>
    </w:lvl>
    <w:lvl w:ilvl="8" w:tplc="C2CECCD0">
      <w:start w:val="1"/>
      <w:numFmt w:val="lowerRoman"/>
      <w:lvlText w:val="%9."/>
      <w:lvlJc w:val="right"/>
      <w:pPr>
        <w:ind w:left="8010" w:hanging="180"/>
      </w:pPr>
    </w:lvl>
  </w:abstractNum>
  <w:abstractNum w:abstractNumId="6" w15:restartNumberingAfterBreak="0">
    <w:nsid w:val="056A552B"/>
    <w:multiLevelType w:val="hybridMultilevel"/>
    <w:tmpl w:val="23444CAA"/>
    <w:lvl w:ilvl="0" w:tplc="7F52D774">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3AE0818">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C012E5DE">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E1A59D4">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884E0A2">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4F085BC">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384C852">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180C214">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3AA862E">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A72977"/>
    <w:multiLevelType w:val="hybridMultilevel"/>
    <w:tmpl w:val="E19CB0A4"/>
    <w:lvl w:ilvl="0" w:tplc="38090019">
      <w:start w:val="1"/>
      <w:numFmt w:val="lowerLetter"/>
      <w:lvlText w:val="%1."/>
      <w:lvlJc w:val="left"/>
      <w:pPr>
        <w:ind w:left="2988" w:hanging="360"/>
      </w:pPr>
    </w:lvl>
    <w:lvl w:ilvl="1" w:tplc="38090019">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8" w15:restartNumberingAfterBreak="0">
    <w:nsid w:val="09987341"/>
    <w:multiLevelType w:val="hybridMultilevel"/>
    <w:tmpl w:val="698C8294"/>
    <w:lvl w:ilvl="0" w:tplc="CEEE015A">
      <w:start w:val="1"/>
      <w:numFmt w:val="decimal"/>
      <w:lvlText w:val="(%1)"/>
      <w:lvlJc w:val="left"/>
      <w:pPr>
        <w:ind w:left="2970" w:hanging="360"/>
      </w:pPr>
      <w:rPr>
        <w:strike w:val="0"/>
      </w:rPr>
    </w:lvl>
    <w:lvl w:ilvl="1" w:tplc="2500D7C2">
      <w:start w:val="1"/>
      <w:numFmt w:val="lowerLetter"/>
      <w:lvlText w:val="%2."/>
      <w:lvlJc w:val="left"/>
      <w:pPr>
        <w:ind w:left="3690" w:hanging="360"/>
      </w:pPr>
    </w:lvl>
    <w:lvl w:ilvl="2" w:tplc="D8188966">
      <w:start w:val="1"/>
      <w:numFmt w:val="lowerRoman"/>
      <w:lvlText w:val="%3."/>
      <w:lvlJc w:val="right"/>
      <w:pPr>
        <w:ind w:left="4410" w:hanging="180"/>
      </w:pPr>
    </w:lvl>
    <w:lvl w:ilvl="3" w:tplc="9A2CF950">
      <w:start w:val="1"/>
      <w:numFmt w:val="decimal"/>
      <w:lvlText w:val="%4."/>
      <w:lvlJc w:val="left"/>
      <w:pPr>
        <w:ind w:left="5130" w:hanging="360"/>
      </w:pPr>
    </w:lvl>
    <w:lvl w:ilvl="4" w:tplc="2436B0DC">
      <w:start w:val="1"/>
      <w:numFmt w:val="lowerLetter"/>
      <w:lvlText w:val="%5."/>
      <w:lvlJc w:val="left"/>
      <w:pPr>
        <w:ind w:left="5850" w:hanging="360"/>
      </w:pPr>
    </w:lvl>
    <w:lvl w:ilvl="5" w:tplc="55F62FB0">
      <w:start w:val="1"/>
      <w:numFmt w:val="lowerRoman"/>
      <w:lvlText w:val="%6."/>
      <w:lvlJc w:val="right"/>
      <w:pPr>
        <w:ind w:left="6570" w:hanging="180"/>
      </w:pPr>
    </w:lvl>
    <w:lvl w:ilvl="6" w:tplc="D1A2C290">
      <w:start w:val="1"/>
      <w:numFmt w:val="decimal"/>
      <w:lvlText w:val="%7."/>
      <w:lvlJc w:val="left"/>
      <w:pPr>
        <w:ind w:left="7290" w:hanging="360"/>
      </w:pPr>
    </w:lvl>
    <w:lvl w:ilvl="7" w:tplc="B566932E">
      <w:start w:val="1"/>
      <w:numFmt w:val="lowerLetter"/>
      <w:lvlText w:val="%8."/>
      <w:lvlJc w:val="left"/>
      <w:pPr>
        <w:ind w:left="8010" w:hanging="360"/>
      </w:pPr>
    </w:lvl>
    <w:lvl w:ilvl="8" w:tplc="E3B06D9C">
      <w:start w:val="1"/>
      <w:numFmt w:val="lowerRoman"/>
      <w:lvlText w:val="%9."/>
      <w:lvlJc w:val="right"/>
      <w:pPr>
        <w:ind w:left="8730" w:hanging="180"/>
      </w:pPr>
    </w:lvl>
  </w:abstractNum>
  <w:abstractNum w:abstractNumId="9" w15:restartNumberingAfterBreak="0">
    <w:nsid w:val="0A2830BE"/>
    <w:multiLevelType w:val="hybridMultilevel"/>
    <w:tmpl w:val="FFFFFFFF"/>
    <w:lvl w:ilvl="0" w:tplc="6BF61C74">
      <w:start w:val="1"/>
      <w:numFmt w:val="lowerLetter"/>
      <w:lvlText w:val="%1."/>
      <w:lvlJc w:val="left"/>
      <w:pPr>
        <w:ind w:left="450" w:hanging="360"/>
      </w:pPr>
    </w:lvl>
    <w:lvl w:ilvl="1" w:tplc="DF204890">
      <w:start w:val="1"/>
      <w:numFmt w:val="lowerLetter"/>
      <w:lvlText w:val="%2."/>
      <w:lvlJc w:val="left"/>
      <w:pPr>
        <w:ind w:left="1170" w:hanging="360"/>
      </w:pPr>
    </w:lvl>
    <w:lvl w:ilvl="2" w:tplc="13F02118">
      <w:start w:val="1"/>
      <w:numFmt w:val="lowerRoman"/>
      <w:lvlText w:val="%3."/>
      <w:lvlJc w:val="right"/>
      <w:pPr>
        <w:ind w:left="1890" w:hanging="180"/>
      </w:pPr>
    </w:lvl>
    <w:lvl w:ilvl="3" w:tplc="1E96BA9E">
      <w:start w:val="1"/>
      <w:numFmt w:val="decimal"/>
      <w:lvlText w:val="%4."/>
      <w:lvlJc w:val="left"/>
      <w:pPr>
        <w:ind w:left="2610" w:hanging="360"/>
      </w:pPr>
    </w:lvl>
    <w:lvl w:ilvl="4" w:tplc="DDAEE526">
      <w:start w:val="1"/>
      <w:numFmt w:val="lowerLetter"/>
      <w:lvlText w:val="%5."/>
      <w:lvlJc w:val="left"/>
      <w:pPr>
        <w:ind w:left="3330" w:hanging="360"/>
      </w:pPr>
    </w:lvl>
    <w:lvl w:ilvl="5" w:tplc="6D6EA01C">
      <w:start w:val="1"/>
      <w:numFmt w:val="lowerRoman"/>
      <w:lvlText w:val="%6."/>
      <w:lvlJc w:val="right"/>
      <w:pPr>
        <w:ind w:left="4050" w:hanging="180"/>
      </w:pPr>
    </w:lvl>
    <w:lvl w:ilvl="6" w:tplc="E1003A96">
      <w:start w:val="1"/>
      <w:numFmt w:val="decimal"/>
      <w:lvlText w:val="%7."/>
      <w:lvlJc w:val="left"/>
      <w:pPr>
        <w:ind w:left="4770" w:hanging="360"/>
      </w:pPr>
    </w:lvl>
    <w:lvl w:ilvl="7" w:tplc="0F626E12">
      <w:start w:val="1"/>
      <w:numFmt w:val="lowerLetter"/>
      <w:lvlText w:val="%8."/>
      <w:lvlJc w:val="left"/>
      <w:pPr>
        <w:ind w:left="5490" w:hanging="360"/>
      </w:pPr>
    </w:lvl>
    <w:lvl w:ilvl="8" w:tplc="310CF8A4">
      <w:start w:val="1"/>
      <w:numFmt w:val="lowerRoman"/>
      <w:lvlText w:val="%9."/>
      <w:lvlJc w:val="right"/>
      <w:pPr>
        <w:ind w:left="6210" w:hanging="180"/>
      </w:pPr>
    </w:lvl>
  </w:abstractNum>
  <w:abstractNum w:abstractNumId="10" w15:restartNumberingAfterBreak="0">
    <w:nsid w:val="0B48C2EA"/>
    <w:multiLevelType w:val="hybridMultilevel"/>
    <w:tmpl w:val="FFFFFFFF"/>
    <w:lvl w:ilvl="0" w:tplc="539E3B4C">
      <w:start w:val="1"/>
      <w:numFmt w:val="decimal"/>
      <w:lvlText w:val="(%1)"/>
      <w:lvlJc w:val="left"/>
      <w:pPr>
        <w:ind w:left="2150" w:hanging="360"/>
      </w:pPr>
    </w:lvl>
    <w:lvl w:ilvl="1" w:tplc="3B86EBE0">
      <w:start w:val="1"/>
      <w:numFmt w:val="lowerLetter"/>
      <w:lvlText w:val="%2."/>
      <w:lvlJc w:val="left"/>
      <w:pPr>
        <w:ind w:left="2870" w:hanging="360"/>
      </w:pPr>
    </w:lvl>
    <w:lvl w:ilvl="2" w:tplc="72386A3E">
      <w:start w:val="1"/>
      <w:numFmt w:val="lowerRoman"/>
      <w:lvlText w:val="%3."/>
      <w:lvlJc w:val="right"/>
      <w:pPr>
        <w:ind w:left="3590" w:hanging="180"/>
      </w:pPr>
    </w:lvl>
    <w:lvl w:ilvl="3" w:tplc="49800094">
      <w:start w:val="1"/>
      <w:numFmt w:val="decimal"/>
      <w:lvlText w:val="%4."/>
      <w:lvlJc w:val="left"/>
      <w:pPr>
        <w:ind w:left="4310" w:hanging="360"/>
      </w:pPr>
    </w:lvl>
    <w:lvl w:ilvl="4" w:tplc="8990F7F0">
      <w:start w:val="1"/>
      <w:numFmt w:val="lowerLetter"/>
      <w:lvlText w:val="%5."/>
      <w:lvlJc w:val="left"/>
      <w:pPr>
        <w:ind w:left="5030" w:hanging="360"/>
      </w:pPr>
    </w:lvl>
    <w:lvl w:ilvl="5" w:tplc="6B66B4B6">
      <w:start w:val="1"/>
      <w:numFmt w:val="lowerRoman"/>
      <w:lvlText w:val="%6."/>
      <w:lvlJc w:val="right"/>
      <w:pPr>
        <w:ind w:left="5750" w:hanging="180"/>
      </w:pPr>
    </w:lvl>
    <w:lvl w:ilvl="6" w:tplc="378413AC">
      <w:start w:val="1"/>
      <w:numFmt w:val="decimal"/>
      <w:lvlText w:val="%7."/>
      <w:lvlJc w:val="left"/>
      <w:pPr>
        <w:ind w:left="6470" w:hanging="360"/>
      </w:pPr>
    </w:lvl>
    <w:lvl w:ilvl="7" w:tplc="FFC4992E">
      <w:start w:val="1"/>
      <w:numFmt w:val="lowerLetter"/>
      <w:lvlText w:val="%8."/>
      <w:lvlJc w:val="left"/>
      <w:pPr>
        <w:ind w:left="7190" w:hanging="360"/>
      </w:pPr>
    </w:lvl>
    <w:lvl w:ilvl="8" w:tplc="07885FB8">
      <w:start w:val="1"/>
      <w:numFmt w:val="lowerRoman"/>
      <w:lvlText w:val="%9."/>
      <w:lvlJc w:val="right"/>
      <w:pPr>
        <w:ind w:left="7910" w:hanging="180"/>
      </w:pPr>
    </w:lvl>
  </w:abstractNum>
  <w:abstractNum w:abstractNumId="11" w15:restartNumberingAfterBreak="0">
    <w:nsid w:val="0BFB5F26"/>
    <w:multiLevelType w:val="hybridMultilevel"/>
    <w:tmpl w:val="79FEAA72"/>
    <w:lvl w:ilvl="0" w:tplc="6816B1A8">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5662C7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58CBE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D804DD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D122C8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9608BA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E64FA4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D64D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180F95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2EF5C9"/>
    <w:multiLevelType w:val="hybridMultilevel"/>
    <w:tmpl w:val="FFFFFFFF"/>
    <w:lvl w:ilvl="0" w:tplc="85CE9E78">
      <w:start w:val="1"/>
      <w:numFmt w:val="lowerLetter"/>
      <w:lvlText w:val="%1."/>
      <w:lvlJc w:val="left"/>
      <w:pPr>
        <w:ind w:left="2780" w:hanging="360"/>
      </w:pPr>
    </w:lvl>
    <w:lvl w:ilvl="1" w:tplc="109CA744">
      <w:start w:val="1"/>
      <w:numFmt w:val="lowerLetter"/>
      <w:lvlText w:val="%2."/>
      <w:lvlJc w:val="left"/>
      <w:pPr>
        <w:ind w:left="3500" w:hanging="360"/>
      </w:pPr>
    </w:lvl>
    <w:lvl w:ilvl="2" w:tplc="4FC00562">
      <w:start w:val="1"/>
      <w:numFmt w:val="lowerRoman"/>
      <w:lvlText w:val="%3."/>
      <w:lvlJc w:val="right"/>
      <w:pPr>
        <w:ind w:left="4220" w:hanging="180"/>
      </w:pPr>
    </w:lvl>
    <w:lvl w:ilvl="3" w:tplc="F9C6DBBC">
      <w:start w:val="1"/>
      <w:numFmt w:val="decimal"/>
      <w:lvlText w:val="%4."/>
      <w:lvlJc w:val="left"/>
      <w:pPr>
        <w:ind w:left="4940" w:hanging="360"/>
      </w:pPr>
    </w:lvl>
    <w:lvl w:ilvl="4" w:tplc="57A4BC9C">
      <w:start w:val="1"/>
      <w:numFmt w:val="lowerLetter"/>
      <w:lvlText w:val="%5."/>
      <w:lvlJc w:val="left"/>
      <w:pPr>
        <w:ind w:left="5660" w:hanging="360"/>
      </w:pPr>
    </w:lvl>
    <w:lvl w:ilvl="5" w:tplc="454E2318">
      <w:start w:val="1"/>
      <w:numFmt w:val="lowerRoman"/>
      <w:lvlText w:val="%6."/>
      <w:lvlJc w:val="right"/>
      <w:pPr>
        <w:ind w:left="6380" w:hanging="180"/>
      </w:pPr>
    </w:lvl>
    <w:lvl w:ilvl="6" w:tplc="99364794">
      <w:start w:val="1"/>
      <w:numFmt w:val="decimal"/>
      <w:lvlText w:val="%7."/>
      <w:lvlJc w:val="left"/>
      <w:pPr>
        <w:ind w:left="7100" w:hanging="360"/>
      </w:pPr>
    </w:lvl>
    <w:lvl w:ilvl="7" w:tplc="7F4E529C">
      <w:start w:val="1"/>
      <w:numFmt w:val="lowerLetter"/>
      <w:lvlText w:val="%8."/>
      <w:lvlJc w:val="left"/>
      <w:pPr>
        <w:ind w:left="7820" w:hanging="360"/>
      </w:pPr>
    </w:lvl>
    <w:lvl w:ilvl="8" w:tplc="86ACD7B4">
      <w:start w:val="1"/>
      <w:numFmt w:val="lowerRoman"/>
      <w:lvlText w:val="%9."/>
      <w:lvlJc w:val="right"/>
      <w:pPr>
        <w:ind w:left="8540" w:hanging="180"/>
      </w:pPr>
    </w:lvl>
  </w:abstractNum>
  <w:abstractNum w:abstractNumId="13" w15:restartNumberingAfterBreak="0">
    <w:nsid w:val="0F146C94"/>
    <w:multiLevelType w:val="hybridMultilevel"/>
    <w:tmpl w:val="177440AC"/>
    <w:lvl w:ilvl="0" w:tplc="5B121B1E">
      <w:start w:val="1"/>
      <w:numFmt w:val="decimal"/>
      <w:lvlText w:val="(%1)"/>
      <w:lvlJc w:val="left"/>
      <w:pPr>
        <w:ind w:left="381" w:hanging="360"/>
      </w:pPr>
    </w:lvl>
    <w:lvl w:ilvl="1" w:tplc="CF408A74">
      <w:start w:val="1"/>
      <w:numFmt w:val="lowerLetter"/>
      <w:lvlText w:val="%2."/>
      <w:lvlJc w:val="left"/>
      <w:pPr>
        <w:ind w:left="1101" w:hanging="360"/>
      </w:pPr>
    </w:lvl>
    <w:lvl w:ilvl="2" w:tplc="2AF45800">
      <w:start w:val="1"/>
      <w:numFmt w:val="lowerRoman"/>
      <w:lvlText w:val="%3."/>
      <w:lvlJc w:val="right"/>
      <w:pPr>
        <w:ind w:left="1821" w:hanging="180"/>
      </w:pPr>
    </w:lvl>
    <w:lvl w:ilvl="3" w:tplc="4C70DAAE">
      <w:start w:val="1"/>
      <w:numFmt w:val="decimal"/>
      <w:lvlText w:val="%4."/>
      <w:lvlJc w:val="left"/>
      <w:pPr>
        <w:ind w:left="2541" w:hanging="360"/>
      </w:pPr>
    </w:lvl>
    <w:lvl w:ilvl="4" w:tplc="E59E5A10">
      <w:start w:val="1"/>
      <w:numFmt w:val="lowerLetter"/>
      <w:lvlText w:val="%5."/>
      <w:lvlJc w:val="left"/>
      <w:pPr>
        <w:ind w:left="3261" w:hanging="360"/>
      </w:pPr>
    </w:lvl>
    <w:lvl w:ilvl="5" w:tplc="6EE6F8B6">
      <w:start w:val="1"/>
      <w:numFmt w:val="lowerRoman"/>
      <w:lvlText w:val="%6."/>
      <w:lvlJc w:val="right"/>
      <w:pPr>
        <w:ind w:left="3981" w:hanging="180"/>
      </w:pPr>
    </w:lvl>
    <w:lvl w:ilvl="6" w:tplc="0AEA1B7E">
      <w:start w:val="1"/>
      <w:numFmt w:val="decimal"/>
      <w:lvlText w:val="%7."/>
      <w:lvlJc w:val="left"/>
      <w:pPr>
        <w:ind w:left="4701" w:hanging="360"/>
      </w:pPr>
    </w:lvl>
    <w:lvl w:ilvl="7" w:tplc="F4E6CCAA">
      <w:start w:val="1"/>
      <w:numFmt w:val="lowerLetter"/>
      <w:lvlText w:val="%8."/>
      <w:lvlJc w:val="left"/>
      <w:pPr>
        <w:ind w:left="5421" w:hanging="360"/>
      </w:pPr>
    </w:lvl>
    <w:lvl w:ilvl="8" w:tplc="43769260">
      <w:start w:val="1"/>
      <w:numFmt w:val="lowerRoman"/>
      <w:lvlText w:val="%9."/>
      <w:lvlJc w:val="right"/>
      <w:pPr>
        <w:ind w:left="6141" w:hanging="180"/>
      </w:pPr>
    </w:lvl>
  </w:abstractNum>
  <w:abstractNum w:abstractNumId="14" w15:restartNumberingAfterBreak="0">
    <w:nsid w:val="10A82C59"/>
    <w:multiLevelType w:val="hybridMultilevel"/>
    <w:tmpl w:val="3048818C"/>
    <w:lvl w:ilvl="0" w:tplc="62AA8982">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B304F88">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1AE19E4">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55E4F72">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814DF76">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21C297A">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19E04A4">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5D65C7A">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486C0D6">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ECEBA9"/>
    <w:multiLevelType w:val="hybridMultilevel"/>
    <w:tmpl w:val="FFFFFFFF"/>
    <w:lvl w:ilvl="0" w:tplc="FAE48554">
      <w:start w:val="1"/>
      <w:numFmt w:val="lowerLetter"/>
      <w:lvlText w:val="%1."/>
      <w:lvlJc w:val="left"/>
      <w:pPr>
        <w:ind w:left="381" w:hanging="360"/>
      </w:pPr>
    </w:lvl>
    <w:lvl w:ilvl="1" w:tplc="7DBE6EAA">
      <w:start w:val="1"/>
      <w:numFmt w:val="lowerLetter"/>
      <w:lvlText w:val="%2."/>
      <w:lvlJc w:val="left"/>
      <w:pPr>
        <w:ind w:left="1101" w:hanging="360"/>
      </w:pPr>
    </w:lvl>
    <w:lvl w:ilvl="2" w:tplc="07441410">
      <w:start w:val="1"/>
      <w:numFmt w:val="lowerRoman"/>
      <w:lvlText w:val="%3."/>
      <w:lvlJc w:val="right"/>
      <w:pPr>
        <w:ind w:left="1821" w:hanging="180"/>
      </w:pPr>
    </w:lvl>
    <w:lvl w:ilvl="3" w:tplc="EA14ABF2">
      <w:start w:val="1"/>
      <w:numFmt w:val="decimal"/>
      <w:lvlText w:val="%4."/>
      <w:lvlJc w:val="left"/>
      <w:pPr>
        <w:ind w:left="2541" w:hanging="360"/>
      </w:pPr>
    </w:lvl>
    <w:lvl w:ilvl="4" w:tplc="F6A25424">
      <w:start w:val="1"/>
      <w:numFmt w:val="lowerLetter"/>
      <w:lvlText w:val="%5."/>
      <w:lvlJc w:val="left"/>
      <w:pPr>
        <w:ind w:left="3261" w:hanging="360"/>
      </w:pPr>
    </w:lvl>
    <w:lvl w:ilvl="5" w:tplc="5B622DD6">
      <w:start w:val="1"/>
      <w:numFmt w:val="lowerRoman"/>
      <w:lvlText w:val="%6."/>
      <w:lvlJc w:val="right"/>
      <w:pPr>
        <w:ind w:left="3981" w:hanging="180"/>
      </w:pPr>
    </w:lvl>
    <w:lvl w:ilvl="6" w:tplc="DECCEC0C">
      <w:start w:val="1"/>
      <w:numFmt w:val="decimal"/>
      <w:lvlText w:val="%7."/>
      <w:lvlJc w:val="left"/>
      <w:pPr>
        <w:ind w:left="4701" w:hanging="360"/>
      </w:pPr>
    </w:lvl>
    <w:lvl w:ilvl="7" w:tplc="2908997C">
      <w:start w:val="1"/>
      <w:numFmt w:val="lowerLetter"/>
      <w:lvlText w:val="%8."/>
      <w:lvlJc w:val="left"/>
      <w:pPr>
        <w:ind w:left="5421" w:hanging="360"/>
      </w:pPr>
    </w:lvl>
    <w:lvl w:ilvl="8" w:tplc="B58AE686">
      <w:start w:val="1"/>
      <w:numFmt w:val="lowerRoman"/>
      <w:lvlText w:val="%9."/>
      <w:lvlJc w:val="right"/>
      <w:pPr>
        <w:ind w:left="6141" w:hanging="180"/>
      </w:pPr>
    </w:lvl>
  </w:abstractNum>
  <w:abstractNum w:abstractNumId="16" w15:restartNumberingAfterBreak="0">
    <w:nsid w:val="129F13FD"/>
    <w:multiLevelType w:val="hybridMultilevel"/>
    <w:tmpl w:val="10B0A634"/>
    <w:lvl w:ilvl="0" w:tplc="98D24E24">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0EE3C98">
      <w:start w:val="1"/>
      <w:numFmt w:val="lowerLetter"/>
      <w:lvlText w:val="%2"/>
      <w:lvlJc w:val="left"/>
      <w:pPr>
        <w:ind w:left="8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E0C0A3C">
      <w:start w:val="1"/>
      <w:numFmt w:val="decimal"/>
      <w:lvlRestart w:val="0"/>
      <w:lvlText w:val="(%3)"/>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072766E">
      <w:start w:val="1"/>
      <w:numFmt w:val="decimal"/>
      <w:lvlText w:val="%4"/>
      <w:lvlJc w:val="left"/>
      <w:pPr>
        <w:ind w:left="20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0284264">
      <w:start w:val="1"/>
      <w:numFmt w:val="lowerLetter"/>
      <w:lvlText w:val="%5"/>
      <w:lvlJc w:val="left"/>
      <w:pPr>
        <w:ind w:left="27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7ECDFE8">
      <w:start w:val="1"/>
      <w:numFmt w:val="lowerRoman"/>
      <w:lvlText w:val="%6"/>
      <w:lvlJc w:val="left"/>
      <w:pPr>
        <w:ind w:left="351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EA66198">
      <w:start w:val="1"/>
      <w:numFmt w:val="decimal"/>
      <w:lvlText w:val="%7"/>
      <w:lvlJc w:val="left"/>
      <w:pPr>
        <w:ind w:left="423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160B2A8">
      <w:start w:val="1"/>
      <w:numFmt w:val="lowerLetter"/>
      <w:lvlText w:val="%8"/>
      <w:lvlJc w:val="left"/>
      <w:pPr>
        <w:ind w:left="495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24ACC86">
      <w:start w:val="1"/>
      <w:numFmt w:val="lowerRoman"/>
      <w:lvlText w:val="%9"/>
      <w:lvlJc w:val="left"/>
      <w:pPr>
        <w:ind w:left="567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044638"/>
    <w:multiLevelType w:val="hybridMultilevel"/>
    <w:tmpl w:val="2C700F4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3A95D22"/>
    <w:multiLevelType w:val="hybridMultilevel"/>
    <w:tmpl w:val="79FEAA72"/>
    <w:lvl w:ilvl="0" w:tplc="6816B1A8">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5662C7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58CBE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D804DD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D122C8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9608BA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E64FA4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D64D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180F95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111336"/>
    <w:multiLevelType w:val="hybridMultilevel"/>
    <w:tmpl w:val="67046D5A"/>
    <w:lvl w:ilvl="0" w:tplc="38090019">
      <w:start w:val="1"/>
      <w:numFmt w:val="lowerLetter"/>
      <w:lvlText w:val="%1."/>
      <w:lvlJc w:val="left"/>
      <w:pPr>
        <w:ind w:left="1180" w:hanging="360"/>
      </w:pPr>
    </w:lvl>
    <w:lvl w:ilvl="1" w:tplc="38090019">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20" w15:restartNumberingAfterBreak="0">
    <w:nsid w:val="1470DA5F"/>
    <w:multiLevelType w:val="hybridMultilevel"/>
    <w:tmpl w:val="FFFFFFFF"/>
    <w:lvl w:ilvl="0" w:tplc="9ACE74A8">
      <w:start w:val="1"/>
      <w:numFmt w:val="decimal"/>
      <w:lvlText w:val="(%1)"/>
      <w:lvlJc w:val="left"/>
      <w:pPr>
        <w:ind w:left="2780" w:hanging="360"/>
      </w:pPr>
    </w:lvl>
    <w:lvl w:ilvl="1" w:tplc="C31ECFE8">
      <w:start w:val="1"/>
      <w:numFmt w:val="lowerLetter"/>
      <w:lvlText w:val="%2."/>
      <w:lvlJc w:val="left"/>
      <w:pPr>
        <w:ind w:left="3500" w:hanging="360"/>
      </w:pPr>
    </w:lvl>
    <w:lvl w:ilvl="2" w:tplc="7B7E00C0">
      <w:start w:val="1"/>
      <w:numFmt w:val="lowerRoman"/>
      <w:lvlText w:val="%3."/>
      <w:lvlJc w:val="right"/>
      <w:pPr>
        <w:ind w:left="4220" w:hanging="180"/>
      </w:pPr>
    </w:lvl>
    <w:lvl w:ilvl="3" w:tplc="3062697A">
      <w:start w:val="1"/>
      <w:numFmt w:val="decimal"/>
      <w:lvlText w:val="%4."/>
      <w:lvlJc w:val="left"/>
      <w:pPr>
        <w:ind w:left="4940" w:hanging="360"/>
      </w:pPr>
    </w:lvl>
    <w:lvl w:ilvl="4" w:tplc="FF82E27E">
      <w:start w:val="1"/>
      <w:numFmt w:val="lowerLetter"/>
      <w:lvlText w:val="%5."/>
      <w:lvlJc w:val="left"/>
      <w:pPr>
        <w:ind w:left="5660" w:hanging="360"/>
      </w:pPr>
    </w:lvl>
    <w:lvl w:ilvl="5" w:tplc="B9381CA8">
      <w:start w:val="1"/>
      <w:numFmt w:val="lowerRoman"/>
      <w:lvlText w:val="%6."/>
      <w:lvlJc w:val="right"/>
      <w:pPr>
        <w:ind w:left="6380" w:hanging="180"/>
      </w:pPr>
    </w:lvl>
    <w:lvl w:ilvl="6" w:tplc="A10841F2">
      <w:start w:val="1"/>
      <w:numFmt w:val="decimal"/>
      <w:lvlText w:val="%7."/>
      <w:lvlJc w:val="left"/>
      <w:pPr>
        <w:ind w:left="7100" w:hanging="360"/>
      </w:pPr>
    </w:lvl>
    <w:lvl w:ilvl="7" w:tplc="5D285F38">
      <w:start w:val="1"/>
      <w:numFmt w:val="lowerLetter"/>
      <w:lvlText w:val="%8."/>
      <w:lvlJc w:val="left"/>
      <w:pPr>
        <w:ind w:left="7820" w:hanging="360"/>
      </w:pPr>
    </w:lvl>
    <w:lvl w:ilvl="8" w:tplc="5B52F3A4">
      <w:start w:val="1"/>
      <w:numFmt w:val="lowerRoman"/>
      <w:lvlText w:val="%9."/>
      <w:lvlJc w:val="right"/>
      <w:pPr>
        <w:ind w:left="8540" w:hanging="180"/>
      </w:pPr>
    </w:lvl>
  </w:abstractNum>
  <w:abstractNum w:abstractNumId="21" w15:restartNumberingAfterBreak="0">
    <w:nsid w:val="15A21D05"/>
    <w:multiLevelType w:val="hybridMultilevel"/>
    <w:tmpl w:val="E226760C"/>
    <w:lvl w:ilvl="0" w:tplc="3809000F">
      <w:start w:val="1"/>
      <w:numFmt w:val="decimal"/>
      <w:lvlText w:val="%1."/>
      <w:lvlJc w:val="left"/>
      <w:pPr>
        <w:ind w:left="2988" w:hanging="360"/>
      </w:pPr>
    </w:lvl>
    <w:lvl w:ilvl="1" w:tplc="38090019" w:tentative="1">
      <w:start w:val="1"/>
      <w:numFmt w:val="lowerLetter"/>
      <w:lvlText w:val="%2."/>
      <w:lvlJc w:val="left"/>
      <w:pPr>
        <w:ind w:left="3708" w:hanging="360"/>
      </w:pPr>
    </w:lvl>
    <w:lvl w:ilvl="2" w:tplc="3809000F">
      <w:start w:val="1"/>
      <w:numFmt w:val="decimal"/>
      <w:lvlText w:val="%3."/>
      <w:lvlJc w:val="lef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2" w15:restartNumberingAfterBreak="0">
    <w:nsid w:val="16974456"/>
    <w:multiLevelType w:val="hybridMultilevel"/>
    <w:tmpl w:val="DA603B6A"/>
    <w:lvl w:ilvl="0" w:tplc="B1ACAAD2">
      <w:start w:val="1"/>
      <w:numFmt w:val="decimal"/>
      <w:lvlText w:val="(%1)"/>
      <w:lvlJc w:val="left"/>
      <w:pPr>
        <w:ind w:left="2600" w:hanging="360"/>
      </w:pPr>
    </w:lvl>
    <w:lvl w:ilvl="1" w:tplc="F03E2D36">
      <w:start w:val="1"/>
      <w:numFmt w:val="lowerLetter"/>
      <w:lvlText w:val="%2."/>
      <w:lvlJc w:val="left"/>
      <w:pPr>
        <w:ind w:left="3320" w:hanging="360"/>
      </w:pPr>
    </w:lvl>
    <w:lvl w:ilvl="2" w:tplc="D856FE9A">
      <w:start w:val="1"/>
      <w:numFmt w:val="lowerRoman"/>
      <w:lvlText w:val="%3."/>
      <w:lvlJc w:val="right"/>
      <w:pPr>
        <w:ind w:left="4040" w:hanging="180"/>
      </w:pPr>
    </w:lvl>
    <w:lvl w:ilvl="3" w:tplc="1EA4D4FA">
      <w:start w:val="1"/>
      <w:numFmt w:val="decimal"/>
      <w:lvlText w:val="%4."/>
      <w:lvlJc w:val="left"/>
      <w:pPr>
        <w:ind w:left="4760" w:hanging="360"/>
      </w:pPr>
    </w:lvl>
    <w:lvl w:ilvl="4" w:tplc="F68AC06E">
      <w:start w:val="1"/>
      <w:numFmt w:val="lowerLetter"/>
      <w:lvlText w:val="%5."/>
      <w:lvlJc w:val="left"/>
      <w:pPr>
        <w:ind w:left="5480" w:hanging="360"/>
      </w:pPr>
    </w:lvl>
    <w:lvl w:ilvl="5" w:tplc="E954CBF8">
      <w:start w:val="1"/>
      <w:numFmt w:val="lowerRoman"/>
      <w:lvlText w:val="%6."/>
      <w:lvlJc w:val="right"/>
      <w:pPr>
        <w:ind w:left="6200" w:hanging="180"/>
      </w:pPr>
    </w:lvl>
    <w:lvl w:ilvl="6" w:tplc="81D65568">
      <w:start w:val="1"/>
      <w:numFmt w:val="decimal"/>
      <w:lvlText w:val="%7."/>
      <w:lvlJc w:val="left"/>
      <w:pPr>
        <w:ind w:left="6920" w:hanging="360"/>
      </w:pPr>
    </w:lvl>
    <w:lvl w:ilvl="7" w:tplc="DB2EEF94">
      <w:start w:val="1"/>
      <w:numFmt w:val="lowerLetter"/>
      <w:lvlText w:val="%8."/>
      <w:lvlJc w:val="left"/>
      <w:pPr>
        <w:ind w:left="7640" w:hanging="360"/>
      </w:pPr>
    </w:lvl>
    <w:lvl w:ilvl="8" w:tplc="870C3758">
      <w:start w:val="1"/>
      <w:numFmt w:val="lowerRoman"/>
      <w:lvlText w:val="%9."/>
      <w:lvlJc w:val="right"/>
      <w:pPr>
        <w:ind w:left="8360" w:hanging="180"/>
      </w:pPr>
    </w:lvl>
  </w:abstractNum>
  <w:abstractNum w:abstractNumId="23" w15:restartNumberingAfterBreak="0">
    <w:nsid w:val="197BDE82"/>
    <w:multiLevelType w:val="hybridMultilevel"/>
    <w:tmpl w:val="FFFFFFFF"/>
    <w:lvl w:ilvl="0" w:tplc="7D882AA0">
      <w:start w:val="1"/>
      <w:numFmt w:val="decimal"/>
      <w:lvlText w:val="(%1)"/>
      <w:lvlJc w:val="left"/>
      <w:pPr>
        <w:ind w:left="1070" w:hanging="360"/>
      </w:pPr>
    </w:lvl>
    <w:lvl w:ilvl="1" w:tplc="C9600C30">
      <w:start w:val="1"/>
      <w:numFmt w:val="lowerLetter"/>
      <w:lvlText w:val="%2."/>
      <w:lvlJc w:val="left"/>
      <w:pPr>
        <w:ind w:left="1790" w:hanging="360"/>
      </w:pPr>
    </w:lvl>
    <w:lvl w:ilvl="2" w:tplc="E2AA4A1A">
      <w:start w:val="1"/>
      <w:numFmt w:val="lowerRoman"/>
      <w:lvlText w:val="%3."/>
      <w:lvlJc w:val="right"/>
      <w:pPr>
        <w:ind w:left="2510" w:hanging="180"/>
      </w:pPr>
    </w:lvl>
    <w:lvl w:ilvl="3" w:tplc="3FB8FB78">
      <w:start w:val="1"/>
      <w:numFmt w:val="decimal"/>
      <w:lvlText w:val="%4."/>
      <w:lvlJc w:val="left"/>
      <w:pPr>
        <w:ind w:left="3230" w:hanging="360"/>
      </w:pPr>
    </w:lvl>
    <w:lvl w:ilvl="4" w:tplc="DEC6FABC">
      <w:start w:val="1"/>
      <w:numFmt w:val="lowerLetter"/>
      <w:lvlText w:val="%5."/>
      <w:lvlJc w:val="left"/>
      <w:pPr>
        <w:ind w:left="3950" w:hanging="360"/>
      </w:pPr>
    </w:lvl>
    <w:lvl w:ilvl="5" w:tplc="B48A8E9A">
      <w:start w:val="1"/>
      <w:numFmt w:val="lowerRoman"/>
      <w:lvlText w:val="%6."/>
      <w:lvlJc w:val="right"/>
      <w:pPr>
        <w:ind w:left="4670" w:hanging="180"/>
      </w:pPr>
    </w:lvl>
    <w:lvl w:ilvl="6" w:tplc="2D2447B4">
      <w:start w:val="1"/>
      <w:numFmt w:val="decimal"/>
      <w:lvlText w:val="%7."/>
      <w:lvlJc w:val="left"/>
      <w:pPr>
        <w:ind w:left="5390" w:hanging="360"/>
      </w:pPr>
    </w:lvl>
    <w:lvl w:ilvl="7" w:tplc="1FDEC9BA">
      <w:start w:val="1"/>
      <w:numFmt w:val="lowerLetter"/>
      <w:lvlText w:val="%8."/>
      <w:lvlJc w:val="left"/>
      <w:pPr>
        <w:ind w:left="6110" w:hanging="360"/>
      </w:pPr>
    </w:lvl>
    <w:lvl w:ilvl="8" w:tplc="589010A4">
      <w:start w:val="1"/>
      <w:numFmt w:val="lowerRoman"/>
      <w:lvlText w:val="%9."/>
      <w:lvlJc w:val="right"/>
      <w:pPr>
        <w:ind w:left="6830" w:hanging="180"/>
      </w:pPr>
    </w:lvl>
  </w:abstractNum>
  <w:abstractNum w:abstractNumId="24" w15:restartNumberingAfterBreak="0">
    <w:nsid w:val="1A1B3A8A"/>
    <w:multiLevelType w:val="hybridMultilevel"/>
    <w:tmpl w:val="16B6C052"/>
    <w:lvl w:ilvl="0" w:tplc="38090019">
      <w:start w:val="1"/>
      <w:numFmt w:val="lowerLetter"/>
      <w:lvlText w:val="%1."/>
      <w:lvlJc w:val="left"/>
      <w:pPr>
        <w:ind w:left="1180" w:hanging="360"/>
      </w:pPr>
    </w:lvl>
    <w:lvl w:ilvl="1" w:tplc="38090019">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25" w15:restartNumberingAfterBreak="0">
    <w:nsid w:val="1B9B3EA6"/>
    <w:multiLevelType w:val="hybridMultilevel"/>
    <w:tmpl w:val="4B56A766"/>
    <w:lvl w:ilvl="0" w:tplc="150601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C277B8A"/>
    <w:multiLevelType w:val="hybridMultilevel"/>
    <w:tmpl w:val="FFFFFFFF"/>
    <w:lvl w:ilvl="0" w:tplc="D116C02E">
      <w:start w:val="1"/>
      <w:numFmt w:val="decimal"/>
      <w:lvlText w:val="(%1)"/>
      <w:lvlJc w:val="left"/>
      <w:pPr>
        <w:ind w:left="2600" w:hanging="360"/>
      </w:pPr>
    </w:lvl>
    <w:lvl w:ilvl="1" w:tplc="544A1F9A">
      <w:start w:val="1"/>
      <w:numFmt w:val="lowerLetter"/>
      <w:lvlText w:val="%2."/>
      <w:lvlJc w:val="left"/>
      <w:pPr>
        <w:ind w:left="3320" w:hanging="360"/>
      </w:pPr>
    </w:lvl>
    <w:lvl w:ilvl="2" w:tplc="9DC6619A">
      <w:start w:val="1"/>
      <w:numFmt w:val="lowerRoman"/>
      <w:lvlText w:val="%3."/>
      <w:lvlJc w:val="right"/>
      <w:pPr>
        <w:ind w:left="4040" w:hanging="180"/>
      </w:pPr>
    </w:lvl>
    <w:lvl w:ilvl="3" w:tplc="E436AE92">
      <w:start w:val="1"/>
      <w:numFmt w:val="decimal"/>
      <w:lvlText w:val="%4."/>
      <w:lvlJc w:val="left"/>
      <w:pPr>
        <w:ind w:left="4760" w:hanging="360"/>
      </w:pPr>
    </w:lvl>
    <w:lvl w:ilvl="4" w:tplc="B2CCB3EE">
      <w:start w:val="1"/>
      <w:numFmt w:val="lowerLetter"/>
      <w:lvlText w:val="%5."/>
      <w:lvlJc w:val="left"/>
      <w:pPr>
        <w:ind w:left="5480" w:hanging="360"/>
      </w:pPr>
    </w:lvl>
    <w:lvl w:ilvl="5" w:tplc="595C82F4">
      <w:start w:val="1"/>
      <w:numFmt w:val="lowerRoman"/>
      <w:lvlText w:val="%6."/>
      <w:lvlJc w:val="right"/>
      <w:pPr>
        <w:ind w:left="6200" w:hanging="180"/>
      </w:pPr>
    </w:lvl>
    <w:lvl w:ilvl="6" w:tplc="718ECCA6">
      <w:start w:val="1"/>
      <w:numFmt w:val="decimal"/>
      <w:lvlText w:val="%7."/>
      <w:lvlJc w:val="left"/>
      <w:pPr>
        <w:ind w:left="6920" w:hanging="360"/>
      </w:pPr>
    </w:lvl>
    <w:lvl w:ilvl="7" w:tplc="92CE6AF2">
      <w:start w:val="1"/>
      <w:numFmt w:val="lowerLetter"/>
      <w:lvlText w:val="%8."/>
      <w:lvlJc w:val="left"/>
      <w:pPr>
        <w:ind w:left="7640" w:hanging="360"/>
      </w:pPr>
    </w:lvl>
    <w:lvl w:ilvl="8" w:tplc="5028624A">
      <w:start w:val="1"/>
      <w:numFmt w:val="lowerRoman"/>
      <w:lvlText w:val="%9."/>
      <w:lvlJc w:val="right"/>
      <w:pPr>
        <w:ind w:left="8360" w:hanging="180"/>
      </w:pPr>
    </w:lvl>
  </w:abstractNum>
  <w:abstractNum w:abstractNumId="27" w15:restartNumberingAfterBreak="0">
    <w:nsid w:val="20384870"/>
    <w:multiLevelType w:val="hybridMultilevel"/>
    <w:tmpl w:val="663EE962"/>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8" w15:restartNumberingAfterBreak="0">
    <w:nsid w:val="204A7D01"/>
    <w:multiLevelType w:val="hybridMultilevel"/>
    <w:tmpl w:val="C9266390"/>
    <w:lvl w:ilvl="0" w:tplc="38090019">
      <w:start w:val="1"/>
      <w:numFmt w:val="lowerLetter"/>
      <w:lvlText w:val="%1."/>
      <w:lvlJc w:val="left"/>
      <w:pPr>
        <w:ind w:left="1180" w:hanging="360"/>
      </w:pPr>
    </w:lvl>
    <w:lvl w:ilvl="1" w:tplc="38090019">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29" w15:restartNumberingAfterBreak="0">
    <w:nsid w:val="20510C7E"/>
    <w:multiLevelType w:val="hybridMultilevel"/>
    <w:tmpl w:val="BACA84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1C98B12"/>
    <w:multiLevelType w:val="hybridMultilevel"/>
    <w:tmpl w:val="5BAE8A2E"/>
    <w:lvl w:ilvl="0" w:tplc="8BCCB522">
      <w:start w:val="1"/>
      <w:numFmt w:val="decimal"/>
      <w:lvlText w:val="(%1)"/>
      <w:lvlJc w:val="left"/>
      <w:pPr>
        <w:ind w:left="2240" w:hanging="360"/>
      </w:pPr>
      <w:rPr>
        <w:strike w:val="0"/>
      </w:rPr>
    </w:lvl>
    <w:lvl w:ilvl="1" w:tplc="2EDAEDC0">
      <w:start w:val="1"/>
      <w:numFmt w:val="lowerLetter"/>
      <w:lvlText w:val="%2."/>
      <w:lvlJc w:val="left"/>
      <w:pPr>
        <w:ind w:left="2960" w:hanging="360"/>
      </w:pPr>
    </w:lvl>
    <w:lvl w:ilvl="2" w:tplc="9E2C8D0A">
      <w:start w:val="1"/>
      <w:numFmt w:val="lowerRoman"/>
      <w:lvlText w:val="%3."/>
      <w:lvlJc w:val="right"/>
      <w:pPr>
        <w:ind w:left="3680" w:hanging="180"/>
      </w:pPr>
    </w:lvl>
    <w:lvl w:ilvl="3" w:tplc="3522D064">
      <w:start w:val="1"/>
      <w:numFmt w:val="decimal"/>
      <w:lvlText w:val="%4."/>
      <w:lvlJc w:val="left"/>
      <w:pPr>
        <w:ind w:left="4400" w:hanging="360"/>
      </w:pPr>
    </w:lvl>
    <w:lvl w:ilvl="4" w:tplc="025A8F74">
      <w:start w:val="1"/>
      <w:numFmt w:val="lowerLetter"/>
      <w:lvlText w:val="%5."/>
      <w:lvlJc w:val="left"/>
      <w:pPr>
        <w:ind w:left="5120" w:hanging="360"/>
      </w:pPr>
    </w:lvl>
    <w:lvl w:ilvl="5" w:tplc="E0BC42DA">
      <w:start w:val="1"/>
      <w:numFmt w:val="lowerRoman"/>
      <w:lvlText w:val="%6."/>
      <w:lvlJc w:val="right"/>
      <w:pPr>
        <w:ind w:left="5840" w:hanging="180"/>
      </w:pPr>
    </w:lvl>
    <w:lvl w:ilvl="6" w:tplc="F4528C42">
      <w:start w:val="1"/>
      <w:numFmt w:val="decimal"/>
      <w:lvlText w:val="%7."/>
      <w:lvlJc w:val="left"/>
      <w:pPr>
        <w:ind w:left="6560" w:hanging="360"/>
      </w:pPr>
    </w:lvl>
    <w:lvl w:ilvl="7" w:tplc="3B4677B6">
      <w:start w:val="1"/>
      <w:numFmt w:val="lowerLetter"/>
      <w:lvlText w:val="%8."/>
      <w:lvlJc w:val="left"/>
      <w:pPr>
        <w:ind w:left="7280" w:hanging="360"/>
      </w:pPr>
    </w:lvl>
    <w:lvl w:ilvl="8" w:tplc="083E8668">
      <w:start w:val="1"/>
      <w:numFmt w:val="lowerRoman"/>
      <w:lvlText w:val="%9."/>
      <w:lvlJc w:val="right"/>
      <w:pPr>
        <w:ind w:left="8000" w:hanging="180"/>
      </w:pPr>
    </w:lvl>
  </w:abstractNum>
  <w:abstractNum w:abstractNumId="31" w15:restartNumberingAfterBreak="0">
    <w:nsid w:val="22458F4E"/>
    <w:multiLevelType w:val="hybridMultilevel"/>
    <w:tmpl w:val="FFFFFFFF"/>
    <w:lvl w:ilvl="0" w:tplc="8F2E5B46">
      <w:start w:val="1"/>
      <w:numFmt w:val="lowerLetter"/>
      <w:lvlText w:val="%1."/>
      <w:lvlJc w:val="left"/>
      <w:pPr>
        <w:ind w:left="2250" w:hanging="360"/>
      </w:pPr>
    </w:lvl>
    <w:lvl w:ilvl="1" w:tplc="EB440EE8">
      <w:start w:val="1"/>
      <w:numFmt w:val="lowerLetter"/>
      <w:lvlText w:val="%2."/>
      <w:lvlJc w:val="left"/>
      <w:pPr>
        <w:ind w:left="2970" w:hanging="360"/>
      </w:pPr>
    </w:lvl>
    <w:lvl w:ilvl="2" w:tplc="4A365040">
      <w:start w:val="1"/>
      <w:numFmt w:val="lowerRoman"/>
      <w:lvlText w:val="%3."/>
      <w:lvlJc w:val="right"/>
      <w:pPr>
        <w:ind w:left="3690" w:hanging="180"/>
      </w:pPr>
    </w:lvl>
    <w:lvl w:ilvl="3" w:tplc="1BC6DA62">
      <w:start w:val="1"/>
      <w:numFmt w:val="decimal"/>
      <w:lvlText w:val="%4."/>
      <w:lvlJc w:val="left"/>
      <w:pPr>
        <w:ind w:left="4410" w:hanging="360"/>
      </w:pPr>
    </w:lvl>
    <w:lvl w:ilvl="4" w:tplc="893C6B40">
      <w:start w:val="1"/>
      <w:numFmt w:val="lowerLetter"/>
      <w:lvlText w:val="%5."/>
      <w:lvlJc w:val="left"/>
      <w:pPr>
        <w:ind w:left="5130" w:hanging="360"/>
      </w:pPr>
    </w:lvl>
    <w:lvl w:ilvl="5" w:tplc="02CC841C">
      <w:start w:val="1"/>
      <w:numFmt w:val="lowerRoman"/>
      <w:lvlText w:val="%6."/>
      <w:lvlJc w:val="right"/>
      <w:pPr>
        <w:ind w:left="5850" w:hanging="180"/>
      </w:pPr>
    </w:lvl>
    <w:lvl w:ilvl="6" w:tplc="9A2C2416">
      <w:start w:val="1"/>
      <w:numFmt w:val="decimal"/>
      <w:lvlText w:val="%7."/>
      <w:lvlJc w:val="left"/>
      <w:pPr>
        <w:ind w:left="6570" w:hanging="360"/>
      </w:pPr>
    </w:lvl>
    <w:lvl w:ilvl="7" w:tplc="BA501FEA">
      <w:start w:val="1"/>
      <w:numFmt w:val="lowerLetter"/>
      <w:lvlText w:val="%8."/>
      <w:lvlJc w:val="left"/>
      <w:pPr>
        <w:ind w:left="7290" w:hanging="360"/>
      </w:pPr>
    </w:lvl>
    <w:lvl w:ilvl="8" w:tplc="DF08D89E">
      <w:start w:val="1"/>
      <w:numFmt w:val="lowerRoman"/>
      <w:lvlText w:val="%9."/>
      <w:lvlJc w:val="right"/>
      <w:pPr>
        <w:ind w:left="8010" w:hanging="180"/>
      </w:pPr>
    </w:lvl>
  </w:abstractNum>
  <w:abstractNum w:abstractNumId="32" w15:restartNumberingAfterBreak="0">
    <w:nsid w:val="233556BC"/>
    <w:multiLevelType w:val="hybridMultilevel"/>
    <w:tmpl w:val="4A0E549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24481932"/>
    <w:multiLevelType w:val="hybridMultilevel"/>
    <w:tmpl w:val="771CF6A8"/>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15:restartNumberingAfterBreak="0">
    <w:nsid w:val="262F1A25"/>
    <w:multiLevelType w:val="hybridMultilevel"/>
    <w:tmpl w:val="416C2F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0F">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6665B04"/>
    <w:multiLevelType w:val="hybridMultilevel"/>
    <w:tmpl w:val="0240C9D2"/>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0F">
      <w:start w:val="1"/>
      <w:numFmt w:val="decimal"/>
      <w:lvlText w:val="%3."/>
      <w:lvlJc w:val="lef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6" w15:restartNumberingAfterBreak="0">
    <w:nsid w:val="27564EEE"/>
    <w:multiLevelType w:val="hybridMultilevel"/>
    <w:tmpl w:val="B094C9E4"/>
    <w:lvl w:ilvl="0" w:tplc="AE8EECAC">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3A65E76">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9646FF2">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E64359C">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A1E28BE">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720D678">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6EC4A46">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B9258E0">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FCAF0CA">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80C7C1C"/>
    <w:multiLevelType w:val="hybridMultilevel"/>
    <w:tmpl w:val="FD08DFD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8841401"/>
    <w:multiLevelType w:val="hybridMultilevel"/>
    <w:tmpl w:val="68308712"/>
    <w:lvl w:ilvl="0" w:tplc="C06A1C6E">
      <w:start w:val="1"/>
      <w:numFmt w:val="decimal"/>
      <w:lvlText w:val="(%1)"/>
      <w:lvlJc w:val="left"/>
      <w:pPr>
        <w:ind w:left="2420" w:hanging="360"/>
      </w:pPr>
    </w:lvl>
    <w:lvl w:ilvl="1" w:tplc="14ECFF36">
      <w:start w:val="1"/>
      <w:numFmt w:val="lowerLetter"/>
      <w:lvlText w:val="%2."/>
      <w:lvlJc w:val="left"/>
      <w:pPr>
        <w:ind w:left="3140" w:hanging="360"/>
      </w:pPr>
    </w:lvl>
    <w:lvl w:ilvl="2" w:tplc="38090019">
      <w:start w:val="1"/>
      <w:numFmt w:val="lowerLetter"/>
      <w:lvlText w:val="%3."/>
      <w:lvlJc w:val="left"/>
      <w:pPr>
        <w:ind w:left="3860" w:hanging="180"/>
      </w:pPr>
    </w:lvl>
    <w:lvl w:ilvl="3" w:tplc="575E28E8">
      <w:start w:val="1"/>
      <w:numFmt w:val="decimal"/>
      <w:lvlText w:val="%4."/>
      <w:lvlJc w:val="left"/>
      <w:pPr>
        <w:ind w:left="4580" w:hanging="360"/>
      </w:pPr>
    </w:lvl>
    <w:lvl w:ilvl="4" w:tplc="BE3A6064">
      <w:start w:val="1"/>
      <w:numFmt w:val="lowerLetter"/>
      <w:lvlText w:val="%5."/>
      <w:lvlJc w:val="left"/>
      <w:pPr>
        <w:ind w:left="5300" w:hanging="360"/>
      </w:pPr>
    </w:lvl>
    <w:lvl w:ilvl="5" w:tplc="60D097A2">
      <w:start w:val="1"/>
      <w:numFmt w:val="lowerRoman"/>
      <w:lvlText w:val="%6."/>
      <w:lvlJc w:val="right"/>
      <w:pPr>
        <w:ind w:left="6020" w:hanging="180"/>
      </w:pPr>
    </w:lvl>
    <w:lvl w:ilvl="6" w:tplc="8946AA76">
      <w:start w:val="1"/>
      <w:numFmt w:val="decimal"/>
      <w:lvlText w:val="%7."/>
      <w:lvlJc w:val="left"/>
      <w:pPr>
        <w:ind w:left="6740" w:hanging="360"/>
      </w:pPr>
    </w:lvl>
    <w:lvl w:ilvl="7" w:tplc="EC7CD104">
      <w:start w:val="1"/>
      <w:numFmt w:val="lowerLetter"/>
      <w:lvlText w:val="%8."/>
      <w:lvlJc w:val="left"/>
      <w:pPr>
        <w:ind w:left="7460" w:hanging="360"/>
      </w:pPr>
    </w:lvl>
    <w:lvl w:ilvl="8" w:tplc="297A805A">
      <w:start w:val="1"/>
      <w:numFmt w:val="lowerRoman"/>
      <w:lvlText w:val="%9."/>
      <w:lvlJc w:val="right"/>
      <w:pPr>
        <w:ind w:left="8180" w:hanging="180"/>
      </w:pPr>
    </w:lvl>
  </w:abstractNum>
  <w:abstractNum w:abstractNumId="39" w15:restartNumberingAfterBreak="0">
    <w:nsid w:val="29207005"/>
    <w:multiLevelType w:val="hybridMultilevel"/>
    <w:tmpl w:val="5A782936"/>
    <w:lvl w:ilvl="0" w:tplc="EE0C0A3C">
      <w:start w:val="1"/>
      <w:numFmt w:val="decimal"/>
      <w:lvlRestart w:val="0"/>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9FEEDEB"/>
    <w:multiLevelType w:val="hybridMultilevel"/>
    <w:tmpl w:val="903497F2"/>
    <w:lvl w:ilvl="0" w:tplc="A5DC6FF0">
      <w:start w:val="1"/>
      <w:numFmt w:val="decimal"/>
      <w:lvlText w:val="(%1)"/>
      <w:lvlJc w:val="left"/>
      <w:pPr>
        <w:ind w:left="2250" w:hanging="360"/>
      </w:pPr>
    </w:lvl>
    <w:lvl w:ilvl="1" w:tplc="ABDEE662">
      <w:start w:val="1"/>
      <w:numFmt w:val="lowerLetter"/>
      <w:lvlText w:val="%2."/>
      <w:lvlJc w:val="left"/>
      <w:pPr>
        <w:ind w:left="2970" w:hanging="360"/>
      </w:pPr>
    </w:lvl>
    <w:lvl w:ilvl="2" w:tplc="E006D394">
      <w:start w:val="1"/>
      <w:numFmt w:val="lowerRoman"/>
      <w:lvlText w:val="%3."/>
      <w:lvlJc w:val="right"/>
      <w:pPr>
        <w:ind w:left="3690" w:hanging="180"/>
      </w:pPr>
    </w:lvl>
    <w:lvl w:ilvl="3" w:tplc="8588152A">
      <w:start w:val="1"/>
      <w:numFmt w:val="decimal"/>
      <w:lvlText w:val="%4."/>
      <w:lvlJc w:val="left"/>
      <w:pPr>
        <w:ind w:left="4410" w:hanging="360"/>
      </w:pPr>
    </w:lvl>
    <w:lvl w:ilvl="4" w:tplc="35FC618C">
      <w:start w:val="1"/>
      <w:numFmt w:val="lowerLetter"/>
      <w:lvlText w:val="%5."/>
      <w:lvlJc w:val="left"/>
      <w:pPr>
        <w:ind w:left="5130" w:hanging="360"/>
      </w:pPr>
    </w:lvl>
    <w:lvl w:ilvl="5" w:tplc="D0BA1B74">
      <w:start w:val="1"/>
      <w:numFmt w:val="lowerRoman"/>
      <w:lvlText w:val="%6."/>
      <w:lvlJc w:val="right"/>
      <w:pPr>
        <w:ind w:left="5850" w:hanging="180"/>
      </w:pPr>
    </w:lvl>
    <w:lvl w:ilvl="6" w:tplc="AE9E8EA0">
      <w:start w:val="1"/>
      <w:numFmt w:val="decimal"/>
      <w:lvlText w:val="%7."/>
      <w:lvlJc w:val="left"/>
      <w:pPr>
        <w:ind w:left="6570" w:hanging="360"/>
      </w:pPr>
    </w:lvl>
    <w:lvl w:ilvl="7" w:tplc="159C8AA4">
      <w:start w:val="1"/>
      <w:numFmt w:val="lowerLetter"/>
      <w:lvlText w:val="%8."/>
      <w:lvlJc w:val="left"/>
      <w:pPr>
        <w:ind w:left="7290" w:hanging="360"/>
      </w:pPr>
    </w:lvl>
    <w:lvl w:ilvl="8" w:tplc="57DE4948">
      <w:start w:val="1"/>
      <w:numFmt w:val="lowerRoman"/>
      <w:lvlText w:val="%9."/>
      <w:lvlJc w:val="right"/>
      <w:pPr>
        <w:ind w:left="8010" w:hanging="180"/>
      </w:pPr>
    </w:lvl>
  </w:abstractNum>
  <w:abstractNum w:abstractNumId="41" w15:restartNumberingAfterBreak="0">
    <w:nsid w:val="2C662F00"/>
    <w:multiLevelType w:val="hybridMultilevel"/>
    <w:tmpl w:val="4C9A14C8"/>
    <w:lvl w:ilvl="0" w:tplc="C16847B4">
      <w:start w:val="1"/>
      <w:numFmt w:val="decimal"/>
      <w:lvlText w:val="(%1)"/>
      <w:lvlJc w:val="left"/>
      <w:pPr>
        <w:ind w:left="2250" w:hanging="360"/>
      </w:pPr>
    </w:lvl>
    <w:lvl w:ilvl="1" w:tplc="38126C8E">
      <w:start w:val="1"/>
      <w:numFmt w:val="lowerLetter"/>
      <w:lvlText w:val="%2."/>
      <w:lvlJc w:val="left"/>
      <w:pPr>
        <w:ind w:left="2970" w:hanging="360"/>
      </w:pPr>
    </w:lvl>
    <w:lvl w:ilvl="2" w:tplc="EFC26E2E">
      <w:start w:val="1"/>
      <w:numFmt w:val="lowerRoman"/>
      <w:lvlText w:val="%3."/>
      <w:lvlJc w:val="right"/>
      <w:pPr>
        <w:ind w:left="3690" w:hanging="180"/>
      </w:pPr>
    </w:lvl>
    <w:lvl w:ilvl="3" w:tplc="71F07246">
      <w:start w:val="1"/>
      <w:numFmt w:val="decimal"/>
      <w:lvlText w:val="%4."/>
      <w:lvlJc w:val="left"/>
      <w:pPr>
        <w:ind w:left="4410" w:hanging="360"/>
      </w:pPr>
    </w:lvl>
    <w:lvl w:ilvl="4" w:tplc="462A1CBA">
      <w:start w:val="1"/>
      <w:numFmt w:val="lowerLetter"/>
      <w:lvlText w:val="%5."/>
      <w:lvlJc w:val="left"/>
      <w:pPr>
        <w:ind w:left="5130" w:hanging="360"/>
      </w:pPr>
    </w:lvl>
    <w:lvl w:ilvl="5" w:tplc="504CD436">
      <w:start w:val="1"/>
      <w:numFmt w:val="lowerRoman"/>
      <w:lvlText w:val="%6."/>
      <w:lvlJc w:val="right"/>
      <w:pPr>
        <w:ind w:left="5850" w:hanging="180"/>
      </w:pPr>
    </w:lvl>
    <w:lvl w:ilvl="6" w:tplc="926EEB70">
      <w:start w:val="1"/>
      <w:numFmt w:val="decimal"/>
      <w:lvlText w:val="%7."/>
      <w:lvlJc w:val="left"/>
      <w:pPr>
        <w:ind w:left="6570" w:hanging="360"/>
      </w:pPr>
    </w:lvl>
    <w:lvl w:ilvl="7" w:tplc="B450D8D0">
      <w:start w:val="1"/>
      <w:numFmt w:val="lowerLetter"/>
      <w:lvlText w:val="%8."/>
      <w:lvlJc w:val="left"/>
      <w:pPr>
        <w:ind w:left="7290" w:hanging="360"/>
      </w:pPr>
    </w:lvl>
    <w:lvl w:ilvl="8" w:tplc="4BD4741C">
      <w:start w:val="1"/>
      <w:numFmt w:val="lowerRoman"/>
      <w:lvlText w:val="%9."/>
      <w:lvlJc w:val="right"/>
      <w:pPr>
        <w:ind w:left="8010" w:hanging="180"/>
      </w:pPr>
    </w:lvl>
  </w:abstractNum>
  <w:abstractNum w:abstractNumId="42" w15:restartNumberingAfterBreak="0">
    <w:nsid w:val="2D6B2744"/>
    <w:multiLevelType w:val="hybridMultilevel"/>
    <w:tmpl w:val="28B889D6"/>
    <w:lvl w:ilvl="0" w:tplc="51160C3A">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0E8B410">
      <w:start w:val="1"/>
      <w:numFmt w:val="lowerLetter"/>
      <w:lvlText w:val="%2"/>
      <w:lvlJc w:val="left"/>
      <w:pPr>
        <w:ind w:left="13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956E51C">
      <w:start w:val="1"/>
      <w:numFmt w:val="lowerRoman"/>
      <w:lvlText w:val="%3"/>
      <w:lvlJc w:val="left"/>
      <w:pPr>
        <w:ind w:left="20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88A7B22">
      <w:start w:val="1"/>
      <w:numFmt w:val="decimal"/>
      <w:lvlText w:val="%4"/>
      <w:lvlJc w:val="left"/>
      <w:pPr>
        <w:ind w:left="27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E605D2C">
      <w:start w:val="1"/>
      <w:numFmt w:val="lowerLetter"/>
      <w:lvlText w:val="%5"/>
      <w:lvlJc w:val="left"/>
      <w:pPr>
        <w:ind w:left="350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C38FB02">
      <w:start w:val="1"/>
      <w:numFmt w:val="lowerRoman"/>
      <w:lvlText w:val="%6"/>
      <w:lvlJc w:val="left"/>
      <w:pPr>
        <w:ind w:left="422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DEE5660">
      <w:start w:val="1"/>
      <w:numFmt w:val="decimal"/>
      <w:lvlText w:val="%7"/>
      <w:lvlJc w:val="left"/>
      <w:pPr>
        <w:ind w:left="49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5DE5146">
      <w:start w:val="1"/>
      <w:numFmt w:val="lowerLetter"/>
      <w:lvlText w:val="%8"/>
      <w:lvlJc w:val="left"/>
      <w:pPr>
        <w:ind w:left="56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BCC9FF2">
      <w:start w:val="1"/>
      <w:numFmt w:val="lowerRoman"/>
      <w:lvlText w:val="%9"/>
      <w:lvlJc w:val="left"/>
      <w:pPr>
        <w:ind w:left="638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DD2154C"/>
    <w:multiLevelType w:val="hybridMultilevel"/>
    <w:tmpl w:val="E4EEFE5A"/>
    <w:lvl w:ilvl="0" w:tplc="15060126">
      <w:start w:val="1"/>
      <w:numFmt w:val="decimal"/>
      <w:lvlText w:val="(%1)"/>
      <w:lvlJc w:val="left"/>
      <w:pPr>
        <w:ind w:left="720" w:hanging="360"/>
      </w:pPr>
      <w:rPr>
        <w:rFonts w:hint="default"/>
      </w:rPr>
    </w:lvl>
    <w:lvl w:ilvl="1" w:tplc="668C7EE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FDD7348"/>
    <w:multiLevelType w:val="hybridMultilevel"/>
    <w:tmpl w:val="C9DCA70C"/>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5" w15:restartNumberingAfterBreak="0">
    <w:nsid w:val="318C7739"/>
    <w:multiLevelType w:val="hybridMultilevel"/>
    <w:tmpl w:val="1546755E"/>
    <w:lvl w:ilvl="0" w:tplc="F1F6346C">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2CAEA16">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730A83A">
      <w:start w:val="1"/>
      <w:numFmt w:val="decimal"/>
      <w:lvlText w:val="%3."/>
      <w:lvlJc w:val="left"/>
      <w:pPr>
        <w:ind w:left="38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1E0FE76">
      <w:start w:val="1"/>
      <w:numFmt w:val="decimal"/>
      <w:lvlText w:val="%4"/>
      <w:lvlJc w:val="left"/>
      <w:pPr>
        <w:ind w:left="22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F44B07C">
      <w:start w:val="1"/>
      <w:numFmt w:val="lowerLetter"/>
      <w:lvlText w:val="%5"/>
      <w:lvlJc w:val="left"/>
      <w:pPr>
        <w:ind w:left="29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E7EE9E4">
      <w:start w:val="1"/>
      <w:numFmt w:val="lowerRoman"/>
      <w:lvlText w:val="%6"/>
      <w:lvlJc w:val="left"/>
      <w:pPr>
        <w:ind w:left="36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D289F9E">
      <w:start w:val="1"/>
      <w:numFmt w:val="decimal"/>
      <w:lvlText w:val="%7"/>
      <w:lvlJc w:val="left"/>
      <w:pPr>
        <w:ind w:left="43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EEA77A6">
      <w:start w:val="1"/>
      <w:numFmt w:val="lowerLetter"/>
      <w:lvlText w:val="%8"/>
      <w:lvlJc w:val="left"/>
      <w:pPr>
        <w:ind w:left="509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822FD74">
      <w:start w:val="1"/>
      <w:numFmt w:val="lowerRoman"/>
      <w:lvlText w:val="%9"/>
      <w:lvlJc w:val="left"/>
      <w:pPr>
        <w:ind w:left="58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3114408"/>
    <w:multiLevelType w:val="hybridMultilevel"/>
    <w:tmpl w:val="067C3252"/>
    <w:lvl w:ilvl="0" w:tplc="EA62740E">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A667174">
      <w:start w:val="1"/>
      <w:numFmt w:val="lowerLetter"/>
      <w:lvlText w:val="%2"/>
      <w:lvlJc w:val="left"/>
      <w:pPr>
        <w:ind w:left="8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5143D1E">
      <w:start w:val="1"/>
      <w:numFmt w:val="lowerRoman"/>
      <w:lvlText w:val="%3"/>
      <w:lvlJc w:val="left"/>
      <w:pPr>
        <w:ind w:left="1392"/>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144E3F2">
      <w:start w:val="1"/>
      <w:numFmt w:val="lowerLetter"/>
      <w:lvlRestart w:val="0"/>
      <w:lvlText w:val="%4."/>
      <w:lvlJc w:val="left"/>
      <w:pPr>
        <w:ind w:left="2864"/>
      </w:pPr>
      <w:rPr>
        <w:rFonts w:ascii="Bookman Old Style" w:eastAsia="Times New Roman" w:hAnsi="Bookman Old Style" w:cs="Times New Roman"/>
        <w:b w:val="0"/>
        <w:i w:val="0"/>
        <w:strike w:val="0"/>
        <w:dstrike w:val="0"/>
        <w:color w:val="000000"/>
        <w:sz w:val="24"/>
        <w:szCs w:val="24"/>
        <w:u w:val="none" w:color="000000"/>
        <w:bdr w:val="none" w:sz="0" w:space="0" w:color="auto"/>
        <w:shd w:val="clear" w:color="auto" w:fill="auto"/>
        <w:vertAlign w:val="baseline"/>
      </w:rPr>
    </w:lvl>
    <w:lvl w:ilvl="4" w:tplc="8EEEEA6A">
      <w:start w:val="1"/>
      <w:numFmt w:val="lowerLetter"/>
      <w:lvlText w:val="%5"/>
      <w:lvlJc w:val="left"/>
      <w:pPr>
        <w:ind w:left="262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74032CE">
      <w:start w:val="1"/>
      <w:numFmt w:val="lowerRoman"/>
      <w:lvlText w:val="%6"/>
      <w:lvlJc w:val="left"/>
      <w:pPr>
        <w:ind w:left="334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63271A4">
      <w:start w:val="1"/>
      <w:numFmt w:val="decimal"/>
      <w:lvlText w:val="%7"/>
      <w:lvlJc w:val="left"/>
      <w:pPr>
        <w:ind w:left="406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1D4C35E8">
      <w:start w:val="1"/>
      <w:numFmt w:val="lowerLetter"/>
      <w:lvlText w:val="%8"/>
      <w:lvlJc w:val="left"/>
      <w:pPr>
        <w:ind w:left="478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ABA9BF8">
      <w:start w:val="1"/>
      <w:numFmt w:val="lowerRoman"/>
      <w:lvlText w:val="%9"/>
      <w:lvlJc w:val="left"/>
      <w:pPr>
        <w:ind w:left="5508"/>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4AB9BBE"/>
    <w:multiLevelType w:val="hybridMultilevel"/>
    <w:tmpl w:val="EDD83534"/>
    <w:lvl w:ilvl="0" w:tplc="931ABEAC">
      <w:start w:val="1"/>
      <w:numFmt w:val="lowerLetter"/>
      <w:lvlText w:val="%1."/>
      <w:lvlJc w:val="left"/>
      <w:pPr>
        <w:ind w:left="381" w:hanging="360"/>
      </w:pPr>
    </w:lvl>
    <w:lvl w:ilvl="1" w:tplc="73E2227C">
      <w:start w:val="1"/>
      <w:numFmt w:val="lowerLetter"/>
      <w:lvlText w:val="%2."/>
      <w:lvlJc w:val="left"/>
      <w:pPr>
        <w:ind w:left="1101" w:hanging="360"/>
      </w:pPr>
    </w:lvl>
    <w:lvl w:ilvl="2" w:tplc="684A6168">
      <w:start w:val="1"/>
      <w:numFmt w:val="lowerRoman"/>
      <w:lvlText w:val="%3."/>
      <w:lvlJc w:val="right"/>
      <w:pPr>
        <w:ind w:left="1821" w:hanging="180"/>
      </w:pPr>
    </w:lvl>
    <w:lvl w:ilvl="3" w:tplc="3DD0A65A">
      <w:start w:val="1"/>
      <w:numFmt w:val="decimal"/>
      <w:lvlText w:val="%4."/>
      <w:lvlJc w:val="left"/>
      <w:pPr>
        <w:ind w:left="2541" w:hanging="360"/>
      </w:pPr>
    </w:lvl>
    <w:lvl w:ilvl="4" w:tplc="56D828DA">
      <w:start w:val="1"/>
      <w:numFmt w:val="lowerLetter"/>
      <w:lvlText w:val="%5."/>
      <w:lvlJc w:val="left"/>
      <w:pPr>
        <w:ind w:left="3261" w:hanging="360"/>
      </w:pPr>
    </w:lvl>
    <w:lvl w:ilvl="5" w:tplc="BA92F72C">
      <w:start w:val="1"/>
      <w:numFmt w:val="lowerRoman"/>
      <w:lvlText w:val="%6."/>
      <w:lvlJc w:val="right"/>
      <w:pPr>
        <w:ind w:left="3981" w:hanging="180"/>
      </w:pPr>
    </w:lvl>
    <w:lvl w:ilvl="6" w:tplc="022816C2">
      <w:start w:val="1"/>
      <w:numFmt w:val="decimal"/>
      <w:lvlText w:val="%7."/>
      <w:lvlJc w:val="left"/>
      <w:pPr>
        <w:ind w:left="4701" w:hanging="360"/>
      </w:pPr>
    </w:lvl>
    <w:lvl w:ilvl="7" w:tplc="904E6F62">
      <w:start w:val="1"/>
      <w:numFmt w:val="lowerLetter"/>
      <w:lvlText w:val="%8."/>
      <w:lvlJc w:val="left"/>
      <w:pPr>
        <w:ind w:left="5421" w:hanging="360"/>
      </w:pPr>
    </w:lvl>
    <w:lvl w:ilvl="8" w:tplc="9B325DC8">
      <w:start w:val="1"/>
      <w:numFmt w:val="lowerRoman"/>
      <w:lvlText w:val="%9."/>
      <w:lvlJc w:val="right"/>
      <w:pPr>
        <w:ind w:left="6141" w:hanging="180"/>
      </w:pPr>
    </w:lvl>
  </w:abstractNum>
  <w:abstractNum w:abstractNumId="48" w15:restartNumberingAfterBreak="0">
    <w:nsid w:val="37672741"/>
    <w:multiLevelType w:val="hybridMultilevel"/>
    <w:tmpl w:val="D3ECA2A2"/>
    <w:lvl w:ilvl="0" w:tplc="1908CEAC">
      <w:start w:val="1"/>
      <w:numFmt w:val="decimal"/>
      <w:lvlText w:val="(%1)"/>
      <w:lvlJc w:val="left"/>
      <w:pPr>
        <w:ind w:left="2695" w:hanging="360"/>
      </w:pPr>
    </w:lvl>
    <w:lvl w:ilvl="1" w:tplc="38090019" w:tentative="1">
      <w:start w:val="1"/>
      <w:numFmt w:val="lowerLetter"/>
      <w:lvlText w:val="%2."/>
      <w:lvlJc w:val="left"/>
      <w:pPr>
        <w:ind w:left="3415" w:hanging="360"/>
      </w:pPr>
    </w:lvl>
    <w:lvl w:ilvl="2" w:tplc="3809001B" w:tentative="1">
      <w:start w:val="1"/>
      <w:numFmt w:val="lowerRoman"/>
      <w:lvlText w:val="%3."/>
      <w:lvlJc w:val="right"/>
      <w:pPr>
        <w:ind w:left="4135" w:hanging="180"/>
      </w:pPr>
    </w:lvl>
    <w:lvl w:ilvl="3" w:tplc="3809000F" w:tentative="1">
      <w:start w:val="1"/>
      <w:numFmt w:val="decimal"/>
      <w:lvlText w:val="%4."/>
      <w:lvlJc w:val="left"/>
      <w:pPr>
        <w:ind w:left="4855" w:hanging="360"/>
      </w:pPr>
    </w:lvl>
    <w:lvl w:ilvl="4" w:tplc="38090019" w:tentative="1">
      <w:start w:val="1"/>
      <w:numFmt w:val="lowerLetter"/>
      <w:lvlText w:val="%5."/>
      <w:lvlJc w:val="left"/>
      <w:pPr>
        <w:ind w:left="5575" w:hanging="360"/>
      </w:pPr>
    </w:lvl>
    <w:lvl w:ilvl="5" w:tplc="3809001B" w:tentative="1">
      <w:start w:val="1"/>
      <w:numFmt w:val="lowerRoman"/>
      <w:lvlText w:val="%6."/>
      <w:lvlJc w:val="right"/>
      <w:pPr>
        <w:ind w:left="6295" w:hanging="180"/>
      </w:pPr>
    </w:lvl>
    <w:lvl w:ilvl="6" w:tplc="3809000F" w:tentative="1">
      <w:start w:val="1"/>
      <w:numFmt w:val="decimal"/>
      <w:lvlText w:val="%7."/>
      <w:lvlJc w:val="left"/>
      <w:pPr>
        <w:ind w:left="7015" w:hanging="360"/>
      </w:pPr>
    </w:lvl>
    <w:lvl w:ilvl="7" w:tplc="38090019" w:tentative="1">
      <w:start w:val="1"/>
      <w:numFmt w:val="lowerLetter"/>
      <w:lvlText w:val="%8."/>
      <w:lvlJc w:val="left"/>
      <w:pPr>
        <w:ind w:left="7735" w:hanging="360"/>
      </w:pPr>
    </w:lvl>
    <w:lvl w:ilvl="8" w:tplc="3809001B" w:tentative="1">
      <w:start w:val="1"/>
      <w:numFmt w:val="lowerRoman"/>
      <w:lvlText w:val="%9."/>
      <w:lvlJc w:val="right"/>
      <w:pPr>
        <w:ind w:left="8455" w:hanging="180"/>
      </w:pPr>
    </w:lvl>
  </w:abstractNum>
  <w:abstractNum w:abstractNumId="49" w15:restartNumberingAfterBreak="0">
    <w:nsid w:val="37A151C0"/>
    <w:multiLevelType w:val="hybridMultilevel"/>
    <w:tmpl w:val="06205A8C"/>
    <w:lvl w:ilvl="0" w:tplc="05C0CEC2">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28235E4">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D8A559C">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324FC8C">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290F5DC">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C1CD854">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1DC96CC">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118A216">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BF56D7A2">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7D4C61"/>
    <w:multiLevelType w:val="hybridMultilevel"/>
    <w:tmpl w:val="509CE0B6"/>
    <w:lvl w:ilvl="0" w:tplc="6B6EE074">
      <w:start w:val="1"/>
      <w:numFmt w:val="decimal"/>
      <w:lvlText w:val="(%1)"/>
      <w:lvlJc w:val="left"/>
      <w:pPr>
        <w:ind w:left="2250" w:hanging="360"/>
      </w:pPr>
    </w:lvl>
    <w:lvl w:ilvl="1" w:tplc="60588F74">
      <w:start w:val="1"/>
      <w:numFmt w:val="lowerLetter"/>
      <w:lvlText w:val="%2."/>
      <w:lvlJc w:val="left"/>
      <w:pPr>
        <w:ind w:left="2970" w:hanging="360"/>
      </w:pPr>
    </w:lvl>
    <w:lvl w:ilvl="2" w:tplc="D4126F18">
      <w:start w:val="1"/>
      <w:numFmt w:val="lowerRoman"/>
      <w:lvlText w:val="%3."/>
      <w:lvlJc w:val="right"/>
      <w:pPr>
        <w:ind w:left="3690" w:hanging="180"/>
      </w:pPr>
    </w:lvl>
    <w:lvl w:ilvl="3" w:tplc="4DECC29A">
      <w:start w:val="1"/>
      <w:numFmt w:val="decimal"/>
      <w:lvlText w:val="%4."/>
      <w:lvlJc w:val="left"/>
      <w:pPr>
        <w:ind w:left="4410" w:hanging="360"/>
      </w:pPr>
    </w:lvl>
    <w:lvl w:ilvl="4" w:tplc="39C83D18">
      <w:start w:val="1"/>
      <w:numFmt w:val="lowerLetter"/>
      <w:lvlText w:val="%5."/>
      <w:lvlJc w:val="left"/>
      <w:pPr>
        <w:ind w:left="5130" w:hanging="360"/>
      </w:pPr>
    </w:lvl>
    <w:lvl w:ilvl="5" w:tplc="42E81466">
      <w:start w:val="1"/>
      <w:numFmt w:val="lowerRoman"/>
      <w:lvlText w:val="%6."/>
      <w:lvlJc w:val="right"/>
      <w:pPr>
        <w:ind w:left="5850" w:hanging="180"/>
      </w:pPr>
    </w:lvl>
    <w:lvl w:ilvl="6" w:tplc="D48A3C14">
      <w:start w:val="1"/>
      <w:numFmt w:val="decimal"/>
      <w:lvlText w:val="%7."/>
      <w:lvlJc w:val="left"/>
      <w:pPr>
        <w:ind w:left="6570" w:hanging="360"/>
      </w:pPr>
    </w:lvl>
    <w:lvl w:ilvl="7" w:tplc="4F029488">
      <w:start w:val="1"/>
      <w:numFmt w:val="lowerLetter"/>
      <w:lvlText w:val="%8."/>
      <w:lvlJc w:val="left"/>
      <w:pPr>
        <w:ind w:left="7290" w:hanging="360"/>
      </w:pPr>
    </w:lvl>
    <w:lvl w:ilvl="8" w:tplc="A1C6AD0A">
      <w:start w:val="1"/>
      <w:numFmt w:val="lowerRoman"/>
      <w:lvlText w:val="%9."/>
      <w:lvlJc w:val="right"/>
      <w:pPr>
        <w:ind w:left="8010" w:hanging="180"/>
      </w:pPr>
    </w:lvl>
  </w:abstractNum>
  <w:abstractNum w:abstractNumId="51" w15:restartNumberingAfterBreak="0">
    <w:nsid w:val="388051BE"/>
    <w:multiLevelType w:val="hybridMultilevel"/>
    <w:tmpl w:val="422CFD46"/>
    <w:lvl w:ilvl="0" w:tplc="38090019">
      <w:start w:val="1"/>
      <w:numFmt w:val="lowerLetter"/>
      <w:lvlText w:val="%1."/>
      <w:lvlJc w:val="left"/>
      <w:pPr>
        <w:ind w:left="2250" w:hanging="360"/>
      </w:pPr>
    </w:lvl>
    <w:lvl w:ilvl="1" w:tplc="D8443FC8">
      <w:start w:val="1"/>
      <w:numFmt w:val="lowerLetter"/>
      <w:lvlText w:val="%2."/>
      <w:lvlJc w:val="left"/>
      <w:pPr>
        <w:ind w:left="2970" w:hanging="360"/>
      </w:pPr>
    </w:lvl>
    <w:lvl w:ilvl="2" w:tplc="4D30869E">
      <w:start w:val="1"/>
      <w:numFmt w:val="lowerRoman"/>
      <w:lvlText w:val="%3."/>
      <w:lvlJc w:val="right"/>
      <w:pPr>
        <w:ind w:left="3690" w:hanging="180"/>
      </w:pPr>
    </w:lvl>
    <w:lvl w:ilvl="3" w:tplc="C0481B1C">
      <w:start w:val="1"/>
      <w:numFmt w:val="decimal"/>
      <w:lvlText w:val="%4."/>
      <w:lvlJc w:val="left"/>
      <w:pPr>
        <w:ind w:left="4410" w:hanging="360"/>
      </w:pPr>
    </w:lvl>
    <w:lvl w:ilvl="4" w:tplc="622A6232">
      <w:start w:val="1"/>
      <w:numFmt w:val="lowerLetter"/>
      <w:lvlText w:val="%5."/>
      <w:lvlJc w:val="left"/>
      <w:pPr>
        <w:ind w:left="5130" w:hanging="360"/>
      </w:pPr>
    </w:lvl>
    <w:lvl w:ilvl="5" w:tplc="B260AD52">
      <w:start w:val="1"/>
      <w:numFmt w:val="lowerRoman"/>
      <w:lvlText w:val="%6."/>
      <w:lvlJc w:val="right"/>
      <w:pPr>
        <w:ind w:left="5850" w:hanging="180"/>
      </w:pPr>
    </w:lvl>
    <w:lvl w:ilvl="6" w:tplc="AAB6832E">
      <w:start w:val="1"/>
      <w:numFmt w:val="decimal"/>
      <w:lvlText w:val="%7."/>
      <w:lvlJc w:val="left"/>
      <w:pPr>
        <w:ind w:left="6570" w:hanging="360"/>
      </w:pPr>
    </w:lvl>
    <w:lvl w:ilvl="7" w:tplc="0ED673AC">
      <w:start w:val="1"/>
      <w:numFmt w:val="lowerLetter"/>
      <w:lvlText w:val="%8."/>
      <w:lvlJc w:val="left"/>
      <w:pPr>
        <w:ind w:left="7290" w:hanging="360"/>
      </w:pPr>
    </w:lvl>
    <w:lvl w:ilvl="8" w:tplc="0C207E56">
      <w:start w:val="1"/>
      <w:numFmt w:val="lowerRoman"/>
      <w:lvlText w:val="%9."/>
      <w:lvlJc w:val="right"/>
      <w:pPr>
        <w:ind w:left="8010" w:hanging="180"/>
      </w:pPr>
    </w:lvl>
  </w:abstractNum>
  <w:abstractNum w:abstractNumId="52" w15:restartNumberingAfterBreak="0">
    <w:nsid w:val="3958324D"/>
    <w:multiLevelType w:val="hybridMultilevel"/>
    <w:tmpl w:val="79FEAA72"/>
    <w:lvl w:ilvl="0" w:tplc="6816B1A8">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5662C7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58CBE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D804DD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D122C8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9608BA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E64FA4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D64D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180F95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AF9858C"/>
    <w:multiLevelType w:val="hybridMultilevel"/>
    <w:tmpl w:val="FFFFFFFF"/>
    <w:lvl w:ilvl="0" w:tplc="B5CE1AEA">
      <w:start w:val="1"/>
      <w:numFmt w:val="lowerLetter"/>
      <w:lvlText w:val="%1."/>
      <w:lvlJc w:val="left"/>
      <w:pPr>
        <w:ind w:left="2970" w:hanging="360"/>
      </w:pPr>
    </w:lvl>
    <w:lvl w:ilvl="1" w:tplc="F5BCEBA8">
      <w:start w:val="1"/>
      <w:numFmt w:val="lowerLetter"/>
      <w:lvlText w:val="%2."/>
      <w:lvlJc w:val="left"/>
      <w:pPr>
        <w:ind w:left="3690" w:hanging="360"/>
      </w:pPr>
    </w:lvl>
    <w:lvl w:ilvl="2" w:tplc="27B476D0">
      <w:start w:val="1"/>
      <w:numFmt w:val="lowerRoman"/>
      <w:lvlText w:val="%3."/>
      <w:lvlJc w:val="right"/>
      <w:pPr>
        <w:ind w:left="4410" w:hanging="180"/>
      </w:pPr>
    </w:lvl>
    <w:lvl w:ilvl="3" w:tplc="A43AD0E6">
      <w:start w:val="1"/>
      <w:numFmt w:val="decimal"/>
      <w:lvlText w:val="%4."/>
      <w:lvlJc w:val="left"/>
      <w:pPr>
        <w:ind w:left="5130" w:hanging="360"/>
      </w:pPr>
    </w:lvl>
    <w:lvl w:ilvl="4" w:tplc="C78E352C">
      <w:start w:val="1"/>
      <w:numFmt w:val="lowerLetter"/>
      <w:lvlText w:val="%5."/>
      <w:lvlJc w:val="left"/>
      <w:pPr>
        <w:ind w:left="5850" w:hanging="360"/>
      </w:pPr>
    </w:lvl>
    <w:lvl w:ilvl="5" w:tplc="35C2B572">
      <w:start w:val="1"/>
      <w:numFmt w:val="lowerRoman"/>
      <w:lvlText w:val="%6."/>
      <w:lvlJc w:val="right"/>
      <w:pPr>
        <w:ind w:left="6570" w:hanging="180"/>
      </w:pPr>
    </w:lvl>
    <w:lvl w:ilvl="6" w:tplc="85465F40">
      <w:start w:val="1"/>
      <w:numFmt w:val="decimal"/>
      <w:lvlText w:val="%7."/>
      <w:lvlJc w:val="left"/>
      <w:pPr>
        <w:ind w:left="7290" w:hanging="360"/>
      </w:pPr>
    </w:lvl>
    <w:lvl w:ilvl="7" w:tplc="AF48CA78">
      <w:start w:val="1"/>
      <w:numFmt w:val="lowerLetter"/>
      <w:lvlText w:val="%8."/>
      <w:lvlJc w:val="left"/>
      <w:pPr>
        <w:ind w:left="8010" w:hanging="360"/>
      </w:pPr>
    </w:lvl>
    <w:lvl w:ilvl="8" w:tplc="DAC8DFB2">
      <w:start w:val="1"/>
      <w:numFmt w:val="lowerRoman"/>
      <w:lvlText w:val="%9."/>
      <w:lvlJc w:val="right"/>
      <w:pPr>
        <w:ind w:left="8730" w:hanging="180"/>
      </w:pPr>
    </w:lvl>
  </w:abstractNum>
  <w:abstractNum w:abstractNumId="54" w15:restartNumberingAfterBreak="0">
    <w:nsid w:val="3BDD4565"/>
    <w:multiLevelType w:val="hybridMultilevel"/>
    <w:tmpl w:val="60BED4FC"/>
    <w:lvl w:ilvl="0" w:tplc="EBE4190C">
      <w:start w:val="1"/>
      <w:numFmt w:val="lowerLetter"/>
      <w:lvlText w:val="%1."/>
      <w:lvlJc w:val="left"/>
      <w:pPr>
        <w:ind w:left="2936" w:hanging="360"/>
      </w:pPr>
      <w:rPr>
        <w:rFonts w:hint="default"/>
      </w:rPr>
    </w:lvl>
    <w:lvl w:ilvl="1" w:tplc="38090019" w:tentative="1">
      <w:start w:val="1"/>
      <w:numFmt w:val="lowerLetter"/>
      <w:lvlText w:val="%2."/>
      <w:lvlJc w:val="left"/>
      <w:pPr>
        <w:ind w:left="3656" w:hanging="360"/>
      </w:pPr>
    </w:lvl>
    <w:lvl w:ilvl="2" w:tplc="3809001B" w:tentative="1">
      <w:start w:val="1"/>
      <w:numFmt w:val="lowerRoman"/>
      <w:lvlText w:val="%3."/>
      <w:lvlJc w:val="right"/>
      <w:pPr>
        <w:ind w:left="4376" w:hanging="180"/>
      </w:pPr>
    </w:lvl>
    <w:lvl w:ilvl="3" w:tplc="3809000F" w:tentative="1">
      <w:start w:val="1"/>
      <w:numFmt w:val="decimal"/>
      <w:lvlText w:val="%4."/>
      <w:lvlJc w:val="left"/>
      <w:pPr>
        <w:ind w:left="5096" w:hanging="360"/>
      </w:pPr>
    </w:lvl>
    <w:lvl w:ilvl="4" w:tplc="38090019" w:tentative="1">
      <w:start w:val="1"/>
      <w:numFmt w:val="lowerLetter"/>
      <w:lvlText w:val="%5."/>
      <w:lvlJc w:val="left"/>
      <w:pPr>
        <w:ind w:left="5816" w:hanging="360"/>
      </w:pPr>
    </w:lvl>
    <w:lvl w:ilvl="5" w:tplc="3809001B" w:tentative="1">
      <w:start w:val="1"/>
      <w:numFmt w:val="lowerRoman"/>
      <w:lvlText w:val="%6."/>
      <w:lvlJc w:val="right"/>
      <w:pPr>
        <w:ind w:left="6536" w:hanging="180"/>
      </w:pPr>
    </w:lvl>
    <w:lvl w:ilvl="6" w:tplc="3809000F" w:tentative="1">
      <w:start w:val="1"/>
      <w:numFmt w:val="decimal"/>
      <w:lvlText w:val="%7."/>
      <w:lvlJc w:val="left"/>
      <w:pPr>
        <w:ind w:left="7256" w:hanging="360"/>
      </w:pPr>
    </w:lvl>
    <w:lvl w:ilvl="7" w:tplc="38090019" w:tentative="1">
      <w:start w:val="1"/>
      <w:numFmt w:val="lowerLetter"/>
      <w:lvlText w:val="%8."/>
      <w:lvlJc w:val="left"/>
      <w:pPr>
        <w:ind w:left="7976" w:hanging="360"/>
      </w:pPr>
    </w:lvl>
    <w:lvl w:ilvl="8" w:tplc="3809001B" w:tentative="1">
      <w:start w:val="1"/>
      <w:numFmt w:val="lowerRoman"/>
      <w:lvlText w:val="%9."/>
      <w:lvlJc w:val="right"/>
      <w:pPr>
        <w:ind w:left="8696" w:hanging="180"/>
      </w:pPr>
    </w:lvl>
  </w:abstractNum>
  <w:abstractNum w:abstractNumId="55" w15:restartNumberingAfterBreak="0">
    <w:nsid w:val="3C431BC7"/>
    <w:multiLevelType w:val="hybridMultilevel"/>
    <w:tmpl w:val="FFFFFFFF"/>
    <w:lvl w:ilvl="0" w:tplc="10D63766">
      <w:start w:val="1"/>
      <w:numFmt w:val="decimal"/>
      <w:lvlText w:val="(%1)"/>
      <w:lvlJc w:val="left"/>
      <w:pPr>
        <w:ind w:left="2770" w:hanging="360"/>
      </w:pPr>
    </w:lvl>
    <w:lvl w:ilvl="1" w:tplc="AD481610">
      <w:start w:val="1"/>
      <w:numFmt w:val="lowerLetter"/>
      <w:lvlText w:val="%2."/>
      <w:lvlJc w:val="left"/>
      <w:pPr>
        <w:ind w:left="3490" w:hanging="360"/>
      </w:pPr>
    </w:lvl>
    <w:lvl w:ilvl="2" w:tplc="ECE2529A">
      <w:start w:val="1"/>
      <w:numFmt w:val="lowerRoman"/>
      <w:lvlText w:val="%3."/>
      <w:lvlJc w:val="right"/>
      <w:pPr>
        <w:ind w:left="4210" w:hanging="180"/>
      </w:pPr>
    </w:lvl>
    <w:lvl w:ilvl="3" w:tplc="6922D24E">
      <w:start w:val="1"/>
      <w:numFmt w:val="decimal"/>
      <w:lvlText w:val="%4."/>
      <w:lvlJc w:val="left"/>
      <w:pPr>
        <w:ind w:left="4930" w:hanging="360"/>
      </w:pPr>
    </w:lvl>
    <w:lvl w:ilvl="4" w:tplc="B0180FE8">
      <w:start w:val="1"/>
      <w:numFmt w:val="lowerLetter"/>
      <w:lvlText w:val="%5."/>
      <w:lvlJc w:val="left"/>
      <w:pPr>
        <w:ind w:left="5650" w:hanging="360"/>
      </w:pPr>
    </w:lvl>
    <w:lvl w:ilvl="5" w:tplc="A8DA5FCA">
      <w:start w:val="1"/>
      <w:numFmt w:val="lowerRoman"/>
      <w:lvlText w:val="%6."/>
      <w:lvlJc w:val="right"/>
      <w:pPr>
        <w:ind w:left="6370" w:hanging="180"/>
      </w:pPr>
    </w:lvl>
    <w:lvl w:ilvl="6" w:tplc="58505510">
      <w:start w:val="1"/>
      <w:numFmt w:val="decimal"/>
      <w:lvlText w:val="%7."/>
      <w:lvlJc w:val="left"/>
      <w:pPr>
        <w:ind w:left="7090" w:hanging="360"/>
      </w:pPr>
    </w:lvl>
    <w:lvl w:ilvl="7" w:tplc="9D9AB224">
      <w:start w:val="1"/>
      <w:numFmt w:val="lowerLetter"/>
      <w:lvlText w:val="%8."/>
      <w:lvlJc w:val="left"/>
      <w:pPr>
        <w:ind w:left="7810" w:hanging="360"/>
      </w:pPr>
    </w:lvl>
    <w:lvl w:ilvl="8" w:tplc="8AEE440E">
      <w:start w:val="1"/>
      <w:numFmt w:val="lowerRoman"/>
      <w:lvlText w:val="%9."/>
      <w:lvlJc w:val="right"/>
      <w:pPr>
        <w:ind w:left="8530" w:hanging="180"/>
      </w:pPr>
    </w:lvl>
  </w:abstractNum>
  <w:abstractNum w:abstractNumId="56" w15:restartNumberingAfterBreak="0">
    <w:nsid w:val="3E3D7772"/>
    <w:multiLevelType w:val="hybridMultilevel"/>
    <w:tmpl w:val="177440AC"/>
    <w:lvl w:ilvl="0" w:tplc="5B121B1E">
      <w:start w:val="1"/>
      <w:numFmt w:val="decimal"/>
      <w:lvlText w:val="(%1)"/>
      <w:lvlJc w:val="left"/>
      <w:pPr>
        <w:ind w:left="381" w:hanging="360"/>
      </w:pPr>
    </w:lvl>
    <w:lvl w:ilvl="1" w:tplc="CF408A74">
      <w:start w:val="1"/>
      <w:numFmt w:val="lowerLetter"/>
      <w:lvlText w:val="%2."/>
      <w:lvlJc w:val="left"/>
      <w:pPr>
        <w:ind w:left="1101" w:hanging="360"/>
      </w:pPr>
    </w:lvl>
    <w:lvl w:ilvl="2" w:tplc="2AF45800">
      <w:start w:val="1"/>
      <w:numFmt w:val="lowerRoman"/>
      <w:lvlText w:val="%3."/>
      <w:lvlJc w:val="right"/>
      <w:pPr>
        <w:ind w:left="1821" w:hanging="180"/>
      </w:pPr>
    </w:lvl>
    <w:lvl w:ilvl="3" w:tplc="4C70DAAE">
      <w:start w:val="1"/>
      <w:numFmt w:val="decimal"/>
      <w:lvlText w:val="%4."/>
      <w:lvlJc w:val="left"/>
      <w:pPr>
        <w:ind w:left="2541" w:hanging="360"/>
      </w:pPr>
    </w:lvl>
    <w:lvl w:ilvl="4" w:tplc="E59E5A10">
      <w:start w:val="1"/>
      <w:numFmt w:val="lowerLetter"/>
      <w:lvlText w:val="%5."/>
      <w:lvlJc w:val="left"/>
      <w:pPr>
        <w:ind w:left="3261" w:hanging="360"/>
      </w:pPr>
    </w:lvl>
    <w:lvl w:ilvl="5" w:tplc="6EE6F8B6">
      <w:start w:val="1"/>
      <w:numFmt w:val="lowerRoman"/>
      <w:lvlText w:val="%6."/>
      <w:lvlJc w:val="right"/>
      <w:pPr>
        <w:ind w:left="3981" w:hanging="180"/>
      </w:pPr>
    </w:lvl>
    <w:lvl w:ilvl="6" w:tplc="0AEA1B7E">
      <w:start w:val="1"/>
      <w:numFmt w:val="decimal"/>
      <w:lvlText w:val="%7."/>
      <w:lvlJc w:val="left"/>
      <w:pPr>
        <w:ind w:left="4701" w:hanging="360"/>
      </w:pPr>
    </w:lvl>
    <w:lvl w:ilvl="7" w:tplc="F4E6CCAA">
      <w:start w:val="1"/>
      <w:numFmt w:val="lowerLetter"/>
      <w:lvlText w:val="%8."/>
      <w:lvlJc w:val="left"/>
      <w:pPr>
        <w:ind w:left="5421" w:hanging="360"/>
      </w:pPr>
    </w:lvl>
    <w:lvl w:ilvl="8" w:tplc="43769260">
      <w:start w:val="1"/>
      <w:numFmt w:val="lowerRoman"/>
      <w:lvlText w:val="%9."/>
      <w:lvlJc w:val="right"/>
      <w:pPr>
        <w:ind w:left="6141" w:hanging="180"/>
      </w:pPr>
    </w:lvl>
  </w:abstractNum>
  <w:abstractNum w:abstractNumId="57" w15:restartNumberingAfterBreak="0">
    <w:nsid w:val="3F82111A"/>
    <w:multiLevelType w:val="hybridMultilevel"/>
    <w:tmpl w:val="79FEAA72"/>
    <w:lvl w:ilvl="0" w:tplc="6816B1A8">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5662C7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58CBE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D804DD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D122C8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9608BA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E64FA4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D64D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180F95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8338EF"/>
    <w:multiLevelType w:val="hybridMultilevel"/>
    <w:tmpl w:val="79FEAA72"/>
    <w:lvl w:ilvl="0" w:tplc="6816B1A8">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5662C7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58CBE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D804DD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D122C8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9608BA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E64FA4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D64D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180F95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3C1ED0"/>
    <w:multiLevelType w:val="hybridMultilevel"/>
    <w:tmpl w:val="9364DB8C"/>
    <w:lvl w:ilvl="0" w:tplc="B0B82A06">
      <w:start w:val="1"/>
      <w:numFmt w:val="decimal"/>
      <w:lvlText w:val="%1."/>
      <w:lvlJc w:val="left"/>
      <w:pPr>
        <w:ind w:left="740" w:hanging="38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3E97F5F"/>
    <w:multiLevelType w:val="hybridMultilevel"/>
    <w:tmpl w:val="BAF269B4"/>
    <w:lvl w:ilvl="0" w:tplc="BE347F86">
      <w:start w:val="1"/>
      <w:numFmt w:val="decimal"/>
      <w:lvlText w:val="(%1)"/>
      <w:lvlJc w:val="left"/>
      <w:pPr>
        <w:ind w:left="2335" w:hanging="360"/>
      </w:pPr>
      <w:rPr>
        <w:rFonts w:hint="default"/>
      </w:rPr>
    </w:lvl>
    <w:lvl w:ilvl="1" w:tplc="38090019" w:tentative="1">
      <w:start w:val="1"/>
      <w:numFmt w:val="lowerLetter"/>
      <w:lvlText w:val="%2."/>
      <w:lvlJc w:val="left"/>
      <w:pPr>
        <w:ind w:left="3055" w:hanging="360"/>
      </w:pPr>
    </w:lvl>
    <w:lvl w:ilvl="2" w:tplc="3809001B" w:tentative="1">
      <w:start w:val="1"/>
      <w:numFmt w:val="lowerRoman"/>
      <w:lvlText w:val="%3."/>
      <w:lvlJc w:val="right"/>
      <w:pPr>
        <w:ind w:left="3775" w:hanging="180"/>
      </w:pPr>
    </w:lvl>
    <w:lvl w:ilvl="3" w:tplc="3809000F" w:tentative="1">
      <w:start w:val="1"/>
      <w:numFmt w:val="decimal"/>
      <w:lvlText w:val="%4."/>
      <w:lvlJc w:val="left"/>
      <w:pPr>
        <w:ind w:left="4495" w:hanging="360"/>
      </w:pPr>
    </w:lvl>
    <w:lvl w:ilvl="4" w:tplc="38090019" w:tentative="1">
      <w:start w:val="1"/>
      <w:numFmt w:val="lowerLetter"/>
      <w:lvlText w:val="%5."/>
      <w:lvlJc w:val="left"/>
      <w:pPr>
        <w:ind w:left="5215" w:hanging="360"/>
      </w:pPr>
    </w:lvl>
    <w:lvl w:ilvl="5" w:tplc="3809001B" w:tentative="1">
      <w:start w:val="1"/>
      <w:numFmt w:val="lowerRoman"/>
      <w:lvlText w:val="%6."/>
      <w:lvlJc w:val="right"/>
      <w:pPr>
        <w:ind w:left="5935" w:hanging="180"/>
      </w:pPr>
    </w:lvl>
    <w:lvl w:ilvl="6" w:tplc="3809000F" w:tentative="1">
      <w:start w:val="1"/>
      <w:numFmt w:val="decimal"/>
      <w:lvlText w:val="%7."/>
      <w:lvlJc w:val="left"/>
      <w:pPr>
        <w:ind w:left="6655" w:hanging="360"/>
      </w:pPr>
    </w:lvl>
    <w:lvl w:ilvl="7" w:tplc="38090019" w:tentative="1">
      <w:start w:val="1"/>
      <w:numFmt w:val="lowerLetter"/>
      <w:lvlText w:val="%8."/>
      <w:lvlJc w:val="left"/>
      <w:pPr>
        <w:ind w:left="7375" w:hanging="360"/>
      </w:pPr>
    </w:lvl>
    <w:lvl w:ilvl="8" w:tplc="3809001B" w:tentative="1">
      <w:start w:val="1"/>
      <w:numFmt w:val="lowerRoman"/>
      <w:lvlText w:val="%9."/>
      <w:lvlJc w:val="right"/>
      <w:pPr>
        <w:ind w:left="8095" w:hanging="180"/>
      </w:pPr>
    </w:lvl>
  </w:abstractNum>
  <w:abstractNum w:abstractNumId="61" w15:restartNumberingAfterBreak="0">
    <w:nsid w:val="443C0841"/>
    <w:multiLevelType w:val="hybridMultilevel"/>
    <w:tmpl w:val="FFFFFFFF"/>
    <w:lvl w:ilvl="0" w:tplc="D95C4D8E">
      <w:start w:val="1"/>
      <w:numFmt w:val="lowerLetter"/>
      <w:lvlText w:val="%1."/>
      <w:lvlJc w:val="left"/>
      <w:pPr>
        <w:ind w:left="2970" w:hanging="360"/>
      </w:pPr>
    </w:lvl>
    <w:lvl w:ilvl="1" w:tplc="CA2CAC06">
      <w:start w:val="1"/>
      <w:numFmt w:val="lowerLetter"/>
      <w:lvlText w:val="%2."/>
      <w:lvlJc w:val="left"/>
      <w:pPr>
        <w:ind w:left="3690" w:hanging="360"/>
      </w:pPr>
    </w:lvl>
    <w:lvl w:ilvl="2" w:tplc="FEFC9E9A">
      <w:start w:val="1"/>
      <w:numFmt w:val="lowerRoman"/>
      <w:lvlText w:val="%3."/>
      <w:lvlJc w:val="right"/>
      <w:pPr>
        <w:ind w:left="4410" w:hanging="180"/>
      </w:pPr>
    </w:lvl>
    <w:lvl w:ilvl="3" w:tplc="ECD4207A">
      <w:start w:val="1"/>
      <w:numFmt w:val="decimal"/>
      <w:lvlText w:val="%4."/>
      <w:lvlJc w:val="left"/>
      <w:pPr>
        <w:ind w:left="5130" w:hanging="360"/>
      </w:pPr>
    </w:lvl>
    <w:lvl w:ilvl="4" w:tplc="6B120084">
      <w:start w:val="1"/>
      <w:numFmt w:val="lowerLetter"/>
      <w:lvlText w:val="%5."/>
      <w:lvlJc w:val="left"/>
      <w:pPr>
        <w:ind w:left="5850" w:hanging="360"/>
      </w:pPr>
    </w:lvl>
    <w:lvl w:ilvl="5" w:tplc="053884D2">
      <w:start w:val="1"/>
      <w:numFmt w:val="lowerRoman"/>
      <w:lvlText w:val="%6."/>
      <w:lvlJc w:val="right"/>
      <w:pPr>
        <w:ind w:left="6570" w:hanging="180"/>
      </w:pPr>
    </w:lvl>
    <w:lvl w:ilvl="6" w:tplc="CCE88DA8">
      <w:start w:val="1"/>
      <w:numFmt w:val="decimal"/>
      <w:lvlText w:val="%7."/>
      <w:lvlJc w:val="left"/>
      <w:pPr>
        <w:ind w:left="7290" w:hanging="360"/>
      </w:pPr>
    </w:lvl>
    <w:lvl w:ilvl="7" w:tplc="CB38BBE0">
      <w:start w:val="1"/>
      <w:numFmt w:val="lowerLetter"/>
      <w:lvlText w:val="%8."/>
      <w:lvlJc w:val="left"/>
      <w:pPr>
        <w:ind w:left="8010" w:hanging="360"/>
      </w:pPr>
    </w:lvl>
    <w:lvl w:ilvl="8" w:tplc="FF56286C">
      <w:start w:val="1"/>
      <w:numFmt w:val="lowerRoman"/>
      <w:lvlText w:val="%9."/>
      <w:lvlJc w:val="right"/>
      <w:pPr>
        <w:ind w:left="8730" w:hanging="180"/>
      </w:pPr>
    </w:lvl>
  </w:abstractNum>
  <w:abstractNum w:abstractNumId="62" w15:restartNumberingAfterBreak="0">
    <w:nsid w:val="44887437"/>
    <w:multiLevelType w:val="hybridMultilevel"/>
    <w:tmpl w:val="FFFFFFFF"/>
    <w:lvl w:ilvl="0" w:tplc="C430F056">
      <w:start w:val="1"/>
      <w:numFmt w:val="lowerLetter"/>
      <w:lvlText w:val="%1."/>
      <w:lvlJc w:val="left"/>
      <w:pPr>
        <w:ind w:left="381" w:hanging="360"/>
      </w:pPr>
    </w:lvl>
    <w:lvl w:ilvl="1" w:tplc="B4663992">
      <w:start w:val="1"/>
      <w:numFmt w:val="lowerLetter"/>
      <w:lvlText w:val="%2."/>
      <w:lvlJc w:val="left"/>
      <w:pPr>
        <w:ind w:left="1101" w:hanging="360"/>
      </w:pPr>
    </w:lvl>
    <w:lvl w:ilvl="2" w:tplc="E766CB3A">
      <w:start w:val="1"/>
      <w:numFmt w:val="lowerRoman"/>
      <w:lvlText w:val="%3."/>
      <w:lvlJc w:val="right"/>
      <w:pPr>
        <w:ind w:left="1821" w:hanging="180"/>
      </w:pPr>
    </w:lvl>
    <w:lvl w:ilvl="3" w:tplc="1D94216E">
      <w:start w:val="1"/>
      <w:numFmt w:val="decimal"/>
      <w:lvlText w:val="%4."/>
      <w:lvlJc w:val="left"/>
      <w:pPr>
        <w:ind w:left="2541" w:hanging="360"/>
      </w:pPr>
    </w:lvl>
    <w:lvl w:ilvl="4" w:tplc="00FE781C">
      <w:start w:val="1"/>
      <w:numFmt w:val="lowerLetter"/>
      <w:lvlText w:val="%5."/>
      <w:lvlJc w:val="left"/>
      <w:pPr>
        <w:ind w:left="3261" w:hanging="360"/>
      </w:pPr>
    </w:lvl>
    <w:lvl w:ilvl="5" w:tplc="2530E982">
      <w:start w:val="1"/>
      <w:numFmt w:val="lowerRoman"/>
      <w:lvlText w:val="%6."/>
      <w:lvlJc w:val="right"/>
      <w:pPr>
        <w:ind w:left="3981" w:hanging="180"/>
      </w:pPr>
    </w:lvl>
    <w:lvl w:ilvl="6" w:tplc="B23AFF26">
      <w:start w:val="1"/>
      <w:numFmt w:val="decimal"/>
      <w:lvlText w:val="%7."/>
      <w:lvlJc w:val="left"/>
      <w:pPr>
        <w:ind w:left="4701" w:hanging="360"/>
      </w:pPr>
    </w:lvl>
    <w:lvl w:ilvl="7" w:tplc="080627BC">
      <w:start w:val="1"/>
      <w:numFmt w:val="lowerLetter"/>
      <w:lvlText w:val="%8."/>
      <w:lvlJc w:val="left"/>
      <w:pPr>
        <w:ind w:left="5421" w:hanging="360"/>
      </w:pPr>
    </w:lvl>
    <w:lvl w:ilvl="8" w:tplc="E3C460F0">
      <w:start w:val="1"/>
      <w:numFmt w:val="lowerRoman"/>
      <w:lvlText w:val="%9."/>
      <w:lvlJc w:val="right"/>
      <w:pPr>
        <w:ind w:left="6141" w:hanging="180"/>
      </w:pPr>
    </w:lvl>
  </w:abstractNum>
  <w:abstractNum w:abstractNumId="63" w15:restartNumberingAfterBreak="0">
    <w:nsid w:val="458C5E98"/>
    <w:multiLevelType w:val="hybridMultilevel"/>
    <w:tmpl w:val="BAFE41DE"/>
    <w:lvl w:ilvl="0" w:tplc="38090019">
      <w:start w:val="1"/>
      <w:numFmt w:val="lowerLetter"/>
      <w:lvlText w:val="%1."/>
      <w:lvlJc w:val="left"/>
      <w:pPr>
        <w:ind w:left="3330" w:hanging="360"/>
      </w:pPr>
    </w:lvl>
    <w:lvl w:ilvl="1" w:tplc="34449FB2">
      <w:start w:val="1"/>
      <w:numFmt w:val="lowerLetter"/>
      <w:lvlText w:val="%2."/>
      <w:lvlJc w:val="left"/>
      <w:pPr>
        <w:ind w:left="4050" w:hanging="360"/>
      </w:pPr>
      <w:rPr>
        <w:strike w:val="0"/>
      </w:rPr>
    </w:lvl>
    <w:lvl w:ilvl="2" w:tplc="3809001B" w:tentative="1">
      <w:start w:val="1"/>
      <w:numFmt w:val="lowerRoman"/>
      <w:lvlText w:val="%3."/>
      <w:lvlJc w:val="right"/>
      <w:pPr>
        <w:ind w:left="4770" w:hanging="180"/>
      </w:pPr>
    </w:lvl>
    <w:lvl w:ilvl="3" w:tplc="3809000F" w:tentative="1">
      <w:start w:val="1"/>
      <w:numFmt w:val="decimal"/>
      <w:lvlText w:val="%4."/>
      <w:lvlJc w:val="left"/>
      <w:pPr>
        <w:ind w:left="5490" w:hanging="360"/>
      </w:pPr>
    </w:lvl>
    <w:lvl w:ilvl="4" w:tplc="38090019" w:tentative="1">
      <w:start w:val="1"/>
      <w:numFmt w:val="lowerLetter"/>
      <w:lvlText w:val="%5."/>
      <w:lvlJc w:val="left"/>
      <w:pPr>
        <w:ind w:left="6210" w:hanging="360"/>
      </w:pPr>
    </w:lvl>
    <w:lvl w:ilvl="5" w:tplc="3809001B" w:tentative="1">
      <w:start w:val="1"/>
      <w:numFmt w:val="lowerRoman"/>
      <w:lvlText w:val="%6."/>
      <w:lvlJc w:val="right"/>
      <w:pPr>
        <w:ind w:left="6930" w:hanging="180"/>
      </w:pPr>
    </w:lvl>
    <w:lvl w:ilvl="6" w:tplc="3809000F" w:tentative="1">
      <w:start w:val="1"/>
      <w:numFmt w:val="decimal"/>
      <w:lvlText w:val="%7."/>
      <w:lvlJc w:val="left"/>
      <w:pPr>
        <w:ind w:left="7650" w:hanging="360"/>
      </w:pPr>
    </w:lvl>
    <w:lvl w:ilvl="7" w:tplc="38090019" w:tentative="1">
      <w:start w:val="1"/>
      <w:numFmt w:val="lowerLetter"/>
      <w:lvlText w:val="%8."/>
      <w:lvlJc w:val="left"/>
      <w:pPr>
        <w:ind w:left="8370" w:hanging="360"/>
      </w:pPr>
    </w:lvl>
    <w:lvl w:ilvl="8" w:tplc="3809001B" w:tentative="1">
      <w:start w:val="1"/>
      <w:numFmt w:val="lowerRoman"/>
      <w:lvlText w:val="%9."/>
      <w:lvlJc w:val="right"/>
      <w:pPr>
        <w:ind w:left="9090" w:hanging="180"/>
      </w:pPr>
    </w:lvl>
  </w:abstractNum>
  <w:abstractNum w:abstractNumId="64" w15:restartNumberingAfterBreak="0">
    <w:nsid w:val="45AC0F9F"/>
    <w:multiLevelType w:val="hybridMultilevel"/>
    <w:tmpl w:val="FC4EEB6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90635BD"/>
    <w:multiLevelType w:val="hybridMultilevel"/>
    <w:tmpl w:val="9E7A386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9643E25"/>
    <w:multiLevelType w:val="hybridMultilevel"/>
    <w:tmpl w:val="FFFFFFFF"/>
    <w:lvl w:ilvl="0" w:tplc="7D882AA0">
      <w:start w:val="1"/>
      <w:numFmt w:val="decimal"/>
      <w:lvlText w:val="(%1)"/>
      <w:lvlJc w:val="left"/>
      <w:pPr>
        <w:ind w:left="1070" w:hanging="360"/>
      </w:pPr>
    </w:lvl>
    <w:lvl w:ilvl="1" w:tplc="C9600C30">
      <w:start w:val="1"/>
      <w:numFmt w:val="lowerLetter"/>
      <w:lvlText w:val="%2."/>
      <w:lvlJc w:val="left"/>
      <w:pPr>
        <w:ind w:left="1790" w:hanging="360"/>
      </w:pPr>
    </w:lvl>
    <w:lvl w:ilvl="2" w:tplc="E2AA4A1A">
      <w:start w:val="1"/>
      <w:numFmt w:val="lowerRoman"/>
      <w:lvlText w:val="%3."/>
      <w:lvlJc w:val="right"/>
      <w:pPr>
        <w:ind w:left="2510" w:hanging="180"/>
      </w:pPr>
    </w:lvl>
    <w:lvl w:ilvl="3" w:tplc="3FB8FB78">
      <w:start w:val="1"/>
      <w:numFmt w:val="decimal"/>
      <w:lvlText w:val="%4."/>
      <w:lvlJc w:val="left"/>
      <w:pPr>
        <w:ind w:left="3230" w:hanging="360"/>
      </w:pPr>
    </w:lvl>
    <w:lvl w:ilvl="4" w:tplc="DEC6FABC">
      <w:start w:val="1"/>
      <w:numFmt w:val="lowerLetter"/>
      <w:lvlText w:val="%5."/>
      <w:lvlJc w:val="left"/>
      <w:pPr>
        <w:ind w:left="3950" w:hanging="360"/>
      </w:pPr>
    </w:lvl>
    <w:lvl w:ilvl="5" w:tplc="B48A8E9A">
      <w:start w:val="1"/>
      <w:numFmt w:val="lowerRoman"/>
      <w:lvlText w:val="%6."/>
      <w:lvlJc w:val="right"/>
      <w:pPr>
        <w:ind w:left="4670" w:hanging="180"/>
      </w:pPr>
    </w:lvl>
    <w:lvl w:ilvl="6" w:tplc="2D2447B4">
      <w:start w:val="1"/>
      <w:numFmt w:val="decimal"/>
      <w:lvlText w:val="%7."/>
      <w:lvlJc w:val="left"/>
      <w:pPr>
        <w:ind w:left="5390" w:hanging="360"/>
      </w:pPr>
    </w:lvl>
    <w:lvl w:ilvl="7" w:tplc="1FDEC9BA">
      <w:start w:val="1"/>
      <w:numFmt w:val="lowerLetter"/>
      <w:lvlText w:val="%8."/>
      <w:lvlJc w:val="left"/>
      <w:pPr>
        <w:ind w:left="6110" w:hanging="360"/>
      </w:pPr>
    </w:lvl>
    <w:lvl w:ilvl="8" w:tplc="589010A4">
      <w:start w:val="1"/>
      <w:numFmt w:val="lowerRoman"/>
      <w:lvlText w:val="%9."/>
      <w:lvlJc w:val="right"/>
      <w:pPr>
        <w:ind w:left="6830" w:hanging="180"/>
      </w:pPr>
    </w:lvl>
  </w:abstractNum>
  <w:abstractNum w:abstractNumId="67" w15:restartNumberingAfterBreak="0">
    <w:nsid w:val="4B292944"/>
    <w:multiLevelType w:val="hybridMultilevel"/>
    <w:tmpl w:val="85BE5436"/>
    <w:lvl w:ilvl="0" w:tplc="12A47B2C">
      <w:start w:val="1"/>
      <w:numFmt w:val="decimal"/>
      <w:lvlText w:val="(%1)"/>
      <w:lvlJc w:val="left"/>
      <w:pPr>
        <w:ind w:left="381" w:hanging="360"/>
      </w:pPr>
      <w:rPr>
        <w:b w:val="0"/>
      </w:rPr>
    </w:lvl>
    <w:lvl w:ilvl="1" w:tplc="CF408A74">
      <w:start w:val="1"/>
      <w:numFmt w:val="lowerLetter"/>
      <w:lvlText w:val="%2."/>
      <w:lvlJc w:val="left"/>
      <w:pPr>
        <w:ind w:left="1101" w:hanging="360"/>
      </w:pPr>
    </w:lvl>
    <w:lvl w:ilvl="2" w:tplc="2AF45800">
      <w:start w:val="1"/>
      <w:numFmt w:val="lowerRoman"/>
      <w:lvlText w:val="%3."/>
      <w:lvlJc w:val="right"/>
      <w:pPr>
        <w:ind w:left="1821" w:hanging="180"/>
      </w:pPr>
    </w:lvl>
    <w:lvl w:ilvl="3" w:tplc="4C70DAAE">
      <w:start w:val="1"/>
      <w:numFmt w:val="decimal"/>
      <w:lvlText w:val="%4."/>
      <w:lvlJc w:val="left"/>
      <w:pPr>
        <w:ind w:left="2541" w:hanging="360"/>
      </w:pPr>
    </w:lvl>
    <w:lvl w:ilvl="4" w:tplc="E59E5A10">
      <w:start w:val="1"/>
      <w:numFmt w:val="lowerLetter"/>
      <w:lvlText w:val="%5."/>
      <w:lvlJc w:val="left"/>
      <w:pPr>
        <w:ind w:left="3261" w:hanging="360"/>
      </w:pPr>
    </w:lvl>
    <w:lvl w:ilvl="5" w:tplc="6EE6F8B6">
      <w:start w:val="1"/>
      <w:numFmt w:val="lowerRoman"/>
      <w:lvlText w:val="%6."/>
      <w:lvlJc w:val="right"/>
      <w:pPr>
        <w:ind w:left="3981" w:hanging="180"/>
      </w:pPr>
    </w:lvl>
    <w:lvl w:ilvl="6" w:tplc="0AEA1B7E">
      <w:start w:val="1"/>
      <w:numFmt w:val="decimal"/>
      <w:lvlText w:val="%7."/>
      <w:lvlJc w:val="left"/>
      <w:pPr>
        <w:ind w:left="4701" w:hanging="360"/>
      </w:pPr>
    </w:lvl>
    <w:lvl w:ilvl="7" w:tplc="F4E6CCAA">
      <w:start w:val="1"/>
      <w:numFmt w:val="lowerLetter"/>
      <w:lvlText w:val="%8."/>
      <w:lvlJc w:val="left"/>
      <w:pPr>
        <w:ind w:left="5421" w:hanging="360"/>
      </w:pPr>
    </w:lvl>
    <w:lvl w:ilvl="8" w:tplc="43769260">
      <w:start w:val="1"/>
      <w:numFmt w:val="lowerRoman"/>
      <w:lvlText w:val="%9."/>
      <w:lvlJc w:val="right"/>
      <w:pPr>
        <w:ind w:left="6141" w:hanging="180"/>
      </w:pPr>
    </w:lvl>
  </w:abstractNum>
  <w:abstractNum w:abstractNumId="68" w15:restartNumberingAfterBreak="0">
    <w:nsid w:val="4BCD56D2"/>
    <w:multiLevelType w:val="hybridMultilevel"/>
    <w:tmpl w:val="FFFFFFFF"/>
    <w:lvl w:ilvl="0" w:tplc="1908CEAC">
      <w:start w:val="1"/>
      <w:numFmt w:val="decimal"/>
      <w:lvlText w:val="(%1)"/>
      <w:lvlJc w:val="left"/>
      <w:pPr>
        <w:ind w:left="381" w:hanging="360"/>
      </w:pPr>
    </w:lvl>
    <w:lvl w:ilvl="1" w:tplc="2E90D806">
      <w:start w:val="1"/>
      <w:numFmt w:val="lowerLetter"/>
      <w:lvlText w:val="%2."/>
      <w:lvlJc w:val="left"/>
      <w:pPr>
        <w:ind w:left="1101" w:hanging="360"/>
      </w:pPr>
    </w:lvl>
    <w:lvl w:ilvl="2" w:tplc="10E0D0E6">
      <w:start w:val="1"/>
      <w:numFmt w:val="lowerRoman"/>
      <w:lvlText w:val="%3."/>
      <w:lvlJc w:val="right"/>
      <w:pPr>
        <w:ind w:left="1821" w:hanging="180"/>
      </w:pPr>
    </w:lvl>
    <w:lvl w:ilvl="3" w:tplc="8C1ECD00">
      <w:start w:val="1"/>
      <w:numFmt w:val="decimal"/>
      <w:lvlText w:val="%4."/>
      <w:lvlJc w:val="left"/>
      <w:pPr>
        <w:ind w:left="2541" w:hanging="360"/>
      </w:pPr>
    </w:lvl>
    <w:lvl w:ilvl="4" w:tplc="32D45F14">
      <w:start w:val="1"/>
      <w:numFmt w:val="lowerLetter"/>
      <w:lvlText w:val="%5."/>
      <w:lvlJc w:val="left"/>
      <w:pPr>
        <w:ind w:left="3261" w:hanging="360"/>
      </w:pPr>
    </w:lvl>
    <w:lvl w:ilvl="5" w:tplc="EC4A91F6">
      <w:start w:val="1"/>
      <w:numFmt w:val="lowerRoman"/>
      <w:lvlText w:val="%6."/>
      <w:lvlJc w:val="right"/>
      <w:pPr>
        <w:ind w:left="3981" w:hanging="180"/>
      </w:pPr>
    </w:lvl>
    <w:lvl w:ilvl="6" w:tplc="F58488AC">
      <w:start w:val="1"/>
      <w:numFmt w:val="decimal"/>
      <w:lvlText w:val="%7."/>
      <w:lvlJc w:val="left"/>
      <w:pPr>
        <w:ind w:left="4701" w:hanging="360"/>
      </w:pPr>
    </w:lvl>
    <w:lvl w:ilvl="7" w:tplc="9ECC8FB2">
      <w:start w:val="1"/>
      <w:numFmt w:val="lowerLetter"/>
      <w:lvlText w:val="%8."/>
      <w:lvlJc w:val="left"/>
      <w:pPr>
        <w:ind w:left="5421" w:hanging="360"/>
      </w:pPr>
    </w:lvl>
    <w:lvl w:ilvl="8" w:tplc="4B0A4B6E">
      <w:start w:val="1"/>
      <w:numFmt w:val="lowerRoman"/>
      <w:lvlText w:val="%9."/>
      <w:lvlJc w:val="right"/>
      <w:pPr>
        <w:ind w:left="6141" w:hanging="180"/>
      </w:pPr>
    </w:lvl>
  </w:abstractNum>
  <w:abstractNum w:abstractNumId="69" w15:restartNumberingAfterBreak="0">
    <w:nsid w:val="4C3DFBD0"/>
    <w:multiLevelType w:val="hybridMultilevel"/>
    <w:tmpl w:val="FFFFFFFF"/>
    <w:lvl w:ilvl="0" w:tplc="4F9C9380">
      <w:start w:val="1"/>
      <w:numFmt w:val="decimal"/>
      <w:lvlText w:val="(%1)"/>
      <w:lvlJc w:val="left"/>
      <w:pPr>
        <w:ind w:left="2150" w:hanging="360"/>
      </w:pPr>
    </w:lvl>
    <w:lvl w:ilvl="1" w:tplc="2CD2BA58">
      <w:start w:val="1"/>
      <w:numFmt w:val="lowerLetter"/>
      <w:lvlText w:val="%2."/>
      <w:lvlJc w:val="left"/>
      <w:pPr>
        <w:ind w:left="2870" w:hanging="360"/>
      </w:pPr>
    </w:lvl>
    <w:lvl w:ilvl="2" w:tplc="724A0DC0">
      <w:start w:val="1"/>
      <w:numFmt w:val="lowerRoman"/>
      <w:lvlText w:val="%3."/>
      <w:lvlJc w:val="right"/>
      <w:pPr>
        <w:ind w:left="3590" w:hanging="180"/>
      </w:pPr>
    </w:lvl>
    <w:lvl w:ilvl="3" w:tplc="E0360C58">
      <w:start w:val="1"/>
      <w:numFmt w:val="decimal"/>
      <w:lvlText w:val="%4."/>
      <w:lvlJc w:val="left"/>
      <w:pPr>
        <w:ind w:left="4310" w:hanging="360"/>
      </w:pPr>
    </w:lvl>
    <w:lvl w:ilvl="4" w:tplc="DBC80CBC">
      <w:start w:val="1"/>
      <w:numFmt w:val="lowerLetter"/>
      <w:lvlText w:val="%5."/>
      <w:lvlJc w:val="left"/>
      <w:pPr>
        <w:ind w:left="5030" w:hanging="360"/>
      </w:pPr>
    </w:lvl>
    <w:lvl w:ilvl="5" w:tplc="D824789A">
      <w:start w:val="1"/>
      <w:numFmt w:val="lowerRoman"/>
      <w:lvlText w:val="%6."/>
      <w:lvlJc w:val="right"/>
      <w:pPr>
        <w:ind w:left="5750" w:hanging="180"/>
      </w:pPr>
    </w:lvl>
    <w:lvl w:ilvl="6" w:tplc="15F6EA1E">
      <w:start w:val="1"/>
      <w:numFmt w:val="decimal"/>
      <w:lvlText w:val="%7."/>
      <w:lvlJc w:val="left"/>
      <w:pPr>
        <w:ind w:left="6470" w:hanging="360"/>
      </w:pPr>
    </w:lvl>
    <w:lvl w:ilvl="7" w:tplc="1088A5F2">
      <w:start w:val="1"/>
      <w:numFmt w:val="lowerLetter"/>
      <w:lvlText w:val="%8."/>
      <w:lvlJc w:val="left"/>
      <w:pPr>
        <w:ind w:left="7190" w:hanging="360"/>
      </w:pPr>
    </w:lvl>
    <w:lvl w:ilvl="8" w:tplc="BBBC95DC">
      <w:start w:val="1"/>
      <w:numFmt w:val="lowerRoman"/>
      <w:lvlText w:val="%9."/>
      <w:lvlJc w:val="right"/>
      <w:pPr>
        <w:ind w:left="7910" w:hanging="180"/>
      </w:pPr>
    </w:lvl>
  </w:abstractNum>
  <w:abstractNum w:abstractNumId="70" w15:restartNumberingAfterBreak="0">
    <w:nsid w:val="4D8C2C09"/>
    <w:multiLevelType w:val="hybridMultilevel"/>
    <w:tmpl w:val="2B6893EA"/>
    <w:lvl w:ilvl="0" w:tplc="38090019">
      <w:start w:val="1"/>
      <w:numFmt w:val="lowerLetter"/>
      <w:lvlText w:val="%1."/>
      <w:lvlJc w:val="left"/>
      <w:pPr>
        <w:ind w:left="2695" w:hanging="360"/>
      </w:pPr>
    </w:lvl>
    <w:lvl w:ilvl="1" w:tplc="38090019">
      <w:start w:val="1"/>
      <w:numFmt w:val="lowerLetter"/>
      <w:lvlText w:val="%2."/>
      <w:lvlJc w:val="left"/>
      <w:pPr>
        <w:ind w:left="3415" w:hanging="360"/>
      </w:pPr>
    </w:lvl>
    <w:lvl w:ilvl="2" w:tplc="3809001B" w:tentative="1">
      <w:start w:val="1"/>
      <w:numFmt w:val="lowerRoman"/>
      <w:lvlText w:val="%3."/>
      <w:lvlJc w:val="right"/>
      <w:pPr>
        <w:ind w:left="4135" w:hanging="180"/>
      </w:pPr>
    </w:lvl>
    <w:lvl w:ilvl="3" w:tplc="3809000F" w:tentative="1">
      <w:start w:val="1"/>
      <w:numFmt w:val="decimal"/>
      <w:lvlText w:val="%4."/>
      <w:lvlJc w:val="left"/>
      <w:pPr>
        <w:ind w:left="4855" w:hanging="360"/>
      </w:pPr>
    </w:lvl>
    <w:lvl w:ilvl="4" w:tplc="38090019" w:tentative="1">
      <w:start w:val="1"/>
      <w:numFmt w:val="lowerLetter"/>
      <w:lvlText w:val="%5."/>
      <w:lvlJc w:val="left"/>
      <w:pPr>
        <w:ind w:left="5575" w:hanging="360"/>
      </w:pPr>
    </w:lvl>
    <w:lvl w:ilvl="5" w:tplc="3809001B" w:tentative="1">
      <w:start w:val="1"/>
      <w:numFmt w:val="lowerRoman"/>
      <w:lvlText w:val="%6."/>
      <w:lvlJc w:val="right"/>
      <w:pPr>
        <w:ind w:left="6295" w:hanging="180"/>
      </w:pPr>
    </w:lvl>
    <w:lvl w:ilvl="6" w:tplc="3809000F" w:tentative="1">
      <w:start w:val="1"/>
      <w:numFmt w:val="decimal"/>
      <w:lvlText w:val="%7."/>
      <w:lvlJc w:val="left"/>
      <w:pPr>
        <w:ind w:left="7015" w:hanging="360"/>
      </w:pPr>
    </w:lvl>
    <w:lvl w:ilvl="7" w:tplc="38090019" w:tentative="1">
      <w:start w:val="1"/>
      <w:numFmt w:val="lowerLetter"/>
      <w:lvlText w:val="%8."/>
      <w:lvlJc w:val="left"/>
      <w:pPr>
        <w:ind w:left="7735" w:hanging="360"/>
      </w:pPr>
    </w:lvl>
    <w:lvl w:ilvl="8" w:tplc="3809001B" w:tentative="1">
      <w:start w:val="1"/>
      <w:numFmt w:val="lowerRoman"/>
      <w:lvlText w:val="%9."/>
      <w:lvlJc w:val="right"/>
      <w:pPr>
        <w:ind w:left="8455" w:hanging="180"/>
      </w:pPr>
    </w:lvl>
  </w:abstractNum>
  <w:abstractNum w:abstractNumId="71" w15:restartNumberingAfterBreak="0">
    <w:nsid w:val="4DCF3C19"/>
    <w:multiLevelType w:val="hybridMultilevel"/>
    <w:tmpl w:val="B89CD422"/>
    <w:lvl w:ilvl="0" w:tplc="CD8C0C32">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97A494A">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4B09A64">
      <w:start w:val="1"/>
      <w:numFmt w:val="decimal"/>
      <w:lvlText w:val="%3."/>
      <w:lvlJc w:val="left"/>
      <w:pPr>
        <w:ind w:left="37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06C12DE">
      <w:start w:val="1"/>
      <w:numFmt w:val="decimal"/>
      <w:lvlText w:val="%4"/>
      <w:lvlJc w:val="left"/>
      <w:pPr>
        <w:ind w:left="22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772F0A8">
      <w:start w:val="1"/>
      <w:numFmt w:val="lowerLetter"/>
      <w:lvlText w:val="%5"/>
      <w:lvlJc w:val="left"/>
      <w:pPr>
        <w:ind w:left="29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CE1BCE">
      <w:start w:val="1"/>
      <w:numFmt w:val="lowerRoman"/>
      <w:lvlText w:val="%6"/>
      <w:lvlJc w:val="left"/>
      <w:pPr>
        <w:ind w:left="36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EDEA3A6">
      <w:start w:val="1"/>
      <w:numFmt w:val="decimal"/>
      <w:lvlText w:val="%7"/>
      <w:lvlJc w:val="left"/>
      <w:pPr>
        <w:ind w:left="43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ACA132C">
      <w:start w:val="1"/>
      <w:numFmt w:val="lowerLetter"/>
      <w:lvlText w:val="%8"/>
      <w:lvlJc w:val="left"/>
      <w:pPr>
        <w:ind w:left="509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73CAB0A">
      <w:start w:val="1"/>
      <w:numFmt w:val="lowerRoman"/>
      <w:lvlText w:val="%9"/>
      <w:lvlJc w:val="left"/>
      <w:pPr>
        <w:ind w:left="58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DE05BFD"/>
    <w:multiLevelType w:val="hybridMultilevel"/>
    <w:tmpl w:val="177440AC"/>
    <w:lvl w:ilvl="0" w:tplc="5B121B1E">
      <w:start w:val="1"/>
      <w:numFmt w:val="decimal"/>
      <w:lvlText w:val="(%1)"/>
      <w:lvlJc w:val="left"/>
      <w:pPr>
        <w:ind w:left="381" w:hanging="360"/>
      </w:pPr>
    </w:lvl>
    <w:lvl w:ilvl="1" w:tplc="CF408A74">
      <w:start w:val="1"/>
      <w:numFmt w:val="lowerLetter"/>
      <w:lvlText w:val="%2."/>
      <w:lvlJc w:val="left"/>
      <w:pPr>
        <w:ind w:left="1101" w:hanging="360"/>
      </w:pPr>
    </w:lvl>
    <w:lvl w:ilvl="2" w:tplc="2AF45800">
      <w:start w:val="1"/>
      <w:numFmt w:val="lowerRoman"/>
      <w:lvlText w:val="%3."/>
      <w:lvlJc w:val="right"/>
      <w:pPr>
        <w:ind w:left="1821" w:hanging="180"/>
      </w:pPr>
    </w:lvl>
    <w:lvl w:ilvl="3" w:tplc="4C70DAAE">
      <w:start w:val="1"/>
      <w:numFmt w:val="decimal"/>
      <w:lvlText w:val="%4."/>
      <w:lvlJc w:val="left"/>
      <w:pPr>
        <w:ind w:left="2541" w:hanging="360"/>
      </w:pPr>
    </w:lvl>
    <w:lvl w:ilvl="4" w:tplc="E59E5A10">
      <w:start w:val="1"/>
      <w:numFmt w:val="lowerLetter"/>
      <w:lvlText w:val="%5."/>
      <w:lvlJc w:val="left"/>
      <w:pPr>
        <w:ind w:left="3261" w:hanging="360"/>
      </w:pPr>
    </w:lvl>
    <w:lvl w:ilvl="5" w:tplc="6EE6F8B6">
      <w:start w:val="1"/>
      <w:numFmt w:val="lowerRoman"/>
      <w:lvlText w:val="%6."/>
      <w:lvlJc w:val="right"/>
      <w:pPr>
        <w:ind w:left="3981" w:hanging="180"/>
      </w:pPr>
    </w:lvl>
    <w:lvl w:ilvl="6" w:tplc="0AEA1B7E">
      <w:start w:val="1"/>
      <w:numFmt w:val="decimal"/>
      <w:lvlText w:val="%7."/>
      <w:lvlJc w:val="left"/>
      <w:pPr>
        <w:ind w:left="4701" w:hanging="360"/>
      </w:pPr>
    </w:lvl>
    <w:lvl w:ilvl="7" w:tplc="F4E6CCAA">
      <w:start w:val="1"/>
      <w:numFmt w:val="lowerLetter"/>
      <w:lvlText w:val="%8."/>
      <w:lvlJc w:val="left"/>
      <w:pPr>
        <w:ind w:left="5421" w:hanging="360"/>
      </w:pPr>
    </w:lvl>
    <w:lvl w:ilvl="8" w:tplc="43769260">
      <w:start w:val="1"/>
      <w:numFmt w:val="lowerRoman"/>
      <w:lvlText w:val="%9."/>
      <w:lvlJc w:val="right"/>
      <w:pPr>
        <w:ind w:left="6141" w:hanging="180"/>
      </w:pPr>
    </w:lvl>
  </w:abstractNum>
  <w:abstractNum w:abstractNumId="73" w15:restartNumberingAfterBreak="0">
    <w:nsid w:val="5137677D"/>
    <w:multiLevelType w:val="hybridMultilevel"/>
    <w:tmpl w:val="FFFFFFFF"/>
    <w:lvl w:ilvl="0" w:tplc="EF066428">
      <w:start w:val="1"/>
      <w:numFmt w:val="decimal"/>
      <w:lvlText w:val="(%1)"/>
      <w:lvlJc w:val="left"/>
      <w:pPr>
        <w:ind w:left="2250" w:hanging="360"/>
      </w:pPr>
    </w:lvl>
    <w:lvl w:ilvl="1" w:tplc="C92C515C">
      <w:start w:val="1"/>
      <w:numFmt w:val="lowerLetter"/>
      <w:lvlText w:val="%2."/>
      <w:lvlJc w:val="left"/>
      <w:pPr>
        <w:ind w:left="2970" w:hanging="360"/>
      </w:pPr>
    </w:lvl>
    <w:lvl w:ilvl="2" w:tplc="ABCE84A2">
      <w:start w:val="1"/>
      <w:numFmt w:val="lowerRoman"/>
      <w:lvlText w:val="%3."/>
      <w:lvlJc w:val="right"/>
      <w:pPr>
        <w:ind w:left="3690" w:hanging="180"/>
      </w:pPr>
    </w:lvl>
    <w:lvl w:ilvl="3" w:tplc="E2E86A34">
      <w:start w:val="1"/>
      <w:numFmt w:val="decimal"/>
      <w:lvlText w:val="%4."/>
      <w:lvlJc w:val="left"/>
      <w:pPr>
        <w:ind w:left="4410" w:hanging="360"/>
      </w:pPr>
    </w:lvl>
    <w:lvl w:ilvl="4" w:tplc="E7D678C0">
      <w:start w:val="1"/>
      <w:numFmt w:val="lowerLetter"/>
      <w:lvlText w:val="%5."/>
      <w:lvlJc w:val="left"/>
      <w:pPr>
        <w:ind w:left="5130" w:hanging="360"/>
      </w:pPr>
    </w:lvl>
    <w:lvl w:ilvl="5" w:tplc="FEB032A6">
      <w:start w:val="1"/>
      <w:numFmt w:val="lowerRoman"/>
      <w:lvlText w:val="%6."/>
      <w:lvlJc w:val="right"/>
      <w:pPr>
        <w:ind w:left="5850" w:hanging="180"/>
      </w:pPr>
    </w:lvl>
    <w:lvl w:ilvl="6" w:tplc="74763D64">
      <w:start w:val="1"/>
      <w:numFmt w:val="decimal"/>
      <w:lvlText w:val="%7."/>
      <w:lvlJc w:val="left"/>
      <w:pPr>
        <w:ind w:left="6570" w:hanging="360"/>
      </w:pPr>
    </w:lvl>
    <w:lvl w:ilvl="7" w:tplc="8B828E82">
      <w:start w:val="1"/>
      <w:numFmt w:val="lowerLetter"/>
      <w:lvlText w:val="%8."/>
      <w:lvlJc w:val="left"/>
      <w:pPr>
        <w:ind w:left="7290" w:hanging="360"/>
      </w:pPr>
    </w:lvl>
    <w:lvl w:ilvl="8" w:tplc="91AAA520">
      <w:start w:val="1"/>
      <w:numFmt w:val="lowerRoman"/>
      <w:lvlText w:val="%9."/>
      <w:lvlJc w:val="right"/>
      <w:pPr>
        <w:ind w:left="8010" w:hanging="180"/>
      </w:pPr>
    </w:lvl>
  </w:abstractNum>
  <w:abstractNum w:abstractNumId="74" w15:restartNumberingAfterBreak="0">
    <w:nsid w:val="522C31CD"/>
    <w:multiLevelType w:val="hybridMultilevel"/>
    <w:tmpl w:val="68308712"/>
    <w:lvl w:ilvl="0" w:tplc="C06A1C6E">
      <w:start w:val="1"/>
      <w:numFmt w:val="decimal"/>
      <w:lvlText w:val="(%1)"/>
      <w:lvlJc w:val="left"/>
      <w:pPr>
        <w:ind w:left="2420" w:hanging="360"/>
      </w:pPr>
    </w:lvl>
    <w:lvl w:ilvl="1" w:tplc="14ECFF36">
      <w:start w:val="1"/>
      <w:numFmt w:val="lowerLetter"/>
      <w:lvlText w:val="%2."/>
      <w:lvlJc w:val="left"/>
      <w:pPr>
        <w:ind w:left="3140" w:hanging="360"/>
      </w:pPr>
    </w:lvl>
    <w:lvl w:ilvl="2" w:tplc="38090019">
      <w:start w:val="1"/>
      <w:numFmt w:val="lowerLetter"/>
      <w:lvlText w:val="%3."/>
      <w:lvlJc w:val="left"/>
      <w:pPr>
        <w:ind w:left="3860" w:hanging="180"/>
      </w:pPr>
    </w:lvl>
    <w:lvl w:ilvl="3" w:tplc="575E28E8">
      <w:start w:val="1"/>
      <w:numFmt w:val="decimal"/>
      <w:lvlText w:val="%4."/>
      <w:lvlJc w:val="left"/>
      <w:pPr>
        <w:ind w:left="4580" w:hanging="360"/>
      </w:pPr>
    </w:lvl>
    <w:lvl w:ilvl="4" w:tplc="BE3A6064">
      <w:start w:val="1"/>
      <w:numFmt w:val="lowerLetter"/>
      <w:lvlText w:val="%5."/>
      <w:lvlJc w:val="left"/>
      <w:pPr>
        <w:ind w:left="5300" w:hanging="360"/>
      </w:pPr>
    </w:lvl>
    <w:lvl w:ilvl="5" w:tplc="60D097A2">
      <w:start w:val="1"/>
      <w:numFmt w:val="lowerRoman"/>
      <w:lvlText w:val="%6."/>
      <w:lvlJc w:val="right"/>
      <w:pPr>
        <w:ind w:left="6020" w:hanging="180"/>
      </w:pPr>
    </w:lvl>
    <w:lvl w:ilvl="6" w:tplc="8946AA76">
      <w:start w:val="1"/>
      <w:numFmt w:val="decimal"/>
      <w:lvlText w:val="%7."/>
      <w:lvlJc w:val="left"/>
      <w:pPr>
        <w:ind w:left="6740" w:hanging="360"/>
      </w:pPr>
    </w:lvl>
    <w:lvl w:ilvl="7" w:tplc="EC7CD104">
      <w:start w:val="1"/>
      <w:numFmt w:val="lowerLetter"/>
      <w:lvlText w:val="%8."/>
      <w:lvlJc w:val="left"/>
      <w:pPr>
        <w:ind w:left="7460" w:hanging="360"/>
      </w:pPr>
    </w:lvl>
    <w:lvl w:ilvl="8" w:tplc="297A805A">
      <w:start w:val="1"/>
      <w:numFmt w:val="lowerRoman"/>
      <w:lvlText w:val="%9."/>
      <w:lvlJc w:val="right"/>
      <w:pPr>
        <w:ind w:left="8180" w:hanging="180"/>
      </w:pPr>
    </w:lvl>
  </w:abstractNum>
  <w:abstractNum w:abstractNumId="75" w15:restartNumberingAfterBreak="0">
    <w:nsid w:val="534F4FD4"/>
    <w:multiLevelType w:val="hybridMultilevel"/>
    <w:tmpl w:val="FFFFFFFF"/>
    <w:lvl w:ilvl="0" w:tplc="FFFFFFFF">
      <w:start w:val="1"/>
      <w:numFmt w:val="decimal"/>
      <w:lvlText w:val="(%1)"/>
      <w:lvlJc w:val="left"/>
      <w:pPr>
        <w:ind w:left="2260" w:hanging="360"/>
      </w:pPr>
    </w:lvl>
    <w:lvl w:ilvl="1" w:tplc="FFFFFFFF">
      <w:start w:val="1"/>
      <w:numFmt w:val="lowerLetter"/>
      <w:lvlText w:val="%2."/>
      <w:lvlJc w:val="left"/>
      <w:pPr>
        <w:ind w:left="2980" w:hanging="360"/>
      </w:pPr>
    </w:lvl>
    <w:lvl w:ilvl="2" w:tplc="FFFFFFFF">
      <w:start w:val="1"/>
      <w:numFmt w:val="lowerRoman"/>
      <w:lvlText w:val="%3."/>
      <w:lvlJc w:val="right"/>
      <w:pPr>
        <w:ind w:left="3700" w:hanging="180"/>
      </w:pPr>
    </w:lvl>
    <w:lvl w:ilvl="3" w:tplc="FFFFFFFF">
      <w:start w:val="1"/>
      <w:numFmt w:val="decimal"/>
      <w:lvlText w:val="%4."/>
      <w:lvlJc w:val="left"/>
      <w:pPr>
        <w:ind w:left="4420" w:hanging="360"/>
      </w:pPr>
    </w:lvl>
    <w:lvl w:ilvl="4" w:tplc="FFFFFFFF">
      <w:start w:val="1"/>
      <w:numFmt w:val="lowerLetter"/>
      <w:lvlText w:val="%5."/>
      <w:lvlJc w:val="left"/>
      <w:pPr>
        <w:ind w:left="5140" w:hanging="360"/>
      </w:pPr>
    </w:lvl>
    <w:lvl w:ilvl="5" w:tplc="FFFFFFFF">
      <w:start w:val="1"/>
      <w:numFmt w:val="lowerRoman"/>
      <w:lvlText w:val="%6."/>
      <w:lvlJc w:val="right"/>
      <w:pPr>
        <w:ind w:left="5860" w:hanging="180"/>
      </w:pPr>
    </w:lvl>
    <w:lvl w:ilvl="6" w:tplc="FFFFFFFF">
      <w:start w:val="1"/>
      <w:numFmt w:val="decimal"/>
      <w:lvlText w:val="%7."/>
      <w:lvlJc w:val="left"/>
      <w:pPr>
        <w:ind w:left="6580" w:hanging="360"/>
      </w:pPr>
    </w:lvl>
    <w:lvl w:ilvl="7" w:tplc="FFFFFFFF">
      <w:start w:val="1"/>
      <w:numFmt w:val="lowerLetter"/>
      <w:lvlText w:val="%8."/>
      <w:lvlJc w:val="left"/>
      <w:pPr>
        <w:ind w:left="7300" w:hanging="360"/>
      </w:pPr>
    </w:lvl>
    <w:lvl w:ilvl="8" w:tplc="FFFFFFFF">
      <w:start w:val="1"/>
      <w:numFmt w:val="lowerRoman"/>
      <w:lvlText w:val="%9."/>
      <w:lvlJc w:val="right"/>
      <w:pPr>
        <w:ind w:left="8020" w:hanging="180"/>
      </w:pPr>
    </w:lvl>
  </w:abstractNum>
  <w:abstractNum w:abstractNumId="76" w15:restartNumberingAfterBreak="0">
    <w:nsid w:val="54917F29"/>
    <w:multiLevelType w:val="hybridMultilevel"/>
    <w:tmpl w:val="193C8456"/>
    <w:lvl w:ilvl="0" w:tplc="6BE82EC8">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774108C">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1B45E8E">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DBCC992">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A20E8C44">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0B41008">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31473E8">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92CDEC2">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5D8C392E">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6E26A5D"/>
    <w:multiLevelType w:val="hybridMultilevel"/>
    <w:tmpl w:val="8348E8D6"/>
    <w:lvl w:ilvl="0" w:tplc="38090019">
      <w:start w:val="1"/>
      <w:numFmt w:val="lowerLetter"/>
      <w:lvlText w:val="%1."/>
      <w:lvlJc w:val="left"/>
      <w:pPr>
        <w:ind w:left="1180" w:hanging="360"/>
      </w:pPr>
    </w:lvl>
    <w:lvl w:ilvl="1" w:tplc="38090019">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78" w15:restartNumberingAfterBreak="0">
    <w:nsid w:val="57DD7787"/>
    <w:multiLevelType w:val="hybridMultilevel"/>
    <w:tmpl w:val="DA603B6A"/>
    <w:lvl w:ilvl="0" w:tplc="B1ACAAD2">
      <w:start w:val="1"/>
      <w:numFmt w:val="decimal"/>
      <w:lvlText w:val="(%1)"/>
      <w:lvlJc w:val="left"/>
      <w:pPr>
        <w:ind w:left="2600" w:hanging="360"/>
      </w:pPr>
    </w:lvl>
    <w:lvl w:ilvl="1" w:tplc="F03E2D36">
      <w:start w:val="1"/>
      <w:numFmt w:val="lowerLetter"/>
      <w:lvlText w:val="%2."/>
      <w:lvlJc w:val="left"/>
      <w:pPr>
        <w:ind w:left="3320" w:hanging="360"/>
      </w:pPr>
    </w:lvl>
    <w:lvl w:ilvl="2" w:tplc="D856FE9A">
      <w:start w:val="1"/>
      <w:numFmt w:val="lowerRoman"/>
      <w:lvlText w:val="%3."/>
      <w:lvlJc w:val="right"/>
      <w:pPr>
        <w:ind w:left="4040" w:hanging="180"/>
      </w:pPr>
    </w:lvl>
    <w:lvl w:ilvl="3" w:tplc="1EA4D4FA">
      <w:start w:val="1"/>
      <w:numFmt w:val="decimal"/>
      <w:lvlText w:val="%4."/>
      <w:lvlJc w:val="left"/>
      <w:pPr>
        <w:ind w:left="4760" w:hanging="360"/>
      </w:pPr>
    </w:lvl>
    <w:lvl w:ilvl="4" w:tplc="F68AC06E">
      <w:start w:val="1"/>
      <w:numFmt w:val="lowerLetter"/>
      <w:lvlText w:val="%5."/>
      <w:lvlJc w:val="left"/>
      <w:pPr>
        <w:ind w:left="5480" w:hanging="360"/>
      </w:pPr>
    </w:lvl>
    <w:lvl w:ilvl="5" w:tplc="E954CBF8">
      <w:start w:val="1"/>
      <w:numFmt w:val="lowerRoman"/>
      <w:lvlText w:val="%6."/>
      <w:lvlJc w:val="right"/>
      <w:pPr>
        <w:ind w:left="6200" w:hanging="180"/>
      </w:pPr>
    </w:lvl>
    <w:lvl w:ilvl="6" w:tplc="81D65568">
      <w:start w:val="1"/>
      <w:numFmt w:val="decimal"/>
      <w:lvlText w:val="%7."/>
      <w:lvlJc w:val="left"/>
      <w:pPr>
        <w:ind w:left="6920" w:hanging="360"/>
      </w:pPr>
    </w:lvl>
    <w:lvl w:ilvl="7" w:tplc="DB2EEF94">
      <w:start w:val="1"/>
      <w:numFmt w:val="lowerLetter"/>
      <w:lvlText w:val="%8."/>
      <w:lvlJc w:val="left"/>
      <w:pPr>
        <w:ind w:left="7640" w:hanging="360"/>
      </w:pPr>
    </w:lvl>
    <w:lvl w:ilvl="8" w:tplc="870C3758">
      <w:start w:val="1"/>
      <w:numFmt w:val="lowerRoman"/>
      <w:lvlText w:val="%9."/>
      <w:lvlJc w:val="right"/>
      <w:pPr>
        <w:ind w:left="8360" w:hanging="180"/>
      </w:pPr>
    </w:lvl>
  </w:abstractNum>
  <w:abstractNum w:abstractNumId="79" w15:restartNumberingAfterBreak="0">
    <w:nsid w:val="5954CF5E"/>
    <w:multiLevelType w:val="hybridMultilevel"/>
    <w:tmpl w:val="FFFFFFFF"/>
    <w:lvl w:ilvl="0" w:tplc="5B8EF278">
      <w:start w:val="1"/>
      <w:numFmt w:val="lowerLetter"/>
      <w:lvlText w:val="%1."/>
      <w:lvlJc w:val="left"/>
      <w:pPr>
        <w:ind w:left="381" w:hanging="360"/>
      </w:pPr>
    </w:lvl>
    <w:lvl w:ilvl="1" w:tplc="9BAECF4C">
      <w:start w:val="1"/>
      <w:numFmt w:val="lowerLetter"/>
      <w:lvlText w:val="%2."/>
      <w:lvlJc w:val="left"/>
      <w:pPr>
        <w:ind w:left="1101" w:hanging="360"/>
      </w:pPr>
    </w:lvl>
    <w:lvl w:ilvl="2" w:tplc="1918FDDC">
      <w:start w:val="1"/>
      <w:numFmt w:val="lowerRoman"/>
      <w:lvlText w:val="%3."/>
      <w:lvlJc w:val="right"/>
      <w:pPr>
        <w:ind w:left="1821" w:hanging="180"/>
      </w:pPr>
    </w:lvl>
    <w:lvl w:ilvl="3" w:tplc="91723AFC">
      <w:start w:val="1"/>
      <w:numFmt w:val="decimal"/>
      <w:lvlText w:val="%4."/>
      <w:lvlJc w:val="left"/>
      <w:pPr>
        <w:ind w:left="2541" w:hanging="360"/>
      </w:pPr>
    </w:lvl>
    <w:lvl w:ilvl="4" w:tplc="638EDD90">
      <w:start w:val="1"/>
      <w:numFmt w:val="lowerLetter"/>
      <w:lvlText w:val="%5."/>
      <w:lvlJc w:val="left"/>
      <w:pPr>
        <w:ind w:left="3261" w:hanging="360"/>
      </w:pPr>
    </w:lvl>
    <w:lvl w:ilvl="5" w:tplc="84E6CBC0">
      <w:start w:val="1"/>
      <w:numFmt w:val="lowerRoman"/>
      <w:lvlText w:val="%6."/>
      <w:lvlJc w:val="right"/>
      <w:pPr>
        <w:ind w:left="3981" w:hanging="180"/>
      </w:pPr>
    </w:lvl>
    <w:lvl w:ilvl="6" w:tplc="3FCAA818">
      <w:start w:val="1"/>
      <w:numFmt w:val="decimal"/>
      <w:lvlText w:val="%7."/>
      <w:lvlJc w:val="left"/>
      <w:pPr>
        <w:ind w:left="4701" w:hanging="360"/>
      </w:pPr>
    </w:lvl>
    <w:lvl w:ilvl="7" w:tplc="270AF268">
      <w:start w:val="1"/>
      <w:numFmt w:val="lowerLetter"/>
      <w:lvlText w:val="%8."/>
      <w:lvlJc w:val="left"/>
      <w:pPr>
        <w:ind w:left="5421" w:hanging="360"/>
      </w:pPr>
    </w:lvl>
    <w:lvl w:ilvl="8" w:tplc="08002306">
      <w:start w:val="1"/>
      <w:numFmt w:val="lowerRoman"/>
      <w:lvlText w:val="%9."/>
      <w:lvlJc w:val="right"/>
      <w:pPr>
        <w:ind w:left="6141" w:hanging="180"/>
      </w:pPr>
    </w:lvl>
  </w:abstractNum>
  <w:abstractNum w:abstractNumId="80" w15:restartNumberingAfterBreak="0">
    <w:nsid w:val="5A303041"/>
    <w:multiLevelType w:val="hybridMultilevel"/>
    <w:tmpl w:val="F2CAB16E"/>
    <w:lvl w:ilvl="0" w:tplc="7132191E">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5CC3750">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786C9B6">
      <w:start w:val="1"/>
      <w:numFmt w:val="decimal"/>
      <w:lvlText w:val="%3."/>
      <w:lvlJc w:val="left"/>
      <w:pPr>
        <w:ind w:left="371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36ADD64">
      <w:start w:val="1"/>
      <w:numFmt w:val="decimal"/>
      <w:lvlText w:val="%4"/>
      <w:lvlJc w:val="left"/>
      <w:pPr>
        <w:ind w:left="22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466CCF0">
      <w:start w:val="1"/>
      <w:numFmt w:val="lowerLetter"/>
      <w:lvlText w:val="%5"/>
      <w:lvlJc w:val="left"/>
      <w:pPr>
        <w:ind w:left="29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E72F774">
      <w:start w:val="1"/>
      <w:numFmt w:val="lowerRoman"/>
      <w:lvlText w:val="%6"/>
      <w:lvlJc w:val="left"/>
      <w:pPr>
        <w:ind w:left="36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4CCE618">
      <w:start w:val="1"/>
      <w:numFmt w:val="decimal"/>
      <w:lvlText w:val="%7"/>
      <w:lvlJc w:val="left"/>
      <w:pPr>
        <w:ind w:left="43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7707096">
      <w:start w:val="1"/>
      <w:numFmt w:val="lowerLetter"/>
      <w:lvlText w:val="%8"/>
      <w:lvlJc w:val="left"/>
      <w:pPr>
        <w:ind w:left="509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9D04396">
      <w:start w:val="1"/>
      <w:numFmt w:val="lowerRoman"/>
      <w:lvlText w:val="%9"/>
      <w:lvlJc w:val="left"/>
      <w:pPr>
        <w:ind w:left="581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A3D3E22"/>
    <w:multiLevelType w:val="hybridMultilevel"/>
    <w:tmpl w:val="FFFFFFFF"/>
    <w:lvl w:ilvl="0" w:tplc="6422FC34">
      <w:start w:val="1"/>
      <w:numFmt w:val="decimal"/>
      <w:lvlText w:val="(%1)"/>
      <w:lvlJc w:val="left"/>
      <w:pPr>
        <w:ind w:left="381" w:hanging="360"/>
      </w:pPr>
    </w:lvl>
    <w:lvl w:ilvl="1" w:tplc="FFB68C60">
      <w:start w:val="1"/>
      <w:numFmt w:val="lowerLetter"/>
      <w:lvlText w:val="%2."/>
      <w:lvlJc w:val="left"/>
      <w:pPr>
        <w:ind w:left="1101" w:hanging="360"/>
      </w:pPr>
    </w:lvl>
    <w:lvl w:ilvl="2" w:tplc="DFC8BFFA">
      <w:start w:val="1"/>
      <w:numFmt w:val="lowerRoman"/>
      <w:lvlText w:val="%3."/>
      <w:lvlJc w:val="right"/>
      <w:pPr>
        <w:ind w:left="1821" w:hanging="180"/>
      </w:pPr>
    </w:lvl>
    <w:lvl w:ilvl="3" w:tplc="62E44F84">
      <w:start w:val="1"/>
      <w:numFmt w:val="decimal"/>
      <w:lvlText w:val="%4."/>
      <w:lvlJc w:val="left"/>
      <w:pPr>
        <w:ind w:left="2541" w:hanging="360"/>
      </w:pPr>
    </w:lvl>
    <w:lvl w:ilvl="4" w:tplc="087E2010">
      <w:start w:val="1"/>
      <w:numFmt w:val="lowerLetter"/>
      <w:lvlText w:val="%5."/>
      <w:lvlJc w:val="left"/>
      <w:pPr>
        <w:ind w:left="3261" w:hanging="360"/>
      </w:pPr>
    </w:lvl>
    <w:lvl w:ilvl="5" w:tplc="7938DCC6">
      <w:start w:val="1"/>
      <w:numFmt w:val="lowerRoman"/>
      <w:lvlText w:val="%6."/>
      <w:lvlJc w:val="right"/>
      <w:pPr>
        <w:ind w:left="3981" w:hanging="180"/>
      </w:pPr>
    </w:lvl>
    <w:lvl w:ilvl="6" w:tplc="19D44088">
      <w:start w:val="1"/>
      <w:numFmt w:val="decimal"/>
      <w:lvlText w:val="%7."/>
      <w:lvlJc w:val="left"/>
      <w:pPr>
        <w:ind w:left="4701" w:hanging="360"/>
      </w:pPr>
    </w:lvl>
    <w:lvl w:ilvl="7" w:tplc="0AB6554C">
      <w:start w:val="1"/>
      <w:numFmt w:val="lowerLetter"/>
      <w:lvlText w:val="%8."/>
      <w:lvlJc w:val="left"/>
      <w:pPr>
        <w:ind w:left="5421" w:hanging="360"/>
      </w:pPr>
    </w:lvl>
    <w:lvl w:ilvl="8" w:tplc="CD363904">
      <w:start w:val="1"/>
      <w:numFmt w:val="lowerRoman"/>
      <w:lvlText w:val="%9."/>
      <w:lvlJc w:val="right"/>
      <w:pPr>
        <w:ind w:left="6141" w:hanging="180"/>
      </w:pPr>
    </w:lvl>
  </w:abstractNum>
  <w:abstractNum w:abstractNumId="82" w15:restartNumberingAfterBreak="0">
    <w:nsid w:val="5AEA5739"/>
    <w:multiLevelType w:val="hybridMultilevel"/>
    <w:tmpl w:val="FFFFFFFF"/>
    <w:lvl w:ilvl="0" w:tplc="A1002DA8">
      <w:start w:val="1"/>
      <w:numFmt w:val="lowerLetter"/>
      <w:lvlText w:val="%1."/>
      <w:lvlJc w:val="left"/>
      <w:pPr>
        <w:ind w:left="2240" w:hanging="360"/>
      </w:pPr>
    </w:lvl>
    <w:lvl w:ilvl="1" w:tplc="0E868C92">
      <w:start w:val="1"/>
      <w:numFmt w:val="lowerLetter"/>
      <w:lvlText w:val="%2."/>
      <w:lvlJc w:val="left"/>
      <w:pPr>
        <w:ind w:left="2960" w:hanging="360"/>
      </w:pPr>
    </w:lvl>
    <w:lvl w:ilvl="2" w:tplc="5F026462">
      <w:start w:val="1"/>
      <w:numFmt w:val="lowerRoman"/>
      <w:lvlText w:val="%3."/>
      <w:lvlJc w:val="right"/>
      <w:pPr>
        <w:ind w:left="3680" w:hanging="180"/>
      </w:pPr>
    </w:lvl>
    <w:lvl w:ilvl="3" w:tplc="63647298">
      <w:start w:val="1"/>
      <w:numFmt w:val="decimal"/>
      <w:lvlText w:val="%4."/>
      <w:lvlJc w:val="left"/>
      <w:pPr>
        <w:ind w:left="4400" w:hanging="360"/>
      </w:pPr>
    </w:lvl>
    <w:lvl w:ilvl="4" w:tplc="9B8E2BF0">
      <w:start w:val="1"/>
      <w:numFmt w:val="lowerLetter"/>
      <w:lvlText w:val="%5."/>
      <w:lvlJc w:val="left"/>
      <w:pPr>
        <w:ind w:left="5120" w:hanging="360"/>
      </w:pPr>
    </w:lvl>
    <w:lvl w:ilvl="5" w:tplc="0CC40A6E">
      <w:start w:val="1"/>
      <w:numFmt w:val="lowerRoman"/>
      <w:lvlText w:val="%6."/>
      <w:lvlJc w:val="right"/>
      <w:pPr>
        <w:ind w:left="5840" w:hanging="180"/>
      </w:pPr>
    </w:lvl>
    <w:lvl w:ilvl="6" w:tplc="7CF8C3C6">
      <w:start w:val="1"/>
      <w:numFmt w:val="decimal"/>
      <w:lvlText w:val="%7."/>
      <w:lvlJc w:val="left"/>
      <w:pPr>
        <w:ind w:left="6560" w:hanging="360"/>
      </w:pPr>
    </w:lvl>
    <w:lvl w:ilvl="7" w:tplc="1592C19E">
      <w:start w:val="1"/>
      <w:numFmt w:val="lowerLetter"/>
      <w:lvlText w:val="%8."/>
      <w:lvlJc w:val="left"/>
      <w:pPr>
        <w:ind w:left="7280" w:hanging="360"/>
      </w:pPr>
    </w:lvl>
    <w:lvl w:ilvl="8" w:tplc="7C042496">
      <w:start w:val="1"/>
      <w:numFmt w:val="lowerRoman"/>
      <w:lvlText w:val="%9."/>
      <w:lvlJc w:val="right"/>
      <w:pPr>
        <w:ind w:left="8000" w:hanging="180"/>
      </w:pPr>
    </w:lvl>
  </w:abstractNum>
  <w:abstractNum w:abstractNumId="83" w15:restartNumberingAfterBreak="0">
    <w:nsid w:val="5B2011E5"/>
    <w:multiLevelType w:val="hybridMultilevel"/>
    <w:tmpl w:val="835CF2D4"/>
    <w:lvl w:ilvl="0" w:tplc="38090019">
      <w:start w:val="1"/>
      <w:numFmt w:val="lowerLetter"/>
      <w:lvlText w:val="%1."/>
      <w:lvlJc w:val="left"/>
      <w:pPr>
        <w:ind w:left="741" w:hanging="360"/>
      </w:pPr>
    </w:lvl>
    <w:lvl w:ilvl="1" w:tplc="38090019">
      <w:start w:val="1"/>
      <w:numFmt w:val="lowerLetter"/>
      <w:lvlText w:val="%2."/>
      <w:lvlJc w:val="left"/>
      <w:pPr>
        <w:ind w:left="1461" w:hanging="360"/>
      </w:pPr>
    </w:lvl>
    <w:lvl w:ilvl="2" w:tplc="3809001B" w:tentative="1">
      <w:start w:val="1"/>
      <w:numFmt w:val="lowerRoman"/>
      <w:lvlText w:val="%3."/>
      <w:lvlJc w:val="right"/>
      <w:pPr>
        <w:ind w:left="2181" w:hanging="180"/>
      </w:pPr>
    </w:lvl>
    <w:lvl w:ilvl="3" w:tplc="3809000F" w:tentative="1">
      <w:start w:val="1"/>
      <w:numFmt w:val="decimal"/>
      <w:lvlText w:val="%4."/>
      <w:lvlJc w:val="left"/>
      <w:pPr>
        <w:ind w:left="2901" w:hanging="360"/>
      </w:pPr>
    </w:lvl>
    <w:lvl w:ilvl="4" w:tplc="38090019" w:tentative="1">
      <w:start w:val="1"/>
      <w:numFmt w:val="lowerLetter"/>
      <w:lvlText w:val="%5."/>
      <w:lvlJc w:val="left"/>
      <w:pPr>
        <w:ind w:left="3621" w:hanging="360"/>
      </w:pPr>
    </w:lvl>
    <w:lvl w:ilvl="5" w:tplc="3809001B" w:tentative="1">
      <w:start w:val="1"/>
      <w:numFmt w:val="lowerRoman"/>
      <w:lvlText w:val="%6."/>
      <w:lvlJc w:val="right"/>
      <w:pPr>
        <w:ind w:left="4341" w:hanging="180"/>
      </w:pPr>
    </w:lvl>
    <w:lvl w:ilvl="6" w:tplc="3809000F" w:tentative="1">
      <w:start w:val="1"/>
      <w:numFmt w:val="decimal"/>
      <w:lvlText w:val="%7."/>
      <w:lvlJc w:val="left"/>
      <w:pPr>
        <w:ind w:left="5061" w:hanging="360"/>
      </w:pPr>
    </w:lvl>
    <w:lvl w:ilvl="7" w:tplc="38090019" w:tentative="1">
      <w:start w:val="1"/>
      <w:numFmt w:val="lowerLetter"/>
      <w:lvlText w:val="%8."/>
      <w:lvlJc w:val="left"/>
      <w:pPr>
        <w:ind w:left="5781" w:hanging="360"/>
      </w:pPr>
    </w:lvl>
    <w:lvl w:ilvl="8" w:tplc="3809001B" w:tentative="1">
      <w:start w:val="1"/>
      <w:numFmt w:val="lowerRoman"/>
      <w:lvlText w:val="%9."/>
      <w:lvlJc w:val="right"/>
      <w:pPr>
        <w:ind w:left="6501" w:hanging="180"/>
      </w:pPr>
    </w:lvl>
  </w:abstractNum>
  <w:abstractNum w:abstractNumId="84" w15:restartNumberingAfterBreak="0">
    <w:nsid w:val="5D2F1EB7"/>
    <w:multiLevelType w:val="hybridMultilevel"/>
    <w:tmpl w:val="109C955C"/>
    <w:lvl w:ilvl="0" w:tplc="7DF4880A">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CEAD8E2">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3866238">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5B0AC48">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C39A756A">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D625C3C">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278AA64">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32E9292">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82C9B7A">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E1231CC"/>
    <w:multiLevelType w:val="hybridMultilevel"/>
    <w:tmpl w:val="1A56D0F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5E8D7F45"/>
    <w:multiLevelType w:val="hybridMultilevel"/>
    <w:tmpl w:val="9FE815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61066230"/>
    <w:multiLevelType w:val="hybridMultilevel"/>
    <w:tmpl w:val="4F0E20DC"/>
    <w:lvl w:ilvl="0" w:tplc="38090019">
      <w:start w:val="1"/>
      <w:numFmt w:val="lowerLetter"/>
      <w:lvlText w:val="%1."/>
      <w:lvlJc w:val="left"/>
      <w:pPr>
        <w:ind w:left="3330" w:hanging="360"/>
      </w:pPr>
    </w:lvl>
    <w:lvl w:ilvl="1" w:tplc="38090019">
      <w:start w:val="1"/>
      <w:numFmt w:val="lowerLetter"/>
      <w:lvlText w:val="%2."/>
      <w:lvlJc w:val="left"/>
      <w:pPr>
        <w:ind w:left="4050" w:hanging="360"/>
      </w:pPr>
    </w:lvl>
    <w:lvl w:ilvl="2" w:tplc="3809001B" w:tentative="1">
      <w:start w:val="1"/>
      <w:numFmt w:val="lowerRoman"/>
      <w:lvlText w:val="%3."/>
      <w:lvlJc w:val="right"/>
      <w:pPr>
        <w:ind w:left="4770" w:hanging="180"/>
      </w:pPr>
    </w:lvl>
    <w:lvl w:ilvl="3" w:tplc="3809000F" w:tentative="1">
      <w:start w:val="1"/>
      <w:numFmt w:val="decimal"/>
      <w:lvlText w:val="%4."/>
      <w:lvlJc w:val="left"/>
      <w:pPr>
        <w:ind w:left="5490" w:hanging="360"/>
      </w:pPr>
    </w:lvl>
    <w:lvl w:ilvl="4" w:tplc="38090019" w:tentative="1">
      <w:start w:val="1"/>
      <w:numFmt w:val="lowerLetter"/>
      <w:lvlText w:val="%5."/>
      <w:lvlJc w:val="left"/>
      <w:pPr>
        <w:ind w:left="6210" w:hanging="360"/>
      </w:pPr>
    </w:lvl>
    <w:lvl w:ilvl="5" w:tplc="3809001B" w:tentative="1">
      <w:start w:val="1"/>
      <w:numFmt w:val="lowerRoman"/>
      <w:lvlText w:val="%6."/>
      <w:lvlJc w:val="right"/>
      <w:pPr>
        <w:ind w:left="6930" w:hanging="180"/>
      </w:pPr>
    </w:lvl>
    <w:lvl w:ilvl="6" w:tplc="3809000F" w:tentative="1">
      <w:start w:val="1"/>
      <w:numFmt w:val="decimal"/>
      <w:lvlText w:val="%7."/>
      <w:lvlJc w:val="left"/>
      <w:pPr>
        <w:ind w:left="7650" w:hanging="360"/>
      </w:pPr>
    </w:lvl>
    <w:lvl w:ilvl="7" w:tplc="38090019" w:tentative="1">
      <w:start w:val="1"/>
      <w:numFmt w:val="lowerLetter"/>
      <w:lvlText w:val="%8."/>
      <w:lvlJc w:val="left"/>
      <w:pPr>
        <w:ind w:left="8370" w:hanging="360"/>
      </w:pPr>
    </w:lvl>
    <w:lvl w:ilvl="8" w:tplc="3809001B" w:tentative="1">
      <w:start w:val="1"/>
      <w:numFmt w:val="lowerRoman"/>
      <w:lvlText w:val="%9."/>
      <w:lvlJc w:val="right"/>
      <w:pPr>
        <w:ind w:left="9090" w:hanging="180"/>
      </w:pPr>
    </w:lvl>
  </w:abstractNum>
  <w:abstractNum w:abstractNumId="88" w15:restartNumberingAfterBreak="0">
    <w:nsid w:val="61460D1B"/>
    <w:multiLevelType w:val="hybridMultilevel"/>
    <w:tmpl w:val="0D525AF0"/>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9" w15:restartNumberingAfterBreak="0">
    <w:nsid w:val="62367AC2"/>
    <w:multiLevelType w:val="hybridMultilevel"/>
    <w:tmpl w:val="79FEAA72"/>
    <w:lvl w:ilvl="0" w:tplc="6816B1A8">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E5662C7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58CBE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D804DD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D122C8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9608BA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E64FA4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D64D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180F95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5746B26"/>
    <w:multiLevelType w:val="hybridMultilevel"/>
    <w:tmpl w:val="2654C090"/>
    <w:lvl w:ilvl="0" w:tplc="A918A9D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679F1BAF"/>
    <w:multiLevelType w:val="hybridMultilevel"/>
    <w:tmpl w:val="A02083E2"/>
    <w:lvl w:ilvl="0" w:tplc="E35AB562">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CE925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4A2D9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1B4DC9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950FE1C">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C613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F3AC99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AB21EE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71404E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7B4A7A4"/>
    <w:multiLevelType w:val="hybridMultilevel"/>
    <w:tmpl w:val="FFFFFFFF"/>
    <w:lvl w:ilvl="0" w:tplc="F70288A2">
      <w:start w:val="1"/>
      <w:numFmt w:val="lowerLetter"/>
      <w:lvlText w:val="%1."/>
      <w:lvlJc w:val="left"/>
      <w:pPr>
        <w:ind w:left="381" w:hanging="360"/>
      </w:pPr>
    </w:lvl>
    <w:lvl w:ilvl="1" w:tplc="0EC60C88">
      <w:start w:val="1"/>
      <w:numFmt w:val="lowerLetter"/>
      <w:lvlText w:val="%2."/>
      <w:lvlJc w:val="left"/>
      <w:pPr>
        <w:ind w:left="1101" w:hanging="360"/>
      </w:pPr>
    </w:lvl>
    <w:lvl w:ilvl="2" w:tplc="1218A874">
      <w:start w:val="1"/>
      <w:numFmt w:val="lowerRoman"/>
      <w:lvlText w:val="%3."/>
      <w:lvlJc w:val="right"/>
      <w:pPr>
        <w:ind w:left="1821" w:hanging="180"/>
      </w:pPr>
    </w:lvl>
    <w:lvl w:ilvl="3" w:tplc="DD9895E6">
      <w:start w:val="1"/>
      <w:numFmt w:val="decimal"/>
      <w:lvlText w:val="%4."/>
      <w:lvlJc w:val="left"/>
      <w:pPr>
        <w:ind w:left="2541" w:hanging="360"/>
      </w:pPr>
    </w:lvl>
    <w:lvl w:ilvl="4" w:tplc="47FA9FE2">
      <w:start w:val="1"/>
      <w:numFmt w:val="lowerLetter"/>
      <w:lvlText w:val="%5."/>
      <w:lvlJc w:val="left"/>
      <w:pPr>
        <w:ind w:left="3261" w:hanging="360"/>
      </w:pPr>
    </w:lvl>
    <w:lvl w:ilvl="5" w:tplc="35C2E164">
      <w:start w:val="1"/>
      <w:numFmt w:val="lowerRoman"/>
      <w:lvlText w:val="%6."/>
      <w:lvlJc w:val="right"/>
      <w:pPr>
        <w:ind w:left="3981" w:hanging="180"/>
      </w:pPr>
    </w:lvl>
    <w:lvl w:ilvl="6" w:tplc="48E49F06">
      <w:start w:val="1"/>
      <w:numFmt w:val="decimal"/>
      <w:lvlText w:val="%7."/>
      <w:lvlJc w:val="left"/>
      <w:pPr>
        <w:ind w:left="4701" w:hanging="360"/>
      </w:pPr>
    </w:lvl>
    <w:lvl w:ilvl="7" w:tplc="1856082A">
      <w:start w:val="1"/>
      <w:numFmt w:val="lowerLetter"/>
      <w:lvlText w:val="%8."/>
      <w:lvlJc w:val="left"/>
      <w:pPr>
        <w:ind w:left="5421" w:hanging="360"/>
      </w:pPr>
    </w:lvl>
    <w:lvl w:ilvl="8" w:tplc="9462D6A4">
      <w:start w:val="1"/>
      <w:numFmt w:val="lowerRoman"/>
      <w:lvlText w:val="%9."/>
      <w:lvlJc w:val="right"/>
      <w:pPr>
        <w:ind w:left="6141" w:hanging="180"/>
      </w:pPr>
    </w:lvl>
  </w:abstractNum>
  <w:abstractNum w:abstractNumId="93" w15:restartNumberingAfterBreak="0">
    <w:nsid w:val="693D22E2"/>
    <w:multiLevelType w:val="hybridMultilevel"/>
    <w:tmpl w:val="68308712"/>
    <w:lvl w:ilvl="0" w:tplc="C06A1C6E">
      <w:start w:val="1"/>
      <w:numFmt w:val="decimal"/>
      <w:lvlText w:val="(%1)"/>
      <w:lvlJc w:val="left"/>
      <w:pPr>
        <w:ind w:left="2420" w:hanging="360"/>
      </w:pPr>
    </w:lvl>
    <w:lvl w:ilvl="1" w:tplc="14ECFF36">
      <w:start w:val="1"/>
      <w:numFmt w:val="lowerLetter"/>
      <w:lvlText w:val="%2."/>
      <w:lvlJc w:val="left"/>
      <w:pPr>
        <w:ind w:left="3140" w:hanging="360"/>
      </w:pPr>
    </w:lvl>
    <w:lvl w:ilvl="2" w:tplc="38090019">
      <w:start w:val="1"/>
      <w:numFmt w:val="lowerLetter"/>
      <w:lvlText w:val="%3."/>
      <w:lvlJc w:val="left"/>
      <w:pPr>
        <w:ind w:left="3860" w:hanging="180"/>
      </w:pPr>
    </w:lvl>
    <w:lvl w:ilvl="3" w:tplc="575E28E8">
      <w:start w:val="1"/>
      <w:numFmt w:val="decimal"/>
      <w:lvlText w:val="%4."/>
      <w:lvlJc w:val="left"/>
      <w:pPr>
        <w:ind w:left="4580" w:hanging="360"/>
      </w:pPr>
    </w:lvl>
    <w:lvl w:ilvl="4" w:tplc="BE3A6064">
      <w:start w:val="1"/>
      <w:numFmt w:val="lowerLetter"/>
      <w:lvlText w:val="%5."/>
      <w:lvlJc w:val="left"/>
      <w:pPr>
        <w:ind w:left="5300" w:hanging="360"/>
      </w:pPr>
    </w:lvl>
    <w:lvl w:ilvl="5" w:tplc="60D097A2">
      <w:start w:val="1"/>
      <w:numFmt w:val="lowerRoman"/>
      <w:lvlText w:val="%6."/>
      <w:lvlJc w:val="right"/>
      <w:pPr>
        <w:ind w:left="6020" w:hanging="180"/>
      </w:pPr>
    </w:lvl>
    <w:lvl w:ilvl="6" w:tplc="8946AA76">
      <w:start w:val="1"/>
      <w:numFmt w:val="decimal"/>
      <w:lvlText w:val="%7."/>
      <w:lvlJc w:val="left"/>
      <w:pPr>
        <w:ind w:left="6740" w:hanging="360"/>
      </w:pPr>
    </w:lvl>
    <w:lvl w:ilvl="7" w:tplc="EC7CD104">
      <w:start w:val="1"/>
      <w:numFmt w:val="lowerLetter"/>
      <w:lvlText w:val="%8."/>
      <w:lvlJc w:val="left"/>
      <w:pPr>
        <w:ind w:left="7460" w:hanging="360"/>
      </w:pPr>
    </w:lvl>
    <w:lvl w:ilvl="8" w:tplc="297A805A">
      <w:start w:val="1"/>
      <w:numFmt w:val="lowerRoman"/>
      <w:lvlText w:val="%9."/>
      <w:lvlJc w:val="right"/>
      <w:pPr>
        <w:ind w:left="8180" w:hanging="180"/>
      </w:pPr>
    </w:lvl>
  </w:abstractNum>
  <w:abstractNum w:abstractNumId="94" w15:restartNumberingAfterBreak="0">
    <w:nsid w:val="6ACB3863"/>
    <w:multiLevelType w:val="hybridMultilevel"/>
    <w:tmpl w:val="68308712"/>
    <w:lvl w:ilvl="0" w:tplc="C06A1C6E">
      <w:start w:val="1"/>
      <w:numFmt w:val="decimal"/>
      <w:lvlText w:val="(%1)"/>
      <w:lvlJc w:val="left"/>
      <w:pPr>
        <w:ind w:left="2420" w:hanging="360"/>
      </w:pPr>
    </w:lvl>
    <w:lvl w:ilvl="1" w:tplc="14ECFF36">
      <w:start w:val="1"/>
      <w:numFmt w:val="lowerLetter"/>
      <w:lvlText w:val="%2."/>
      <w:lvlJc w:val="left"/>
      <w:pPr>
        <w:ind w:left="3140" w:hanging="360"/>
      </w:pPr>
    </w:lvl>
    <w:lvl w:ilvl="2" w:tplc="38090019">
      <w:start w:val="1"/>
      <w:numFmt w:val="lowerLetter"/>
      <w:lvlText w:val="%3."/>
      <w:lvlJc w:val="left"/>
      <w:pPr>
        <w:ind w:left="3860" w:hanging="180"/>
      </w:pPr>
    </w:lvl>
    <w:lvl w:ilvl="3" w:tplc="575E28E8">
      <w:start w:val="1"/>
      <w:numFmt w:val="decimal"/>
      <w:lvlText w:val="%4."/>
      <w:lvlJc w:val="left"/>
      <w:pPr>
        <w:ind w:left="4580" w:hanging="360"/>
      </w:pPr>
    </w:lvl>
    <w:lvl w:ilvl="4" w:tplc="BE3A6064">
      <w:start w:val="1"/>
      <w:numFmt w:val="lowerLetter"/>
      <w:lvlText w:val="%5."/>
      <w:lvlJc w:val="left"/>
      <w:pPr>
        <w:ind w:left="5300" w:hanging="360"/>
      </w:pPr>
    </w:lvl>
    <w:lvl w:ilvl="5" w:tplc="60D097A2">
      <w:start w:val="1"/>
      <w:numFmt w:val="lowerRoman"/>
      <w:lvlText w:val="%6."/>
      <w:lvlJc w:val="right"/>
      <w:pPr>
        <w:ind w:left="6020" w:hanging="180"/>
      </w:pPr>
    </w:lvl>
    <w:lvl w:ilvl="6" w:tplc="8946AA76">
      <w:start w:val="1"/>
      <w:numFmt w:val="decimal"/>
      <w:lvlText w:val="%7."/>
      <w:lvlJc w:val="left"/>
      <w:pPr>
        <w:ind w:left="6740" w:hanging="360"/>
      </w:pPr>
    </w:lvl>
    <w:lvl w:ilvl="7" w:tplc="EC7CD104">
      <w:start w:val="1"/>
      <w:numFmt w:val="lowerLetter"/>
      <w:lvlText w:val="%8."/>
      <w:lvlJc w:val="left"/>
      <w:pPr>
        <w:ind w:left="7460" w:hanging="360"/>
      </w:pPr>
    </w:lvl>
    <w:lvl w:ilvl="8" w:tplc="297A805A">
      <w:start w:val="1"/>
      <w:numFmt w:val="lowerRoman"/>
      <w:lvlText w:val="%9."/>
      <w:lvlJc w:val="right"/>
      <w:pPr>
        <w:ind w:left="8180" w:hanging="180"/>
      </w:pPr>
    </w:lvl>
  </w:abstractNum>
  <w:abstractNum w:abstractNumId="95" w15:restartNumberingAfterBreak="0">
    <w:nsid w:val="6D8735A2"/>
    <w:multiLevelType w:val="hybridMultilevel"/>
    <w:tmpl w:val="6A8C1D7A"/>
    <w:lvl w:ilvl="0" w:tplc="2318CA7E">
      <w:start w:val="1"/>
      <w:numFmt w:val="lowerLetter"/>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A82B91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4CE4C6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A80CC9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7F69B5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612407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C24EF9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8F6E6F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9626A4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0AB2183"/>
    <w:multiLevelType w:val="hybridMultilevel"/>
    <w:tmpl w:val="FFFFFFFF"/>
    <w:lvl w:ilvl="0" w:tplc="C0D8C04C">
      <w:start w:val="1"/>
      <w:numFmt w:val="decimal"/>
      <w:lvlText w:val="(%1)"/>
      <w:lvlJc w:val="left"/>
      <w:pPr>
        <w:ind w:left="2260" w:hanging="360"/>
      </w:pPr>
    </w:lvl>
    <w:lvl w:ilvl="1" w:tplc="9A0E7DDC">
      <w:start w:val="1"/>
      <w:numFmt w:val="lowerLetter"/>
      <w:lvlText w:val="%2."/>
      <w:lvlJc w:val="left"/>
      <w:pPr>
        <w:ind w:left="2980" w:hanging="360"/>
      </w:pPr>
    </w:lvl>
    <w:lvl w:ilvl="2" w:tplc="064E2052">
      <w:start w:val="1"/>
      <w:numFmt w:val="lowerRoman"/>
      <w:lvlText w:val="%3."/>
      <w:lvlJc w:val="right"/>
      <w:pPr>
        <w:ind w:left="3700" w:hanging="180"/>
      </w:pPr>
    </w:lvl>
    <w:lvl w:ilvl="3" w:tplc="47A6FC9A">
      <w:start w:val="1"/>
      <w:numFmt w:val="decimal"/>
      <w:lvlText w:val="%4."/>
      <w:lvlJc w:val="left"/>
      <w:pPr>
        <w:ind w:left="4420" w:hanging="360"/>
      </w:pPr>
    </w:lvl>
    <w:lvl w:ilvl="4" w:tplc="492CA630">
      <w:start w:val="1"/>
      <w:numFmt w:val="lowerLetter"/>
      <w:lvlText w:val="%5."/>
      <w:lvlJc w:val="left"/>
      <w:pPr>
        <w:ind w:left="5140" w:hanging="360"/>
      </w:pPr>
    </w:lvl>
    <w:lvl w:ilvl="5" w:tplc="1D361958">
      <w:start w:val="1"/>
      <w:numFmt w:val="lowerRoman"/>
      <w:lvlText w:val="%6."/>
      <w:lvlJc w:val="right"/>
      <w:pPr>
        <w:ind w:left="5860" w:hanging="180"/>
      </w:pPr>
    </w:lvl>
    <w:lvl w:ilvl="6" w:tplc="B700E8D6">
      <w:start w:val="1"/>
      <w:numFmt w:val="decimal"/>
      <w:lvlText w:val="%7."/>
      <w:lvlJc w:val="left"/>
      <w:pPr>
        <w:ind w:left="6580" w:hanging="360"/>
      </w:pPr>
    </w:lvl>
    <w:lvl w:ilvl="7" w:tplc="0C6E12A4">
      <w:start w:val="1"/>
      <w:numFmt w:val="lowerLetter"/>
      <w:lvlText w:val="%8."/>
      <w:lvlJc w:val="left"/>
      <w:pPr>
        <w:ind w:left="7300" w:hanging="360"/>
      </w:pPr>
    </w:lvl>
    <w:lvl w:ilvl="8" w:tplc="621C43DC">
      <w:start w:val="1"/>
      <w:numFmt w:val="lowerRoman"/>
      <w:lvlText w:val="%9."/>
      <w:lvlJc w:val="right"/>
      <w:pPr>
        <w:ind w:left="8020" w:hanging="180"/>
      </w:pPr>
    </w:lvl>
  </w:abstractNum>
  <w:abstractNum w:abstractNumId="97" w15:restartNumberingAfterBreak="0">
    <w:nsid w:val="724B07AB"/>
    <w:multiLevelType w:val="hybridMultilevel"/>
    <w:tmpl w:val="FFFFFFFF"/>
    <w:lvl w:ilvl="0" w:tplc="7E84246A">
      <w:start w:val="1"/>
      <w:numFmt w:val="lowerLetter"/>
      <w:lvlText w:val="%1."/>
      <w:lvlJc w:val="left"/>
      <w:pPr>
        <w:ind w:left="2590" w:hanging="360"/>
      </w:pPr>
    </w:lvl>
    <w:lvl w:ilvl="1" w:tplc="4D4235C4">
      <w:start w:val="1"/>
      <w:numFmt w:val="lowerLetter"/>
      <w:lvlText w:val="%2."/>
      <w:lvlJc w:val="left"/>
      <w:pPr>
        <w:ind w:left="3310" w:hanging="360"/>
      </w:pPr>
    </w:lvl>
    <w:lvl w:ilvl="2" w:tplc="FE6E47EC">
      <w:start w:val="1"/>
      <w:numFmt w:val="lowerRoman"/>
      <w:lvlText w:val="%3."/>
      <w:lvlJc w:val="right"/>
      <w:pPr>
        <w:ind w:left="4030" w:hanging="180"/>
      </w:pPr>
    </w:lvl>
    <w:lvl w:ilvl="3" w:tplc="839C86E4">
      <w:start w:val="1"/>
      <w:numFmt w:val="decimal"/>
      <w:lvlText w:val="%4."/>
      <w:lvlJc w:val="left"/>
      <w:pPr>
        <w:ind w:left="4750" w:hanging="360"/>
      </w:pPr>
    </w:lvl>
    <w:lvl w:ilvl="4" w:tplc="765AB5D4">
      <w:start w:val="1"/>
      <w:numFmt w:val="lowerLetter"/>
      <w:lvlText w:val="%5."/>
      <w:lvlJc w:val="left"/>
      <w:pPr>
        <w:ind w:left="5470" w:hanging="360"/>
      </w:pPr>
    </w:lvl>
    <w:lvl w:ilvl="5" w:tplc="F9C6C120">
      <w:start w:val="1"/>
      <w:numFmt w:val="lowerRoman"/>
      <w:lvlText w:val="%6."/>
      <w:lvlJc w:val="right"/>
      <w:pPr>
        <w:ind w:left="6190" w:hanging="180"/>
      </w:pPr>
    </w:lvl>
    <w:lvl w:ilvl="6" w:tplc="7892E4E8">
      <w:start w:val="1"/>
      <w:numFmt w:val="decimal"/>
      <w:lvlText w:val="%7."/>
      <w:lvlJc w:val="left"/>
      <w:pPr>
        <w:ind w:left="6910" w:hanging="360"/>
      </w:pPr>
    </w:lvl>
    <w:lvl w:ilvl="7" w:tplc="3E2C748E">
      <w:start w:val="1"/>
      <w:numFmt w:val="lowerLetter"/>
      <w:lvlText w:val="%8."/>
      <w:lvlJc w:val="left"/>
      <w:pPr>
        <w:ind w:left="7630" w:hanging="360"/>
      </w:pPr>
    </w:lvl>
    <w:lvl w:ilvl="8" w:tplc="0A769BA2">
      <w:start w:val="1"/>
      <w:numFmt w:val="lowerRoman"/>
      <w:lvlText w:val="%9."/>
      <w:lvlJc w:val="right"/>
      <w:pPr>
        <w:ind w:left="8350" w:hanging="180"/>
      </w:pPr>
    </w:lvl>
  </w:abstractNum>
  <w:abstractNum w:abstractNumId="98" w15:restartNumberingAfterBreak="0">
    <w:nsid w:val="73955A0F"/>
    <w:multiLevelType w:val="hybridMultilevel"/>
    <w:tmpl w:val="6BD4FF28"/>
    <w:lvl w:ilvl="0" w:tplc="399EC5BE">
      <w:start w:val="1"/>
      <w:numFmt w:val="decimal"/>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AC7448F2">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FA52C9B6">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6EE05BC">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EB2C7DA">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72C0E5C">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CCAA10A">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BE4F5F6">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8BAB17E">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6C5358E"/>
    <w:multiLevelType w:val="hybridMultilevel"/>
    <w:tmpl w:val="6CB6FB2C"/>
    <w:lvl w:ilvl="0" w:tplc="545229E8">
      <w:start w:val="1"/>
      <w:numFmt w:val="lowerLetter"/>
      <w:lvlText w:val="%1."/>
      <w:lvlJc w:val="left"/>
      <w:pPr>
        <w:ind w:left="257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F7E4712">
      <w:start w:val="1"/>
      <w:numFmt w:val="lowerLetter"/>
      <w:lvlText w:val="%2."/>
      <w:lvlJc w:val="left"/>
      <w:pPr>
        <w:ind w:left="31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9CE6788">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801CA6">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0E3D22">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5B412F6">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BBE62EA">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4465EC8">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C62E58">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6D4B0B0"/>
    <w:multiLevelType w:val="hybridMultilevel"/>
    <w:tmpl w:val="A8A6668C"/>
    <w:lvl w:ilvl="0" w:tplc="71EE4D7E">
      <w:start w:val="1"/>
      <w:numFmt w:val="lowerLetter"/>
      <w:lvlText w:val="%1."/>
      <w:lvlJc w:val="left"/>
      <w:pPr>
        <w:ind w:left="450" w:hanging="360"/>
      </w:pPr>
      <w:rPr>
        <w:strike w:val="0"/>
      </w:rPr>
    </w:lvl>
    <w:lvl w:ilvl="1" w:tplc="929282B8">
      <w:start w:val="1"/>
      <w:numFmt w:val="lowerLetter"/>
      <w:lvlText w:val="%2."/>
      <w:lvlJc w:val="left"/>
      <w:pPr>
        <w:ind w:left="1170" w:hanging="360"/>
      </w:pPr>
    </w:lvl>
    <w:lvl w:ilvl="2" w:tplc="3244B688">
      <w:start w:val="1"/>
      <w:numFmt w:val="lowerRoman"/>
      <w:lvlText w:val="%3."/>
      <w:lvlJc w:val="right"/>
      <w:pPr>
        <w:ind w:left="1890" w:hanging="180"/>
      </w:pPr>
    </w:lvl>
    <w:lvl w:ilvl="3" w:tplc="0E8A0606">
      <w:start w:val="1"/>
      <w:numFmt w:val="decimal"/>
      <w:lvlText w:val="%4."/>
      <w:lvlJc w:val="left"/>
      <w:pPr>
        <w:ind w:left="2610" w:hanging="360"/>
      </w:pPr>
    </w:lvl>
    <w:lvl w:ilvl="4" w:tplc="695AFF10">
      <w:start w:val="1"/>
      <w:numFmt w:val="lowerLetter"/>
      <w:lvlText w:val="%5."/>
      <w:lvlJc w:val="left"/>
      <w:pPr>
        <w:ind w:left="3330" w:hanging="360"/>
      </w:pPr>
    </w:lvl>
    <w:lvl w:ilvl="5" w:tplc="C108C33C">
      <w:start w:val="1"/>
      <w:numFmt w:val="lowerRoman"/>
      <w:lvlText w:val="%6."/>
      <w:lvlJc w:val="right"/>
      <w:pPr>
        <w:ind w:left="4050" w:hanging="180"/>
      </w:pPr>
    </w:lvl>
    <w:lvl w:ilvl="6" w:tplc="76FE7560">
      <w:start w:val="1"/>
      <w:numFmt w:val="decimal"/>
      <w:lvlText w:val="%7."/>
      <w:lvlJc w:val="left"/>
      <w:pPr>
        <w:ind w:left="4770" w:hanging="360"/>
      </w:pPr>
    </w:lvl>
    <w:lvl w:ilvl="7" w:tplc="6A1AE5BA">
      <w:start w:val="1"/>
      <w:numFmt w:val="lowerLetter"/>
      <w:lvlText w:val="%8."/>
      <w:lvlJc w:val="left"/>
      <w:pPr>
        <w:ind w:left="5490" w:hanging="360"/>
      </w:pPr>
    </w:lvl>
    <w:lvl w:ilvl="8" w:tplc="97B0D644">
      <w:start w:val="1"/>
      <w:numFmt w:val="lowerRoman"/>
      <w:lvlText w:val="%9."/>
      <w:lvlJc w:val="right"/>
      <w:pPr>
        <w:ind w:left="6210" w:hanging="180"/>
      </w:pPr>
    </w:lvl>
  </w:abstractNum>
  <w:abstractNum w:abstractNumId="101" w15:restartNumberingAfterBreak="0">
    <w:nsid w:val="77677EF1"/>
    <w:multiLevelType w:val="hybridMultilevel"/>
    <w:tmpl w:val="5F8850BA"/>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02" w15:restartNumberingAfterBreak="0">
    <w:nsid w:val="7C7143F6"/>
    <w:multiLevelType w:val="hybridMultilevel"/>
    <w:tmpl w:val="68308712"/>
    <w:lvl w:ilvl="0" w:tplc="C06A1C6E">
      <w:start w:val="1"/>
      <w:numFmt w:val="decimal"/>
      <w:lvlText w:val="(%1)"/>
      <w:lvlJc w:val="left"/>
      <w:pPr>
        <w:ind w:left="2420" w:hanging="360"/>
      </w:pPr>
    </w:lvl>
    <w:lvl w:ilvl="1" w:tplc="14ECFF36">
      <w:start w:val="1"/>
      <w:numFmt w:val="lowerLetter"/>
      <w:lvlText w:val="%2."/>
      <w:lvlJc w:val="left"/>
      <w:pPr>
        <w:ind w:left="3140" w:hanging="360"/>
      </w:pPr>
    </w:lvl>
    <w:lvl w:ilvl="2" w:tplc="38090019">
      <w:start w:val="1"/>
      <w:numFmt w:val="lowerLetter"/>
      <w:lvlText w:val="%3."/>
      <w:lvlJc w:val="left"/>
      <w:pPr>
        <w:ind w:left="3860" w:hanging="180"/>
      </w:pPr>
    </w:lvl>
    <w:lvl w:ilvl="3" w:tplc="575E28E8">
      <w:start w:val="1"/>
      <w:numFmt w:val="decimal"/>
      <w:lvlText w:val="%4."/>
      <w:lvlJc w:val="left"/>
      <w:pPr>
        <w:ind w:left="4580" w:hanging="360"/>
      </w:pPr>
    </w:lvl>
    <w:lvl w:ilvl="4" w:tplc="BE3A6064">
      <w:start w:val="1"/>
      <w:numFmt w:val="lowerLetter"/>
      <w:lvlText w:val="%5."/>
      <w:lvlJc w:val="left"/>
      <w:pPr>
        <w:ind w:left="5300" w:hanging="360"/>
      </w:pPr>
    </w:lvl>
    <w:lvl w:ilvl="5" w:tplc="60D097A2">
      <w:start w:val="1"/>
      <w:numFmt w:val="lowerRoman"/>
      <w:lvlText w:val="%6."/>
      <w:lvlJc w:val="right"/>
      <w:pPr>
        <w:ind w:left="6020" w:hanging="180"/>
      </w:pPr>
    </w:lvl>
    <w:lvl w:ilvl="6" w:tplc="8946AA76">
      <w:start w:val="1"/>
      <w:numFmt w:val="decimal"/>
      <w:lvlText w:val="%7."/>
      <w:lvlJc w:val="left"/>
      <w:pPr>
        <w:ind w:left="6740" w:hanging="360"/>
      </w:pPr>
    </w:lvl>
    <w:lvl w:ilvl="7" w:tplc="EC7CD104">
      <w:start w:val="1"/>
      <w:numFmt w:val="lowerLetter"/>
      <w:lvlText w:val="%8."/>
      <w:lvlJc w:val="left"/>
      <w:pPr>
        <w:ind w:left="7460" w:hanging="360"/>
      </w:pPr>
    </w:lvl>
    <w:lvl w:ilvl="8" w:tplc="297A805A">
      <w:start w:val="1"/>
      <w:numFmt w:val="lowerRoman"/>
      <w:lvlText w:val="%9."/>
      <w:lvlJc w:val="right"/>
      <w:pPr>
        <w:ind w:left="8180" w:hanging="180"/>
      </w:pPr>
    </w:lvl>
  </w:abstractNum>
  <w:abstractNum w:abstractNumId="103" w15:restartNumberingAfterBreak="0">
    <w:nsid w:val="7CE94DA8"/>
    <w:multiLevelType w:val="hybridMultilevel"/>
    <w:tmpl w:val="C824871C"/>
    <w:lvl w:ilvl="0" w:tplc="3809000F">
      <w:start w:val="1"/>
      <w:numFmt w:val="decimal"/>
      <w:lvlText w:val="%1."/>
      <w:lvlJc w:val="left"/>
      <w:pPr>
        <w:ind w:left="1180" w:hanging="360"/>
      </w:p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num w:numId="1">
    <w:abstractNumId w:val="59"/>
  </w:num>
  <w:num w:numId="2">
    <w:abstractNumId w:val="29"/>
  </w:num>
  <w:num w:numId="3">
    <w:abstractNumId w:val="90"/>
  </w:num>
  <w:num w:numId="4">
    <w:abstractNumId w:val="46"/>
  </w:num>
  <w:num w:numId="5">
    <w:abstractNumId w:val="42"/>
  </w:num>
  <w:num w:numId="6">
    <w:abstractNumId w:val="54"/>
  </w:num>
  <w:num w:numId="7">
    <w:abstractNumId w:val="43"/>
  </w:num>
  <w:num w:numId="8">
    <w:abstractNumId w:val="77"/>
  </w:num>
  <w:num w:numId="9">
    <w:abstractNumId w:val="28"/>
  </w:num>
  <w:num w:numId="10">
    <w:abstractNumId w:val="24"/>
  </w:num>
  <w:num w:numId="11">
    <w:abstractNumId w:val="19"/>
  </w:num>
  <w:num w:numId="12">
    <w:abstractNumId w:val="103"/>
  </w:num>
  <w:num w:numId="13">
    <w:abstractNumId w:val="55"/>
  </w:num>
  <w:num w:numId="14">
    <w:abstractNumId w:val="20"/>
  </w:num>
  <w:num w:numId="15">
    <w:abstractNumId w:val="101"/>
  </w:num>
  <w:num w:numId="16">
    <w:abstractNumId w:val="86"/>
  </w:num>
  <w:num w:numId="17">
    <w:abstractNumId w:val="12"/>
  </w:num>
  <w:num w:numId="18">
    <w:abstractNumId w:val="75"/>
  </w:num>
  <w:num w:numId="19">
    <w:abstractNumId w:val="33"/>
  </w:num>
  <w:num w:numId="20">
    <w:abstractNumId w:val="5"/>
  </w:num>
  <w:num w:numId="21">
    <w:abstractNumId w:val="22"/>
  </w:num>
  <w:num w:numId="22">
    <w:abstractNumId w:val="51"/>
  </w:num>
  <w:num w:numId="23">
    <w:abstractNumId w:val="78"/>
  </w:num>
  <w:num w:numId="24">
    <w:abstractNumId w:val="50"/>
  </w:num>
  <w:num w:numId="25">
    <w:abstractNumId w:val="64"/>
  </w:num>
  <w:num w:numId="26">
    <w:abstractNumId w:val="85"/>
  </w:num>
  <w:num w:numId="27">
    <w:abstractNumId w:val="32"/>
  </w:num>
  <w:num w:numId="28">
    <w:abstractNumId w:val="17"/>
  </w:num>
  <w:num w:numId="29">
    <w:abstractNumId w:val="25"/>
  </w:num>
  <w:num w:numId="30">
    <w:abstractNumId w:val="37"/>
  </w:num>
  <w:num w:numId="31">
    <w:abstractNumId w:val="23"/>
  </w:num>
  <w:num w:numId="32">
    <w:abstractNumId w:val="66"/>
  </w:num>
  <w:num w:numId="33">
    <w:abstractNumId w:val="65"/>
  </w:num>
  <w:num w:numId="34">
    <w:abstractNumId w:val="30"/>
  </w:num>
  <w:num w:numId="35">
    <w:abstractNumId w:val="0"/>
  </w:num>
  <w:num w:numId="36">
    <w:abstractNumId w:val="97"/>
  </w:num>
  <w:num w:numId="37">
    <w:abstractNumId w:val="92"/>
  </w:num>
  <w:num w:numId="38">
    <w:abstractNumId w:val="81"/>
  </w:num>
  <w:num w:numId="39">
    <w:abstractNumId w:val="48"/>
  </w:num>
  <w:num w:numId="40">
    <w:abstractNumId w:val="69"/>
  </w:num>
  <w:num w:numId="41">
    <w:abstractNumId w:val="10"/>
  </w:num>
  <w:num w:numId="42">
    <w:abstractNumId w:val="2"/>
  </w:num>
  <w:num w:numId="43">
    <w:abstractNumId w:val="40"/>
  </w:num>
  <w:num w:numId="44">
    <w:abstractNumId w:val="31"/>
  </w:num>
  <w:num w:numId="45">
    <w:abstractNumId w:val="61"/>
  </w:num>
  <w:num w:numId="46">
    <w:abstractNumId w:val="53"/>
  </w:num>
  <w:num w:numId="47">
    <w:abstractNumId w:val="60"/>
  </w:num>
  <w:num w:numId="48">
    <w:abstractNumId w:val="73"/>
  </w:num>
  <w:num w:numId="49">
    <w:abstractNumId w:val="26"/>
  </w:num>
  <w:num w:numId="50">
    <w:abstractNumId w:val="62"/>
  </w:num>
  <w:num w:numId="51">
    <w:abstractNumId w:val="3"/>
  </w:num>
  <w:num w:numId="52">
    <w:abstractNumId w:val="82"/>
  </w:num>
  <w:num w:numId="53">
    <w:abstractNumId w:val="79"/>
  </w:num>
  <w:num w:numId="54">
    <w:abstractNumId w:val="96"/>
  </w:num>
  <w:num w:numId="55">
    <w:abstractNumId w:val="68"/>
  </w:num>
  <w:num w:numId="56">
    <w:abstractNumId w:val="15"/>
  </w:num>
  <w:num w:numId="57">
    <w:abstractNumId w:val="8"/>
  </w:num>
  <w:num w:numId="58">
    <w:abstractNumId w:val="63"/>
  </w:num>
  <w:num w:numId="59">
    <w:abstractNumId w:val="87"/>
  </w:num>
  <w:num w:numId="60">
    <w:abstractNumId w:val="13"/>
  </w:num>
  <w:num w:numId="61">
    <w:abstractNumId w:val="56"/>
  </w:num>
  <w:num w:numId="62">
    <w:abstractNumId w:val="100"/>
  </w:num>
  <w:num w:numId="63">
    <w:abstractNumId w:val="34"/>
  </w:num>
  <w:num w:numId="64">
    <w:abstractNumId w:val="9"/>
  </w:num>
  <w:num w:numId="65">
    <w:abstractNumId w:val="67"/>
  </w:num>
  <w:num w:numId="66">
    <w:abstractNumId w:val="88"/>
  </w:num>
  <w:num w:numId="67">
    <w:abstractNumId w:val="72"/>
  </w:num>
  <w:num w:numId="68">
    <w:abstractNumId w:val="21"/>
  </w:num>
  <w:num w:numId="69">
    <w:abstractNumId w:val="74"/>
  </w:num>
  <w:num w:numId="70">
    <w:abstractNumId w:val="98"/>
  </w:num>
  <w:num w:numId="71">
    <w:abstractNumId w:val="80"/>
  </w:num>
  <w:num w:numId="72">
    <w:abstractNumId w:val="4"/>
  </w:num>
  <w:num w:numId="73">
    <w:abstractNumId w:val="47"/>
  </w:num>
  <w:num w:numId="74">
    <w:abstractNumId w:val="45"/>
  </w:num>
  <w:num w:numId="75">
    <w:abstractNumId w:val="6"/>
  </w:num>
  <w:num w:numId="76">
    <w:abstractNumId w:val="95"/>
  </w:num>
  <w:num w:numId="77">
    <w:abstractNumId w:val="27"/>
  </w:num>
  <w:num w:numId="78">
    <w:abstractNumId w:val="35"/>
  </w:num>
  <w:num w:numId="79">
    <w:abstractNumId w:val="76"/>
  </w:num>
  <w:num w:numId="80">
    <w:abstractNumId w:val="1"/>
  </w:num>
  <w:num w:numId="81">
    <w:abstractNumId w:val="7"/>
  </w:num>
  <w:num w:numId="82">
    <w:abstractNumId w:val="71"/>
  </w:num>
  <w:num w:numId="83">
    <w:abstractNumId w:val="36"/>
  </w:num>
  <w:num w:numId="84">
    <w:abstractNumId w:val="14"/>
  </w:num>
  <w:num w:numId="85">
    <w:abstractNumId w:val="49"/>
  </w:num>
  <w:num w:numId="86">
    <w:abstractNumId w:val="99"/>
  </w:num>
  <w:num w:numId="87">
    <w:abstractNumId w:val="16"/>
  </w:num>
  <w:num w:numId="88">
    <w:abstractNumId w:val="44"/>
  </w:num>
  <w:num w:numId="89">
    <w:abstractNumId w:val="39"/>
  </w:num>
  <w:num w:numId="90">
    <w:abstractNumId w:val="84"/>
  </w:num>
  <w:num w:numId="91">
    <w:abstractNumId w:val="18"/>
  </w:num>
  <w:num w:numId="92">
    <w:abstractNumId w:val="52"/>
  </w:num>
  <w:num w:numId="93">
    <w:abstractNumId w:val="89"/>
  </w:num>
  <w:num w:numId="94">
    <w:abstractNumId w:val="11"/>
  </w:num>
  <w:num w:numId="95">
    <w:abstractNumId w:val="83"/>
  </w:num>
  <w:num w:numId="96">
    <w:abstractNumId w:val="58"/>
  </w:num>
  <w:num w:numId="97">
    <w:abstractNumId w:val="94"/>
  </w:num>
  <w:num w:numId="98">
    <w:abstractNumId w:val="93"/>
  </w:num>
  <w:num w:numId="99">
    <w:abstractNumId w:val="38"/>
  </w:num>
  <w:num w:numId="100">
    <w:abstractNumId w:val="102"/>
  </w:num>
  <w:num w:numId="101">
    <w:abstractNumId w:val="70"/>
  </w:num>
  <w:num w:numId="102">
    <w:abstractNumId w:val="57"/>
  </w:num>
  <w:num w:numId="103">
    <w:abstractNumId w:val="91"/>
  </w:num>
  <w:num w:numId="104">
    <w:abstractNumId w:val="4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7A"/>
    <w:rsid w:val="00001C77"/>
    <w:rsid w:val="000036DD"/>
    <w:rsid w:val="00003E33"/>
    <w:rsid w:val="00006702"/>
    <w:rsid w:val="00013119"/>
    <w:rsid w:val="000155EC"/>
    <w:rsid w:val="00025531"/>
    <w:rsid w:val="00026856"/>
    <w:rsid w:val="000345DC"/>
    <w:rsid w:val="00037BB8"/>
    <w:rsid w:val="00052F6C"/>
    <w:rsid w:val="0005556E"/>
    <w:rsid w:val="00056D83"/>
    <w:rsid w:val="00063D07"/>
    <w:rsid w:val="000735D3"/>
    <w:rsid w:val="0008053E"/>
    <w:rsid w:val="0008153F"/>
    <w:rsid w:val="000819CF"/>
    <w:rsid w:val="00082342"/>
    <w:rsid w:val="000839D2"/>
    <w:rsid w:val="000849E2"/>
    <w:rsid w:val="00092021"/>
    <w:rsid w:val="00094B04"/>
    <w:rsid w:val="00095AD0"/>
    <w:rsid w:val="000A4474"/>
    <w:rsid w:val="000A61F4"/>
    <w:rsid w:val="000B2017"/>
    <w:rsid w:val="000B69E1"/>
    <w:rsid w:val="000C7D8B"/>
    <w:rsid w:val="000D0890"/>
    <w:rsid w:val="000E263E"/>
    <w:rsid w:val="000E36A7"/>
    <w:rsid w:val="000E4356"/>
    <w:rsid w:val="000E79D0"/>
    <w:rsid w:val="000E7C95"/>
    <w:rsid w:val="000F119D"/>
    <w:rsid w:val="000F278C"/>
    <w:rsid w:val="00101517"/>
    <w:rsid w:val="00104E69"/>
    <w:rsid w:val="00107969"/>
    <w:rsid w:val="00112798"/>
    <w:rsid w:val="00113DEF"/>
    <w:rsid w:val="001154B7"/>
    <w:rsid w:val="00125285"/>
    <w:rsid w:val="00125D68"/>
    <w:rsid w:val="001504E0"/>
    <w:rsid w:val="001524A9"/>
    <w:rsid w:val="00152903"/>
    <w:rsid w:val="001541A3"/>
    <w:rsid w:val="00164FB6"/>
    <w:rsid w:val="00180A50"/>
    <w:rsid w:val="00181A2B"/>
    <w:rsid w:val="0018661F"/>
    <w:rsid w:val="0018743B"/>
    <w:rsid w:val="001902B6"/>
    <w:rsid w:val="001903E7"/>
    <w:rsid w:val="001933D5"/>
    <w:rsid w:val="00194C30"/>
    <w:rsid w:val="001A1908"/>
    <w:rsid w:val="001A54FD"/>
    <w:rsid w:val="001A6CE3"/>
    <w:rsid w:val="001B06B5"/>
    <w:rsid w:val="001B7E43"/>
    <w:rsid w:val="001C0FFD"/>
    <w:rsid w:val="001C1970"/>
    <w:rsid w:val="001C235F"/>
    <w:rsid w:val="001C2550"/>
    <w:rsid w:val="001C3036"/>
    <w:rsid w:val="001C6526"/>
    <w:rsid w:val="001D322D"/>
    <w:rsid w:val="001E058C"/>
    <w:rsid w:val="001E2693"/>
    <w:rsid w:val="001E3678"/>
    <w:rsid w:val="001E3E51"/>
    <w:rsid w:val="001E4629"/>
    <w:rsid w:val="001E70B2"/>
    <w:rsid w:val="001E7311"/>
    <w:rsid w:val="001F7213"/>
    <w:rsid w:val="001F73C7"/>
    <w:rsid w:val="00200617"/>
    <w:rsid w:val="00200667"/>
    <w:rsid w:val="0020161D"/>
    <w:rsid w:val="002119CB"/>
    <w:rsid w:val="002129DB"/>
    <w:rsid w:val="00216AD3"/>
    <w:rsid w:val="00217533"/>
    <w:rsid w:val="00220381"/>
    <w:rsid w:val="002210A5"/>
    <w:rsid w:val="00222362"/>
    <w:rsid w:val="0022702A"/>
    <w:rsid w:val="00232E66"/>
    <w:rsid w:val="00233152"/>
    <w:rsid w:val="002333AD"/>
    <w:rsid w:val="00237112"/>
    <w:rsid w:val="00240782"/>
    <w:rsid w:val="00240C84"/>
    <w:rsid w:val="00246668"/>
    <w:rsid w:val="002472F1"/>
    <w:rsid w:val="00251C32"/>
    <w:rsid w:val="00253EF0"/>
    <w:rsid w:val="0025491F"/>
    <w:rsid w:val="00254A0B"/>
    <w:rsid w:val="002669CC"/>
    <w:rsid w:val="00267443"/>
    <w:rsid w:val="0027297D"/>
    <w:rsid w:val="0027758E"/>
    <w:rsid w:val="00277700"/>
    <w:rsid w:val="002779A8"/>
    <w:rsid w:val="002818A0"/>
    <w:rsid w:val="00282463"/>
    <w:rsid w:val="00283987"/>
    <w:rsid w:val="00286961"/>
    <w:rsid w:val="00290B0E"/>
    <w:rsid w:val="00292CF5"/>
    <w:rsid w:val="00293A05"/>
    <w:rsid w:val="00293DA4"/>
    <w:rsid w:val="00294C3B"/>
    <w:rsid w:val="00296A62"/>
    <w:rsid w:val="002A2DE9"/>
    <w:rsid w:val="002A3892"/>
    <w:rsid w:val="002A48FD"/>
    <w:rsid w:val="002B0137"/>
    <w:rsid w:val="002B0256"/>
    <w:rsid w:val="002C3F16"/>
    <w:rsid w:val="002D037D"/>
    <w:rsid w:val="002D1281"/>
    <w:rsid w:val="002D3BE6"/>
    <w:rsid w:val="002D4597"/>
    <w:rsid w:val="002D51A4"/>
    <w:rsid w:val="002E0EF3"/>
    <w:rsid w:val="002E388E"/>
    <w:rsid w:val="002E5734"/>
    <w:rsid w:val="002F08F6"/>
    <w:rsid w:val="002F223E"/>
    <w:rsid w:val="0031255F"/>
    <w:rsid w:val="0031287C"/>
    <w:rsid w:val="00314D0F"/>
    <w:rsid w:val="00322A10"/>
    <w:rsid w:val="00331901"/>
    <w:rsid w:val="00332568"/>
    <w:rsid w:val="0033558C"/>
    <w:rsid w:val="00337F94"/>
    <w:rsid w:val="00342DBA"/>
    <w:rsid w:val="00342F7A"/>
    <w:rsid w:val="003529EA"/>
    <w:rsid w:val="003547CF"/>
    <w:rsid w:val="00357A36"/>
    <w:rsid w:val="00357AA7"/>
    <w:rsid w:val="00361D0F"/>
    <w:rsid w:val="00361EEF"/>
    <w:rsid w:val="0036483C"/>
    <w:rsid w:val="00366C14"/>
    <w:rsid w:val="003721DC"/>
    <w:rsid w:val="00374DC8"/>
    <w:rsid w:val="00375F38"/>
    <w:rsid w:val="00382717"/>
    <w:rsid w:val="00383DC3"/>
    <w:rsid w:val="003864C2"/>
    <w:rsid w:val="00387BB3"/>
    <w:rsid w:val="00391CA2"/>
    <w:rsid w:val="003940CB"/>
    <w:rsid w:val="00395586"/>
    <w:rsid w:val="00395DB8"/>
    <w:rsid w:val="00395DCF"/>
    <w:rsid w:val="003A0755"/>
    <w:rsid w:val="003A0847"/>
    <w:rsid w:val="003A122E"/>
    <w:rsid w:val="003C17AF"/>
    <w:rsid w:val="003C1839"/>
    <w:rsid w:val="003C4BCA"/>
    <w:rsid w:val="003D04B0"/>
    <w:rsid w:val="003D70F5"/>
    <w:rsid w:val="003E0B91"/>
    <w:rsid w:val="003E2087"/>
    <w:rsid w:val="0040065B"/>
    <w:rsid w:val="004022CE"/>
    <w:rsid w:val="004169EF"/>
    <w:rsid w:val="00416D98"/>
    <w:rsid w:val="00420341"/>
    <w:rsid w:val="004205E5"/>
    <w:rsid w:val="004301ED"/>
    <w:rsid w:val="004348E5"/>
    <w:rsid w:val="00444528"/>
    <w:rsid w:val="00447492"/>
    <w:rsid w:val="004476F7"/>
    <w:rsid w:val="00447AE0"/>
    <w:rsid w:val="0045053F"/>
    <w:rsid w:val="004506E3"/>
    <w:rsid w:val="004519FE"/>
    <w:rsid w:val="004567DC"/>
    <w:rsid w:val="0046280B"/>
    <w:rsid w:val="004653E8"/>
    <w:rsid w:val="004725A8"/>
    <w:rsid w:val="00475307"/>
    <w:rsid w:val="00475652"/>
    <w:rsid w:val="00475F73"/>
    <w:rsid w:val="004770B7"/>
    <w:rsid w:val="004810E2"/>
    <w:rsid w:val="00482490"/>
    <w:rsid w:val="004877F5"/>
    <w:rsid w:val="00492283"/>
    <w:rsid w:val="00492490"/>
    <w:rsid w:val="0049373D"/>
    <w:rsid w:val="004946FF"/>
    <w:rsid w:val="00496CE5"/>
    <w:rsid w:val="004A50B9"/>
    <w:rsid w:val="004A7095"/>
    <w:rsid w:val="004B06BA"/>
    <w:rsid w:val="004B142F"/>
    <w:rsid w:val="004B25A7"/>
    <w:rsid w:val="004B6C06"/>
    <w:rsid w:val="004B7A54"/>
    <w:rsid w:val="004C0CBC"/>
    <w:rsid w:val="004D1007"/>
    <w:rsid w:val="004D57DE"/>
    <w:rsid w:val="004D7642"/>
    <w:rsid w:val="004E0114"/>
    <w:rsid w:val="004F2D62"/>
    <w:rsid w:val="00504E97"/>
    <w:rsid w:val="00510641"/>
    <w:rsid w:val="005133F7"/>
    <w:rsid w:val="0051498E"/>
    <w:rsid w:val="0051648C"/>
    <w:rsid w:val="005201FE"/>
    <w:rsid w:val="005226AA"/>
    <w:rsid w:val="00522D4A"/>
    <w:rsid w:val="00525980"/>
    <w:rsid w:val="00526700"/>
    <w:rsid w:val="005270BD"/>
    <w:rsid w:val="00533DAD"/>
    <w:rsid w:val="00534AD6"/>
    <w:rsid w:val="00543366"/>
    <w:rsid w:val="0054453B"/>
    <w:rsid w:val="00545DC8"/>
    <w:rsid w:val="00546E93"/>
    <w:rsid w:val="00552486"/>
    <w:rsid w:val="005528D4"/>
    <w:rsid w:val="00552C17"/>
    <w:rsid w:val="00560910"/>
    <w:rsid w:val="00564562"/>
    <w:rsid w:val="0056499B"/>
    <w:rsid w:val="00566786"/>
    <w:rsid w:val="00567F02"/>
    <w:rsid w:val="00581574"/>
    <w:rsid w:val="00584082"/>
    <w:rsid w:val="00590434"/>
    <w:rsid w:val="0059132D"/>
    <w:rsid w:val="0059478D"/>
    <w:rsid w:val="00596E59"/>
    <w:rsid w:val="00597C87"/>
    <w:rsid w:val="005A34C4"/>
    <w:rsid w:val="005A41CA"/>
    <w:rsid w:val="005A43C0"/>
    <w:rsid w:val="005A746A"/>
    <w:rsid w:val="005B545D"/>
    <w:rsid w:val="005C59E8"/>
    <w:rsid w:val="005C7AF6"/>
    <w:rsid w:val="005D589B"/>
    <w:rsid w:val="005E00B9"/>
    <w:rsid w:val="005E1AC1"/>
    <w:rsid w:val="005E4BB7"/>
    <w:rsid w:val="005E6ED2"/>
    <w:rsid w:val="005F0DB2"/>
    <w:rsid w:val="005F34CD"/>
    <w:rsid w:val="005F6DA6"/>
    <w:rsid w:val="0060136D"/>
    <w:rsid w:val="006029B6"/>
    <w:rsid w:val="00606BF7"/>
    <w:rsid w:val="0060765A"/>
    <w:rsid w:val="0061371D"/>
    <w:rsid w:val="00616337"/>
    <w:rsid w:val="0061642D"/>
    <w:rsid w:val="00623682"/>
    <w:rsid w:val="0063104E"/>
    <w:rsid w:val="0063120F"/>
    <w:rsid w:val="0063128A"/>
    <w:rsid w:val="00637663"/>
    <w:rsid w:val="00641F51"/>
    <w:rsid w:val="00642EBE"/>
    <w:rsid w:val="0064583B"/>
    <w:rsid w:val="00650005"/>
    <w:rsid w:val="006521E5"/>
    <w:rsid w:val="00652548"/>
    <w:rsid w:val="006525F4"/>
    <w:rsid w:val="0065426B"/>
    <w:rsid w:val="006544CD"/>
    <w:rsid w:val="00656311"/>
    <w:rsid w:val="00665F6D"/>
    <w:rsid w:val="0067297A"/>
    <w:rsid w:val="0067559F"/>
    <w:rsid w:val="006848E3"/>
    <w:rsid w:val="00686037"/>
    <w:rsid w:val="00694ACE"/>
    <w:rsid w:val="006966DB"/>
    <w:rsid w:val="006A46E6"/>
    <w:rsid w:val="006B0A2E"/>
    <w:rsid w:val="006B1D2E"/>
    <w:rsid w:val="006B644F"/>
    <w:rsid w:val="006B65A6"/>
    <w:rsid w:val="006C0500"/>
    <w:rsid w:val="006C23E6"/>
    <w:rsid w:val="006C5196"/>
    <w:rsid w:val="006C68CE"/>
    <w:rsid w:val="006D01EA"/>
    <w:rsid w:val="006D0494"/>
    <w:rsid w:val="006D2F88"/>
    <w:rsid w:val="006D371B"/>
    <w:rsid w:val="006F15CB"/>
    <w:rsid w:val="006F2629"/>
    <w:rsid w:val="006F272E"/>
    <w:rsid w:val="006F3E69"/>
    <w:rsid w:val="006F43A1"/>
    <w:rsid w:val="00712205"/>
    <w:rsid w:val="00720FD0"/>
    <w:rsid w:val="0072258A"/>
    <w:rsid w:val="007237F8"/>
    <w:rsid w:val="00733B31"/>
    <w:rsid w:val="00746D7C"/>
    <w:rsid w:val="00753300"/>
    <w:rsid w:val="0075376E"/>
    <w:rsid w:val="007605CA"/>
    <w:rsid w:val="0076084A"/>
    <w:rsid w:val="0077171A"/>
    <w:rsid w:val="00773381"/>
    <w:rsid w:val="007832FA"/>
    <w:rsid w:val="0078370D"/>
    <w:rsid w:val="007846DE"/>
    <w:rsid w:val="007863DA"/>
    <w:rsid w:val="00796B42"/>
    <w:rsid w:val="007B65A7"/>
    <w:rsid w:val="007C2D69"/>
    <w:rsid w:val="007C3DE5"/>
    <w:rsid w:val="007C5172"/>
    <w:rsid w:val="007C5718"/>
    <w:rsid w:val="007C5FF6"/>
    <w:rsid w:val="007D33E1"/>
    <w:rsid w:val="007D4570"/>
    <w:rsid w:val="007D4825"/>
    <w:rsid w:val="007D6AD9"/>
    <w:rsid w:val="007E2DEF"/>
    <w:rsid w:val="007E3238"/>
    <w:rsid w:val="007E52C4"/>
    <w:rsid w:val="007E6668"/>
    <w:rsid w:val="007E6913"/>
    <w:rsid w:val="007F30C0"/>
    <w:rsid w:val="007F3529"/>
    <w:rsid w:val="007F44D7"/>
    <w:rsid w:val="007F4F05"/>
    <w:rsid w:val="007F59E1"/>
    <w:rsid w:val="00801FB2"/>
    <w:rsid w:val="00816895"/>
    <w:rsid w:val="008172C9"/>
    <w:rsid w:val="008214EE"/>
    <w:rsid w:val="00834E20"/>
    <w:rsid w:val="00836522"/>
    <w:rsid w:val="008368C4"/>
    <w:rsid w:val="00844027"/>
    <w:rsid w:val="00855EAD"/>
    <w:rsid w:val="0087796C"/>
    <w:rsid w:val="00877F80"/>
    <w:rsid w:val="00885158"/>
    <w:rsid w:val="00895034"/>
    <w:rsid w:val="00895C44"/>
    <w:rsid w:val="008A1583"/>
    <w:rsid w:val="008A4C57"/>
    <w:rsid w:val="008A5935"/>
    <w:rsid w:val="008B6D7A"/>
    <w:rsid w:val="008C1156"/>
    <w:rsid w:val="008D013A"/>
    <w:rsid w:val="008D178B"/>
    <w:rsid w:val="008E0620"/>
    <w:rsid w:val="008E18F7"/>
    <w:rsid w:val="008E1D9D"/>
    <w:rsid w:val="008E3184"/>
    <w:rsid w:val="008F4982"/>
    <w:rsid w:val="008F6AE8"/>
    <w:rsid w:val="00902BD3"/>
    <w:rsid w:val="00904385"/>
    <w:rsid w:val="0091300B"/>
    <w:rsid w:val="00920962"/>
    <w:rsid w:val="009213A0"/>
    <w:rsid w:val="00926188"/>
    <w:rsid w:val="00927811"/>
    <w:rsid w:val="00927E12"/>
    <w:rsid w:val="009320DC"/>
    <w:rsid w:val="00942385"/>
    <w:rsid w:val="00944515"/>
    <w:rsid w:val="0094698D"/>
    <w:rsid w:val="009552B3"/>
    <w:rsid w:val="009672FE"/>
    <w:rsid w:val="00967909"/>
    <w:rsid w:val="009705A2"/>
    <w:rsid w:val="00972D92"/>
    <w:rsid w:val="009738F5"/>
    <w:rsid w:val="009773F0"/>
    <w:rsid w:val="00977F95"/>
    <w:rsid w:val="00982D24"/>
    <w:rsid w:val="00984055"/>
    <w:rsid w:val="00984167"/>
    <w:rsid w:val="00987BCF"/>
    <w:rsid w:val="009950F2"/>
    <w:rsid w:val="009969C8"/>
    <w:rsid w:val="009A3965"/>
    <w:rsid w:val="009A79C3"/>
    <w:rsid w:val="009B085A"/>
    <w:rsid w:val="009B42F6"/>
    <w:rsid w:val="009C1370"/>
    <w:rsid w:val="009C1CDB"/>
    <w:rsid w:val="009C1FC7"/>
    <w:rsid w:val="009C5E88"/>
    <w:rsid w:val="009D2A2B"/>
    <w:rsid w:val="009D3498"/>
    <w:rsid w:val="009D4637"/>
    <w:rsid w:val="009E7CBB"/>
    <w:rsid w:val="009F1E3E"/>
    <w:rsid w:val="009F48EE"/>
    <w:rsid w:val="009F586D"/>
    <w:rsid w:val="00A0053B"/>
    <w:rsid w:val="00A02E18"/>
    <w:rsid w:val="00A11C58"/>
    <w:rsid w:val="00A12BCB"/>
    <w:rsid w:val="00A14396"/>
    <w:rsid w:val="00A153CD"/>
    <w:rsid w:val="00A21833"/>
    <w:rsid w:val="00A25B4F"/>
    <w:rsid w:val="00A30ADE"/>
    <w:rsid w:val="00A3324A"/>
    <w:rsid w:val="00A33EE6"/>
    <w:rsid w:val="00A34C3E"/>
    <w:rsid w:val="00A37467"/>
    <w:rsid w:val="00A52022"/>
    <w:rsid w:val="00A5324E"/>
    <w:rsid w:val="00A533B0"/>
    <w:rsid w:val="00A54738"/>
    <w:rsid w:val="00A70287"/>
    <w:rsid w:val="00A812CE"/>
    <w:rsid w:val="00A817E8"/>
    <w:rsid w:val="00A90165"/>
    <w:rsid w:val="00A9202C"/>
    <w:rsid w:val="00A93184"/>
    <w:rsid w:val="00A939BA"/>
    <w:rsid w:val="00AA7166"/>
    <w:rsid w:val="00AC07F2"/>
    <w:rsid w:val="00AC45C2"/>
    <w:rsid w:val="00AD48C8"/>
    <w:rsid w:val="00AE2F33"/>
    <w:rsid w:val="00AE5A09"/>
    <w:rsid w:val="00AF00A1"/>
    <w:rsid w:val="00AF2F0D"/>
    <w:rsid w:val="00AF39AD"/>
    <w:rsid w:val="00AF57DC"/>
    <w:rsid w:val="00B02961"/>
    <w:rsid w:val="00B07F8F"/>
    <w:rsid w:val="00B164BB"/>
    <w:rsid w:val="00B167DD"/>
    <w:rsid w:val="00B16A25"/>
    <w:rsid w:val="00B246AA"/>
    <w:rsid w:val="00B256FA"/>
    <w:rsid w:val="00B27970"/>
    <w:rsid w:val="00B33BBF"/>
    <w:rsid w:val="00B34952"/>
    <w:rsid w:val="00B36826"/>
    <w:rsid w:val="00B42097"/>
    <w:rsid w:val="00B514FC"/>
    <w:rsid w:val="00B61D1B"/>
    <w:rsid w:val="00B650D6"/>
    <w:rsid w:val="00B67CBC"/>
    <w:rsid w:val="00B72228"/>
    <w:rsid w:val="00B72A6B"/>
    <w:rsid w:val="00B76FDD"/>
    <w:rsid w:val="00B85607"/>
    <w:rsid w:val="00B97F8A"/>
    <w:rsid w:val="00BB3F88"/>
    <w:rsid w:val="00BB54C5"/>
    <w:rsid w:val="00BC2193"/>
    <w:rsid w:val="00BC7C0E"/>
    <w:rsid w:val="00BE3A15"/>
    <w:rsid w:val="00BE5CE9"/>
    <w:rsid w:val="00BE7494"/>
    <w:rsid w:val="00BE7531"/>
    <w:rsid w:val="00BF240F"/>
    <w:rsid w:val="00BF4F15"/>
    <w:rsid w:val="00BF6977"/>
    <w:rsid w:val="00C04147"/>
    <w:rsid w:val="00C07FCC"/>
    <w:rsid w:val="00C17834"/>
    <w:rsid w:val="00C23524"/>
    <w:rsid w:val="00C23E4D"/>
    <w:rsid w:val="00C269F7"/>
    <w:rsid w:val="00C3157D"/>
    <w:rsid w:val="00C328F2"/>
    <w:rsid w:val="00C34A20"/>
    <w:rsid w:val="00C42DC9"/>
    <w:rsid w:val="00C45E5A"/>
    <w:rsid w:val="00C51ED4"/>
    <w:rsid w:val="00C54EF6"/>
    <w:rsid w:val="00C57883"/>
    <w:rsid w:val="00C621D8"/>
    <w:rsid w:val="00C66C96"/>
    <w:rsid w:val="00C67EAE"/>
    <w:rsid w:val="00C70518"/>
    <w:rsid w:val="00C76A30"/>
    <w:rsid w:val="00C84344"/>
    <w:rsid w:val="00C85959"/>
    <w:rsid w:val="00C85E3B"/>
    <w:rsid w:val="00C921DC"/>
    <w:rsid w:val="00C932FB"/>
    <w:rsid w:val="00CA31A2"/>
    <w:rsid w:val="00CA3A42"/>
    <w:rsid w:val="00CB0102"/>
    <w:rsid w:val="00CB3406"/>
    <w:rsid w:val="00CB47DB"/>
    <w:rsid w:val="00CC6666"/>
    <w:rsid w:val="00CC6AF2"/>
    <w:rsid w:val="00CF0724"/>
    <w:rsid w:val="00CF1036"/>
    <w:rsid w:val="00CF40A2"/>
    <w:rsid w:val="00D00FFA"/>
    <w:rsid w:val="00D0278C"/>
    <w:rsid w:val="00D04584"/>
    <w:rsid w:val="00D101F7"/>
    <w:rsid w:val="00D13655"/>
    <w:rsid w:val="00D14A26"/>
    <w:rsid w:val="00D14A9A"/>
    <w:rsid w:val="00D1565A"/>
    <w:rsid w:val="00D15FA2"/>
    <w:rsid w:val="00D204F5"/>
    <w:rsid w:val="00D20C59"/>
    <w:rsid w:val="00D2125F"/>
    <w:rsid w:val="00D22B6D"/>
    <w:rsid w:val="00D2436F"/>
    <w:rsid w:val="00D34D1A"/>
    <w:rsid w:val="00D43217"/>
    <w:rsid w:val="00D4599A"/>
    <w:rsid w:val="00D47415"/>
    <w:rsid w:val="00D5149A"/>
    <w:rsid w:val="00D542F2"/>
    <w:rsid w:val="00D5739D"/>
    <w:rsid w:val="00D57F1C"/>
    <w:rsid w:val="00D651A2"/>
    <w:rsid w:val="00D67C65"/>
    <w:rsid w:val="00D70607"/>
    <w:rsid w:val="00D734D9"/>
    <w:rsid w:val="00D82FAE"/>
    <w:rsid w:val="00D936A6"/>
    <w:rsid w:val="00DA3476"/>
    <w:rsid w:val="00DA3E55"/>
    <w:rsid w:val="00DA41F3"/>
    <w:rsid w:val="00DA7879"/>
    <w:rsid w:val="00DB373C"/>
    <w:rsid w:val="00DC0B43"/>
    <w:rsid w:val="00DC1BBE"/>
    <w:rsid w:val="00DC4593"/>
    <w:rsid w:val="00DD5D04"/>
    <w:rsid w:val="00DD71D1"/>
    <w:rsid w:val="00DE1458"/>
    <w:rsid w:val="00DE3EA2"/>
    <w:rsid w:val="00DE7A15"/>
    <w:rsid w:val="00DE7C38"/>
    <w:rsid w:val="00DF2AFC"/>
    <w:rsid w:val="00E03382"/>
    <w:rsid w:val="00E057F2"/>
    <w:rsid w:val="00E05916"/>
    <w:rsid w:val="00E128A3"/>
    <w:rsid w:val="00E12FC1"/>
    <w:rsid w:val="00E23361"/>
    <w:rsid w:val="00E23A5F"/>
    <w:rsid w:val="00E24383"/>
    <w:rsid w:val="00E30F6D"/>
    <w:rsid w:val="00E31028"/>
    <w:rsid w:val="00E31BBE"/>
    <w:rsid w:val="00E35854"/>
    <w:rsid w:val="00E35997"/>
    <w:rsid w:val="00E4108D"/>
    <w:rsid w:val="00E4447C"/>
    <w:rsid w:val="00E4496C"/>
    <w:rsid w:val="00E47113"/>
    <w:rsid w:val="00E47A33"/>
    <w:rsid w:val="00E53F6B"/>
    <w:rsid w:val="00E552F3"/>
    <w:rsid w:val="00E5588D"/>
    <w:rsid w:val="00E567F8"/>
    <w:rsid w:val="00E64F49"/>
    <w:rsid w:val="00E6500E"/>
    <w:rsid w:val="00E65D1B"/>
    <w:rsid w:val="00E67592"/>
    <w:rsid w:val="00E70833"/>
    <w:rsid w:val="00E75841"/>
    <w:rsid w:val="00E8265F"/>
    <w:rsid w:val="00E86F61"/>
    <w:rsid w:val="00E95C31"/>
    <w:rsid w:val="00E97528"/>
    <w:rsid w:val="00EA0C68"/>
    <w:rsid w:val="00EA149C"/>
    <w:rsid w:val="00EA16E4"/>
    <w:rsid w:val="00EA568D"/>
    <w:rsid w:val="00EA6704"/>
    <w:rsid w:val="00EA719C"/>
    <w:rsid w:val="00EB0CF8"/>
    <w:rsid w:val="00EB0F3F"/>
    <w:rsid w:val="00EB4E84"/>
    <w:rsid w:val="00EC2072"/>
    <w:rsid w:val="00EC303D"/>
    <w:rsid w:val="00ED3D24"/>
    <w:rsid w:val="00ED61A8"/>
    <w:rsid w:val="00EE2604"/>
    <w:rsid w:val="00EE74CA"/>
    <w:rsid w:val="00EE7DBA"/>
    <w:rsid w:val="00EF0801"/>
    <w:rsid w:val="00EF0EB9"/>
    <w:rsid w:val="00EF74E9"/>
    <w:rsid w:val="00F12840"/>
    <w:rsid w:val="00F173EC"/>
    <w:rsid w:val="00F21488"/>
    <w:rsid w:val="00F21A6F"/>
    <w:rsid w:val="00F26928"/>
    <w:rsid w:val="00F33073"/>
    <w:rsid w:val="00F355ED"/>
    <w:rsid w:val="00F35BF3"/>
    <w:rsid w:val="00F40C02"/>
    <w:rsid w:val="00F41695"/>
    <w:rsid w:val="00F43992"/>
    <w:rsid w:val="00F46896"/>
    <w:rsid w:val="00F5304E"/>
    <w:rsid w:val="00F54ABD"/>
    <w:rsid w:val="00F60B57"/>
    <w:rsid w:val="00F63CFA"/>
    <w:rsid w:val="00F64964"/>
    <w:rsid w:val="00F652EB"/>
    <w:rsid w:val="00F654EA"/>
    <w:rsid w:val="00F67269"/>
    <w:rsid w:val="00F70938"/>
    <w:rsid w:val="00F750AA"/>
    <w:rsid w:val="00F8257F"/>
    <w:rsid w:val="00F8524A"/>
    <w:rsid w:val="00F864C9"/>
    <w:rsid w:val="00F8661F"/>
    <w:rsid w:val="00F94741"/>
    <w:rsid w:val="00FA16FB"/>
    <w:rsid w:val="00FA43E6"/>
    <w:rsid w:val="00FA71CA"/>
    <w:rsid w:val="00FB1871"/>
    <w:rsid w:val="00FB737B"/>
    <w:rsid w:val="00FC121E"/>
    <w:rsid w:val="00FC66C2"/>
    <w:rsid w:val="00FC70CE"/>
    <w:rsid w:val="00FD04FE"/>
    <w:rsid w:val="00FD09C6"/>
    <w:rsid w:val="00FD4893"/>
    <w:rsid w:val="00FD5FC0"/>
    <w:rsid w:val="00FE4155"/>
    <w:rsid w:val="00FE6BDE"/>
    <w:rsid w:val="00FF05E5"/>
    <w:rsid w:val="00FF55FC"/>
    <w:rsid w:val="00FF63DD"/>
    <w:rsid w:val="198CF360"/>
    <w:rsid w:val="4E3B70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ADEB63"/>
  <w15:docId w15:val="{5A37610C-1BAD-403B-8BF5-F3B0B993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d-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aliases w:val="Bab,Colorful List - Accent 11,Source,Atan,awal,List Paragraph2,List Paragraph 1,SLIKE,List Paragraph1,Cell bullets,Noise heading,RUS List,Text,Recommendation,List FIK,Heading 11,List Paragraph Char Char,kepala,Body Text Char1,Numbering,lp"/>
    <w:basedOn w:val="Normal"/>
    <w:link w:val="ListParagraphChar"/>
    <w:uiPriority w:val="34"/>
    <w:qFormat/>
    <w:rsid w:val="00337F94"/>
    <w:pPr>
      <w:ind w:left="720"/>
      <w:contextualSpacing/>
    </w:pPr>
  </w:style>
  <w:style w:type="character" w:customStyle="1" w:styleId="ListParagraphChar">
    <w:name w:val="List Paragraph Char"/>
    <w:aliases w:val="Bab Char,Colorful List - Accent 11 Char,Source Char,Atan Char,awal Char,List Paragraph2 Char,List Paragraph 1 Char,SLIKE Char,List Paragraph1 Char,Cell bullets Char,Noise heading Char,RUS List Char,Text Char,Recommendation Char"/>
    <w:link w:val="ListParagraph"/>
    <w:uiPriority w:val="34"/>
    <w:qFormat/>
    <w:locked/>
    <w:rsid w:val="00337F94"/>
  </w:style>
  <w:style w:type="paragraph" w:styleId="NormalWeb">
    <w:name w:val="Normal (Web)"/>
    <w:basedOn w:val="Normal"/>
    <w:uiPriority w:val="99"/>
    <w:unhideWhenUsed/>
    <w:rsid w:val="00180A50"/>
    <w:pPr>
      <w:spacing w:before="100" w:beforeAutospacing="1" w:after="100" w:afterAutospacing="1"/>
    </w:pPr>
    <w:rPr>
      <w:lang w:val="en-ID"/>
    </w:rPr>
  </w:style>
  <w:style w:type="paragraph" w:styleId="Header">
    <w:name w:val="header"/>
    <w:basedOn w:val="Normal"/>
    <w:link w:val="HeaderChar"/>
    <w:uiPriority w:val="99"/>
    <w:unhideWhenUsed/>
    <w:rsid w:val="002A48FD"/>
    <w:pPr>
      <w:tabs>
        <w:tab w:val="center" w:pos="4680"/>
        <w:tab w:val="right" w:pos="9360"/>
      </w:tabs>
    </w:pPr>
  </w:style>
  <w:style w:type="character" w:customStyle="1" w:styleId="HeaderChar">
    <w:name w:val="Header Char"/>
    <w:basedOn w:val="DefaultParagraphFont"/>
    <w:link w:val="Header"/>
    <w:uiPriority w:val="99"/>
    <w:rsid w:val="002A48FD"/>
  </w:style>
  <w:style w:type="paragraph" w:styleId="Footer">
    <w:name w:val="footer"/>
    <w:basedOn w:val="Normal"/>
    <w:link w:val="FooterChar"/>
    <w:uiPriority w:val="99"/>
    <w:semiHidden/>
    <w:unhideWhenUsed/>
    <w:rsid w:val="002A48FD"/>
    <w:pPr>
      <w:tabs>
        <w:tab w:val="center" w:pos="4680"/>
        <w:tab w:val="right" w:pos="9360"/>
      </w:tabs>
    </w:pPr>
  </w:style>
  <w:style w:type="character" w:customStyle="1" w:styleId="FooterChar">
    <w:name w:val="Footer Char"/>
    <w:basedOn w:val="DefaultParagraphFont"/>
    <w:link w:val="Footer"/>
    <w:uiPriority w:val="99"/>
    <w:semiHidden/>
    <w:rsid w:val="002A48FD"/>
  </w:style>
  <w:style w:type="character" w:customStyle="1" w:styleId="fontstyle01">
    <w:name w:val="fontstyle01"/>
    <w:basedOn w:val="DefaultParagraphFont"/>
    <w:rsid w:val="007D6AD9"/>
    <w:rPr>
      <w:rFonts w:ascii="Bookman Old Style" w:hAnsi="Bookman Old 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2416">
      <w:bodyDiv w:val="1"/>
      <w:marLeft w:val="0"/>
      <w:marRight w:val="0"/>
      <w:marTop w:val="0"/>
      <w:marBottom w:val="0"/>
      <w:divBdr>
        <w:top w:val="none" w:sz="0" w:space="0" w:color="auto"/>
        <w:left w:val="none" w:sz="0" w:space="0" w:color="auto"/>
        <w:bottom w:val="none" w:sz="0" w:space="0" w:color="auto"/>
        <w:right w:val="none" w:sz="0" w:space="0" w:color="auto"/>
      </w:divBdr>
    </w:div>
    <w:div w:id="672610933">
      <w:bodyDiv w:val="1"/>
      <w:marLeft w:val="0"/>
      <w:marRight w:val="0"/>
      <w:marTop w:val="0"/>
      <w:marBottom w:val="0"/>
      <w:divBdr>
        <w:top w:val="none" w:sz="0" w:space="0" w:color="auto"/>
        <w:left w:val="none" w:sz="0" w:space="0" w:color="auto"/>
        <w:bottom w:val="none" w:sz="0" w:space="0" w:color="auto"/>
        <w:right w:val="none" w:sz="0" w:space="0" w:color="auto"/>
      </w:divBdr>
    </w:div>
    <w:div w:id="728072141">
      <w:bodyDiv w:val="1"/>
      <w:marLeft w:val="0"/>
      <w:marRight w:val="0"/>
      <w:marTop w:val="0"/>
      <w:marBottom w:val="0"/>
      <w:divBdr>
        <w:top w:val="none" w:sz="0" w:space="0" w:color="auto"/>
        <w:left w:val="none" w:sz="0" w:space="0" w:color="auto"/>
        <w:bottom w:val="none" w:sz="0" w:space="0" w:color="auto"/>
        <w:right w:val="none" w:sz="0" w:space="0" w:color="auto"/>
      </w:divBdr>
    </w:div>
    <w:div w:id="922295450">
      <w:bodyDiv w:val="1"/>
      <w:marLeft w:val="0"/>
      <w:marRight w:val="0"/>
      <w:marTop w:val="0"/>
      <w:marBottom w:val="0"/>
      <w:divBdr>
        <w:top w:val="none" w:sz="0" w:space="0" w:color="auto"/>
        <w:left w:val="none" w:sz="0" w:space="0" w:color="auto"/>
        <w:bottom w:val="none" w:sz="0" w:space="0" w:color="auto"/>
        <w:right w:val="none" w:sz="0" w:space="0" w:color="auto"/>
      </w:divBdr>
    </w:div>
    <w:div w:id="1170678217">
      <w:bodyDiv w:val="1"/>
      <w:marLeft w:val="0"/>
      <w:marRight w:val="0"/>
      <w:marTop w:val="0"/>
      <w:marBottom w:val="0"/>
      <w:divBdr>
        <w:top w:val="none" w:sz="0" w:space="0" w:color="auto"/>
        <w:left w:val="none" w:sz="0" w:space="0" w:color="auto"/>
        <w:bottom w:val="none" w:sz="0" w:space="0" w:color="auto"/>
        <w:right w:val="none" w:sz="0" w:space="0" w:color="auto"/>
      </w:divBdr>
    </w:div>
    <w:div w:id="174086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5E66F6-81C1-4517-A72F-ABBBCD42101C}"/>
</file>

<file path=customXml/itemProps2.xml><?xml version="1.0" encoding="utf-8"?>
<ds:datastoreItem xmlns:ds="http://schemas.openxmlformats.org/officeDocument/2006/customXml" ds:itemID="{A9793F0A-13E8-4732-9AF3-2414BB0B57A0}"/>
</file>

<file path=customXml/itemProps3.xml><?xml version="1.0" encoding="utf-8"?>
<ds:datastoreItem xmlns:ds="http://schemas.openxmlformats.org/officeDocument/2006/customXml" ds:itemID="{0DCFB7D7-C81B-428E-80B6-43B768D4751F}"/>
</file>

<file path=docProps/app.xml><?xml version="1.0" encoding="utf-8"?>
<Properties xmlns="http://schemas.openxmlformats.org/officeDocument/2006/extended-properties" xmlns:vt="http://schemas.openxmlformats.org/officeDocument/2006/docPropsVTypes">
  <Template>Normal</Template>
  <TotalTime>239</TotalTime>
  <Pages>83</Pages>
  <Words>14781</Words>
  <Characters>84254</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Sarifa Haura Syadza</dc:creator>
  <cp:lastModifiedBy>Sarifa Haura Syadza</cp:lastModifiedBy>
  <cp:revision>100</cp:revision>
  <dcterms:created xsi:type="dcterms:W3CDTF">2024-06-20T07:05:00Z</dcterms:created>
  <dcterms:modified xsi:type="dcterms:W3CDTF">2025-06-02T10:17:00Z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