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EDCBF" w14:textId="0CF48ECC" w:rsidR="004F3363" w:rsidRPr="00681DF7" w:rsidRDefault="004F3363" w:rsidP="00B20EE2">
      <w:pPr>
        <w:widowControl w:val="0"/>
        <w:spacing w:after="0" w:line="276" w:lineRule="auto"/>
        <w:ind w:right="28"/>
        <w:rPr>
          <w:rFonts w:ascii="Bookman Old Style" w:eastAsia="MS Mincho" w:hAnsi="Bookman Old Style" w:cs="Arial"/>
          <w:bCs/>
          <w:color w:val="000000" w:themeColor="text1"/>
          <w:sz w:val="24"/>
          <w:szCs w:val="24"/>
          <w:lang w:val="id-ID"/>
        </w:rPr>
      </w:pPr>
    </w:p>
    <w:p w14:paraId="04270564" w14:textId="0DEFC052" w:rsidR="00680144" w:rsidRPr="00680144" w:rsidRDefault="00B20EE2" w:rsidP="00680144">
      <w:pPr>
        <w:pBdr>
          <w:top w:val="nil"/>
          <w:left w:val="nil"/>
          <w:bottom w:val="nil"/>
          <w:right w:val="nil"/>
          <w:between w:val="nil"/>
        </w:pBdr>
        <w:spacing w:after="0" w:line="360" w:lineRule="auto"/>
        <w:jc w:val="center"/>
        <w:rPr>
          <w:rFonts w:ascii="Bookman Old Style" w:eastAsia="Bookman Old Style" w:hAnsi="Bookman Old Style" w:cs="Bookman Old Style"/>
          <w:b/>
          <w:bCs/>
          <w:sz w:val="24"/>
          <w:szCs w:val="24"/>
        </w:rPr>
      </w:pPr>
      <w:r w:rsidRPr="00A641AB">
        <w:rPr>
          <w:rFonts w:ascii="Bookman Old Style" w:hAnsi="Bookman Old Style"/>
          <w:b/>
          <w:color w:val="000000" w:themeColor="text1"/>
          <w:sz w:val="24"/>
          <w:szCs w:val="24"/>
        </w:rPr>
        <w:t>MATRIKS TANGGAPAN RP</w:t>
      </w:r>
      <w:r w:rsidR="00680144">
        <w:rPr>
          <w:rFonts w:ascii="Bookman Old Style" w:hAnsi="Bookman Old Style"/>
          <w:b/>
          <w:color w:val="000000" w:themeColor="text1"/>
          <w:sz w:val="24"/>
          <w:szCs w:val="24"/>
        </w:rPr>
        <w:t>ADK</w:t>
      </w:r>
      <w:r w:rsidRPr="00A641AB">
        <w:rPr>
          <w:rFonts w:ascii="Bookman Old Style" w:hAnsi="Bookman Old Style"/>
          <w:b/>
          <w:color w:val="000000" w:themeColor="text1"/>
          <w:sz w:val="24"/>
          <w:szCs w:val="24"/>
        </w:rPr>
        <w:t xml:space="preserve"> TENTANG </w:t>
      </w:r>
      <w:r w:rsidR="00680144" w:rsidRPr="00680144">
        <w:rPr>
          <w:rFonts w:ascii="Bookman Old Style" w:eastAsia="Bookman Old Style" w:hAnsi="Bookman Old Style" w:cs="Bookman Old Style"/>
          <w:b/>
          <w:bCs/>
          <w:sz w:val="24"/>
          <w:szCs w:val="24"/>
        </w:rPr>
        <w:t>TATA KELOLA DAN MANAJ</w:t>
      </w:r>
      <w:r w:rsidR="00A24460">
        <w:rPr>
          <w:rFonts w:ascii="Bookman Old Style" w:eastAsia="Bookman Old Style" w:hAnsi="Bookman Old Style" w:cs="Bookman Old Style"/>
          <w:b/>
          <w:bCs/>
          <w:sz w:val="24"/>
          <w:szCs w:val="24"/>
        </w:rPr>
        <w:t>E</w:t>
      </w:r>
      <w:r w:rsidR="00680144" w:rsidRPr="00680144">
        <w:rPr>
          <w:rFonts w:ascii="Bookman Old Style" w:eastAsia="Bookman Old Style" w:hAnsi="Bookman Old Style" w:cs="Bookman Old Style"/>
          <w:b/>
          <w:bCs/>
          <w:sz w:val="24"/>
          <w:szCs w:val="24"/>
        </w:rPr>
        <w:t>MEN RISIKO DALAM</w:t>
      </w:r>
    </w:p>
    <w:p w14:paraId="2C0C7EBE" w14:textId="68069256" w:rsidR="004F3363" w:rsidRPr="00A641AB" w:rsidRDefault="00680144" w:rsidP="00680144">
      <w:pPr>
        <w:widowControl w:val="0"/>
        <w:spacing w:after="0" w:line="276" w:lineRule="auto"/>
        <w:ind w:right="28"/>
        <w:jc w:val="center"/>
        <w:rPr>
          <w:rFonts w:ascii="Bookman Old Style" w:hAnsi="Bookman Old Style"/>
          <w:b/>
          <w:color w:val="000000" w:themeColor="text1"/>
          <w:sz w:val="24"/>
          <w:szCs w:val="24"/>
        </w:rPr>
      </w:pPr>
      <w:r w:rsidRPr="00680144">
        <w:rPr>
          <w:rFonts w:ascii="Bookman Old Style" w:eastAsia="Bookman Old Style" w:hAnsi="Bookman Old Style" w:cs="Bookman Old Style"/>
          <w:b/>
          <w:bCs/>
          <w:sz w:val="24"/>
          <w:szCs w:val="24"/>
        </w:rPr>
        <w:t>PENYELENGGARAAN PRODUK INVESTASI PERBANKAN SYARIAH</w:t>
      </w:r>
    </w:p>
    <w:p w14:paraId="35291669" w14:textId="77777777" w:rsidR="00647D6C" w:rsidRPr="00A641AB" w:rsidRDefault="00647D6C" w:rsidP="00A641AB">
      <w:pPr>
        <w:widowControl w:val="0"/>
        <w:spacing w:after="0" w:line="276" w:lineRule="auto"/>
        <w:ind w:right="28"/>
        <w:rPr>
          <w:rFonts w:ascii="Bookman Old Style" w:hAnsi="Bookman Old Style"/>
          <w:b/>
          <w:color w:val="000000" w:themeColor="text1"/>
          <w:sz w:val="24"/>
          <w:szCs w:val="24"/>
        </w:rPr>
      </w:pPr>
    </w:p>
    <w:tbl>
      <w:tblPr>
        <w:tblStyle w:val="TableGrid"/>
        <w:tblW w:w="16798" w:type="dxa"/>
        <w:tblInd w:w="-572" w:type="dxa"/>
        <w:tblLayout w:type="fixed"/>
        <w:tblLook w:val="04A0" w:firstRow="1" w:lastRow="0" w:firstColumn="1" w:lastColumn="0" w:noHBand="0" w:noVBand="1"/>
      </w:tblPr>
      <w:tblGrid>
        <w:gridCol w:w="9781"/>
        <w:gridCol w:w="2760"/>
        <w:gridCol w:w="4257"/>
      </w:tblGrid>
      <w:tr w:rsidR="00A24460" w:rsidRPr="006C23A6" w14:paraId="27F0935D" w14:textId="77777777" w:rsidTr="00A24460">
        <w:trPr>
          <w:trHeight w:val="515"/>
          <w:tblHeader/>
        </w:trPr>
        <w:tc>
          <w:tcPr>
            <w:tcW w:w="9781" w:type="dxa"/>
            <w:shd w:val="clear" w:color="auto" w:fill="FF0000"/>
            <w:vAlign w:val="center"/>
          </w:tcPr>
          <w:p w14:paraId="5FDD4B9D" w14:textId="31E7AF01" w:rsidR="00A24460" w:rsidRDefault="00A24460" w:rsidP="00A24460">
            <w:pPr>
              <w:widowControl w:val="0"/>
              <w:spacing w:line="276" w:lineRule="auto"/>
              <w:jc w:val="center"/>
              <w:rPr>
                <w:rFonts w:ascii="Bookman Old Style" w:hAnsi="Bookman Old Style"/>
                <w:b/>
                <w:color w:val="FFFFFF" w:themeColor="background1"/>
                <w:sz w:val="24"/>
                <w:szCs w:val="24"/>
              </w:rPr>
            </w:pPr>
            <w:r>
              <w:rPr>
                <w:rFonts w:ascii="Bookman Old Style" w:hAnsi="Bookman Old Style"/>
                <w:b/>
                <w:color w:val="FFFFFF" w:themeColor="background1"/>
                <w:sz w:val="24"/>
                <w:szCs w:val="24"/>
              </w:rPr>
              <w:t>Draft Peraturan</w:t>
            </w:r>
          </w:p>
        </w:tc>
        <w:tc>
          <w:tcPr>
            <w:tcW w:w="2760" w:type="dxa"/>
            <w:shd w:val="clear" w:color="auto" w:fill="FF0000"/>
            <w:vAlign w:val="center"/>
          </w:tcPr>
          <w:p w14:paraId="57D0D7BE" w14:textId="416EF11D" w:rsidR="00A24460" w:rsidRPr="00A641AB" w:rsidRDefault="00A24460" w:rsidP="00A24460">
            <w:pPr>
              <w:widowControl w:val="0"/>
              <w:spacing w:line="276" w:lineRule="auto"/>
              <w:jc w:val="center"/>
              <w:rPr>
                <w:rFonts w:ascii="Bookman Old Style" w:hAnsi="Bookman Old Style"/>
                <w:b/>
                <w:color w:val="FFFFFF" w:themeColor="background1"/>
                <w:sz w:val="24"/>
                <w:szCs w:val="24"/>
              </w:rPr>
            </w:pPr>
            <w:r w:rsidRPr="00A641AB">
              <w:rPr>
                <w:rFonts w:ascii="Bookman Old Style" w:hAnsi="Bookman Old Style"/>
                <w:b/>
                <w:color w:val="FFFFFF" w:themeColor="background1"/>
                <w:sz w:val="24"/>
                <w:szCs w:val="24"/>
              </w:rPr>
              <w:t>Tanggapan</w:t>
            </w:r>
          </w:p>
        </w:tc>
        <w:tc>
          <w:tcPr>
            <w:tcW w:w="4257" w:type="dxa"/>
            <w:shd w:val="clear" w:color="auto" w:fill="FF0000"/>
            <w:vAlign w:val="center"/>
          </w:tcPr>
          <w:p w14:paraId="01F17A61" w14:textId="5824BBA0" w:rsidR="00A24460" w:rsidRPr="00A641AB" w:rsidRDefault="00A24460" w:rsidP="00A24460">
            <w:pPr>
              <w:widowControl w:val="0"/>
              <w:spacing w:line="276" w:lineRule="auto"/>
              <w:jc w:val="center"/>
              <w:rPr>
                <w:rFonts w:ascii="Bookman Old Style" w:hAnsi="Bookman Old Style"/>
                <w:b/>
                <w:color w:val="FFFFFF" w:themeColor="background1"/>
                <w:sz w:val="24"/>
                <w:szCs w:val="24"/>
              </w:rPr>
            </w:pPr>
            <w:r w:rsidRPr="00A641AB">
              <w:rPr>
                <w:rFonts w:ascii="Bookman Old Style" w:hAnsi="Bookman Old Style"/>
                <w:b/>
                <w:color w:val="FFFFFF" w:themeColor="background1"/>
                <w:sz w:val="24"/>
                <w:szCs w:val="24"/>
              </w:rPr>
              <w:t>Usulan Perubahan</w:t>
            </w:r>
          </w:p>
        </w:tc>
      </w:tr>
      <w:tr w:rsidR="00A24460" w:rsidRPr="006C23A6" w14:paraId="7D4C9831" w14:textId="77777777" w:rsidTr="00A24460">
        <w:tc>
          <w:tcPr>
            <w:tcW w:w="9781" w:type="dxa"/>
          </w:tcPr>
          <w:p w14:paraId="3A12B3BB"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2760" w:type="dxa"/>
          </w:tcPr>
          <w:p w14:paraId="7CC8190C"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2375E7DC"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166C07E5" w14:textId="1920BB79" w:rsidTr="00A24460">
        <w:tc>
          <w:tcPr>
            <w:tcW w:w="9781" w:type="dxa"/>
          </w:tcPr>
          <w:p w14:paraId="50CB2790" w14:textId="753316A8" w:rsidR="00A24460" w:rsidRDefault="00A24460" w:rsidP="00A24460">
            <w:pPr>
              <w:widowControl w:val="0"/>
              <w:spacing w:line="276" w:lineRule="auto"/>
              <w:jc w:val="center"/>
              <w:rPr>
                <w:rFonts w:ascii="Bookman Old Style" w:hAnsi="Bookman Old Style"/>
                <w:bCs/>
                <w:color w:val="000000" w:themeColor="text1"/>
                <w:sz w:val="24"/>
                <w:szCs w:val="24"/>
              </w:rPr>
            </w:pPr>
            <w:r w:rsidRPr="004B635A">
              <w:rPr>
                <w:rFonts w:ascii="Bookman Old Style" w:hAnsi="Bookman Old Style"/>
                <w:bCs/>
                <w:color w:val="000000" w:themeColor="text1"/>
                <w:sz w:val="24"/>
                <w:szCs w:val="24"/>
              </w:rPr>
              <w:t>RANCANGAN</w:t>
            </w:r>
          </w:p>
        </w:tc>
        <w:tc>
          <w:tcPr>
            <w:tcW w:w="2760" w:type="dxa"/>
          </w:tcPr>
          <w:p w14:paraId="298658F8"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17C4DE83"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211FD3F6" w14:textId="1DB5D068" w:rsidTr="00A24460">
        <w:tc>
          <w:tcPr>
            <w:tcW w:w="9781" w:type="dxa"/>
          </w:tcPr>
          <w:p w14:paraId="31122FBC" w14:textId="77777777" w:rsidR="00A24460" w:rsidRPr="00784559" w:rsidRDefault="00A24460" w:rsidP="00A24460">
            <w:pPr>
              <w:pBdr>
                <w:top w:val="nil"/>
                <w:left w:val="nil"/>
                <w:bottom w:val="nil"/>
                <w:right w:val="nil"/>
                <w:between w:val="nil"/>
              </w:pBdr>
              <w:spacing w:line="360" w:lineRule="auto"/>
              <w:jc w:val="center"/>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 xml:space="preserve">PERATURAN ANGGOTA DEWAN KOMISIONER </w:t>
            </w:r>
          </w:p>
          <w:p w14:paraId="569805B5" w14:textId="4E8EE966" w:rsidR="00A24460" w:rsidRPr="009E4117" w:rsidRDefault="00A24460" w:rsidP="00A24460">
            <w:pPr>
              <w:pBdr>
                <w:top w:val="nil"/>
                <w:left w:val="nil"/>
                <w:bottom w:val="nil"/>
                <w:right w:val="nil"/>
                <w:between w:val="nil"/>
              </w:pBdr>
              <w:spacing w:line="360" w:lineRule="auto"/>
              <w:jc w:val="center"/>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 xml:space="preserve">OTORITAS JASA KEUANGAN </w:t>
            </w:r>
          </w:p>
        </w:tc>
        <w:tc>
          <w:tcPr>
            <w:tcW w:w="2760" w:type="dxa"/>
          </w:tcPr>
          <w:p w14:paraId="2D0D048B"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6308FA99"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48268A8D" w14:textId="14227420" w:rsidTr="00A24460">
        <w:tc>
          <w:tcPr>
            <w:tcW w:w="9781" w:type="dxa"/>
          </w:tcPr>
          <w:p w14:paraId="5D134AB9"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REPUBLIK INDONESIA</w:t>
            </w:r>
          </w:p>
        </w:tc>
        <w:tc>
          <w:tcPr>
            <w:tcW w:w="2760" w:type="dxa"/>
          </w:tcPr>
          <w:p w14:paraId="72162902"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08CD9ACA"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115505EB" w14:textId="61F4F499" w:rsidTr="00A24460">
        <w:tc>
          <w:tcPr>
            <w:tcW w:w="9781" w:type="dxa"/>
          </w:tcPr>
          <w:p w14:paraId="099E19EB"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NOMOR … TAHUN …</w:t>
            </w:r>
          </w:p>
        </w:tc>
        <w:tc>
          <w:tcPr>
            <w:tcW w:w="2760" w:type="dxa"/>
          </w:tcPr>
          <w:p w14:paraId="5EB33608"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0D588B0B"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36A32466" w14:textId="36A3EA47" w:rsidTr="00A24460">
        <w:tc>
          <w:tcPr>
            <w:tcW w:w="9781" w:type="dxa"/>
          </w:tcPr>
          <w:p w14:paraId="05D0CF08"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TENTANG</w:t>
            </w:r>
          </w:p>
        </w:tc>
        <w:tc>
          <w:tcPr>
            <w:tcW w:w="2760" w:type="dxa"/>
          </w:tcPr>
          <w:p w14:paraId="6BC2BFBF"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495F7B96"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522DA2BF" w14:textId="792E5EE3" w:rsidTr="00A24460">
        <w:tc>
          <w:tcPr>
            <w:tcW w:w="9781" w:type="dxa"/>
          </w:tcPr>
          <w:p w14:paraId="3E99B5F8" w14:textId="5CF2B1A3" w:rsidR="00A24460" w:rsidRDefault="00A24460" w:rsidP="00A24460">
            <w:pPr>
              <w:pBdr>
                <w:top w:val="nil"/>
                <w:left w:val="nil"/>
                <w:bottom w:val="nil"/>
                <w:right w:val="nil"/>
                <w:between w:val="nil"/>
              </w:pBdr>
              <w:spacing w:line="36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TATA KELOLA DAN MANAJEMEN RISIKO DALAM</w:t>
            </w:r>
          </w:p>
          <w:p w14:paraId="2BB82344" w14:textId="29E6AF21"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784559">
              <w:rPr>
                <w:rFonts w:ascii="Bookman Old Style" w:eastAsia="Bookman Old Style" w:hAnsi="Bookman Old Style" w:cs="Bookman Old Style"/>
                <w:sz w:val="24"/>
                <w:szCs w:val="24"/>
              </w:rPr>
              <w:t>PENYELENGGARAAN PRODUK INVESTASI PERBANKAN SYARIAH</w:t>
            </w:r>
          </w:p>
        </w:tc>
        <w:tc>
          <w:tcPr>
            <w:tcW w:w="2760" w:type="dxa"/>
          </w:tcPr>
          <w:p w14:paraId="38A469D8"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02FB21E8"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364E20F3" w14:textId="2807EC14" w:rsidTr="00A24460">
        <w:tc>
          <w:tcPr>
            <w:tcW w:w="9781" w:type="dxa"/>
          </w:tcPr>
          <w:p w14:paraId="3BC95852"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2760" w:type="dxa"/>
          </w:tcPr>
          <w:p w14:paraId="0DEB32A5"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52F87BB4"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7B347985" w14:textId="74B80863" w:rsidTr="00A24460">
        <w:tc>
          <w:tcPr>
            <w:tcW w:w="9781" w:type="dxa"/>
          </w:tcPr>
          <w:p w14:paraId="6E52D7FA"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DENGAN RAHMAT TUHAN YANG MAHA ESA</w:t>
            </w:r>
          </w:p>
        </w:tc>
        <w:tc>
          <w:tcPr>
            <w:tcW w:w="2760" w:type="dxa"/>
          </w:tcPr>
          <w:p w14:paraId="36F6A36B"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5326B4A7"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16725F6A" w14:textId="5915C0B0" w:rsidTr="00A24460">
        <w:tc>
          <w:tcPr>
            <w:tcW w:w="9781" w:type="dxa"/>
          </w:tcPr>
          <w:p w14:paraId="2726CC25"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2760" w:type="dxa"/>
          </w:tcPr>
          <w:p w14:paraId="6EC90E2E"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328E04F1"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27933FD4" w14:textId="5C8642B3" w:rsidTr="00A24460">
        <w:tc>
          <w:tcPr>
            <w:tcW w:w="9781" w:type="dxa"/>
          </w:tcPr>
          <w:p w14:paraId="3CC33349" w14:textId="066DDD61"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784559">
              <w:rPr>
                <w:rFonts w:ascii="Bookman Old Style" w:hAnsi="Bookman Old Style"/>
                <w:lang w:val="sv-SE"/>
              </w:rPr>
              <w:t>ANGGOTA DEWAN KOMISIONER OTORITAS JASA KEUANGAN</w:t>
            </w:r>
            <w:r>
              <w:rPr>
                <w:rFonts w:ascii="Bookman Old Style" w:hAnsi="Bookman Old Style"/>
                <w:lang w:val="sv-SE"/>
              </w:rPr>
              <w:t>,</w:t>
            </w:r>
          </w:p>
        </w:tc>
        <w:tc>
          <w:tcPr>
            <w:tcW w:w="2760" w:type="dxa"/>
          </w:tcPr>
          <w:p w14:paraId="30CC9E75"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25B9A525"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5ED78FB1" w14:textId="4249B946" w:rsidTr="00A24460">
        <w:tc>
          <w:tcPr>
            <w:tcW w:w="9781" w:type="dxa"/>
          </w:tcPr>
          <w:p w14:paraId="5704665B"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2760" w:type="dxa"/>
          </w:tcPr>
          <w:p w14:paraId="7F9C19FB"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21558288"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r w:rsidR="00A24460" w:rsidRPr="006C23A6" w14:paraId="1FD0E277" w14:textId="7E8D2696" w:rsidTr="00A24460">
        <w:tc>
          <w:tcPr>
            <w:tcW w:w="9781" w:type="dxa"/>
          </w:tcPr>
          <w:p w14:paraId="0EB062F4"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2760" w:type="dxa"/>
          </w:tcPr>
          <w:p w14:paraId="16BC21A4"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080E3810"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r w:rsidR="00A24460" w:rsidRPr="006C23A6" w14:paraId="4F251616" w14:textId="7C0E93F3" w:rsidTr="00A24460">
        <w:tc>
          <w:tcPr>
            <w:tcW w:w="9781" w:type="dxa"/>
          </w:tcPr>
          <w:p w14:paraId="2B8CAF12" w14:textId="1244804F" w:rsidR="00A24460" w:rsidRPr="006C23A6" w:rsidRDefault="00A24460" w:rsidP="00A24460">
            <w:pPr>
              <w:widowControl w:val="0"/>
              <w:tabs>
                <w:tab w:val="left" w:pos="1701"/>
                <w:tab w:val="left" w:pos="1985"/>
              </w:tabs>
              <w:spacing w:line="276" w:lineRule="auto"/>
              <w:jc w:val="both"/>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 xml:space="preserve">Menimbang: </w:t>
            </w:r>
            <w:r w:rsidRPr="006C23A6">
              <w:rPr>
                <w:rFonts w:ascii="Bookman Old Style" w:hAnsi="Bookman Old Style"/>
                <w:bCs/>
                <w:color w:val="000000" w:themeColor="text1"/>
                <w:sz w:val="24"/>
                <w:szCs w:val="24"/>
              </w:rPr>
              <w:tab/>
            </w:r>
          </w:p>
        </w:tc>
        <w:tc>
          <w:tcPr>
            <w:tcW w:w="2760" w:type="dxa"/>
          </w:tcPr>
          <w:p w14:paraId="0AE1AEE2" w14:textId="77777777" w:rsidR="00A24460" w:rsidRPr="006C23A6" w:rsidRDefault="00A24460" w:rsidP="00A24460">
            <w:pPr>
              <w:widowControl w:val="0"/>
              <w:tabs>
                <w:tab w:val="left" w:pos="1701"/>
                <w:tab w:val="left" w:pos="1985"/>
              </w:tabs>
              <w:spacing w:line="276" w:lineRule="auto"/>
              <w:jc w:val="both"/>
              <w:rPr>
                <w:rFonts w:ascii="Bookman Old Style" w:hAnsi="Bookman Old Style"/>
                <w:bCs/>
                <w:color w:val="000000" w:themeColor="text1"/>
                <w:sz w:val="24"/>
                <w:szCs w:val="24"/>
              </w:rPr>
            </w:pPr>
          </w:p>
        </w:tc>
        <w:tc>
          <w:tcPr>
            <w:tcW w:w="4257" w:type="dxa"/>
          </w:tcPr>
          <w:p w14:paraId="564ED24E" w14:textId="77777777" w:rsidR="00A24460" w:rsidRPr="006C23A6" w:rsidRDefault="00A24460" w:rsidP="00A24460">
            <w:pPr>
              <w:widowControl w:val="0"/>
              <w:tabs>
                <w:tab w:val="left" w:pos="1701"/>
                <w:tab w:val="left" w:pos="1985"/>
              </w:tabs>
              <w:spacing w:line="276" w:lineRule="auto"/>
              <w:jc w:val="both"/>
              <w:rPr>
                <w:rFonts w:ascii="Bookman Old Style" w:hAnsi="Bookman Old Style"/>
                <w:bCs/>
                <w:color w:val="000000" w:themeColor="text1"/>
                <w:sz w:val="24"/>
                <w:szCs w:val="24"/>
              </w:rPr>
            </w:pPr>
          </w:p>
        </w:tc>
      </w:tr>
      <w:tr w:rsidR="00A24460" w:rsidRPr="006C23A6" w14:paraId="2A8803F8" w14:textId="0694B105" w:rsidTr="00A24460">
        <w:tc>
          <w:tcPr>
            <w:tcW w:w="9781" w:type="dxa"/>
          </w:tcPr>
          <w:p w14:paraId="1737CE4C" w14:textId="4A8DC571" w:rsidR="00A24460" w:rsidRPr="00FA50EE" w:rsidRDefault="00A24460" w:rsidP="00A24460">
            <w:pPr>
              <w:pStyle w:val="ListParagraph"/>
              <w:widowControl w:val="0"/>
              <w:numPr>
                <w:ilvl w:val="0"/>
                <w:numId w:val="35"/>
              </w:numPr>
              <w:tabs>
                <w:tab w:val="left" w:pos="1701"/>
                <w:tab w:val="left" w:pos="1985"/>
              </w:tabs>
              <w:spacing w:line="276" w:lineRule="auto"/>
              <w:ind w:left="598" w:hanging="567"/>
              <w:jc w:val="both"/>
              <w:rPr>
                <w:rFonts w:ascii="Bookman Old Style" w:hAnsi="Bookman Old Style"/>
                <w:bCs/>
                <w:color w:val="000000" w:themeColor="text1"/>
                <w:sz w:val="24"/>
                <w:szCs w:val="24"/>
              </w:rPr>
            </w:pPr>
            <w:r w:rsidRPr="00784559">
              <w:rPr>
                <w:rFonts w:ascii="Bookman Old Style" w:hAnsi="Bookman Old Style"/>
                <w:color w:val="000000" w:themeColor="text1"/>
                <w:sz w:val="24"/>
                <w:szCs w:val="24"/>
                <w:lang w:val="sv-SE"/>
              </w:rPr>
              <w:t>bahwa untuk mewujudkan keunikan perbankan syariah perlu menghadirkan produk investasi yang melindungi, terpercaya dan bertanggungjawab serta berkontribusi signifikan terhadap perekonomian nasional dan stabilitas sistem keuangan;</w:t>
            </w:r>
          </w:p>
        </w:tc>
        <w:tc>
          <w:tcPr>
            <w:tcW w:w="2760" w:type="dxa"/>
          </w:tcPr>
          <w:p w14:paraId="1435B146" w14:textId="77777777" w:rsidR="00A24460" w:rsidRPr="006C23A6" w:rsidRDefault="00A24460" w:rsidP="00A24460">
            <w:pPr>
              <w:widowControl w:val="0"/>
              <w:tabs>
                <w:tab w:val="left" w:pos="1701"/>
                <w:tab w:val="left" w:pos="1985"/>
              </w:tabs>
              <w:spacing w:line="276" w:lineRule="auto"/>
              <w:jc w:val="both"/>
              <w:rPr>
                <w:rFonts w:ascii="Bookman Old Style" w:hAnsi="Bookman Old Style"/>
                <w:bCs/>
                <w:color w:val="000000" w:themeColor="text1"/>
                <w:sz w:val="24"/>
                <w:szCs w:val="24"/>
              </w:rPr>
            </w:pPr>
          </w:p>
        </w:tc>
        <w:tc>
          <w:tcPr>
            <w:tcW w:w="4257" w:type="dxa"/>
          </w:tcPr>
          <w:p w14:paraId="1157B295" w14:textId="77777777" w:rsidR="00A24460" w:rsidRPr="006C23A6" w:rsidRDefault="00A24460" w:rsidP="00A24460">
            <w:pPr>
              <w:widowControl w:val="0"/>
              <w:tabs>
                <w:tab w:val="left" w:pos="1701"/>
                <w:tab w:val="left" w:pos="1985"/>
              </w:tabs>
              <w:spacing w:line="276" w:lineRule="auto"/>
              <w:jc w:val="both"/>
              <w:rPr>
                <w:rFonts w:ascii="Bookman Old Style" w:hAnsi="Bookman Old Style"/>
                <w:bCs/>
                <w:color w:val="000000" w:themeColor="text1"/>
                <w:sz w:val="24"/>
                <w:szCs w:val="24"/>
              </w:rPr>
            </w:pPr>
          </w:p>
        </w:tc>
      </w:tr>
      <w:tr w:rsidR="00A24460" w:rsidRPr="006C23A6" w14:paraId="46688297" w14:textId="6162401B" w:rsidTr="00A24460">
        <w:tc>
          <w:tcPr>
            <w:tcW w:w="9781" w:type="dxa"/>
          </w:tcPr>
          <w:p w14:paraId="5CCD2DF2" w14:textId="117CE6CF" w:rsidR="00A24460" w:rsidRPr="006C23A6" w:rsidRDefault="00A24460" w:rsidP="00A24460">
            <w:pPr>
              <w:pStyle w:val="ListParagraph"/>
              <w:widowControl w:val="0"/>
              <w:numPr>
                <w:ilvl w:val="0"/>
                <w:numId w:val="35"/>
              </w:numPr>
              <w:tabs>
                <w:tab w:val="left" w:pos="1701"/>
                <w:tab w:val="left" w:pos="1985"/>
              </w:tabs>
              <w:spacing w:line="276" w:lineRule="auto"/>
              <w:ind w:left="598" w:hanging="567"/>
              <w:jc w:val="both"/>
              <w:rPr>
                <w:rFonts w:ascii="Bookman Old Style" w:hAnsi="Bookman Old Style"/>
                <w:bCs/>
                <w:color w:val="000000" w:themeColor="text1"/>
                <w:sz w:val="24"/>
                <w:szCs w:val="24"/>
              </w:rPr>
            </w:pPr>
            <w:r w:rsidRPr="00784559">
              <w:rPr>
                <w:rFonts w:ascii="Bookman Old Style" w:hAnsi="Bookman Old Style"/>
                <w:color w:val="000000" w:themeColor="text1"/>
                <w:sz w:val="24"/>
                <w:szCs w:val="24"/>
                <w:lang w:val="sv-SE"/>
              </w:rPr>
              <w:t xml:space="preserve">bahwa penyelenggaraan produk investasi di perbankan syariah perlu sejalan </w:t>
            </w:r>
            <w:r w:rsidRPr="00784559">
              <w:rPr>
                <w:rFonts w:ascii="Bookman Old Style" w:hAnsi="Bookman Old Style"/>
                <w:color w:val="000000" w:themeColor="text1"/>
                <w:sz w:val="24"/>
                <w:szCs w:val="24"/>
                <w:lang w:val="sv-SE"/>
              </w:rPr>
              <w:lastRenderedPageBreak/>
              <w:t>dengan arah kebijakan pengembangan dan penguatan perbankan syariah serta pendalaman pasar keuangan;</w:t>
            </w:r>
          </w:p>
        </w:tc>
        <w:tc>
          <w:tcPr>
            <w:tcW w:w="2760" w:type="dxa"/>
          </w:tcPr>
          <w:p w14:paraId="3D8CEE84" w14:textId="77777777" w:rsidR="00A24460" w:rsidRPr="006C23A6" w:rsidRDefault="00A24460" w:rsidP="00A24460">
            <w:pPr>
              <w:widowControl w:val="0"/>
              <w:tabs>
                <w:tab w:val="left" w:pos="1701"/>
                <w:tab w:val="left" w:pos="1985"/>
              </w:tabs>
              <w:spacing w:line="276" w:lineRule="auto"/>
              <w:jc w:val="both"/>
              <w:rPr>
                <w:rFonts w:ascii="Bookman Old Style" w:hAnsi="Bookman Old Style"/>
                <w:bCs/>
                <w:color w:val="000000" w:themeColor="text1"/>
                <w:sz w:val="24"/>
                <w:szCs w:val="24"/>
              </w:rPr>
            </w:pPr>
          </w:p>
        </w:tc>
        <w:tc>
          <w:tcPr>
            <w:tcW w:w="4257" w:type="dxa"/>
          </w:tcPr>
          <w:p w14:paraId="11424426" w14:textId="77777777" w:rsidR="00A24460" w:rsidRPr="006C23A6" w:rsidRDefault="00A24460" w:rsidP="00A24460">
            <w:pPr>
              <w:widowControl w:val="0"/>
              <w:tabs>
                <w:tab w:val="left" w:pos="1701"/>
                <w:tab w:val="left" w:pos="1985"/>
              </w:tabs>
              <w:spacing w:line="276" w:lineRule="auto"/>
              <w:jc w:val="both"/>
              <w:rPr>
                <w:rFonts w:ascii="Bookman Old Style" w:hAnsi="Bookman Old Style"/>
                <w:bCs/>
                <w:color w:val="000000" w:themeColor="text1"/>
                <w:sz w:val="24"/>
                <w:szCs w:val="24"/>
              </w:rPr>
            </w:pPr>
          </w:p>
        </w:tc>
      </w:tr>
      <w:tr w:rsidR="00A24460" w:rsidRPr="006C23A6" w14:paraId="2BFAA223" w14:textId="68072A5E" w:rsidTr="00A24460">
        <w:tc>
          <w:tcPr>
            <w:tcW w:w="9781" w:type="dxa"/>
          </w:tcPr>
          <w:p w14:paraId="3266C75A" w14:textId="3CBDA037" w:rsidR="00A24460" w:rsidRPr="00FA50EE" w:rsidRDefault="00A24460" w:rsidP="00A24460">
            <w:pPr>
              <w:pStyle w:val="ListParagraph"/>
              <w:widowControl w:val="0"/>
              <w:numPr>
                <w:ilvl w:val="0"/>
                <w:numId w:val="35"/>
              </w:numPr>
              <w:tabs>
                <w:tab w:val="left" w:pos="1701"/>
                <w:tab w:val="left" w:pos="1985"/>
              </w:tabs>
              <w:spacing w:line="276" w:lineRule="auto"/>
              <w:ind w:left="598" w:hanging="567"/>
              <w:jc w:val="both"/>
              <w:rPr>
                <w:rFonts w:ascii="Bookman Old Style" w:hAnsi="Bookman Old Style"/>
                <w:bCs/>
                <w:color w:val="000000" w:themeColor="text1"/>
                <w:sz w:val="24"/>
                <w:szCs w:val="24"/>
              </w:rPr>
            </w:pPr>
            <w:r w:rsidRPr="00784559">
              <w:rPr>
                <w:rFonts w:ascii="Bookman Old Style" w:hAnsi="Bookman Old Style"/>
                <w:color w:val="000000" w:themeColor="text1"/>
                <w:sz w:val="24"/>
                <w:szCs w:val="24"/>
                <w:lang w:val="sv-SE"/>
              </w:rPr>
              <w:t>bahwa Peraturan Otoritas Jasa Keuangan Nomor … Tahun 202</w:t>
            </w:r>
            <w:r>
              <w:rPr>
                <w:rFonts w:ascii="Bookman Old Style" w:hAnsi="Bookman Old Style"/>
                <w:color w:val="000000" w:themeColor="text1"/>
                <w:sz w:val="24"/>
                <w:szCs w:val="24"/>
                <w:lang w:val="sv-SE"/>
              </w:rPr>
              <w:t>6</w:t>
            </w:r>
            <w:r w:rsidRPr="00784559">
              <w:rPr>
                <w:rFonts w:ascii="Bookman Old Style" w:hAnsi="Bookman Old Style"/>
                <w:color w:val="000000" w:themeColor="text1"/>
                <w:sz w:val="24"/>
                <w:szCs w:val="24"/>
                <w:lang w:val="sv-SE"/>
              </w:rPr>
              <w:t xml:space="preserve"> tentang Penyelenggaraan Produk Investasi Perbankan Syariah, memberikan kepastian hukum bagi implementasi produk investasi perbankan syariah secara tertib yang sejalan dengan ketentuan peraturan perundang-undangan serta pemenuhan prinsip syariah;</w:t>
            </w:r>
          </w:p>
        </w:tc>
        <w:tc>
          <w:tcPr>
            <w:tcW w:w="2760" w:type="dxa"/>
          </w:tcPr>
          <w:p w14:paraId="75BC5B8A"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75F13C66"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615E4326" w14:textId="77777777" w:rsidTr="00A24460">
        <w:tc>
          <w:tcPr>
            <w:tcW w:w="9781" w:type="dxa"/>
          </w:tcPr>
          <w:p w14:paraId="030405FC" w14:textId="0345B5FA" w:rsidR="00A24460" w:rsidRPr="00784559" w:rsidRDefault="00A24460" w:rsidP="00A24460">
            <w:pPr>
              <w:pStyle w:val="ListParagraph"/>
              <w:widowControl w:val="0"/>
              <w:numPr>
                <w:ilvl w:val="0"/>
                <w:numId w:val="35"/>
              </w:numPr>
              <w:tabs>
                <w:tab w:val="left" w:pos="1701"/>
                <w:tab w:val="left" w:pos="1985"/>
              </w:tabs>
              <w:spacing w:line="276" w:lineRule="auto"/>
              <w:ind w:left="598" w:hanging="567"/>
              <w:jc w:val="both"/>
              <w:rPr>
                <w:rFonts w:ascii="Bookman Old Style" w:hAnsi="Bookman Old Style"/>
                <w:color w:val="000000" w:themeColor="text1"/>
                <w:sz w:val="24"/>
                <w:szCs w:val="24"/>
                <w:lang w:val="sv-SE"/>
              </w:rPr>
            </w:pPr>
            <w:r w:rsidRPr="00784559">
              <w:rPr>
                <w:rFonts w:ascii="Bookman Old Style" w:hAnsi="Bookman Old Style"/>
                <w:color w:val="000000" w:themeColor="text1"/>
                <w:sz w:val="24"/>
                <w:szCs w:val="24"/>
                <w:lang w:val="sv-SE"/>
              </w:rPr>
              <w:t>bahwa penyelenggar</w:t>
            </w:r>
            <w:r>
              <w:rPr>
                <w:rFonts w:ascii="Bookman Old Style" w:hAnsi="Bookman Old Style"/>
                <w:color w:val="000000" w:themeColor="text1"/>
                <w:sz w:val="24"/>
                <w:szCs w:val="24"/>
                <w:lang w:val="sv-SE"/>
              </w:rPr>
              <w:t>a</w:t>
            </w:r>
            <w:r w:rsidRPr="00784559">
              <w:rPr>
                <w:rFonts w:ascii="Bookman Old Style" w:hAnsi="Bookman Old Style"/>
                <w:color w:val="000000" w:themeColor="text1"/>
                <w:sz w:val="24"/>
                <w:szCs w:val="24"/>
                <w:lang w:val="sv-SE"/>
              </w:rPr>
              <w:t>an produk investasi di perbankan syariah perlu memiliki standar minimum yang memadai dalam menerapkan tata kelola, manajemen risiko, dan pelindungan konsumen bagi nasabah investor;</w:t>
            </w:r>
          </w:p>
        </w:tc>
        <w:tc>
          <w:tcPr>
            <w:tcW w:w="2760" w:type="dxa"/>
          </w:tcPr>
          <w:p w14:paraId="0D10A6E6"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52DF737C"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3D8944F6" w14:textId="77777777" w:rsidTr="00A24460">
        <w:tc>
          <w:tcPr>
            <w:tcW w:w="9781" w:type="dxa"/>
          </w:tcPr>
          <w:p w14:paraId="0324CE9A" w14:textId="7BA5F32E" w:rsidR="00A24460" w:rsidRPr="00784559" w:rsidRDefault="00A24460" w:rsidP="00A24460">
            <w:pPr>
              <w:pStyle w:val="ListParagraph"/>
              <w:widowControl w:val="0"/>
              <w:numPr>
                <w:ilvl w:val="0"/>
                <w:numId w:val="35"/>
              </w:numPr>
              <w:tabs>
                <w:tab w:val="left" w:pos="1701"/>
                <w:tab w:val="left" w:pos="1985"/>
              </w:tabs>
              <w:spacing w:line="276" w:lineRule="auto"/>
              <w:ind w:left="598" w:hanging="567"/>
              <w:jc w:val="both"/>
              <w:rPr>
                <w:rFonts w:ascii="Bookman Old Style" w:hAnsi="Bookman Old Style"/>
                <w:color w:val="000000" w:themeColor="text1"/>
                <w:sz w:val="24"/>
                <w:szCs w:val="24"/>
                <w:lang w:val="sv-SE"/>
              </w:rPr>
            </w:pPr>
            <w:r w:rsidRPr="00784559">
              <w:rPr>
                <w:rFonts w:ascii="Bookman Old Style" w:hAnsi="Bookman Old Style"/>
                <w:color w:val="000000" w:themeColor="text1"/>
                <w:sz w:val="24"/>
                <w:szCs w:val="24"/>
                <w:lang w:val="sv-SE"/>
              </w:rPr>
              <w:t>bahwa berdasarkan pertimbangan sebagaimana dimaksud dalam huruf a, huruf b, huruf c dan huruf d, perlu menetapkan Peraturan Anggota Dewan</w:t>
            </w:r>
            <w:r>
              <w:rPr>
                <w:rFonts w:ascii="Bookman Old Style" w:hAnsi="Bookman Old Style"/>
                <w:color w:val="000000" w:themeColor="text1"/>
                <w:sz w:val="24"/>
                <w:szCs w:val="24"/>
                <w:lang w:val="sv-SE"/>
              </w:rPr>
              <w:t xml:space="preserve"> </w:t>
            </w:r>
            <w:r w:rsidRPr="00784559">
              <w:rPr>
                <w:rFonts w:ascii="Bookman Old Style" w:hAnsi="Bookman Old Style"/>
                <w:color w:val="000000" w:themeColor="text1"/>
                <w:sz w:val="24"/>
                <w:szCs w:val="24"/>
                <w:lang w:val="sv-SE"/>
              </w:rPr>
              <w:t>Komisioner Otoritas Jasa Keuangan tentang Penyelenggaraan Produk Investasi Perbankan Syariah;</w:t>
            </w:r>
          </w:p>
        </w:tc>
        <w:tc>
          <w:tcPr>
            <w:tcW w:w="2760" w:type="dxa"/>
          </w:tcPr>
          <w:p w14:paraId="1BA2356C"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38E82968"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0B49D592" w14:textId="6CEA4998" w:rsidTr="00A24460">
        <w:tc>
          <w:tcPr>
            <w:tcW w:w="9781" w:type="dxa"/>
          </w:tcPr>
          <w:p w14:paraId="492AD568"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2760" w:type="dxa"/>
          </w:tcPr>
          <w:p w14:paraId="7FB126EA"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7316436D"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6197097F" w14:textId="70D8CB23" w:rsidTr="00A24460">
        <w:tc>
          <w:tcPr>
            <w:tcW w:w="9781" w:type="dxa"/>
          </w:tcPr>
          <w:p w14:paraId="2A92ECE6" w14:textId="345E409B" w:rsidR="00A24460" w:rsidRPr="006C23A6" w:rsidRDefault="00A24460" w:rsidP="00A24460">
            <w:pPr>
              <w:widowControl w:val="0"/>
              <w:tabs>
                <w:tab w:val="left" w:pos="1701"/>
                <w:tab w:val="left" w:pos="1985"/>
              </w:tabs>
              <w:spacing w:line="276" w:lineRule="auto"/>
              <w:jc w:val="both"/>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 xml:space="preserve">Mengingat: </w:t>
            </w:r>
            <w:r w:rsidRPr="006C23A6">
              <w:rPr>
                <w:rFonts w:ascii="Bookman Old Style" w:hAnsi="Bookman Old Style"/>
                <w:bCs/>
                <w:color w:val="000000" w:themeColor="text1"/>
                <w:sz w:val="24"/>
                <w:szCs w:val="24"/>
              </w:rPr>
              <w:tab/>
            </w:r>
          </w:p>
        </w:tc>
        <w:tc>
          <w:tcPr>
            <w:tcW w:w="2760" w:type="dxa"/>
          </w:tcPr>
          <w:p w14:paraId="69C7383A" w14:textId="77777777" w:rsidR="00A24460" w:rsidRPr="006C23A6" w:rsidRDefault="00A24460" w:rsidP="00A24460">
            <w:pPr>
              <w:widowControl w:val="0"/>
              <w:tabs>
                <w:tab w:val="left" w:pos="1701"/>
                <w:tab w:val="left" w:pos="1985"/>
              </w:tabs>
              <w:spacing w:line="276" w:lineRule="auto"/>
              <w:jc w:val="both"/>
              <w:rPr>
                <w:rFonts w:ascii="Bookman Old Style" w:hAnsi="Bookman Old Style"/>
                <w:bCs/>
                <w:color w:val="000000" w:themeColor="text1"/>
                <w:sz w:val="24"/>
                <w:szCs w:val="24"/>
              </w:rPr>
            </w:pPr>
          </w:p>
        </w:tc>
        <w:tc>
          <w:tcPr>
            <w:tcW w:w="4257" w:type="dxa"/>
          </w:tcPr>
          <w:p w14:paraId="47F5ECAF" w14:textId="77777777" w:rsidR="00A24460" w:rsidRPr="006C23A6" w:rsidRDefault="00A24460" w:rsidP="00A24460">
            <w:pPr>
              <w:widowControl w:val="0"/>
              <w:tabs>
                <w:tab w:val="left" w:pos="1701"/>
                <w:tab w:val="left" w:pos="1985"/>
              </w:tabs>
              <w:spacing w:line="276" w:lineRule="auto"/>
              <w:jc w:val="both"/>
              <w:rPr>
                <w:rFonts w:ascii="Bookman Old Style" w:hAnsi="Bookman Old Style"/>
                <w:bCs/>
                <w:color w:val="000000" w:themeColor="text1"/>
                <w:sz w:val="24"/>
                <w:szCs w:val="24"/>
              </w:rPr>
            </w:pPr>
          </w:p>
        </w:tc>
      </w:tr>
      <w:tr w:rsidR="00A24460" w:rsidRPr="006C23A6" w14:paraId="5530A5B5" w14:textId="30C22472" w:rsidTr="00A24460">
        <w:tc>
          <w:tcPr>
            <w:tcW w:w="9781" w:type="dxa"/>
          </w:tcPr>
          <w:p w14:paraId="3C1AD625" w14:textId="49988327" w:rsidR="00A24460" w:rsidRPr="00FA50EE" w:rsidRDefault="00A24460" w:rsidP="00A24460">
            <w:pPr>
              <w:pStyle w:val="ListParagraph"/>
              <w:widowControl w:val="0"/>
              <w:numPr>
                <w:ilvl w:val="0"/>
                <w:numId w:val="36"/>
              </w:numPr>
              <w:tabs>
                <w:tab w:val="left" w:pos="1701"/>
                <w:tab w:val="left" w:pos="1985"/>
              </w:tabs>
              <w:spacing w:line="276" w:lineRule="auto"/>
              <w:ind w:left="595" w:hanging="567"/>
              <w:jc w:val="both"/>
              <w:rPr>
                <w:rFonts w:ascii="Bookman Old Style" w:hAnsi="Bookman Old Style"/>
                <w:bCs/>
                <w:color w:val="000000" w:themeColor="text1"/>
                <w:sz w:val="24"/>
                <w:szCs w:val="24"/>
              </w:rPr>
            </w:pPr>
            <w:r w:rsidRPr="00784559">
              <w:rPr>
                <w:rFonts w:ascii="Bookman Old Style" w:hAnsi="Bookman Old Style"/>
                <w:sz w:val="24"/>
                <w:szCs w:val="24"/>
                <w:lang w:val="sv-SE"/>
              </w:rPr>
              <w:t>Peraturan Otoritas Jasa Keuangan Nomor … Tahun 2025 tentang Penyelenggaraan Produk Investasi Perbankan Syariah (Lembaran Negara Republik Indonesia Tahun 2025 Nomor …, Tambahan Lembaran Negara Republik Indonesia Nomor …);</w:t>
            </w:r>
          </w:p>
        </w:tc>
        <w:tc>
          <w:tcPr>
            <w:tcW w:w="2760" w:type="dxa"/>
          </w:tcPr>
          <w:p w14:paraId="6820C364" w14:textId="77777777" w:rsidR="00A24460" w:rsidRPr="006C23A6" w:rsidRDefault="00A24460" w:rsidP="00A24460">
            <w:pPr>
              <w:widowControl w:val="0"/>
              <w:tabs>
                <w:tab w:val="left" w:pos="1701"/>
                <w:tab w:val="left" w:pos="1985"/>
              </w:tabs>
              <w:spacing w:line="276" w:lineRule="auto"/>
              <w:jc w:val="both"/>
              <w:rPr>
                <w:rFonts w:ascii="Bookman Old Style" w:hAnsi="Bookman Old Style"/>
                <w:bCs/>
                <w:color w:val="000000" w:themeColor="text1"/>
                <w:sz w:val="24"/>
                <w:szCs w:val="24"/>
              </w:rPr>
            </w:pPr>
          </w:p>
        </w:tc>
        <w:tc>
          <w:tcPr>
            <w:tcW w:w="4257" w:type="dxa"/>
          </w:tcPr>
          <w:p w14:paraId="22FCF9E4" w14:textId="77777777" w:rsidR="00A24460" w:rsidRPr="006C23A6" w:rsidRDefault="00A24460" w:rsidP="00A24460">
            <w:pPr>
              <w:widowControl w:val="0"/>
              <w:tabs>
                <w:tab w:val="left" w:pos="1701"/>
                <w:tab w:val="left" w:pos="1985"/>
              </w:tabs>
              <w:spacing w:line="276" w:lineRule="auto"/>
              <w:jc w:val="both"/>
              <w:rPr>
                <w:rFonts w:ascii="Bookman Old Style" w:hAnsi="Bookman Old Style"/>
                <w:bCs/>
                <w:color w:val="000000" w:themeColor="text1"/>
                <w:sz w:val="24"/>
                <w:szCs w:val="24"/>
              </w:rPr>
            </w:pPr>
          </w:p>
        </w:tc>
      </w:tr>
      <w:tr w:rsidR="00A24460" w:rsidRPr="006C23A6" w14:paraId="0B5F1FDD" w14:textId="4DF8EA86" w:rsidTr="00A24460">
        <w:tc>
          <w:tcPr>
            <w:tcW w:w="9781" w:type="dxa"/>
          </w:tcPr>
          <w:p w14:paraId="7A543416" w14:textId="215E5772" w:rsidR="00A24460" w:rsidRPr="006C23A6" w:rsidRDefault="00A24460" w:rsidP="00A24460">
            <w:pPr>
              <w:pStyle w:val="ListParagraph"/>
              <w:widowControl w:val="0"/>
              <w:numPr>
                <w:ilvl w:val="0"/>
                <w:numId w:val="36"/>
              </w:numPr>
              <w:tabs>
                <w:tab w:val="left" w:pos="1701"/>
                <w:tab w:val="left" w:pos="1985"/>
              </w:tabs>
              <w:spacing w:line="276" w:lineRule="auto"/>
              <w:ind w:left="595" w:hanging="567"/>
              <w:jc w:val="both"/>
              <w:rPr>
                <w:rFonts w:ascii="Bookman Old Style" w:hAnsi="Bookman Old Style"/>
                <w:bCs/>
                <w:color w:val="000000" w:themeColor="text1"/>
                <w:sz w:val="24"/>
                <w:szCs w:val="24"/>
              </w:rPr>
            </w:pPr>
            <w:r w:rsidRPr="00784559">
              <w:rPr>
                <w:rFonts w:ascii="Bookman Old Style" w:hAnsi="Bookman Old Style"/>
                <w:sz w:val="24"/>
                <w:szCs w:val="24"/>
                <w:lang w:val="sv-SE"/>
              </w:rPr>
              <w:t>Peraturan Otoritas Jasa Keuangan Nomor 13/POJK.03/2021 tentang Penyelenggaraan Produk Bank Umum (Lembaran Negara Republik Indonesia Tahun … Nomor …, Tambahan Lembaran Negara Republik Indonesia Nomor …);</w:t>
            </w:r>
          </w:p>
        </w:tc>
        <w:tc>
          <w:tcPr>
            <w:tcW w:w="2760" w:type="dxa"/>
          </w:tcPr>
          <w:p w14:paraId="27D1DC56" w14:textId="77777777" w:rsidR="00A24460" w:rsidRPr="006C23A6" w:rsidRDefault="00A24460" w:rsidP="00A24460">
            <w:pPr>
              <w:widowControl w:val="0"/>
              <w:tabs>
                <w:tab w:val="left" w:pos="1985"/>
              </w:tabs>
              <w:spacing w:line="276" w:lineRule="auto"/>
              <w:jc w:val="both"/>
              <w:rPr>
                <w:rFonts w:ascii="Bookman Old Style" w:hAnsi="Bookman Old Style"/>
                <w:bCs/>
                <w:color w:val="000000" w:themeColor="text1"/>
                <w:sz w:val="24"/>
                <w:szCs w:val="24"/>
              </w:rPr>
            </w:pPr>
          </w:p>
        </w:tc>
        <w:tc>
          <w:tcPr>
            <w:tcW w:w="4257" w:type="dxa"/>
          </w:tcPr>
          <w:p w14:paraId="6149F4B7" w14:textId="77777777" w:rsidR="00A24460" w:rsidRPr="006C23A6" w:rsidRDefault="00A24460" w:rsidP="00A24460">
            <w:pPr>
              <w:widowControl w:val="0"/>
              <w:tabs>
                <w:tab w:val="left" w:pos="1985"/>
              </w:tabs>
              <w:spacing w:line="276" w:lineRule="auto"/>
              <w:jc w:val="both"/>
              <w:rPr>
                <w:rFonts w:ascii="Bookman Old Style" w:hAnsi="Bookman Old Style"/>
                <w:bCs/>
                <w:color w:val="000000" w:themeColor="text1"/>
                <w:sz w:val="24"/>
                <w:szCs w:val="24"/>
              </w:rPr>
            </w:pPr>
          </w:p>
        </w:tc>
      </w:tr>
      <w:tr w:rsidR="00A24460" w:rsidRPr="006C23A6" w14:paraId="04E04D53" w14:textId="77777777" w:rsidTr="00A24460">
        <w:tc>
          <w:tcPr>
            <w:tcW w:w="9781" w:type="dxa"/>
          </w:tcPr>
          <w:p w14:paraId="194D4DC7" w14:textId="7AEC5870" w:rsidR="00A24460" w:rsidRPr="00784559" w:rsidRDefault="00A24460" w:rsidP="00A24460">
            <w:pPr>
              <w:pStyle w:val="ListParagraph"/>
              <w:widowControl w:val="0"/>
              <w:numPr>
                <w:ilvl w:val="0"/>
                <w:numId w:val="36"/>
              </w:numPr>
              <w:tabs>
                <w:tab w:val="left" w:pos="1701"/>
                <w:tab w:val="left" w:pos="1985"/>
              </w:tabs>
              <w:spacing w:line="276" w:lineRule="auto"/>
              <w:ind w:left="595" w:hanging="567"/>
              <w:jc w:val="both"/>
              <w:rPr>
                <w:rFonts w:ascii="Bookman Old Style" w:hAnsi="Bookman Old Style"/>
                <w:sz w:val="24"/>
                <w:szCs w:val="24"/>
                <w:lang w:val="sv-SE"/>
              </w:rPr>
            </w:pPr>
            <w:r w:rsidRPr="00784559">
              <w:rPr>
                <w:rFonts w:ascii="Bookman Old Style" w:hAnsi="Bookman Old Style"/>
                <w:sz w:val="24"/>
                <w:szCs w:val="24"/>
                <w:lang w:val="sv-SE"/>
              </w:rPr>
              <w:t xml:space="preserve">Peraturan Otoritas Jasa Keuangan Nomor 25/POJK.03/2021 tentang Penyelenggaraan Produk Bank Perkreditan Rakyat dan Bank Pembiayaan </w:t>
            </w:r>
            <w:r w:rsidRPr="00784559">
              <w:rPr>
                <w:rFonts w:ascii="Bookman Old Style" w:hAnsi="Bookman Old Style"/>
                <w:sz w:val="24"/>
                <w:szCs w:val="24"/>
                <w:lang w:val="sv-SE"/>
              </w:rPr>
              <w:lastRenderedPageBreak/>
              <w:t>Rakyat Syariah (Lembaran Negara Republik Indonesia Tahun … Nomor …, Tambahan Lembaran Negara Republik Indonesia Nomor …);</w:t>
            </w:r>
          </w:p>
        </w:tc>
        <w:tc>
          <w:tcPr>
            <w:tcW w:w="2760" w:type="dxa"/>
          </w:tcPr>
          <w:p w14:paraId="2F6E9480" w14:textId="77777777" w:rsidR="00A24460" w:rsidRPr="006C23A6" w:rsidRDefault="00A24460" w:rsidP="00A24460">
            <w:pPr>
              <w:widowControl w:val="0"/>
              <w:tabs>
                <w:tab w:val="left" w:pos="1985"/>
              </w:tabs>
              <w:spacing w:line="276" w:lineRule="auto"/>
              <w:jc w:val="both"/>
              <w:rPr>
                <w:rFonts w:ascii="Bookman Old Style" w:hAnsi="Bookman Old Style"/>
                <w:bCs/>
                <w:color w:val="000000" w:themeColor="text1"/>
                <w:sz w:val="24"/>
                <w:szCs w:val="24"/>
              </w:rPr>
            </w:pPr>
          </w:p>
        </w:tc>
        <w:tc>
          <w:tcPr>
            <w:tcW w:w="4257" w:type="dxa"/>
          </w:tcPr>
          <w:p w14:paraId="4043D21C" w14:textId="77777777" w:rsidR="00A24460" w:rsidRPr="006C23A6" w:rsidRDefault="00A24460" w:rsidP="00A24460">
            <w:pPr>
              <w:widowControl w:val="0"/>
              <w:tabs>
                <w:tab w:val="left" w:pos="1985"/>
              </w:tabs>
              <w:spacing w:line="276" w:lineRule="auto"/>
              <w:jc w:val="both"/>
              <w:rPr>
                <w:rFonts w:ascii="Bookman Old Style" w:hAnsi="Bookman Old Style"/>
                <w:bCs/>
                <w:color w:val="000000" w:themeColor="text1"/>
                <w:sz w:val="24"/>
                <w:szCs w:val="24"/>
              </w:rPr>
            </w:pPr>
          </w:p>
        </w:tc>
      </w:tr>
      <w:tr w:rsidR="00A24460" w:rsidRPr="006C23A6" w14:paraId="239E4552" w14:textId="77777777" w:rsidTr="00A24460">
        <w:tc>
          <w:tcPr>
            <w:tcW w:w="9781" w:type="dxa"/>
          </w:tcPr>
          <w:p w14:paraId="0C36AED9" w14:textId="74A5714B" w:rsidR="00A24460" w:rsidRPr="00784559" w:rsidRDefault="00A24460" w:rsidP="00A24460">
            <w:pPr>
              <w:pStyle w:val="ListParagraph"/>
              <w:widowControl w:val="0"/>
              <w:numPr>
                <w:ilvl w:val="0"/>
                <w:numId w:val="36"/>
              </w:numPr>
              <w:tabs>
                <w:tab w:val="left" w:pos="1701"/>
                <w:tab w:val="left" w:pos="1985"/>
              </w:tabs>
              <w:spacing w:line="276" w:lineRule="auto"/>
              <w:ind w:left="595" w:hanging="567"/>
              <w:jc w:val="both"/>
              <w:rPr>
                <w:rFonts w:ascii="Bookman Old Style" w:hAnsi="Bookman Old Style"/>
                <w:sz w:val="24"/>
                <w:szCs w:val="24"/>
                <w:lang w:val="sv-SE"/>
              </w:rPr>
            </w:pPr>
            <w:r w:rsidRPr="00784559">
              <w:rPr>
                <w:rFonts w:ascii="Bookman Old Style" w:hAnsi="Bookman Old Style"/>
                <w:sz w:val="24"/>
                <w:szCs w:val="24"/>
                <w:lang w:val="sv-SE"/>
              </w:rPr>
              <w:t>Peraturan Otoritas Jasa Keuangan Nomor 26 Tahun 2024 tentang Perluasan Kegiatan Usaha Perbankan (Lembaran Negara Republik Indonesia Tahun … Nomor …, Tambahan Lembaran Negara Republik Indonesia Nomor …);</w:t>
            </w:r>
          </w:p>
        </w:tc>
        <w:tc>
          <w:tcPr>
            <w:tcW w:w="2760" w:type="dxa"/>
          </w:tcPr>
          <w:p w14:paraId="77042C56" w14:textId="77777777" w:rsidR="00A24460" w:rsidRPr="006C23A6" w:rsidRDefault="00A24460" w:rsidP="00A24460">
            <w:pPr>
              <w:widowControl w:val="0"/>
              <w:tabs>
                <w:tab w:val="left" w:pos="1985"/>
              </w:tabs>
              <w:spacing w:line="276" w:lineRule="auto"/>
              <w:jc w:val="both"/>
              <w:rPr>
                <w:rFonts w:ascii="Bookman Old Style" w:hAnsi="Bookman Old Style"/>
                <w:bCs/>
                <w:color w:val="000000" w:themeColor="text1"/>
                <w:sz w:val="24"/>
                <w:szCs w:val="24"/>
              </w:rPr>
            </w:pPr>
          </w:p>
        </w:tc>
        <w:tc>
          <w:tcPr>
            <w:tcW w:w="4257" w:type="dxa"/>
          </w:tcPr>
          <w:p w14:paraId="7625CFB5" w14:textId="77777777" w:rsidR="00A24460" w:rsidRPr="006C23A6" w:rsidRDefault="00A24460" w:rsidP="00A24460">
            <w:pPr>
              <w:widowControl w:val="0"/>
              <w:tabs>
                <w:tab w:val="left" w:pos="1985"/>
              </w:tabs>
              <w:spacing w:line="276" w:lineRule="auto"/>
              <w:jc w:val="both"/>
              <w:rPr>
                <w:rFonts w:ascii="Bookman Old Style" w:hAnsi="Bookman Old Style"/>
                <w:bCs/>
                <w:color w:val="000000" w:themeColor="text1"/>
                <w:sz w:val="24"/>
                <w:szCs w:val="24"/>
              </w:rPr>
            </w:pPr>
          </w:p>
        </w:tc>
      </w:tr>
      <w:tr w:rsidR="00A24460" w:rsidRPr="006C23A6" w14:paraId="118101D7" w14:textId="32D761A1" w:rsidTr="00A24460">
        <w:tc>
          <w:tcPr>
            <w:tcW w:w="9781" w:type="dxa"/>
          </w:tcPr>
          <w:p w14:paraId="5B561C1A"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2760" w:type="dxa"/>
          </w:tcPr>
          <w:p w14:paraId="07079E53"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0BC92AE5"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6303AF47" w14:textId="2B14EE95" w:rsidTr="00A24460">
        <w:tc>
          <w:tcPr>
            <w:tcW w:w="9781" w:type="dxa"/>
          </w:tcPr>
          <w:p w14:paraId="1D305A44"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MEMUTUSKAN:</w:t>
            </w:r>
          </w:p>
        </w:tc>
        <w:tc>
          <w:tcPr>
            <w:tcW w:w="2760" w:type="dxa"/>
          </w:tcPr>
          <w:p w14:paraId="3DCB48C2"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5D119F05"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79FBFE5C" w14:textId="5B5A820F" w:rsidTr="00A24460">
        <w:tc>
          <w:tcPr>
            <w:tcW w:w="9781" w:type="dxa"/>
          </w:tcPr>
          <w:p w14:paraId="1F682910" w14:textId="6B7075B6" w:rsidR="00A24460" w:rsidRPr="006C23A6" w:rsidRDefault="00A24460" w:rsidP="00A24460">
            <w:pPr>
              <w:widowControl w:val="0"/>
              <w:spacing w:line="276" w:lineRule="auto"/>
              <w:jc w:val="both"/>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 xml:space="preserve">Menetapkan: </w:t>
            </w:r>
            <w:r w:rsidRPr="006C23A6">
              <w:rPr>
                <w:rFonts w:ascii="Bookman Old Style" w:hAnsi="Bookman Old Style"/>
                <w:bCs/>
                <w:color w:val="000000" w:themeColor="text1"/>
                <w:sz w:val="24"/>
                <w:szCs w:val="24"/>
              </w:rPr>
              <w:tab/>
            </w:r>
            <w:r w:rsidRPr="00784559">
              <w:rPr>
                <w:rFonts w:ascii="Bookman Old Style" w:hAnsi="Bookman Old Style"/>
                <w:sz w:val="24"/>
                <w:szCs w:val="24"/>
                <w:lang w:val="sv-SE"/>
              </w:rPr>
              <w:t xml:space="preserve">PERATURAN ANGGOTA DEWAN KOMISIONER OTORITAS JASA KEUANGAN TENTANG </w:t>
            </w:r>
            <w:r>
              <w:rPr>
                <w:rFonts w:ascii="Bookman Old Style" w:hAnsi="Bookman Old Style"/>
                <w:sz w:val="24"/>
                <w:szCs w:val="24"/>
                <w:lang w:val="sv-SE"/>
              </w:rPr>
              <w:t xml:space="preserve">TATA KELOLA DAN MANAJEMEN RISIKO DALAM </w:t>
            </w:r>
            <w:r w:rsidRPr="00784559">
              <w:rPr>
                <w:rFonts w:ascii="Bookman Old Style" w:hAnsi="Bookman Old Style"/>
                <w:sz w:val="24"/>
                <w:szCs w:val="24"/>
                <w:lang w:val="sv-SE"/>
              </w:rPr>
              <w:t>PENYELENGGARAAN PRODUK INVESTASI PERBANKAN SYARIAH.</w:t>
            </w:r>
          </w:p>
        </w:tc>
        <w:tc>
          <w:tcPr>
            <w:tcW w:w="2760" w:type="dxa"/>
          </w:tcPr>
          <w:p w14:paraId="0C9DF2EB"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3A3C6DD0"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40E840F1" w14:textId="47F193D3" w:rsidTr="00A24460">
        <w:tc>
          <w:tcPr>
            <w:tcW w:w="9781" w:type="dxa"/>
          </w:tcPr>
          <w:p w14:paraId="535A0E6D" w14:textId="77777777" w:rsidR="00A24460" w:rsidRPr="006C23A6" w:rsidRDefault="00A24460" w:rsidP="00A24460">
            <w:pPr>
              <w:widowControl w:val="0"/>
              <w:tabs>
                <w:tab w:val="left" w:pos="1701"/>
                <w:tab w:val="left" w:pos="1800"/>
              </w:tabs>
              <w:spacing w:line="276" w:lineRule="auto"/>
              <w:jc w:val="both"/>
              <w:rPr>
                <w:rFonts w:ascii="Bookman Old Style" w:hAnsi="Bookman Old Style"/>
                <w:bCs/>
                <w:color w:val="000000" w:themeColor="text1"/>
                <w:sz w:val="24"/>
                <w:szCs w:val="24"/>
              </w:rPr>
            </w:pPr>
          </w:p>
        </w:tc>
        <w:tc>
          <w:tcPr>
            <w:tcW w:w="2760" w:type="dxa"/>
          </w:tcPr>
          <w:p w14:paraId="2256435D" w14:textId="77777777" w:rsidR="00A24460" w:rsidRPr="006C23A6" w:rsidRDefault="00A24460" w:rsidP="00A24460">
            <w:pPr>
              <w:widowControl w:val="0"/>
              <w:tabs>
                <w:tab w:val="left" w:pos="1701"/>
                <w:tab w:val="left" w:pos="1800"/>
              </w:tabs>
              <w:spacing w:line="276" w:lineRule="auto"/>
              <w:jc w:val="both"/>
              <w:rPr>
                <w:rFonts w:ascii="Bookman Old Style" w:hAnsi="Bookman Old Style"/>
                <w:bCs/>
                <w:color w:val="000000" w:themeColor="text1"/>
                <w:sz w:val="24"/>
                <w:szCs w:val="24"/>
              </w:rPr>
            </w:pPr>
          </w:p>
        </w:tc>
        <w:tc>
          <w:tcPr>
            <w:tcW w:w="4257" w:type="dxa"/>
          </w:tcPr>
          <w:p w14:paraId="19C0E4BD" w14:textId="77777777" w:rsidR="00A24460" w:rsidRPr="006C23A6" w:rsidRDefault="00A24460" w:rsidP="00A24460">
            <w:pPr>
              <w:widowControl w:val="0"/>
              <w:tabs>
                <w:tab w:val="left" w:pos="1701"/>
                <w:tab w:val="left" w:pos="1800"/>
              </w:tabs>
              <w:spacing w:line="276" w:lineRule="auto"/>
              <w:jc w:val="both"/>
              <w:rPr>
                <w:rFonts w:ascii="Bookman Old Style" w:hAnsi="Bookman Old Style"/>
                <w:bCs/>
                <w:color w:val="000000" w:themeColor="text1"/>
                <w:sz w:val="24"/>
                <w:szCs w:val="24"/>
              </w:rPr>
            </w:pPr>
          </w:p>
        </w:tc>
      </w:tr>
      <w:tr w:rsidR="00A24460" w:rsidRPr="006C23A6" w14:paraId="6D85F05E" w14:textId="0943F742" w:rsidTr="00A24460">
        <w:tc>
          <w:tcPr>
            <w:tcW w:w="9781" w:type="dxa"/>
          </w:tcPr>
          <w:p w14:paraId="2910331F"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 xml:space="preserve">BAB I </w:t>
            </w:r>
          </w:p>
        </w:tc>
        <w:tc>
          <w:tcPr>
            <w:tcW w:w="2760" w:type="dxa"/>
          </w:tcPr>
          <w:p w14:paraId="6476F549"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0F715A66"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6A3294FE" w14:textId="6F03AD5B" w:rsidTr="00A24460">
        <w:tc>
          <w:tcPr>
            <w:tcW w:w="9781" w:type="dxa"/>
          </w:tcPr>
          <w:p w14:paraId="46634A9F"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 xml:space="preserve">KETENTUAN UMUM </w:t>
            </w:r>
          </w:p>
        </w:tc>
        <w:tc>
          <w:tcPr>
            <w:tcW w:w="2760" w:type="dxa"/>
          </w:tcPr>
          <w:p w14:paraId="7B4BFA97"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7B1E7883"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353FC6EB" w14:textId="6774A088" w:rsidTr="00A24460">
        <w:tc>
          <w:tcPr>
            <w:tcW w:w="9781" w:type="dxa"/>
          </w:tcPr>
          <w:p w14:paraId="318ACF4F"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2760" w:type="dxa"/>
          </w:tcPr>
          <w:p w14:paraId="350214DE"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003F600B"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38DF13FE" w14:textId="52B4572D" w:rsidTr="00A24460">
        <w:tc>
          <w:tcPr>
            <w:tcW w:w="9781" w:type="dxa"/>
          </w:tcPr>
          <w:p w14:paraId="6ABEE834"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Pasal 1</w:t>
            </w:r>
          </w:p>
        </w:tc>
        <w:tc>
          <w:tcPr>
            <w:tcW w:w="2760" w:type="dxa"/>
          </w:tcPr>
          <w:p w14:paraId="052E394C"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6B812CF7"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10483969" w14:textId="3E859A94" w:rsidTr="00A24460">
        <w:tc>
          <w:tcPr>
            <w:tcW w:w="9781" w:type="dxa"/>
          </w:tcPr>
          <w:p w14:paraId="610ECFD6"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 xml:space="preserve">Dalam Peraturan Otoritas Jasa Keuangan ini yang dimaksud dengan: </w:t>
            </w:r>
          </w:p>
        </w:tc>
        <w:tc>
          <w:tcPr>
            <w:tcW w:w="2760" w:type="dxa"/>
          </w:tcPr>
          <w:p w14:paraId="7447736B"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2687FF27"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4DABA5B8" w14:textId="2CBBABE8" w:rsidTr="00A24460">
        <w:tc>
          <w:tcPr>
            <w:tcW w:w="9781" w:type="dxa"/>
          </w:tcPr>
          <w:p w14:paraId="3DCF1D81" w14:textId="2208F2D2" w:rsidR="00A24460" w:rsidRPr="006C23A6"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bCs/>
                <w:color w:val="000000" w:themeColor="text1"/>
                <w:sz w:val="24"/>
                <w:szCs w:val="24"/>
              </w:rPr>
            </w:pPr>
            <w:r w:rsidRPr="00784559">
              <w:rPr>
                <w:rFonts w:ascii="Bookman Old Style" w:hAnsi="Bookman Old Style"/>
                <w:color w:val="000000" w:themeColor="text1"/>
                <w:sz w:val="24"/>
                <w:szCs w:val="24"/>
              </w:rPr>
              <w:t>Bank adalah bank umum syariah, bank perekonomian rakyat syariah, dan unit usaha syariah.</w:t>
            </w:r>
            <w:r w:rsidRPr="006C23A6">
              <w:rPr>
                <w:rFonts w:ascii="Bookman Old Style" w:hAnsi="Bookman Old Style"/>
                <w:bCs/>
                <w:color w:val="000000" w:themeColor="text1"/>
                <w:sz w:val="24"/>
                <w:szCs w:val="24"/>
              </w:rPr>
              <w:t xml:space="preserve"> </w:t>
            </w:r>
          </w:p>
        </w:tc>
        <w:tc>
          <w:tcPr>
            <w:tcW w:w="2760" w:type="dxa"/>
          </w:tcPr>
          <w:p w14:paraId="5A302CEC"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36BEA392"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49906771" w14:textId="5B8D5010" w:rsidTr="00A24460">
        <w:tc>
          <w:tcPr>
            <w:tcW w:w="9781" w:type="dxa"/>
          </w:tcPr>
          <w:p w14:paraId="4D01651A" w14:textId="3AE4E9FA" w:rsidR="00A24460" w:rsidRPr="006C23A6"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bCs/>
                <w:color w:val="000000" w:themeColor="text1"/>
                <w:sz w:val="24"/>
                <w:szCs w:val="24"/>
              </w:rPr>
            </w:pPr>
            <w:r w:rsidRPr="00784559">
              <w:rPr>
                <w:rFonts w:ascii="Bookman Old Style" w:hAnsi="Bookman Old Style"/>
                <w:color w:val="000000" w:themeColor="text1"/>
                <w:sz w:val="24"/>
                <w:szCs w:val="24"/>
              </w:rPr>
              <w:t>Bank Umum Syariah yang selanjutnya disingkat BUS adalah bank yang melaksanakan kegiatan usaha berdasarkan prinsip syariah yang dalam kegiatannya memberikan jasa dalam lalu lintas pembayaran</w:t>
            </w:r>
            <w:r>
              <w:rPr>
                <w:rFonts w:ascii="Bookman Old Style" w:hAnsi="Bookman Old Style"/>
                <w:color w:val="000000" w:themeColor="text1"/>
                <w:sz w:val="24"/>
                <w:szCs w:val="24"/>
              </w:rPr>
              <w:t>.</w:t>
            </w:r>
          </w:p>
        </w:tc>
        <w:tc>
          <w:tcPr>
            <w:tcW w:w="2760" w:type="dxa"/>
          </w:tcPr>
          <w:p w14:paraId="19D26B56"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57454D41"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1A24CC18" w14:textId="41DD3B60" w:rsidTr="00A24460">
        <w:tc>
          <w:tcPr>
            <w:tcW w:w="9781" w:type="dxa"/>
          </w:tcPr>
          <w:p w14:paraId="43DD4174" w14:textId="7C54EC27" w:rsidR="00A24460" w:rsidRPr="006C23A6"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bCs/>
                <w:color w:val="000000" w:themeColor="text1"/>
                <w:sz w:val="24"/>
                <w:szCs w:val="24"/>
              </w:rPr>
            </w:pPr>
            <w:r w:rsidRPr="00784559">
              <w:rPr>
                <w:rFonts w:ascii="Bookman Old Style" w:hAnsi="Bookman Old Style"/>
                <w:color w:val="000000" w:themeColor="text1"/>
                <w:sz w:val="24"/>
                <w:szCs w:val="24"/>
              </w:rPr>
              <w:t>Bank Umum Konvensional yang selanjutnya disingkat BUK adalah bank yang melaksanakan kegiatan usaha secara konvensional yang dalam kegiatannya memberikan jasa dalam lalu lintas pembayaran</w:t>
            </w:r>
            <w:r>
              <w:rPr>
                <w:rFonts w:ascii="Bookman Old Style" w:hAnsi="Bookman Old Style"/>
                <w:color w:val="000000" w:themeColor="text1"/>
                <w:sz w:val="24"/>
                <w:szCs w:val="24"/>
              </w:rPr>
              <w:t>.</w:t>
            </w:r>
          </w:p>
        </w:tc>
        <w:tc>
          <w:tcPr>
            <w:tcW w:w="2760" w:type="dxa"/>
          </w:tcPr>
          <w:p w14:paraId="4AE6FF4F"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5F3B9B3A"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43EA13C1" w14:textId="16BEA192" w:rsidTr="00A24460">
        <w:tc>
          <w:tcPr>
            <w:tcW w:w="9781" w:type="dxa"/>
          </w:tcPr>
          <w:p w14:paraId="10B67D1A" w14:textId="0B23E3CB" w:rsidR="00A24460" w:rsidRPr="006C23A6"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bCs/>
                <w:color w:val="000000" w:themeColor="text1"/>
                <w:sz w:val="24"/>
                <w:szCs w:val="24"/>
              </w:rPr>
            </w:pPr>
            <w:r w:rsidRPr="00784559">
              <w:rPr>
                <w:rFonts w:ascii="Bookman Old Style" w:hAnsi="Bookman Old Style"/>
                <w:color w:val="000000" w:themeColor="text1"/>
                <w:sz w:val="24"/>
                <w:szCs w:val="24"/>
              </w:rPr>
              <w:t xml:space="preserve">Unit Usaha Syariah yang selanjutnya disingkat UUS adalah unit kerja dari kantor pusat BUK yang berfungsi sebagai kantor induk dari kantor atau unit </w:t>
            </w:r>
            <w:r w:rsidRPr="00784559">
              <w:rPr>
                <w:rFonts w:ascii="Bookman Old Style" w:hAnsi="Bookman Old Style"/>
                <w:color w:val="000000" w:themeColor="text1"/>
                <w:sz w:val="24"/>
                <w:szCs w:val="24"/>
              </w:rPr>
              <w:lastRenderedPageBreak/>
              <w:t>yang melaksanakan kegiatan usaha berdasarkan Prinsip Syariah, atau unit kerja di kantor cabang dari suatu Bank yang berkedudukan di luar negeri yang melaksanakan kegiatan usaha secara konvensional yang berfungsi sebagai kantor induk dari kantor cabang pembantu syariah dan/atau unit syariah</w:t>
            </w:r>
            <w:r w:rsidRPr="006C23A6">
              <w:rPr>
                <w:rFonts w:ascii="Bookman Old Style" w:hAnsi="Bookman Old Style"/>
                <w:bCs/>
                <w:color w:val="000000" w:themeColor="text1"/>
                <w:sz w:val="24"/>
                <w:szCs w:val="24"/>
              </w:rPr>
              <w:t xml:space="preserve">. </w:t>
            </w:r>
          </w:p>
        </w:tc>
        <w:tc>
          <w:tcPr>
            <w:tcW w:w="2760" w:type="dxa"/>
          </w:tcPr>
          <w:p w14:paraId="34249EBC"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2A490AEC"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7C85BD25" w14:textId="3CDA2156" w:rsidTr="00A24460">
        <w:tc>
          <w:tcPr>
            <w:tcW w:w="9781" w:type="dxa"/>
          </w:tcPr>
          <w:p w14:paraId="0604ADA1" w14:textId="62B6E5A9" w:rsidR="00A24460" w:rsidRPr="006C23A6"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bCs/>
                <w:color w:val="000000" w:themeColor="text1"/>
                <w:sz w:val="24"/>
                <w:szCs w:val="24"/>
              </w:rPr>
            </w:pPr>
            <w:r w:rsidRPr="00784559">
              <w:rPr>
                <w:rFonts w:ascii="Bookman Old Style" w:hAnsi="Bookman Old Style"/>
                <w:color w:val="000000" w:themeColor="text1"/>
                <w:sz w:val="24"/>
                <w:szCs w:val="24"/>
              </w:rPr>
              <w:t>Bank Perekonomian Rakyat Syariah yang selanjutnya disebut BPR Syariah adalah jenis bank syariah yang dalam kegiatannya tidak memberikan jasa dalam lalu lintas giral secara langsung</w:t>
            </w:r>
            <w:r w:rsidRPr="006C23A6">
              <w:rPr>
                <w:rFonts w:ascii="Bookman Old Style" w:hAnsi="Bookman Old Style"/>
                <w:bCs/>
                <w:color w:val="000000" w:themeColor="text1"/>
                <w:sz w:val="24"/>
                <w:szCs w:val="24"/>
              </w:rPr>
              <w:t>.</w:t>
            </w:r>
          </w:p>
        </w:tc>
        <w:tc>
          <w:tcPr>
            <w:tcW w:w="2760" w:type="dxa"/>
          </w:tcPr>
          <w:p w14:paraId="7123B51C"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173DAEFF"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362E0E57" w14:textId="76F2E7FF" w:rsidTr="00A24460">
        <w:tc>
          <w:tcPr>
            <w:tcW w:w="9781" w:type="dxa"/>
          </w:tcPr>
          <w:p w14:paraId="31B63578" w14:textId="0B3A21C8" w:rsidR="00A24460" w:rsidRPr="006C23A6"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bCs/>
                <w:color w:val="000000" w:themeColor="text1"/>
                <w:sz w:val="24"/>
                <w:szCs w:val="24"/>
              </w:rPr>
            </w:pPr>
            <w:r w:rsidRPr="00784559">
              <w:rPr>
                <w:rFonts w:ascii="Bookman Old Style" w:hAnsi="Bookman Old Style"/>
                <w:color w:val="000000" w:themeColor="text1"/>
                <w:sz w:val="24"/>
                <w:szCs w:val="24"/>
              </w:rPr>
              <w:t>Prinsip Syariah adalah prinsip hukum Islam berdasarkan fatwa dan/atau pernyataan kesesuaian syariah yang dikeluarkan oleh lembaga yang memiliki kewenangan dalam penetapan fatwa di bidang syariah</w:t>
            </w:r>
            <w:r w:rsidRPr="006C23A6">
              <w:rPr>
                <w:rFonts w:ascii="Bookman Old Style" w:hAnsi="Bookman Old Style"/>
                <w:bCs/>
                <w:color w:val="000000" w:themeColor="text1"/>
                <w:sz w:val="24"/>
                <w:szCs w:val="24"/>
              </w:rPr>
              <w:t xml:space="preserve">. </w:t>
            </w:r>
          </w:p>
        </w:tc>
        <w:tc>
          <w:tcPr>
            <w:tcW w:w="2760" w:type="dxa"/>
          </w:tcPr>
          <w:p w14:paraId="2C1BD67A"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5FBB2A3B"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48B070D6" w14:textId="3F235D66" w:rsidTr="00A24460">
        <w:tc>
          <w:tcPr>
            <w:tcW w:w="9781" w:type="dxa"/>
          </w:tcPr>
          <w:p w14:paraId="1FE8FFF7" w14:textId="004E0594" w:rsidR="00A24460" w:rsidRPr="006C23A6"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bCs/>
                <w:color w:val="000000" w:themeColor="text1"/>
                <w:sz w:val="24"/>
                <w:szCs w:val="24"/>
              </w:rPr>
            </w:pPr>
            <w:r w:rsidRPr="00784559">
              <w:rPr>
                <w:rFonts w:ascii="Bookman Old Style" w:hAnsi="Bookman Old Style"/>
                <w:color w:val="000000" w:themeColor="text1"/>
                <w:sz w:val="24"/>
                <w:szCs w:val="24"/>
              </w:rPr>
              <w:t>Direksi adalah Direksi sebagaimana dimaksud dalam ketentuan Otoritas Jasa Keuangan mengenai kelembagaan Bank</w:t>
            </w:r>
            <w:r w:rsidRPr="006C23A6">
              <w:rPr>
                <w:rFonts w:ascii="Bookman Old Style" w:hAnsi="Bookman Old Style"/>
                <w:bCs/>
                <w:color w:val="000000" w:themeColor="text1"/>
                <w:sz w:val="24"/>
                <w:szCs w:val="24"/>
              </w:rPr>
              <w:t xml:space="preserve">. </w:t>
            </w:r>
          </w:p>
        </w:tc>
        <w:tc>
          <w:tcPr>
            <w:tcW w:w="2760" w:type="dxa"/>
          </w:tcPr>
          <w:p w14:paraId="1BF3D355"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4AC2F9C1"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08806C79" w14:textId="202BB496" w:rsidTr="00A24460">
        <w:tc>
          <w:tcPr>
            <w:tcW w:w="9781" w:type="dxa"/>
          </w:tcPr>
          <w:p w14:paraId="33E58DDF" w14:textId="3A957C5B" w:rsidR="00A24460" w:rsidRPr="006C23A6"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bCs/>
                <w:color w:val="000000" w:themeColor="text1"/>
                <w:sz w:val="24"/>
                <w:szCs w:val="24"/>
              </w:rPr>
            </w:pPr>
            <w:r w:rsidRPr="00784559">
              <w:rPr>
                <w:rFonts w:ascii="Bookman Old Style" w:hAnsi="Bookman Old Style"/>
                <w:color w:val="000000" w:themeColor="text1"/>
                <w:sz w:val="24"/>
                <w:szCs w:val="24"/>
              </w:rPr>
              <w:t>Dewan Komisaris adalah adalah Dewan Komisaris sebagaimana dimaksud dalam ketentuan Otoritas Jasa Keuangan mengenai kelembagaan Bank</w:t>
            </w:r>
            <w:r w:rsidRPr="006C23A6">
              <w:rPr>
                <w:rFonts w:ascii="Bookman Old Style" w:hAnsi="Bookman Old Style"/>
                <w:bCs/>
                <w:color w:val="000000" w:themeColor="text1"/>
                <w:sz w:val="24"/>
                <w:szCs w:val="24"/>
              </w:rPr>
              <w:t xml:space="preserve">. </w:t>
            </w:r>
          </w:p>
        </w:tc>
        <w:tc>
          <w:tcPr>
            <w:tcW w:w="2760" w:type="dxa"/>
          </w:tcPr>
          <w:p w14:paraId="7FC8C060"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47BBAAEB"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17775868" w14:textId="008D28F8" w:rsidTr="00A24460">
        <w:tc>
          <w:tcPr>
            <w:tcW w:w="9781" w:type="dxa"/>
          </w:tcPr>
          <w:p w14:paraId="41CE03DF" w14:textId="5AE7A9E6" w:rsidR="00A24460" w:rsidRPr="006C23A6"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bCs/>
                <w:color w:val="000000" w:themeColor="text1"/>
                <w:sz w:val="24"/>
                <w:szCs w:val="24"/>
              </w:rPr>
            </w:pPr>
            <w:r w:rsidRPr="00784559">
              <w:rPr>
                <w:rFonts w:ascii="Bookman Old Style" w:hAnsi="Bookman Old Style"/>
                <w:color w:val="000000" w:themeColor="text1"/>
                <w:sz w:val="24"/>
                <w:szCs w:val="24"/>
              </w:rPr>
              <w:t>Dewan Pengawas Syariah yang selanjutnya disingkat DPS adalah pihak yang bertugas memberikan nasihat dan saran kepada Direksi serta mengawasi kegiatan Bank agar sesuai dengan Prinsip Syariah</w:t>
            </w:r>
            <w:r w:rsidRPr="006C23A6">
              <w:rPr>
                <w:rFonts w:ascii="Bookman Old Style" w:hAnsi="Bookman Old Style"/>
                <w:bCs/>
                <w:color w:val="000000" w:themeColor="text1"/>
                <w:sz w:val="24"/>
                <w:szCs w:val="24"/>
              </w:rPr>
              <w:t xml:space="preserve">. </w:t>
            </w:r>
          </w:p>
        </w:tc>
        <w:tc>
          <w:tcPr>
            <w:tcW w:w="2760" w:type="dxa"/>
          </w:tcPr>
          <w:p w14:paraId="056BBF64" w14:textId="5C0972D6"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4269680B"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5A5A9611" w14:textId="777A6A5A" w:rsidTr="00A24460">
        <w:tc>
          <w:tcPr>
            <w:tcW w:w="9781" w:type="dxa"/>
          </w:tcPr>
          <w:p w14:paraId="588751D1" w14:textId="4CAF88D4" w:rsidR="00A24460" w:rsidRPr="006C23A6"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bCs/>
                <w:color w:val="000000" w:themeColor="text1"/>
                <w:sz w:val="24"/>
                <w:szCs w:val="24"/>
              </w:rPr>
            </w:pPr>
            <w:r w:rsidRPr="00784559">
              <w:rPr>
                <w:rFonts w:ascii="Bookman Old Style" w:hAnsi="Bookman Old Style"/>
                <w:color w:val="000000" w:themeColor="text1"/>
                <w:sz w:val="24"/>
                <w:szCs w:val="24"/>
              </w:rPr>
              <w:t>Investasi adalah dana yang dipercayakan oleh Nasabah Investor kepada Bank berdasarkan akad mudarabah atau akad lain yang tidak bertentangan dengan Prinsip Syariah yang risikonya ditanggung oleh Nasabah Investor</w:t>
            </w:r>
            <w:r w:rsidRPr="006C23A6">
              <w:rPr>
                <w:rFonts w:ascii="Bookman Old Style" w:hAnsi="Bookman Old Style"/>
                <w:bCs/>
                <w:color w:val="000000" w:themeColor="text1"/>
                <w:sz w:val="24"/>
                <w:szCs w:val="24"/>
              </w:rPr>
              <w:t>.</w:t>
            </w:r>
          </w:p>
        </w:tc>
        <w:tc>
          <w:tcPr>
            <w:tcW w:w="2760" w:type="dxa"/>
          </w:tcPr>
          <w:p w14:paraId="2A9A605B"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2E4F0558"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4F376008" w14:textId="77777777" w:rsidTr="00A24460">
        <w:tc>
          <w:tcPr>
            <w:tcW w:w="9781" w:type="dxa"/>
          </w:tcPr>
          <w:p w14:paraId="473E325F" w14:textId="436A5DEF" w:rsidR="00A24460" w:rsidRPr="00784559"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color w:val="000000" w:themeColor="text1"/>
                <w:sz w:val="24"/>
                <w:szCs w:val="24"/>
              </w:rPr>
            </w:pPr>
            <w:r w:rsidRPr="00676217">
              <w:rPr>
                <w:rFonts w:ascii="Bookman Old Style" w:hAnsi="Bookman Old Style"/>
                <w:color w:val="000000" w:themeColor="text1"/>
                <w:sz w:val="24"/>
                <w:szCs w:val="24"/>
              </w:rPr>
              <w:t xml:space="preserve">Rekening Investasi Nasabah Investor yang selanjutnya disingkat RINI adalah rekening dana Investasi atas nama Nasabah Investor di Bank penyelenggara Produk Investasi Perbankan Syariah sesuai dengan ketentuan peraturan perundang-undangan, yang diadministrasikan oleh Bank penyelenggara Produk Investasi Perbankan Syariah berdasarkan kuasa atau instruksi dari </w:t>
            </w:r>
            <w:r w:rsidRPr="00676217">
              <w:rPr>
                <w:rFonts w:ascii="Bookman Old Style" w:hAnsi="Bookman Old Style"/>
                <w:color w:val="000000" w:themeColor="text1"/>
                <w:sz w:val="24"/>
                <w:szCs w:val="24"/>
              </w:rPr>
              <w:lastRenderedPageBreak/>
              <w:t>Nasabah Investor serta akad yang berlaku antara Bank dengan Nasabah Investor</w:t>
            </w:r>
            <w:r>
              <w:rPr>
                <w:rFonts w:ascii="Bookman Old Style" w:hAnsi="Bookman Old Style"/>
                <w:color w:val="000000" w:themeColor="text1"/>
                <w:sz w:val="24"/>
                <w:szCs w:val="24"/>
              </w:rPr>
              <w:t>.</w:t>
            </w:r>
          </w:p>
        </w:tc>
        <w:tc>
          <w:tcPr>
            <w:tcW w:w="2760" w:type="dxa"/>
          </w:tcPr>
          <w:p w14:paraId="23E01841"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670F40D7"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67193137" w14:textId="77777777" w:rsidTr="00A24460">
        <w:tc>
          <w:tcPr>
            <w:tcW w:w="9781" w:type="dxa"/>
          </w:tcPr>
          <w:p w14:paraId="2355AC75" w14:textId="510EE4BF" w:rsidR="00A24460" w:rsidRPr="00784559"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color w:val="000000" w:themeColor="text1"/>
                <w:sz w:val="24"/>
                <w:szCs w:val="24"/>
              </w:rPr>
            </w:pPr>
            <w:r w:rsidRPr="00784559">
              <w:rPr>
                <w:rFonts w:ascii="Bookman Old Style" w:hAnsi="Bookman Old Style"/>
                <w:color w:val="000000" w:themeColor="text1"/>
                <w:sz w:val="24"/>
                <w:szCs w:val="24"/>
              </w:rPr>
              <w:t>Nasabah Investor adalah nasabah yang menempatkan dananya di Bank dalam bentuk Investasi berdasarkan akad antara Bank dengan nasabah yang bersangkutan</w:t>
            </w:r>
            <w:r>
              <w:rPr>
                <w:rFonts w:ascii="Bookman Old Style" w:hAnsi="Bookman Old Style"/>
                <w:color w:val="000000" w:themeColor="text1"/>
                <w:sz w:val="24"/>
                <w:szCs w:val="24"/>
              </w:rPr>
              <w:t>.</w:t>
            </w:r>
          </w:p>
        </w:tc>
        <w:tc>
          <w:tcPr>
            <w:tcW w:w="2760" w:type="dxa"/>
          </w:tcPr>
          <w:p w14:paraId="464691CD"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1C543F9D"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492A50C4" w14:textId="77777777" w:rsidTr="00A24460">
        <w:tc>
          <w:tcPr>
            <w:tcW w:w="9781" w:type="dxa"/>
          </w:tcPr>
          <w:p w14:paraId="746137AC" w14:textId="5924A8F8" w:rsidR="00A24460" w:rsidRPr="00784559"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color w:val="000000" w:themeColor="text1"/>
                <w:sz w:val="24"/>
                <w:szCs w:val="24"/>
              </w:rPr>
            </w:pPr>
            <w:r w:rsidRPr="00676217">
              <w:rPr>
                <w:rFonts w:ascii="Bookman Old Style" w:hAnsi="Bookman Old Style"/>
                <w:color w:val="000000" w:themeColor="text1"/>
                <w:sz w:val="24"/>
                <w:szCs w:val="24"/>
              </w:rPr>
              <w:t xml:space="preserve">Nasabah Investor </w:t>
            </w:r>
            <w:r w:rsidRPr="00676217">
              <w:rPr>
                <w:rFonts w:ascii="Bookman Old Style" w:hAnsi="Bookman Old Style"/>
                <w:i/>
                <w:iCs/>
                <w:color w:val="000000" w:themeColor="text1"/>
                <w:sz w:val="24"/>
                <w:szCs w:val="24"/>
              </w:rPr>
              <w:t xml:space="preserve">Sophisticated </w:t>
            </w:r>
            <w:r w:rsidRPr="00676217">
              <w:rPr>
                <w:rFonts w:ascii="Bookman Old Style" w:hAnsi="Bookman Old Style"/>
                <w:color w:val="000000" w:themeColor="text1"/>
                <w:sz w:val="24"/>
                <w:szCs w:val="24"/>
              </w:rPr>
              <w:t xml:space="preserve">adalah individu atau entitas yang memiliki pengetahuan, pemahaman dan/atau pengalaman terhadap karakteristik, fitur dan risiko dari Produk Investasi Perbankan Syariah serta memiliki kapasitas keuangan dan telah memenuhi kualifikasi </w:t>
            </w:r>
            <w:r w:rsidRPr="00676217">
              <w:rPr>
                <w:rFonts w:ascii="Bookman Old Style" w:hAnsi="Bookman Old Style"/>
                <w:i/>
                <w:iCs/>
                <w:color w:val="000000" w:themeColor="text1"/>
                <w:sz w:val="24"/>
                <w:szCs w:val="24"/>
              </w:rPr>
              <w:t>investor due diligence</w:t>
            </w:r>
            <w:r w:rsidRPr="00676217">
              <w:rPr>
                <w:rFonts w:ascii="Bookman Old Style" w:hAnsi="Bookman Old Style"/>
                <w:color w:val="000000" w:themeColor="text1"/>
                <w:sz w:val="24"/>
                <w:szCs w:val="24"/>
              </w:rPr>
              <w:t xml:space="preserve"> berdasarkan kriteria yang telah ditetapkan oleh</w:t>
            </w:r>
            <w:r>
              <w:rPr>
                <w:rFonts w:ascii="Bookman Old Style" w:hAnsi="Bookman Old Style"/>
                <w:color w:val="000000" w:themeColor="text1"/>
                <w:sz w:val="24"/>
                <w:szCs w:val="24"/>
              </w:rPr>
              <w:t xml:space="preserve"> </w:t>
            </w:r>
            <w:r w:rsidRPr="00676217">
              <w:rPr>
                <w:rFonts w:ascii="Bookman Old Style" w:hAnsi="Bookman Old Style"/>
                <w:color w:val="000000" w:themeColor="text1"/>
                <w:sz w:val="24"/>
                <w:szCs w:val="24"/>
              </w:rPr>
              <w:t>Bank</w:t>
            </w:r>
            <w:r>
              <w:rPr>
                <w:rFonts w:ascii="Bookman Old Style" w:hAnsi="Bookman Old Style"/>
                <w:color w:val="000000" w:themeColor="text1"/>
                <w:sz w:val="24"/>
                <w:szCs w:val="24"/>
              </w:rPr>
              <w:t xml:space="preserve"> </w:t>
            </w:r>
            <w:r w:rsidRPr="00676217">
              <w:rPr>
                <w:rFonts w:ascii="Bookman Old Style" w:hAnsi="Bookman Old Style"/>
                <w:color w:val="000000" w:themeColor="text1"/>
                <w:sz w:val="24"/>
                <w:szCs w:val="24"/>
              </w:rPr>
              <w:t>penyelenggara Produk Investasi Perbankan Syariah</w:t>
            </w:r>
            <w:r>
              <w:rPr>
                <w:rFonts w:ascii="Bookman Old Style" w:hAnsi="Bookman Old Style"/>
                <w:color w:val="000000" w:themeColor="text1"/>
                <w:sz w:val="24"/>
                <w:szCs w:val="24"/>
              </w:rPr>
              <w:t>.</w:t>
            </w:r>
          </w:p>
        </w:tc>
        <w:tc>
          <w:tcPr>
            <w:tcW w:w="2760" w:type="dxa"/>
          </w:tcPr>
          <w:p w14:paraId="68B88CDF"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0B013A68"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7F7F51B3" w14:textId="77777777" w:rsidTr="00A24460">
        <w:tc>
          <w:tcPr>
            <w:tcW w:w="9781" w:type="dxa"/>
          </w:tcPr>
          <w:p w14:paraId="53CCBC18" w14:textId="7B968978" w:rsidR="00A24460" w:rsidRPr="00784559"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color w:val="000000" w:themeColor="text1"/>
                <w:sz w:val="24"/>
                <w:szCs w:val="24"/>
              </w:rPr>
            </w:pPr>
            <w:r w:rsidRPr="00784559">
              <w:rPr>
                <w:rFonts w:ascii="Bookman Old Style" w:hAnsi="Bookman Old Style"/>
                <w:color w:val="000000" w:themeColor="text1"/>
                <w:sz w:val="24"/>
                <w:szCs w:val="24"/>
              </w:rPr>
              <w:t>Produk Investasi Perbankan Syariah adalah kegiatan usaha yang dilakukan oleh Bank dalam bentuk penghimpunan dana Investasi yang disalurkan untuk kepentingan Nasabah Investor yang didasari atas suatu Aset Dasar</w:t>
            </w:r>
            <w:r>
              <w:rPr>
                <w:rFonts w:ascii="Bookman Old Style" w:hAnsi="Bookman Old Style"/>
                <w:color w:val="000000" w:themeColor="text1"/>
                <w:sz w:val="24"/>
                <w:szCs w:val="24"/>
              </w:rPr>
              <w:t>.</w:t>
            </w:r>
          </w:p>
        </w:tc>
        <w:tc>
          <w:tcPr>
            <w:tcW w:w="2760" w:type="dxa"/>
          </w:tcPr>
          <w:p w14:paraId="19A42DD4"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4A7EDA08"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003F2125" w14:textId="77777777" w:rsidTr="00A24460">
        <w:tc>
          <w:tcPr>
            <w:tcW w:w="9781" w:type="dxa"/>
          </w:tcPr>
          <w:p w14:paraId="0D6BBF5D" w14:textId="6E883CEF" w:rsidR="00A24460" w:rsidRPr="00784559"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color w:val="000000" w:themeColor="text1"/>
                <w:sz w:val="24"/>
                <w:szCs w:val="24"/>
              </w:rPr>
            </w:pPr>
            <w:r w:rsidRPr="00784559">
              <w:rPr>
                <w:rFonts w:ascii="Bookman Old Style" w:hAnsi="Bookman Old Style"/>
                <w:color w:val="000000" w:themeColor="text1"/>
                <w:sz w:val="24"/>
                <w:szCs w:val="24"/>
              </w:rPr>
              <w:t>Nasabah adalah calon Nasabah Investor dan Nasabah Investor</w:t>
            </w:r>
            <w:r>
              <w:rPr>
                <w:rFonts w:ascii="Bookman Old Style" w:hAnsi="Bookman Old Style"/>
                <w:color w:val="000000" w:themeColor="text1"/>
                <w:sz w:val="24"/>
                <w:szCs w:val="24"/>
              </w:rPr>
              <w:t>.</w:t>
            </w:r>
          </w:p>
        </w:tc>
        <w:tc>
          <w:tcPr>
            <w:tcW w:w="2760" w:type="dxa"/>
          </w:tcPr>
          <w:p w14:paraId="01216C88"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7A4D3D8C"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16E5AA46" w14:textId="77777777" w:rsidTr="00A24460">
        <w:tc>
          <w:tcPr>
            <w:tcW w:w="9781" w:type="dxa"/>
          </w:tcPr>
          <w:p w14:paraId="179745D9" w14:textId="079384AF" w:rsidR="00A24460" w:rsidRPr="00784559"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color w:val="000000" w:themeColor="text1"/>
                <w:sz w:val="24"/>
                <w:szCs w:val="24"/>
              </w:rPr>
            </w:pPr>
            <w:r w:rsidRPr="00784559">
              <w:rPr>
                <w:rFonts w:ascii="Bookman Old Style" w:hAnsi="Bookman Old Style"/>
                <w:color w:val="000000" w:themeColor="text1"/>
                <w:sz w:val="24"/>
                <w:szCs w:val="24"/>
              </w:rPr>
              <w:t xml:space="preserve">Aset </w:t>
            </w:r>
            <w:r>
              <w:rPr>
                <w:rFonts w:ascii="Bookman Old Style" w:hAnsi="Bookman Old Style"/>
                <w:color w:val="000000" w:themeColor="text1"/>
                <w:sz w:val="24"/>
                <w:szCs w:val="24"/>
              </w:rPr>
              <w:t>yang Mend</w:t>
            </w:r>
            <w:r w:rsidRPr="00784559">
              <w:rPr>
                <w:rFonts w:ascii="Bookman Old Style" w:hAnsi="Bookman Old Style"/>
                <w:color w:val="000000" w:themeColor="text1"/>
                <w:sz w:val="24"/>
                <w:szCs w:val="24"/>
              </w:rPr>
              <w:t>asar</w:t>
            </w:r>
            <w:r>
              <w:rPr>
                <w:rFonts w:ascii="Bookman Old Style" w:hAnsi="Bookman Old Style"/>
                <w:color w:val="000000" w:themeColor="text1"/>
                <w:sz w:val="24"/>
                <w:szCs w:val="24"/>
              </w:rPr>
              <w:t>i</w:t>
            </w:r>
            <w:r w:rsidRPr="00784559">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w:t>
            </w:r>
            <w:r>
              <w:rPr>
                <w:rFonts w:ascii="Bookman Old Style" w:hAnsi="Bookman Old Style"/>
                <w:i/>
                <w:iCs/>
                <w:color w:val="000000" w:themeColor="text1"/>
                <w:sz w:val="24"/>
                <w:szCs w:val="24"/>
              </w:rPr>
              <w:t>u</w:t>
            </w:r>
            <w:r w:rsidRPr="003352CC">
              <w:rPr>
                <w:rFonts w:ascii="Bookman Old Style" w:hAnsi="Bookman Old Style"/>
                <w:i/>
                <w:iCs/>
                <w:color w:val="000000" w:themeColor="text1"/>
                <w:sz w:val="24"/>
                <w:szCs w:val="24"/>
              </w:rPr>
              <w:t>nderlying</w:t>
            </w:r>
            <w:r>
              <w:rPr>
                <w:rFonts w:ascii="Bookman Old Style" w:hAnsi="Bookman Old Style"/>
                <w:color w:val="000000" w:themeColor="text1"/>
                <w:sz w:val="24"/>
                <w:szCs w:val="24"/>
              </w:rPr>
              <w:t xml:space="preserve">) </w:t>
            </w:r>
            <w:r w:rsidRPr="00784559">
              <w:rPr>
                <w:rFonts w:ascii="Bookman Old Style" w:hAnsi="Bookman Old Style"/>
                <w:color w:val="000000" w:themeColor="text1"/>
                <w:sz w:val="24"/>
                <w:szCs w:val="24"/>
              </w:rPr>
              <w:t xml:space="preserve">adalah aset produktif </w:t>
            </w:r>
            <w:r>
              <w:rPr>
                <w:rFonts w:ascii="Bookman Old Style" w:hAnsi="Bookman Old Style"/>
                <w:color w:val="000000" w:themeColor="text1"/>
                <w:sz w:val="24"/>
                <w:szCs w:val="24"/>
              </w:rPr>
              <w:t>y</w:t>
            </w:r>
            <w:r w:rsidRPr="00784559">
              <w:rPr>
                <w:rFonts w:ascii="Bookman Old Style" w:hAnsi="Bookman Old Style"/>
                <w:color w:val="000000" w:themeColor="text1"/>
                <w:sz w:val="24"/>
                <w:szCs w:val="24"/>
              </w:rPr>
              <w:t>ang menjadi dasar penyaluran dana Investasi, dapat berupa pembiayaan dan surat berharga syariah yang dimilik</w:t>
            </w:r>
            <w:r>
              <w:rPr>
                <w:rFonts w:ascii="Bookman Old Style" w:hAnsi="Bookman Old Style"/>
                <w:color w:val="000000" w:themeColor="text1"/>
                <w:sz w:val="24"/>
                <w:szCs w:val="24"/>
              </w:rPr>
              <w:t>.</w:t>
            </w:r>
          </w:p>
        </w:tc>
        <w:tc>
          <w:tcPr>
            <w:tcW w:w="2760" w:type="dxa"/>
          </w:tcPr>
          <w:p w14:paraId="60E23DFB"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6270A7E3"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065A20F2" w14:textId="77777777" w:rsidTr="00A24460">
        <w:tc>
          <w:tcPr>
            <w:tcW w:w="9781" w:type="dxa"/>
          </w:tcPr>
          <w:p w14:paraId="3178590D" w14:textId="6BD590D4" w:rsidR="00A24460" w:rsidRPr="00784559"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color w:val="000000" w:themeColor="text1"/>
                <w:sz w:val="24"/>
                <w:szCs w:val="24"/>
              </w:rPr>
            </w:pPr>
            <w:r w:rsidRPr="00676217">
              <w:rPr>
                <w:rFonts w:ascii="Bookman Old Style" w:hAnsi="Bookman Old Style"/>
                <w:i/>
                <w:iCs/>
                <w:color w:val="000000" w:themeColor="text1"/>
                <w:sz w:val="24"/>
                <w:szCs w:val="24"/>
              </w:rPr>
              <w:t>Investor Due Diligence</w:t>
            </w:r>
            <w:r w:rsidRPr="00676217">
              <w:rPr>
                <w:rFonts w:ascii="Bookman Old Style" w:hAnsi="Bookman Old Style"/>
                <w:color w:val="000000" w:themeColor="text1"/>
                <w:sz w:val="24"/>
                <w:szCs w:val="24"/>
              </w:rPr>
              <w:t xml:space="preserve"> yang selanjutnya disingkat IDD adalah kegiatan dan tindakan </w:t>
            </w:r>
            <w:r w:rsidRPr="00676217">
              <w:rPr>
                <w:rFonts w:ascii="Bookman Old Style" w:hAnsi="Bookman Old Style"/>
                <w:i/>
                <w:iCs/>
                <w:color w:val="000000" w:themeColor="text1"/>
                <w:sz w:val="24"/>
                <w:szCs w:val="24"/>
              </w:rPr>
              <w:t>customer due diligence</w:t>
            </w:r>
            <w:r w:rsidRPr="00676217">
              <w:rPr>
                <w:rFonts w:ascii="Bookman Old Style" w:hAnsi="Bookman Old Style"/>
                <w:color w:val="000000" w:themeColor="text1"/>
                <w:sz w:val="24"/>
                <w:szCs w:val="24"/>
              </w:rPr>
              <w:t xml:space="preserve"> lebih mendalam yang dilakukan Bank penyelenggara Produk Investasi Perbankan Syariah berupa identifikasi, verifikasi, pemantauan, dan penilaian kesesuaian </w:t>
            </w:r>
            <w:r w:rsidRPr="00676217">
              <w:rPr>
                <w:rFonts w:ascii="Bookman Old Style" w:hAnsi="Bookman Old Style"/>
                <w:i/>
                <w:iCs/>
                <w:color w:val="000000" w:themeColor="text1"/>
                <w:sz w:val="24"/>
                <w:szCs w:val="24"/>
              </w:rPr>
              <w:t>(suitability assessment)</w:t>
            </w:r>
            <w:r w:rsidRPr="00676217">
              <w:rPr>
                <w:rFonts w:ascii="Bookman Old Style" w:hAnsi="Bookman Old Style"/>
                <w:color w:val="000000" w:themeColor="text1"/>
                <w:sz w:val="24"/>
                <w:szCs w:val="24"/>
              </w:rPr>
              <w:t xml:space="preserve"> terhadap calon Nasabah Investor atau Nasabah Investor untuk memastikan transaksi Investasi sesuai dengan dengan tujuan investasi, toleransi risiko, profil keuangan, dan pengalaman investasi calon Nasabah Investor atau Nasabah Investor</w:t>
            </w:r>
            <w:r>
              <w:rPr>
                <w:rFonts w:ascii="Bookman Old Style" w:hAnsi="Bookman Old Style"/>
                <w:color w:val="000000" w:themeColor="text1"/>
                <w:sz w:val="24"/>
                <w:szCs w:val="24"/>
              </w:rPr>
              <w:t>.</w:t>
            </w:r>
          </w:p>
        </w:tc>
        <w:tc>
          <w:tcPr>
            <w:tcW w:w="2760" w:type="dxa"/>
          </w:tcPr>
          <w:p w14:paraId="3814B8F8"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0E08E587"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0F9DF4A8" w14:textId="77777777" w:rsidTr="00A24460">
        <w:tc>
          <w:tcPr>
            <w:tcW w:w="9781" w:type="dxa"/>
          </w:tcPr>
          <w:p w14:paraId="7EEDC65A" w14:textId="65704C5F" w:rsidR="00A24460" w:rsidRPr="00784559" w:rsidRDefault="00A24460" w:rsidP="00A24460">
            <w:pPr>
              <w:pStyle w:val="ListParagraph"/>
              <w:widowControl w:val="0"/>
              <w:numPr>
                <w:ilvl w:val="0"/>
                <w:numId w:val="1"/>
              </w:numPr>
              <w:spacing w:line="276" w:lineRule="auto"/>
              <w:ind w:left="595" w:hanging="566"/>
              <w:contextualSpacing w:val="0"/>
              <w:jc w:val="both"/>
              <w:rPr>
                <w:rFonts w:ascii="Bookman Old Style" w:hAnsi="Bookman Old Style"/>
                <w:color w:val="000000" w:themeColor="text1"/>
                <w:sz w:val="24"/>
                <w:szCs w:val="24"/>
              </w:rPr>
            </w:pPr>
            <w:r w:rsidRPr="00784559">
              <w:rPr>
                <w:rFonts w:ascii="Bookman Old Style" w:hAnsi="Bookman Old Style"/>
                <w:color w:val="000000" w:themeColor="text1"/>
                <w:sz w:val="24"/>
                <w:szCs w:val="24"/>
              </w:rPr>
              <w:lastRenderedPageBreak/>
              <w:t xml:space="preserve">Lembar Pengungkapan Produk Investasi Perbankan Syariah </w:t>
            </w:r>
            <w:r w:rsidRPr="00860D0E">
              <w:rPr>
                <w:rFonts w:ascii="Bookman Old Style" w:hAnsi="Bookman Old Style"/>
                <w:i/>
                <w:iCs/>
                <w:color w:val="000000" w:themeColor="text1"/>
                <w:sz w:val="24"/>
                <w:szCs w:val="24"/>
              </w:rPr>
              <w:t>(Product Disclosure Sheet)</w:t>
            </w:r>
            <w:r>
              <w:rPr>
                <w:rFonts w:ascii="Bookman Old Style" w:hAnsi="Bookman Old Style"/>
                <w:i/>
                <w:iCs/>
                <w:color w:val="000000" w:themeColor="text1"/>
                <w:sz w:val="24"/>
                <w:szCs w:val="24"/>
              </w:rPr>
              <w:t xml:space="preserve"> </w:t>
            </w:r>
            <w:r w:rsidRPr="00784559">
              <w:rPr>
                <w:rFonts w:ascii="Bookman Old Style" w:hAnsi="Bookman Old Style"/>
                <w:color w:val="000000" w:themeColor="text1"/>
                <w:sz w:val="24"/>
                <w:szCs w:val="24"/>
              </w:rPr>
              <w:t xml:space="preserve">selanjutnya </w:t>
            </w:r>
            <w:r>
              <w:rPr>
                <w:rFonts w:ascii="Bookman Old Style" w:hAnsi="Bookman Old Style"/>
                <w:color w:val="000000" w:themeColor="text1"/>
                <w:sz w:val="24"/>
                <w:szCs w:val="24"/>
              </w:rPr>
              <w:t>disingkat</w:t>
            </w:r>
            <w:r w:rsidRPr="00784559">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 xml:space="preserve">LPP </w:t>
            </w:r>
            <w:r w:rsidRPr="00784559">
              <w:rPr>
                <w:rFonts w:ascii="Bookman Old Style" w:hAnsi="Bookman Old Style"/>
                <w:color w:val="000000" w:themeColor="text1"/>
                <w:sz w:val="24"/>
                <w:szCs w:val="24"/>
              </w:rPr>
              <w:t xml:space="preserve">adalah dokumen yang dibuat oleh Bank </w:t>
            </w:r>
            <w:bookmarkStart w:id="0" w:name="_Hlk220936327"/>
            <w:r>
              <w:rPr>
                <w:rFonts w:ascii="Bookman Old Style" w:hAnsi="Bookman Old Style"/>
                <w:color w:val="000000" w:themeColor="text1"/>
                <w:sz w:val="24"/>
                <w:szCs w:val="24"/>
              </w:rPr>
              <w:t>penyelenggara Produk Investasi Perbankan Syariah</w:t>
            </w:r>
            <w:bookmarkEnd w:id="0"/>
            <w:r>
              <w:rPr>
                <w:rFonts w:ascii="Bookman Old Style" w:hAnsi="Bookman Old Style"/>
                <w:color w:val="000000" w:themeColor="text1"/>
                <w:sz w:val="24"/>
                <w:szCs w:val="24"/>
              </w:rPr>
              <w:t xml:space="preserve"> </w:t>
            </w:r>
            <w:r w:rsidRPr="00784559">
              <w:rPr>
                <w:rFonts w:ascii="Bookman Old Style" w:hAnsi="Bookman Old Style"/>
                <w:color w:val="000000" w:themeColor="text1"/>
                <w:sz w:val="24"/>
                <w:szCs w:val="24"/>
              </w:rPr>
              <w:t>yang menjelaskan informasi Produk Investasi Perbankan Syariah kepada Nasabah Investor untuk menjadi dasar pertimbangan Nasabah Investor</w:t>
            </w:r>
            <w:r>
              <w:rPr>
                <w:rFonts w:ascii="Bookman Old Style" w:hAnsi="Bookman Old Style"/>
                <w:color w:val="000000" w:themeColor="text1"/>
                <w:sz w:val="24"/>
                <w:szCs w:val="24"/>
              </w:rPr>
              <w:t>.</w:t>
            </w:r>
          </w:p>
        </w:tc>
        <w:tc>
          <w:tcPr>
            <w:tcW w:w="2760" w:type="dxa"/>
          </w:tcPr>
          <w:p w14:paraId="50B8A3DB" w14:textId="77777777" w:rsidR="00A24460" w:rsidRPr="001240EA"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5672DD3B" w14:textId="77777777" w:rsidR="00A24460" w:rsidRPr="00E30E4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76144EB3" w14:textId="5E57416B" w:rsidTr="00A24460">
        <w:tc>
          <w:tcPr>
            <w:tcW w:w="9781" w:type="dxa"/>
          </w:tcPr>
          <w:p w14:paraId="603BED87"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c>
          <w:tcPr>
            <w:tcW w:w="2760" w:type="dxa"/>
          </w:tcPr>
          <w:p w14:paraId="3D162E7D"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54759C68"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43A3996E" w14:textId="026CE7D2" w:rsidTr="00A24460">
        <w:tc>
          <w:tcPr>
            <w:tcW w:w="9781" w:type="dxa"/>
          </w:tcPr>
          <w:p w14:paraId="041C1022"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r w:rsidRPr="006C23A6">
              <w:rPr>
                <w:rFonts w:ascii="Bookman Old Style" w:hAnsi="Bookman Old Style"/>
                <w:color w:val="000000" w:themeColor="text1"/>
                <w:sz w:val="24"/>
                <w:szCs w:val="24"/>
              </w:rPr>
              <w:t>BAB II</w:t>
            </w:r>
          </w:p>
        </w:tc>
        <w:tc>
          <w:tcPr>
            <w:tcW w:w="2760" w:type="dxa"/>
          </w:tcPr>
          <w:p w14:paraId="11E9A3A2"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c>
          <w:tcPr>
            <w:tcW w:w="4257" w:type="dxa"/>
          </w:tcPr>
          <w:p w14:paraId="2706029C"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r>
      <w:tr w:rsidR="00A24460" w:rsidRPr="006C23A6" w14:paraId="59B42DD3" w14:textId="5AE2FF2E" w:rsidTr="00A24460">
        <w:tc>
          <w:tcPr>
            <w:tcW w:w="9781" w:type="dxa"/>
          </w:tcPr>
          <w:p w14:paraId="7641E9D3" w14:textId="7080CD52" w:rsidR="00A24460" w:rsidRPr="006C23A6" w:rsidRDefault="00A24460" w:rsidP="00A24460">
            <w:pPr>
              <w:jc w:val="center"/>
              <w:rPr>
                <w:rFonts w:ascii="Bookman Old Style" w:hAnsi="Bookman Old Style"/>
                <w:color w:val="000000" w:themeColor="text1"/>
                <w:sz w:val="24"/>
                <w:szCs w:val="24"/>
              </w:rPr>
            </w:pPr>
            <w:r w:rsidRPr="00676217">
              <w:rPr>
                <w:rFonts w:ascii="Bookman Old Style" w:hAnsi="Bookman Old Style"/>
                <w:color w:val="000000" w:themeColor="text1"/>
                <w:sz w:val="24"/>
                <w:szCs w:val="24"/>
              </w:rPr>
              <w:t>REKENING INVESTASI NASABAH INVESTOR</w:t>
            </w:r>
          </w:p>
        </w:tc>
        <w:tc>
          <w:tcPr>
            <w:tcW w:w="2760" w:type="dxa"/>
          </w:tcPr>
          <w:p w14:paraId="5D730FCE" w14:textId="77777777" w:rsidR="00A24460" w:rsidRPr="006C23A6" w:rsidRDefault="00A24460" w:rsidP="00A24460">
            <w:pPr>
              <w:widowControl w:val="0"/>
              <w:spacing w:line="276" w:lineRule="auto"/>
              <w:rPr>
                <w:rFonts w:ascii="Bookman Old Style" w:hAnsi="Bookman Old Style"/>
                <w:color w:val="000000" w:themeColor="text1"/>
                <w:sz w:val="24"/>
                <w:szCs w:val="24"/>
              </w:rPr>
            </w:pPr>
          </w:p>
        </w:tc>
        <w:tc>
          <w:tcPr>
            <w:tcW w:w="4257" w:type="dxa"/>
          </w:tcPr>
          <w:p w14:paraId="51646EE3"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r>
      <w:tr w:rsidR="00A24460" w:rsidRPr="006C23A6" w14:paraId="1D00C6D7" w14:textId="27A00F73" w:rsidTr="00A24460">
        <w:tc>
          <w:tcPr>
            <w:tcW w:w="9781" w:type="dxa"/>
          </w:tcPr>
          <w:p w14:paraId="704EE053"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c>
          <w:tcPr>
            <w:tcW w:w="2760" w:type="dxa"/>
          </w:tcPr>
          <w:p w14:paraId="59F605CA"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c>
          <w:tcPr>
            <w:tcW w:w="4257" w:type="dxa"/>
          </w:tcPr>
          <w:p w14:paraId="427D6D7E"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r>
      <w:tr w:rsidR="00A24460" w:rsidRPr="006C23A6" w14:paraId="3B41CB36" w14:textId="0DACED4A" w:rsidTr="00A24460">
        <w:tc>
          <w:tcPr>
            <w:tcW w:w="9781" w:type="dxa"/>
          </w:tcPr>
          <w:p w14:paraId="41D8F528"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r w:rsidRPr="006C23A6">
              <w:rPr>
                <w:rFonts w:ascii="Bookman Old Style" w:hAnsi="Bookman Old Style"/>
                <w:color w:val="000000" w:themeColor="text1"/>
                <w:sz w:val="24"/>
                <w:szCs w:val="24"/>
              </w:rPr>
              <w:t>Pasal 2</w:t>
            </w:r>
          </w:p>
        </w:tc>
        <w:tc>
          <w:tcPr>
            <w:tcW w:w="2760" w:type="dxa"/>
          </w:tcPr>
          <w:p w14:paraId="0CE5F582"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c>
          <w:tcPr>
            <w:tcW w:w="4257" w:type="dxa"/>
          </w:tcPr>
          <w:p w14:paraId="3E17DE1D"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r>
      <w:tr w:rsidR="00A24460" w:rsidRPr="006C23A6" w14:paraId="7D9E1B40" w14:textId="77777777" w:rsidTr="00A24460">
        <w:tc>
          <w:tcPr>
            <w:tcW w:w="9781" w:type="dxa"/>
          </w:tcPr>
          <w:p w14:paraId="7EFC3A4E" w14:textId="10595BDD" w:rsidR="00A24460" w:rsidRPr="006C23A6" w:rsidRDefault="00A24460" w:rsidP="00A24460">
            <w:pPr>
              <w:tabs>
                <w:tab w:val="left" w:pos="1418"/>
                <w:tab w:val="left" w:pos="2127"/>
              </w:tabs>
              <w:jc w:val="center"/>
              <w:rPr>
                <w:rFonts w:ascii="Bookman Old Style" w:hAnsi="Bookman Old Style"/>
                <w:color w:val="000000" w:themeColor="text1"/>
                <w:sz w:val="24"/>
                <w:szCs w:val="24"/>
              </w:rPr>
            </w:pPr>
            <w:r>
              <w:rPr>
                <w:rFonts w:ascii="Bookman Old Style" w:hAnsi="Bookman Old Style"/>
                <w:color w:val="000000" w:themeColor="text1"/>
                <w:sz w:val="24"/>
                <w:szCs w:val="24"/>
              </w:rPr>
              <w:t>Bentuk dan Karakteristik Rekening Investasi Nasabah Investor</w:t>
            </w:r>
          </w:p>
        </w:tc>
        <w:tc>
          <w:tcPr>
            <w:tcW w:w="2760" w:type="dxa"/>
          </w:tcPr>
          <w:p w14:paraId="4BED12B6"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c>
          <w:tcPr>
            <w:tcW w:w="4257" w:type="dxa"/>
          </w:tcPr>
          <w:p w14:paraId="60F3A216"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r>
      <w:tr w:rsidR="00A24460" w:rsidRPr="006C23A6" w14:paraId="18E82E22" w14:textId="043A9E35" w:rsidTr="00A24460">
        <w:tc>
          <w:tcPr>
            <w:tcW w:w="9781" w:type="dxa"/>
          </w:tcPr>
          <w:p w14:paraId="661D9BA0" w14:textId="628DCDCA" w:rsidR="00A24460" w:rsidRPr="006C23A6" w:rsidRDefault="00A24460" w:rsidP="00A24460">
            <w:pPr>
              <w:pStyle w:val="ListParagraph"/>
              <w:widowControl w:val="0"/>
              <w:numPr>
                <w:ilvl w:val="0"/>
                <w:numId w:val="6"/>
              </w:numPr>
              <w:spacing w:line="276" w:lineRule="auto"/>
              <w:ind w:left="595" w:hanging="595"/>
              <w:jc w:val="both"/>
              <w:rPr>
                <w:rFonts w:ascii="Bookman Old Style" w:hAnsi="Bookman Old Style"/>
                <w:color w:val="000000" w:themeColor="text1"/>
                <w:sz w:val="24"/>
                <w:szCs w:val="24"/>
              </w:rPr>
            </w:pPr>
            <w:r w:rsidRPr="00676217">
              <w:rPr>
                <w:rFonts w:ascii="Bookman Old Style" w:hAnsi="Bookman Old Style"/>
                <w:color w:val="000000" w:themeColor="text1"/>
                <w:sz w:val="24"/>
                <w:szCs w:val="24"/>
                <w:lang w:val="sv-SE"/>
              </w:rPr>
              <w:t>Bank penyelenggara Produk Investasi Perbankan Syariah memastikan setiap calon Nasabah Investor yang berminat menempatkan dana Investasi pada Produk Investasi Perbankan Syariah telah memenuhi persyaratan sebagai Nasabah Investor sebelum menempatkan dana Investasi melalui mekanisme penilaian kesesuaian dalam lembar IDD</w:t>
            </w:r>
            <w:r>
              <w:rPr>
                <w:rFonts w:ascii="Bookman Old Style" w:hAnsi="Bookman Old Style"/>
                <w:color w:val="000000" w:themeColor="text1"/>
                <w:sz w:val="24"/>
                <w:szCs w:val="24"/>
                <w:lang w:val="sv-SE"/>
              </w:rPr>
              <w:t>.</w:t>
            </w:r>
          </w:p>
        </w:tc>
        <w:tc>
          <w:tcPr>
            <w:tcW w:w="2760" w:type="dxa"/>
          </w:tcPr>
          <w:p w14:paraId="07F8AFCC" w14:textId="77777777" w:rsidR="00A24460" w:rsidRPr="00E30E46"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57D40D20" w14:textId="77777777" w:rsidR="00A24460" w:rsidRPr="00E30E46"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3479E9A4" w14:textId="265CCEB1" w:rsidTr="00A24460">
        <w:tc>
          <w:tcPr>
            <w:tcW w:w="9781" w:type="dxa"/>
          </w:tcPr>
          <w:p w14:paraId="4264EA36" w14:textId="29A2C893" w:rsidR="00A24460" w:rsidRPr="006C23A6" w:rsidRDefault="00A24460" w:rsidP="00A24460">
            <w:pPr>
              <w:pStyle w:val="ListParagraph"/>
              <w:widowControl w:val="0"/>
              <w:numPr>
                <w:ilvl w:val="0"/>
                <w:numId w:val="6"/>
              </w:numPr>
              <w:spacing w:line="276" w:lineRule="auto"/>
              <w:ind w:left="595" w:hanging="595"/>
              <w:jc w:val="both"/>
              <w:rPr>
                <w:rFonts w:ascii="Bookman Old Style" w:hAnsi="Bookman Old Style"/>
                <w:color w:val="000000" w:themeColor="text1"/>
                <w:sz w:val="24"/>
                <w:szCs w:val="24"/>
              </w:rPr>
            </w:pPr>
            <w:r w:rsidRPr="00676217">
              <w:rPr>
                <w:rFonts w:ascii="Bookman Old Style" w:hAnsi="Bookman Old Style"/>
                <w:color w:val="000000" w:themeColor="text1"/>
                <w:sz w:val="24"/>
                <w:szCs w:val="24"/>
                <w:lang w:val="sv-SE"/>
              </w:rPr>
              <w:t>Calon Nasabah Investor yang telah memenuhi persyaratan sebagai Nasabah Investor sebagaimana dimaksud pada ayat (1) harus memiliki</w:t>
            </w:r>
            <w:r>
              <w:rPr>
                <w:rFonts w:ascii="Bookman Old Style" w:hAnsi="Bookman Old Style"/>
                <w:color w:val="000000" w:themeColor="text1"/>
                <w:sz w:val="24"/>
                <w:szCs w:val="24"/>
              </w:rPr>
              <w:t>:</w:t>
            </w:r>
            <w:r w:rsidRPr="006C23A6">
              <w:rPr>
                <w:rFonts w:ascii="Bookman Old Style" w:hAnsi="Bookman Old Style"/>
                <w:color w:val="000000" w:themeColor="text1"/>
                <w:sz w:val="24"/>
                <w:szCs w:val="24"/>
              </w:rPr>
              <w:t xml:space="preserve"> </w:t>
            </w:r>
          </w:p>
        </w:tc>
        <w:tc>
          <w:tcPr>
            <w:tcW w:w="2760" w:type="dxa"/>
          </w:tcPr>
          <w:p w14:paraId="3F4A4750"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5172311F"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6184C3A7" w14:textId="77777777" w:rsidTr="00A24460">
        <w:tc>
          <w:tcPr>
            <w:tcW w:w="9781" w:type="dxa"/>
          </w:tcPr>
          <w:p w14:paraId="4BB61B19" w14:textId="5403ABBD" w:rsidR="00A24460" w:rsidRPr="005E2E8A" w:rsidRDefault="00A24460" w:rsidP="00A24460">
            <w:pPr>
              <w:pStyle w:val="ListParagraph"/>
              <w:numPr>
                <w:ilvl w:val="0"/>
                <w:numId w:val="60"/>
              </w:numPr>
              <w:ind w:left="1169" w:hanging="567"/>
              <w:jc w:val="both"/>
              <w:rPr>
                <w:rFonts w:ascii="Bookman Old Style" w:hAnsi="Bookman Old Style"/>
                <w:color w:val="000000" w:themeColor="text1"/>
                <w:sz w:val="24"/>
                <w:szCs w:val="24"/>
                <w:lang w:val="sv-SE"/>
              </w:rPr>
            </w:pPr>
            <w:r w:rsidRPr="00676217">
              <w:rPr>
                <w:rFonts w:ascii="Bookman Old Style" w:hAnsi="Bookman Old Style"/>
                <w:color w:val="000000" w:themeColor="text1"/>
                <w:sz w:val="24"/>
                <w:szCs w:val="24"/>
                <w:lang w:val="sv-SE"/>
              </w:rPr>
              <w:t xml:space="preserve">RINI dalam bentuk rekening </w:t>
            </w:r>
            <w:r w:rsidRPr="00676217">
              <w:rPr>
                <w:rFonts w:ascii="Bookman Old Style" w:hAnsi="Bookman Old Style"/>
                <w:i/>
                <w:iCs/>
                <w:color w:val="000000" w:themeColor="text1"/>
                <w:sz w:val="24"/>
                <w:szCs w:val="24"/>
                <w:lang w:val="sv-SE"/>
              </w:rPr>
              <w:t>mezzanine</w:t>
            </w:r>
            <w:r w:rsidRPr="00676217">
              <w:rPr>
                <w:rFonts w:ascii="Bookman Old Style" w:hAnsi="Bookman Old Style"/>
                <w:color w:val="000000" w:themeColor="text1"/>
                <w:sz w:val="24"/>
                <w:szCs w:val="24"/>
                <w:lang w:val="sv-SE"/>
              </w:rPr>
              <w:t xml:space="preserve"> (terpisah dari  liabilitas dan ekuitas) yang membukukan saldo dana Investasi tercatat atas nama Nasabah Investor sejak periode Investasi dinyatakan efektif hingga jatuh tempo; dan</w:t>
            </w:r>
          </w:p>
        </w:tc>
        <w:tc>
          <w:tcPr>
            <w:tcW w:w="2760" w:type="dxa"/>
          </w:tcPr>
          <w:p w14:paraId="6DF12E94" w14:textId="121DB7D5" w:rsidR="00A24460" w:rsidRPr="000770F0"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5894DA3A" w14:textId="19222519" w:rsidR="00A24460" w:rsidRPr="000770F0"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4BA5E727" w14:textId="77777777" w:rsidTr="00A24460">
        <w:tc>
          <w:tcPr>
            <w:tcW w:w="9781" w:type="dxa"/>
          </w:tcPr>
          <w:p w14:paraId="152CABAE" w14:textId="4C77C68D" w:rsidR="00A24460" w:rsidRPr="00676217" w:rsidRDefault="00A24460" w:rsidP="00A24460">
            <w:pPr>
              <w:pStyle w:val="ListParagraph"/>
              <w:numPr>
                <w:ilvl w:val="0"/>
                <w:numId w:val="60"/>
              </w:numPr>
              <w:ind w:left="1169" w:hanging="567"/>
              <w:jc w:val="both"/>
              <w:rPr>
                <w:rFonts w:ascii="Bookman Old Style" w:hAnsi="Bookman Old Style"/>
                <w:color w:val="000000" w:themeColor="text1"/>
                <w:sz w:val="24"/>
                <w:szCs w:val="24"/>
                <w:lang w:val="sv-SE"/>
              </w:rPr>
            </w:pPr>
            <w:r w:rsidRPr="00676217">
              <w:rPr>
                <w:rFonts w:ascii="Bookman Old Style" w:hAnsi="Bookman Old Style"/>
                <w:color w:val="000000" w:themeColor="text1"/>
                <w:sz w:val="24"/>
                <w:szCs w:val="24"/>
                <w:lang w:val="sv-SE"/>
              </w:rPr>
              <w:t>rekening penampung dalam bentuk giro atau tabungan sebagai penampung sementara dana Investasi sebelum periode Investasi dinyatakan efektif dan/atau untuk menampung imbal hasil dan pengembalian pokok dana Investasi yang diperoleh dari realisasi pengembalian Investasi</w:t>
            </w:r>
            <w:r>
              <w:rPr>
                <w:rFonts w:ascii="Bookman Old Style" w:hAnsi="Bookman Old Style"/>
                <w:color w:val="000000" w:themeColor="text1"/>
                <w:sz w:val="24"/>
                <w:szCs w:val="24"/>
                <w:lang w:val="sv-SE"/>
              </w:rPr>
              <w:t>,</w:t>
            </w:r>
          </w:p>
        </w:tc>
        <w:tc>
          <w:tcPr>
            <w:tcW w:w="2760" w:type="dxa"/>
          </w:tcPr>
          <w:p w14:paraId="6B8D449A" w14:textId="77777777" w:rsidR="00A24460"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258DCAB2" w14:textId="77777777" w:rsidR="00A24460" w:rsidRPr="0085252A"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7BC3FCC7" w14:textId="77777777" w:rsidTr="00A24460">
        <w:tc>
          <w:tcPr>
            <w:tcW w:w="9781" w:type="dxa"/>
          </w:tcPr>
          <w:p w14:paraId="7BA9D5D8" w14:textId="6A706596" w:rsidR="00A24460" w:rsidRPr="00116562" w:rsidRDefault="00A24460" w:rsidP="00A24460">
            <w:pPr>
              <w:ind w:left="605"/>
              <w:jc w:val="both"/>
              <w:rPr>
                <w:rFonts w:ascii="Bookman Old Style" w:hAnsi="Bookman Old Style"/>
                <w:color w:val="000000" w:themeColor="text1"/>
                <w:sz w:val="24"/>
                <w:szCs w:val="24"/>
                <w:lang w:val="sv-SE"/>
              </w:rPr>
            </w:pPr>
            <w:r w:rsidRPr="00676217">
              <w:rPr>
                <w:rFonts w:ascii="Bookman Old Style" w:hAnsi="Bookman Old Style"/>
                <w:color w:val="000000" w:themeColor="text1"/>
                <w:sz w:val="24"/>
                <w:szCs w:val="24"/>
                <w:lang w:val="sv-SE"/>
              </w:rPr>
              <w:t>pada Bank penyelenggara Produk Investasi Perbankan Syariah</w:t>
            </w:r>
            <w:r>
              <w:rPr>
                <w:rFonts w:ascii="Bookman Old Style" w:hAnsi="Bookman Old Style"/>
                <w:color w:val="000000" w:themeColor="text1"/>
                <w:sz w:val="24"/>
                <w:szCs w:val="24"/>
                <w:lang w:val="sv-SE"/>
              </w:rPr>
              <w:t>.</w:t>
            </w:r>
          </w:p>
        </w:tc>
        <w:tc>
          <w:tcPr>
            <w:tcW w:w="2760" w:type="dxa"/>
          </w:tcPr>
          <w:p w14:paraId="1B742391" w14:textId="77777777" w:rsidR="00A24460"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51852407" w14:textId="77777777" w:rsidR="00A24460" w:rsidRPr="0085252A"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1194E510" w14:textId="4F36D7BA" w:rsidTr="00A24460">
        <w:tc>
          <w:tcPr>
            <w:tcW w:w="9781" w:type="dxa"/>
          </w:tcPr>
          <w:p w14:paraId="4405121E" w14:textId="7B2CC193" w:rsidR="00A24460" w:rsidRPr="006C23A6" w:rsidRDefault="00A24460" w:rsidP="00A24460">
            <w:pPr>
              <w:pStyle w:val="ListParagraph"/>
              <w:widowControl w:val="0"/>
              <w:numPr>
                <w:ilvl w:val="0"/>
                <w:numId w:val="6"/>
              </w:numPr>
              <w:spacing w:line="276" w:lineRule="auto"/>
              <w:ind w:left="595" w:hanging="595"/>
              <w:jc w:val="both"/>
              <w:rPr>
                <w:rFonts w:ascii="Bookman Old Style" w:hAnsi="Bookman Old Style"/>
                <w:color w:val="000000" w:themeColor="text1"/>
                <w:sz w:val="24"/>
                <w:szCs w:val="24"/>
              </w:rPr>
            </w:pPr>
            <w:r w:rsidRPr="00676217">
              <w:rPr>
                <w:rFonts w:ascii="Bookman Old Style" w:hAnsi="Bookman Old Style"/>
                <w:color w:val="000000" w:themeColor="text1"/>
                <w:sz w:val="24"/>
                <w:szCs w:val="24"/>
                <w:lang w:val="sv-SE"/>
              </w:rPr>
              <w:lastRenderedPageBreak/>
              <w:t>Nasabah Investor harus menyediakan dana Investasi pada rekening penampung sejumlah nilai komitmen dana Investasi pada periode tertentu sebelum tanggal efektif yang ditetapkan Bank penyelenggara Produk Investasi Perbankan Syariah sebagaimana disepakati dalam IDD</w:t>
            </w:r>
            <w:r w:rsidRPr="006C23A6">
              <w:rPr>
                <w:rFonts w:ascii="Bookman Old Style" w:hAnsi="Bookman Old Style"/>
                <w:color w:val="000000" w:themeColor="text1"/>
                <w:sz w:val="24"/>
                <w:szCs w:val="24"/>
              </w:rPr>
              <w:t xml:space="preserve">. </w:t>
            </w:r>
          </w:p>
        </w:tc>
        <w:tc>
          <w:tcPr>
            <w:tcW w:w="2760" w:type="dxa"/>
          </w:tcPr>
          <w:p w14:paraId="756EBA40"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05FEC74D" w14:textId="77777777" w:rsidR="00A24460" w:rsidRPr="000770F0" w:rsidRDefault="00A24460" w:rsidP="00A24460">
            <w:pPr>
              <w:widowControl w:val="0"/>
              <w:spacing w:line="276" w:lineRule="auto"/>
              <w:ind w:left="2617"/>
              <w:jc w:val="both"/>
              <w:rPr>
                <w:rFonts w:ascii="Bookman Old Style" w:hAnsi="Bookman Old Style"/>
                <w:color w:val="000000" w:themeColor="text1"/>
                <w:sz w:val="24"/>
                <w:szCs w:val="24"/>
              </w:rPr>
            </w:pPr>
          </w:p>
        </w:tc>
      </w:tr>
      <w:tr w:rsidR="00A24460" w:rsidRPr="006C23A6" w14:paraId="45A9EEE1" w14:textId="4779962B" w:rsidTr="00A24460">
        <w:tc>
          <w:tcPr>
            <w:tcW w:w="9781" w:type="dxa"/>
          </w:tcPr>
          <w:p w14:paraId="18245A53" w14:textId="4B418721" w:rsidR="00A24460" w:rsidRPr="006C23A6" w:rsidRDefault="00A24460" w:rsidP="00A24460">
            <w:pPr>
              <w:pStyle w:val="ListParagraph"/>
              <w:widowControl w:val="0"/>
              <w:numPr>
                <w:ilvl w:val="0"/>
                <w:numId w:val="6"/>
              </w:numPr>
              <w:spacing w:line="276" w:lineRule="auto"/>
              <w:ind w:left="595" w:hanging="595"/>
              <w:jc w:val="both"/>
              <w:rPr>
                <w:rFonts w:ascii="Bookman Old Style" w:hAnsi="Bookman Old Style"/>
                <w:color w:val="000000" w:themeColor="text1"/>
                <w:sz w:val="24"/>
                <w:szCs w:val="24"/>
              </w:rPr>
            </w:pPr>
            <w:r w:rsidRPr="00676217">
              <w:rPr>
                <w:rFonts w:ascii="Bookman Old Style" w:hAnsi="Bookman Old Style"/>
                <w:color w:val="000000" w:themeColor="text1"/>
                <w:sz w:val="24"/>
                <w:szCs w:val="24"/>
                <w:lang w:val="sv-SE"/>
              </w:rPr>
              <w:t>Dana Investasi pada rekening penampung sebagaimana ayat (3) selanjutnya dipindahbukukan menjadi saldo dana Investasi pada RINI yang tercatat atas nama Nasabah Investor pada tanggal Investasi dinyatakan efektif sebagai awal periode Investasi</w:t>
            </w:r>
            <w:r w:rsidRPr="00676217">
              <w:rPr>
                <w:color w:val="000000" w:themeColor="text1"/>
              </w:rPr>
              <w:t xml:space="preserve"> </w:t>
            </w:r>
            <w:r w:rsidRPr="00676217">
              <w:rPr>
                <w:rFonts w:ascii="Bookman Old Style" w:hAnsi="Bookman Old Style"/>
                <w:color w:val="000000" w:themeColor="text1"/>
                <w:sz w:val="24"/>
                <w:szCs w:val="24"/>
                <w:lang w:val="sv-SE"/>
              </w:rPr>
              <w:t>setelah Bank penyelenggara Produk Investasi Perbankan Syariah memastikan perikatan antara Bank penyelenggara Produk Investasi Perbankan Syariah dengan nasabah/pihak lain atas Aset yang Mendasari telah dilaksanakan secara sempurna sesuai peraturan perundang-undanga</w:t>
            </w:r>
            <w:r>
              <w:rPr>
                <w:rFonts w:ascii="Bookman Old Style" w:hAnsi="Bookman Old Style"/>
                <w:color w:val="000000" w:themeColor="text1"/>
                <w:sz w:val="24"/>
                <w:szCs w:val="24"/>
                <w:lang w:val="sv-SE"/>
              </w:rPr>
              <w:t>n.</w:t>
            </w:r>
          </w:p>
        </w:tc>
        <w:tc>
          <w:tcPr>
            <w:tcW w:w="2760" w:type="dxa"/>
          </w:tcPr>
          <w:p w14:paraId="7044C049" w14:textId="77777777" w:rsidR="00A24460" w:rsidRPr="000770F0" w:rsidRDefault="00A24460" w:rsidP="00A24460">
            <w:pPr>
              <w:widowControl w:val="0"/>
              <w:spacing w:line="276" w:lineRule="auto"/>
              <w:ind w:left="2617"/>
              <w:jc w:val="both"/>
              <w:rPr>
                <w:rFonts w:ascii="Bookman Old Style" w:hAnsi="Bookman Old Style"/>
                <w:color w:val="000000" w:themeColor="text1"/>
                <w:sz w:val="24"/>
                <w:szCs w:val="24"/>
              </w:rPr>
            </w:pPr>
          </w:p>
        </w:tc>
        <w:tc>
          <w:tcPr>
            <w:tcW w:w="4257" w:type="dxa"/>
          </w:tcPr>
          <w:p w14:paraId="1E82BDD9" w14:textId="77777777" w:rsidR="00A24460" w:rsidRPr="000770F0" w:rsidRDefault="00A24460" w:rsidP="00A24460">
            <w:pPr>
              <w:widowControl w:val="0"/>
              <w:spacing w:line="276" w:lineRule="auto"/>
              <w:ind w:left="2617"/>
              <w:jc w:val="both"/>
              <w:rPr>
                <w:rFonts w:ascii="Bookman Old Style" w:hAnsi="Bookman Old Style"/>
                <w:color w:val="000000" w:themeColor="text1"/>
                <w:sz w:val="24"/>
                <w:szCs w:val="24"/>
              </w:rPr>
            </w:pPr>
          </w:p>
        </w:tc>
      </w:tr>
      <w:tr w:rsidR="00A24460" w:rsidRPr="006C23A6" w14:paraId="1DB58A71" w14:textId="312CCB7A" w:rsidTr="00A24460">
        <w:tc>
          <w:tcPr>
            <w:tcW w:w="9781" w:type="dxa"/>
          </w:tcPr>
          <w:p w14:paraId="233E0794" w14:textId="5AEBFCC3" w:rsidR="00A24460" w:rsidRPr="006C23A6" w:rsidRDefault="00A24460" w:rsidP="00A24460">
            <w:pPr>
              <w:pStyle w:val="ListParagraph"/>
              <w:widowControl w:val="0"/>
              <w:numPr>
                <w:ilvl w:val="0"/>
                <w:numId w:val="6"/>
              </w:numPr>
              <w:spacing w:line="276" w:lineRule="auto"/>
              <w:ind w:left="595" w:hanging="595"/>
              <w:jc w:val="both"/>
              <w:rPr>
                <w:rFonts w:ascii="Bookman Old Style" w:hAnsi="Bookman Old Style"/>
                <w:color w:val="000000" w:themeColor="text1"/>
                <w:sz w:val="24"/>
                <w:szCs w:val="24"/>
              </w:rPr>
            </w:pPr>
            <w:r w:rsidRPr="00676217">
              <w:rPr>
                <w:rFonts w:ascii="Bookman Old Style" w:hAnsi="Bookman Old Style"/>
                <w:color w:val="000000" w:themeColor="text1"/>
                <w:sz w:val="24"/>
                <w:szCs w:val="24"/>
                <w:lang w:val="sv-SE"/>
              </w:rPr>
              <w:t>Imbal hasil sesuai realisasi pengembalian Investasi dari Aset yang Mendasari didistribusikan sebagai pendapatan bagi Bank penyelenggara Produk Investasi Perbankan Syariah dan Nasabah Investor berdasarkan porsi nisbah bagi hasil yang disepakati atau imbalan lain sesuai akad yang digunakan</w:t>
            </w:r>
            <w:r w:rsidRPr="006C23A6">
              <w:rPr>
                <w:rFonts w:ascii="Bookman Old Style" w:hAnsi="Bookman Old Style"/>
                <w:color w:val="000000" w:themeColor="text1"/>
                <w:sz w:val="24"/>
                <w:szCs w:val="24"/>
              </w:rPr>
              <w:t>.</w:t>
            </w:r>
            <w:r w:rsidRPr="006C23A6">
              <w:rPr>
                <w:rFonts w:ascii="Bookman Old Style" w:hAnsi="Bookman Old Style"/>
                <w:bCs/>
                <w:color w:val="000000" w:themeColor="text1"/>
                <w:sz w:val="24"/>
                <w:szCs w:val="24"/>
              </w:rPr>
              <w:t xml:space="preserve"> </w:t>
            </w:r>
          </w:p>
        </w:tc>
        <w:tc>
          <w:tcPr>
            <w:tcW w:w="2760" w:type="dxa"/>
          </w:tcPr>
          <w:p w14:paraId="4397A48A"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1E86DBD7"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217B78A2" w14:textId="77777777" w:rsidTr="00A24460">
        <w:tc>
          <w:tcPr>
            <w:tcW w:w="9781" w:type="dxa"/>
          </w:tcPr>
          <w:p w14:paraId="5AFDE860" w14:textId="6B302B54" w:rsidR="00A24460" w:rsidRPr="00676217" w:rsidRDefault="00A24460" w:rsidP="00A24460">
            <w:pPr>
              <w:pStyle w:val="ListParagraph"/>
              <w:widowControl w:val="0"/>
              <w:numPr>
                <w:ilvl w:val="0"/>
                <w:numId w:val="6"/>
              </w:numPr>
              <w:spacing w:line="276" w:lineRule="auto"/>
              <w:ind w:left="595" w:hanging="595"/>
              <w:jc w:val="both"/>
              <w:rPr>
                <w:rFonts w:ascii="Bookman Old Style" w:hAnsi="Bookman Old Style"/>
                <w:color w:val="000000" w:themeColor="text1"/>
                <w:sz w:val="24"/>
                <w:szCs w:val="24"/>
                <w:lang w:val="sv-SE"/>
              </w:rPr>
            </w:pPr>
            <w:r w:rsidRPr="00676217">
              <w:rPr>
                <w:rFonts w:ascii="Bookman Old Style" w:hAnsi="Bookman Old Style"/>
                <w:color w:val="000000" w:themeColor="text1"/>
                <w:sz w:val="24"/>
                <w:szCs w:val="24"/>
                <w:lang w:val="sv-SE"/>
              </w:rPr>
              <w:t>Pendapatan bagi hasil bersih atau imbalan bersih yang diterima Nasabah Investor dan pengembalian pokok investasi dikreditkan pada RINI, untuk selanjutnya dipindahbukukan pada rekening penampung Nasabah Investor</w:t>
            </w:r>
            <w:r>
              <w:rPr>
                <w:rFonts w:ascii="Bookman Old Style" w:hAnsi="Bookman Old Style"/>
                <w:color w:val="000000" w:themeColor="text1"/>
                <w:sz w:val="24"/>
                <w:szCs w:val="24"/>
                <w:lang w:val="sv-SE"/>
              </w:rPr>
              <w:t>.</w:t>
            </w:r>
          </w:p>
        </w:tc>
        <w:tc>
          <w:tcPr>
            <w:tcW w:w="2760" w:type="dxa"/>
          </w:tcPr>
          <w:p w14:paraId="00E240C1"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02DADDCB"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1A88CCFA" w14:textId="77777777" w:rsidTr="00A24460">
        <w:tc>
          <w:tcPr>
            <w:tcW w:w="9781" w:type="dxa"/>
          </w:tcPr>
          <w:p w14:paraId="11E57B13" w14:textId="03CE9BA7" w:rsidR="00A24460" w:rsidRPr="00676217" w:rsidRDefault="00A24460" w:rsidP="00A24460">
            <w:pPr>
              <w:pStyle w:val="ListParagraph"/>
              <w:widowControl w:val="0"/>
              <w:numPr>
                <w:ilvl w:val="0"/>
                <w:numId w:val="6"/>
              </w:numPr>
              <w:spacing w:line="276" w:lineRule="auto"/>
              <w:ind w:left="595" w:hanging="595"/>
              <w:jc w:val="both"/>
              <w:rPr>
                <w:rFonts w:ascii="Bookman Old Style" w:hAnsi="Bookman Old Style"/>
                <w:color w:val="000000" w:themeColor="text1"/>
                <w:sz w:val="24"/>
                <w:szCs w:val="24"/>
                <w:lang w:val="sv-SE"/>
              </w:rPr>
            </w:pPr>
            <w:r w:rsidRPr="00676217">
              <w:rPr>
                <w:rFonts w:ascii="Bookman Old Style" w:hAnsi="Bookman Old Style"/>
                <w:color w:val="000000" w:themeColor="text1"/>
                <w:sz w:val="24"/>
                <w:szCs w:val="24"/>
                <w:lang w:val="sv-SE"/>
              </w:rPr>
              <w:t>Pengembalian pokok dana Investasi baik secara bertahap, sebagian atau seluruhnya, mengurangi secara proporsional saldo dana Investasi pada RINI atas nama Nasabah Investor</w:t>
            </w:r>
            <w:r>
              <w:rPr>
                <w:rFonts w:ascii="Bookman Old Style" w:hAnsi="Bookman Old Style"/>
                <w:color w:val="000000" w:themeColor="text1"/>
                <w:sz w:val="24"/>
                <w:szCs w:val="24"/>
                <w:lang w:val="sv-SE"/>
              </w:rPr>
              <w:t>.</w:t>
            </w:r>
          </w:p>
        </w:tc>
        <w:tc>
          <w:tcPr>
            <w:tcW w:w="2760" w:type="dxa"/>
          </w:tcPr>
          <w:p w14:paraId="7C8B89A6"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102C9CD2"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0F13048B" w14:textId="77777777" w:rsidTr="00A24460">
        <w:tc>
          <w:tcPr>
            <w:tcW w:w="9781" w:type="dxa"/>
          </w:tcPr>
          <w:p w14:paraId="23BF5549" w14:textId="30B46802" w:rsidR="00A24460" w:rsidRPr="00676217" w:rsidRDefault="00A24460" w:rsidP="00A24460">
            <w:pPr>
              <w:pStyle w:val="ListParagraph"/>
              <w:widowControl w:val="0"/>
              <w:numPr>
                <w:ilvl w:val="0"/>
                <w:numId w:val="6"/>
              </w:numPr>
              <w:spacing w:line="276" w:lineRule="auto"/>
              <w:ind w:left="595" w:hanging="595"/>
              <w:jc w:val="both"/>
              <w:rPr>
                <w:rFonts w:ascii="Bookman Old Style" w:hAnsi="Bookman Old Style"/>
                <w:color w:val="000000" w:themeColor="text1"/>
                <w:sz w:val="24"/>
                <w:szCs w:val="24"/>
                <w:lang w:val="sv-SE"/>
              </w:rPr>
            </w:pPr>
            <w:r w:rsidRPr="00676217">
              <w:rPr>
                <w:rFonts w:ascii="Bookman Old Style" w:hAnsi="Bookman Old Style"/>
                <w:color w:val="000000" w:themeColor="text1"/>
                <w:sz w:val="24"/>
                <w:szCs w:val="24"/>
                <w:lang w:val="sv-SE"/>
              </w:rPr>
              <w:t>Pembentukan cadangan kerugian atas Aset yang Mendasari tercantum dalam LPP, dilakukan dengan cara mendebet saldo dana Investasi Nasabah Investor pada RINI senilai cadangan dimaksud</w:t>
            </w:r>
            <w:r>
              <w:rPr>
                <w:rFonts w:ascii="Bookman Old Style" w:hAnsi="Bookman Old Style"/>
                <w:color w:val="000000" w:themeColor="text1"/>
                <w:sz w:val="24"/>
                <w:szCs w:val="24"/>
                <w:lang w:val="sv-SE"/>
              </w:rPr>
              <w:t>.</w:t>
            </w:r>
          </w:p>
        </w:tc>
        <w:tc>
          <w:tcPr>
            <w:tcW w:w="2760" w:type="dxa"/>
          </w:tcPr>
          <w:p w14:paraId="370C58BC"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6FB50879"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0690C68B" w14:textId="77777777" w:rsidTr="00A24460">
        <w:tc>
          <w:tcPr>
            <w:tcW w:w="9781" w:type="dxa"/>
          </w:tcPr>
          <w:p w14:paraId="685ADEFA" w14:textId="63F693C6" w:rsidR="00A24460" w:rsidRPr="00676217" w:rsidRDefault="00A24460" w:rsidP="00A24460">
            <w:pPr>
              <w:pStyle w:val="ListParagraph"/>
              <w:widowControl w:val="0"/>
              <w:numPr>
                <w:ilvl w:val="0"/>
                <w:numId w:val="6"/>
              </w:numPr>
              <w:spacing w:line="276" w:lineRule="auto"/>
              <w:ind w:left="595" w:hanging="595"/>
              <w:jc w:val="both"/>
              <w:rPr>
                <w:rFonts w:ascii="Bookman Old Style" w:hAnsi="Bookman Old Style"/>
                <w:color w:val="000000" w:themeColor="text1"/>
                <w:sz w:val="24"/>
                <w:szCs w:val="24"/>
                <w:lang w:val="sv-SE"/>
              </w:rPr>
            </w:pPr>
            <w:r w:rsidRPr="00676217">
              <w:rPr>
                <w:rFonts w:ascii="Bookman Old Style" w:hAnsi="Bookman Old Style"/>
                <w:color w:val="000000" w:themeColor="text1"/>
                <w:sz w:val="24"/>
                <w:szCs w:val="24"/>
                <w:lang w:val="sv-SE"/>
              </w:rPr>
              <w:t>Dalam hal masih terdapat kerugian atas Aset yang Mendasari setelah Bank penyelenggara Produk Investasi Perbankan Syariah melakukan langkah-</w:t>
            </w:r>
            <w:r w:rsidRPr="00676217">
              <w:rPr>
                <w:rFonts w:ascii="Bookman Old Style" w:hAnsi="Bookman Old Style"/>
                <w:color w:val="000000" w:themeColor="text1"/>
                <w:sz w:val="24"/>
                <w:szCs w:val="24"/>
                <w:lang w:val="sv-SE"/>
              </w:rPr>
              <w:lastRenderedPageBreak/>
              <w:t>langkah penyelesaian Aset yang Mendasari bermasalah, termasuk langkah penanganan terakhir melalui likuidasi agunan (apabila ada), maka jumlah kerugian dimaksud dibukukan dengan cara mendebet saldo dana Investasi Nasabah Investor senilai jumlah kerugian dimaksud</w:t>
            </w:r>
            <w:r>
              <w:rPr>
                <w:rFonts w:ascii="Bookman Old Style" w:hAnsi="Bookman Old Style"/>
                <w:color w:val="000000" w:themeColor="text1"/>
                <w:sz w:val="24"/>
                <w:szCs w:val="24"/>
                <w:lang w:val="sv-SE"/>
              </w:rPr>
              <w:t>.</w:t>
            </w:r>
          </w:p>
        </w:tc>
        <w:tc>
          <w:tcPr>
            <w:tcW w:w="2760" w:type="dxa"/>
          </w:tcPr>
          <w:p w14:paraId="1E8B008A"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55A06D5F"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378DB6D2" w14:textId="77777777" w:rsidTr="00A24460">
        <w:tc>
          <w:tcPr>
            <w:tcW w:w="9781" w:type="dxa"/>
          </w:tcPr>
          <w:p w14:paraId="34791C72" w14:textId="2E68FC4B" w:rsidR="00A24460" w:rsidRPr="00676217" w:rsidRDefault="00A24460" w:rsidP="00A24460">
            <w:pPr>
              <w:pStyle w:val="ListParagraph"/>
              <w:widowControl w:val="0"/>
              <w:numPr>
                <w:ilvl w:val="0"/>
                <w:numId w:val="6"/>
              </w:numPr>
              <w:spacing w:line="276" w:lineRule="auto"/>
              <w:ind w:left="595" w:hanging="595"/>
              <w:jc w:val="both"/>
              <w:rPr>
                <w:rFonts w:ascii="Bookman Old Style" w:hAnsi="Bookman Old Style"/>
                <w:color w:val="000000" w:themeColor="text1"/>
                <w:sz w:val="24"/>
                <w:szCs w:val="24"/>
                <w:lang w:val="sv-SE"/>
              </w:rPr>
            </w:pPr>
            <w:r w:rsidRPr="00676217">
              <w:rPr>
                <w:rFonts w:ascii="Bookman Old Style" w:hAnsi="Bookman Old Style"/>
                <w:color w:val="000000" w:themeColor="text1"/>
                <w:sz w:val="24"/>
                <w:szCs w:val="24"/>
                <w:lang w:val="sv-SE"/>
              </w:rPr>
              <w:t xml:space="preserve">Bank penyelenggara Produk Investasi Perbankan Syariah dapat menyediakan fasilitas buku RINI yang mencatat dan/atau mengadministrasikan setiap transaksi masuk/kredit dan keluar/debit Produk Investasi Perbankan Syariah termasuk posisi saldo pokok dana Investasi sebagai media pelaporan dan informasi berkala yang dapat diakses sewaktu-waktu oleh Nasabah Investor secara cetak melalui </w:t>
            </w:r>
            <w:r w:rsidRPr="00676217">
              <w:rPr>
                <w:rFonts w:ascii="Bookman Old Style" w:hAnsi="Bookman Old Style"/>
                <w:i/>
                <w:iCs/>
                <w:color w:val="000000" w:themeColor="text1"/>
                <w:sz w:val="24"/>
                <w:szCs w:val="24"/>
                <w:lang w:val="sv-SE"/>
              </w:rPr>
              <w:t xml:space="preserve">counter </w:t>
            </w:r>
            <w:r w:rsidRPr="00676217">
              <w:rPr>
                <w:rFonts w:ascii="Bookman Old Style" w:hAnsi="Bookman Old Style"/>
                <w:color w:val="000000" w:themeColor="text1"/>
                <w:sz w:val="24"/>
                <w:szCs w:val="24"/>
                <w:lang w:val="sv-SE"/>
              </w:rPr>
              <w:t>layanan luring atau elektronik melalui sistem daring Bank penyelenggara Produk Investasi Perbankan Syariah</w:t>
            </w:r>
            <w:r>
              <w:rPr>
                <w:rFonts w:ascii="Bookman Old Style" w:hAnsi="Bookman Old Style"/>
                <w:color w:val="000000" w:themeColor="text1"/>
                <w:sz w:val="24"/>
                <w:szCs w:val="24"/>
                <w:lang w:val="sv-SE"/>
              </w:rPr>
              <w:t>.</w:t>
            </w:r>
          </w:p>
        </w:tc>
        <w:tc>
          <w:tcPr>
            <w:tcW w:w="2760" w:type="dxa"/>
          </w:tcPr>
          <w:p w14:paraId="648A2B52"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23ACCEFE"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65EE4FF5" w14:textId="77777777" w:rsidTr="00A24460">
        <w:tc>
          <w:tcPr>
            <w:tcW w:w="9781" w:type="dxa"/>
          </w:tcPr>
          <w:p w14:paraId="43D9B374" w14:textId="0FE14F05" w:rsidR="00A24460" w:rsidRPr="00676217" w:rsidRDefault="00A24460" w:rsidP="00A24460">
            <w:pPr>
              <w:pStyle w:val="ListParagraph"/>
              <w:widowControl w:val="0"/>
              <w:numPr>
                <w:ilvl w:val="0"/>
                <w:numId w:val="6"/>
              </w:numPr>
              <w:spacing w:line="276" w:lineRule="auto"/>
              <w:ind w:left="595" w:hanging="595"/>
              <w:jc w:val="both"/>
              <w:rPr>
                <w:rFonts w:ascii="Bookman Old Style" w:hAnsi="Bookman Old Style"/>
                <w:color w:val="000000" w:themeColor="text1"/>
                <w:sz w:val="24"/>
                <w:szCs w:val="24"/>
                <w:lang w:val="sv-SE"/>
              </w:rPr>
            </w:pPr>
            <w:r w:rsidRPr="00676217">
              <w:rPr>
                <w:rFonts w:ascii="Bookman Old Style" w:hAnsi="Bookman Old Style"/>
                <w:color w:val="000000" w:themeColor="text1"/>
                <w:sz w:val="24"/>
                <w:szCs w:val="24"/>
                <w:lang w:val="sv-SE"/>
              </w:rPr>
              <w:t xml:space="preserve">Selain fasilitas media pelaporan dan informasi Investasi berkala sebagaimana ayat (10), Bank penyelenggara Produk Investasi Perbankan Syariah dapat melakukan pengelolaan hubungan </w:t>
            </w:r>
            <w:r w:rsidRPr="00676217">
              <w:rPr>
                <w:rFonts w:ascii="Bookman Old Style" w:hAnsi="Bookman Old Style"/>
                <w:i/>
                <w:iCs/>
                <w:color w:val="000000" w:themeColor="text1"/>
                <w:sz w:val="24"/>
                <w:szCs w:val="24"/>
                <w:lang w:val="sv-SE"/>
              </w:rPr>
              <w:t>(engagement)</w:t>
            </w:r>
            <w:r w:rsidRPr="00676217">
              <w:rPr>
                <w:rFonts w:ascii="Bookman Old Style" w:hAnsi="Bookman Old Style"/>
                <w:color w:val="000000" w:themeColor="text1"/>
                <w:sz w:val="24"/>
                <w:szCs w:val="24"/>
                <w:lang w:val="sv-SE"/>
              </w:rPr>
              <w:t xml:space="preserve"> secara aktif melalui pertemuan langsung, rapat daring, komunikasi telepon, media persuratan dan/atau media lainnya sesuai dengan kebutuhan</w:t>
            </w:r>
            <w:r>
              <w:rPr>
                <w:rFonts w:ascii="Bookman Old Style" w:hAnsi="Bookman Old Style"/>
                <w:color w:val="000000" w:themeColor="text1"/>
                <w:sz w:val="24"/>
                <w:szCs w:val="24"/>
                <w:lang w:val="sv-SE"/>
              </w:rPr>
              <w:t>.</w:t>
            </w:r>
          </w:p>
        </w:tc>
        <w:tc>
          <w:tcPr>
            <w:tcW w:w="2760" w:type="dxa"/>
          </w:tcPr>
          <w:p w14:paraId="7EC22051"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785EBFBB" w14:textId="77777777" w:rsidR="00A24460" w:rsidRPr="000770F0"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2B4B017E" w14:textId="65586B01" w:rsidTr="00A24460">
        <w:tc>
          <w:tcPr>
            <w:tcW w:w="9781" w:type="dxa"/>
          </w:tcPr>
          <w:p w14:paraId="588CC413"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c>
          <w:tcPr>
            <w:tcW w:w="2760" w:type="dxa"/>
          </w:tcPr>
          <w:p w14:paraId="30C091EF"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0C0DE4FA"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7308BC74" w14:textId="77777777" w:rsidTr="00A24460">
        <w:tc>
          <w:tcPr>
            <w:tcW w:w="9781" w:type="dxa"/>
          </w:tcPr>
          <w:p w14:paraId="62213215" w14:textId="0F987698" w:rsidR="00A24460" w:rsidRPr="006C23A6" w:rsidRDefault="00A24460" w:rsidP="00A24460">
            <w:pPr>
              <w:widowControl w:val="0"/>
              <w:spacing w:line="276" w:lineRule="auto"/>
              <w:jc w:val="center"/>
              <w:rPr>
                <w:rFonts w:ascii="Bookman Old Style" w:hAnsi="Bookman Old Style"/>
                <w:color w:val="000000" w:themeColor="text1"/>
                <w:sz w:val="24"/>
                <w:szCs w:val="24"/>
              </w:rPr>
            </w:pPr>
            <w:r>
              <w:rPr>
                <w:rFonts w:ascii="Bookman Old Style" w:hAnsi="Bookman Old Style"/>
                <w:color w:val="000000" w:themeColor="text1"/>
                <w:sz w:val="24"/>
                <w:szCs w:val="24"/>
              </w:rPr>
              <w:t>BAB III</w:t>
            </w:r>
          </w:p>
        </w:tc>
        <w:tc>
          <w:tcPr>
            <w:tcW w:w="2760" w:type="dxa"/>
          </w:tcPr>
          <w:p w14:paraId="30463E47"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11CFFC24"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6A48E7AC" w14:textId="77777777" w:rsidTr="00A24460">
        <w:tc>
          <w:tcPr>
            <w:tcW w:w="9781" w:type="dxa"/>
          </w:tcPr>
          <w:p w14:paraId="613696EC" w14:textId="2DCCDD0D" w:rsidR="00A24460" w:rsidRPr="006C23A6" w:rsidRDefault="00A24460" w:rsidP="00A24460">
            <w:pPr>
              <w:widowControl w:val="0"/>
              <w:spacing w:line="276" w:lineRule="auto"/>
              <w:jc w:val="center"/>
              <w:rPr>
                <w:rFonts w:ascii="Bookman Old Style" w:hAnsi="Bookman Old Style"/>
                <w:color w:val="000000" w:themeColor="text1"/>
                <w:sz w:val="24"/>
                <w:szCs w:val="24"/>
              </w:rPr>
            </w:pPr>
            <w:r>
              <w:rPr>
                <w:rFonts w:ascii="Bookman Old Style" w:hAnsi="Bookman Old Style"/>
                <w:color w:val="000000" w:themeColor="text1"/>
                <w:sz w:val="24"/>
                <w:szCs w:val="24"/>
              </w:rPr>
              <w:t>PENERAPAN TATA KELOLA DALAM PENYELNGGARAAN PRODUK INVESTASI PERBANKAN SYARIAH</w:t>
            </w:r>
          </w:p>
        </w:tc>
        <w:tc>
          <w:tcPr>
            <w:tcW w:w="2760" w:type="dxa"/>
          </w:tcPr>
          <w:p w14:paraId="334D01D2"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2C4B92BB"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4F348346" w14:textId="77777777" w:rsidTr="00A24460">
        <w:tc>
          <w:tcPr>
            <w:tcW w:w="9781" w:type="dxa"/>
          </w:tcPr>
          <w:p w14:paraId="228E81F9" w14:textId="77777777" w:rsidR="00A24460" w:rsidRDefault="00A24460" w:rsidP="00A24460">
            <w:pPr>
              <w:widowControl w:val="0"/>
              <w:spacing w:line="276" w:lineRule="auto"/>
              <w:jc w:val="center"/>
              <w:rPr>
                <w:rFonts w:ascii="Bookman Old Style" w:hAnsi="Bookman Old Style"/>
                <w:color w:val="000000" w:themeColor="text1"/>
                <w:sz w:val="24"/>
                <w:szCs w:val="24"/>
              </w:rPr>
            </w:pPr>
          </w:p>
        </w:tc>
        <w:tc>
          <w:tcPr>
            <w:tcW w:w="2760" w:type="dxa"/>
          </w:tcPr>
          <w:p w14:paraId="02327CDE"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65ECF9B5"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45F1A905" w14:textId="4EA3573A" w:rsidTr="00A24460">
        <w:tc>
          <w:tcPr>
            <w:tcW w:w="9781" w:type="dxa"/>
          </w:tcPr>
          <w:p w14:paraId="77850A86"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Pasal 3</w:t>
            </w:r>
          </w:p>
        </w:tc>
        <w:tc>
          <w:tcPr>
            <w:tcW w:w="2760" w:type="dxa"/>
          </w:tcPr>
          <w:p w14:paraId="1B4D24C3"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p>
        </w:tc>
        <w:tc>
          <w:tcPr>
            <w:tcW w:w="4257" w:type="dxa"/>
          </w:tcPr>
          <w:p w14:paraId="6B563B90"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p>
        </w:tc>
      </w:tr>
      <w:tr w:rsidR="00A24460" w:rsidRPr="006C23A6" w14:paraId="04F16436" w14:textId="77777777" w:rsidTr="00A24460">
        <w:tc>
          <w:tcPr>
            <w:tcW w:w="9781" w:type="dxa"/>
          </w:tcPr>
          <w:p w14:paraId="5AB587B2" w14:textId="3760F659"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r>
              <w:rPr>
                <w:rFonts w:ascii="Bookman Old Style" w:hAnsi="Bookman Old Style"/>
                <w:bCs/>
                <w:color w:val="000000" w:themeColor="text1"/>
                <w:sz w:val="24"/>
                <w:szCs w:val="24"/>
              </w:rPr>
              <w:t>Tugas dan Tanggung Jawab Direksi</w:t>
            </w:r>
          </w:p>
        </w:tc>
        <w:tc>
          <w:tcPr>
            <w:tcW w:w="2760" w:type="dxa"/>
          </w:tcPr>
          <w:p w14:paraId="4F189670"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p>
        </w:tc>
        <w:tc>
          <w:tcPr>
            <w:tcW w:w="4257" w:type="dxa"/>
          </w:tcPr>
          <w:p w14:paraId="7D50198E"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p>
        </w:tc>
      </w:tr>
      <w:tr w:rsidR="00A24460" w:rsidRPr="006C23A6" w14:paraId="60633849" w14:textId="20AE6BA0" w:rsidTr="00A24460">
        <w:tc>
          <w:tcPr>
            <w:tcW w:w="9781" w:type="dxa"/>
          </w:tcPr>
          <w:p w14:paraId="62EE05D9" w14:textId="72959176" w:rsidR="00A24460" w:rsidRPr="006C23A6" w:rsidRDefault="00A24460" w:rsidP="00A24460">
            <w:pPr>
              <w:pStyle w:val="ListParagraph"/>
              <w:widowControl w:val="0"/>
              <w:numPr>
                <w:ilvl w:val="0"/>
                <w:numId w:val="22"/>
              </w:numPr>
              <w:spacing w:line="276" w:lineRule="auto"/>
              <w:ind w:left="589" w:hanging="589"/>
              <w:jc w:val="both"/>
              <w:rPr>
                <w:rFonts w:ascii="Bookman Old Style" w:hAnsi="Bookman Old Style"/>
                <w:bCs/>
                <w:color w:val="000000" w:themeColor="text1"/>
                <w:sz w:val="24"/>
                <w:szCs w:val="24"/>
              </w:rPr>
            </w:pPr>
            <w:r w:rsidRPr="00784559">
              <w:rPr>
                <w:rFonts w:ascii="Bookman Old Style" w:hAnsi="Bookman Old Style"/>
                <w:sz w:val="24"/>
                <w:szCs w:val="24"/>
                <w:lang w:val="sv-SE"/>
              </w:rPr>
              <w:t xml:space="preserve">Direksi menerapkan tata kelola dalam penyelenggaraan Produk </w:t>
            </w:r>
            <w:bookmarkStart w:id="1" w:name="_Hlk211950602"/>
            <w:r w:rsidRPr="00784559">
              <w:rPr>
                <w:rFonts w:ascii="Bookman Old Style" w:hAnsi="Bookman Old Style"/>
                <w:sz w:val="24"/>
                <w:szCs w:val="24"/>
                <w:lang w:val="sv-SE"/>
              </w:rPr>
              <w:t>Investasi Perbankan Syariah</w:t>
            </w:r>
            <w:bookmarkEnd w:id="1"/>
            <w:r w:rsidRPr="006C23A6">
              <w:rPr>
                <w:rFonts w:ascii="Bookman Old Style" w:hAnsi="Bookman Old Style"/>
                <w:bCs/>
                <w:color w:val="000000" w:themeColor="text1"/>
                <w:sz w:val="24"/>
                <w:szCs w:val="24"/>
              </w:rPr>
              <w:t>.</w:t>
            </w:r>
          </w:p>
        </w:tc>
        <w:tc>
          <w:tcPr>
            <w:tcW w:w="2760" w:type="dxa"/>
          </w:tcPr>
          <w:p w14:paraId="4FE74959" w14:textId="77777777" w:rsidR="00A24460" w:rsidRPr="00C76AB8" w:rsidRDefault="00A24460" w:rsidP="00A24460">
            <w:pPr>
              <w:widowControl w:val="0"/>
              <w:spacing w:line="276" w:lineRule="auto"/>
              <w:ind w:left="1985"/>
              <w:jc w:val="both"/>
              <w:rPr>
                <w:rFonts w:ascii="Bookman Old Style" w:hAnsi="Bookman Old Style"/>
                <w:bCs/>
                <w:color w:val="000000" w:themeColor="text1"/>
                <w:sz w:val="24"/>
                <w:szCs w:val="24"/>
              </w:rPr>
            </w:pPr>
          </w:p>
        </w:tc>
        <w:tc>
          <w:tcPr>
            <w:tcW w:w="4257" w:type="dxa"/>
          </w:tcPr>
          <w:p w14:paraId="5E638C73" w14:textId="77777777" w:rsidR="00A24460" w:rsidRPr="00C76AB8" w:rsidRDefault="00A24460" w:rsidP="00A24460">
            <w:pPr>
              <w:widowControl w:val="0"/>
              <w:spacing w:line="276" w:lineRule="auto"/>
              <w:ind w:left="1985"/>
              <w:jc w:val="both"/>
              <w:rPr>
                <w:rFonts w:ascii="Bookman Old Style" w:hAnsi="Bookman Old Style"/>
                <w:bCs/>
                <w:color w:val="000000" w:themeColor="text1"/>
                <w:sz w:val="24"/>
                <w:szCs w:val="24"/>
              </w:rPr>
            </w:pPr>
          </w:p>
        </w:tc>
      </w:tr>
      <w:tr w:rsidR="00A24460" w:rsidRPr="006C23A6" w14:paraId="34DC8859" w14:textId="084CAA35" w:rsidTr="00A24460">
        <w:tc>
          <w:tcPr>
            <w:tcW w:w="9781" w:type="dxa"/>
          </w:tcPr>
          <w:p w14:paraId="59733C48" w14:textId="6FF34E44" w:rsidR="00A24460" w:rsidRPr="006C23A6" w:rsidRDefault="00A24460" w:rsidP="00A24460">
            <w:pPr>
              <w:pStyle w:val="ListParagraph"/>
              <w:widowControl w:val="0"/>
              <w:numPr>
                <w:ilvl w:val="0"/>
                <w:numId w:val="22"/>
              </w:numPr>
              <w:spacing w:line="276" w:lineRule="auto"/>
              <w:ind w:left="589" w:hanging="589"/>
              <w:jc w:val="both"/>
              <w:rPr>
                <w:rFonts w:ascii="Bookman Old Style" w:hAnsi="Bookman Old Style"/>
                <w:bCs/>
                <w:color w:val="000000" w:themeColor="text1"/>
                <w:sz w:val="24"/>
                <w:szCs w:val="24"/>
              </w:rPr>
            </w:pPr>
            <w:r w:rsidRPr="00784559">
              <w:rPr>
                <w:rFonts w:ascii="Bookman Old Style" w:hAnsi="Bookman Old Style"/>
                <w:sz w:val="24"/>
                <w:szCs w:val="24"/>
                <w:lang w:val="sv-SE"/>
              </w:rPr>
              <w:lastRenderedPageBreak/>
              <w:t>Penerapan tata kelola sebagaimana dimaksud pada ayat (1) harus memperhatikan kondisi Bank dan Nasabah Investor</w:t>
            </w:r>
            <w:r w:rsidRPr="006C23A6">
              <w:rPr>
                <w:rFonts w:ascii="Bookman Old Style" w:hAnsi="Bookman Old Style"/>
                <w:bCs/>
                <w:color w:val="000000" w:themeColor="text1"/>
                <w:sz w:val="24"/>
                <w:szCs w:val="24"/>
              </w:rPr>
              <w:t>.</w:t>
            </w:r>
          </w:p>
        </w:tc>
        <w:tc>
          <w:tcPr>
            <w:tcW w:w="2760" w:type="dxa"/>
          </w:tcPr>
          <w:p w14:paraId="233B269B" w14:textId="77777777" w:rsidR="00A24460" w:rsidRPr="00C76AB8" w:rsidRDefault="00A24460" w:rsidP="00A24460">
            <w:pPr>
              <w:widowControl w:val="0"/>
              <w:spacing w:line="276" w:lineRule="auto"/>
              <w:ind w:left="1985"/>
              <w:jc w:val="both"/>
              <w:rPr>
                <w:rFonts w:ascii="Bookman Old Style" w:hAnsi="Bookman Old Style"/>
                <w:bCs/>
                <w:color w:val="000000" w:themeColor="text1"/>
                <w:sz w:val="24"/>
                <w:szCs w:val="24"/>
              </w:rPr>
            </w:pPr>
          </w:p>
        </w:tc>
        <w:tc>
          <w:tcPr>
            <w:tcW w:w="4257" w:type="dxa"/>
          </w:tcPr>
          <w:p w14:paraId="002A5FD7" w14:textId="77777777" w:rsidR="00A24460" w:rsidRPr="00C76AB8" w:rsidRDefault="00A24460" w:rsidP="00A24460">
            <w:pPr>
              <w:widowControl w:val="0"/>
              <w:spacing w:line="276" w:lineRule="auto"/>
              <w:ind w:left="1985"/>
              <w:jc w:val="both"/>
              <w:rPr>
                <w:rFonts w:ascii="Bookman Old Style" w:hAnsi="Bookman Old Style"/>
                <w:bCs/>
                <w:color w:val="000000" w:themeColor="text1"/>
                <w:sz w:val="24"/>
                <w:szCs w:val="24"/>
              </w:rPr>
            </w:pPr>
          </w:p>
        </w:tc>
      </w:tr>
      <w:tr w:rsidR="00A24460" w:rsidRPr="006C23A6" w14:paraId="1F3D2D8E" w14:textId="37F7910F" w:rsidTr="00A24460">
        <w:tc>
          <w:tcPr>
            <w:tcW w:w="9781" w:type="dxa"/>
          </w:tcPr>
          <w:p w14:paraId="0B679148" w14:textId="1CED9E05" w:rsidR="00A24460" w:rsidRPr="006C23A6" w:rsidRDefault="00A24460" w:rsidP="00A24460">
            <w:pPr>
              <w:pStyle w:val="ListParagraph"/>
              <w:widowControl w:val="0"/>
              <w:numPr>
                <w:ilvl w:val="0"/>
                <w:numId w:val="22"/>
              </w:numPr>
              <w:spacing w:line="276" w:lineRule="auto"/>
              <w:ind w:left="589" w:hanging="589"/>
              <w:jc w:val="both"/>
              <w:rPr>
                <w:rFonts w:ascii="Bookman Old Style" w:hAnsi="Bookman Old Style"/>
                <w:bCs/>
                <w:color w:val="000000" w:themeColor="text1"/>
                <w:sz w:val="24"/>
                <w:szCs w:val="24"/>
              </w:rPr>
            </w:pPr>
            <w:r w:rsidRPr="00784559">
              <w:rPr>
                <w:rFonts w:ascii="Bookman Old Style" w:hAnsi="Bookman Old Style"/>
                <w:sz w:val="24"/>
                <w:szCs w:val="24"/>
                <w:lang w:val="sv-SE"/>
              </w:rPr>
              <w:t>Tugas dan tanggung jawab Direksi sebagaimana dimaksud pada ayat (1) juga mencakup hal-hal sebagai berikut</w:t>
            </w:r>
            <w:r>
              <w:rPr>
                <w:rFonts w:ascii="Bookman Old Style" w:hAnsi="Bookman Old Style"/>
                <w:bCs/>
                <w:color w:val="000000" w:themeColor="text1"/>
                <w:sz w:val="24"/>
                <w:szCs w:val="24"/>
              </w:rPr>
              <w:t>:</w:t>
            </w:r>
          </w:p>
        </w:tc>
        <w:tc>
          <w:tcPr>
            <w:tcW w:w="2760" w:type="dxa"/>
          </w:tcPr>
          <w:p w14:paraId="19480550" w14:textId="77777777" w:rsidR="00A24460" w:rsidRPr="00C76AB8" w:rsidRDefault="00A24460" w:rsidP="00A24460">
            <w:pPr>
              <w:widowControl w:val="0"/>
              <w:spacing w:line="276" w:lineRule="auto"/>
              <w:ind w:left="1985"/>
              <w:jc w:val="both"/>
              <w:rPr>
                <w:rFonts w:ascii="Bookman Old Style" w:hAnsi="Bookman Old Style"/>
                <w:bCs/>
                <w:color w:val="000000" w:themeColor="text1"/>
                <w:sz w:val="24"/>
                <w:szCs w:val="24"/>
              </w:rPr>
            </w:pPr>
          </w:p>
        </w:tc>
        <w:tc>
          <w:tcPr>
            <w:tcW w:w="4257" w:type="dxa"/>
          </w:tcPr>
          <w:p w14:paraId="2F84CB89" w14:textId="77777777" w:rsidR="00A24460" w:rsidRPr="00C76AB8" w:rsidRDefault="00A24460" w:rsidP="00A24460">
            <w:pPr>
              <w:widowControl w:val="0"/>
              <w:spacing w:line="276" w:lineRule="auto"/>
              <w:ind w:left="1985"/>
              <w:jc w:val="both"/>
              <w:rPr>
                <w:rFonts w:ascii="Bookman Old Style" w:hAnsi="Bookman Old Style"/>
                <w:bCs/>
                <w:color w:val="000000" w:themeColor="text1"/>
                <w:sz w:val="24"/>
                <w:szCs w:val="24"/>
              </w:rPr>
            </w:pPr>
          </w:p>
        </w:tc>
      </w:tr>
      <w:tr w:rsidR="00A24460" w:rsidRPr="006C23A6" w14:paraId="00DDD14A" w14:textId="77777777" w:rsidTr="00A24460">
        <w:tc>
          <w:tcPr>
            <w:tcW w:w="9781" w:type="dxa"/>
          </w:tcPr>
          <w:p w14:paraId="70DE99D6" w14:textId="2C9C1BC7" w:rsidR="00A24460" w:rsidRPr="001F663D" w:rsidRDefault="00A24460" w:rsidP="00A24460">
            <w:pPr>
              <w:pStyle w:val="ListParagraph"/>
              <w:widowControl w:val="0"/>
              <w:numPr>
                <w:ilvl w:val="0"/>
                <w:numId w:val="62"/>
              </w:numPr>
              <w:spacing w:line="276" w:lineRule="auto"/>
              <w:ind w:left="1169" w:hanging="567"/>
              <w:jc w:val="both"/>
              <w:rPr>
                <w:rFonts w:ascii="Bookman Old Style" w:hAnsi="Bookman Old Style"/>
                <w:sz w:val="24"/>
                <w:szCs w:val="24"/>
                <w:lang w:val="sv-SE"/>
              </w:rPr>
            </w:pPr>
            <w:r w:rsidRPr="001F663D">
              <w:rPr>
                <w:rFonts w:ascii="Bookman Old Style" w:hAnsi="Bookman Old Style"/>
                <w:sz w:val="24"/>
                <w:szCs w:val="24"/>
                <w:lang w:val="sv-SE"/>
              </w:rPr>
              <w:t>menyusun dan menetapkan serta melaksanakan kaji ulang atas kebijakan, strategi dan prosedur penyelenggaraan Produk Investasi Perbankan Syariah, termasuk pengelolaan Aset yang Mendasari, transparansi produk, distribusi keuntungan, dan penilaian (valuasi</w:t>
            </w:r>
            <w:r>
              <w:rPr>
                <w:rFonts w:ascii="Bookman Old Style" w:hAnsi="Bookman Old Style"/>
                <w:sz w:val="24"/>
                <w:szCs w:val="24"/>
                <w:lang w:val="sv-SE"/>
              </w:rPr>
              <w:t>);</w:t>
            </w:r>
          </w:p>
        </w:tc>
        <w:tc>
          <w:tcPr>
            <w:tcW w:w="2760" w:type="dxa"/>
          </w:tcPr>
          <w:p w14:paraId="45A97C7E" w14:textId="77777777" w:rsidR="00A24460" w:rsidRPr="00C76AB8" w:rsidRDefault="00A24460" w:rsidP="00A24460">
            <w:pPr>
              <w:widowControl w:val="0"/>
              <w:spacing w:line="276" w:lineRule="auto"/>
              <w:ind w:left="1985"/>
              <w:jc w:val="both"/>
              <w:rPr>
                <w:rFonts w:ascii="Bookman Old Style" w:hAnsi="Bookman Old Style"/>
                <w:bCs/>
                <w:color w:val="000000" w:themeColor="text1"/>
                <w:sz w:val="24"/>
                <w:szCs w:val="24"/>
              </w:rPr>
            </w:pPr>
          </w:p>
        </w:tc>
        <w:tc>
          <w:tcPr>
            <w:tcW w:w="4257" w:type="dxa"/>
          </w:tcPr>
          <w:p w14:paraId="1219BFC0" w14:textId="77777777" w:rsidR="00A24460" w:rsidRPr="00C76AB8" w:rsidRDefault="00A24460" w:rsidP="00A24460">
            <w:pPr>
              <w:widowControl w:val="0"/>
              <w:spacing w:line="276" w:lineRule="auto"/>
              <w:ind w:left="1985"/>
              <w:jc w:val="both"/>
              <w:rPr>
                <w:rFonts w:ascii="Bookman Old Style" w:hAnsi="Bookman Old Style"/>
                <w:bCs/>
                <w:color w:val="000000" w:themeColor="text1"/>
                <w:sz w:val="24"/>
                <w:szCs w:val="24"/>
              </w:rPr>
            </w:pPr>
          </w:p>
        </w:tc>
      </w:tr>
      <w:tr w:rsidR="00A24460" w:rsidRPr="006C23A6" w14:paraId="05EA8ADD" w14:textId="77777777" w:rsidTr="00A24460">
        <w:tc>
          <w:tcPr>
            <w:tcW w:w="9781" w:type="dxa"/>
          </w:tcPr>
          <w:p w14:paraId="403A7BFA" w14:textId="5723D0EE" w:rsidR="00A24460" w:rsidRPr="001F663D" w:rsidRDefault="00A24460" w:rsidP="00A24460">
            <w:pPr>
              <w:pStyle w:val="ListParagraph"/>
              <w:widowControl w:val="0"/>
              <w:numPr>
                <w:ilvl w:val="0"/>
                <w:numId w:val="62"/>
              </w:numPr>
              <w:spacing w:line="276" w:lineRule="auto"/>
              <w:ind w:left="1169" w:hanging="567"/>
              <w:jc w:val="both"/>
              <w:rPr>
                <w:rFonts w:ascii="Bookman Old Style" w:hAnsi="Bookman Old Style"/>
                <w:sz w:val="24"/>
                <w:szCs w:val="24"/>
                <w:lang w:val="sv-SE"/>
              </w:rPr>
            </w:pPr>
            <w:r w:rsidRPr="00784559">
              <w:rPr>
                <w:rFonts w:ascii="Bookman Old Style" w:hAnsi="Bookman Old Style"/>
                <w:sz w:val="24"/>
                <w:szCs w:val="24"/>
                <w:lang w:val="sv-SE"/>
              </w:rPr>
              <w:t>memastikan Bank melaksanakan kewajiban hukum dan etika untuk bertindak demi kepentingan terbaik Nasabah Investor (</w:t>
            </w:r>
            <w:r w:rsidRPr="00784559">
              <w:rPr>
                <w:rFonts w:ascii="Bookman Old Style" w:hAnsi="Bookman Old Style"/>
                <w:i/>
                <w:sz w:val="24"/>
                <w:szCs w:val="24"/>
                <w:lang w:val="sv-SE"/>
              </w:rPr>
              <w:t>fiduciary duties</w:t>
            </w:r>
            <w:r w:rsidRPr="00784559">
              <w:rPr>
                <w:rFonts w:ascii="Bookman Old Style" w:hAnsi="Bookman Old Style"/>
                <w:sz w:val="24"/>
                <w:szCs w:val="24"/>
                <w:lang w:val="sv-SE"/>
              </w:rPr>
              <w:t>), dengan standar loyalitas, kehati-hatian, dan keterbukaan penuh dalam penyelenggaraan Produk Investasi Perbankan Syariah</w:t>
            </w:r>
            <w:r>
              <w:rPr>
                <w:rFonts w:ascii="Bookman Old Style" w:hAnsi="Bookman Old Style"/>
                <w:sz w:val="24"/>
                <w:szCs w:val="24"/>
                <w:lang w:val="sv-SE"/>
              </w:rPr>
              <w:t>;</w:t>
            </w:r>
          </w:p>
        </w:tc>
        <w:tc>
          <w:tcPr>
            <w:tcW w:w="2760" w:type="dxa"/>
          </w:tcPr>
          <w:p w14:paraId="564B6DF1" w14:textId="77777777" w:rsidR="00A24460" w:rsidRPr="00C76AB8" w:rsidRDefault="00A24460" w:rsidP="00A24460">
            <w:pPr>
              <w:widowControl w:val="0"/>
              <w:spacing w:line="276" w:lineRule="auto"/>
              <w:ind w:left="1985"/>
              <w:jc w:val="both"/>
              <w:rPr>
                <w:rFonts w:ascii="Bookman Old Style" w:hAnsi="Bookman Old Style"/>
                <w:bCs/>
                <w:color w:val="000000" w:themeColor="text1"/>
                <w:sz w:val="24"/>
                <w:szCs w:val="24"/>
              </w:rPr>
            </w:pPr>
          </w:p>
        </w:tc>
        <w:tc>
          <w:tcPr>
            <w:tcW w:w="4257" w:type="dxa"/>
          </w:tcPr>
          <w:p w14:paraId="26C59B7B" w14:textId="77777777" w:rsidR="00A24460" w:rsidRPr="00C76AB8" w:rsidRDefault="00A24460" w:rsidP="00A24460">
            <w:pPr>
              <w:widowControl w:val="0"/>
              <w:spacing w:line="276" w:lineRule="auto"/>
              <w:ind w:left="1985"/>
              <w:jc w:val="both"/>
              <w:rPr>
                <w:rFonts w:ascii="Bookman Old Style" w:hAnsi="Bookman Old Style"/>
                <w:bCs/>
                <w:color w:val="000000" w:themeColor="text1"/>
                <w:sz w:val="24"/>
                <w:szCs w:val="24"/>
              </w:rPr>
            </w:pPr>
          </w:p>
        </w:tc>
      </w:tr>
      <w:tr w:rsidR="00A24460" w:rsidRPr="006C23A6" w14:paraId="098DB60D" w14:textId="77777777" w:rsidTr="00A24460">
        <w:tc>
          <w:tcPr>
            <w:tcW w:w="9781" w:type="dxa"/>
          </w:tcPr>
          <w:p w14:paraId="43FAC204" w14:textId="6FCD205F" w:rsidR="00A24460" w:rsidRPr="001F663D" w:rsidRDefault="00A24460" w:rsidP="00A24460">
            <w:pPr>
              <w:pStyle w:val="ListParagraph"/>
              <w:widowControl w:val="0"/>
              <w:numPr>
                <w:ilvl w:val="0"/>
                <w:numId w:val="62"/>
              </w:numPr>
              <w:spacing w:line="276" w:lineRule="auto"/>
              <w:ind w:left="1169" w:hanging="567"/>
              <w:jc w:val="both"/>
              <w:rPr>
                <w:rFonts w:ascii="Bookman Old Style" w:hAnsi="Bookman Old Style"/>
                <w:sz w:val="24"/>
                <w:szCs w:val="24"/>
                <w:lang w:val="sv-SE"/>
              </w:rPr>
            </w:pPr>
            <w:r w:rsidRPr="00784559">
              <w:rPr>
                <w:rFonts w:ascii="Bookman Old Style" w:hAnsi="Bookman Old Style"/>
                <w:sz w:val="24"/>
                <w:szCs w:val="24"/>
                <w:lang w:val="sv-SE"/>
              </w:rPr>
              <w:t>menetapkan struktur organisasi, termasuk wewenang dan tanggung jawab yang jelas pada setiap jenjang jabatan yang terkait dengan penyelenggaraan Produk Investasi Perbankan Syariah</w:t>
            </w:r>
            <w:r>
              <w:rPr>
                <w:rFonts w:ascii="Bookman Old Style" w:hAnsi="Bookman Old Style"/>
                <w:sz w:val="24"/>
                <w:szCs w:val="24"/>
                <w:lang w:val="sv-SE"/>
              </w:rPr>
              <w:t>; dan</w:t>
            </w:r>
          </w:p>
        </w:tc>
        <w:tc>
          <w:tcPr>
            <w:tcW w:w="2760" w:type="dxa"/>
          </w:tcPr>
          <w:p w14:paraId="2C461223" w14:textId="77777777" w:rsidR="00A24460" w:rsidRPr="00C76AB8" w:rsidRDefault="00A24460" w:rsidP="00A24460">
            <w:pPr>
              <w:widowControl w:val="0"/>
              <w:spacing w:line="276" w:lineRule="auto"/>
              <w:ind w:left="1985"/>
              <w:jc w:val="both"/>
              <w:rPr>
                <w:rFonts w:ascii="Bookman Old Style" w:hAnsi="Bookman Old Style"/>
                <w:bCs/>
                <w:color w:val="000000" w:themeColor="text1"/>
                <w:sz w:val="24"/>
                <w:szCs w:val="24"/>
              </w:rPr>
            </w:pPr>
          </w:p>
        </w:tc>
        <w:tc>
          <w:tcPr>
            <w:tcW w:w="4257" w:type="dxa"/>
          </w:tcPr>
          <w:p w14:paraId="17328E67" w14:textId="77777777" w:rsidR="00A24460" w:rsidRPr="00C76AB8" w:rsidRDefault="00A24460" w:rsidP="00A24460">
            <w:pPr>
              <w:widowControl w:val="0"/>
              <w:spacing w:line="276" w:lineRule="auto"/>
              <w:ind w:left="1985"/>
              <w:jc w:val="both"/>
              <w:rPr>
                <w:rFonts w:ascii="Bookman Old Style" w:hAnsi="Bookman Old Style"/>
                <w:bCs/>
                <w:color w:val="000000" w:themeColor="text1"/>
                <w:sz w:val="24"/>
                <w:szCs w:val="24"/>
              </w:rPr>
            </w:pPr>
          </w:p>
        </w:tc>
      </w:tr>
      <w:tr w:rsidR="00A24460" w:rsidRPr="006C23A6" w14:paraId="067CF123" w14:textId="77777777" w:rsidTr="00A24460">
        <w:tc>
          <w:tcPr>
            <w:tcW w:w="9781" w:type="dxa"/>
          </w:tcPr>
          <w:p w14:paraId="158C98E5" w14:textId="791B9D93" w:rsidR="00A24460" w:rsidRPr="001F663D" w:rsidRDefault="00A24460" w:rsidP="00A24460">
            <w:pPr>
              <w:pStyle w:val="ListParagraph"/>
              <w:widowControl w:val="0"/>
              <w:numPr>
                <w:ilvl w:val="0"/>
                <w:numId w:val="62"/>
              </w:numPr>
              <w:spacing w:line="276" w:lineRule="auto"/>
              <w:ind w:left="1169" w:hanging="567"/>
              <w:jc w:val="both"/>
              <w:rPr>
                <w:rFonts w:ascii="Bookman Old Style" w:hAnsi="Bookman Old Style"/>
                <w:sz w:val="24"/>
                <w:szCs w:val="24"/>
                <w:lang w:val="sv-SE"/>
              </w:rPr>
            </w:pPr>
            <w:r w:rsidRPr="00784559">
              <w:rPr>
                <w:rFonts w:ascii="Bookman Old Style" w:hAnsi="Bookman Old Style"/>
                <w:sz w:val="24"/>
                <w:szCs w:val="24"/>
                <w:lang w:val="sv-SE"/>
              </w:rPr>
              <w:t>memastikan kecukupan dukungan sumber daya untuk mengelola dan mengendalikan risiko terkait penyelenggaraan Produk Investasi Perbankan Syariah, termasuk peningkatan kompetensi sumber daya manusia yang terkait</w:t>
            </w:r>
            <w:r>
              <w:rPr>
                <w:rFonts w:ascii="Bookman Old Style" w:hAnsi="Bookman Old Style"/>
                <w:sz w:val="24"/>
                <w:szCs w:val="24"/>
                <w:lang w:val="sv-SE"/>
              </w:rPr>
              <w:t>.</w:t>
            </w:r>
          </w:p>
        </w:tc>
        <w:tc>
          <w:tcPr>
            <w:tcW w:w="2760" w:type="dxa"/>
          </w:tcPr>
          <w:p w14:paraId="163774BE" w14:textId="77777777" w:rsidR="00A24460" w:rsidRPr="00C76AB8" w:rsidRDefault="00A24460" w:rsidP="00A24460">
            <w:pPr>
              <w:widowControl w:val="0"/>
              <w:spacing w:line="276" w:lineRule="auto"/>
              <w:ind w:left="1985"/>
              <w:jc w:val="both"/>
              <w:rPr>
                <w:rFonts w:ascii="Bookman Old Style" w:hAnsi="Bookman Old Style"/>
                <w:bCs/>
                <w:color w:val="000000" w:themeColor="text1"/>
                <w:sz w:val="24"/>
                <w:szCs w:val="24"/>
              </w:rPr>
            </w:pPr>
          </w:p>
        </w:tc>
        <w:tc>
          <w:tcPr>
            <w:tcW w:w="4257" w:type="dxa"/>
          </w:tcPr>
          <w:p w14:paraId="6886627B" w14:textId="77777777" w:rsidR="00A24460" w:rsidRPr="00C76AB8" w:rsidRDefault="00A24460" w:rsidP="00A24460">
            <w:pPr>
              <w:widowControl w:val="0"/>
              <w:spacing w:line="276" w:lineRule="auto"/>
              <w:ind w:left="1985"/>
              <w:jc w:val="both"/>
              <w:rPr>
                <w:rFonts w:ascii="Bookman Old Style" w:hAnsi="Bookman Old Style"/>
                <w:bCs/>
                <w:color w:val="000000" w:themeColor="text1"/>
                <w:sz w:val="24"/>
                <w:szCs w:val="24"/>
              </w:rPr>
            </w:pPr>
          </w:p>
        </w:tc>
      </w:tr>
      <w:tr w:rsidR="00A24460" w:rsidRPr="006C23A6" w14:paraId="152C1A59" w14:textId="3E4E9018" w:rsidTr="00A24460">
        <w:tc>
          <w:tcPr>
            <w:tcW w:w="9781" w:type="dxa"/>
          </w:tcPr>
          <w:p w14:paraId="77D3D8AB"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p>
        </w:tc>
        <w:tc>
          <w:tcPr>
            <w:tcW w:w="2760" w:type="dxa"/>
          </w:tcPr>
          <w:p w14:paraId="4EBB78A8"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p>
        </w:tc>
        <w:tc>
          <w:tcPr>
            <w:tcW w:w="4257" w:type="dxa"/>
          </w:tcPr>
          <w:p w14:paraId="66FABECF"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p>
        </w:tc>
      </w:tr>
      <w:tr w:rsidR="00A24460" w:rsidRPr="006C23A6" w14:paraId="69C8D7D4" w14:textId="2C081642" w:rsidTr="00A24460">
        <w:tc>
          <w:tcPr>
            <w:tcW w:w="9781" w:type="dxa"/>
          </w:tcPr>
          <w:p w14:paraId="57FB967B"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Pasal 4</w:t>
            </w:r>
          </w:p>
        </w:tc>
        <w:tc>
          <w:tcPr>
            <w:tcW w:w="2760" w:type="dxa"/>
          </w:tcPr>
          <w:p w14:paraId="3B2BB33A"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p>
        </w:tc>
        <w:tc>
          <w:tcPr>
            <w:tcW w:w="4257" w:type="dxa"/>
          </w:tcPr>
          <w:p w14:paraId="4D4A9DFE"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p>
        </w:tc>
      </w:tr>
      <w:tr w:rsidR="00A24460" w:rsidRPr="006C23A6" w14:paraId="404C1C19" w14:textId="77777777" w:rsidTr="00A24460">
        <w:tc>
          <w:tcPr>
            <w:tcW w:w="9781" w:type="dxa"/>
          </w:tcPr>
          <w:p w14:paraId="37856A88" w14:textId="609CE94F"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r>
              <w:rPr>
                <w:rFonts w:ascii="Bookman Old Style" w:hAnsi="Bookman Old Style"/>
                <w:bCs/>
                <w:color w:val="000000" w:themeColor="text1"/>
                <w:sz w:val="24"/>
                <w:szCs w:val="24"/>
              </w:rPr>
              <w:t>Tugas dan Tanggung Jawab Dewan Komisaris</w:t>
            </w:r>
          </w:p>
        </w:tc>
        <w:tc>
          <w:tcPr>
            <w:tcW w:w="2760" w:type="dxa"/>
          </w:tcPr>
          <w:p w14:paraId="1162F1C5"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p>
        </w:tc>
        <w:tc>
          <w:tcPr>
            <w:tcW w:w="4257" w:type="dxa"/>
          </w:tcPr>
          <w:p w14:paraId="1BE1CB97"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p>
        </w:tc>
      </w:tr>
      <w:tr w:rsidR="00A24460" w:rsidRPr="006C23A6" w14:paraId="5C8CE6D4" w14:textId="33FC7DFB" w:rsidTr="00A24460">
        <w:tc>
          <w:tcPr>
            <w:tcW w:w="9781" w:type="dxa"/>
          </w:tcPr>
          <w:p w14:paraId="590CD67A" w14:textId="273BCA92" w:rsidR="00A24460" w:rsidRPr="006C23A6" w:rsidRDefault="00A24460" w:rsidP="00A24460">
            <w:pPr>
              <w:pStyle w:val="ListParagraph"/>
              <w:widowControl w:val="0"/>
              <w:numPr>
                <w:ilvl w:val="0"/>
                <w:numId w:val="8"/>
              </w:numPr>
              <w:spacing w:line="276" w:lineRule="auto"/>
              <w:ind w:left="589" w:hanging="589"/>
              <w:jc w:val="both"/>
              <w:rPr>
                <w:rFonts w:ascii="Bookman Old Style" w:hAnsi="Bookman Old Style"/>
                <w:color w:val="000000" w:themeColor="text1"/>
                <w:sz w:val="24"/>
                <w:szCs w:val="24"/>
              </w:rPr>
            </w:pPr>
            <w:r w:rsidRPr="00784559">
              <w:rPr>
                <w:rFonts w:ascii="Bookman Old Style" w:hAnsi="Bookman Old Style"/>
                <w:sz w:val="24"/>
                <w:szCs w:val="24"/>
                <w:lang w:val="sv-SE"/>
              </w:rPr>
              <w:t>Dewan Komisaris melakukan pengawasan atas penerapan tata kelola, termasuk pemenuhan kewajiban hukum dan etika untuk bertindak demi kepentingan terbaik Nasabah Investor (</w:t>
            </w:r>
            <w:r w:rsidRPr="00784559">
              <w:rPr>
                <w:rFonts w:ascii="Bookman Old Style" w:hAnsi="Bookman Old Style"/>
                <w:i/>
                <w:sz w:val="24"/>
                <w:szCs w:val="24"/>
                <w:lang w:val="sv-SE"/>
              </w:rPr>
              <w:t>fiduciary duties</w:t>
            </w:r>
            <w:r w:rsidRPr="00784559">
              <w:rPr>
                <w:rFonts w:ascii="Bookman Old Style" w:hAnsi="Bookman Old Style"/>
                <w:sz w:val="24"/>
                <w:szCs w:val="24"/>
                <w:lang w:val="sv-SE"/>
              </w:rPr>
              <w:t>) oleh Direksi dalam penyelenggaraan Produk Investasi Perbankan Syariah</w:t>
            </w:r>
            <w:r>
              <w:rPr>
                <w:rFonts w:ascii="Bookman Old Style" w:hAnsi="Bookman Old Style"/>
                <w:sz w:val="24"/>
                <w:szCs w:val="24"/>
                <w:lang w:val="sv-SE"/>
              </w:rPr>
              <w:t>.</w:t>
            </w:r>
          </w:p>
        </w:tc>
        <w:tc>
          <w:tcPr>
            <w:tcW w:w="2760" w:type="dxa"/>
          </w:tcPr>
          <w:p w14:paraId="7F6B96C5" w14:textId="77777777" w:rsidR="00A24460" w:rsidRPr="00B704CC" w:rsidRDefault="00A24460" w:rsidP="00A24460">
            <w:pPr>
              <w:widowControl w:val="0"/>
              <w:spacing w:line="276" w:lineRule="auto"/>
              <w:ind w:left="2912"/>
              <w:jc w:val="both"/>
              <w:rPr>
                <w:rFonts w:ascii="Bookman Old Style" w:hAnsi="Bookman Old Style" w:cs="Times New Roman"/>
                <w:color w:val="000000" w:themeColor="text1"/>
                <w:sz w:val="24"/>
                <w:szCs w:val="24"/>
              </w:rPr>
            </w:pPr>
          </w:p>
        </w:tc>
        <w:tc>
          <w:tcPr>
            <w:tcW w:w="4257" w:type="dxa"/>
          </w:tcPr>
          <w:p w14:paraId="7879E69D" w14:textId="77777777" w:rsidR="00A24460" w:rsidRPr="00B704CC" w:rsidRDefault="00A24460" w:rsidP="00A24460">
            <w:pPr>
              <w:widowControl w:val="0"/>
              <w:spacing w:line="276" w:lineRule="auto"/>
              <w:ind w:left="2912"/>
              <w:jc w:val="both"/>
              <w:rPr>
                <w:rFonts w:ascii="Bookman Old Style" w:hAnsi="Bookman Old Style" w:cs="Times New Roman"/>
                <w:color w:val="000000" w:themeColor="text1"/>
                <w:sz w:val="24"/>
                <w:szCs w:val="24"/>
              </w:rPr>
            </w:pPr>
          </w:p>
        </w:tc>
      </w:tr>
      <w:tr w:rsidR="00A24460" w:rsidRPr="006C23A6" w14:paraId="19FCB89C" w14:textId="36F167F4" w:rsidTr="00A24460">
        <w:tc>
          <w:tcPr>
            <w:tcW w:w="9781" w:type="dxa"/>
          </w:tcPr>
          <w:p w14:paraId="397A0ACA" w14:textId="22929FB5" w:rsidR="00A24460" w:rsidRPr="006C23A6" w:rsidRDefault="00A24460" w:rsidP="00A24460">
            <w:pPr>
              <w:pStyle w:val="ListParagraph"/>
              <w:widowControl w:val="0"/>
              <w:numPr>
                <w:ilvl w:val="0"/>
                <w:numId w:val="8"/>
              </w:numPr>
              <w:spacing w:line="276" w:lineRule="auto"/>
              <w:ind w:left="589" w:hanging="589"/>
              <w:jc w:val="both"/>
              <w:rPr>
                <w:rFonts w:ascii="Bookman Old Style" w:hAnsi="Bookman Old Style"/>
                <w:color w:val="000000" w:themeColor="text1"/>
                <w:sz w:val="24"/>
                <w:szCs w:val="24"/>
              </w:rPr>
            </w:pPr>
            <w:r w:rsidRPr="00784559">
              <w:rPr>
                <w:rFonts w:ascii="Bookman Old Style" w:hAnsi="Bookman Old Style"/>
                <w:sz w:val="24"/>
                <w:szCs w:val="24"/>
                <w:lang w:val="sv-SE"/>
              </w:rPr>
              <w:lastRenderedPageBreak/>
              <w:t>Pengawasan sebagai dimaksud pada ayat (1), meliputi paling sedikit</w:t>
            </w:r>
            <w:r w:rsidRPr="006C23A6">
              <w:rPr>
                <w:rFonts w:ascii="Bookman Old Style" w:hAnsi="Bookman Old Style"/>
                <w:color w:val="000000" w:themeColor="text1"/>
                <w:sz w:val="24"/>
                <w:szCs w:val="24"/>
              </w:rPr>
              <w:t>:</w:t>
            </w:r>
          </w:p>
        </w:tc>
        <w:tc>
          <w:tcPr>
            <w:tcW w:w="2760" w:type="dxa"/>
          </w:tcPr>
          <w:p w14:paraId="2703083B" w14:textId="77777777" w:rsidR="00A24460" w:rsidRPr="00B704CC" w:rsidRDefault="00A24460" w:rsidP="00A24460">
            <w:pPr>
              <w:widowControl w:val="0"/>
              <w:spacing w:line="276" w:lineRule="auto"/>
              <w:ind w:left="2912"/>
              <w:jc w:val="both"/>
              <w:rPr>
                <w:rFonts w:ascii="Bookman Old Style" w:hAnsi="Bookman Old Style"/>
                <w:color w:val="000000" w:themeColor="text1"/>
                <w:sz w:val="24"/>
                <w:szCs w:val="24"/>
              </w:rPr>
            </w:pPr>
          </w:p>
        </w:tc>
        <w:tc>
          <w:tcPr>
            <w:tcW w:w="4257" w:type="dxa"/>
          </w:tcPr>
          <w:p w14:paraId="662DD567" w14:textId="77777777" w:rsidR="00A24460" w:rsidRPr="00B704CC" w:rsidRDefault="00A24460" w:rsidP="00A24460">
            <w:pPr>
              <w:widowControl w:val="0"/>
              <w:spacing w:line="276" w:lineRule="auto"/>
              <w:ind w:left="2912"/>
              <w:jc w:val="both"/>
              <w:rPr>
                <w:rFonts w:ascii="Bookman Old Style" w:hAnsi="Bookman Old Style"/>
                <w:color w:val="000000" w:themeColor="text1"/>
                <w:sz w:val="24"/>
                <w:szCs w:val="24"/>
              </w:rPr>
            </w:pPr>
          </w:p>
        </w:tc>
      </w:tr>
      <w:tr w:rsidR="00A24460" w:rsidRPr="006C23A6" w14:paraId="14D4C634" w14:textId="58EF2ECC" w:rsidTr="00A24460">
        <w:tc>
          <w:tcPr>
            <w:tcW w:w="9781" w:type="dxa"/>
          </w:tcPr>
          <w:p w14:paraId="0F42E841" w14:textId="534DC263" w:rsidR="00A24460" w:rsidRPr="006C23A6" w:rsidRDefault="00A24460" w:rsidP="00A24460">
            <w:pPr>
              <w:pStyle w:val="ListParagraph"/>
              <w:widowControl w:val="0"/>
              <w:numPr>
                <w:ilvl w:val="0"/>
                <w:numId w:val="31"/>
              </w:numPr>
              <w:spacing w:line="276" w:lineRule="auto"/>
              <w:ind w:left="1156" w:hanging="567"/>
              <w:jc w:val="both"/>
              <w:rPr>
                <w:rFonts w:ascii="Bookman Old Style" w:hAnsi="Bookman Old Style"/>
                <w:color w:val="000000" w:themeColor="text1"/>
                <w:sz w:val="24"/>
                <w:szCs w:val="24"/>
              </w:rPr>
            </w:pPr>
            <w:r w:rsidRPr="00784559">
              <w:rPr>
                <w:rFonts w:ascii="Bookman Old Style" w:hAnsi="Bookman Old Style"/>
                <w:sz w:val="24"/>
                <w:szCs w:val="24"/>
                <w:lang w:val="sv-SE"/>
              </w:rPr>
              <w:t>menyetujui kebijakan, strategi, serta kerangka tata kelola dan manajemen risiko dalam penyelenggaraan Produk Investasi Perbankan Syariah</w:t>
            </w:r>
            <w:r w:rsidRPr="006C23A6">
              <w:rPr>
                <w:rFonts w:ascii="Bookman Old Style" w:hAnsi="Bookman Old Style"/>
                <w:color w:val="000000" w:themeColor="text1"/>
                <w:sz w:val="24"/>
                <w:szCs w:val="24"/>
              </w:rPr>
              <w:t>;</w:t>
            </w:r>
          </w:p>
        </w:tc>
        <w:tc>
          <w:tcPr>
            <w:tcW w:w="2760" w:type="dxa"/>
          </w:tcPr>
          <w:p w14:paraId="3EA2D9D2" w14:textId="77777777" w:rsidR="00A24460" w:rsidRPr="00632443"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6AE33DBF" w14:textId="77777777" w:rsidR="00A24460" w:rsidRPr="00632443"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2ACB3DCD" w14:textId="0606D872" w:rsidTr="00A24460">
        <w:tc>
          <w:tcPr>
            <w:tcW w:w="9781" w:type="dxa"/>
          </w:tcPr>
          <w:p w14:paraId="41C48265" w14:textId="77A862AA" w:rsidR="00A24460" w:rsidRPr="006C6DEF" w:rsidRDefault="00A24460" w:rsidP="00A24460">
            <w:pPr>
              <w:pStyle w:val="ListParagraph"/>
              <w:widowControl w:val="0"/>
              <w:numPr>
                <w:ilvl w:val="0"/>
                <w:numId w:val="38"/>
              </w:numPr>
              <w:spacing w:line="276" w:lineRule="auto"/>
              <w:ind w:left="1156" w:hanging="567"/>
              <w:jc w:val="both"/>
              <w:rPr>
                <w:rFonts w:ascii="Bookman Old Style" w:hAnsi="Bookman Old Style"/>
                <w:color w:val="000000" w:themeColor="text1"/>
                <w:sz w:val="24"/>
                <w:szCs w:val="24"/>
              </w:rPr>
            </w:pPr>
            <w:r w:rsidRPr="00784559">
              <w:rPr>
                <w:rFonts w:ascii="Bookman Old Style" w:hAnsi="Bookman Old Style"/>
                <w:sz w:val="24"/>
                <w:szCs w:val="24"/>
                <w:lang w:val="sv-SE"/>
              </w:rPr>
              <w:t>mengevaluasi kebijakan dan strategi terkait penyelenggaraan Produk Investasi Perbankan Syariah secara berkala atau sewaktu-waktu</w:t>
            </w:r>
            <w:r>
              <w:rPr>
                <w:rFonts w:ascii="Bookman Old Style" w:hAnsi="Bookman Old Style"/>
                <w:sz w:val="24"/>
                <w:szCs w:val="24"/>
                <w:lang w:val="sv-SE"/>
              </w:rPr>
              <w:t>; dan</w:t>
            </w:r>
          </w:p>
        </w:tc>
        <w:tc>
          <w:tcPr>
            <w:tcW w:w="2760" w:type="dxa"/>
          </w:tcPr>
          <w:p w14:paraId="4D40241A" w14:textId="77777777" w:rsidR="00A24460" w:rsidRPr="00632443"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4FAA52DF" w14:textId="77777777" w:rsidR="00A24460" w:rsidRPr="00632443"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236A3297" w14:textId="77777777" w:rsidTr="00A24460">
        <w:tc>
          <w:tcPr>
            <w:tcW w:w="9781" w:type="dxa"/>
          </w:tcPr>
          <w:p w14:paraId="1342947E" w14:textId="185FEC11" w:rsidR="00A24460" w:rsidRPr="00784559" w:rsidRDefault="00A24460" w:rsidP="00A24460">
            <w:pPr>
              <w:pStyle w:val="ListParagraph"/>
              <w:widowControl w:val="0"/>
              <w:numPr>
                <w:ilvl w:val="0"/>
                <w:numId w:val="38"/>
              </w:numPr>
              <w:spacing w:line="276" w:lineRule="auto"/>
              <w:ind w:left="1156" w:hanging="567"/>
              <w:jc w:val="both"/>
              <w:rPr>
                <w:rFonts w:ascii="Bookman Old Style" w:hAnsi="Bookman Old Style"/>
                <w:sz w:val="24"/>
                <w:szCs w:val="24"/>
                <w:lang w:val="sv-SE"/>
              </w:rPr>
            </w:pPr>
            <w:r w:rsidRPr="00784559">
              <w:rPr>
                <w:rFonts w:ascii="Bookman Old Style" w:hAnsi="Bookman Old Style"/>
                <w:sz w:val="24"/>
                <w:szCs w:val="24"/>
                <w:lang w:val="sv-SE"/>
              </w:rPr>
              <w:t>mengevaluasi pertanggungjawaban Direksi dan memberikan arahan perbaikan atas penyelenggaraan Produk Investasi Perbankan Syariah paling sedikit secara triwulanan</w:t>
            </w:r>
          </w:p>
        </w:tc>
        <w:tc>
          <w:tcPr>
            <w:tcW w:w="2760" w:type="dxa"/>
          </w:tcPr>
          <w:p w14:paraId="59966E25" w14:textId="77777777" w:rsidR="00A24460" w:rsidRPr="00632443"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7B0C56C8" w14:textId="77777777" w:rsidR="00A24460" w:rsidRPr="00632443"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29DDDCAA" w14:textId="7206A3FD" w:rsidTr="00A24460">
        <w:tc>
          <w:tcPr>
            <w:tcW w:w="9781" w:type="dxa"/>
          </w:tcPr>
          <w:p w14:paraId="76B571DB" w14:textId="77777777" w:rsidR="00A24460" w:rsidRPr="006C23A6" w:rsidRDefault="00A24460" w:rsidP="00A24460">
            <w:pPr>
              <w:pStyle w:val="ListParagraph"/>
              <w:widowControl w:val="0"/>
              <w:spacing w:line="276" w:lineRule="auto"/>
              <w:ind w:left="0"/>
              <w:contextualSpacing w:val="0"/>
              <w:jc w:val="both"/>
              <w:rPr>
                <w:rFonts w:ascii="Bookman Old Style" w:hAnsi="Bookman Old Style"/>
                <w:bCs/>
                <w:color w:val="000000" w:themeColor="text1"/>
                <w:sz w:val="24"/>
                <w:szCs w:val="24"/>
              </w:rPr>
            </w:pPr>
          </w:p>
        </w:tc>
        <w:tc>
          <w:tcPr>
            <w:tcW w:w="2760" w:type="dxa"/>
          </w:tcPr>
          <w:p w14:paraId="3C9E8579" w14:textId="77777777" w:rsidR="00A24460" w:rsidRPr="006C23A6" w:rsidRDefault="00A24460" w:rsidP="00A24460">
            <w:pPr>
              <w:pStyle w:val="ListParagraph"/>
              <w:widowControl w:val="0"/>
              <w:spacing w:line="276" w:lineRule="auto"/>
              <w:ind w:left="0"/>
              <w:contextualSpacing w:val="0"/>
              <w:jc w:val="both"/>
              <w:rPr>
                <w:rFonts w:ascii="Bookman Old Style" w:hAnsi="Bookman Old Style"/>
                <w:bCs/>
                <w:color w:val="000000" w:themeColor="text1"/>
                <w:sz w:val="24"/>
                <w:szCs w:val="24"/>
              </w:rPr>
            </w:pPr>
          </w:p>
        </w:tc>
        <w:tc>
          <w:tcPr>
            <w:tcW w:w="4257" w:type="dxa"/>
          </w:tcPr>
          <w:p w14:paraId="03CE1C8C" w14:textId="77777777" w:rsidR="00A24460" w:rsidRPr="006C23A6" w:rsidRDefault="00A24460" w:rsidP="00A24460">
            <w:pPr>
              <w:pStyle w:val="ListParagraph"/>
              <w:widowControl w:val="0"/>
              <w:spacing w:line="276" w:lineRule="auto"/>
              <w:ind w:left="0"/>
              <w:contextualSpacing w:val="0"/>
              <w:jc w:val="both"/>
              <w:rPr>
                <w:rFonts w:ascii="Bookman Old Style" w:hAnsi="Bookman Old Style"/>
                <w:bCs/>
                <w:color w:val="000000" w:themeColor="text1"/>
                <w:sz w:val="24"/>
                <w:szCs w:val="24"/>
              </w:rPr>
            </w:pPr>
          </w:p>
        </w:tc>
      </w:tr>
      <w:tr w:rsidR="00A24460" w:rsidRPr="006C23A6" w14:paraId="754AB5E9" w14:textId="2D574095" w:rsidTr="00A24460">
        <w:tc>
          <w:tcPr>
            <w:tcW w:w="9781" w:type="dxa"/>
          </w:tcPr>
          <w:p w14:paraId="3F673435"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Pasal 5</w:t>
            </w:r>
          </w:p>
        </w:tc>
        <w:tc>
          <w:tcPr>
            <w:tcW w:w="2760" w:type="dxa"/>
          </w:tcPr>
          <w:p w14:paraId="245AFCCE"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p>
        </w:tc>
        <w:tc>
          <w:tcPr>
            <w:tcW w:w="4257" w:type="dxa"/>
          </w:tcPr>
          <w:p w14:paraId="07555147"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p>
        </w:tc>
      </w:tr>
      <w:tr w:rsidR="00A24460" w:rsidRPr="006C23A6" w14:paraId="61D52724" w14:textId="77777777" w:rsidTr="00A24460">
        <w:tc>
          <w:tcPr>
            <w:tcW w:w="9781" w:type="dxa"/>
          </w:tcPr>
          <w:p w14:paraId="6543ECFE" w14:textId="222D4F12"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r>
              <w:rPr>
                <w:rFonts w:ascii="Bookman Old Style" w:hAnsi="Bookman Old Style"/>
                <w:bCs/>
                <w:color w:val="000000" w:themeColor="text1"/>
                <w:sz w:val="24"/>
                <w:szCs w:val="24"/>
              </w:rPr>
              <w:t>Tugas dan Tanggung Jawab DPS</w:t>
            </w:r>
          </w:p>
        </w:tc>
        <w:tc>
          <w:tcPr>
            <w:tcW w:w="2760" w:type="dxa"/>
          </w:tcPr>
          <w:p w14:paraId="4C73F7CD"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p>
        </w:tc>
        <w:tc>
          <w:tcPr>
            <w:tcW w:w="4257" w:type="dxa"/>
          </w:tcPr>
          <w:p w14:paraId="17F66032" w14:textId="77777777" w:rsidR="00A24460" w:rsidRPr="006C23A6" w:rsidRDefault="00A24460" w:rsidP="00A24460">
            <w:pPr>
              <w:pStyle w:val="ListParagraph"/>
              <w:widowControl w:val="0"/>
              <w:spacing w:line="276" w:lineRule="auto"/>
              <w:ind w:left="0"/>
              <w:jc w:val="center"/>
              <w:rPr>
                <w:rFonts w:ascii="Bookman Old Style" w:hAnsi="Bookman Old Style"/>
                <w:bCs/>
                <w:color w:val="000000" w:themeColor="text1"/>
                <w:sz w:val="24"/>
                <w:szCs w:val="24"/>
              </w:rPr>
            </w:pPr>
          </w:p>
        </w:tc>
      </w:tr>
      <w:tr w:rsidR="00A24460" w:rsidRPr="006C23A6" w14:paraId="5EAC62D7" w14:textId="4F9A3FD1" w:rsidTr="00A24460">
        <w:tc>
          <w:tcPr>
            <w:tcW w:w="9781" w:type="dxa"/>
          </w:tcPr>
          <w:p w14:paraId="4E31919F" w14:textId="5BE820E9" w:rsidR="00A24460" w:rsidRPr="006C23A6" w:rsidRDefault="00A24460" w:rsidP="00A24460">
            <w:pPr>
              <w:pStyle w:val="ListParagraph"/>
              <w:widowControl w:val="0"/>
              <w:numPr>
                <w:ilvl w:val="0"/>
                <w:numId w:val="63"/>
              </w:numPr>
              <w:spacing w:line="276" w:lineRule="auto"/>
              <w:ind w:hanging="687"/>
              <w:jc w:val="both"/>
              <w:rPr>
                <w:rFonts w:ascii="Bookman Old Style" w:hAnsi="Bookman Old Style"/>
                <w:color w:val="000000" w:themeColor="text1"/>
                <w:sz w:val="24"/>
                <w:szCs w:val="24"/>
              </w:rPr>
            </w:pPr>
            <w:r w:rsidRPr="00784559">
              <w:rPr>
                <w:rFonts w:ascii="Bookman Old Style" w:hAnsi="Bookman Old Style"/>
                <w:sz w:val="24"/>
                <w:szCs w:val="24"/>
              </w:rPr>
              <w:t xml:space="preserve">DPS melakukan pengawasan atas penyelenggaraan Produk </w:t>
            </w:r>
            <w:r w:rsidRPr="00784559">
              <w:rPr>
                <w:rFonts w:ascii="Bookman Old Style" w:hAnsi="Bookman Old Style"/>
                <w:sz w:val="24"/>
                <w:szCs w:val="24"/>
                <w:lang w:val="sv-SE"/>
              </w:rPr>
              <w:t>Investasi Perbankan Syariah</w:t>
            </w:r>
            <w:r w:rsidRPr="00784559">
              <w:rPr>
                <w:rFonts w:ascii="Bookman Old Style" w:hAnsi="Bookman Old Style"/>
                <w:sz w:val="24"/>
                <w:szCs w:val="24"/>
              </w:rPr>
              <w:t xml:space="preserve"> oleh Direksi agar sesuai dengan Prinsip Syariah</w:t>
            </w:r>
            <w:r>
              <w:rPr>
                <w:rFonts w:ascii="Bookman Old Style" w:hAnsi="Bookman Old Style"/>
                <w:sz w:val="24"/>
                <w:szCs w:val="24"/>
                <w:lang w:val="sv-SE"/>
              </w:rPr>
              <w:t>.</w:t>
            </w:r>
          </w:p>
        </w:tc>
        <w:tc>
          <w:tcPr>
            <w:tcW w:w="2760" w:type="dxa"/>
          </w:tcPr>
          <w:p w14:paraId="14767BAF" w14:textId="77777777" w:rsidR="00A24460" w:rsidRPr="006C23A6" w:rsidRDefault="00A24460" w:rsidP="00A24460">
            <w:pPr>
              <w:pStyle w:val="ListParagraph"/>
              <w:widowControl w:val="0"/>
              <w:spacing w:line="276" w:lineRule="auto"/>
              <w:ind w:left="0"/>
              <w:jc w:val="both"/>
              <w:rPr>
                <w:rFonts w:ascii="Bookman Old Style" w:hAnsi="Bookman Old Style"/>
                <w:color w:val="000000" w:themeColor="text1"/>
                <w:sz w:val="24"/>
                <w:szCs w:val="24"/>
              </w:rPr>
            </w:pPr>
          </w:p>
        </w:tc>
        <w:tc>
          <w:tcPr>
            <w:tcW w:w="4257" w:type="dxa"/>
          </w:tcPr>
          <w:p w14:paraId="6B8F0CE4" w14:textId="77777777" w:rsidR="00A24460" w:rsidRPr="006C23A6" w:rsidRDefault="00A24460" w:rsidP="00A24460">
            <w:pPr>
              <w:pStyle w:val="ListParagraph"/>
              <w:widowControl w:val="0"/>
              <w:spacing w:line="276" w:lineRule="auto"/>
              <w:ind w:left="0"/>
              <w:jc w:val="both"/>
              <w:rPr>
                <w:rFonts w:ascii="Bookman Old Style" w:hAnsi="Bookman Old Style"/>
                <w:color w:val="000000" w:themeColor="text1"/>
                <w:sz w:val="24"/>
                <w:szCs w:val="24"/>
              </w:rPr>
            </w:pPr>
          </w:p>
        </w:tc>
      </w:tr>
      <w:tr w:rsidR="00A24460" w:rsidRPr="006C23A6" w14:paraId="3A0051BC" w14:textId="77777777" w:rsidTr="00A24460">
        <w:tc>
          <w:tcPr>
            <w:tcW w:w="9781" w:type="dxa"/>
          </w:tcPr>
          <w:p w14:paraId="10B80E36" w14:textId="267EFFC6" w:rsidR="00A24460" w:rsidRPr="00784559" w:rsidRDefault="00A24460" w:rsidP="00A24460">
            <w:pPr>
              <w:pStyle w:val="ListParagraph"/>
              <w:widowControl w:val="0"/>
              <w:numPr>
                <w:ilvl w:val="0"/>
                <w:numId w:val="63"/>
              </w:numPr>
              <w:spacing w:line="276" w:lineRule="auto"/>
              <w:ind w:hanging="687"/>
              <w:jc w:val="both"/>
              <w:rPr>
                <w:rFonts w:ascii="Bookman Old Style" w:hAnsi="Bookman Old Style"/>
                <w:sz w:val="24"/>
                <w:szCs w:val="24"/>
              </w:rPr>
            </w:pPr>
            <w:r w:rsidRPr="00784559">
              <w:rPr>
                <w:rFonts w:ascii="Bookman Old Style" w:hAnsi="Bookman Old Style"/>
                <w:sz w:val="24"/>
                <w:szCs w:val="24"/>
              </w:rPr>
              <w:t>Pengawasan</w:t>
            </w:r>
            <w:r w:rsidRPr="00784559">
              <w:rPr>
                <w:rFonts w:ascii="Bookman Old Style" w:hAnsi="Bookman Old Style"/>
                <w:sz w:val="24"/>
                <w:szCs w:val="24"/>
                <w:lang w:val="sv-SE"/>
              </w:rPr>
              <w:t xml:space="preserve"> sebagai dimaksud pada ayat (1), meliputi paling sedikit</w:t>
            </w:r>
            <w:r>
              <w:rPr>
                <w:rFonts w:ascii="Bookman Old Style" w:hAnsi="Bookman Old Style"/>
                <w:sz w:val="24"/>
                <w:szCs w:val="24"/>
                <w:lang w:val="sv-SE"/>
              </w:rPr>
              <w:t>:</w:t>
            </w:r>
          </w:p>
        </w:tc>
        <w:tc>
          <w:tcPr>
            <w:tcW w:w="2760" w:type="dxa"/>
          </w:tcPr>
          <w:p w14:paraId="7AFB3A03" w14:textId="77777777" w:rsidR="00A24460" w:rsidRPr="006C23A6" w:rsidRDefault="00A24460" w:rsidP="00A24460">
            <w:pPr>
              <w:pStyle w:val="ListParagraph"/>
              <w:widowControl w:val="0"/>
              <w:spacing w:line="276" w:lineRule="auto"/>
              <w:ind w:left="0"/>
              <w:jc w:val="both"/>
              <w:rPr>
                <w:rFonts w:ascii="Bookman Old Style" w:hAnsi="Bookman Old Style"/>
                <w:color w:val="000000" w:themeColor="text1"/>
                <w:sz w:val="24"/>
                <w:szCs w:val="24"/>
              </w:rPr>
            </w:pPr>
          </w:p>
        </w:tc>
        <w:tc>
          <w:tcPr>
            <w:tcW w:w="4257" w:type="dxa"/>
          </w:tcPr>
          <w:p w14:paraId="12ED7077" w14:textId="77777777" w:rsidR="00A24460" w:rsidRPr="006C23A6" w:rsidRDefault="00A24460" w:rsidP="00A24460">
            <w:pPr>
              <w:pStyle w:val="ListParagraph"/>
              <w:widowControl w:val="0"/>
              <w:spacing w:line="276" w:lineRule="auto"/>
              <w:ind w:left="0"/>
              <w:jc w:val="both"/>
              <w:rPr>
                <w:rFonts w:ascii="Bookman Old Style" w:hAnsi="Bookman Old Style"/>
                <w:color w:val="000000" w:themeColor="text1"/>
                <w:sz w:val="24"/>
                <w:szCs w:val="24"/>
              </w:rPr>
            </w:pPr>
          </w:p>
        </w:tc>
      </w:tr>
      <w:tr w:rsidR="00A24460" w:rsidRPr="006C23A6" w14:paraId="4FF85050" w14:textId="77777777" w:rsidTr="00A24460">
        <w:tc>
          <w:tcPr>
            <w:tcW w:w="9781" w:type="dxa"/>
          </w:tcPr>
          <w:p w14:paraId="6C914867" w14:textId="274A560B" w:rsidR="00A24460" w:rsidRPr="003F1E70" w:rsidRDefault="00A24460" w:rsidP="00A24460">
            <w:pPr>
              <w:pStyle w:val="ListParagraph"/>
              <w:numPr>
                <w:ilvl w:val="0"/>
                <w:numId w:val="64"/>
              </w:numPr>
              <w:spacing w:before="120" w:after="120"/>
              <w:ind w:left="1169" w:hanging="425"/>
              <w:jc w:val="both"/>
              <w:rPr>
                <w:rFonts w:ascii="Bookman Old Style" w:hAnsi="Bookman Old Style"/>
                <w:sz w:val="24"/>
                <w:szCs w:val="24"/>
              </w:rPr>
            </w:pPr>
            <w:r w:rsidRPr="00784559">
              <w:rPr>
                <w:rFonts w:ascii="Bookman Old Style" w:hAnsi="Bookman Old Style"/>
                <w:sz w:val="24"/>
                <w:szCs w:val="24"/>
                <w:lang w:val="sv-SE"/>
              </w:rPr>
              <w:t>mengevaluasi kebijakan dan prosedur penyelenggaraan Produk Investasi Perbankan Syariah secara berkala atau sewaktu-waktu; dan</w:t>
            </w:r>
          </w:p>
        </w:tc>
        <w:tc>
          <w:tcPr>
            <w:tcW w:w="2760" w:type="dxa"/>
          </w:tcPr>
          <w:p w14:paraId="63385702" w14:textId="77777777" w:rsidR="00A24460" w:rsidRPr="006C23A6" w:rsidRDefault="00A24460" w:rsidP="00A24460">
            <w:pPr>
              <w:pStyle w:val="ListParagraph"/>
              <w:widowControl w:val="0"/>
              <w:spacing w:line="276" w:lineRule="auto"/>
              <w:ind w:left="0"/>
              <w:jc w:val="both"/>
              <w:rPr>
                <w:rFonts w:ascii="Bookman Old Style" w:hAnsi="Bookman Old Style"/>
                <w:color w:val="000000" w:themeColor="text1"/>
                <w:sz w:val="24"/>
                <w:szCs w:val="24"/>
              </w:rPr>
            </w:pPr>
          </w:p>
        </w:tc>
        <w:tc>
          <w:tcPr>
            <w:tcW w:w="4257" w:type="dxa"/>
          </w:tcPr>
          <w:p w14:paraId="036EE29D" w14:textId="77777777" w:rsidR="00A24460" w:rsidRPr="006C23A6" w:rsidRDefault="00A24460" w:rsidP="00A24460">
            <w:pPr>
              <w:pStyle w:val="ListParagraph"/>
              <w:widowControl w:val="0"/>
              <w:spacing w:line="276" w:lineRule="auto"/>
              <w:ind w:left="0"/>
              <w:jc w:val="both"/>
              <w:rPr>
                <w:rFonts w:ascii="Bookman Old Style" w:hAnsi="Bookman Old Style"/>
                <w:color w:val="000000" w:themeColor="text1"/>
                <w:sz w:val="24"/>
                <w:szCs w:val="24"/>
              </w:rPr>
            </w:pPr>
          </w:p>
        </w:tc>
      </w:tr>
      <w:tr w:rsidR="00A24460" w:rsidRPr="006C23A6" w14:paraId="47B4B63F" w14:textId="77777777" w:rsidTr="00A24460">
        <w:tc>
          <w:tcPr>
            <w:tcW w:w="9781" w:type="dxa"/>
          </w:tcPr>
          <w:p w14:paraId="0A2E516D" w14:textId="7AD86B4F" w:rsidR="00A24460" w:rsidRPr="00784559" w:rsidRDefault="00A24460" w:rsidP="00A24460">
            <w:pPr>
              <w:pStyle w:val="ListParagraph"/>
              <w:numPr>
                <w:ilvl w:val="0"/>
                <w:numId w:val="64"/>
              </w:numPr>
              <w:spacing w:before="120" w:after="120"/>
              <w:ind w:left="1169" w:hanging="425"/>
              <w:jc w:val="both"/>
              <w:rPr>
                <w:rFonts w:ascii="Bookman Old Style" w:hAnsi="Bookman Old Style"/>
                <w:sz w:val="24"/>
                <w:szCs w:val="24"/>
                <w:lang w:val="sv-SE"/>
              </w:rPr>
            </w:pPr>
            <w:r w:rsidRPr="00784559">
              <w:rPr>
                <w:rFonts w:ascii="Bookman Old Style" w:hAnsi="Bookman Old Style"/>
                <w:sz w:val="24"/>
                <w:szCs w:val="24"/>
                <w:lang w:val="sv-SE"/>
              </w:rPr>
              <w:t>mengevaluasi pertanggungjawaban Direksi dan memberikan arahan perbaikan atas pelaksanaan kebijakan penyelenggaraan Produk Investasi Perbankan Syariah terkait dengan pemenuhan Prinsip Syariah paling sedikit secara triwulanan</w:t>
            </w:r>
            <w:r>
              <w:rPr>
                <w:rFonts w:ascii="Bookman Old Style" w:hAnsi="Bookman Old Style"/>
                <w:sz w:val="24"/>
                <w:szCs w:val="24"/>
                <w:lang w:val="sv-SE"/>
              </w:rPr>
              <w:t>.</w:t>
            </w:r>
          </w:p>
        </w:tc>
        <w:tc>
          <w:tcPr>
            <w:tcW w:w="2760" w:type="dxa"/>
          </w:tcPr>
          <w:p w14:paraId="643BFBA4" w14:textId="77777777" w:rsidR="00A24460" w:rsidRPr="006C23A6" w:rsidRDefault="00A24460" w:rsidP="00A24460">
            <w:pPr>
              <w:pStyle w:val="ListParagraph"/>
              <w:widowControl w:val="0"/>
              <w:spacing w:line="276" w:lineRule="auto"/>
              <w:ind w:left="0"/>
              <w:jc w:val="both"/>
              <w:rPr>
                <w:rFonts w:ascii="Bookman Old Style" w:hAnsi="Bookman Old Style"/>
                <w:color w:val="000000" w:themeColor="text1"/>
                <w:sz w:val="24"/>
                <w:szCs w:val="24"/>
              </w:rPr>
            </w:pPr>
          </w:p>
        </w:tc>
        <w:tc>
          <w:tcPr>
            <w:tcW w:w="4257" w:type="dxa"/>
          </w:tcPr>
          <w:p w14:paraId="6C31A5DB" w14:textId="77777777" w:rsidR="00A24460" w:rsidRPr="006C23A6" w:rsidRDefault="00A24460" w:rsidP="00A24460">
            <w:pPr>
              <w:pStyle w:val="ListParagraph"/>
              <w:widowControl w:val="0"/>
              <w:spacing w:line="276" w:lineRule="auto"/>
              <w:ind w:left="0"/>
              <w:jc w:val="both"/>
              <w:rPr>
                <w:rFonts w:ascii="Bookman Old Style" w:hAnsi="Bookman Old Style"/>
                <w:color w:val="000000" w:themeColor="text1"/>
                <w:sz w:val="24"/>
                <w:szCs w:val="24"/>
              </w:rPr>
            </w:pPr>
          </w:p>
        </w:tc>
      </w:tr>
      <w:tr w:rsidR="00A24460" w:rsidRPr="006C23A6" w14:paraId="2CDAC704" w14:textId="0C193F51" w:rsidTr="00A24460">
        <w:tc>
          <w:tcPr>
            <w:tcW w:w="9781" w:type="dxa"/>
          </w:tcPr>
          <w:p w14:paraId="260BC6EA" w14:textId="77777777" w:rsidR="00A24460" w:rsidRPr="006C23A6" w:rsidRDefault="00A24460" w:rsidP="00A24460">
            <w:pPr>
              <w:pStyle w:val="ListParagraph"/>
              <w:widowControl w:val="0"/>
              <w:spacing w:line="276" w:lineRule="auto"/>
              <w:ind w:left="0"/>
              <w:jc w:val="center"/>
              <w:rPr>
                <w:rFonts w:ascii="Bookman Old Style" w:hAnsi="Bookman Old Style"/>
                <w:color w:val="000000" w:themeColor="text1"/>
                <w:sz w:val="24"/>
                <w:szCs w:val="24"/>
              </w:rPr>
            </w:pPr>
          </w:p>
        </w:tc>
        <w:tc>
          <w:tcPr>
            <w:tcW w:w="2760" w:type="dxa"/>
          </w:tcPr>
          <w:p w14:paraId="5F18FC50" w14:textId="77777777" w:rsidR="00A24460" w:rsidRPr="006C23A6" w:rsidRDefault="00A24460" w:rsidP="00A24460">
            <w:pPr>
              <w:pStyle w:val="ListParagraph"/>
              <w:widowControl w:val="0"/>
              <w:spacing w:line="276" w:lineRule="auto"/>
              <w:ind w:left="0"/>
              <w:jc w:val="center"/>
              <w:rPr>
                <w:rFonts w:ascii="Bookman Old Style" w:hAnsi="Bookman Old Style"/>
                <w:color w:val="000000" w:themeColor="text1"/>
                <w:sz w:val="24"/>
                <w:szCs w:val="24"/>
              </w:rPr>
            </w:pPr>
          </w:p>
        </w:tc>
        <w:tc>
          <w:tcPr>
            <w:tcW w:w="4257" w:type="dxa"/>
          </w:tcPr>
          <w:p w14:paraId="3F9EBCE6" w14:textId="77777777" w:rsidR="00A24460" w:rsidRPr="006C23A6" w:rsidRDefault="00A24460" w:rsidP="00A24460">
            <w:pPr>
              <w:pStyle w:val="ListParagraph"/>
              <w:widowControl w:val="0"/>
              <w:spacing w:line="276" w:lineRule="auto"/>
              <w:ind w:left="0"/>
              <w:jc w:val="center"/>
              <w:rPr>
                <w:rFonts w:ascii="Bookman Old Style" w:hAnsi="Bookman Old Style"/>
                <w:color w:val="000000" w:themeColor="text1"/>
                <w:sz w:val="24"/>
                <w:szCs w:val="24"/>
              </w:rPr>
            </w:pPr>
          </w:p>
        </w:tc>
      </w:tr>
      <w:tr w:rsidR="00A24460" w:rsidRPr="006C23A6" w14:paraId="21319247" w14:textId="26D4DD39" w:rsidTr="00A24460">
        <w:tc>
          <w:tcPr>
            <w:tcW w:w="9781" w:type="dxa"/>
          </w:tcPr>
          <w:p w14:paraId="6011AD48" w14:textId="77777777" w:rsidR="00A24460" w:rsidRPr="006C23A6" w:rsidRDefault="00A24460" w:rsidP="00A24460">
            <w:pPr>
              <w:pStyle w:val="ListParagraph"/>
              <w:widowControl w:val="0"/>
              <w:spacing w:line="276" w:lineRule="auto"/>
              <w:ind w:left="0"/>
              <w:jc w:val="center"/>
              <w:rPr>
                <w:rFonts w:ascii="Bookman Old Style" w:hAnsi="Bookman Old Style"/>
                <w:color w:val="000000" w:themeColor="text1"/>
                <w:sz w:val="24"/>
                <w:szCs w:val="24"/>
              </w:rPr>
            </w:pPr>
            <w:r w:rsidRPr="006C23A6">
              <w:rPr>
                <w:rFonts w:ascii="Bookman Old Style" w:hAnsi="Bookman Old Style"/>
                <w:color w:val="000000" w:themeColor="text1"/>
                <w:sz w:val="24"/>
                <w:szCs w:val="24"/>
              </w:rPr>
              <w:t>Pasal 6</w:t>
            </w:r>
          </w:p>
        </w:tc>
        <w:tc>
          <w:tcPr>
            <w:tcW w:w="2760" w:type="dxa"/>
          </w:tcPr>
          <w:p w14:paraId="6604A96E" w14:textId="77777777" w:rsidR="00A24460" w:rsidRPr="006C23A6" w:rsidRDefault="00A24460" w:rsidP="00A24460">
            <w:pPr>
              <w:pStyle w:val="ListParagraph"/>
              <w:widowControl w:val="0"/>
              <w:spacing w:line="276" w:lineRule="auto"/>
              <w:ind w:left="0"/>
              <w:jc w:val="center"/>
              <w:rPr>
                <w:rFonts w:ascii="Bookman Old Style" w:hAnsi="Bookman Old Style"/>
                <w:color w:val="000000" w:themeColor="text1"/>
                <w:sz w:val="24"/>
                <w:szCs w:val="24"/>
              </w:rPr>
            </w:pPr>
          </w:p>
        </w:tc>
        <w:tc>
          <w:tcPr>
            <w:tcW w:w="4257" w:type="dxa"/>
          </w:tcPr>
          <w:p w14:paraId="4F37AC0C" w14:textId="77777777" w:rsidR="00A24460" w:rsidRPr="006C23A6" w:rsidRDefault="00A24460" w:rsidP="00A24460">
            <w:pPr>
              <w:pStyle w:val="ListParagraph"/>
              <w:widowControl w:val="0"/>
              <w:spacing w:line="276" w:lineRule="auto"/>
              <w:ind w:left="0"/>
              <w:jc w:val="center"/>
              <w:rPr>
                <w:rFonts w:ascii="Bookman Old Style" w:hAnsi="Bookman Old Style"/>
                <w:color w:val="000000" w:themeColor="text1"/>
                <w:sz w:val="24"/>
                <w:szCs w:val="24"/>
              </w:rPr>
            </w:pPr>
          </w:p>
        </w:tc>
      </w:tr>
      <w:tr w:rsidR="00A24460" w:rsidRPr="006C23A6" w14:paraId="010BB51B" w14:textId="77777777" w:rsidTr="00A24460">
        <w:tc>
          <w:tcPr>
            <w:tcW w:w="9781" w:type="dxa"/>
          </w:tcPr>
          <w:p w14:paraId="5144011D" w14:textId="34E75A18" w:rsidR="00A24460" w:rsidRPr="003F1E70" w:rsidRDefault="00A24460" w:rsidP="00A24460">
            <w:pPr>
              <w:tabs>
                <w:tab w:val="left" w:pos="1418"/>
                <w:tab w:val="left" w:pos="2127"/>
              </w:tabs>
              <w:jc w:val="center"/>
              <w:rPr>
                <w:rFonts w:ascii="Bookman Old Style" w:hAnsi="Bookman Old Style"/>
                <w:sz w:val="24"/>
                <w:szCs w:val="24"/>
              </w:rPr>
            </w:pPr>
            <w:r>
              <w:rPr>
                <w:rFonts w:ascii="Bookman Old Style" w:hAnsi="Bookman Old Style"/>
                <w:sz w:val="24"/>
                <w:szCs w:val="24"/>
              </w:rPr>
              <w:t>Komite Investasi</w:t>
            </w:r>
          </w:p>
        </w:tc>
        <w:tc>
          <w:tcPr>
            <w:tcW w:w="2760" w:type="dxa"/>
          </w:tcPr>
          <w:p w14:paraId="4343A0E1" w14:textId="77777777" w:rsidR="00A24460" w:rsidRPr="006C23A6" w:rsidRDefault="00A24460" w:rsidP="00A24460">
            <w:pPr>
              <w:pStyle w:val="ListParagraph"/>
              <w:widowControl w:val="0"/>
              <w:spacing w:line="276" w:lineRule="auto"/>
              <w:ind w:left="0"/>
              <w:jc w:val="center"/>
              <w:rPr>
                <w:rFonts w:ascii="Bookman Old Style" w:hAnsi="Bookman Old Style"/>
                <w:color w:val="000000" w:themeColor="text1"/>
                <w:sz w:val="24"/>
                <w:szCs w:val="24"/>
              </w:rPr>
            </w:pPr>
          </w:p>
        </w:tc>
        <w:tc>
          <w:tcPr>
            <w:tcW w:w="4257" w:type="dxa"/>
          </w:tcPr>
          <w:p w14:paraId="147FAC8F" w14:textId="77777777" w:rsidR="00A24460" w:rsidRPr="006C23A6" w:rsidRDefault="00A24460" w:rsidP="00A24460">
            <w:pPr>
              <w:pStyle w:val="ListParagraph"/>
              <w:widowControl w:val="0"/>
              <w:spacing w:line="276" w:lineRule="auto"/>
              <w:ind w:left="0"/>
              <w:jc w:val="center"/>
              <w:rPr>
                <w:rFonts w:ascii="Bookman Old Style" w:hAnsi="Bookman Old Style"/>
                <w:color w:val="000000" w:themeColor="text1"/>
                <w:sz w:val="24"/>
                <w:szCs w:val="24"/>
              </w:rPr>
            </w:pPr>
          </w:p>
        </w:tc>
      </w:tr>
      <w:tr w:rsidR="00A24460" w:rsidRPr="006C23A6" w14:paraId="02566D0B" w14:textId="3A46BB48" w:rsidTr="00A24460">
        <w:tc>
          <w:tcPr>
            <w:tcW w:w="9781" w:type="dxa"/>
          </w:tcPr>
          <w:p w14:paraId="05C56F95" w14:textId="1E99679E" w:rsidR="00A24460" w:rsidRPr="006C23A6" w:rsidRDefault="00A24460" w:rsidP="00A24460">
            <w:pPr>
              <w:pStyle w:val="ListParagraph"/>
              <w:widowControl w:val="0"/>
              <w:numPr>
                <w:ilvl w:val="0"/>
                <w:numId w:val="11"/>
              </w:numPr>
              <w:spacing w:line="276" w:lineRule="auto"/>
              <w:ind w:left="592" w:hanging="592"/>
              <w:jc w:val="both"/>
              <w:rPr>
                <w:rFonts w:ascii="Bookman Old Style" w:hAnsi="Bookman Old Style"/>
                <w:color w:val="000000" w:themeColor="text1"/>
                <w:sz w:val="24"/>
                <w:szCs w:val="24"/>
              </w:rPr>
            </w:pPr>
            <w:r w:rsidRPr="00784559">
              <w:rPr>
                <w:rFonts w:ascii="Bookman Old Style" w:hAnsi="Bookman Old Style"/>
                <w:sz w:val="24"/>
                <w:szCs w:val="24"/>
                <w:lang w:val="sv-SE"/>
              </w:rPr>
              <w:t xml:space="preserve">Bank </w:t>
            </w:r>
            <w:r w:rsidRPr="00784559">
              <w:rPr>
                <w:rFonts w:ascii="Bookman Old Style" w:hAnsi="Bookman Old Style"/>
                <w:sz w:val="24"/>
                <w:szCs w:val="24"/>
              </w:rPr>
              <w:t xml:space="preserve">penyelenggara Produk Investasi Perbankan Syariah </w:t>
            </w:r>
            <w:r w:rsidRPr="00784559">
              <w:rPr>
                <w:rFonts w:ascii="Bookman Old Style" w:hAnsi="Bookman Old Style"/>
                <w:sz w:val="24"/>
                <w:szCs w:val="24"/>
                <w:lang w:val="sv-SE"/>
              </w:rPr>
              <w:t xml:space="preserve">membentuk komite Investasi sebagai fungsi pendukung penyelenggaraan Produk </w:t>
            </w:r>
            <w:r w:rsidRPr="00784559">
              <w:rPr>
                <w:rFonts w:ascii="Bookman Old Style" w:hAnsi="Bookman Old Style"/>
                <w:sz w:val="24"/>
                <w:szCs w:val="24"/>
                <w:lang w:val="sv-SE"/>
              </w:rPr>
              <w:lastRenderedPageBreak/>
              <w:t>Investasi Perbankan Syariah yang terpisah dari komite pembiayaan</w:t>
            </w:r>
            <w:r>
              <w:rPr>
                <w:rFonts w:ascii="Bookman Old Style" w:hAnsi="Bookman Old Style"/>
                <w:sz w:val="24"/>
                <w:szCs w:val="24"/>
                <w:lang w:val="sv-SE"/>
              </w:rPr>
              <w:t xml:space="preserve"> </w:t>
            </w:r>
            <w:r w:rsidRPr="00784559">
              <w:rPr>
                <w:rFonts w:ascii="Bookman Old Style" w:hAnsi="Bookman Old Style"/>
                <w:sz w:val="24"/>
                <w:szCs w:val="24"/>
                <w:lang w:val="sv-SE"/>
              </w:rPr>
              <w:t>dengan tetap memperhatikan ketentuan yang berlaku</w:t>
            </w:r>
            <w:r w:rsidRPr="006C23A6">
              <w:rPr>
                <w:rFonts w:ascii="Bookman Old Style" w:hAnsi="Bookman Old Style"/>
                <w:color w:val="000000" w:themeColor="text1"/>
                <w:sz w:val="24"/>
                <w:szCs w:val="24"/>
              </w:rPr>
              <w:t xml:space="preserve">. </w:t>
            </w:r>
          </w:p>
        </w:tc>
        <w:tc>
          <w:tcPr>
            <w:tcW w:w="2760" w:type="dxa"/>
          </w:tcPr>
          <w:p w14:paraId="672C4183" w14:textId="77777777" w:rsidR="00A24460" w:rsidRPr="0040129B" w:rsidRDefault="00A24460" w:rsidP="00A24460">
            <w:pPr>
              <w:widowControl w:val="0"/>
              <w:spacing w:line="276" w:lineRule="auto"/>
              <w:ind w:left="2160"/>
              <w:jc w:val="both"/>
              <w:rPr>
                <w:rFonts w:ascii="Bookman Old Style" w:hAnsi="Bookman Old Style"/>
                <w:color w:val="000000" w:themeColor="text1"/>
                <w:sz w:val="24"/>
                <w:szCs w:val="24"/>
              </w:rPr>
            </w:pPr>
          </w:p>
        </w:tc>
        <w:tc>
          <w:tcPr>
            <w:tcW w:w="4257" w:type="dxa"/>
          </w:tcPr>
          <w:p w14:paraId="468B7E9D" w14:textId="77777777" w:rsidR="00A24460" w:rsidRPr="0040129B" w:rsidRDefault="00A24460" w:rsidP="00A24460">
            <w:pPr>
              <w:widowControl w:val="0"/>
              <w:spacing w:line="276" w:lineRule="auto"/>
              <w:ind w:left="2160"/>
              <w:jc w:val="both"/>
              <w:rPr>
                <w:rFonts w:ascii="Bookman Old Style" w:hAnsi="Bookman Old Style"/>
                <w:color w:val="000000" w:themeColor="text1"/>
                <w:sz w:val="24"/>
                <w:szCs w:val="24"/>
              </w:rPr>
            </w:pPr>
          </w:p>
        </w:tc>
      </w:tr>
      <w:tr w:rsidR="00A24460" w:rsidRPr="006C23A6" w14:paraId="04D4E0AF" w14:textId="5CD61B80" w:rsidTr="00A24460">
        <w:tc>
          <w:tcPr>
            <w:tcW w:w="9781" w:type="dxa"/>
          </w:tcPr>
          <w:p w14:paraId="48A1DE2B" w14:textId="14F442CD" w:rsidR="00A24460" w:rsidRPr="006C23A6" w:rsidRDefault="00A24460" w:rsidP="00A24460">
            <w:pPr>
              <w:pStyle w:val="ListParagraph"/>
              <w:widowControl w:val="0"/>
              <w:numPr>
                <w:ilvl w:val="0"/>
                <w:numId w:val="11"/>
              </w:numPr>
              <w:spacing w:line="276" w:lineRule="auto"/>
              <w:ind w:left="592" w:hanging="592"/>
              <w:jc w:val="both"/>
              <w:rPr>
                <w:rFonts w:ascii="Bookman Old Style" w:hAnsi="Bookman Old Style"/>
                <w:color w:val="000000" w:themeColor="text1"/>
                <w:sz w:val="24"/>
                <w:szCs w:val="24"/>
              </w:rPr>
            </w:pPr>
            <w:r w:rsidRPr="00784559">
              <w:rPr>
                <w:rFonts w:ascii="Bookman Old Style" w:hAnsi="Bookman Old Style"/>
                <w:sz w:val="24"/>
                <w:szCs w:val="24"/>
                <w:lang w:val="sv-SE"/>
              </w:rPr>
              <w:t xml:space="preserve">Tugas komite </w:t>
            </w:r>
            <w:r>
              <w:rPr>
                <w:rFonts w:ascii="Bookman Old Style" w:hAnsi="Bookman Old Style"/>
                <w:sz w:val="24"/>
                <w:szCs w:val="24"/>
                <w:lang w:val="sv-SE"/>
              </w:rPr>
              <w:t xml:space="preserve">Investasi </w:t>
            </w:r>
            <w:r w:rsidRPr="00784559">
              <w:rPr>
                <w:rFonts w:ascii="Bookman Old Style" w:hAnsi="Bookman Old Style"/>
                <w:sz w:val="24"/>
                <w:szCs w:val="24"/>
              </w:rPr>
              <w:t xml:space="preserve">sebagaimana dimaksud pada ayat (1), </w:t>
            </w:r>
            <w:r w:rsidRPr="00784559">
              <w:rPr>
                <w:rFonts w:ascii="Bookman Old Style" w:hAnsi="Bookman Old Style"/>
                <w:sz w:val="24"/>
                <w:szCs w:val="24"/>
                <w:lang w:val="sv-SE"/>
              </w:rPr>
              <w:t>paling sedikit meliputi</w:t>
            </w:r>
            <w:r>
              <w:rPr>
                <w:rFonts w:ascii="Bookman Old Style" w:hAnsi="Bookman Old Style"/>
                <w:color w:val="000000" w:themeColor="text1"/>
                <w:sz w:val="24"/>
                <w:szCs w:val="24"/>
              </w:rPr>
              <w:t>:</w:t>
            </w:r>
            <w:r w:rsidRPr="006C23A6">
              <w:rPr>
                <w:rFonts w:ascii="Bookman Old Style" w:hAnsi="Bookman Old Style"/>
                <w:color w:val="000000" w:themeColor="text1"/>
                <w:sz w:val="24"/>
                <w:szCs w:val="24"/>
              </w:rPr>
              <w:t xml:space="preserve"> </w:t>
            </w:r>
          </w:p>
        </w:tc>
        <w:tc>
          <w:tcPr>
            <w:tcW w:w="2760" w:type="dxa"/>
          </w:tcPr>
          <w:p w14:paraId="243C1B3A" w14:textId="77777777" w:rsidR="00A24460" w:rsidRPr="0040129B" w:rsidRDefault="00A24460" w:rsidP="00A24460">
            <w:pPr>
              <w:widowControl w:val="0"/>
              <w:spacing w:line="276" w:lineRule="auto"/>
              <w:ind w:left="2160"/>
              <w:jc w:val="both"/>
              <w:rPr>
                <w:rFonts w:ascii="Bookman Old Style" w:hAnsi="Bookman Old Style"/>
                <w:color w:val="000000" w:themeColor="text1"/>
                <w:sz w:val="24"/>
                <w:szCs w:val="24"/>
              </w:rPr>
            </w:pPr>
          </w:p>
        </w:tc>
        <w:tc>
          <w:tcPr>
            <w:tcW w:w="4257" w:type="dxa"/>
          </w:tcPr>
          <w:p w14:paraId="1CE9F563" w14:textId="77777777" w:rsidR="00A24460" w:rsidRPr="0040129B" w:rsidRDefault="00A24460" w:rsidP="00A24460">
            <w:pPr>
              <w:widowControl w:val="0"/>
              <w:spacing w:line="276" w:lineRule="auto"/>
              <w:ind w:left="2160"/>
              <w:jc w:val="both"/>
              <w:rPr>
                <w:rFonts w:ascii="Bookman Old Style" w:hAnsi="Bookman Old Style"/>
                <w:color w:val="000000" w:themeColor="text1"/>
                <w:sz w:val="24"/>
                <w:szCs w:val="24"/>
              </w:rPr>
            </w:pPr>
          </w:p>
        </w:tc>
      </w:tr>
      <w:tr w:rsidR="00A24460" w:rsidRPr="006C23A6" w14:paraId="1A8E497A" w14:textId="77777777" w:rsidTr="00A24460">
        <w:tc>
          <w:tcPr>
            <w:tcW w:w="9781" w:type="dxa"/>
          </w:tcPr>
          <w:p w14:paraId="259226FB" w14:textId="71CC5346" w:rsidR="00A24460" w:rsidRPr="003F1E70" w:rsidRDefault="00A24460" w:rsidP="00A24460">
            <w:pPr>
              <w:pStyle w:val="ListParagraph"/>
              <w:widowControl w:val="0"/>
              <w:numPr>
                <w:ilvl w:val="0"/>
                <w:numId w:val="65"/>
              </w:numPr>
              <w:spacing w:line="276" w:lineRule="auto"/>
              <w:ind w:left="1169" w:hanging="567"/>
              <w:jc w:val="both"/>
              <w:rPr>
                <w:rFonts w:ascii="Bookman Old Style" w:hAnsi="Bookman Old Style"/>
                <w:sz w:val="24"/>
                <w:szCs w:val="24"/>
                <w:lang w:val="sv-SE"/>
              </w:rPr>
            </w:pPr>
            <w:r w:rsidRPr="00784559">
              <w:rPr>
                <w:rFonts w:ascii="Bookman Old Style" w:hAnsi="Bookman Old Style"/>
                <w:sz w:val="24"/>
                <w:szCs w:val="24"/>
                <w:lang w:val="sv-SE"/>
              </w:rPr>
              <w:t xml:space="preserve">memberikan persetujuan atau penolakan Aset </w:t>
            </w:r>
            <w:r>
              <w:rPr>
                <w:rFonts w:ascii="Bookman Old Style" w:hAnsi="Bookman Old Style"/>
                <w:sz w:val="24"/>
                <w:szCs w:val="24"/>
                <w:lang w:val="sv-SE"/>
              </w:rPr>
              <w:t>yang Mend</w:t>
            </w:r>
            <w:r w:rsidRPr="00784559">
              <w:rPr>
                <w:rFonts w:ascii="Bookman Old Style" w:hAnsi="Bookman Old Style"/>
                <w:sz w:val="24"/>
                <w:szCs w:val="24"/>
                <w:lang w:val="sv-SE"/>
              </w:rPr>
              <w:t>asar</w:t>
            </w:r>
            <w:r>
              <w:rPr>
                <w:rFonts w:ascii="Bookman Old Style" w:hAnsi="Bookman Old Style"/>
                <w:sz w:val="24"/>
                <w:szCs w:val="24"/>
                <w:lang w:val="sv-SE"/>
              </w:rPr>
              <w:t>i</w:t>
            </w:r>
            <w:r w:rsidRPr="00784559">
              <w:rPr>
                <w:rFonts w:ascii="Bookman Old Style" w:hAnsi="Bookman Old Style"/>
                <w:sz w:val="24"/>
                <w:szCs w:val="24"/>
                <w:lang w:val="sv-SE"/>
              </w:rPr>
              <w:t xml:space="preserve"> Produk Investasi Perbankan Syariah sesuai dengan batas wewenang atau jenis Aset</w:t>
            </w:r>
            <w:r>
              <w:rPr>
                <w:rFonts w:ascii="Bookman Old Style" w:hAnsi="Bookman Old Style"/>
                <w:sz w:val="24"/>
                <w:szCs w:val="24"/>
                <w:lang w:val="sv-SE"/>
              </w:rPr>
              <w:t xml:space="preserve"> yang Mend</w:t>
            </w:r>
            <w:r w:rsidRPr="00784559">
              <w:rPr>
                <w:rFonts w:ascii="Bookman Old Style" w:hAnsi="Bookman Old Style"/>
                <w:sz w:val="24"/>
                <w:szCs w:val="24"/>
                <w:lang w:val="sv-SE"/>
              </w:rPr>
              <w:t>asar</w:t>
            </w:r>
            <w:r>
              <w:rPr>
                <w:rFonts w:ascii="Bookman Old Style" w:hAnsi="Bookman Old Style"/>
                <w:sz w:val="24"/>
                <w:szCs w:val="24"/>
                <w:lang w:val="sv-SE"/>
              </w:rPr>
              <w:t>i</w:t>
            </w:r>
            <w:r w:rsidRPr="00784559">
              <w:rPr>
                <w:rFonts w:ascii="Bookman Old Style" w:hAnsi="Bookman Old Style"/>
                <w:sz w:val="24"/>
                <w:szCs w:val="24"/>
                <w:lang w:val="sv-SE"/>
              </w:rPr>
              <w:t xml:space="preserve"> yang ditetapkan oleh Direksi;</w:t>
            </w:r>
            <w:r>
              <w:rPr>
                <w:rFonts w:ascii="Bookman Old Style" w:hAnsi="Bookman Old Style"/>
                <w:sz w:val="24"/>
                <w:szCs w:val="24"/>
                <w:lang w:val="sv-SE"/>
              </w:rPr>
              <w:t xml:space="preserve"> dan</w:t>
            </w:r>
          </w:p>
        </w:tc>
        <w:tc>
          <w:tcPr>
            <w:tcW w:w="2760" w:type="dxa"/>
          </w:tcPr>
          <w:p w14:paraId="34CD430D" w14:textId="77777777" w:rsidR="00A24460" w:rsidRPr="0040129B" w:rsidRDefault="00A24460" w:rsidP="00A24460">
            <w:pPr>
              <w:widowControl w:val="0"/>
              <w:spacing w:line="276" w:lineRule="auto"/>
              <w:ind w:left="2160"/>
              <w:jc w:val="both"/>
              <w:rPr>
                <w:rFonts w:ascii="Bookman Old Style" w:hAnsi="Bookman Old Style"/>
                <w:color w:val="000000" w:themeColor="text1"/>
                <w:sz w:val="24"/>
                <w:szCs w:val="24"/>
              </w:rPr>
            </w:pPr>
          </w:p>
        </w:tc>
        <w:tc>
          <w:tcPr>
            <w:tcW w:w="4257" w:type="dxa"/>
          </w:tcPr>
          <w:p w14:paraId="419209C9" w14:textId="77777777" w:rsidR="00A24460" w:rsidRPr="0040129B" w:rsidRDefault="00A24460" w:rsidP="00A24460">
            <w:pPr>
              <w:widowControl w:val="0"/>
              <w:spacing w:line="276" w:lineRule="auto"/>
              <w:ind w:left="2160"/>
              <w:jc w:val="both"/>
              <w:rPr>
                <w:rFonts w:ascii="Bookman Old Style" w:hAnsi="Bookman Old Style"/>
                <w:color w:val="000000" w:themeColor="text1"/>
                <w:sz w:val="24"/>
                <w:szCs w:val="24"/>
              </w:rPr>
            </w:pPr>
          </w:p>
        </w:tc>
      </w:tr>
      <w:tr w:rsidR="00A24460" w:rsidRPr="006C23A6" w14:paraId="2BCA8D23" w14:textId="77777777" w:rsidTr="00A24460">
        <w:tc>
          <w:tcPr>
            <w:tcW w:w="9781" w:type="dxa"/>
          </w:tcPr>
          <w:p w14:paraId="5A32E1C7" w14:textId="712309F8" w:rsidR="00A24460" w:rsidRPr="003F1E70" w:rsidRDefault="00A24460" w:rsidP="00A24460">
            <w:pPr>
              <w:pStyle w:val="ListParagraph"/>
              <w:widowControl w:val="0"/>
              <w:numPr>
                <w:ilvl w:val="0"/>
                <w:numId w:val="65"/>
              </w:numPr>
              <w:spacing w:line="276" w:lineRule="auto"/>
              <w:ind w:left="1169" w:hanging="567"/>
              <w:jc w:val="both"/>
              <w:rPr>
                <w:rFonts w:ascii="Bookman Old Style" w:hAnsi="Bookman Old Style"/>
                <w:sz w:val="24"/>
                <w:szCs w:val="24"/>
                <w:lang w:val="sv-SE"/>
              </w:rPr>
            </w:pPr>
            <w:r w:rsidRPr="00784559">
              <w:rPr>
                <w:rFonts w:ascii="Bookman Old Style" w:hAnsi="Bookman Old Style"/>
                <w:sz w:val="24"/>
                <w:szCs w:val="24"/>
                <w:lang w:val="sv-SE"/>
              </w:rPr>
              <w:t>memberikan persetujuan atau penolakan Nasabah Investor dari Produk Investasi Perbankan Syariah sesuai dengan batas wewenang yang ditetapkan oleh Direksi</w:t>
            </w:r>
            <w:r>
              <w:rPr>
                <w:rFonts w:ascii="Bookman Old Style" w:hAnsi="Bookman Old Style"/>
                <w:sz w:val="24"/>
                <w:szCs w:val="24"/>
                <w:lang w:val="sv-SE"/>
              </w:rPr>
              <w:t>.</w:t>
            </w:r>
          </w:p>
        </w:tc>
        <w:tc>
          <w:tcPr>
            <w:tcW w:w="2760" w:type="dxa"/>
          </w:tcPr>
          <w:p w14:paraId="1143C25A" w14:textId="77777777" w:rsidR="00A24460" w:rsidRPr="0040129B" w:rsidRDefault="00A24460" w:rsidP="00A24460">
            <w:pPr>
              <w:widowControl w:val="0"/>
              <w:spacing w:line="276" w:lineRule="auto"/>
              <w:ind w:left="2160"/>
              <w:jc w:val="both"/>
              <w:rPr>
                <w:rFonts w:ascii="Bookman Old Style" w:hAnsi="Bookman Old Style"/>
                <w:color w:val="000000" w:themeColor="text1"/>
                <w:sz w:val="24"/>
                <w:szCs w:val="24"/>
              </w:rPr>
            </w:pPr>
          </w:p>
        </w:tc>
        <w:tc>
          <w:tcPr>
            <w:tcW w:w="4257" w:type="dxa"/>
          </w:tcPr>
          <w:p w14:paraId="6F83BBDA" w14:textId="77777777" w:rsidR="00A24460" w:rsidRPr="0040129B" w:rsidRDefault="00A24460" w:rsidP="00A24460">
            <w:pPr>
              <w:widowControl w:val="0"/>
              <w:spacing w:line="276" w:lineRule="auto"/>
              <w:ind w:left="2160"/>
              <w:jc w:val="both"/>
              <w:rPr>
                <w:rFonts w:ascii="Bookman Old Style" w:hAnsi="Bookman Old Style"/>
                <w:color w:val="000000" w:themeColor="text1"/>
                <w:sz w:val="24"/>
                <w:szCs w:val="24"/>
              </w:rPr>
            </w:pPr>
          </w:p>
        </w:tc>
      </w:tr>
      <w:tr w:rsidR="00A24460" w:rsidRPr="006C23A6" w14:paraId="58439824" w14:textId="77777777" w:rsidTr="00A24460">
        <w:tc>
          <w:tcPr>
            <w:tcW w:w="9781" w:type="dxa"/>
          </w:tcPr>
          <w:p w14:paraId="4496B053" w14:textId="2308B11D" w:rsidR="00A24460" w:rsidRPr="003F1E70" w:rsidRDefault="00A24460" w:rsidP="00A24460">
            <w:pPr>
              <w:pStyle w:val="ListParagraph"/>
              <w:widowControl w:val="0"/>
              <w:numPr>
                <w:ilvl w:val="0"/>
                <w:numId w:val="11"/>
              </w:numPr>
              <w:spacing w:line="276" w:lineRule="auto"/>
              <w:ind w:left="601" w:hanging="502"/>
              <w:jc w:val="both"/>
              <w:rPr>
                <w:rFonts w:ascii="Bookman Old Style" w:hAnsi="Bookman Old Style"/>
                <w:color w:val="000000" w:themeColor="text1"/>
                <w:sz w:val="24"/>
                <w:szCs w:val="24"/>
              </w:rPr>
            </w:pPr>
            <w:r w:rsidRPr="00BB3F38">
              <w:rPr>
                <w:rFonts w:ascii="Bookman Old Style" w:hAnsi="Bookman Old Style"/>
                <w:color w:val="000000" w:themeColor="text1"/>
                <w:sz w:val="24"/>
                <w:szCs w:val="24"/>
                <w:lang w:val="sv-SE"/>
              </w:rPr>
              <w:t>Anggota komite Investasi dapat dirangkap oleh pejabat pembiayaan sepanjang eksposur dan kompleksitas Produk Investasi Perbankan Syariah belum mencapai nilai yang signifikan berdasarkan penilaian Bank penyelenggara Produk Investasi Perbankan Syariah</w:t>
            </w:r>
            <w:r>
              <w:rPr>
                <w:rFonts w:ascii="Bookman Old Style" w:hAnsi="Bookman Old Style"/>
                <w:color w:val="000000" w:themeColor="text1"/>
                <w:sz w:val="24"/>
                <w:szCs w:val="24"/>
                <w:lang w:val="sv-SE"/>
              </w:rPr>
              <w:t>.</w:t>
            </w:r>
          </w:p>
        </w:tc>
        <w:tc>
          <w:tcPr>
            <w:tcW w:w="2760" w:type="dxa"/>
          </w:tcPr>
          <w:p w14:paraId="20D43BCA"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09067859"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43F2A0D9" w14:textId="77777777" w:rsidTr="00A24460">
        <w:tc>
          <w:tcPr>
            <w:tcW w:w="9781" w:type="dxa"/>
          </w:tcPr>
          <w:p w14:paraId="41DA1C27" w14:textId="754B5AFE" w:rsidR="00A24460" w:rsidRPr="003F1E70" w:rsidRDefault="00A24460" w:rsidP="00A24460">
            <w:pPr>
              <w:pStyle w:val="ListParagraph"/>
              <w:widowControl w:val="0"/>
              <w:numPr>
                <w:ilvl w:val="0"/>
                <w:numId w:val="11"/>
              </w:numPr>
              <w:spacing w:line="276" w:lineRule="auto"/>
              <w:ind w:left="601" w:hanging="502"/>
              <w:jc w:val="both"/>
              <w:rPr>
                <w:rFonts w:ascii="Bookman Old Style" w:hAnsi="Bookman Old Style"/>
                <w:color w:val="000000" w:themeColor="text1"/>
                <w:sz w:val="24"/>
                <w:szCs w:val="24"/>
              </w:rPr>
            </w:pPr>
            <w:r w:rsidRPr="00BB3F38">
              <w:rPr>
                <w:rFonts w:ascii="Bookman Old Style" w:hAnsi="Bookman Old Style"/>
                <w:color w:val="000000" w:themeColor="text1"/>
                <w:sz w:val="24"/>
                <w:szCs w:val="24"/>
                <w:lang w:val="sv-SE"/>
              </w:rPr>
              <w:t>Bank penyelenggara Produk Investasi Perbankan Syariah harus menetapkan kriteria nilai signifikan atas Produk Investasi Perbankan Syariah sebagaimana dimaksud dalam ayat (3) melalui keputusan Direksi yang disetujui oleh Dewan Komisaris dan DPS</w:t>
            </w:r>
            <w:r>
              <w:rPr>
                <w:rFonts w:ascii="Bookman Old Style" w:hAnsi="Bookman Old Style"/>
                <w:color w:val="000000" w:themeColor="text1"/>
                <w:sz w:val="24"/>
                <w:szCs w:val="24"/>
                <w:lang w:val="sv-SE"/>
              </w:rPr>
              <w:t>.</w:t>
            </w:r>
          </w:p>
        </w:tc>
        <w:tc>
          <w:tcPr>
            <w:tcW w:w="2760" w:type="dxa"/>
          </w:tcPr>
          <w:p w14:paraId="57075AB3"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502F5C3E"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60E8C2AD" w14:textId="77777777" w:rsidTr="00A24460">
        <w:tc>
          <w:tcPr>
            <w:tcW w:w="9781" w:type="dxa"/>
          </w:tcPr>
          <w:p w14:paraId="5B076685"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c>
          <w:tcPr>
            <w:tcW w:w="2760" w:type="dxa"/>
          </w:tcPr>
          <w:p w14:paraId="5C5B531E"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36908270" w14:textId="77777777" w:rsidR="00A24460" w:rsidRPr="006C23A6"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60DBA5A0" w14:textId="10A36E95" w:rsidTr="00A24460">
        <w:tc>
          <w:tcPr>
            <w:tcW w:w="9781" w:type="dxa"/>
          </w:tcPr>
          <w:p w14:paraId="32E6F1EB"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Pasal 7</w:t>
            </w:r>
          </w:p>
        </w:tc>
        <w:tc>
          <w:tcPr>
            <w:tcW w:w="2760" w:type="dxa"/>
          </w:tcPr>
          <w:p w14:paraId="6C23F8D0"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68D5F91B"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3744EF2A" w14:textId="77777777" w:rsidTr="00A24460">
        <w:tc>
          <w:tcPr>
            <w:tcW w:w="9781" w:type="dxa"/>
          </w:tcPr>
          <w:p w14:paraId="7571AE9B" w14:textId="64A7F242"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Pr>
                <w:rFonts w:ascii="Bookman Old Style" w:hAnsi="Bookman Old Style"/>
                <w:bCs/>
                <w:color w:val="000000" w:themeColor="text1"/>
                <w:sz w:val="24"/>
                <w:szCs w:val="24"/>
              </w:rPr>
              <w:t>Fungsi Independen</w:t>
            </w:r>
          </w:p>
        </w:tc>
        <w:tc>
          <w:tcPr>
            <w:tcW w:w="2760" w:type="dxa"/>
          </w:tcPr>
          <w:p w14:paraId="4A054CB8"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485D1D96"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43969673" w14:textId="155A7B8A" w:rsidTr="00A24460">
        <w:tc>
          <w:tcPr>
            <w:tcW w:w="9781" w:type="dxa"/>
          </w:tcPr>
          <w:p w14:paraId="656DE27C" w14:textId="31AFF746" w:rsidR="00A24460" w:rsidRPr="006C23A6" w:rsidRDefault="00A24460" w:rsidP="00A24460">
            <w:pPr>
              <w:numPr>
                <w:ilvl w:val="0"/>
                <w:numId w:val="3"/>
              </w:numPr>
              <w:spacing w:line="276" w:lineRule="auto"/>
              <w:ind w:left="592" w:hanging="592"/>
              <w:jc w:val="both"/>
              <w:rPr>
                <w:rFonts w:ascii="Bookman Old Style" w:hAnsi="Bookman Old Style" w:cs="Arial"/>
                <w:bCs/>
                <w:color w:val="000000" w:themeColor="text1"/>
                <w:sz w:val="24"/>
                <w:szCs w:val="24"/>
              </w:rPr>
            </w:pPr>
            <w:r w:rsidRPr="00784559">
              <w:rPr>
                <w:rFonts w:ascii="Bookman Old Style" w:hAnsi="Bookman Old Style"/>
                <w:sz w:val="24"/>
                <w:szCs w:val="24"/>
                <w:lang w:val="sv-SE"/>
              </w:rPr>
              <w:t>Bank</w:t>
            </w:r>
            <w:r w:rsidRPr="00784559">
              <w:rPr>
                <w:rFonts w:ascii="Bookman Old Style" w:hAnsi="Bookman Old Style"/>
                <w:sz w:val="24"/>
                <w:szCs w:val="24"/>
              </w:rPr>
              <w:t xml:space="preserve"> penyelenggara Produk Investasi Perbankan Syariah memiliki fungsi yang menjalankan kegiatan Produk Investasi Perbankan Syariah secara independen dari unit bisnis pembiayaan dan penghimpunan dana</w:t>
            </w:r>
            <w:r w:rsidRPr="006C23A6">
              <w:rPr>
                <w:rFonts w:ascii="Bookman Old Style" w:hAnsi="Bookman Old Style" w:cs="Arial"/>
                <w:bCs/>
                <w:color w:val="000000" w:themeColor="text1"/>
                <w:sz w:val="24"/>
                <w:szCs w:val="24"/>
              </w:rPr>
              <w:t>.</w:t>
            </w:r>
          </w:p>
        </w:tc>
        <w:tc>
          <w:tcPr>
            <w:tcW w:w="2760" w:type="dxa"/>
          </w:tcPr>
          <w:p w14:paraId="403EB250"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c>
          <w:tcPr>
            <w:tcW w:w="4257" w:type="dxa"/>
          </w:tcPr>
          <w:p w14:paraId="4B421CF9"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r>
      <w:tr w:rsidR="00A24460" w:rsidRPr="006C23A6" w14:paraId="123B7C51" w14:textId="0C35201B" w:rsidTr="00A24460">
        <w:tc>
          <w:tcPr>
            <w:tcW w:w="9781" w:type="dxa"/>
          </w:tcPr>
          <w:p w14:paraId="031686BC" w14:textId="49321A65" w:rsidR="00A24460" w:rsidRPr="006C23A6" w:rsidRDefault="00A24460" w:rsidP="00A24460">
            <w:pPr>
              <w:numPr>
                <w:ilvl w:val="0"/>
                <w:numId w:val="3"/>
              </w:numPr>
              <w:spacing w:line="276" w:lineRule="auto"/>
              <w:ind w:left="592" w:hanging="592"/>
              <w:jc w:val="both"/>
              <w:rPr>
                <w:rFonts w:ascii="Bookman Old Style" w:hAnsi="Bookman Old Style" w:cs="Arial"/>
                <w:bCs/>
                <w:color w:val="000000" w:themeColor="text1"/>
                <w:sz w:val="24"/>
                <w:szCs w:val="24"/>
              </w:rPr>
            </w:pPr>
            <w:r w:rsidRPr="00784559">
              <w:rPr>
                <w:rFonts w:ascii="Bookman Old Style" w:hAnsi="Bookman Old Style"/>
                <w:sz w:val="24"/>
                <w:szCs w:val="24"/>
                <w:lang w:val="sv-SE"/>
              </w:rPr>
              <w:lastRenderedPageBreak/>
              <w:t xml:space="preserve">Pejabat dan/atau pegawai </w:t>
            </w:r>
            <w:r w:rsidRPr="00784559">
              <w:rPr>
                <w:rFonts w:ascii="Bookman Old Style" w:hAnsi="Bookman Old Style"/>
                <w:sz w:val="24"/>
                <w:szCs w:val="24"/>
              </w:rPr>
              <w:t>yang melaksanakan fungsi sebagaimana dimaksud pada ayat (1), memiliki kompetensi yang memadai untuk penyelenggaraan Produk Investasi Perbankan Syariah</w:t>
            </w:r>
            <w:r w:rsidRPr="006C23A6">
              <w:rPr>
                <w:rFonts w:ascii="Bookman Old Style" w:hAnsi="Bookman Old Style" w:cs="Arial"/>
                <w:bCs/>
                <w:color w:val="000000" w:themeColor="text1"/>
                <w:sz w:val="24"/>
                <w:szCs w:val="24"/>
              </w:rPr>
              <w:t xml:space="preserve">. </w:t>
            </w:r>
          </w:p>
        </w:tc>
        <w:tc>
          <w:tcPr>
            <w:tcW w:w="2760" w:type="dxa"/>
          </w:tcPr>
          <w:p w14:paraId="51A04ABF"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c>
          <w:tcPr>
            <w:tcW w:w="4257" w:type="dxa"/>
          </w:tcPr>
          <w:p w14:paraId="6D1D71F0"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r>
      <w:tr w:rsidR="00A24460" w:rsidRPr="006C23A6" w14:paraId="64E5C1D0" w14:textId="14990263" w:rsidTr="00A24460">
        <w:tc>
          <w:tcPr>
            <w:tcW w:w="9781" w:type="dxa"/>
          </w:tcPr>
          <w:p w14:paraId="0F1CF4BD" w14:textId="13AFFBD4" w:rsidR="00A24460" w:rsidRPr="006C23A6" w:rsidRDefault="00A24460" w:rsidP="00A24460">
            <w:pPr>
              <w:numPr>
                <w:ilvl w:val="0"/>
                <w:numId w:val="3"/>
              </w:numPr>
              <w:spacing w:line="276" w:lineRule="auto"/>
              <w:ind w:left="592" w:hanging="592"/>
              <w:jc w:val="both"/>
              <w:rPr>
                <w:rFonts w:ascii="Bookman Old Style" w:hAnsi="Bookman Old Style" w:cs="Arial"/>
                <w:bCs/>
                <w:color w:val="000000" w:themeColor="text1"/>
                <w:sz w:val="24"/>
                <w:szCs w:val="24"/>
              </w:rPr>
            </w:pPr>
            <w:r w:rsidRPr="00784559">
              <w:rPr>
                <w:rFonts w:ascii="Bookman Old Style" w:hAnsi="Bookman Old Style"/>
                <w:sz w:val="24"/>
                <w:szCs w:val="24"/>
                <w:lang w:val="sv-SE"/>
              </w:rPr>
              <w:t>Pejabat</w:t>
            </w:r>
            <w:r w:rsidRPr="00784559">
              <w:rPr>
                <w:rFonts w:ascii="Bookman Old Style" w:hAnsi="Bookman Old Style"/>
                <w:sz w:val="24"/>
                <w:szCs w:val="24"/>
              </w:rPr>
              <w:t xml:space="preserve"> </w:t>
            </w:r>
            <w:r w:rsidRPr="00784559">
              <w:rPr>
                <w:rFonts w:ascii="Bookman Old Style" w:hAnsi="Bookman Old Style"/>
                <w:sz w:val="24"/>
                <w:szCs w:val="24"/>
                <w:lang w:val="sv-SE"/>
              </w:rPr>
              <w:t xml:space="preserve">dan/atau pegawai </w:t>
            </w:r>
            <w:r w:rsidRPr="00784559">
              <w:rPr>
                <w:rFonts w:ascii="Bookman Old Style" w:hAnsi="Bookman Old Style"/>
                <w:sz w:val="24"/>
                <w:szCs w:val="24"/>
              </w:rPr>
              <w:t>yang melaksanakan fungsi sebagaimana dimaksud pada ayat (1), menerapkan tata kelola dan manajemen risiko dalam penyelenggaraan Produk Investasi Perbankan Syariah</w:t>
            </w:r>
            <w:r w:rsidRPr="006C23A6">
              <w:rPr>
                <w:rFonts w:ascii="Bookman Old Style" w:hAnsi="Bookman Old Style" w:cs="Arial"/>
                <w:bCs/>
                <w:color w:val="000000" w:themeColor="text1"/>
                <w:sz w:val="24"/>
                <w:szCs w:val="24"/>
              </w:rPr>
              <w:t xml:space="preserve">. </w:t>
            </w:r>
          </w:p>
        </w:tc>
        <w:tc>
          <w:tcPr>
            <w:tcW w:w="2760" w:type="dxa"/>
          </w:tcPr>
          <w:p w14:paraId="2F34D15B"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c>
          <w:tcPr>
            <w:tcW w:w="4257" w:type="dxa"/>
          </w:tcPr>
          <w:p w14:paraId="4CFD5D37"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r>
      <w:tr w:rsidR="00A24460" w:rsidRPr="006C23A6" w14:paraId="31A1F85D" w14:textId="4DD4F06D" w:rsidTr="00A24460">
        <w:tc>
          <w:tcPr>
            <w:tcW w:w="9781" w:type="dxa"/>
          </w:tcPr>
          <w:p w14:paraId="6173C6E4"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2760" w:type="dxa"/>
          </w:tcPr>
          <w:p w14:paraId="1BAE5234"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7D185F0F"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7FA0C3D3" w14:textId="2B0BE7A5" w:rsidTr="00A24460">
        <w:tc>
          <w:tcPr>
            <w:tcW w:w="9781" w:type="dxa"/>
          </w:tcPr>
          <w:p w14:paraId="2DC1D1F7" w14:textId="7499C0A9" w:rsidR="00A24460" w:rsidRPr="006C23A6" w:rsidRDefault="00A24460" w:rsidP="00A24460">
            <w:pPr>
              <w:widowControl w:val="0"/>
              <w:spacing w:line="276" w:lineRule="auto"/>
              <w:jc w:val="center"/>
              <w:rPr>
                <w:rFonts w:ascii="Bookman Old Style" w:hAnsi="Bookman Old Style"/>
                <w:color w:val="000000" w:themeColor="text1"/>
                <w:sz w:val="24"/>
                <w:szCs w:val="24"/>
              </w:rPr>
            </w:pPr>
            <w:r w:rsidRPr="006C23A6">
              <w:rPr>
                <w:rFonts w:ascii="Bookman Old Style" w:hAnsi="Bookman Old Style"/>
                <w:color w:val="000000" w:themeColor="text1"/>
                <w:sz w:val="24"/>
                <w:szCs w:val="24"/>
              </w:rPr>
              <w:t>BAB I</w:t>
            </w:r>
            <w:r>
              <w:rPr>
                <w:rFonts w:ascii="Bookman Old Style" w:hAnsi="Bookman Old Style"/>
                <w:color w:val="000000" w:themeColor="text1"/>
                <w:sz w:val="24"/>
                <w:szCs w:val="24"/>
              </w:rPr>
              <w:t>V</w:t>
            </w:r>
          </w:p>
        </w:tc>
        <w:tc>
          <w:tcPr>
            <w:tcW w:w="2760" w:type="dxa"/>
          </w:tcPr>
          <w:p w14:paraId="62D15CBC"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c>
          <w:tcPr>
            <w:tcW w:w="4257" w:type="dxa"/>
          </w:tcPr>
          <w:p w14:paraId="02C27E2F"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r>
      <w:tr w:rsidR="00A24460" w:rsidRPr="006C23A6" w14:paraId="78CE2958" w14:textId="1B7B8AE4" w:rsidTr="00A24460">
        <w:tc>
          <w:tcPr>
            <w:tcW w:w="9781" w:type="dxa"/>
          </w:tcPr>
          <w:p w14:paraId="7F4CB769" w14:textId="77777777" w:rsidR="00A24460" w:rsidRPr="00784559" w:rsidRDefault="00A24460" w:rsidP="00A24460">
            <w:pPr>
              <w:jc w:val="center"/>
              <w:rPr>
                <w:rFonts w:ascii="Bookman Old Style" w:hAnsi="Bookman Old Style"/>
                <w:sz w:val="24"/>
                <w:szCs w:val="24"/>
              </w:rPr>
            </w:pPr>
            <w:r w:rsidRPr="00784559">
              <w:rPr>
                <w:rFonts w:ascii="Bookman Old Style" w:hAnsi="Bookman Old Style"/>
                <w:sz w:val="24"/>
                <w:szCs w:val="24"/>
              </w:rPr>
              <w:t xml:space="preserve">PENERAPAN MANAJEMEN RISIKO DALAM PENYELENGGARAAN </w:t>
            </w:r>
          </w:p>
          <w:p w14:paraId="55856059" w14:textId="78B87629" w:rsidR="00A24460" w:rsidRPr="003F1E70" w:rsidRDefault="00A24460" w:rsidP="00A24460">
            <w:pPr>
              <w:jc w:val="center"/>
              <w:rPr>
                <w:rFonts w:ascii="Bookman Old Style" w:hAnsi="Bookman Old Style"/>
                <w:sz w:val="24"/>
                <w:szCs w:val="24"/>
              </w:rPr>
            </w:pPr>
            <w:r w:rsidRPr="00784559">
              <w:rPr>
                <w:rFonts w:ascii="Bookman Old Style" w:hAnsi="Bookman Old Style"/>
                <w:sz w:val="24"/>
                <w:szCs w:val="24"/>
              </w:rPr>
              <w:t>PRODUK INVESTASI PERBANKAN SYARIAH</w:t>
            </w:r>
          </w:p>
        </w:tc>
        <w:tc>
          <w:tcPr>
            <w:tcW w:w="2760" w:type="dxa"/>
          </w:tcPr>
          <w:p w14:paraId="30A3705A"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c>
          <w:tcPr>
            <w:tcW w:w="4257" w:type="dxa"/>
          </w:tcPr>
          <w:p w14:paraId="6D8C0552"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r>
      <w:tr w:rsidR="00A24460" w:rsidRPr="006C23A6" w14:paraId="36CEA4DF" w14:textId="77777777" w:rsidTr="00A24460">
        <w:tc>
          <w:tcPr>
            <w:tcW w:w="9781" w:type="dxa"/>
          </w:tcPr>
          <w:p w14:paraId="6C661398" w14:textId="77777777" w:rsidR="00A24460" w:rsidRPr="00784559" w:rsidRDefault="00A24460" w:rsidP="00A24460">
            <w:pPr>
              <w:jc w:val="center"/>
              <w:rPr>
                <w:rFonts w:ascii="Bookman Old Style" w:hAnsi="Bookman Old Style"/>
                <w:sz w:val="24"/>
                <w:szCs w:val="24"/>
              </w:rPr>
            </w:pPr>
          </w:p>
        </w:tc>
        <w:tc>
          <w:tcPr>
            <w:tcW w:w="2760" w:type="dxa"/>
          </w:tcPr>
          <w:p w14:paraId="693A34C7"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c>
          <w:tcPr>
            <w:tcW w:w="4257" w:type="dxa"/>
          </w:tcPr>
          <w:p w14:paraId="7907AEED"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r>
      <w:tr w:rsidR="00A24460" w:rsidRPr="006C23A6" w14:paraId="382B7D97" w14:textId="572200D0" w:rsidTr="00A24460">
        <w:tc>
          <w:tcPr>
            <w:tcW w:w="9781" w:type="dxa"/>
          </w:tcPr>
          <w:p w14:paraId="613B39F6"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r w:rsidRPr="006C23A6">
              <w:rPr>
                <w:rFonts w:ascii="Bookman Old Style" w:hAnsi="Bookman Old Style"/>
                <w:color w:val="000000" w:themeColor="text1"/>
                <w:sz w:val="24"/>
                <w:szCs w:val="24"/>
              </w:rPr>
              <w:t>Pasal 8</w:t>
            </w:r>
          </w:p>
        </w:tc>
        <w:tc>
          <w:tcPr>
            <w:tcW w:w="2760" w:type="dxa"/>
          </w:tcPr>
          <w:p w14:paraId="316A1804"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c>
          <w:tcPr>
            <w:tcW w:w="4257" w:type="dxa"/>
          </w:tcPr>
          <w:p w14:paraId="4E861E94"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r>
      <w:tr w:rsidR="00A24460" w:rsidRPr="006C23A6" w14:paraId="2E4CFCF8" w14:textId="77777777" w:rsidTr="00A24460">
        <w:tc>
          <w:tcPr>
            <w:tcW w:w="9781" w:type="dxa"/>
          </w:tcPr>
          <w:p w14:paraId="43973113" w14:textId="016CED83" w:rsidR="00A24460" w:rsidRPr="003F1E70" w:rsidRDefault="00A24460" w:rsidP="00A24460">
            <w:pPr>
              <w:jc w:val="center"/>
              <w:rPr>
                <w:rFonts w:ascii="Bookman Old Style" w:hAnsi="Bookman Old Style"/>
                <w:sz w:val="24"/>
                <w:szCs w:val="24"/>
              </w:rPr>
            </w:pPr>
            <w:r>
              <w:rPr>
                <w:rFonts w:ascii="Bookman Old Style" w:hAnsi="Bookman Old Style"/>
                <w:sz w:val="24"/>
                <w:szCs w:val="24"/>
              </w:rPr>
              <w:t>Kebijakan dan Prosedur Manajemen Risiko Produk Investasi Perbankan Syariah</w:t>
            </w:r>
          </w:p>
        </w:tc>
        <w:tc>
          <w:tcPr>
            <w:tcW w:w="2760" w:type="dxa"/>
          </w:tcPr>
          <w:p w14:paraId="0533E1CD"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c>
          <w:tcPr>
            <w:tcW w:w="4257" w:type="dxa"/>
          </w:tcPr>
          <w:p w14:paraId="326A2CFF"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r>
      <w:tr w:rsidR="00A24460" w:rsidRPr="006C23A6" w14:paraId="332A9A1F" w14:textId="2F1212BE" w:rsidTr="00A24460">
        <w:tc>
          <w:tcPr>
            <w:tcW w:w="9781" w:type="dxa"/>
          </w:tcPr>
          <w:p w14:paraId="777DE0EB" w14:textId="3D801D8A" w:rsidR="00A24460" w:rsidRPr="006C23A6" w:rsidRDefault="00A24460" w:rsidP="00A24460">
            <w:pPr>
              <w:pStyle w:val="ListParagraph"/>
              <w:widowControl w:val="0"/>
              <w:numPr>
                <w:ilvl w:val="0"/>
                <w:numId w:val="12"/>
              </w:numPr>
              <w:spacing w:line="276" w:lineRule="auto"/>
              <w:ind w:left="592" w:hanging="592"/>
              <w:jc w:val="both"/>
              <w:rPr>
                <w:rFonts w:ascii="Bookman Old Style" w:hAnsi="Bookman Old Style"/>
                <w:color w:val="000000" w:themeColor="text1"/>
                <w:sz w:val="24"/>
                <w:szCs w:val="24"/>
              </w:rPr>
            </w:pPr>
            <w:r w:rsidRPr="00784559">
              <w:rPr>
                <w:rFonts w:ascii="Bookman Old Style" w:hAnsi="Bookman Old Style"/>
                <w:sz w:val="24"/>
                <w:szCs w:val="24"/>
              </w:rPr>
              <w:t>Bank penyelenggara Produk Investasi Perbankan Syariah memiliki kebijakan dan prosedur manajemen risiko untuk mengidentifikasi, mengukur, memantau, dan mengendalikan berbagai jenis risiko yang terkait dengan Produk Investasi Perbankan Syariah, agar secara efektif mendukung tujuan Investasi yang telah ditetapkan</w:t>
            </w:r>
            <w:r w:rsidRPr="006C23A6">
              <w:rPr>
                <w:rFonts w:ascii="Bookman Old Style" w:hAnsi="Bookman Old Style"/>
                <w:color w:val="000000" w:themeColor="text1"/>
                <w:sz w:val="24"/>
                <w:szCs w:val="24"/>
              </w:rPr>
              <w:t xml:space="preserve">. </w:t>
            </w:r>
          </w:p>
        </w:tc>
        <w:tc>
          <w:tcPr>
            <w:tcW w:w="2760" w:type="dxa"/>
          </w:tcPr>
          <w:p w14:paraId="2F2E68C4" w14:textId="77777777" w:rsidR="00A24460" w:rsidRPr="00BE7EA4" w:rsidRDefault="00A24460" w:rsidP="00A24460">
            <w:pPr>
              <w:widowControl w:val="0"/>
              <w:spacing w:line="276" w:lineRule="auto"/>
              <w:ind w:left="2160"/>
              <w:jc w:val="both"/>
              <w:rPr>
                <w:rFonts w:ascii="Bookman Old Style" w:hAnsi="Bookman Old Style"/>
                <w:color w:val="000000" w:themeColor="text1"/>
                <w:sz w:val="24"/>
                <w:szCs w:val="24"/>
              </w:rPr>
            </w:pPr>
          </w:p>
        </w:tc>
        <w:tc>
          <w:tcPr>
            <w:tcW w:w="4257" w:type="dxa"/>
          </w:tcPr>
          <w:p w14:paraId="6365D4C5" w14:textId="77777777" w:rsidR="00A24460" w:rsidRPr="00BE7EA4" w:rsidRDefault="00A24460" w:rsidP="00A24460">
            <w:pPr>
              <w:widowControl w:val="0"/>
              <w:spacing w:line="276" w:lineRule="auto"/>
              <w:ind w:left="2160"/>
              <w:jc w:val="both"/>
              <w:rPr>
                <w:rFonts w:ascii="Bookman Old Style" w:hAnsi="Bookman Old Style"/>
                <w:color w:val="000000" w:themeColor="text1"/>
                <w:sz w:val="24"/>
                <w:szCs w:val="24"/>
              </w:rPr>
            </w:pPr>
          </w:p>
        </w:tc>
      </w:tr>
      <w:tr w:rsidR="00A24460" w:rsidRPr="006C23A6" w14:paraId="0F370673" w14:textId="5DAC5E04" w:rsidTr="00A24460">
        <w:trPr>
          <w:trHeight w:val="856"/>
        </w:trPr>
        <w:tc>
          <w:tcPr>
            <w:tcW w:w="9781" w:type="dxa"/>
          </w:tcPr>
          <w:p w14:paraId="04676FC2" w14:textId="1F50E13C" w:rsidR="00A24460" w:rsidRPr="006C23A6" w:rsidRDefault="00A24460" w:rsidP="00A24460">
            <w:pPr>
              <w:pStyle w:val="ListParagraph"/>
              <w:widowControl w:val="0"/>
              <w:numPr>
                <w:ilvl w:val="0"/>
                <w:numId w:val="12"/>
              </w:numPr>
              <w:spacing w:line="276" w:lineRule="auto"/>
              <w:ind w:left="592" w:hanging="592"/>
              <w:jc w:val="both"/>
              <w:rPr>
                <w:rFonts w:ascii="Bookman Old Style" w:hAnsi="Bookman Old Style"/>
                <w:color w:val="000000" w:themeColor="text1"/>
                <w:sz w:val="24"/>
                <w:szCs w:val="24"/>
              </w:rPr>
            </w:pPr>
            <w:r w:rsidRPr="00784559">
              <w:rPr>
                <w:rFonts w:ascii="Bookman Old Style" w:hAnsi="Bookman Old Style"/>
                <w:sz w:val="24"/>
                <w:szCs w:val="24"/>
              </w:rPr>
              <w:t>Kebijakan dan prosedur manajemen risiko sebagaimana dimaksud pada ayat (1) paling sedikit mencakup</w:t>
            </w:r>
            <w:r>
              <w:rPr>
                <w:rFonts w:ascii="Bookman Old Style" w:hAnsi="Bookman Old Style"/>
                <w:color w:val="000000" w:themeColor="text1"/>
                <w:sz w:val="24"/>
                <w:szCs w:val="24"/>
              </w:rPr>
              <w:t>:</w:t>
            </w:r>
            <w:r w:rsidRPr="006C23A6">
              <w:rPr>
                <w:rFonts w:ascii="Bookman Old Style" w:hAnsi="Bookman Old Style"/>
                <w:color w:val="000000" w:themeColor="text1"/>
                <w:sz w:val="24"/>
                <w:szCs w:val="24"/>
              </w:rPr>
              <w:t xml:space="preserve"> </w:t>
            </w:r>
          </w:p>
        </w:tc>
        <w:tc>
          <w:tcPr>
            <w:tcW w:w="2760" w:type="dxa"/>
          </w:tcPr>
          <w:p w14:paraId="2299FA04" w14:textId="77777777" w:rsidR="00A24460" w:rsidRPr="00BE7EA4" w:rsidRDefault="00A24460" w:rsidP="00A24460">
            <w:pPr>
              <w:widowControl w:val="0"/>
              <w:spacing w:line="276" w:lineRule="auto"/>
              <w:ind w:left="2160"/>
              <w:jc w:val="both"/>
              <w:rPr>
                <w:rFonts w:ascii="Bookman Old Style" w:hAnsi="Bookman Old Style"/>
                <w:color w:val="000000" w:themeColor="text1"/>
                <w:sz w:val="24"/>
                <w:szCs w:val="24"/>
              </w:rPr>
            </w:pPr>
          </w:p>
        </w:tc>
        <w:tc>
          <w:tcPr>
            <w:tcW w:w="4257" w:type="dxa"/>
          </w:tcPr>
          <w:p w14:paraId="389FAE46" w14:textId="77777777" w:rsidR="00A24460" w:rsidRPr="00BE7EA4" w:rsidRDefault="00A24460" w:rsidP="00A24460">
            <w:pPr>
              <w:widowControl w:val="0"/>
              <w:spacing w:line="276" w:lineRule="auto"/>
              <w:ind w:left="2160"/>
              <w:jc w:val="both"/>
              <w:rPr>
                <w:rFonts w:ascii="Bookman Old Style" w:hAnsi="Bookman Old Style"/>
                <w:color w:val="000000" w:themeColor="text1"/>
                <w:sz w:val="24"/>
                <w:szCs w:val="24"/>
              </w:rPr>
            </w:pPr>
          </w:p>
        </w:tc>
      </w:tr>
      <w:tr w:rsidR="00A24460" w:rsidRPr="006C23A6" w14:paraId="007FCA34" w14:textId="198C993E" w:rsidTr="00A24460">
        <w:tc>
          <w:tcPr>
            <w:tcW w:w="9781" w:type="dxa"/>
          </w:tcPr>
          <w:p w14:paraId="78E190E0" w14:textId="5E935AB2" w:rsidR="00A24460" w:rsidRPr="007803B4" w:rsidRDefault="00A24460" w:rsidP="00A24460">
            <w:pPr>
              <w:pStyle w:val="ListParagraph"/>
              <w:widowControl w:val="0"/>
              <w:numPr>
                <w:ilvl w:val="0"/>
                <w:numId w:val="44"/>
              </w:numPr>
              <w:spacing w:line="276" w:lineRule="auto"/>
              <w:ind w:left="1159" w:hanging="567"/>
              <w:jc w:val="both"/>
              <w:rPr>
                <w:rFonts w:ascii="Bookman Old Style" w:hAnsi="Bookman Old Style"/>
                <w:color w:val="000000" w:themeColor="text1"/>
                <w:sz w:val="24"/>
                <w:szCs w:val="24"/>
              </w:rPr>
            </w:pPr>
            <w:r w:rsidRPr="00784559">
              <w:rPr>
                <w:rFonts w:ascii="Bookman Old Style" w:hAnsi="Bookman Old Style"/>
                <w:sz w:val="24"/>
                <w:szCs w:val="24"/>
              </w:rPr>
              <w:t xml:space="preserve">proses untuk mengidentifikasi, mengukur, dan memantau eksposur risiko yang terkait dengan Aset </w:t>
            </w:r>
            <w:r>
              <w:rPr>
                <w:rFonts w:ascii="Bookman Old Style" w:hAnsi="Bookman Old Style"/>
                <w:sz w:val="24"/>
                <w:szCs w:val="24"/>
              </w:rPr>
              <w:t>yang Mend</w:t>
            </w:r>
            <w:r w:rsidRPr="00784559">
              <w:rPr>
                <w:rFonts w:ascii="Bookman Old Style" w:hAnsi="Bookman Old Style"/>
                <w:sz w:val="24"/>
                <w:szCs w:val="24"/>
              </w:rPr>
              <w:t>asar</w:t>
            </w:r>
            <w:r>
              <w:rPr>
                <w:rFonts w:ascii="Bookman Old Style" w:hAnsi="Bookman Old Style"/>
                <w:sz w:val="24"/>
                <w:szCs w:val="24"/>
              </w:rPr>
              <w:t>i</w:t>
            </w:r>
            <w:r w:rsidRPr="00784559">
              <w:rPr>
                <w:rFonts w:ascii="Bookman Old Style" w:hAnsi="Bookman Old Style"/>
                <w:sz w:val="24"/>
                <w:szCs w:val="24"/>
              </w:rPr>
              <w:t xml:space="preserve"> yang didanai dari Produk Investasi Perbankan Syariah</w:t>
            </w:r>
            <w:r w:rsidRPr="007803B4">
              <w:rPr>
                <w:rFonts w:ascii="Bookman Old Style" w:hAnsi="Bookman Old Style" w:cs="Times New Roman"/>
                <w:color w:val="000000" w:themeColor="text1"/>
                <w:sz w:val="24"/>
                <w:szCs w:val="24"/>
              </w:rPr>
              <w:t>;</w:t>
            </w:r>
          </w:p>
        </w:tc>
        <w:tc>
          <w:tcPr>
            <w:tcW w:w="2760" w:type="dxa"/>
          </w:tcPr>
          <w:p w14:paraId="4A1EA750"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c>
          <w:tcPr>
            <w:tcW w:w="4257" w:type="dxa"/>
          </w:tcPr>
          <w:p w14:paraId="41DF982B"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r>
      <w:tr w:rsidR="00A24460" w:rsidRPr="006C23A6" w14:paraId="6F64C00F" w14:textId="56F4B897" w:rsidTr="00A24460">
        <w:tc>
          <w:tcPr>
            <w:tcW w:w="9781" w:type="dxa"/>
          </w:tcPr>
          <w:p w14:paraId="417CE4DD" w14:textId="4F0FE205" w:rsidR="00A24460" w:rsidRPr="007803B4" w:rsidRDefault="00A24460" w:rsidP="00A24460">
            <w:pPr>
              <w:pStyle w:val="ListParagraph"/>
              <w:widowControl w:val="0"/>
              <w:numPr>
                <w:ilvl w:val="0"/>
                <w:numId w:val="44"/>
              </w:numPr>
              <w:spacing w:line="276" w:lineRule="auto"/>
              <w:ind w:left="1159" w:hanging="567"/>
              <w:jc w:val="both"/>
              <w:rPr>
                <w:rFonts w:ascii="Bookman Old Style" w:hAnsi="Bookman Old Style"/>
                <w:color w:val="000000" w:themeColor="text1"/>
                <w:sz w:val="24"/>
                <w:szCs w:val="24"/>
              </w:rPr>
            </w:pPr>
            <w:r w:rsidRPr="00784559">
              <w:rPr>
                <w:rFonts w:ascii="Bookman Old Style" w:hAnsi="Bookman Old Style"/>
                <w:sz w:val="24"/>
                <w:szCs w:val="24"/>
              </w:rPr>
              <w:t xml:space="preserve">pengembangan dan implementasi teknik mitigasi risiko yang relevan terhadap Aset </w:t>
            </w:r>
            <w:r>
              <w:rPr>
                <w:rFonts w:ascii="Bookman Old Style" w:hAnsi="Bookman Old Style"/>
                <w:sz w:val="24"/>
                <w:szCs w:val="24"/>
              </w:rPr>
              <w:t>yang Mend</w:t>
            </w:r>
            <w:r w:rsidRPr="00784559">
              <w:rPr>
                <w:rFonts w:ascii="Bookman Old Style" w:hAnsi="Bookman Old Style"/>
                <w:sz w:val="24"/>
                <w:szCs w:val="24"/>
              </w:rPr>
              <w:t>asar</w:t>
            </w:r>
            <w:r>
              <w:rPr>
                <w:rFonts w:ascii="Bookman Old Style" w:hAnsi="Bookman Old Style"/>
                <w:sz w:val="24"/>
                <w:szCs w:val="24"/>
              </w:rPr>
              <w:t>i</w:t>
            </w:r>
            <w:r w:rsidRPr="00784559">
              <w:rPr>
                <w:rFonts w:ascii="Bookman Old Style" w:hAnsi="Bookman Old Style"/>
                <w:sz w:val="24"/>
                <w:szCs w:val="24"/>
              </w:rPr>
              <w:t xml:space="preserve"> untuk melindungi kepentingan Nasabah Investor</w:t>
            </w:r>
            <w:r w:rsidRPr="007803B4">
              <w:rPr>
                <w:rFonts w:ascii="Bookman Old Style" w:hAnsi="Bookman Old Style" w:cs="Times New Roman"/>
                <w:color w:val="000000" w:themeColor="text1"/>
                <w:sz w:val="24"/>
                <w:szCs w:val="24"/>
              </w:rPr>
              <w:t xml:space="preserve">; </w:t>
            </w:r>
          </w:p>
        </w:tc>
        <w:tc>
          <w:tcPr>
            <w:tcW w:w="2760" w:type="dxa"/>
          </w:tcPr>
          <w:p w14:paraId="47756324"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c>
          <w:tcPr>
            <w:tcW w:w="4257" w:type="dxa"/>
          </w:tcPr>
          <w:p w14:paraId="055A5E2A"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r>
      <w:tr w:rsidR="00A24460" w:rsidRPr="006C23A6" w14:paraId="49FBA5F7" w14:textId="7ADDD83F" w:rsidTr="00A24460">
        <w:tc>
          <w:tcPr>
            <w:tcW w:w="9781" w:type="dxa"/>
          </w:tcPr>
          <w:p w14:paraId="0728F996" w14:textId="6A29C8E8" w:rsidR="00A24460" w:rsidRPr="007803B4" w:rsidRDefault="00A24460" w:rsidP="00A24460">
            <w:pPr>
              <w:pStyle w:val="ListParagraph"/>
              <w:widowControl w:val="0"/>
              <w:numPr>
                <w:ilvl w:val="0"/>
                <w:numId w:val="44"/>
              </w:numPr>
              <w:spacing w:line="276" w:lineRule="auto"/>
              <w:ind w:left="1159" w:hanging="567"/>
              <w:jc w:val="both"/>
              <w:rPr>
                <w:rFonts w:ascii="Bookman Old Style" w:hAnsi="Bookman Old Style"/>
                <w:color w:val="000000" w:themeColor="text1"/>
                <w:sz w:val="24"/>
                <w:szCs w:val="24"/>
              </w:rPr>
            </w:pPr>
            <w:r w:rsidRPr="00784559">
              <w:rPr>
                <w:rFonts w:ascii="Bookman Old Style" w:hAnsi="Bookman Old Style"/>
                <w:sz w:val="24"/>
                <w:szCs w:val="24"/>
              </w:rPr>
              <w:lastRenderedPageBreak/>
              <w:t xml:space="preserve">penetapan batas eksposur risiko atas Aset </w:t>
            </w:r>
            <w:r>
              <w:rPr>
                <w:rFonts w:ascii="Bookman Old Style" w:hAnsi="Bookman Old Style"/>
                <w:sz w:val="24"/>
                <w:szCs w:val="24"/>
              </w:rPr>
              <w:t>yang Mend</w:t>
            </w:r>
            <w:r w:rsidRPr="00784559">
              <w:rPr>
                <w:rFonts w:ascii="Bookman Old Style" w:hAnsi="Bookman Old Style"/>
                <w:sz w:val="24"/>
                <w:szCs w:val="24"/>
              </w:rPr>
              <w:t>asar</w:t>
            </w:r>
            <w:r>
              <w:rPr>
                <w:rFonts w:ascii="Bookman Old Style" w:hAnsi="Bookman Old Style"/>
                <w:sz w:val="24"/>
                <w:szCs w:val="24"/>
              </w:rPr>
              <w:t>i</w:t>
            </w:r>
            <w:r w:rsidRPr="00784559">
              <w:rPr>
                <w:rFonts w:ascii="Bookman Old Style" w:hAnsi="Bookman Old Style"/>
                <w:sz w:val="24"/>
                <w:szCs w:val="24"/>
              </w:rPr>
              <w:t xml:space="preserve"> dan dana Investasi untuk menghindari pengambilan risiko yang berlebihan</w:t>
            </w:r>
            <w:r w:rsidRPr="007803B4">
              <w:rPr>
                <w:rFonts w:ascii="Bookman Old Style" w:hAnsi="Bookman Old Style" w:cs="Times New Roman"/>
                <w:color w:val="000000" w:themeColor="text1"/>
                <w:sz w:val="24"/>
                <w:szCs w:val="24"/>
              </w:rPr>
              <w:t>;</w:t>
            </w:r>
          </w:p>
        </w:tc>
        <w:tc>
          <w:tcPr>
            <w:tcW w:w="2760" w:type="dxa"/>
          </w:tcPr>
          <w:p w14:paraId="07502B26"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c>
          <w:tcPr>
            <w:tcW w:w="4257" w:type="dxa"/>
          </w:tcPr>
          <w:p w14:paraId="2BBDE738"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r>
      <w:tr w:rsidR="00A24460" w:rsidRPr="006C23A6" w14:paraId="5DC12538" w14:textId="4B0ABFC3" w:rsidTr="00A24460">
        <w:tc>
          <w:tcPr>
            <w:tcW w:w="9781" w:type="dxa"/>
          </w:tcPr>
          <w:p w14:paraId="561AD097" w14:textId="107D6F82" w:rsidR="00A24460" w:rsidRPr="007803B4" w:rsidRDefault="00A24460" w:rsidP="00A24460">
            <w:pPr>
              <w:pStyle w:val="ListParagraph"/>
              <w:widowControl w:val="0"/>
              <w:numPr>
                <w:ilvl w:val="0"/>
                <w:numId w:val="44"/>
              </w:numPr>
              <w:spacing w:line="276" w:lineRule="auto"/>
              <w:ind w:left="1159" w:hanging="567"/>
              <w:jc w:val="both"/>
              <w:rPr>
                <w:rFonts w:ascii="Bookman Old Style" w:hAnsi="Bookman Old Style"/>
                <w:color w:val="000000" w:themeColor="text1"/>
                <w:sz w:val="24"/>
                <w:szCs w:val="24"/>
              </w:rPr>
            </w:pPr>
            <w:r w:rsidRPr="00784559">
              <w:rPr>
                <w:rFonts w:ascii="Bookman Old Style" w:hAnsi="Bookman Old Style"/>
                <w:sz w:val="24"/>
                <w:szCs w:val="24"/>
              </w:rPr>
              <w:t xml:space="preserve">pembentukan mekanisme analisis risiko serta metodologi untuk alokasi atau penyeimbangan kembali Aset </w:t>
            </w:r>
            <w:r>
              <w:rPr>
                <w:rFonts w:ascii="Bookman Old Style" w:hAnsi="Bookman Old Style"/>
                <w:sz w:val="24"/>
                <w:szCs w:val="24"/>
              </w:rPr>
              <w:t>yang Mend</w:t>
            </w:r>
            <w:r w:rsidRPr="00784559">
              <w:rPr>
                <w:rFonts w:ascii="Bookman Old Style" w:hAnsi="Bookman Old Style"/>
                <w:sz w:val="24"/>
                <w:szCs w:val="24"/>
              </w:rPr>
              <w:t>asar</w:t>
            </w:r>
            <w:r>
              <w:rPr>
                <w:rFonts w:ascii="Bookman Old Style" w:hAnsi="Bookman Old Style"/>
                <w:sz w:val="24"/>
                <w:szCs w:val="24"/>
              </w:rPr>
              <w:t>i</w:t>
            </w:r>
            <w:r w:rsidRPr="00784559">
              <w:rPr>
                <w:rFonts w:ascii="Bookman Old Style" w:hAnsi="Bookman Old Style"/>
                <w:sz w:val="24"/>
                <w:szCs w:val="24"/>
              </w:rPr>
              <w:t xml:space="preserve"> Investasi</w:t>
            </w:r>
            <w:r w:rsidRPr="007803B4">
              <w:rPr>
                <w:rFonts w:ascii="Bookman Old Style" w:hAnsi="Bookman Old Style"/>
                <w:color w:val="000000" w:themeColor="text1"/>
                <w:sz w:val="24"/>
                <w:szCs w:val="24"/>
              </w:rPr>
              <w:t>;</w:t>
            </w:r>
          </w:p>
        </w:tc>
        <w:tc>
          <w:tcPr>
            <w:tcW w:w="2760" w:type="dxa"/>
          </w:tcPr>
          <w:p w14:paraId="27A810F9" w14:textId="77777777" w:rsidR="00A24460" w:rsidRPr="003478D6" w:rsidRDefault="00A24460" w:rsidP="00A24460">
            <w:pPr>
              <w:widowControl w:val="0"/>
              <w:spacing w:line="276" w:lineRule="auto"/>
              <w:jc w:val="both"/>
              <w:rPr>
                <w:rFonts w:ascii="Bookman Old Style" w:hAnsi="Bookman Old Style"/>
                <w:color w:val="000000" w:themeColor="text1"/>
                <w:sz w:val="24"/>
                <w:szCs w:val="24"/>
              </w:rPr>
            </w:pPr>
          </w:p>
        </w:tc>
        <w:tc>
          <w:tcPr>
            <w:tcW w:w="4257" w:type="dxa"/>
          </w:tcPr>
          <w:p w14:paraId="766B73BA" w14:textId="77777777" w:rsidR="00A24460" w:rsidRPr="003478D6" w:rsidRDefault="00A24460" w:rsidP="00A24460">
            <w:pPr>
              <w:widowControl w:val="0"/>
              <w:spacing w:line="276" w:lineRule="auto"/>
              <w:jc w:val="both"/>
              <w:rPr>
                <w:rFonts w:ascii="Bookman Old Style" w:hAnsi="Bookman Old Style"/>
                <w:color w:val="000000" w:themeColor="text1"/>
                <w:sz w:val="24"/>
                <w:szCs w:val="24"/>
              </w:rPr>
            </w:pPr>
          </w:p>
        </w:tc>
      </w:tr>
      <w:tr w:rsidR="00A24460" w:rsidRPr="006C23A6" w14:paraId="6977C9ED" w14:textId="6AE052B9" w:rsidTr="00A24460">
        <w:tc>
          <w:tcPr>
            <w:tcW w:w="9781" w:type="dxa"/>
          </w:tcPr>
          <w:p w14:paraId="55BDB28E" w14:textId="6676B6EC" w:rsidR="00A24460" w:rsidRPr="007803B4" w:rsidRDefault="00A24460" w:rsidP="00A24460">
            <w:pPr>
              <w:pStyle w:val="ListParagraph"/>
              <w:widowControl w:val="0"/>
              <w:numPr>
                <w:ilvl w:val="0"/>
                <w:numId w:val="44"/>
              </w:numPr>
              <w:spacing w:line="276" w:lineRule="auto"/>
              <w:ind w:left="1159" w:hanging="567"/>
              <w:jc w:val="both"/>
              <w:rPr>
                <w:rFonts w:ascii="Bookman Old Style" w:hAnsi="Bookman Old Style"/>
                <w:color w:val="000000" w:themeColor="text1"/>
                <w:sz w:val="24"/>
                <w:szCs w:val="24"/>
              </w:rPr>
            </w:pPr>
            <w:r w:rsidRPr="00784559">
              <w:rPr>
                <w:rFonts w:ascii="Bookman Old Style" w:hAnsi="Bookman Old Style"/>
                <w:sz w:val="24"/>
                <w:szCs w:val="24"/>
              </w:rPr>
              <w:t xml:space="preserve">pengelolaan terpisah antara dana Investasi dengan dana simpanan, serta antara Aset </w:t>
            </w:r>
            <w:r>
              <w:rPr>
                <w:rFonts w:ascii="Bookman Old Style" w:hAnsi="Bookman Old Style"/>
                <w:sz w:val="24"/>
                <w:szCs w:val="24"/>
              </w:rPr>
              <w:t>yang Mendasari</w:t>
            </w:r>
            <w:r w:rsidRPr="00784559">
              <w:rPr>
                <w:rFonts w:ascii="Bookman Old Style" w:hAnsi="Bookman Old Style"/>
                <w:sz w:val="24"/>
                <w:szCs w:val="24"/>
              </w:rPr>
              <w:t xml:space="preserve"> yang didanai oleh Produk Investasi Perbankan Syariah dengan aset produktif lainnya</w:t>
            </w:r>
            <w:r w:rsidRPr="007803B4">
              <w:rPr>
                <w:rFonts w:ascii="Bookman Old Style" w:hAnsi="Bookman Old Style" w:cs="Times New Roman"/>
                <w:color w:val="000000" w:themeColor="text1"/>
                <w:sz w:val="24"/>
                <w:szCs w:val="24"/>
              </w:rPr>
              <w:t>;</w:t>
            </w:r>
          </w:p>
        </w:tc>
        <w:tc>
          <w:tcPr>
            <w:tcW w:w="2760" w:type="dxa"/>
          </w:tcPr>
          <w:p w14:paraId="48BA0576" w14:textId="55BEB73D"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r>
              <w:rPr>
                <w:rFonts w:ascii="Bookman Old Style" w:hAnsi="Bookman Old Style"/>
                <w:sz w:val="24"/>
                <w:szCs w:val="24"/>
              </w:rPr>
              <w:t xml:space="preserve"> </w:t>
            </w:r>
          </w:p>
        </w:tc>
        <w:tc>
          <w:tcPr>
            <w:tcW w:w="4257" w:type="dxa"/>
          </w:tcPr>
          <w:p w14:paraId="3AD28429"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r>
      <w:tr w:rsidR="00A24460" w:rsidRPr="006C23A6" w14:paraId="5FE578A4" w14:textId="3DC06092" w:rsidTr="00A24460">
        <w:tc>
          <w:tcPr>
            <w:tcW w:w="9781" w:type="dxa"/>
          </w:tcPr>
          <w:p w14:paraId="338A68DB" w14:textId="6B66ECE4" w:rsidR="00A24460" w:rsidRPr="007803B4" w:rsidRDefault="00A24460" w:rsidP="00A24460">
            <w:pPr>
              <w:pStyle w:val="ListParagraph"/>
              <w:widowControl w:val="0"/>
              <w:numPr>
                <w:ilvl w:val="0"/>
                <w:numId w:val="44"/>
              </w:numPr>
              <w:spacing w:line="276" w:lineRule="auto"/>
              <w:ind w:left="1159" w:hanging="567"/>
              <w:jc w:val="both"/>
              <w:rPr>
                <w:rFonts w:ascii="Bookman Old Style" w:hAnsi="Bookman Old Style" w:cs="Times New Roman"/>
                <w:color w:val="000000" w:themeColor="text1"/>
                <w:sz w:val="24"/>
                <w:szCs w:val="24"/>
              </w:rPr>
            </w:pPr>
            <w:r w:rsidRPr="00784559">
              <w:rPr>
                <w:rFonts w:ascii="Bookman Old Style" w:hAnsi="Bookman Old Style"/>
                <w:sz w:val="24"/>
                <w:szCs w:val="24"/>
              </w:rPr>
              <w:t>penilaian atas kesesuaian distribusi keuntungan</w:t>
            </w:r>
            <w:r w:rsidRPr="007803B4">
              <w:rPr>
                <w:rFonts w:ascii="Bookman Old Style" w:hAnsi="Bookman Old Style" w:cs="Times New Roman"/>
                <w:color w:val="000000" w:themeColor="text1"/>
                <w:sz w:val="24"/>
                <w:szCs w:val="24"/>
              </w:rPr>
              <w:t>;</w:t>
            </w:r>
          </w:p>
        </w:tc>
        <w:tc>
          <w:tcPr>
            <w:tcW w:w="2760" w:type="dxa"/>
          </w:tcPr>
          <w:p w14:paraId="173C99A2"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c>
          <w:tcPr>
            <w:tcW w:w="4257" w:type="dxa"/>
          </w:tcPr>
          <w:p w14:paraId="18459051"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r>
      <w:tr w:rsidR="00A24460" w:rsidRPr="006C23A6" w14:paraId="45896A4E" w14:textId="12F3DD68" w:rsidTr="00A24460">
        <w:tc>
          <w:tcPr>
            <w:tcW w:w="9781" w:type="dxa"/>
          </w:tcPr>
          <w:p w14:paraId="015218AE" w14:textId="290772ED" w:rsidR="00A24460" w:rsidRPr="007803B4" w:rsidRDefault="00A24460" w:rsidP="00A24460">
            <w:pPr>
              <w:pStyle w:val="ListParagraph"/>
              <w:widowControl w:val="0"/>
              <w:numPr>
                <w:ilvl w:val="0"/>
                <w:numId w:val="44"/>
              </w:numPr>
              <w:spacing w:line="276" w:lineRule="auto"/>
              <w:ind w:left="1159" w:hanging="567"/>
              <w:jc w:val="both"/>
              <w:rPr>
                <w:rFonts w:ascii="Bookman Old Style" w:hAnsi="Bookman Old Style" w:cs="Times New Roman"/>
                <w:color w:val="000000" w:themeColor="text1"/>
                <w:sz w:val="24"/>
                <w:szCs w:val="24"/>
              </w:rPr>
            </w:pPr>
            <w:r w:rsidRPr="00784559">
              <w:rPr>
                <w:rFonts w:ascii="Bookman Old Style" w:hAnsi="Bookman Old Style"/>
                <w:sz w:val="24"/>
                <w:szCs w:val="24"/>
              </w:rPr>
              <w:t xml:space="preserve">penilaian atas Aset </w:t>
            </w:r>
            <w:r>
              <w:rPr>
                <w:rFonts w:ascii="Bookman Old Style" w:hAnsi="Bookman Old Style"/>
                <w:sz w:val="24"/>
                <w:szCs w:val="24"/>
              </w:rPr>
              <w:t>yang Mend</w:t>
            </w:r>
            <w:r w:rsidRPr="00784559">
              <w:rPr>
                <w:rFonts w:ascii="Bookman Old Style" w:hAnsi="Bookman Old Style"/>
                <w:sz w:val="24"/>
                <w:szCs w:val="24"/>
              </w:rPr>
              <w:t>asar</w:t>
            </w:r>
            <w:r>
              <w:rPr>
                <w:rFonts w:ascii="Bookman Old Style" w:hAnsi="Bookman Old Style"/>
                <w:sz w:val="24"/>
                <w:szCs w:val="24"/>
              </w:rPr>
              <w:t>i</w:t>
            </w:r>
            <w:r w:rsidRPr="00784559">
              <w:rPr>
                <w:rFonts w:ascii="Bookman Old Style" w:hAnsi="Bookman Old Style"/>
                <w:sz w:val="24"/>
                <w:szCs w:val="24"/>
              </w:rPr>
              <w:t xml:space="preserve"> (</w:t>
            </w:r>
            <w:r w:rsidRPr="00784559">
              <w:rPr>
                <w:rFonts w:ascii="Bookman Old Style" w:hAnsi="Bookman Old Style"/>
                <w:i/>
                <w:sz w:val="24"/>
                <w:szCs w:val="24"/>
              </w:rPr>
              <w:t>valuation</w:t>
            </w:r>
            <w:r w:rsidRPr="00784559">
              <w:rPr>
                <w:rFonts w:ascii="Bookman Old Style" w:hAnsi="Bookman Old Style"/>
                <w:sz w:val="24"/>
                <w:szCs w:val="24"/>
              </w:rPr>
              <w:t>)</w:t>
            </w:r>
            <w:r w:rsidRPr="007803B4">
              <w:rPr>
                <w:rFonts w:ascii="Bookman Old Style" w:hAnsi="Bookman Old Style" w:cs="Times New Roman"/>
                <w:color w:val="000000" w:themeColor="text1"/>
                <w:sz w:val="24"/>
                <w:szCs w:val="24"/>
              </w:rPr>
              <w:t>;</w:t>
            </w:r>
          </w:p>
        </w:tc>
        <w:tc>
          <w:tcPr>
            <w:tcW w:w="2760" w:type="dxa"/>
          </w:tcPr>
          <w:p w14:paraId="59D3FE1A"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c>
          <w:tcPr>
            <w:tcW w:w="4257" w:type="dxa"/>
          </w:tcPr>
          <w:p w14:paraId="3081A870"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r>
      <w:tr w:rsidR="00A24460" w:rsidRPr="006C23A6" w14:paraId="3BD07E44" w14:textId="779B62FB" w:rsidTr="00A24460">
        <w:tc>
          <w:tcPr>
            <w:tcW w:w="9781" w:type="dxa"/>
          </w:tcPr>
          <w:p w14:paraId="43C01ACA" w14:textId="3D47126B" w:rsidR="00A24460" w:rsidRPr="007803B4" w:rsidRDefault="00A24460" w:rsidP="00A24460">
            <w:pPr>
              <w:pStyle w:val="ListParagraph"/>
              <w:widowControl w:val="0"/>
              <w:numPr>
                <w:ilvl w:val="0"/>
                <w:numId w:val="44"/>
              </w:numPr>
              <w:spacing w:line="276" w:lineRule="auto"/>
              <w:ind w:left="1159" w:hanging="567"/>
              <w:jc w:val="both"/>
              <w:rPr>
                <w:rFonts w:ascii="Bookman Old Style" w:hAnsi="Bookman Old Style" w:cs="Times New Roman"/>
                <w:color w:val="000000" w:themeColor="text1"/>
                <w:sz w:val="24"/>
                <w:szCs w:val="24"/>
              </w:rPr>
            </w:pPr>
            <w:r w:rsidRPr="00784559">
              <w:rPr>
                <w:rFonts w:ascii="Bookman Old Style" w:hAnsi="Bookman Old Style"/>
                <w:sz w:val="24"/>
                <w:szCs w:val="24"/>
              </w:rPr>
              <w:t xml:space="preserve">pemantauan dan pengelolaan Aset </w:t>
            </w:r>
            <w:r>
              <w:rPr>
                <w:rFonts w:ascii="Bookman Old Style" w:hAnsi="Bookman Old Style"/>
                <w:sz w:val="24"/>
                <w:szCs w:val="24"/>
              </w:rPr>
              <w:t>yang Mend</w:t>
            </w:r>
            <w:r w:rsidRPr="00784559">
              <w:rPr>
                <w:rFonts w:ascii="Bookman Old Style" w:hAnsi="Bookman Old Style"/>
                <w:sz w:val="24"/>
                <w:szCs w:val="24"/>
              </w:rPr>
              <w:t>asar</w:t>
            </w:r>
            <w:r>
              <w:rPr>
                <w:rFonts w:ascii="Bookman Old Style" w:hAnsi="Bookman Old Style"/>
                <w:sz w:val="24"/>
                <w:szCs w:val="24"/>
              </w:rPr>
              <w:t>i</w:t>
            </w:r>
            <w:r w:rsidRPr="00784559">
              <w:rPr>
                <w:rFonts w:ascii="Bookman Old Style" w:hAnsi="Bookman Old Style"/>
                <w:sz w:val="24"/>
                <w:szCs w:val="24"/>
              </w:rPr>
              <w:t xml:space="preserve">, termasuk penanganan Aset </w:t>
            </w:r>
            <w:r>
              <w:rPr>
                <w:rFonts w:ascii="Bookman Old Style" w:hAnsi="Bookman Old Style"/>
                <w:sz w:val="24"/>
                <w:szCs w:val="24"/>
              </w:rPr>
              <w:t>yang Mendasari</w:t>
            </w:r>
            <w:r w:rsidRPr="00784559">
              <w:rPr>
                <w:rFonts w:ascii="Bookman Old Style" w:hAnsi="Bookman Old Style"/>
                <w:sz w:val="24"/>
                <w:szCs w:val="24"/>
              </w:rPr>
              <w:t xml:space="preserve"> bermasalah</w:t>
            </w:r>
            <w:r>
              <w:rPr>
                <w:rFonts w:ascii="Bookman Old Style" w:hAnsi="Bookman Old Style" w:cs="Times New Roman"/>
                <w:color w:val="000000" w:themeColor="text1"/>
                <w:sz w:val="24"/>
                <w:szCs w:val="24"/>
              </w:rPr>
              <w:t>;</w:t>
            </w:r>
          </w:p>
        </w:tc>
        <w:tc>
          <w:tcPr>
            <w:tcW w:w="2760" w:type="dxa"/>
          </w:tcPr>
          <w:p w14:paraId="615D1537"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c>
          <w:tcPr>
            <w:tcW w:w="4257" w:type="dxa"/>
          </w:tcPr>
          <w:p w14:paraId="1F3129C0"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r>
      <w:tr w:rsidR="00A24460" w:rsidRPr="006C23A6" w14:paraId="476CEC83" w14:textId="77777777" w:rsidTr="00A24460">
        <w:tc>
          <w:tcPr>
            <w:tcW w:w="9781" w:type="dxa"/>
          </w:tcPr>
          <w:p w14:paraId="57D2AAAF" w14:textId="2429E8CC" w:rsidR="00A24460" w:rsidRPr="00784559" w:rsidRDefault="00A24460" w:rsidP="00A24460">
            <w:pPr>
              <w:pStyle w:val="ListParagraph"/>
              <w:widowControl w:val="0"/>
              <w:numPr>
                <w:ilvl w:val="0"/>
                <w:numId w:val="44"/>
              </w:numPr>
              <w:spacing w:line="276" w:lineRule="auto"/>
              <w:ind w:left="1159" w:hanging="567"/>
              <w:jc w:val="both"/>
              <w:rPr>
                <w:rFonts w:ascii="Bookman Old Style" w:hAnsi="Bookman Old Style"/>
                <w:sz w:val="24"/>
                <w:szCs w:val="24"/>
              </w:rPr>
            </w:pPr>
            <w:r w:rsidRPr="00784559">
              <w:rPr>
                <w:rFonts w:ascii="Bookman Old Style" w:hAnsi="Bookman Old Style"/>
                <w:sz w:val="24"/>
                <w:szCs w:val="24"/>
              </w:rPr>
              <w:t>penetapan ruang lingkup dan frekuensi pelaporan risiko kepada Direksi, Dewan Komisaris dan DPS, serta pengungkapan kepada Nasabah Investor</w:t>
            </w:r>
            <w:r>
              <w:rPr>
                <w:rFonts w:ascii="Bookman Old Style" w:hAnsi="Bookman Old Style"/>
                <w:sz w:val="24"/>
                <w:szCs w:val="24"/>
              </w:rPr>
              <w:t>; dan</w:t>
            </w:r>
          </w:p>
        </w:tc>
        <w:tc>
          <w:tcPr>
            <w:tcW w:w="2760" w:type="dxa"/>
          </w:tcPr>
          <w:p w14:paraId="17BC58A1"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c>
          <w:tcPr>
            <w:tcW w:w="4257" w:type="dxa"/>
          </w:tcPr>
          <w:p w14:paraId="2FA0D089"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r>
      <w:tr w:rsidR="00A24460" w:rsidRPr="006C23A6" w14:paraId="61AD491F" w14:textId="77777777" w:rsidTr="00A24460">
        <w:tc>
          <w:tcPr>
            <w:tcW w:w="9781" w:type="dxa"/>
          </w:tcPr>
          <w:p w14:paraId="25DF5B91" w14:textId="76D4A675" w:rsidR="00A24460" w:rsidRPr="00784559" w:rsidRDefault="00A24460" w:rsidP="00A24460">
            <w:pPr>
              <w:pStyle w:val="ListParagraph"/>
              <w:widowControl w:val="0"/>
              <w:numPr>
                <w:ilvl w:val="0"/>
                <w:numId w:val="44"/>
              </w:numPr>
              <w:spacing w:line="276" w:lineRule="auto"/>
              <w:ind w:left="1159" w:hanging="567"/>
              <w:jc w:val="both"/>
              <w:rPr>
                <w:rFonts w:ascii="Bookman Old Style" w:hAnsi="Bookman Old Style"/>
                <w:sz w:val="24"/>
                <w:szCs w:val="24"/>
              </w:rPr>
            </w:pPr>
            <w:r w:rsidRPr="00784559">
              <w:rPr>
                <w:rFonts w:ascii="Bookman Old Style" w:hAnsi="Bookman Old Style"/>
                <w:sz w:val="24"/>
                <w:szCs w:val="24"/>
              </w:rPr>
              <w:t>pembentukan mekanisme untuk memantau dan melaporkan setiap temuan ketidakpatuhan terhadap ketentuan</w:t>
            </w:r>
            <w:r>
              <w:rPr>
                <w:rFonts w:ascii="Bookman Old Style" w:hAnsi="Bookman Old Style"/>
                <w:sz w:val="24"/>
                <w:szCs w:val="24"/>
              </w:rPr>
              <w:t>.</w:t>
            </w:r>
          </w:p>
        </w:tc>
        <w:tc>
          <w:tcPr>
            <w:tcW w:w="2760" w:type="dxa"/>
          </w:tcPr>
          <w:p w14:paraId="1FFC5337"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c>
          <w:tcPr>
            <w:tcW w:w="4257" w:type="dxa"/>
          </w:tcPr>
          <w:p w14:paraId="2E111DB4"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r>
      <w:tr w:rsidR="00A24460" w:rsidRPr="006C23A6" w14:paraId="40FE874F" w14:textId="11AC62C8" w:rsidTr="00A24460">
        <w:tc>
          <w:tcPr>
            <w:tcW w:w="9781" w:type="dxa"/>
          </w:tcPr>
          <w:p w14:paraId="4763213A" w14:textId="02FF698C" w:rsidR="00A24460" w:rsidRPr="007803B4" w:rsidRDefault="00A24460" w:rsidP="00A24460">
            <w:pPr>
              <w:pStyle w:val="ListParagraph"/>
              <w:widowControl w:val="0"/>
              <w:numPr>
                <w:ilvl w:val="0"/>
                <w:numId w:val="12"/>
              </w:numPr>
              <w:spacing w:line="276" w:lineRule="auto"/>
              <w:ind w:left="592" w:hanging="592"/>
              <w:jc w:val="both"/>
              <w:rPr>
                <w:rFonts w:ascii="Bookman Old Style" w:hAnsi="Bookman Old Style"/>
                <w:color w:val="000000" w:themeColor="text1"/>
                <w:sz w:val="24"/>
                <w:szCs w:val="24"/>
              </w:rPr>
            </w:pPr>
            <w:r w:rsidRPr="00784559">
              <w:rPr>
                <w:rFonts w:ascii="Bookman Old Style" w:hAnsi="Bookman Old Style"/>
                <w:sz w:val="24"/>
                <w:szCs w:val="24"/>
              </w:rPr>
              <w:t>Proses untuk mengidentifikasi dan mengukur sebagaimana dimaksud pada ayat (2) huruf a, sekurang-kurangnya setara dengan proses manajemen risiko pada penyaluran pembiayaan</w:t>
            </w:r>
            <w:r>
              <w:rPr>
                <w:rFonts w:ascii="Bookman Old Style" w:hAnsi="Bookman Old Style"/>
                <w:color w:val="000000" w:themeColor="text1"/>
                <w:sz w:val="24"/>
                <w:szCs w:val="24"/>
              </w:rPr>
              <w:t>.</w:t>
            </w:r>
            <w:r w:rsidRPr="007803B4">
              <w:rPr>
                <w:rFonts w:ascii="Bookman Old Style" w:hAnsi="Bookman Old Style"/>
                <w:color w:val="000000" w:themeColor="text1"/>
                <w:sz w:val="24"/>
                <w:szCs w:val="24"/>
              </w:rPr>
              <w:t xml:space="preserve"> </w:t>
            </w:r>
          </w:p>
        </w:tc>
        <w:tc>
          <w:tcPr>
            <w:tcW w:w="2760" w:type="dxa"/>
          </w:tcPr>
          <w:p w14:paraId="719EE3FD"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c>
          <w:tcPr>
            <w:tcW w:w="4257" w:type="dxa"/>
          </w:tcPr>
          <w:p w14:paraId="1D5643D0"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r>
      <w:tr w:rsidR="00A24460" w:rsidRPr="006C23A6" w14:paraId="2DA96024" w14:textId="77777777" w:rsidTr="00A24460">
        <w:tc>
          <w:tcPr>
            <w:tcW w:w="9781" w:type="dxa"/>
          </w:tcPr>
          <w:p w14:paraId="208F60E6" w14:textId="77777777" w:rsidR="00A24460" w:rsidRPr="00D20895" w:rsidRDefault="00A24460" w:rsidP="00A24460">
            <w:pPr>
              <w:widowControl w:val="0"/>
              <w:spacing w:line="276" w:lineRule="auto"/>
              <w:jc w:val="both"/>
              <w:rPr>
                <w:rFonts w:ascii="Bookman Old Style" w:hAnsi="Bookman Old Style"/>
                <w:color w:val="000000" w:themeColor="text1"/>
                <w:sz w:val="24"/>
                <w:szCs w:val="24"/>
              </w:rPr>
            </w:pPr>
          </w:p>
        </w:tc>
        <w:tc>
          <w:tcPr>
            <w:tcW w:w="2760" w:type="dxa"/>
          </w:tcPr>
          <w:p w14:paraId="06C2BB0C"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c>
          <w:tcPr>
            <w:tcW w:w="4257" w:type="dxa"/>
          </w:tcPr>
          <w:p w14:paraId="778E6AF0" w14:textId="77777777" w:rsidR="00A24460" w:rsidRPr="003478D6" w:rsidRDefault="00A24460" w:rsidP="00A24460">
            <w:pPr>
              <w:widowControl w:val="0"/>
              <w:spacing w:line="276" w:lineRule="auto"/>
              <w:jc w:val="both"/>
              <w:rPr>
                <w:rFonts w:ascii="Bookman Old Style" w:hAnsi="Bookman Old Style" w:cs="Times New Roman"/>
                <w:color w:val="000000" w:themeColor="text1"/>
                <w:sz w:val="24"/>
                <w:szCs w:val="24"/>
              </w:rPr>
            </w:pPr>
          </w:p>
        </w:tc>
      </w:tr>
      <w:tr w:rsidR="00A24460" w:rsidRPr="006C23A6" w14:paraId="10CDE3A4" w14:textId="4DC29295" w:rsidTr="00A24460">
        <w:tc>
          <w:tcPr>
            <w:tcW w:w="9781" w:type="dxa"/>
          </w:tcPr>
          <w:p w14:paraId="29933E68"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Pasal 9</w:t>
            </w:r>
          </w:p>
        </w:tc>
        <w:tc>
          <w:tcPr>
            <w:tcW w:w="2760" w:type="dxa"/>
          </w:tcPr>
          <w:p w14:paraId="6BAD4E7A"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3C7E345F"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530BA188" w14:textId="77777777" w:rsidTr="00A24460">
        <w:tc>
          <w:tcPr>
            <w:tcW w:w="9781" w:type="dxa"/>
          </w:tcPr>
          <w:p w14:paraId="3059102C" w14:textId="2276EBA1"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Pr>
                <w:rFonts w:ascii="Bookman Old Style" w:hAnsi="Bookman Old Style"/>
                <w:bCs/>
                <w:color w:val="000000" w:themeColor="text1"/>
                <w:sz w:val="24"/>
                <w:szCs w:val="24"/>
              </w:rPr>
              <w:t>Klasifikasi Nasabah Investor</w:t>
            </w:r>
          </w:p>
        </w:tc>
        <w:tc>
          <w:tcPr>
            <w:tcW w:w="2760" w:type="dxa"/>
          </w:tcPr>
          <w:p w14:paraId="785BC8DE"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7435E7D4"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107E83F5" w14:textId="437709B6" w:rsidTr="00A24460">
        <w:tc>
          <w:tcPr>
            <w:tcW w:w="9781" w:type="dxa"/>
          </w:tcPr>
          <w:p w14:paraId="45A2C579" w14:textId="195E96ED" w:rsidR="00A24460" w:rsidRPr="006C23A6" w:rsidRDefault="00A24460" w:rsidP="00A24460">
            <w:pPr>
              <w:pStyle w:val="ListParagraph"/>
              <w:widowControl w:val="0"/>
              <w:numPr>
                <w:ilvl w:val="0"/>
                <w:numId w:val="14"/>
              </w:numPr>
              <w:spacing w:line="276" w:lineRule="auto"/>
              <w:ind w:left="598" w:hanging="598"/>
              <w:jc w:val="both"/>
              <w:rPr>
                <w:rFonts w:ascii="Bookman Old Style" w:hAnsi="Bookman Old Style"/>
                <w:bCs/>
                <w:color w:val="000000" w:themeColor="text1"/>
                <w:sz w:val="24"/>
                <w:szCs w:val="24"/>
              </w:rPr>
            </w:pPr>
            <w:r w:rsidRPr="000516E4">
              <w:rPr>
                <w:rFonts w:ascii="Bookman Old Style" w:hAnsi="Bookman Old Style"/>
                <w:sz w:val="24"/>
                <w:szCs w:val="24"/>
              </w:rPr>
              <w:t xml:space="preserve">Bank </w:t>
            </w:r>
            <w:bookmarkStart w:id="2" w:name="_Hlk220940566"/>
            <w:r>
              <w:rPr>
                <w:rFonts w:ascii="Bookman Old Style" w:hAnsi="Bookman Old Style"/>
                <w:sz w:val="24"/>
                <w:szCs w:val="24"/>
              </w:rPr>
              <w:t xml:space="preserve">penyelenggara Produk Investasi Perbankan Syariah </w:t>
            </w:r>
            <w:bookmarkEnd w:id="2"/>
            <w:r>
              <w:rPr>
                <w:rFonts w:ascii="Bookman Old Style" w:hAnsi="Bookman Old Style"/>
                <w:sz w:val="24"/>
                <w:szCs w:val="24"/>
              </w:rPr>
              <w:t xml:space="preserve">menetapkan klasifikasi Nasabah Investor </w:t>
            </w:r>
            <w:r w:rsidRPr="007658F1">
              <w:rPr>
                <w:rFonts w:ascii="Bookman Old Style" w:hAnsi="Bookman Old Style"/>
                <w:i/>
                <w:iCs/>
                <w:sz w:val="24"/>
                <w:szCs w:val="24"/>
              </w:rPr>
              <w:t>Sophisticated</w:t>
            </w:r>
            <w:r w:rsidRPr="006C23A6">
              <w:rPr>
                <w:rFonts w:ascii="Bookman Old Style" w:hAnsi="Bookman Old Style"/>
                <w:bCs/>
                <w:color w:val="000000" w:themeColor="text1"/>
                <w:sz w:val="24"/>
                <w:szCs w:val="24"/>
              </w:rPr>
              <w:t>.</w:t>
            </w:r>
          </w:p>
        </w:tc>
        <w:tc>
          <w:tcPr>
            <w:tcW w:w="2760" w:type="dxa"/>
          </w:tcPr>
          <w:p w14:paraId="65A43775" w14:textId="77777777" w:rsidR="00A24460" w:rsidRPr="00BE7EA4" w:rsidRDefault="00A24460" w:rsidP="00A24460">
            <w:pPr>
              <w:widowControl w:val="0"/>
              <w:spacing w:line="276" w:lineRule="auto"/>
              <w:ind w:left="2160"/>
              <w:jc w:val="both"/>
              <w:rPr>
                <w:rFonts w:ascii="Bookman Old Style" w:hAnsi="Bookman Old Style"/>
                <w:bCs/>
                <w:color w:val="000000" w:themeColor="text1"/>
                <w:sz w:val="24"/>
                <w:szCs w:val="24"/>
              </w:rPr>
            </w:pPr>
          </w:p>
        </w:tc>
        <w:tc>
          <w:tcPr>
            <w:tcW w:w="4257" w:type="dxa"/>
          </w:tcPr>
          <w:p w14:paraId="48BC6674" w14:textId="77777777" w:rsidR="00A24460" w:rsidRPr="00BE7EA4" w:rsidRDefault="00A24460" w:rsidP="00A24460">
            <w:pPr>
              <w:widowControl w:val="0"/>
              <w:spacing w:line="276" w:lineRule="auto"/>
              <w:ind w:left="2160"/>
              <w:jc w:val="both"/>
              <w:rPr>
                <w:rFonts w:ascii="Bookman Old Style" w:hAnsi="Bookman Old Style"/>
                <w:bCs/>
                <w:color w:val="000000" w:themeColor="text1"/>
                <w:sz w:val="24"/>
                <w:szCs w:val="24"/>
              </w:rPr>
            </w:pPr>
          </w:p>
        </w:tc>
      </w:tr>
      <w:tr w:rsidR="00A24460" w:rsidRPr="006C23A6" w14:paraId="6AE2E5F2" w14:textId="649FE083" w:rsidTr="00A24460">
        <w:tc>
          <w:tcPr>
            <w:tcW w:w="9781" w:type="dxa"/>
          </w:tcPr>
          <w:p w14:paraId="60990F0A" w14:textId="77B7048F" w:rsidR="00A24460" w:rsidRPr="006C23A6" w:rsidRDefault="00A24460" w:rsidP="00A24460">
            <w:pPr>
              <w:pStyle w:val="ListParagraph"/>
              <w:widowControl w:val="0"/>
              <w:numPr>
                <w:ilvl w:val="0"/>
                <w:numId w:val="14"/>
              </w:numPr>
              <w:spacing w:line="276" w:lineRule="auto"/>
              <w:ind w:left="598" w:hanging="598"/>
              <w:jc w:val="both"/>
              <w:rPr>
                <w:rFonts w:ascii="Bookman Old Style" w:hAnsi="Bookman Old Style"/>
                <w:bCs/>
                <w:color w:val="000000" w:themeColor="text1"/>
                <w:sz w:val="24"/>
                <w:szCs w:val="24"/>
              </w:rPr>
            </w:pPr>
            <w:r>
              <w:rPr>
                <w:rFonts w:ascii="Bookman Old Style" w:hAnsi="Bookman Old Style"/>
                <w:sz w:val="24"/>
                <w:szCs w:val="24"/>
              </w:rPr>
              <w:t xml:space="preserve">Penetapan klasifikasi Nasabah Investor </w:t>
            </w:r>
            <w:r w:rsidRPr="00A6315C">
              <w:rPr>
                <w:rFonts w:ascii="Bookman Old Style" w:hAnsi="Bookman Old Style"/>
                <w:i/>
                <w:iCs/>
                <w:sz w:val="24"/>
                <w:szCs w:val="24"/>
              </w:rPr>
              <w:t xml:space="preserve">Sophisticated </w:t>
            </w:r>
            <w:r>
              <w:rPr>
                <w:rFonts w:ascii="Bookman Old Style" w:hAnsi="Bookman Old Style"/>
                <w:sz w:val="24"/>
                <w:szCs w:val="24"/>
              </w:rPr>
              <w:t xml:space="preserve">sebagaimana dimaksud pada ayat (1) paling sedikit berdasarkan </w:t>
            </w:r>
            <w:r w:rsidRPr="007658F1">
              <w:rPr>
                <w:rFonts w:ascii="Bookman Old Style" w:hAnsi="Bookman Old Style"/>
                <w:sz w:val="24"/>
                <w:szCs w:val="24"/>
              </w:rPr>
              <w:t xml:space="preserve">pengetahuan, </w:t>
            </w:r>
            <w:r w:rsidRPr="007658F1">
              <w:rPr>
                <w:rFonts w:ascii="Bookman Old Style" w:hAnsi="Bookman Old Style"/>
                <w:sz w:val="24"/>
                <w:szCs w:val="24"/>
              </w:rPr>
              <w:lastRenderedPageBreak/>
              <w:t>pemahaman dan/atau pengalaman</w:t>
            </w:r>
            <w:r>
              <w:rPr>
                <w:rFonts w:ascii="Bookman Old Style" w:hAnsi="Bookman Old Style"/>
                <w:sz w:val="24"/>
                <w:szCs w:val="24"/>
              </w:rPr>
              <w:t xml:space="preserve"> serta kapasitas keuangan Nasabah Investor</w:t>
            </w:r>
            <w:r w:rsidRPr="006C23A6">
              <w:rPr>
                <w:rFonts w:ascii="Bookman Old Style" w:hAnsi="Bookman Old Style"/>
                <w:bCs/>
                <w:color w:val="000000" w:themeColor="text1"/>
                <w:sz w:val="24"/>
                <w:szCs w:val="24"/>
              </w:rPr>
              <w:t xml:space="preserve">. </w:t>
            </w:r>
          </w:p>
        </w:tc>
        <w:tc>
          <w:tcPr>
            <w:tcW w:w="2760" w:type="dxa"/>
          </w:tcPr>
          <w:p w14:paraId="276073B4" w14:textId="77777777" w:rsidR="00A24460" w:rsidRPr="00BE7EA4" w:rsidRDefault="00A24460" w:rsidP="00A24460">
            <w:pPr>
              <w:widowControl w:val="0"/>
              <w:spacing w:line="276" w:lineRule="auto"/>
              <w:ind w:left="2160"/>
              <w:jc w:val="both"/>
              <w:rPr>
                <w:rFonts w:ascii="Bookman Old Style" w:hAnsi="Bookman Old Style"/>
                <w:bCs/>
                <w:color w:val="000000" w:themeColor="text1"/>
                <w:sz w:val="24"/>
                <w:szCs w:val="24"/>
              </w:rPr>
            </w:pPr>
          </w:p>
        </w:tc>
        <w:tc>
          <w:tcPr>
            <w:tcW w:w="4257" w:type="dxa"/>
          </w:tcPr>
          <w:p w14:paraId="647500F7" w14:textId="77777777" w:rsidR="00A24460" w:rsidRPr="00BE7EA4" w:rsidRDefault="00A24460" w:rsidP="00A24460">
            <w:pPr>
              <w:widowControl w:val="0"/>
              <w:spacing w:line="276" w:lineRule="auto"/>
              <w:ind w:left="2160"/>
              <w:jc w:val="both"/>
              <w:rPr>
                <w:rFonts w:ascii="Bookman Old Style" w:hAnsi="Bookman Old Style"/>
                <w:bCs/>
                <w:color w:val="000000" w:themeColor="text1"/>
                <w:sz w:val="24"/>
                <w:szCs w:val="24"/>
              </w:rPr>
            </w:pPr>
          </w:p>
        </w:tc>
      </w:tr>
      <w:tr w:rsidR="00A24460" w:rsidRPr="006C23A6" w14:paraId="13A80FDB" w14:textId="0FE66A7D" w:rsidTr="00A24460">
        <w:tc>
          <w:tcPr>
            <w:tcW w:w="9781" w:type="dxa"/>
          </w:tcPr>
          <w:p w14:paraId="1D9C63A9" w14:textId="7E1F64BB" w:rsidR="00A24460" w:rsidRPr="006C23A6" w:rsidRDefault="00A24460" w:rsidP="00A24460">
            <w:pPr>
              <w:pStyle w:val="ListParagraph"/>
              <w:widowControl w:val="0"/>
              <w:numPr>
                <w:ilvl w:val="0"/>
                <w:numId w:val="14"/>
              </w:numPr>
              <w:spacing w:line="276" w:lineRule="auto"/>
              <w:ind w:left="598" w:hanging="598"/>
              <w:jc w:val="both"/>
              <w:rPr>
                <w:rFonts w:ascii="Bookman Old Style" w:hAnsi="Bookman Old Style"/>
                <w:bCs/>
                <w:color w:val="000000" w:themeColor="text1"/>
                <w:sz w:val="24"/>
                <w:szCs w:val="24"/>
              </w:rPr>
            </w:pPr>
            <w:r w:rsidRPr="00034D05">
              <w:rPr>
                <w:rFonts w:ascii="Bookman Old Style" w:hAnsi="Bookman Old Style"/>
                <w:sz w:val="24"/>
                <w:szCs w:val="24"/>
              </w:rPr>
              <w:t xml:space="preserve">Bank penyelenggara Produk Investasi Perbankan Syariah menentukan klasifikasi Nasabah Investor </w:t>
            </w:r>
            <w:r w:rsidRPr="00034D05">
              <w:rPr>
                <w:rFonts w:ascii="Bookman Old Style" w:hAnsi="Bookman Old Style"/>
                <w:i/>
                <w:iCs/>
                <w:sz w:val="24"/>
                <w:szCs w:val="24"/>
              </w:rPr>
              <w:t>Sophisticated</w:t>
            </w:r>
            <w:r w:rsidRPr="00034D05">
              <w:rPr>
                <w:rFonts w:ascii="Bookman Old Style" w:hAnsi="Bookman Old Style"/>
                <w:sz w:val="24"/>
                <w:szCs w:val="24"/>
              </w:rPr>
              <w:t xml:space="preserve"> melalui proses IDD sebagaimana diatur pada Pasal 15</w:t>
            </w:r>
            <w:r w:rsidRPr="006C23A6">
              <w:rPr>
                <w:rFonts w:ascii="Bookman Old Style" w:hAnsi="Bookman Old Style"/>
                <w:bCs/>
                <w:color w:val="000000" w:themeColor="text1"/>
                <w:sz w:val="24"/>
                <w:szCs w:val="24"/>
              </w:rPr>
              <w:t xml:space="preserve">. </w:t>
            </w:r>
          </w:p>
        </w:tc>
        <w:tc>
          <w:tcPr>
            <w:tcW w:w="2760" w:type="dxa"/>
          </w:tcPr>
          <w:p w14:paraId="6C13BB2D" w14:textId="77777777" w:rsidR="00A24460" w:rsidRPr="00BE7EA4" w:rsidRDefault="00A24460" w:rsidP="00A24460">
            <w:pPr>
              <w:widowControl w:val="0"/>
              <w:spacing w:line="276" w:lineRule="auto"/>
              <w:ind w:left="2160"/>
              <w:jc w:val="both"/>
              <w:rPr>
                <w:rFonts w:ascii="Bookman Old Style" w:hAnsi="Bookman Old Style"/>
                <w:bCs/>
                <w:color w:val="000000" w:themeColor="text1"/>
                <w:sz w:val="24"/>
                <w:szCs w:val="24"/>
              </w:rPr>
            </w:pPr>
          </w:p>
        </w:tc>
        <w:tc>
          <w:tcPr>
            <w:tcW w:w="4257" w:type="dxa"/>
          </w:tcPr>
          <w:p w14:paraId="158FF11D" w14:textId="77777777" w:rsidR="00A24460" w:rsidRPr="00BE7EA4" w:rsidRDefault="00A24460" w:rsidP="00A24460">
            <w:pPr>
              <w:widowControl w:val="0"/>
              <w:spacing w:line="276" w:lineRule="auto"/>
              <w:ind w:left="2160"/>
              <w:jc w:val="both"/>
              <w:rPr>
                <w:rFonts w:ascii="Bookman Old Style" w:hAnsi="Bookman Old Style"/>
                <w:bCs/>
                <w:color w:val="000000" w:themeColor="text1"/>
                <w:sz w:val="24"/>
                <w:szCs w:val="24"/>
              </w:rPr>
            </w:pPr>
          </w:p>
        </w:tc>
      </w:tr>
      <w:tr w:rsidR="00A24460" w:rsidRPr="006C23A6" w14:paraId="718CC9B8" w14:textId="6F2C38A4" w:rsidTr="00A24460">
        <w:tc>
          <w:tcPr>
            <w:tcW w:w="9781" w:type="dxa"/>
          </w:tcPr>
          <w:p w14:paraId="317506A6" w14:textId="54144F30" w:rsidR="00A24460" w:rsidRPr="006C23A6" w:rsidRDefault="00A24460" w:rsidP="00A24460">
            <w:pPr>
              <w:pStyle w:val="ListParagraph"/>
              <w:widowControl w:val="0"/>
              <w:numPr>
                <w:ilvl w:val="0"/>
                <w:numId w:val="14"/>
              </w:numPr>
              <w:spacing w:line="276" w:lineRule="auto"/>
              <w:ind w:left="598" w:hanging="598"/>
              <w:jc w:val="both"/>
              <w:rPr>
                <w:rFonts w:ascii="Bookman Old Style" w:hAnsi="Bookman Old Style"/>
                <w:bCs/>
                <w:color w:val="000000" w:themeColor="text1"/>
                <w:sz w:val="24"/>
                <w:szCs w:val="24"/>
              </w:rPr>
            </w:pPr>
            <w:r>
              <w:rPr>
                <w:rFonts w:ascii="Bookman Old Style" w:hAnsi="Bookman Old Style"/>
                <w:sz w:val="24"/>
                <w:szCs w:val="24"/>
              </w:rPr>
              <w:t>Bank penyelenggara</w:t>
            </w:r>
            <w:r w:rsidRPr="007658F1">
              <w:t xml:space="preserve"> </w:t>
            </w:r>
            <w:r w:rsidRPr="007658F1">
              <w:rPr>
                <w:rFonts w:ascii="Bookman Old Style" w:hAnsi="Bookman Old Style"/>
                <w:sz w:val="24"/>
                <w:szCs w:val="24"/>
              </w:rPr>
              <w:t xml:space="preserve">Produk Investasi Perbankan Syariah </w:t>
            </w:r>
            <w:r>
              <w:rPr>
                <w:rFonts w:ascii="Bookman Old Style" w:hAnsi="Bookman Old Style"/>
                <w:sz w:val="24"/>
                <w:szCs w:val="24"/>
              </w:rPr>
              <w:t xml:space="preserve">hanya dapat menawarkan </w:t>
            </w:r>
            <w:r w:rsidRPr="00173039">
              <w:rPr>
                <w:rFonts w:ascii="Bookman Old Style" w:hAnsi="Bookman Old Style"/>
                <w:sz w:val="24"/>
                <w:szCs w:val="24"/>
              </w:rPr>
              <w:t xml:space="preserve">Produk Investasi Perbankan Syariah </w:t>
            </w:r>
            <w:r>
              <w:rPr>
                <w:rFonts w:ascii="Bookman Old Style" w:hAnsi="Bookman Old Style"/>
                <w:sz w:val="24"/>
                <w:szCs w:val="24"/>
              </w:rPr>
              <w:t xml:space="preserve">kepada Nasabah Investor </w:t>
            </w:r>
            <w:r>
              <w:rPr>
                <w:rFonts w:ascii="Bookman Old Style" w:hAnsi="Bookman Old Style"/>
                <w:i/>
                <w:iCs/>
                <w:sz w:val="24"/>
                <w:szCs w:val="24"/>
              </w:rPr>
              <w:t>S</w:t>
            </w:r>
            <w:r w:rsidRPr="007658F1">
              <w:rPr>
                <w:rFonts w:ascii="Bookman Old Style" w:hAnsi="Bookman Old Style"/>
                <w:i/>
                <w:iCs/>
                <w:sz w:val="24"/>
                <w:szCs w:val="24"/>
              </w:rPr>
              <w:t>ophisticated</w:t>
            </w:r>
            <w:r w:rsidRPr="006C23A6">
              <w:rPr>
                <w:rFonts w:ascii="Bookman Old Style" w:hAnsi="Bookman Old Style"/>
                <w:bCs/>
                <w:color w:val="000000" w:themeColor="text1"/>
                <w:sz w:val="24"/>
                <w:szCs w:val="24"/>
              </w:rPr>
              <w:t xml:space="preserve">. </w:t>
            </w:r>
          </w:p>
        </w:tc>
        <w:tc>
          <w:tcPr>
            <w:tcW w:w="2760" w:type="dxa"/>
          </w:tcPr>
          <w:p w14:paraId="1C869599" w14:textId="77777777" w:rsidR="00A24460" w:rsidRPr="00BE7EA4" w:rsidRDefault="00A24460" w:rsidP="00A24460">
            <w:pPr>
              <w:widowControl w:val="0"/>
              <w:spacing w:line="276" w:lineRule="auto"/>
              <w:ind w:left="2160"/>
              <w:jc w:val="both"/>
              <w:rPr>
                <w:rFonts w:ascii="Bookman Old Style" w:hAnsi="Bookman Old Style"/>
                <w:bCs/>
                <w:color w:val="000000" w:themeColor="text1"/>
                <w:sz w:val="24"/>
                <w:szCs w:val="24"/>
              </w:rPr>
            </w:pPr>
          </w:p>
        </w:tc>
        <w:tc>
          <w:tcPr>
            <w:tcW w:w="4257" w:type="dxa"/>
          </w:tcPr>
          <w:p w14:paraId="0E85D335" w14:textId="77777777" w:rsidR="00A24460" w:rsidRPr="00BE7EA4"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0DC93352" w14:textId="2956BDE4" w:rsidTr="00A24460">
        <w:tc>
          <w:tcPr>
            <w:tcW w:w="9781" w:type="dxa"/>
          </w:tcPr>
          <w:p w14:paraId="4123999F"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2760" w:type="dxa"/>
          </w:tcPr>
          <w:p w14:paraId="1A773BC2"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7FBFA426"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11CF2819" w14:textId="19B14E23" w:rsidTr="00A24460">
        <w:tc>
          <w:tcPr>
            <w:tcW w:w="9781" w:type="dxa"/>
          </w:tcPr>
          <w:p w14:paraId="7AC279FF"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Pasal 10</w:t>
            </w:r>
          </w:p>
        </w:tc>
        <w:tc>
          <w:tcPr>
            <w:tcW w:w="2760" w:type="dxa"/>
          </w:tcPr>
          <w:p w14:paraId="500B983D"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420F5634"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2968AC62" w14:textId="77777777" w:rsidTr="00A24460">
        <w:tc>
          <w:tcPr>
            <w:tcW w:w="9781" w:type="dxa"/>
          </w:tcPr>
          <w:p w14:paraId="585CFB44" w14:textId="4D338604"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Pr>
                <w:rFonts w:ascii="Bookman Old Style" w:hAnsi="Bookman Old Style"/>
                <w:bCs/>
                <w:color w:val="000000" w:themeColor="text1"/>
                <w:sz w:val="24"/>
                <w:szCs w:val="24"/>
              </w:rPr>
              <w:t>Risiko Konsentrasi</w:t>
            </w:r>
          </w:p>
        </w:tc>
        <w:tc>
          <w:tcPr>
            <w:tcW w:w="2760" w:type="dxa"/>
          </w:tcPr>
          <w:p w14:paraId="2B2F4571"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4F87D7A5"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2386E506" w14:textId="46018279" w:rsidTr="00A24460">
        <w:tc>
          <w:tcPr>
            <w:tcW w:w="9781" w:type="dxa"/>
          </w:tcPr>
          <w:p w14:paraId="5341EF51" w14:textId="3D37E8CF" w:rsidR="00A24460" w:rsidRPr="009B61B7" w:rsidRDefault="00A24460" w:rsidP="00A24460">
            <w:pPr>
              <w:pStyle w:val="ListParagraph"/>
              <w:widowControl w:val="0"/>
              <w:numPr>
                <w:ilvl w:val="0"/>
                <w:numId w:val="66"/>
              </w:numPr>
              <w:spacing w:line="276" w:lineRule="auto"/>
              <w:ind w:left="601" w:hanging="568"/>
              <w:jc w:val="both"/>
              <w:rPr>
                <w:rFonts w:ascii="Bookman Old Style" w:hAnsi="Bookman Old Style"/>
                <w:bCs/>
                <w:color w:val="000000" w:themeColor="text1"/>
                <w:sz w:val="24"/>
                <w:szCs w:val="24"/>
              </w:rPr>
            </w:pPr>
            <w:r w:rsidRPr="00784559">
              <w:rPr>
                <w:rFonts w:ascii="Bookman Old Style" w:hAnsi="Bookman Old Style"/>
                <w:sz w:val="24"/>
                <w:szCs w:val="24"/>
              </w:rPr>
              <w:t xml:space="preserve">Bank penyelenggara Produk Investasi Perbankan Syariah memastikan bahwa Produk Investasi Perbankan Syariah tidak terekspos pada risiko konsentrasi Aset </w:t>
            </w:r>
            <w:r>
              <w:rPr>
                <w:rFonts w:ascii="Bookman Old Style" w:hAnsi="Bookman Old Style"/>
                <w:sz w:val="24"/>
                <w:szCs w:val="24"/>
              </w:rPr>
              <w:t>yang Mendasari</w:t>
            </w:r>
            <w:r w:rsidRPr="00784559">
              <w:rPr>
                <w:rFonts w:ascii="Bookman Old Style" w:hAnsi="Bookman Old Style"/>
                <w:sz w:val="24"/>
                <w:szCs w:val="24"/>
              </w:rPr>
              <w:t xml:space="preserve"> dan dana Investasi yang dapat mengakibatkan permasalahan signifikan terhadap keberlanjutan dan/atau stabilitas industri perbankan</w:t>
            </w:r>
            <w:r>
              <w:rPr>
                <w:rFonts w:ascii="Bookman Old Style" w:hAnsi="Bookman Old Style"/>
                <w:sz w:val="24"/>
                <w:szCs w:val="24"/>
              </w:rPr>
              <w:t>.</w:t>
            </w:r>
          </w:p>
        </w:tc>
        <w:tc>
          <w:tcPr>
            <w:tcW w:w="2760" w:type="dxa"/>
          </w:tcPr>
          <w:p w14:paraId="0020431E"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42F747B4"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0F045CE4" w14:textId="77777777" w:rsidTr="00A24460">
        <w:tc>
          <w:tcPr>
            <w:tcW w:w="9781" w:type="dxa"/>
          </w:tcPr>
          <w:p w14:paraId="0CFE5843" w14:textId="6057B962" w:rsidR="00A24460" w:rsidRPr="00784559" w:rsidRDefault="00A24460" w:rsidP="00A24460">
            <w:pPr>
              <w:pStyle w:val="ListParagraph"/>
              <w:widowControl w:val="0"/>
              <w:numPr>
                <w:ilvl w:val="0"/>
                <w:numId w:val="66"/>
              </w:numPr>
              <w:spacing w:line="276" w:lineRule="auto"/>
              <w:ind w:left="601" w:hanging="568"/>
              <w:jc w:val="both"/>
              <w:rPr>
                <w:rFonts w:ascii="Bookman Old Style" w:hAnsi="Bookman Old Style"/>
                <w:sz w:val="24"/>
                <w:szCs w:val="24"/>
              </w:rPr>
            </w:pPr>
            <w:r w:rsidRPr="00784559">
              <w:rPr>
                <w:rFonts w:ascii="Bookman Old Style" w:hAnsi="Bookman Old Style"/>
                <w:sz w:val="24"/>
                <w:szCs w:val="24"/>
              </w:rPr>
              <w:t xml:space="preserve">Kebijakan sebagaimana dimaksud dalam Pasal </w:t>
            </w:r>
            <w:r>
              <w:rPr>
                <w:rFonts w:ascii="Bookman Old Style" w:hAnsi="Bookman Old Style"/>
                <w:sz w:val="24"/>
                <w:szCs w:val="24"/>
              </w:rPr>
              <w:t>8</w:t>
            </w:r>
            <w:r w:rsidRPr="00784559">
              <w:rPr>
                <w:rFonts w:ascii="Bookman Old Style" w:hAnsi="Bookman Old Style"/>
                <w:sz w:val="24"/>
                <w:szCs w:val="24"/>
              </w:rPr>
              <w:t xml:space="preserve"> ayat (2) poin c meliputi paling sedikit</w:t>
            </w:r>
            <w:r>
              <w:rPr>
                <w:rFonts w:ascii="Bookman Old Style" w:hAnsi="Bookman Old Style"/>
                <w:sz w:val="24"/>
                <w:szCs w:val="24"/>
              </w:rPr>
              <w:t>:</w:t>
            </w:r>
          </w:p>
        </w:tc>
        <w:tc>
          <w:tcPr>
            <w:tcW w:w="2760" w:type="dxa"/>
          </w:tcPr>
          <w:p w14:paraId="740E3145"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5F8511AF"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295B1B72" w14:textId="77777777" w:rsidTr="00A24460">
        <w:tc>
          <w:tcPr>
            <w:tcW w:w="9781" w:type="dxa"/>
          </w:tcPr>
          <w:p w14:paraId="14434A2F" w14:textId="51FF8CFF" w:rsidR="00A24460" w:rsidRPr="009B61B7" w:rsidRDefault="00A24460" w:rsidP="00A24460">
            <w:pPr>
              <w:pStyle w:val="ListParagraph"/>
              <w:numPr>
                <w:ilvl w:val="1"/>
                <w:numId w:val="67"/>
              </w:numPr>
              <w:spacing w:before="120" w:after="120"/>
              <w:ind w:left="1169" w:hanging="567"/>
              <w:jc w:val="both"/>
              <w:rPr>
                <w:rFonts w:ascii="Bookman Old Style" w:hAnsi="Bookman Old Style"/>
                <w:sz w:val="24"/>
                <w:szCs w:val="24"/>
              </w:rPr>
            </w:pPr>
            <w:r w:rsidRPr="00784559">
              <w:rPr>
                <w:rFonts w:ascii="Bookman Old Style" w:hAnsi="Bookman Old Style"/>
                <w:sz w:val="24"/>
                <w:szCs w:val="24"/>
              </w:rPr>
              <w:t>kepatuhan terhadap batasan kehati-hatian</w:t>
            </w:r>
            <w:r w:rsidRPr="00784559">
              <w:rPr>
                <w:rFonts w:ascii="Bookman Old Style" w:hAnsi="Bookman Old Style"/>
                <w:i/>
                <w:sz w:val="24"/>
                <w:szCs w:val="24"/>
              </w:rPr>
              <w:t xml:space="preserve">; </w:t>
            </w:r>
            <w:r w:rsidRPr="00784559">
              <w:rPr>
                <w:rFonts w:ascii="Bookman Old Style" w:hAnsi="Bookman Old Style"/>
                <w:iCs/>
                <w:sz w:val="24"/>
                <w:szCs w:val="24"/>
              </w:rPr>
              <w:t>dan</w:t>
            </w:r>
          </w:p>
        </w:tc>
        <w:tc>
          <w:tcPr>
            <w:tcW w:w="2760" w:type="dxa"/>
          </w:tcPr>
          <w:p w14:paraId="2D240572"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59F1B935"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3267A840" w14:textId="77777777" w:rsidTr="00A24460">
        <w:tc>
          <w:tcPr>
            <w:tcW w:w="9781" w:type="dxa"/>
          </w:tcPr>
          <w:p w14:paraId="200AE837" w14:textId="6A9A607F" w:rsidR="00A24460" w:rsidRPr="00784559" w:rsidRDefault="00A24460" w:rsidP="00A24460">
            <w:pPr>
              <w:pStyle w:val="ListParagraph"/>
              <w:numPr>
                <w:ilvl w:val="1"/>
                <w:numId w:val="67"/>
              </w:numPr>
              <w:spacing w:before="120" w:after="120"/>
              <w:ind w:left="1169" w:hanging="567"/>
              <w:jc w:val="both"/>
              <w:rPr>
                <w:rFonts w:ascii="Bookman Old Style" w:hAnsi="Bookman Old Style"/>
                <w:sz w:val="24"/>
                <w:szCs w:val="24"/>
              </w:rPr>
            </w:pPr>
            <w:r w:rsidRPr="00784559">
              <w:rPr>
                <w:rFonts w:ascii="Bookman Old Style" w:hAnsi="Bookman Old Style"/>
                <w:sz w:val="24"/>
                <w:szCs w:val="24"/>
              </w:rPr>
              <w:t>penetapan batas konsentrasi</w:t>
            </w:r>
            <w:r>
              <w:rPr>
                <w:rFonts w:ascii="Bookman Old Style" w:hAnsi="Bookman Old Style"/>
                <w:sz w:val="24"/>
                <w:szCs w:val="24"/>
              </w:rPr>
              <w:t>.</w:t>
            </w:r>
          </w:p>
        </w:tc>
        <w:tc>
          <w:tcPr>
            <w:tcW w:w="2760" w:type="dxa"/>
          </w:tcPr>
          <w:p w14:paraId="601238BA"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36172EB5"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3046F1F1" w14:textId="77777777" w:rsidTr="00A24460">
        <w:tc>
          <w:tcPr>
            <w:tcW w:w="9781" w:type="dxa"/>
          </w:tcPr>
          <w:p w14:paraId="6E96B38A" w14:textId="2C8D574D" w:rsidR="00A24460" w:rsidRPr="00784559" w:rsidRDefault="00A24460" w:rsidP="00A24460">
            <w:pPr>
              <w:pStyle w:val="ListParagraph"/>
              <w:widowControl w:val="0"/>
              <w:numPr>
                <w:ilvl w:val="0"/>
                <w:numId w:val="66"/>
              </w:numPr>
              <w:spacing w:line="276" w:lineRule="auto"/>
              <w:ind w:left="601" w:hanging="568"/>
              <w:jc w:val="both"/>
              <w:rPr>
                <w:rFonts w:ascii="Bookman Old Style" w:hAnsi="Bookman Old Style"/>
                <w:sz w:val="24"/>
                <w:szCs w:val="24"/>
              </w:rPr>
            </w:pPr>
            <w:r w:rsidRPr="00784559">
              <w:rPr>
                <w:rFonts w:ascii="Bookman Old Style" w:hAnsi="Bookman Old Style"/>
                <w:sz w:val="24"/>
                <w:szCs w:val="24"/>
              </w:rPr>
              <w:t xml:space="preserve">mekanisme pemantauan dan pelaporan sebagaimana dimaksud dalam Pasal </w:t>
            </w:r>
            <w:r>
              <w:rPr>
                <w:rFonts w:ascii="Bookman Old Style" w:hAnsi="Bookman Old Style"/>
                <w:sz w:val="24"/>
                <w:szCs w:val="24"/>
              </w:rPr>
              <w:t>8</w:t>
            </w:r>
            <w:r w:rsidRPr="00784559">
              <w:rPr>
                <w:rFonts w:ascii="Bookman Old Style" w:hAnsi="Bookman Old Style"/>
                <w:sz w:val="24"/>
                <w:szCs w:val="24"/>
              </w:rPr>
              <w:t xml:space="preserve"> Ayat (2) poin </w:t>
            </w:r>
            <w:r>
              <w:rPr>
                <w:rFonts w:ascii="Bookman Old Style" w:hAnsi="Bookman Old Style"/>
                <w:sz w:val="24"/>
                <w:szCs w:val="24"/>
              </w:rPr>
              <w:t>j</w:t>
            </w:r>
            <w:r w:rsidRPr="00784559">
              <w:rPr>
                <w:rFonts w:ascii="Bookman Old Style" w:hAnsi="Bookman Old Style"/>
                <w:sz w:val="24"/>
                <w:szCs w:val="24"/>
              </w:rPr>
              <w:t xml:space="preserve"> untuk memastikan kepatuhan terhadap Batasan sebagaimana dimaksud pada ayat (2)</w:t>
            </w:r>
            <w:r>
              <w:rPr>
                <w:rFonts w:ascii="Bookman Old Style" w:hAnsi="Bookman Old Style"/>
                <w:sz w:val="24"/>
                <w:szCs w:val="24"/>
              </w:rPr>
              <w:t>.</w:t>
            </w:r>
          </w:p>
        </w:tc>
        <w:tc>
          <w:tcPr>
            <w:tcW w:w="2760" w:type="dxa"/>
          </w:tcPr>
          <w:p w14:paraId="1714137A"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783BFC32"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758C5159" w14:textId="77777777" w:rsidTr="00A24460">
        <w:tc>
          <w:tcPr>
            <w:tcW w:w="9781" w:type="dxa"/>
          </w:tcPr>
          <w:p w14:paraId="790939E5" w14:textId="5AD68AAD" w:rsidR="00A24460" w:rsidRPr="00784559" w:rsidRDefault="00A24460" w:rsidP="00A24460">
            <w:pPr>
              <w:pStyle w:val="ListParagraph"/>
              <w:widowControl w:val="0"/>
              <w:numPr>
                <w:ilvl w:val="0"/>
                <w:numId w:val="66"/>
              </w:numPr>
              <w:spacing w:line="276" w:lineRule="auto"/>
              <w:ind w:left="601" w:hanging="568"/>
              <w:jc w:val="both"/>
              <w:rPr>
                <w:rFonts w:ascii="Bookman Old Style" w:hAnsi="Bookman Old Style"/>
                <w:sz w:val="24"/>
                <w:szCs w:val="24"/>
              </w:rPr>
            </w:pPr>
            <w:r w:rsidRPr="00784559">
              <w:rPr>
                <w:rFonts w:ascii="Bookman Old Style" w:hAnsi="Bookman Old Style"/>
                <w:sz w:val="24"/>
                <w:szCs w:val="24"/>
              </w:rPr>
              <w:t>Bank dapat menetapkan batasan eksposur berdasarkan perjanjian dengan Nasabah Investor</w:t>
            </w:r>
            <w:r>
              <w:rPr>
                <w:rFonts w:ascii="Bookman Old Style" w:hAnsi="Bookman Old Style"/>
                <w:sz w:val="24"/>
                <w:szCs w:val="24"/>
              </w:rPr>
              <w:t>.</w:t>
            </w:r>
          </w:p>
        </w:tc>
        <w:tc>
          <w:tcPr>
            <w:tcW w:w="2760" w:type="dxa"/>
          </w:tcPr>
          <w:p w14:paraId="5E187449"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6B31EE35"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68BDA6C0" w14:textId="77777777" w:rsidTr="00A24460">
        <w:tc>
          <w:tcPr>
            <w:tcW w:w="9781" w:type="dxa"/>
          </w:tcPr>
          <w:p w14:paraId="684CDF1F" w14:textId="5AE5434E" w:rsidR="00A24460" w:rsidRPr="00784559" w:rsidRDefault="00A24460" w:rsidP="00A24460">
            <w:pPr>
              <w:pStyle w:val="ListParagraph"/>
              <w:widowControl w:val="0"/>
              <w:numPr>
                <w:ilvl w:val="0"/>
                <w:numId w:val="66"/>
              </w:numPr>
              <w:spacing w:line="276" w:lineRule="auto"/>
              <w:ind w:left="601" w:hanging="568"/>
              <w:jc w:val="both"/>
              <w:rPr>
                <w:rFonts w:ascii="Bookman Old Style" w:hAnsi="Bookman Old Style"/>
                <w:sz w:val="24"/>
                <w:szCs w:val="24"/>
              </w:rPr>
            </w:pPr>
            <w:r w:rsidRPr="00784559">
              <w:rPr>
                <w:rFonts w:ascii="Bookman Old Style" w:hAnsi="Bookman Old Style"/>
                <w:sz w:val="24"/>
                <w:szCs w:val="24"/>
              </w:rPr>
              <w:lastRenderedPageBreak/>
              <w:t xml:space="preserve">Ketentuan sebagaimana dimaksud pada ayat (2) tidak berlaku bagi Produk Investasi Perbankan Syariah dengan Aset </w:t>
            </w:r>
            <w:r>
              <w:rPr>
                <w:rFonts w:ascii="Bookman Old Style" w:hAnsi="Bookman Old Style"/>
                <w:sz w:val="24"/>
                <w:szCs w:val="24"/>
              </w:rPr>
              <w:t>yang Mendasari</w:t>
            </w:r>
            <w:r w:rsidRPr="00784559">
              <w:rPr>
                <w:rFonts w:ascii="Bookman Old Style" w:hAnsi="Bookman Old Style"/>
                <w:sz w:val="24"/>
                <w:szCs w:val="24"/>
              </w:rPr>
              <w:t xml:space="preserve"> ditentukan oleh Nasabah Investor, sepanjang Nasabah Investor memahami dan menerima risiko atas Aset </w:t>
            </w:r>
            <w:r>
              <w:rPr>
                <w:rFonts w:ascii="Bookman Old Style" w:hAnsi="Bookman Old Style"/>
                <w:sz w:val="24"/>
                <w:szCs w:val="24"/>
              </w:rPr>
              <w:t>yang Mendasari</w:t>
            </w:r>
            <w:r w:rsidRPr="00784559">
              <w:rPr>
                <w:rFonts w:ascii="Bookman Old Style" w:hAnsi="Bookman Old Style"/>
                <w:sz w:val="24"/>
                <w:szCs w:val="24"/>
              </w:rPr>
              <w:t xml:space="preserve"> dimaksud</w:t>
            </w:r>
            <w:r>
              <w:rPr>
                <w:rFonts w:ascii="Bookman Old Style" w:hAnsi="Bookman Old Style"/>
                <w:sz w:val="24"/>
                <w:szCs w:val="24"/>
              </w:rPr>
              <w:t>.</w:t>
            </w:r>
          </w:p>
        </w:tc>
        <w:tc>
          <w:tcPr>
            <w:tcW w:w="2760" w:type="dxa"/>
          </w:tcPr>
          <w:p w14:paraId="1337CF10"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5F0F4B03"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3B521FF2" w14:textId="603FAD45" w:rsidTr="00A24460">
        <w:tc>
          <w:tcPr>
            <w:tcW w:w="9781" w:type="dxa"/>
          </w:tcPr>
          <w:p w14:paraId="26AFA4CD"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2760" w:type="dxa"/>
          </w:tcPr>
          <w:p w14:paraId="74FC3B60"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05E70CAF"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r w:rsidR="00A24460" w:rsidRPr="006C23A6" w14:paraId="17EC88FC" w14:textId="77AD44A1" w:rsidTr="00A24460">
        <w:tc>
          <w:tcPr>
            <w:tcW w:w="9781" w:type="dxa"/>
          </w:tcPr>
          <w:p w14:paraId="58A047BA"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Pasal 11</w:t>
            </w:r>
          </w:p>
        </w:tc>
        <w:tc>
          <w:tcPr>
            <w:tcW w:w="2760" w:type="dxa"/>
          </w:tcPr>
          <w:p w14:paraId="26088040"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4D2EDDC2"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0125EE16" w14:textId="77777777" w:rsidTr="00A24460">
        <w:tc>
          <w:tcPr>
            <w:tcW w:w="9781" w:type="dxa"/>
          </w:tcPr>
          <w:p w14:paraId="01556590" w14:textId="57DF2E3B"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Pr>
                <w:rFonts w:ascii="Bookman Old Style" w:hAnsi="Bookman Old Style"/>
                <w:bCs/>
                <w:color w:val="000000" w:themeColor="text1"/>
                <w:sz w:val="24"/>
                <w:szCs w:val="24"/>
              </w:rPr>
              <w:t>Risiko Operasional</w:t>
            </w:r>
          </w:p>
        </w:tc>
        <w:tc>
          <w:tcPr>
            <w:tcW w:w="2760" w:type="dxa"/>
          </w:tcPr>
          <w:p w14:paraId="7F75B2AC" w14:textId="73030B8E"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61547C00" w14:textId="70619FF0"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5A6843A5" w14:textId="17369398" w:rsidTr="00A24460">
        <w:tc>
          <w:tcPr>
            <w:tcW w:w="9781" w:type="dxa"/>
          </w:tcPr>
          <w:p w14:paraId="684FD9ED" w14:textId="684B6645" w:rsidR="00A24460" w:rsidRPr="006C23A6" w:rsidRDefault="00A24460" w:rsidP="00A24460">
            <w:pPr>
              <w:pStyle w:val="ListParagraph"/>
              <w:widowControl w:val="0"/>
              <w:numPr>
                <w:ilvl w:val="0"/>
                <w:numId w:val="27"/>
              </w:numPr>
              <w:spacing w:line="276" w:lineRule="auto"/>
              <w:ind w:left="602" w:hanging="567"/>
              <w:jc w:val="both"/>
              <w:rPr>
                <w:rFonts w:ascii="Bookman Old Style" w:hAnsi="Bookman Old Style"/>
                <w:bCs/>
                <w:color w:val="000000" w:themeColor="text1"/>
                <w:sz w:val="24"/>
                <w:szCs w:val="24"/>
              </w:rPr>
            </w:pPr>
            <w:r w:rsidRPr="00784559">
              <w:rPr>
                <w:rFonts w:ascii="Bookman Old Style" w:hAnsi="Bookman Old Style"/>
                <w:sz w:val="24"/>
                <w:szCs w:val="24"/>
              </w:rPr>
              <w:t>Bank penyelenggara Produk Investasi Perbankan Syariah memastikan pemisahan atas pengelolaan dan pencatatan</w:t>
            </w:r>
            <w:r w:rsidRPr="006C23A6">
              <w:rPr>
                <w:rFonts w:ascii="Bookman Old Style" w:hAnsi="Bookman Old Style"/>
                <w:bCs/>
                <w:color w:val="000000" w:themeColor="text1"/>
                <w:sz w:val="24"/>
                <w:szCs w:val="24"/>
              </w:rPr>
              <w:t>:</w:t>
            </w:r>
          </w:p>
        </w:tc>
        <w:tc>
          <w:tcPr>
            <w:tcW w:w="2760" w:type="dxa"/>
          </w:tcPr>
          <w:p w14:paraId="6CFF4566" w14:textId="70B0B8D6" w:rsidR="00A24460" w:rsidRPr="00365F75"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23C8F5DA" w14:textId="46AFECCB" w:rsidR="00A24460" w:rsidRPr="00365F75"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7FA5F8ED" w14:textId="4E52FAC5" w:rsidTr="00A24460">
        <w:tc>
          <w:tcPr>
            <w:tcW w:w="9781" w:type="dxa"/>
          </w:tcPr>
          <w:p w14:paraId="6CF7F604" w14:textId="5CF64558" w:rsidR="00A24460" w:rsidRPr="006C23A6" w:rsidRDefault="00A24460" w:rsidP="00A24460">
            <w:pPr>
              <w:pStyle w:val="ListParagraph"/>
              <w:widowControl w:val="0"/>
              <w:numPr>
                <w:ilvl w:val="0"/>
                <w:numId w:val="28"/>
              </w:numPr>
              <w:spacing w:line="276" w:lineRule="auto"/>
              <w:ind w:left="1169" w:hanging="567"/>
              <w:jc w:val="both"/>
              <w:rPr>
                <w:rFonts w:ascii="Bookman Old Style" w:hAnsi="Bookman Old Style"/>
                <w:bCs/>
                <w:color w:val="000000" w:themeColor="text1"/>
                <w:sz w:val="24"/>
                <w:szCs w:val="24"/>
              </w:rPr>
            </w:pPr>
            <w:r w:rsidRPr="00784559">
              <w:rPr>
                <w:rFonts w:ascii="Bookman Old Style" w:hAnsi="Bookman Old Style"/>
                <w:sz w:val="24"/>
                <w:szCs w:val="24"/>
              </w:rPr>
              <w:t xml:space="preserve">dana Investasi dari dana simpanan </w:t>
            </w:r>
            <w:r w:rsidRPr="00784559">
              <w:rPr>
                <w:rFonts w:ascii="Bookman Old Style" w:hAnsi="Bookman Old Style"/>
                <w:i/>
                <w:sz w:val="24"/>
                <w:szCs w:val="24"/>
              </w:rPr>
              <w:t>(pool of fund)</w:t>
            </w:r>
            <w:r w:rsidRPr="00784559">
              <w:rPr>
                <w:rFonts w:ascii="Bookman Old Style" w:hAnsi="Bookman Old Style"/>
                <w:sz w:val="24"/>
                <w:szCs w:val="24"/>
              </w:rPr>
              <w:t xml:space="preserve"> dana pihak ketiga; dan</w:t>
            </w:r>
          </w:p>
        </w:tc>
        <w:tc>
          <w:tcPr>
            <w:tcW w:w="2760" w:type="dxa"/>
          </w:tcPr>
          <w:p w14:paraId="78B24E90" w14:textId="77777777" w:rsidR="00A24460" w:rsidRPr="003478D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606B3D18" w14:textId="77777777" w:rsidR="00A24460" w:rsidRPr="003478D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151B2FA8" w14:textId="77777777" w:rsidTr="00A24460">
        <w:tc>
          <w:tcPr>
            <w:tcW w:w="9781" w:type="dxa"/>
          </w:tcPr>
          <w:p w14:paraId="379CEE9E" w14:textId="4010A3E4" w:rsidR="00A24460" w:rsidRPr="00784559" w:rsidRDefault="00A24460" w:rsidP="00A24460">
            <w:pPr>
              <w:pStyle w:val="ListParagraph"/>
              <w:widowControl w:val="0"/>
              <w:numPr>
                <w:ilvl w:val="0"/>
                <w:numId w:val="28"/>
              </w:numPr>
              <w:spacing w:line="276" w:lineRule="auto"/>
              <w:ind w:left="1169" w:hanging="567"/>
              <w:jc w:val="both"/>
              <w:rPr>
                <w:rFonts w:ascii="Bookman Old Style" w:hAnsi="Bookman Old Style"/>
                <w:sz w:val="24"/>
                <w:szCs w:val="24"/>
              </w:rPr>
            </w:pPr>
            <w:r w:rsidRPr="00784559">
              <w:rPr>
                <w:rFonts w:ascii="Bookman Old Style" w:hAnsi="Bookman Old Style"/>
                <w:sz w:val="24"/>
                <w:szCs w:val="24"/>
              </w:rPr>
              <w:t xml:space="preserve">Aset </w:t>
            </w:r>
            <w:r>
              <w:rPr>
                <w:rFonts w:ascii="Bookman Old Style" w:hAnsi="Bookman Old Style"/>
                <w:sz w:val="24"/>
                <w:szCs w:val="24"/>
              </w:rPr>
              <w:t>yang Mendasari</w:t>
            </w:r>
            <w:r w:rsidRPr="00784559">
              <w:rPr>
                <w:rFonts w:ascii="Bookman Old Style" w:hAnsi="Bookman Old Style"/>
                <w:sz w:val="24"/>
                <w:szCs w:val="24"/>
              </w:rPr>
              <w:t xml:space="preserve"> dari aset produktif lain yang dikelola oleh Bank</w:t>
            </w:r>
            <w:r>
              <w:rPr>
                <w:rFonts w:ascii="Bookman Old Style" w:hAnsi="Bookman Old Style"/>
                <w:sz w:val="24"/>
                <w:szCs w:val="24"/>
              </w:rPr>
              <w:t>.</w:t>
            </w:r>
          </w:p>
        </w:tc>
        <w:tc>
          <w:tcPr>
            <w:tcW w:w="2760" w:type="dxa"/>
          </w:tcPr>
          <w:p w14:paraId="7852615C" w14:textId="77777777" w:rsidR="00A24460" w:rsidRPr="003478D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0B6DF9F7" w14:textId="77777777" w:rsidR="00A24460" w:rsidRPr="003478D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71E6D353" w14:textId="56B3D899" w:rsidTr="00A24460">
        <w:tc>
          <w:tcPr>
            <w:tcW w:w="9781" w:type="dxa"/>
          </w:tcPr>
          <w:p w14:paraId="0C1A8ED9" w14:textId="2F753830" w:rsidR="00A24460" w:rsidRPr="006C23A6" w:rsidRDefault="00A24460" w:rsidP="00A24460">
            <w:pPr>
              <w:pStyle w:val="ListParagraph"/>
              <w:widowControl w:val="0"/>
              <w:numPr>
                <w:ilvl w:val="0"/>
                <w:numId w:val="27"/>
              </w:numPr>
              <w:spacing w:line="276" w:lineRule="auto"/>
              <w:ind w:left="602" w:hanging="567"/>
              <w:jc w:val="both"/>
              <w:rPr>
                <w:rFonts w:ascii="Bookman Old Style" w:hAnsi="Bookman Old Style"/>
                <w:bCs/>
                <w:color w:val="000000" w:themeColor="text1"/>
                <w:sz w:val="24"/>
                <w:szCs w:val="24"/>
              </w:rPr>
            </w:pPr>
            <w:r w:rsidRPr="00784559">
              <w:rPr>
                <w:rFonts w:ascii="Bookman Old Style" w:hAnsi="Bookman Old Style"/>
                <w:sz w:val="24"/>
                <w:szCs w:val="24"/>
              </w:rPr>
              <w:t>Pemisahan sebagaimana dimaksud pada ayat (1), termasuk pemisahan perhitungan tingkat imbal hasil</w:t>
            </w:r>
            <w:r w:rsidRPr="00784559">
              <w:rPr>
                <w:rFonts w:ascii="Bookman Old Style" w:hAnsi="Bookman Old Style"/>
                <w:i/>
                <w:sz w:val="24"/>
                <w:szCs w:val="24"/>
              </w:rPr>
              <w:t xml:space="preserve"> </w:t>
            </w:r>
            <w:r w:rsidRPr="00784559">
              <w:rPr>
                <w:rFonts w:ascii="Bookman Old Style" w:hAnsi="Bookman Old Style"/>
                <w:sz w:val="24"/>
                <w:szCs w:val="24"/>
              </w:rPr>
              <w:t>(</w:t>
            </w:r>
            <w:r w:rsidRPr="00784559">
              <w:rPr>
                <w:rFonts w:ascii="Bookman Old Style" w:hAnsi="Bookman Old Style"/>
                <w:i/>
                <w:sz w:val="24"/>
                <w:szCs w:val="24"/>
              </w:rPr>
              <w:t>rate of return</w:t>
            </w:r>
            <w:r w:rsidRPr="00784559">
              <w:rPr>
                <w:rFonts w:ascii="Bookman Old Style" w:hAnsi="Bookman Old Style"/>
                <w:sz w:val="24"/>
                <w:szCs w:val="24"/>
              </w:rPr>
              <w:t>) dana simpanan dengan dana Investasi</w:t>
            </w:r>
            <w:r w:rsidRPr="006C23A6">
              <w:rPr>
                <w:rFonts w:ascii="Bookman Old Style" w:hAnsi="Bookman Old Style"/>
                <w:bCs/>
                <w:color w:val="000000" w:themeColor="text1"/>
                <w:sz w:val="24"/>
                <w:szCs w:val="24"/>
              </w:rPr>
              <w:t xml:space="preserve">. </w:t>
            </w:r>
          </w:p>
        </w:tc>
        <w:tc>
          <w:tcPr>
            <w:tcW w:w="2760" w:type="dxa"/>
          </w:tcPr>
          <w:p w14:paraId="0EBD13CE" w14:textId="77777777"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c>
          <w:tcPr>
            <w:tcW w:w="4257" w:type="dxa"/>
          </w:tcPr>
          <w:p w14:paraId="4C894D5B" w14:textId="77777777"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r>
      <w:tr w:rsidR="00A24460" w:rsidRPr="006C23A6" w14:paraId="7EBB92A6" w14:textId="49DE1E6C" w:rsidTr="00A24460">
        <w:tc>
          <w:tcPr>
            <w:tcW w:w="9781" w:type="dxa"/>
          </w:tcPr>
          <w:p w14:paraId="3F4615B5" w14:textId="40D12515" w:rsidR="00A24460" w:rsidRPr="006C23A6" w:rsidRDefault="00A24460" w:rsidP="00A24460">
            <w:pPr>
              <w:pStyle w:val="ListParagraph"/>
              <w:widowControl w:val="0"/>
              <w:numPr>
                <w:ilvl w:val="0"/>
                <w:numId w:val="27"/>
              </w:numPr>
              <w:spacing w:line="276" w:lineRule="auto"/>
              <w:ind w:left="602" w:hanging="567"/>
              <w:jc w:val="both"/>
              <w:rPr>
                <w:rFonts w:ascii="Bookman Old Style" w:hAnsi="Bookman Old Style"/>
                <w:bCs/>
                <w:color w:val="000000" w:themeColor="text1"/>
                <w:sz w:val="24"/>
                <w:szCs w:val="24"/>
              </w:rPr>
            </w:pPr>
            <w:r w:rsidRPr="00784559">
              <w:rPr>
                <w:rFonts w:ascii="Bookman Old Style" w:hAnsi="Bookman Old Style"/>
                <w:sz w:val="24"/>
                <w:szCs w:val="24"/>
              </w:rPr>
              <w:t>Bank penyelenggara Produk Investasi Perbankan Syariah memiliki pengendalian internal yang memadai dalam rangka memastikan pemisahan sebagaimana dimaksud pada ayat (1), termasuk sistem informasi yang andal untuk penyusunan informasi keuangan Produk Investasi Perbankan Syariah</w:t>
            </w:r>
            <w:r w:rsidRPr="006C23A6">
              <w:rPr>
                <w:rFonts w:ascii="Bookman Old Style" w:hAnsi="Bookman Old Style"/>
                <w:bCs/>
                <w:color w:val="000000" w:themeColor="text1"/>
                <w:sz w:val="24"/>
                <w:szCs w:val="24"/>
              </w:rPr>
              <w:t xml:space="preserve">. </w:t>
            </w:r>
          </w:p>
        </w:tc>
        <w:tc>
          <w:tcPr>
            <w:tcW w:w="2760" w:type="dxa"/>
          </w:tcPr>
          <w:p w14:paraId="25715890" w14:textId="77777777"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c>
          <w:tcPr>
            <w:tcW w:w="4257" w:type="dxa"/>
          </w:tcPr>
          <w:p w14:paraId="69420480" w14:textId="77777777"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r>
      <w:tr w:rsidR="00A24460" w:rsidRPr="006C23A6" w14:paraId="7E834DCE" w14:textId="072858F7" w:rsidTr="00A24460">
        <w:tc>
          <w:tcPr>
            <w:tcW w:w="9781" w:type="dxa"/>
          </w:tcPr>
          <w:p w14:paraId="7CF5D899" w14:textId="277F53F1" w:rsidR="00A24460" w:rsidRPr="006C23A6" w:rsidRDefault="00A24460" w:rsidP="00A24460">
            <w:pPr>
              <w:pStyle w:val="ListParagraph"/>
              <w:widowControl w:val="0"/>
              <w:numPr>
                <w:ilvl w:val="0"/>
                <w:numId w:val="27"/>
              </w:numPr>
              <w:spacing w:line="276" w:lineRule="auto"/>
              <w:ind w:left="602" w:hanging="567"/>
              <w:jc w:val="both"/>
              <w:rPr>
                <w:rFonts w:ascii="Bookman Old Style" w:hAnsi="Bookman Old Style"/>
                <w:bCs/>
                <w:color w:val="000000" w:themeColor="text1"/>
                <w:sz w:val="24"/>
                <w:szCs w:val="24"/>
              </w:rPr>
            </w:pPr>
            <w:r w:rsidRPr="00784559">
              <w:rPr>
                <w:rFonts w:ascii="Bookman Old Style" w:hAnsi="Bookman Old Style"/>
                <w:sz w:val="24"/>
                <w:szCs w:val="24"/>
              </w:rPr>
              <w:t>Bank penyelenggara Produk Investasi Perbankan Syariah memastikan bahwa Produk Investasi Perbankan Syariah tidak terekspos pada risiko operasional yang dapat mengakibatkan permasalahan signifikan terhadap keberlanjutan dan/atau stabilitas industri perbankan</w:t>
            </w:r>
            <w:r w:rsidRPr="006C23A6">
              <w:rPr>
                <w:rFonts w:ascii="Bookman Old Style" w:hAnsi="Bookman Old Style"/>
                <w:bCs/>
                <w:color w:val="000000" w:themeColor="text1"/>
                <w:sz w:val="24"/>
                <w:szCs w:val="24"/>
              </w:rPr>
              <w:t xml:space="preserve">. </w:t>
            </w:r>
          </w:p>
        </w:tc>
        <w:tc>
          <w:tcPr>
            <w:tcW w:w="2760" w:type="dxa"/>
          </w:tcPr>
          <w:p w14:paraId="37F3C682" w14:textId="77777777"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c>
          <w:tcPr>
            <w:tcW w:w="4257" w:type="dxa"/>
          </w:tcPr>
          <w:p w14:paraId="31E9BDBE" w14:textId="77777777"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r>
      <w:tr w:rsidR="00A24460" w:rsidRPr="006C23A6" w14:paraId="331A5FA0" w14:textId="4522D70C" w:rsidTr="00A24460">
        <w:tc>
          <w:tcPr>
            <w:tcW w:w="9781" w:type="dxa"/>
          </w:tcPr>
          <w:p w14:paraId="0E4CCB27" w14:textId="26E60647" w:rsidR="00A24460" w:rsidRPr="006C23A6" w:rsidRDefault="00A24460" w:rsidP="00A24460">
            <w:pPr>
              <w:pStyle w:val="ListParagraph"/>
              <w:widowControl w:val="0"/>
              <w:numPr>
                <w:ilvl w:val="0"/>
                <w:numId w:val="27"/>
              </w:numPr>
              <w:spacing w:line="276" w:lineRule="auto"/>
              <w:ind w:left="602" w:hanging="567"/>
              <w:jc w:val="both"/>
              <w:rPr>
                <w:rFonts w:ascii="Bookman Old Style" w:hAnsi="Bookman Old Style"/>
                <w:bCs/>
                <w:color w:val="000000" w:themeColor="text1"/>
                <w:sz w:val="24"/>
                <w:szCs w:val="24"/>
              </w:rPr>
            </w:pPr>
            <w:r w:rsidRPr="00784559">
              <w:rPr>
                <w:rFonts w:ascii="Bookman Old Style" w:hAnsi="Bookman Old Style"/>
                <w:sz w:val="24"/>
                <w:szCs w:val="24"/>
              </w:rPr>
              <w:t>Bank penyelenggara Produk Investasi Perbankan Syariah menetapkan kebijakan internal yang mengatur risiko operasional Produk Investasi Perbankan Syariah, termasuk</w:t>
            </w:r>
            <w:r>
              <w:rPr>
                <w:rFonts w:ascii="Bookman Old Style" w:hAnsi="Bookman Old Style"/>
                <w:bCs/>
                <w:color w:val="000000" w:themeColor="text1"/>
                <w:sz w:val="24"/>
                <w:szCs w:val="24"/>
              </w:rPr>
              <w:t>:</w:t>
            </w:r>
            <w:r w:rsidRPr="006C23A6">
              <w:rPr>
                <w:rFonts w:ascii="Bookman Old Style" w:hAnsi="Bookman Old Style"/>
                <w:bCs/>
                <w:color w:val="000000" w:themeColor="text1"/>
                <w:sz w:val="24"/>
                <w:szCs w:val="24"/>
              </w:rPr>
              <w:t xml:space="preserve"> </w:t>
            </w:r>
          </w:p>
        </w:tc>
        <w:tc>
          <w:tcPr>
            <w:tcW w:w="2760" w:type="dxa"/>
          </w:tcPr>
          <w:p w14:paraId="7A0C9970" w14:textId="77777777"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c>
          <w:tcPr>
            <w:tcW w:w="4257" w:type="dxa"/>
          </w:tcPr>
          <w:p w14:paraId="64A0C16C" w14:textId="77777777"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r>
      <w:tr w:rsidR="00A24460" w:rsidRPr="006C23A6" w14:paraId="13EFD424" w14:textId="77777777" w:rsidTr="00A24460">
        <w:tc>
          <w:tcPr>
            <w:tcW w:w="9781" w:type="dxa"/>
          </w:tcPr>
          <w:p w14:paraId="0DDDD4CB" w14:textId="7E4AD997" w:rsidR="00A24460" w:rsidRPr="009B61B7" w:rsidRDefault="00A24460" w:rsidP="00A24460">
            <w:pPr>
              <w:pStyle w:val="ListParagraph"/>
              <w:widowControl w:val="0"/>
              <w:numPr>
                <w:ilvl w:val="0"/>
                <w:numId w:val="69"/>
              </w:numPr>
              <w:spacing w:line="276" w:lineRule="auto"/>
              <w:ind w:left="1311" w:hanging="709"/>
              <w:jc w:val="both"/>
              <w:rPr>
                <w:rFonts w:ascii="Bookman Old Style" w:hAnsi="Bookman Old Style"/>
                <w:sz w:val="24"/>
                <w:szCs w:val="24"/>
              </w:rPr>
            </w:pPr>
            <w:r w:rsidRPr="00784559">
              <w:rPr>
                <w:rFonts w:ascii="Bookman Old Style" w:hAnsi="Bookman Old Style"/>
                <w:sz w:val="24"/>
                <w:szCs w:val="24"/>
              </w:rPr>
              <w:lastRenderedPageBreak/>
              <w:t>pemisahan fungsi (</w:t>
            </w:r>
            <w:r w:rsidRPr="00784559">
              <w:rPr>
                <w:rFonts w:ascii="Bookman Old Style" w:hAnsi="Bookman Old Style"/>
                <w:i/>
                <w:sz w:val="24"/>
                <w:szCs w:val="24"/>
              </w:rPr>
              <w:t>segregation of duties</w:t>
            </w:r>
            <w:r>
              <w:rPr>
                <w:rFonts w:ascii="Bookman Old Style" w:hAnsi="Bookman Old Style"/>
                <w:i/>
                <w:sz w:val="24"/>
                <w:szCs w:val="24"/>
              </w:rPr>
              <w:t>)</w:t>
            </w:r>
            <w:r>
              <w:rPr>
                <w:rFonts w:ascii="Bookman Old Style" w:hAnsi="Bookman Old Style"/>
                <w:iCs/>
                <w:sz w:val="24"/>
                <w:szCs w:val="24"/>
              </w:rPr>
              <w:t>;</w:t>
            </w:r>
          </w:p>
        </w:tc>
        <w:tc>
          <w:tcPr>
            <w:tcW w:w="2760" w:type="dxa"/>
          </w:tcPr>
          <w:p w14:paraId="35F1E8E8" w14:textId="77777777"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c>
          <w:tcPr>
            <w:tcW w:w="4257" w:type="dxa"/>
          </w:tcPr>
          <w:p w14:paraId="1C80CAC6" w14:textId="77777777"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r>
      <w:tr w:rsidR="00A24460" w:rsidRPr="006C23A6" w14:paraId="0BE8411F" w14:textId="77777777" w:rsidTr="00A24460">
        <w:tc>
          <w:tcPr>
            <w:tcW w:w="9781" w:type="dxa"/>
          </w:tcPr>
          <w:p w14:paraId="484A725E" w14:textId="3A7C2DBE" w:rsidR="00A24460" w:rsidRPr="00784559" w:rsidRDefault="00A24460" w:rsidP="00A24460">
            <w:pPr>
              <w:pStyle w:val="ListParagraph"/>
              <w:widowControl w:val="0"/>
              <w:numPr>
                <w:ilvl w:val="0"/>
                <w:numId w:val="69"/>
              </w:numPr>
              <w:spacing w:line="276" w:lineRule="auto"/>
              <w:ind w:left="1311" w:hanging="709"/>
              <w:jc w:val="both"/>
              <w:rPr>
                <w:rFonts w:ascii="Bookman Old Style" w:hAnsi="Bookman Old Style"/>
                <w:sz w:val="24"/>
                <w:szCs w:val="24"/>
              </w:rPr>
            </w:pPr>
            <w:r w:rsidRPr="00784559">
              <w:rPr>
                <w:rFonts w:ascii="Bookman Old Style" w:hAnsi="Bookman Old Style"/>
                <w:sz w:val="24"/>
                <w:szCs w:val="24"/>
              </w:rPr>
              <w:t>penentuan batas dan limit transaksi internal</w:t>
            </w:r>
            <w:r>
              <w:rPr>
                <w:rFonts w:ascii="Bookman Old Style" w:hAnsi="Bookman Old Style"/>
                <w:sz w:val="24"/>
                <w:szCs w:val="24"/>
              </w:rPr>
              <w:t>;</w:t>
            </w:r>
          </w:p>
        </w:tc>
        <w:tc>
          <w:tcPr>
            <w:tcW w:w="2760" w:type="dxa"/>
          </w:tcPr>
          <w:p w14:paraId="3B99FEFF" w14:textId="77777777"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c>
          <w:tcPr>
            <w:tcW w:w="4257" w:type="dxa"/>
          </w:tcPr>
          <w:p w14:paraId="1DD83EA7" w14:textId="77777777"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r>
      <w:tr w:rsidR="00A24460" w:rsidRPr="006C23A6" w14:paraId="511C00EC" w14:textId="77777777" w:rsidTr="00A24460">
        <w:tc>
          <w:tcPr>
            <w:tcW w:w="9781" w:type="dxa"/>
          </w:tcPr>
          <w:p w14:paraId="1DD1E90B" w14:textId="20471EF0" w:rsidR="00A24460" w:rsidRPr="00784559" w:rsidRDefault="00A24460" w:rsidP="00A24460">
            <w:pPr>
              <w:pStyle w:val="ListParagraph"/>
              <w:widowControl w:val="0"/>
              <w:numPr>
                <w:ilvl w:val="0"/>
                <w:numId w:val="69"/>
              </w:numPr>
              <w:spacing w:line="276" w:lineRule="auto"/>
              <w:ind w:left="1311" w:hanging="709"/>
              <w:jc w:val="both"/>
              <w:rPr>
                <w:rFonts w:ascii="Bookman Old Style" w:hAnsi="Bookman Old Style"/>
                <w:sz w:val="24"/>
                <w:szCs w:val="24"/>
              </w:rPr>
            </w:pPr>
            <w:r w:rsidRPr="00784559">
              <w:rPr>
                <w:rFonts w:ascii="Bookman Old Style" w:hAnsi="Bookman Old Style"/>
                <w:sz w:val="24"/>
                <w:szCs w:val="24"/>
              </w:rPr>
              <w:t>kebijakan kompetensi dan sertifikasi keahlian pejabat dan/atau pegawai pelaksana Produk Investasi Perbankan Syariah</w:t>
            </w:r>
            <w:r>
              <w:rPr>
                <w:rFonts w:ascii="Bookman Old Style" w:hAnsi="Bookman Old Style"/>
                <w:sz w:val="24"/>
                <w:szCs w:val="24"/>
              </w:rPr>
              <w:t>;</w:t>
            </w:r>
          </w:p>
        </w:tc>
        <w:tc>
          <w:tcPr>
            <w:tcW w:w="2760" w:type="dxa"/>
          </w:tcPr>
          <w:p w14:paraId="4F14A371" w14:textId="77777777"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c>
          <w:tcPr>
            <w:tcW w:w="4257" w:type="dxa"/>
          </w:tcPr>
          <w:p w14:paraId="65CEFF10" w14:textId="77777777"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r>
      <w:tr w:rsidR="00A24460" w:rsidRPr="006C23A6" w14:paraId="579AD849" w14:textId="77777777" w:rsidTr="00A24460">
        <w:tc>
          <w:tcPr>
            <w:tcW w:w="9781" w:type="dxa"/>
          </w:tcPr>
          <w:p w14:paraId="248303D0" w14:textId="79A61C02" w:rsidR="00A24460" w:rsidRPr="00784559" w:rsidRDefault="00A24460" w:rsidP="00A24460">
            <w:pPr>
              <w:pStyle w:val="ListParagraph"/>
              <w:widowControl w:val="0"/>
              <w:numPr>
                <w:ilvl w:val="0"/>
                <w:numId w:val="69"/>
              </w:numPr>
              <w:spacing w:line="276" w:lineRule="auto"/>
              <w:ind w:left="1311" w:hanging="709"/>
              <w:jc w:val="both"/>
              <w:rPr>
                <w:rFonts w:ascii="Bookman Old Style" w:hAnsi="Bookman Old Style"/>
                <w:sz w:val="24"/>
                <w:szCs w:val="24"/>
              </w:rPr>
            </w:pPr>
            <w:r w:rsidRPr="00784559">
              <w:rPr>
                <w:rFonts w:ascii="Bookman Old Style" w:hAnsi="Bookman Old Style"/>
                <w:sz w:val="24"/>
                <w:szCs w:val="24"/>
              </w:rPr>
              <w:t xml:space="preserve">kebijakan </w:t>
            </w:r>
            <w:r w:rsidRPr="00784559">
              <w:rPr>
                <w:rFonts w:ascii="Bookman Old Style" w:hAnsi="Bookman Old Style"/>
                <w:i/>
                <w:sz w:val="24"/>
                <w:szCs w:val="24"/>
              </w:rPr>
              <w:t>anti fraud</w:t>
            </w:r>
            <w:r w:rsidRPr="00784559">
              <w:rPr>
                <w:rFonts w:ascii="Bookman Old Style" w:hAnsi="Bookman Old Style"/>
                <w:sz w:val="24"/>
                <w:szCs w:val="24"/>
              </w:rPr>
              <w:t xml:space="preserve"> dan </w:t>
            </w:r>
            <w:r w:rsidRPr="00784559">
              <w:rPr>
                <w:rFonts w:ascii="Bookman Old Style" w:hAnsi="Bookman Old Style"/>
                <w:i/>
                <w:sz w:val="24"/>
                <w:szCs w:val="24"/>
              </w:rPr>
              <w:t>whistleblowing system</w:t>
            </w:r>
            <w:r>
              <w:rPr>
                <w:rFonts w:ascii="Bookman Old Style" w:hAnsi="Bookman Old Style"/>
                <w:i/>
                <w:sz w:val="24"/>
                <w:szCs w:val="24"/>
              </w:rPr>
              <w:t xml:space="preserve">; </w:t>
            </w:r>
            <w:r>
              <w:rPr>
                <w:rFonts w:ascii="Bookman Old Style" w:hAnsi="Bookman Old Style"/>
                <w:iCs/>
                <w:sz w:val="24"/>
                <w:szCs w:val="24"/>
              </w:rPr>
              <w:t>dan</w:t>
            </w:r>
          </w:p>
        </w:tc>
        <w:tc>
          <w:tcPr>
            <w:tcW w:w="2760" w:type="dxa"/>
          </w:tcPr>
          <w:p w14:paraId="2368330A" w14:textId="77777777"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c>
          <w:tcPr>
            <w:tcW w:w="4257" w:type="dxa"/>
          </w:tcPr>
          <w:p w14:paraId="6F7ADDC6" w14:textId="77777777"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r>
      <w:tr w:rsidR="00A24460" w:rsidRPr="006C23A6" w14:paraId="00080387" w14:textId="77777777" w:rsidTr="00A24460">
        <w:tc>
          <w:tcPr>
            <w:tcW w:w="9781" w:type="dxa"/>
          </w:tcPr>
          <w:p w14:paraId="21273E81" w14:textId="7C26CB4C" w:rsidR="00A24460" w:rsidRPr="00784559" w:rsidRDefault="00A24460" w:rsidP="00A24460">
            <w:pPr>
              <w:pStyle w:val="ListParagraph"/>
              <w:widowControl w:val="0"/>
              <w:numPr>
                <w:ilvl w:val="0"/>
                <w:numId w:val="69"/>
              </w:numPr>
              <w:spacing w:line="276" w:lineRule="auto"/>
              <w:ind w:left="1311" w:hanging="709"/>
              <w:jc w:val="both"/>
              <w:rPr>
                <w:rFonts w:ascii="Bookman Old Style" w:hAnsi="Bookman Old Style"/>
                <w:sz w:val="24"/>
                <w:szCs w:val="24"/>
              </w:rPr>
            </w:pPr>
            <w:r w:rsidRPr="00784559">
              <w:rPr>
                <w:rFonts w:ascii="Bookman Old Style" w:hAnsi="Bookman Old Style"/>
                <w:sz w:val="24"/>
                <w:szCs w:val="24"/>
              </w:rPr>
              <w:t>kode etik penanganan Nasabah Investor</w:t>
            </w:r>
          </w:p>
        </w:tc>
        <w:tc>
          <w:tcPr>
            <w:tcW w:w="2760" w:type="dxa"/>
          </w:tcPr>
          <w:p w14:paraId="7BBB97AB" w14:textId="56DF4E0E"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c>
          <w:tcPr>
            <w:tcW w:w="4257" w:type="dxa"/>
          </w:tcPr>
          <w:p w14:paraId="66B67088" w14:textId="48D357F9" w:rsidR="00A24460" w:rsidRPr="00365F75" w:rsidRDefault="00A24460" w:rsidP="00A24460">
            <w:pPr>
              <w:widowControl w:val="0"/>
              <w:spacing w:line="276" w:lineRule="auto"/>
              <w:ind w:left="2345"/>
              <w:jc w:val="both"/>
              <w:rPr>
                <w:rFonts w:ascii="Bookman Old Style" w:hAnsi="Bookman Old Style"/>
                <w:bCs/>
                <w:color w:val="000000" w:themeColor="text1"/>
                <w:sz w:val="24"/>
                <w:szCs w:val="24"/>
              </w:rPr>
            </w:pPr>
          </w:p>
        </w:tc>
      </w:tr>
      <w:tr w:rsidR="00A24460" w:rsidRPr="006C23A6" w14:paraId="65B3CACF" w14:textId="0F2ECA35" w:rsidTr="00A24460">
        <w:tc>
          <w:tcPr>
            <w:tcW w:w="9781" w:type="dxa"/>
          </w:tcPr>
          <w:p w14:paraId="15D34968"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2760" w:type="dxa"/>
          </w:tcPr>
          <w:p w14:paraId="6D0FBB0B" w14:textId="037EF37F"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11101485" w14:textId="385007DC" w:rsidR="00A24460" w:rsidRPr="004442B3" w:rsidRDefault="00A24460" w:rsidP="00A24460">
            <w:pPr>
              <w:pStyle w:val="ListParagraph"/>
              <w:widowControl w:val="0"/>
              <w:numPr>
                <w:ilvl w:val="0"/>
                <w:numId w:val="27"/>
              </w:numPr>
              <w:spacing w:line="276" w:lineRule="auto"/>
              <w:ind w:left="182"/>
              <w:jc w:val="both"/>
              <w:rPr>
                <w:rFonts w:ascii="Bookman Old Style" w:hAnsi="Bookman Old Style"/>
                <w:bCs/>
                <w:color w:val="000000" w:themeColor="text1"/>
                <w:sz w:val="24"/>
                <w:szCs w:val="24"/>
              </w:rPr>
            </w:pPr>
          </w:p>
        </w:tc>
      </w:tr>
      <w:tr w:rsidR="00A24460" w:rsidRPr="006C23A6" w14:paraId="4BDF31B9" w14:textId="5FBA1A8F" w:rsidTr="00A24460">
        <w:tc>
          <w:tcPr>
            <w:tcW w:w="9781" w:type="dxa"/>
          </w:tcPr>
          <w:p w14:paraId="3D785199"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Pasal 12</w:t>
            </w:r>
          </w:p>
        </w:tc>
        <w:tc>
          <w:tcPr>
            <w:tcW w:w="2760" w:type="dxa"/>
          </w:tcPr>
          <w:p w14:paraId="341A3A56"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0199D644"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09BB657F" w14:textId="77777777" w:rsidTr="00A24460">
        <w:tc>
          <w:tcPr>
            <w:tcW w:w="9781" w:type="dxa"/>
          </w:tcPr>
          <w:p w14:paraId="087E4A1E" w14:textId="580725CD"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Pr>
                <w:rFonts w:ascii="Bookman Old Style" w:hAnsi="Bookman Old Style"/>
                <w:bCs/>
                <w:color w:val="000000" w:themeColor="text1"/>
                <w:sz w:val="24"/>
                <w:szCs w:val="24"/>
              </w:rPr>
              <w:t>Penetapan Aset yang Mendasari</w:t>
            </w:r>
          </w:p>
        </w:tc>
        <w:tc>
          <w:tcPr>
            <w:tcW w:w="2760" w:type="dxa"/>
          </w:tcPr>
          <w:p w14:paraId="1A03CA65"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1E785757"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68758D9B" w14:textId="7618C517" w:rsidTr="00A24460">
        <w:tc>
          <w:tcPr>
            <w:tcW w:w="9781" w:type="dxa"/>
          </w:tcPr>
          <w:p w14:paraId="4C836990" w14:textId="78E13F14" w:rsidR="00A24460" w:rsidRPr="00F445C0" w:rsidRDefault="00A24460" w:rsidP="00A24460">
            <w:pPr>
              <w:pStyle w:val="ListParagraph"/>
              <w:widowControl w:val="0"/>
              <w:numPr>
                <w:ilvl w:val="0"/>
                <w:numId w:val="70"/>
              </w:numPr>
              <w:spacing w:line="276" w:lineRule="auto"/>
              <w:ind w:left="601" w:hanging="601"/>
              <w:jc w:val="both"/>
              <w:rPr>
                <w:rFonts w:ascii="Bookman Old Style" w:hAnsi="Bookman Old Style"/>
                <w:bCs/>
                <w:color w:val="000000" w:themeColor="text1"/>
                <w:sz w:val="24"/>
                <w:szCs w:val="24"/>
              </w:rPr>
            </w:pPr>
            <w:r w:rsidRPr="001D6CA3">
              <w:rPr>
                <w:rFonts w:ascii="Bookman Old Style" w:hAnsi="Bookman Old Style"/>
                <w:sz w:val="24"/>
                <w:szCs w:val="24"/>
              </w:rPr>
              <w:t xml:space="preserve">Bank penyelenggara Produk Investasi Perbankan Syariah </w:t>
            </w:r>
            <w:r>
              <w:rPr>
                <w:rFonts w:ascii="Bookman Old Style" w:hAnsi="Bookman Old Style"/>
                <w:sz w:val="24"/>
                <w:szCs w:val="24"/>
              </w:rPr>
              <w:t>melakukan evaluasi dan menetapkan kriteria Aset yang Mendasari dari Produk Investasi Perbankan Syariah</w:t>
            </w:r>
            <w:r>
              <w:rPr>
                <w:rFonts w:ascii="Bookman Old Style" w:hAnsi="Bookman Old Style"/>
                <w:bCs/>
                <w:color w:val="000000" w:themeColor="text1"/>
                <w:sz w:val="24"/>
                <w:szCs w:val="24"/>
              </w:rPr>
              <w:t>.</w:t>
            </w:r>
          </w:p>
        </w:tc>
        <w:tc>
          <w:tcPr>
            <w:tcW w:w="2760" w:type="dxa"/>
          </w:tcPr>
          <w:p w14:paraId="60CBDBC3"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2F4E0103"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561103A8" w14:textId="77777777" w:rsidTr="00A24460">
        <w:tc>
          <w:tcPr>
            <w:tcW w:w="9781" w:type="dxa"/>
          </w:tcPr>
          <w:p w14:paraId="3138EF3B" w14:textId="74BA94CE" w:rsidR="00A24460" w:rsidRPr="001D6CA3" w:rsidRDefault="00A24460" w:rsidP="00A24460">
            <w:pPr>
              <w:pStyle w:val="ListParagraph"/>
              <w:widowControl w:val="0"/>
              <w:numPr>
                <w:ilvl w:val="0"/>
                <w:numId w:val="70"/>
              </w:numPr>
              <w:spacing w:line="276" w:lineRule="auto"/>
              <w:ind w:left="601" w:hanging="601"/>
              <w:jc w:val="both"/>
              <w:rPr>
                <w:rFonts w:ascii="Bookman Old Style" w:hAnsi="Bookman Old Style"/>
                <w:sz w:val="24"/>
                <w:szCs w:val="24"/>
              </w:rPr>
            </w:pPr>
            <w:r>
              <w:rPr>
                <w:rFonts w:ascii="Bookman Old Style" w:hAnsi="Bookman Old Style"/>
                <w:sz w:val="24"/>
                <w:szCs w:val="24"/>
              </w:rPr>
              <w:t xml:space="preserve">Evaluasi dan penetapan kriteria Aset yang Mendasari sebagaimana dimaksud pada Ayat (1) </w:t>
            </w:r>
            <w:r w:rsidRPr="001D6CA3">
              <w:rPr>
                <w:rFonts w:ascii="Bookman Old Style" w:hAnsi="Bookman Old Style"/>
                <w:sz w:val="24"/>
                <w:szCs w:val="24"/>
              </w:rPr>
              <w:t>paling sedikit meliputi</w:t>
            </w:r>
            <w:r>
              <w:rPr>
                <w:rFonts w:ascii="Bookman Old Style" w:hAnsi="Bookman Old Style"/>
                <w:sz w:val="24"/>
                <w:szCs w:val="24"/>
              </w:rPr>
              <w:t>:</w:t>
            </w:r>
          </w:p>
        </w:tc>
        <w:tc>
          <w:tcPr>
            <w:tcW w:w="2760" w:type="dxa"/>
          </w:tcPr>
          <w:p w14:paraId="28AA6B82"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2CEB3305"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2576F1DF" w14:textId="77777777" w:rsidTr="00A24460">
        <w:tc>
          <w:tcPr>
            <w:tcW w:w="9781" w:type="dxa"/>
          </w:tcPr>
          <w:p w14:paraId="2280E943" w14:textId="743DD221" w:rsidR="00A24460" w:rsidRPr="00F445C0" w:rsidRDefault="00A24460" w:rsidP="00A24460">
            <w:pPr>
              <w:pStyle w:val="ListParagraph"/>
              <w:widowControl w:val="0"/>
              <w:numPr>
                <w:ilvl w:val="0"/>
                <w:numId w:val="71"/>
              </w:numPr>
              <w:spacing w:line="276" w:lineRule="auto"/>
              <w:ind w:left="1169" w:hanging="567"/>
              <w:jc w:val="both"/>
              <w:rPr>
                <w:rFonts w:ascii="Bookman Old Style" w:hAnsi="Bookman Old Style"/>
                <w:sz w:val="24"/>
                <w:szCs w:val="24"/>
              </w:rPr>
            </w:pPr>
            <w:r>
              <w:rPr>
                <w:rFonts w:ascii="Bookman Old Style" w:hAnsi="Bookman Old Style"/>
                <w:sz w:val="24"/>
                <w:szCs w:val="24"/>
              </w:rPr>
              <w:t>aset produktif yang memenuhi ketentuan perundang-undangan dan prinsip syariah;</w:t>
            </w:r>
          </w:p>
        </w:tc>
        <w:tc>
          <w:tcPr>
            <w:tcW w:w="2760" w:type="dxa"/>
          </w:tcPr>
          <w:p w14:paraId="720B404B"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34AE8026"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7C5E0272" w14:textId="77777777" w:rsidTr="00A24460">
        <w:tc>
          <w:tcPr>
            <w:tcW w:w="9781" w:type="dxa"/>
          </w:tcPr>
          <w:p w14:paraId="340C038C" w14:textId="501C381C" w:rsidR="00A24460" w:rsidRDefault="00A24460" w:rsidP="00A24460">
            <w:pPr>
              <w:pStyle w:val="ListParagraph"/>
              <w:widowControl w:val="0"/>
              <w:numPr>
                <w:ilvl w:val="0"/>
                <w:numId w:val="71"/>
              </w:numPr>
              <w:spacing w:line="276" w:lineRule="auto"/>
              <w:ind w:left="1169" w:hanging="567"/>
              <w:jc w:val="both"/>
              <w:rPr>
                <w:rFonts w:ascii="Bookman Old Style" w:hAnsi="Bookman Old Style"/>
                <w:sz w:val="24"/>
                <w:szCs w:val="24"/>
              </w:rPr>
            </w:pPr>
            <w:r>
              <w:rPr>
                <w:rFonts w:ascii="Bookman Old Style" w:hAnsi="Bookman Old Style"/>
                <w:sz w:val="24"/>
                <w:szCs w:val="24"/>
              </w:rPr>
              <w:t xml:space="preserve">aset produktif yang memenuhi </w:t>
            </w:r>
            <w:r w:rsidRPr="001D6CA3">
              <w:rPr>
                <w:rFonts w:ascii="Bookman Old Style" w:hAnsi="Bookman Old Style"/>
                <w:i/>
                <w:iCs/>
                <w:sz w:val="24"/>
                <w:szCs w:val="24"/>
              </w:rPr>
              <w:t>risk acceptance criteria</w:t>
            </w:r>
            <w:r>
              <w:rPr>
                <w:rFonts w:ascii="Bookman Old Style" w:hAnsi="Bookman Old Style"/>
                <w:sz w:val="24"/>
                <w:szCs w:val="24"/>
              </w:rPr>
              <w:t xml:space="preserve"> (RAC) Bank penyelenggara Produk Investasi Perbankan Syariah;</w:t>
            </w:r>
          </w:p>
        </w:tc>
        <w:tc>
          <w:tcPr>
            <w:tcW w:w="2760" w:type="dxa"/>
          </w:tcPr>
          <w:p w14:paraId="75AE76C3"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410F207C"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595CCA99" w14:textId="77777777" w:rsidTr="00A24460">
        <w:tc>
          <w:tcPr>
            <w:tcW w:w="9781" w:type="dxa"/>
          </w:tcPr>
          <w:p w14:paraId="62590EB0" w14:textId="32E3951E" w:rsidR="00A24460" w:rsidRDefault="00A24460" w:rsidP="00A24460">
            <w:pPr>
              <w:pStyle w:val="ListParagraph"/>
              <w:widowControl w:val="0"/>
              <w:numPr>
                <w:ilvl w:val="0"/>
                <w:numId w:val="71"/>
              </w:numPr>
              <w:spacing w:line="276" w:lineRule="auto"/>
              <w:ind w:left="1169" w:hanging="567"/>
              <w:jc w:val="both"/>
              <w:rPr>
                <w:rFonts w:ascii="Bookman Old Style" w:hAnsi="Bookman Old Style"/>
                <w:sz w:val="24"/>
                <w:szCs w:val="24"/>
              </w:rPr>
            </w:pPr>
            <w:r>
              <w:rPr>
                <w:rFonts w:ascii="Bookman Old Style" w:hAnsi="Bookman Old Style"/>
                <w:sz w:val="24"/>
                <w:szCs w:val="24"/>
              </w:rPr>
              <w:t>struktur dan kompleksitas aset produktif yang sesuai profil risiko Nasabah Investor sebagaimana hasil penilaian IDD;</w:t>
            </w:r>
          </w:p>
        </w:tc>
        <w:tc>
          <w:tcPr>
            <w:tcW w:w="2760" w:type="dxa"/>
          </w:tcPr>
          <w:p w14:paraId="349551CB"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5F6FA6BF"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1956FD64" w14:textId="77777777" w:rsidTr="00A24460">
        <w:tc>
          <w:tcPr>
            <w:tcW w:w="9781" w:type="dxa"/>
          </w:tcPr>
          <w:p w14:paraId="17F4C07E" w14:textId="284A99E3" w:rsidR="00A24460" w:rsidRDefault="00A24460" w:rsidP="00A24460">
            <w:pPr>
              <w:pStyle w:val="ListParagraph"/>
              <w:widowControl w:val="0"/>
              <w:numPr>
                <w:ilvl w:val="0"/>
                <w:numId w:val="71"/>
              </w:numPr>
              <w:spacing w:line="276" w:lineRule="auto"/>
              <w:ind w:left="1169" w:hanging="567"/>
              <w:jc w:val="both"/>
              <w:rPr>
                <w:rFonts w:ascii="Bookman Old Style" w:hAnsi="Bookman Old Style"/>
                <w:sz w:val="24"/>
                <w:szCs w:val="24"/>
              </w:rPr>
            </w:pPr>
            <w:r>
              <w:rPr>
                <w:rFonts w:ascii="Bookman Old Style" w:hAnsi="Bookman Old Style"/>
                <w:sz w:val="24"/>
                <w:szCs w:val="24"/>
              </w:rPr>
              <w:t xml:space="preserve">fundamental yang sehat, terdiversifikasi dan terkelola risikonya oleh </w:t>
            </w:r>
            <w:r w:rsidRPr="00351318">
              <w:rPr>
                <w:rFonts w:ascii="Bookman Old Style" w:hAnsi="Bookman Old Style"/>
                <w:sz w:val="24"/>
                <w:szCs w:val="24"/>
              </w:rPr>
              <w:t>Bank penyelenggara Produk Investasi Perbankan Syariah</w:t>
            </w:r>
            <w:r>
              <w:rPr>
                <w:rFonts w:ascii="Bookman Old Style" w:hAnsi="Bookman Old Style"/>
                <w:sz w:val="24"/>
                <w:szCs w:val="24"/>
              </w:rPr>
              <w:t>;</w:t>
            </w:r>
          </w:p>
        </w:tc>
        <w:tc>
          <w:tcPr>
            <w:tcW w:w="2760" w:type="dxa"/>
          </w:tcPr>
          <w:p w14:paraId="68C8D0B3"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7AFB64CD"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1CF174DF" w14:textId="77777777" w:rsidTr="00A24460">
        <w:tc>
          <w:tcPr>
            <w:tcW w:w="9781" w:type="dxa"/>
          </w:tcPr>
          <w:p w14:paraId="1FFE237E" w14:textId="2F717062" w:rsidR="00A24460" w:rsidRDefault="00A24460" w:rsidP="00A24460">
            <w:pPr>
              <w:pStyle w:val="ListParagraph"/>
              <w:widowControl w:val="0"/>
              <w:numPr>
                <w:ilvl w:val="0"/>
                <w:numId w:val="71"/>
              </w:numPr>
              <w:spacing w:line="276" w:lineRule="auto"/>
              <w:ind w:left="1169" w:hanging="567"/>
              <w:jc w:val="both"/>
              <w:rPr>
                <w:rFonts w:ascii="Bookman Old Style" w:hAnsi="Bookman Old Style"/>
                <w:sz w:val="24"/>
                <w:szCs w:val="24"/>
              </w:rPr>
            </w:pPr>
            <w:r>
              <w:rPr>
                <w:rFonts w:ascii="Bookman Old Style" w:hAnsi="Bookman Old Style"/>
                <w:sz w:val="24"/>
                <w:szCs w:val="24"/>
              </w:rPr>
              <w:t>metode valuasi yang wajar dan transparan;</w:t>
            </w:r>
          </w:p>
        </w:tc>
        <w:tc>
          <w:tcPr>
            <w:tcW w:w="2760" w:type="dxa"/>
          </w:tcPr>
          <w:p w14:paraId="0460DEA5"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134A1AC3"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1CA3E554" w14:textId="77777777" w:rsidTr="00A24460">
        <w:tc>
          <w:tcPr>
            <w:tcW w:w="9781" w:type="dxa"/>
          </w:tcPr>
          <w:p w14:paraId="365E6CD5" w14:textId="49FB3578" w:rsidR="00A24460" w:rsidRDefault="00A24460" w:rsidP="00A24460">
            <w:pPr>
              <w:pStyle w:val="ListParagraph"/>
              <w:widowControl w:val="0"/>
              <w:numPr>
                <w:ilvl w:val="0"/>
                <w:numId w:val="71"/>
              </w:numPr>
              <w:spacing w:line="276" w:lineRule="auto"/>
              <w:ind w:left="1169" w:hanging="567"/>
              <w:jc w:val="both"/>
              <w:rPr>
                <w:rFonts w:ascii="Bookman Old Style" w:hAnsi="Bookman Old Style"/>
                <w:sz w:val="24"/>
                <w:szCs w:val="24"/>
              </w:rPr>
            </w:pPr>
            <w:r>
              <w:rPr>
                <w:rFonts w:ascii="Bookman Old Style" w:hAnsi="Bookman Old Style"/>
                <w:sz w:val="24"/>
                <w:szCs w:val="24"/>
              </w:rPr>
              <w:t xml:space="preserve">tidak menimbulkan benturan kepentingan dengan pihak terkait Bank penyelenggara Produk Investasi Perbankan Syariah, kecuali telah dilengkapi dokumen deklarasi benturan kepentingan dan disetujui oleh </w:t>
            </w:r>
            <w:r>
              <w:rPr>
                <w:rFonts w:ascii="Bookman Old Style" w:hAnsi="Bookman Old Style"/>
                <w:sz w:val="24"/>
                <w:szCs w:val="24"/>
              </w:rPr>
              <w:lastRenderedPageBreak/>
              <w:t>Nasabah Investor melalui pernyataan tertulis; dan</w:t>
            </w:r>
          </w:p>
        </w:tc>
        <w:tc>
          <w:tcPr>
            <w:tcW w:w="2760" w:type="dxa"/>
          </w:tcPr>
          <w:p w14:paraId="18C63AE8"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07CE9E84"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00DC401D" w14:textId="77777777" w:rsidTr="00A24460">
        <w:tc>
          <w:tcPr>
            <w:tcW w:w="9781" w:type="dxa"/>
          </w:tcPr>
          <w:p w14:paraId="162A06FA" w14:textId="70EF2FB3" w:rsidR="00A24460" w:rsidRDefault="00A24460" w:rsidP="00A24460">
            <w:pPr>
              <w:pStyle w:val="ListParagraph"/>
              <w:widowControl w:val="0"/>
              <w:numPr>
                <w:ilvl w:val="0"/>
                <w:numId w:val="71"/>
              </w:numPr>
              <w:spacing w:line="276" w:lineRule="auto"/>
              <w:ind w:left="1169" w:hanging="567"/>
              <w:jc w:val="both"/>
              <w:rPr>
                <w:rFonts w:ascii="Bookman Old Style" w:hAnsi="Bookman Old Style"/>
                <w:sz w:val="24"/>
                <w:szCs w:val="24"/>
              </w:rPr>
            </w:pPr>
            <w:r>
              <w:rPr>
                <w:rFonts w:ascii="Bookman Old Style" w:hAnsi="Bookman Old Style"/>
                <w:sz w:val="24"/>
                <w:szCs w:val="24"/>
              </w:rPr>
              <w:t xml:space="preserve">penetapan dilakukan sesuai dengan prosedur dan struktur limit kewenangan putusan Bank penyelenggara Produk Investasi Perbankan Syariah secara konsisten, dilandasi itikad baik dengan melaksanakan prinsip kehati-hatian dan prinsip syariah untuk kepentingan Nasabah Investor dalam rangka memenuhi </w:t>
            </w:r>
            <w:r w:rsidRPr="00F63251">
              <w:rPr>
                <w:rFonts w:ascii="Bookman Old Style" w:hAnsi="Bookman Old Style"/>
                <w:i/>
                <w:iCs/>
                <w:sz w:val="24"/>
                <w:szCs w:val="24"/>
              </w:rPr>
              <w:t>fiduciary duties</w:t>
            </w:r>
            <w:r>
              <w:rPr>
                <w:rFonts w:ascii="Bookman Old Style" w:hAnsi="Bookman Old Style"/>
                <w:i/>
                <w:iCs/>
                <w:sz w:val="24"/>
                <w:szCs w:val="24"/>
              </w:rPr>
              <w:t>.</w:t>
            </w:r>
          </w:p>
        </w:tc>
        <w:tc>
          <w:tcPr>
            <w:tcW w:w="2760" w:type="dxa"/>
          </w:tcPr>
          <w:p w14:paraId="5A21BD6E"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5B6D0817"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3CD1CCD4" w14:textId="41C0AB75" w:rsidTr="00A24460">
        <w:tc>
          <w:tcPr>
            <w:tcW w:w="9781" w:type="dxa"/>
          </w:tcPr>
          <w:p w14:paraId="14954056"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2760" w:type="dxa"/>
          </w:tcPr>
          <w:p w14:paraId="11D78AF9"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177E7F9F"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711561C6" w14:textId="105F4DCF" w:rsidTr="00A24460">
        <w:tc>
          <w:tcPr>
            <w:tcW w:w="9781" w:type="dxa"/>
          </w:tcPr>
          <w:p w14:paraId="57ABB396"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Pasal 13</w:t>
            </w:r>
          </w:p>
        </w:tc>
        <w:tc>
          <w:tcPr>
            <w:tcW w:w="2760" w:type="dxa"/>
          </w:tcPr>
          <w:p w14:paraId="5F5837CB"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3338B5DF"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511D4993" w14:textId="77777777" w:rsidTr="00A24460">
        <w:tc>
          <w:tcPr>
            <w:tcW w:w="9781" w:type="dxa"/>
          </w:tcPr>
          <w:p w14:paraId="7AF09AAE" w14:textId="2EB0ACE4"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Pr>
                <w:rFonts w:ascii="Bookman Old Style" w:hAnsi="Bookman Old Style"/>
                <w:bCs/>
                <w:color w:val="000000" w:themeColor="text1"/>
                <w:sz w:val="24"/>
                <w:szCs w:val="24"/>
              </w:rPr>
              <w:t>Agunan Aset yang Mendasari</w:t>
            </w:r>
          </w:p>
        </w:tc>
        <w:tc>
          <w:tcPr>
            <w:tcW w:w="2760" w:type="dxa"/>
          </w:tcPr>
          <w:p w14:paraId="551FF538"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460F397D"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3D199636" w14:textId="67606755" w:rsidTr="00A24460">
        <w:tc>
          <w:tcPr>
            <w:tcW w:w="9781" w:type="dxa"/>
          </w:tcPr>
          <w:p w14:paraId="5C54D26D" w14:textId="732E348F" w:rsidR="00A24460" w:rsidRPr="00F445C0" w:rsidRDefault="00A24460" w:rsidP="00A24460">
            <w:pPr>
              <w:pStyle w:val="ListParagraph"/>
              <w:widowControl w:val="0"/>
              <w:numPr>
                <w:ilvl w:val="0"/>
                <w:numId w:val="72"/>
              </w:numPr>
              <w:spacing w:line="276" w:lineRule="auto"/>
              <w:ind w:left="601" w:hanging="568"/>
              <w:jc w:val="both"/>
              <w:rPr>
                <w:rFonts w:ascii="Bookman Old Style" w:hAnsi="Bookman Old Style"/>
                <w:bCs/>
                <w:color w:val="000000" w:themeColor="text1"/>
                <w:sz w:val="24"/>
                <w:szCs w:val="24"/>
              </w:rPr>
            </w:pPr>
            <w:r w:rsidRPr="00F445C0">
              <w:rPr>
                <w:rFonts w:ascii="Bookman Old Style" w:hAnsi="Bookman Old Style"/>
                <w:sz w:val="24"/>
                <w:szCs w:val="24"/>
                <w:lang w:val="sv-SE"/>
              </w:rPr>
              <w:t>Bank</w:t>
            </w:r>
            <w:r w:rsidRPr="00F445C0">
              <w:rPr>
                <w:rFonts w:ascii="Bookman Old Style" w:hAnsi="Bookman Old Style"/>
                <w:sz w:val="24"/>
                <w:szCs w:val="24"/>
              </w:rPr>
              <w:t xml:space="preserve"> penyelenggara Produk Investasi Perbankan Syariah</w:t>
            </w:r>
            <w:r w:rsidRPr="00F445C0">
              <w:rPr>
                <w:rFonts w:ascii="Bookman Old Style" w:hAnsi="Bookman Old Style"/>
                <w:sz w:val="24"/>
                <w:szCs w:val="24"/>
                <w:lang w:val="sv-SE"/>
              </w:rPr>
              <w:t xml:space="preserve"> menerapkan teknik mitigasi risiko kredit terhadap Aset yang Mendasari Produk Investasi Perbankan Syariah sesuai dengan ketentuan perundang-undangan</w:t>
            </w:r>
            <w:r>
              <w:rPr>
                <w:rFonts w:ascii="Bookman Old Style" w:hAnsi="Bookman Old Style"/>
                <w:sz w:val="24"/>
                <w:szCs w:val="24"/>
                <w:lang w:val="sv-SE"/>
              </w:rPr>
              <w:t>.</w:t>
            </w:r>
          </w:p>
        </w:tc>
        <w:tc>
          <w:tcPr>
            <w:tcW w:w="2760" w:type="dxa"/>
          </w:tcPr>
          <w:p w14:paraId="0761627B"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78691499"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343C6025" w14:textId="77777777" w:rsidTr="00A24460">
        <w:tc>
          <w:tcPr>
            <w:tcW w:w="9781" w:type="dxa"/>
          </w:tcPr>
          <w:p w14:paraId="19AD5E94" w14:textId="4EA33D3F" w:rsidR="00A24460" w:rsidRPr="00F445C0" w:rsidRDefault="00A24460" w:rsidP="00A24460">
            <w:pPr>
              <w:pStyle w:val="ListParagraph"/>
              <w:widowControl w:val="0"/>
              <w:numPr>
                <w:ilvl w:val="0"/>
                <w:numId w:val="72"/>
              </w:numPr>
              <w:spacing w:line="276" w:lineRule="auto"/>
              <w:ind w:left="601" w:hanging="568"/>
              <w:jc w:val="both"/>
              <w:rPr>
                <w:rFonts w:ascii="Bookman Old Style" w:hAnsi="Bookman Old Style"/>
                <w:sz w:val="24"/>
                <w:szCs w:val="24"/>
                <w:lang w:val="sv-SE"/>
              </w:rPr>
            </w:pPr>
            <w:r w:rsidRPr="00784559">
              <w:rPr>
                <w:rFonts w:ascii="Bookman Old Style" w:hAnsi="Bookman Old Style"/>
                <w:sz w:val="24"/>
                <w:szCs w:val="24"/>
                <w:lang w:val="sv-SE"/>
              </w:rPr>
              <w:t xml:space="preserve">Penerapan teknik mitigasi risiko kredit sebagaimana dimaksud pada ayat (1) dapat dilaksanakan dengan mensyaratkan agunan atas Aset </w:t>
            </w:r>
            <w:r>
              <w:rPr>
                <w:rFonts w:ascii="Bookman Old Style" w:hAnsi="Bookman Old Style"/>
                <w:sz w:val="24"/>
                <w:szCs w:val="24"/>
                <w:lang w:val="sv-SE"/>
              </w:rPr>
              <w:t>yang Mendasari</w:t>
            </w:r>
            <w:r w:rsidRPr="00784559">
              <w:rPr>
                <w:rFonts w:ascii="Bookman Old Style" w:hAnsi="Bookman Old Style"/>
                <w:sz w:val="24"/>
                <w:szCs w:val="24"/>
                <w:lang w:val="sv-SE"/>
              </w:rPr>
              <w:t xml:space="preserve"> Produk Investasi Perbankan Syariah</w:t>
            </w:r>
            <w:r>
              <w:rPr>
                <w:rFonts w:ascii="Bookman Old Style" w:hAnsi="Bookman Old Style"/>
                <w:sz w:val="24"/>
                <w:szCs w:val="24"/>
                <w:lang w:val="sv-SE"/>
              </w:rPr>
              <w:t>.</w:t>
            </w:r>
          </w:p>
        </w:tc>
        <w:tc>
          <w:tcPr>
            <w:tcW w:w="2760" w:type="dxa"/>
          </w:tcPr>
          <w:p w14:paraId="7058C86A"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190D7489"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4468D438" w14:textId="77777777" w:rsidTr="00A24460">
        <w:tc>
          <w:tcPr>
            <w:tcW w:w="9781" w:type="dxa"/>
          </w:tcPr>
          <w:p w14:paraId="2FCF8935" w14:textId="02B3438A" w:rsidR="00A24460" w:rsidRPr="00F445C0" w:rsidRDefault="00A24460" w:rsidP="00A24460">
            <w:pPr>
              <w:pStyle w:val="ListParagraph"/>
              <w:widowControl w:val="0"/>
              <w:numPr>
                <w:ilvl w:val="0"/>
                <w:numId w:val="72"/>
              </w:numPr>
              <w:spacing w:line="276" w:lineRule="auto"/>
              <w:ind w:left="601" w:hanging="601"/>
              <w:jc w:val="both"/>
              <w:rPr>
                <w:rFonts w:ascii="Bookman Old Style" w:hAnsi="Bookman Old Style"/>
                <w:sz w:val="24"/>
                <w:szCs w:val="24"/>
                <w:lang w:val="sv-SE"/>
              </w:rPr>
            </w:pPr>
            <w:r w:rsidRPr="00784559">
              <w:rPr>
                <w:rFonts w:ascii="Bookman Old Style" w:hAnsi="Bookman Old Style"/>
                <w:sz w:val="24"/>
                <w:szCs w:val="24"/>
                <w:lang w:val="sv-SE"/>
              </w:rPr>
              <w:t xml:space="preserve">Dalam hal Bank penyelenggara Produk </w:t>
            </w:r>
            <w:r>
              <w:rPr>
                <w:rFonts w:ascii="Bookman Old Style" w:hAnsi="Bookman Old Style"/>
                <w:sz w:val="24"/>
                <w:szCs w:val="24"/>
                <w:lang w:val="sv-SE"/>
              </w:rPr>
              <w:t>Investasi Perbankan Syariah</w:t>
            </w:r>
            <w:r w:rsidRPr="00784559">
              <w:rPr>
                <w:rFonts w:ascii="Bookman Old Style" w:hAnsi="Bookman Old Style"/>
                <w:sz w:val="24"/>
                <w:szCs w:val="24"/>
                <w:lang w:val="sv-SE"/>
              </w:rPr>
              <w:t xml:space="preserve"> mensyaratkan agunan sebagaimana dimaksud pada ayat (2), maka</w:t>
            </w:r>
            <w:r>
              <w:rPr>
                <w:rFonts w:ascii="Bookman Old Style" w:hAnsi="Bookman Old Style"/>
                <w:sz w:val="24"/>
                <w:szCs w:val="24"/>
                <w:lang w:val="sv-SE"/>
              </w:rPr>
              <w:t>:</w:t>
            </w:r>
          </w:p>
        </w:tc>
        <w:tc>
          <w:tcPr>
            <w:tcW w:w="2760" w:type="dxa"/>
          </w:tcPr>
          <w:p w14:paraId="7F8489A6"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1AA1989F"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1312CBC8" w14:textId="77777777" w:rsidTr="00A24460">
        <w:tc>
          <w:tcPr>
            <w:tcW w:w="9781" w:type="dxa"/>
          </w:tcPr>
          <w:p w14:paraId="21499957" w14:textId="16A24509" w:rsidR="00A24460" w:rsidRPr="00F445C0" w:rsidRDefault="00A24460" w:rsidP="00A24460">
            <w:pPr>
              <w:pStyle w:val="ListParagraph"/>
              <w:widowControl w:val="0"/>
              <w:numPr>
                <w:ilvl w:val="0"/>
                <w:numId w:val="73"/>
              </w:numPr>
              <w:spacing w:line="276" w:lineRule="auto"/>
              <w:ind w:left="1169" w:hanging="567"/>
              <w:jc w:val="both"/>
              <w:rPr>
                <w:rFonts w:ascii="Bookman Old Style" w:hAnsi="Bookman Old Style"/>
                <w:sz w:val="24"/>
                <w:szCs w:val="24"/>
                <w:lang w:val="sv-SE"/>
              </w:rPr>
            </w:pPr>
            <w:r w:rsidRPr="00784559">
              <w:rPr>
                <w:rFonts w:ascii="Bookman Old Style" w:hAnsi="Bookman Old Style"/>
                <w:sz w:val="24"/>
                <w:szCs w:val="24"/>
                <w:lang w:val="sv-SE"/>
              </w:rPr>
              <w:t>melakukan pengikatan agunan dilakukan secara sempurna</w:t>
            </w:r>
            <w:r>
              <w:rPr>
                <w:rFonts w:ascii="Bookman Old Style" w:hAnsi="Bookman Old Style"/>
                <w:sz w:val="24"/>
                <w:szCs w:val="24"/>
                <w:lang w:val="sv-SE"/>
              </w:rPr>
              <w:t>; dan</w:t>
            </w:r>
          </w:p>
        </w:tc>
        <w:tc>
          <w:tcPr>
            <w:tcW w:w="2760" w:type="dxa"/>
          </w:tcPr>
          <w:p w14:paraId="651622B9" w14:textId="0573BFA2"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1D3EF391"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0C9DA530" w14:textId="77777777" w:rsidTr="00A24460">
        <w:tc>
          <w:tcPr>
            <w:tcW w:w="9781" w:type="dxa"/>
          </w:tcPr>
          <w:p w14:paraId="74B95C44" w14:textId="00889E8B" w:rsidR="00A24460" w:rsidRPr="00784559" w:rsidRDefault="00A24460" w:rsidP="00A24460">
            <w:pPr>
              <w:pStyle w:val="ListParagraph"/>
              <w:widowControl w:val="0"/>
              <w:numPr>
                <w:ilvl w:val="0"/>
                <w:numId w:val="73"/>
              </w:numPr>
              <w:spacing w:line="276" w:lineRule="auto"/>
              <w:ind w:left="1169" w:hanging="567"/>
              <w:jc w:val="both"/>
              <w:rPr>
                <w:rFonts w:ascii="Bookman Old Style" w:hAnsi="Bookman Old Style"/>
                <w:sz w:val="24"/>
                <w:szCs w:val="24"/>
                <w:lang w:val="sv-SE"/>
              </w:rPr>
            </w:pPr>
            <w:r w:rsidRPr="00784559">
              <w:rPr>
                <w:rFonts w:ascii="Bookman Old Style" w:hAnsi="Bookman Old Style"/>
                <w:sz w:val="24"/>
                <w:szCs w:val="24"/>
                <w:lang w:val="sv-SE"/>
              </w:rPr>
              <w:t>memiliki hak preferen atas objek agunan</w:t>
            </w:r>
            <w:r>
              <w:rPr>
                <w:rFonts w:ascii="Bookman Old Style" w:hAnsi="Bookman Old Style"/>
                <w:sz w:val="24"/>
                <w:szCs w:val="24"/>
                <w:lang w:val="sv-SE"/>
              </w:rPr>
              <w:t>.</w:t>
            </w:r>
          </w:p>
        </w:tc>
        <w:tc>
          <w:tcPr>
            <w:tcW w:w="2760" w:type="dxa"/>
          </w:tcPr>
          <w:p w14:paraId="03264501"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6E31EEA8"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39969294" w14:textId="77777777" w:rsidTr="00A24460">
        <w:tc>
          <w:tcPr>
            <w:tcW w:w="9781" w:type="dxa"/>
          </w:tcPr>
          <w:p w14:paraId="4714FA48" w14:textId="54E5AB6D" w:rsidR="00A24460" w:rsidRPr="00F445C0" w:rsidRDefault="00A24460" w:rsidP="00A24460">
            <w:pPr>
              <w:pStyle w:val="ListParagraph"/>
              <w:widowControl w:val="0"/>
              <w:numPr>
                <w:ilvl w:val="0"/>
                <w:numId w:val="72"/>
              </w:numPr>
              <w:spacing w:line="276" w:lineRule="auto"/>
              <w:ind w:left="601" w:hanging="568"/>
              <w:jc w:val="both"/>
              <w:rPr>
                <w:rFonts w:ascii="Bookman Old Style" w:hAnsi="Bookman Old Style"/>
                <w:sz w:val="24"/>
                <w:szCs w:val="24"/>
                <w:lang w:val="sv-SE"/>
              </w:rPr>
            </w:pPr>
            <w:r w:rsidRPr="00784559">
              <w:rPr>
                <w:rFonts w:ascii="Bookman Old Style" w:hAnsi="Bookman Old Style"/>
                <w:sz w:val="24"/>
                <w:szCs w:val="24"/>
                <w:lang w:val="sv-SE"/>
              </w:rPr>
              <w:t>Nasabah Investor dapat mensyaratkan penilaian atas agunan menggunakan lembaga profesi penunjang sektor jasa keuangan dalam hal diperlukan</w:t>
            </w:r>
            <w:r>
              <w:rPr>
                <w:rFonts w:ascii="Bookman Old Style" w:hAnsi="Bookman Old Style"/>
                <w:sz w:val="24"/>
                <w:szCs w:val="24"/>
                <w:lang w:val="sv-SE"/>
              </w:rPr>
              <w:t>.</w:t>
            </w:r>
          </w:p>
        </w:tc>
        <w:tc>
          <w:tcPr>
            <w:tcW w:w="2760" w:type="dxa"/>
          </w:tcPr>
          <w:p w14:paraId="4630D2E1"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5A16D92E"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51AB6BD3" w14:textId="1421A3B8" w:rsidTr="00A24460">
        <w:tc>
          <w:tcPr>
            <w:tcW w:w="9781" w:type="dxa"/>
          </w:tcPr>
          <w:p w14:paraId="19A45DB3"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2760" w:type="dxa"/>
          </w:tcPr>
          <w:p w14:paraId="0679CD8C"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69927467"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104BF941" w14:textId="77777777" w:rsidTr="00A24460">
        <w:tc>
          <w:tcPr>
            <w:tcW w:w="9781" w:type="dxa"/>
          </w:tcPr>
          <w:p w14:paraId="2BC594A1" w14:textId="4957738E"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Pr>
                <w:rFonts w:ascii="Bookman Old Style" w:hAnsi="Bookman Old Style"/>
                <w:bCs/>
                <w:color w:val="000000" w:themeColor="text1"/>
                <w:sz w:val="24"/>
                <w:szCs w:val="24"/>
              </w:rPr>
              <w:t>BAB V</w:t>
            </w:r>
          </w:p>
        </w:tc>
        <w:tc>
          <w:tcPr>
            <w:tcW w:w="2760" w:type="dxa"/>
          </w:tcPr>
          <w:p w14:paraId="19D3532D"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5B2AB419"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47DD1385" w14:textId="77777777" w:rsidTr="00A24460">
        <w:tc>
          <w:tcPr>
            <w:tcW w:w="9781" w:type="dxa"/>
          </w:tcPr>
          <w:p w14:paraId="3A4A7CF2" w14:textId="28688E7A"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Pr>
                <w:rFonts w:ascii="Bookman Old Style" w:hAnsi="Bookman Old Style"/>
                <w:bCs/>
                <w:color w:val="000000" w:themeColor="text1"/>
                <w:sz w:val="24"/>
                <w:szCs w:val="24"/>
              </w:rPr>
              <w:t>PELINDUNGAN KONSUMEN, TATA LAKU BISNIS DAN DISIPLIN PASAR SERTA PEMENUHAN PRINSIP SYARIAH</w:t>
            </w:r>
          </w:p>
        </w:tc>
        <w:tc>
          <w:tcPr>
            <w:tcW w:w="2760" w:type="dxa"/>
          </w:tcPr>
          <w:p w14:paraId="0A84F7BD"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2A20D020"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7B9E6C7B" w14:textId="77777777" w:rsidTr="00A24460">
        <w:tc>
          <w:tcPr>
            <w:tcW w:w="9781" w:type="dxa"/>
          </w:tcPr>
          <w:p w14:paraId="54041B00" w14:textId="77777777" w:rsidR="00A24460" w:rsidRDefault="00A24460" w:rsidP="00A24460">
            <w:pPr>
              <w:widowControl w:val="0"/>
              <w:spacing w:line="276" w:lineRule="auto"/>
              <w:jc w:val="center"/>
              <w:rPr>
                <w:rFonts w:ascii="Bookman Old Style" w:hAnsi="Bookman Old Style"/>
                <w:bCs/>
                <w:color w:val="000000" w:themeColor="text1"/>
                <w:sz w:val="24"/>
                <w:szCs w:val="24"/>
              </w:rPr>
            </w:pPr>
          </w:p>
        </w:tc>
        <w:tc>
          <w:tcPr>
            <w:tcW w:w="2760" w:type="dxa"/>
          </w:tcPr>
          <w:p w14:paraId="7DAE7552"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28D7D8A1"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193F90D5" w14:textId="1148643A" w:rsidTr="00A24460">
        <w:tc>
          <w:tcPr>
            <w:tcW w:w="9781" w:type="dxa"/>
          </w:tcPr>
          <w:p w14:paraId="385468A7"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lastRenderedPageBreak/>
              <w:t>Pasal 14</w:t>
            </w:r>
          </w:p>
        </w:tc>
        <w:tc>
          <w:tcPr>
            <w:tcW w:w="2760" w:type="dxa"/>
          </w:tcPr>
          <w:p w14:paraId="70C571EB"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2139CBCE"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40494B58" w14:textId="77777777" w:rsidTr="00A24460">
        <w:tc>
          <w:tcPr>
            <w:tcW w:w="9781" w:type="dxa"/>
          </w:tcPr>
          <w:p w14:paraId="0B76B81A" w14:textId="436617B1"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Pr>
                <w:rFonts w:ascii="Bookman Old Style" w:hAnsi="Bookman Old Style"/>
                <w:bCs/>
                <w:color w:val="000000" w:themeColor="text1"/>
                <w:sz w:val="24"/>
                <w:szCs w:val="24"/>
              </w:rPr>
              <w:t>Pelindungan Konsumen</w:t>
            </w:r>
          </w:p>
        </w:tc>
        <w:tc>
          <w:tcPr>
            <w:tcW w:w="2760" w:type="dxa"/>
          </w:tcPr>
          <w:p w14:paraId="5490E282"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554E84CB"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4C4B1F7F" w14:textId="0F7BBA73" w:rsidTr="00A24460">
        <w:tc>
          <w:tcPr>
            <w:tcW w:w="9781" w:type="dxa"/>
          </w:tcPr>
          <w:p w14:paraId="36A3FDC4" w14:textId="57DB0609" w:rsidR="00A24460" w:rsidRPr="00F445C0" w:rsidRDefault="00A24460" w:rsidP="00A24460">
            <w:pPr>
              <w:pStyle w:val="ListParagraph"/>
              <w:widowControl w:val="0"/>
              <w:numPr>
                <w:ilvl w:val="0"/>
                <w:numId w:val="74"/>
              </w:numPr>
              <w:spacing w:line="276" w:lineRule="auto"/>
              <w:ind w:left="601" w:hanging="601"/>
              <w:jc w:val="both"/>
              <w:rPr>
                <w:rFonts w:ascii="Bookman Old Style" w:hAnsi="Bookman Old Style"/>
                <w:bCs/>
                <w:color w:val="000000" w:themeColor="text1"/>
                <w:sz w:val="24"/>
                <w:szCs w:val="24"/>
              </w:rPr>
            </w:pPr>
            <w:r w:rsidRPr="00F445C0">
              <w:rPr>
                <w:rFonts w:ascii="Bookman Old Style" w:hAnsi="Bookman Old Style"/>
                <w:color w:val="000000" w:themeColor="text1"/>
                <w:sz w:val="24"/>
                <w:szCs w:val="24"/>
                <w:lang w:val="sv-SE"/>
              </w:rPr>
              <w:t xml:space="preserve">Bank </w:t>
            </w:r>
            <w:bookmarkStart w:id="3" w:name="_Hlk221002301"/>
            <w:r w:rsidRPr="00F445C0">
              <w:rPr>
                <w:rFonts w:ascii="Bookman Old Style" w:hAnsi="Bookman Old Style"/>
                <w:color w:val="000000" w:themeColor="text1"/>
                <w:sz w:val="24"/>
                <w:szCs w:val="24"/>
              </w:rPr>
              <w:t xml:space="preserve">penyelenggara Produk Investasi Perbankan Syariah </w:t>
            </w:r>
            <w:bookmarkEnd w:id="3"/>
            <w:r w:rsidRPr="00F445C0">
              <w:rPr>
                <w:rFonts w:ascii="Bookman Old Style" w:hAnsi="Bookman Old Style"/>
                <w:color w:val="000000" w:themeColor="text1"/>
                <w:sz w:val="24"/>
                <w:szCs w:val="24"/>
                <w:lang w:val="sv-SE"/>
              </w:rPr>
              <w:t xml:space="preserve">menerapkan prinsip pelindungan konsumen dan masyarakat secara memadai dalam rangka penyelenggaraan Produk Investasi Perbankan Syariah, </w:t>
            </w:r>
            <w:r w:rsidRPr="00F445C0">
              <w:rPr>
                <w:rFonts w:ascii="Bookman Old Style" w:hAnsi="Bookman Old Style"/>
                <w:color w:val="000000" w:themeColor="text1"/>
                <w:sz w:val="24"/>
                <w:szCs w:val="24"/>
              </w:rPr>
              <w:t>paling sedikit memenuhi 7 (tujuh) prinsip utama:</w:t>
            </w:r>
          </w:p>
        </w:tc>
        <w:tc>
          <w:tcPr>
            <w:tcW w:w="2760" w:type="dxa"/>
          </w:tcPr>
          <w:p w14:paraId="79F86FDC"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18AC82D4"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0E01BA9D" w14:textId="77777777" w:rsidTr="00A24460">
        <w:tc>
          <w:tcPr>
            <w:tcW w:w="9781" w:type="dxa"/>
          </w:tcPr>
          <w:p w14:paraId="24F11A12" w14:textId="686B31B9" w:rsidR="00A24460" w:rsidRPr="003B45D7" w:rsidRDefault="00A24460" w:rsidP="00A24460">
            <w:pPr>
              <w:pStyle w:val="ListParagraph"/>
              <w:widowControl w:val="0"/>
              <w:numPr>
                <w:ilvl w:val="0"/>
                <w:numId w:val="91"/>
              </w:numPr>
              <w:spacing w:line="276" w:lineRule="auto"/>
              <w:ind w:left="1169" w:hanging="567"/>
              <w:jc w:val="both"/>
              <w:rPr>
                <w:rFonts w:ascii="Bookman Old Style" w:hAnsi="Bookman Old Style"/>
                <w:color w:val="000000" w:themeColor="text1"/>
                <w:sz w:val="24"/>
                <w:szCs w:val="24"/>
                <w:lang w:val="sv-SE"/>
              </w:rPr>
            </w:pPr>
            <w:r w:rsidRPr="00034D05">
              <w:rPr>
                <w:rFonts w:ascii="Bookman Old Style" w:hAnsi="Bookman Old Style"/>
                <w:color w:val="000000" w:themeColor="text1"/>
                <w:sz w:val="24"/>
                <w:szCs w:val="24"/>
              </w:rPr>
              <w:t>edukasi yang memadai</w:t>
            </w:r>
            <w:r>
              <w:rPr>
                <w:rFonts w:ascii="Bookman Old Style" w:hAnsi="Bookman Old Style"/>
                <w:color w:val="000000" w:themeColor="text1"/>
                <w:sz w:val="24"/>
                <w:szCs w:val="24"/>
              </w:rPr>
              <w:t>;</w:t>
            </w:r>
          </w:p>
        </w:tc>
        <w:tc>
          <w:tcPr>
            <w:tcW w:w="2760" w:type="dxa"/>
          </w:tcPr>
          <w:p w14:paraId="2270CA4C"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5C0D8705"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740B3C18" w14:textId="77777777" w:rsidTr="00A24460">
        <w:tc>
          <w:tcPr>
            <w:tcW w:w="9781" w:type="dxa"/>
          </w:tcPr>
          <w:p w14:paraId="7907581F" w14:textId="63802C39" w:rsidR="00A24460" w:rsidRPr="003B45D7" w:rsidRDefault="00A24460" w:rsidP="00A24460">
            <w:pPr>
              <w:pStyle w:val="ListParagraph"/>
              <w:widowControl w:val="0"/>
              <w:numPr>
                <w:ilvl w:val="0"/>
                <w:numId w:val="91"/>
              </w:numPr>
              <w:spacing w:line="276" w:lineRule="auto"/>
              <w:ind w:left="1169" w:hanging="567"/>
              <w:jc w:val="both"/>
              <w:rPr>
                <w:rFonts w:ascii="Bookman Old Style" w:hAnsi="Bookman Old Style"/>
                <w:color w:val="000000" w:themeColor="text1"/>
                <w:sz w:val="24"/>
                <w:szCs w:val="24"/>
                <w:lang w:val="sv-SE"/>
              </w:rPr>
            </w:pPr>
            <w:r w:rsidRPr="00034D05">
              <w:rPr>
                <w:rFonts w:ascii="Bookman Old Style" w:hAnsi="Bookman Old Style"/>
                <w:color w:val="000000" w:themeColor="text1"/>
                <w:sz w:val="24"/>
                <w:szCs w:val="24"/>
                <w:lang w:val="sv-SE"/>
              </w:rPr>
              <w:t>keterbukaan dan transparansi informasi produk dan/atau layanan</w:t>
            </w:r>
            <w:r>
              <w:rPr>
                <w:rFonts w:ascii="Bookman Old Style" w:hAnsi="Bookman Old Style"/>
                <w:color w:val="000000" w:themeColor="text1"/>
                <w:sz w:val="24"/>
                <w:szCs w:val="24"/>
                <w:lang w:val="sv-SE"/>
              </w:rPr>
              <w:t>;</w:t>
            </w:r>
          </w:p>
        </w:tc>
        <w:tc>
          <w:tcPr>
            <w:tcW w:w="2760" w:type="dxa"/>
          </w:tcPr>
          <w:p w14:paraId="26D6519B"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07055E9C"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3599976C" w14:textId="77777777" w:rsidTr="00A24460">
        <w:tc>
          <w:tcPr>
            <w:tcW w:w="9781" w:type="dxa"/>
          </w:tcPr>
          <w:p w14:paraId="15616646" w14:textId="2EF82A0B" w:rsidR="00A24460" w:rsidRPr="00034D05" w:rsidRDefault="00A24460" w:rsidP="00A24460">
            <w:pPr>
              <w:pStyle w:val="ListParagraph"/>
              <w:widowControl w:val="0"/>
              <w:numPr>
                <w:ilvl w:val="0"/>
                <w:numId w:val="91"/>
              </w:numPr>
              <w:spacing w:line="276" w:lineRule="auto"/>
              <w:ind w:left="1169" w:hanging="567"/>
              <w:jc w:val="both"/>
              <w:rPr>
                <w:rFonts w:ascii="Bookman Old Style" w:hAnsi="Bookman Old Style"/>
                <w:color w:val="000000" w:themeColor="text1"/>
                <w:sz w:val="24"/>
                <w:szCs w:val="24"/>
                <w:lang w:val="sv-SE"/>
              </w:rPr>
            </w:pPr>
            <w:r w:rsidRPr="00034D05">
              <w:rPr>
                <w:rFonts w:ascii="Bookman Old Style" w:hAnsi="Bookman Old Style"/>
                <w:color w:val="000000" w:themeColor="text1"/>
                <w:sz w:val="24"/>
                <w:szCs w:val="24"/>
              </w:rPr>
              <w:t>perlakuan yang adil dan perilaku bisnis yang bertanggung jawab</w:t>
            </w:r>
            <w:r>
              <w:rPr>
                <w:rFonts w:ascii="Bookman Old Style" w:hAnsi="Bookman Old Style"/>
                <w:color w:val="000000" w:themeColor="text1"/>
                <w:sz w:val="24"/>
                <w:szCs w:val="24"/>
              </w:rPr>
              <w:t>;</w:t>
            </w:r>
          </w:p>
        </w:tc>
        <w:tc>
          <w:tcPr>
            <w:tcW w:w="2760" w:type="dxa"/>
          </w:tcPr>
          <w:p w14:paraId="3320B250"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086569D4"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28016428" w14:textId="77777777" w:rsidTr="00A24460">
        <w:tc>
          <w:tcPr>
            <w:tcW w:w="9781" w:type="dxa"/>
          </w:tcPr>
          <w:p w14:paraId="6D841F3B" w14:textId="5143C79C" w:rsidR="00A24460" w:rsidRPr="00034D05" w:rsidRDefault="00A24460" w:rsidP="00A24460">
            <w:pPr>
              <w:pStyle w:val="ListParagraph"/>
              <w:widowControl w:val="0"/>
              <w:numPr>
                <w:ilvl w:val="0"/>
                <w:numId w:val="91"/>
              </w:numPr>
              <w:spacing w:line="276" w:lineRule="auto"/>
              <w:ind w:left="1169" w:hanging="567"/>
              <w:jc w:val="both"/>
              <w:rPr>
                <w:rFonts w:ascii="Bookman Old Style" w:hAnsi="Bookman Old Style"/>
                <w:color w:val="000000" w:themeColor="text1"/>
                <w:sz w:val="24"/>
                <w:szCs w:val="24"/>
                <w:lang w:val="sv-SE"/>
              </w:rPr>
            </w:pPr>
            <w:r w:rsidRPr="00034D05">
              <w:rPr>
                <w:rFonts w:ascii="Bookman Old Style" w:hAnsi="Bookman Old Style"/>
                <w:color w:val="000000" w:themeColor="text1"/>
                <w:sz w:val="24"/>
                <w:szCs w:val="24"/>
              </w:rPr>
              <w:t>kerahasiaan</w:t>
            </w:r>
            <w:r w:rsidRPr="00034D05">
              <w:rPr>
                <w:rFonts w:ascii="Bookman Old Style" w:hAnsi="Bookman Old Style"/>
                <w:color w:val="000000" w:themeColor="text1"/>
                <w:sz w:val="24"/>
                <w:szCs w:val="24"/>
                <w:lang w:val="sv-SE"/>
              </w:rPr>
              <w:t xml:space="preserve"> dan keamanan data</w:t>
            </w:r>
            <w:r>
              <w:rPr>
                <w:rFonts w:ascii="Bookman Old Style" w:hAnsi="Bookman Old Style"/>
                <w:color w:val="000000" w:themeColor="text1"/>
                <w:sz w:val="24"/>
                <w:szCs w:val="24"/>
                <w:lang w:val="sv-SE"/>
              </w:rPr>
              <w:t>;</w:t>
            </w:r>
          </w:p>
        </w:tc>
        <w:tc>
          <w:tcPr>
            <w:tcW w:w="2760" w:type="dxa"/>
          </w:tcPr>
          <w:p w14:paraId="542E43F8"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0DF26B0C"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1131655C" w14:textId="77777777" w:rsidTr="00A24460">
        <w:tc>
          <w:tcPr>
            <w:tcW w:w="9781" w:type="dxa"/>
          </w:tcPr>
          <w:p w14:paraId="4816777B" w14:textId="4C9D2BA2" w:rsidR="00A24460" w:rsidRPr="00034D05" w:rsidRDefault="00A24460" w:rsidP="00A24460">
            <w:pPr>
              <w:pStyle w:val="ListParagraph"/>
              <w:widowControl w:val="0"/>
              <w:numPr>
                <w:ilvl w:val="0"/>
                <w:numId w:val="91"/>
              </w:numPr>
              <w:spacing w:line="276" w:lineRule="auto"/>
              <w:ind w:left="1169" w:hanging="567"/>
              <w:jc w:val="both"/>
              <w:rPr>
                <w:rFonts w:ascii="Bookman Old Style" w:hAnsi="Bookman Old Style"/>
                <w:color w:val="000000" w:themeColor="text1"/>
                <w:sz w:val="24"/>
                <w:szCs w:val="24"/>
                <w:lang w:val="sv-SE"/>
              </w:rPr>
            </w:pPr>
            <w:r w:rsidRPr="00034D05">
              <w:rPr>
                <w:rFonts w:ascii="Bookman Old Style" w:hAnsi="Bookman Old Style"/>
                <w:color w:val="000000" w:themeColor="text1"/>
                <w:sz w:val="24"/>
                <w:szCs w:val="24"/>
              </w:rPr>
              <w:t xml:space="preserve">pelindungan aset, privasi, dan data </w:t>
            </w:r>
            <w:r>
              <w:rPr>
                <w:rFonts w:ascii="Bookman Old Style" w:hAnsi="Bookman Old Style"/>
                <w:color w:val="000000" w:themeColor="text1"/>
                <w:sz w:val="24"/>
                <w:szCs w:val="24"/>
              </w:rPr>
              <w:t>k</w:t>
            </w:r>
            <w:r w:rsidRPr="00034D05">
              <w:rPr>
                <w:rFonts w:ascii="Bookman Old Style" w:hAnsi="Bookman Old Style"/>
                <w:color w:val="000000" w:themeColor="text1"/>
                <w:sz w:val="24"/>
                <w:szCs w:val="24"/>
              </w:rPr>
              <w:t>onsumen</w:t>
            </w:r>
            <w:r>
              <w:rPr>
                <w:rFonts w:ascii="Bookman Old Style" w:hAnsi="Bookman Old Style"/>
                <w:color w:val="000000" w:themeColor="text1"/>
                <w:sz w:val="24"/>
                <w:szCs w:val="24"/>
              </w:rPr>
              <w:t>;</w:t>
            </w:r>
          </w:p>
        </w:tc>
        <w:tc>
          <w:tcPr>
            <w:tcW w:w="2760" w:type="dxa"/>
          </w:tcPr>
          <w:p w14:paraId="10AA0B82"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66882CF3"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74BE6B9A" w14:textId="77777777" w:rsidTr="00A24460">
        <w:tc>
          <w:tcPr>
            <w:tcW w:w="9781" w:type="dxa"/>
          </w:tcPr>
          <w:p w14:paraId="33F63D48" w14:textId="4E11CB54" w:rsidR="00A24460" w:rsidRPr="00034D05" w:rsidRDefault="00A24460" w:rsidP="00A24460">
            <w:pPr>
              <w:pStyle w:val="ListParagraph"/>
              <w:widowControl w:val="0"/>
              <w:numPr>
                <w:ilvl w:val="0"/>
                <w:numId w:val="91"/>
              </w:numPr>
              <w:spacing w:line="276" w:lineRule="auto"/>
              <w:ind w:left="1169" w:hanging="567"/>
              <w:jc w:val="both"/>
              <w:rPr>
                <w:rFonts w:ascii="Bookman Old Style" w:hAnsi="Bookman Old Style"/>
                <w:color w:val="000000" w:themeColor="text1"/>
                <w:sz w:val="24"/>
                <w:szCs w:val="24"/>
                <w:lang w:val="sv-SE"/>
              </w:rPr>
            </w:pPr>
            <w:r w:rsidRPr="00034D05">
              <w:rPr>
                <w:rFonts w:ascii="Bookman Old Style" w:hAnsi="Bookman Old Style"/>
                <w:color w:val="000000" w:themeColor="text1"/>
                <w:sz w:val="24"/>
                <w:szCs w:val="24"/>
              </w:rPr>
              <w:t>penanganan pengaduan dan penyelesaian sengketa yang efektif dan efisien</w:t>
            </w:r>
            <w:r>
              <w:rPr>
                <w:rFonts w:ascii="Bookman Old Style" w:hAnsi="Bookman Old Style"/>
                <w:color w:val="000000" w:themeColor="text1"/>
                <w:sz w:val="24"/>
                <w:szCs w:val="24"/>
              </w:rPr>
              <w:t>;</w:t>
            </w:r>
          </w:p>
        </w:tc>
        <w:tc>
          <w:tcPr>
            <w:tcW w:w="2760" w:type="dxa"/>
          </w:tcPr>
          <w:p w14:paraId="0C3268A7"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04E588D1"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1320BC90" w14:textId="77777777" w:rsidTr="00A24460">
        <w:tc>
          <w:tcPr>
            <w:tcW w:w="9781" w:type="dxa"/>
          </w:tcPr>
          <w:p w14:paraId="036A9B9C" w14:textId="53211E0A" w:rsidR="00A24460" w:rsidRPr="00034D05" w:rsidRDefault="00A24460" w:rsidP="00A24460">
            <w:pPr>
              <w:pStyle w:val="ListParagraph"/>
              <w:widowControl w:val="0"/>
              <w:numPr>
                <w:ilvl w:val="0"/>
                <w:numId w:val="91"/>
              </w:numPr>
              <w:spacing w:line="276" w:lineRule="auto"/>
              <w:ind w:left="1169" w:hanging="567"/>
              <w:jc w:val="both"/>
              <w:rPr>
                <w:rFonts w:ascii="Bookman Old Style" w:hAnsi="Bookman Old Style"/>
                <w:color w:val="000000" w:themeColor="text1"/>
                <w:sz w:val="24"/>
                <w:szCs w:val="24"/>
                <w:lang w:val="sv-SE"/>
              </w:rPr>
            </w:pPr>
            <w:r w:rsidRPr="00034D05">
              <w:rPr>
                <w:rFonts w:ascii="Bookman Old Style" w:hAnsi="Bookman Old Style"/>
                <w:color w:val="000000" w:themeColor="text1"/>
                <w:sz w:val="24"/>
                <w:szCs w:val="24"/>
                <w:lang w:val="sv-SE"/>
              </w:rPr>
              <w:t>penegakan kepatuhan</w:t>
            </w:r>
            <w:r>
              <w:rPr>
                <w:rFonts w:ascii="Bookman Old Style" w:hAnsi="Bookman Old Style"/>
                <w:color w:val="000000" w:themeColor="text1"/>
                <w:sz w:val="24"/>
                <w:szCs w:val="24"/>
                <w:lang w:val="sv-SE"/>
              </w:rPr>
              <w:t>; dan</w:t>
            </w:r>
          </w:p>
        </w:tc>
        <w:tc>
          <w:tcPr>
            <w:tcW w:w="2760" w:type="dxa"/>
          </w:tcPr>
          <w:p w14:paraId="5A59B9B3"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3F35EF0E"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2D0168CD" w14:textId="77777777" w:rsidTr="00A24460">
        <w:tc>
          <w:tcPr>
            <w:tcW w:w="9781" w:type="dxa"/>
          </w:tcPr>
          <w:p w14:paraId="7E349DA5" w14:textId="2D9270A3" w:rsidR="00A24460" w:rsidRPr="00034D05" w:rsidRDefault="00A24460" w:rsidP="00A24460">
            <w:pPr>
              <w:pStyle w:val="ListParagraph"/>
              <w:widowControl w:val="0"/>
              <w:numPr>
                <w:ilvl w:val="0"/>
                <w:numId w:val="91"/>
              </w:numPr>
              <w:spacing w:line="276" w:lineRule="auto"/>
              <w:ind w:left="1169" w:hanging="567"/>
              <w:jc w:val="both"/>
              <w:rPr>
                <w:rFonts w:ascii="Bookman Old Style" w:hAnsi="Bookman Old Style"/>
                <w:color w:val="000000" w:themeColor="text1"/>
                <w:sz w:val="24"/>
                <w:szCs w:val="24"/>
                <w:lang w:val="sv-SE"/>
              </w:rPr>
            </w:pPr>
            <w:r w:rsidRPr="00034D05">
              <w:rPr>
                <w:rFonts w:ascii="Bookman Old Style" w:hAnsi="Bookman Old Style"/>
                <w:color w:val="000000" w:themeColor="text1"/>
                <w:sz w:val="24"/>
                <w:szCs w:val="24"/>
                <w:lang w:val="sv-SE"/>
              </w:rPr>
              <w:t>persaingan yang sehat</w:t>
            </w:r>
            <w:r>
              <w:rPr>
                <w:rFonts w:ascii="Bookman Old Style" w:hAnsi="Bookman Old Style"/>
                <w:color w:val="000000" w:themeColor="text1"/>
                <w:sz w:val="24"/>
                <w:szCs w:val="24"/>
                <w:lang w:val="sv-SE"/>
              </w:rPr>
              <w:t>.</w:t>
            </w:r>
          </w:p>
        </w:tc>
        <w:tc>
          <w:tcPr>
            <w:tcW w:w="2760" w:type="dxa"/>
          </w:tcPr>
          <w:p w14:paraId="23E8D0A0"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359840F9"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3F979398" w14:textId="77777777" w:rsidTr="00A24460">
        <w:tc>
          <w:tcPr>
            <w:tcW w:w="9781" w:type="dxa"/>
          </w:tcPr>
          <w:p w14:paraId="56EB7BDE" w14:textId="0E928F9B" w:rsidR="00A24460" w:rsidRPr="00F445C0" w:rsidRDefault="00A24460" w:rsidP="00A24460">
            <w:pPr>
              <w:pStyle w:val="ListParagraph"/>
              <w:widowControl w:val="0"/>
              <w:numPr>
                <w:ilvl w:val="0"/>
                <w:numId w:val="74"/>
              </w:numPr>
              <w:spacing w:line="276" w:lineRule="auto"/>
              <w:ind w:left="601" w:hanging="601"/>
              <w:jc w:val="both"/>
              <w:rPr>
                <w:rFonts w:ascii="Bookman Old Style" w:hAnsi="Bookman Old Style"/>
                <w:color w:val="000000" w:themeColor="text1"/>
                <w:sz w:val="24"/>
                <w:szCs w:val="24"/>
                <w:lang w:val="sv-SE"/>
              </w:rPr>
            </w:pPr>
            <w:r w:rsidRPr="00784559">
              <w:rPr>
                <w:rFonts w:ascii="Bookman Old Style" w:hAnsi="Bookman Old Style"/>
                <w:sz w:val="24"/>
                <w:szCs w:val="24"/>
                <w:lang w:val="sv-SE"/>
              </w:rPr>
              <w:t xml:space="preserve">Dalam rangka pemenuhan prinsip pelindungan konsumen dan masyarakat sebagaimana dimaksud pada ayat (1), Bank </w:t>
            </w:r>
            <w:r w:rsidRPr="00EB3FF6">
              <w:rPr>
                <w:rFonts w:ascii="Bookman Old Style" w:hAnsi="Bookman Old Style"/>
                <w:sz w:val="24"/>
                <w:szCs w:val="24"/>
                <w:lang w:val="sv-SE"/>
              </w:rPr>
              <w:t xml:space="preserve">penyelenggara Produk Investasi Perbankan Syariah </w:t>
            </w:r>
            <w:r w:rsidRPr="00784559">
              <w:rPr>
                <w:rFonts w:ascii="Bookman Old Style" w:hAnsi="Bookman Old Style"/>
                <w:sz w:val="24"/>
                <w:szCs w:val="24"/>
                <w:lang w:val="sv-SE"/>
              </w:rPr>
              <w:t>melaksanakan</w:t>
            </w:r>
            <w:r>
              <w:rPr>
                <w:rFonts w:ascii="Bookman Old Style" w:hAnsi="Bookman Old Style"/>
                <w:sz w:val="24"/>
                <w:szCs w:val="24"/>
                <w:lang w:val="sv-SE"/>
              </w:rPr>
              <w:t>:</w:t>
            </w:r>
          </w:p>
        </w:tc>
        <w:tc>
          <w:tcPr>
            <w:tcW w:w="2760" w:type="dxa"/>
          </w:tcPr>
          <w:p w14:paraId="30D62848"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22D424E1"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5D2811FF" w14:textId="77777777" w:rsidTr="00A24460">
        <w:tc>
          <w:tcPr>
            <w:tcW w:w="9781" w:type="dxa"/>
          </w:tcPr>
          <w:p w14:paraId="30DF2832" w14:textId="2166B689" w:rsidR="00A24460" w:rsidRPr="00784559" w:rsidRDefault="00A24460" w:rsidP="00A24460">
            <w:pPr>
              <w:pStyle w:val="ListParagraph"/>
              <w:widowControl w:val="0"/>
              <w:numPr>
                <w:ilvl w:val="0"/>
                <w:numId w:val="75"/>
              </w:numPr>
              <w:spacing w:line="276" w:lineRule="auto"/>
              <w:ind w:left="1169" w:hanging="567"/>
              <w:jc w:val="both"/>
              <w:rPr>
                <w:rFonts w:ascii="Bookman Old Style" w:hAnsi="Bookman Old Style"/>
                <w:sz w:val="24"/>
                <w:szCs w:val="24"/>
                <w:lang w:val="sv-SE"/>
              </w:rPr>
            </w:pPr>
            <w:r w:rsidRPr="00784559">
              <w:rPr>
                <w:rFonts w:ascii="Bookman Old Style" w:hAnsi="Bookman Old Style"/>
                <w:sz w:val="24"/>
                <w:szCs w:val="24"/>
                <w:lang w:val="sv-SE"/>
              </w:rPr>
              <w:t>penilaian kesesuaian (</w:t>
            </w:r>
            <w:r w:rsidRPr="00784559">
              <w:rPr>
                <w:rFonts w:ascii="Bookman Old Style" w:hAnsi="Bookman Old Style"/>
                <w:i/>
                <w:sz w:val="24"/>
                <w:szCs w:val="24"/>
                <w:lang w:val="sv-SE"/>
              </w:rPr>
              <w:t xml:space="preserve">suitability assessment) </w:t>
            </w:r>
            <w:r>
              <w:rPr>
                <w:rFonts w:ascii="Bookman Old Style" w:hAnsi="Bookman Old Style"/>
                <w:iCs/>
                <w:sz w:val="24"/>
                <w:szCs w:val="24"/>
                <w:lang w:val="sv-SE"/>
              </w:rPr>
              <w:t xml:space="preserve">antara </w:t>
            </w:r>
            <w:r w:rsidRPr="00784559">
              <w:rPr>
                <w:rFonts w:ascii="Bookman Old Style" w:hAnsi="Bookman Old Style"/>
                <w:sz w:val="24"/>
                <w:szCs w:val="24"/>
                <w:lang w:val="sv-SE"/>
              </w:rPr>
              <w:t>Nasabah</w:t>
            </w:r>
            <w:r>
              <w:rPr>
                <w:rFonts w:ascii="Bookman Old Style" w:hAnsi="Bookman Old Style"/>
                <w:sz w:val="24"/>
                <w:szCs w:val="24"/>
                <w:lang w:val="sv-SE"/>
              </w:rPr>
              <w:t xml:space="preserve"> Investor</w:t>
            </w:r>
            <w:r w:rsidRPr="00784559">
              <w:rPr>
                <w:rFonts w:ascii="Bookman Old Style" w:hAnsi="Bookman Old Style"/>
                <w:sz w:val="24"/>
                <w:szCs w:val="24"/>
                <w:lang w:val="sv-SE"/>
              </w:rPr>
              <w:t xml:space="preserve"> dengan Produk Investasi Perbankan Syariah yang ditawarkan Bank</w:t>
            </w:r>
            <w:r>
              <w:rPr>
                <w:rFonts w:ascii="Bookman Old Style" w:hAnsi="Bookman Old Style"/>
                <w:sz w:val="24"/>
                <w:szCs w:val="24"/>
                <w:lang w:val="sv-SE"/>
              </w:rPr>
              <w:t>; dan</w:t>
            </w:r>
          </w:p>
        </w:tc>
        <w:tc>
          <w:tcPr>
            <w:tcW w:w="2760" w:type="dxa"/>
          </w:tcPr>
          <w:p w14:paraId="6A9EE1CE"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6C49900C"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5C29BB3F" w14:textId="77777777" w:rsidTr="00A24460">
        <w:tc>
          <w:tcPr>
            <w:tcW w:w="9781" w:type="dxa"/>
          </w:tcPr>
          <w:p w14:paraId="280392B7" w14:textId="0FC75FB6" w:rsidR="00A24460" w:rsidRPr="00784559" w:rsidRDefault="00A24460" w:rsidP="00A24460">
            <w:pPr>
              <w:pStyle w:val="ListParagraph"/>
              <w:widowControl w:val="0"/>
              <w:numPr>
                <w:ilvl w:val="0"/>
                <w:numId w:val="75"/>
              </w:numPr>
              <w:spacing w:line="276" w:lineRule="auto"/>
              <w:ind w:left="1169" w:hanging="567"/>
              <w:jc w:val="both"/>
              <w:rPr>
                <w:rFonts w:ascii="Bookman Old Style" w:hAnsi="Bookman Old Style"/>
                <w:sz w:val="24"/>
                <w:szCs w:val="24"/>
                <w:lang w:val="sv-SE"/>
              </w:rPr>
            </w:pPr>
            <w:r w:rsidRPr="00784559">
              <w:rPr>
                <w:rFonts w:ascii="Bookman Old Style" w:hAnsi="Bookman Old Style"/>
                <w:sz w:val="24"/>
                <w:szCs w:val="24"/>
                <w:lang w:val="sv-SE"/>
              </w:rPr>
              <w:t>transparansi informasi Produk Investasi Perbankan Syariah Bank kepada Nasabah</w:t>
            </w:r>
            <w:r>
              <w:rPr>
                <w:rFonts w:ascii="Bookman Old Style" w:hAnsi="Bookman Old Style"/>
                <w:sz w:val="24"/>
                <w:szCs w:val="24"/>
                <w:lang w:val="sv-SE"/>
              </w:rPr>
              <w:t xml:space="preserve"> Investor.</w:t>
            </w:r>
          </w:p>
        </w:tc>
        <w:tc>
          <w:tcPr>
            <w:tcW w:w="2760" w:type="dxa"/>
          </w:tcPr>
          <w:p w14:paraId="6E996CC0"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0EEE045A"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6CEC690D" w14:textId="77777777" w:rsidTr="00A24460">
        <w:tc>
          <w:tcPr>
            <w:tcW w:w="9781" w:type="dxa"/>
          </w:tcPr>
          <w:p w14:paraId="3884B2CC" w14:textId="11F866F7" w:rsidR="00A24460" w:rsidRPr="00F445C0" w:rsidRDefault="00A24460" w:rsidP="00A24460">
            <w:pPr>
              <w:pStyle w:val="ListParagraph"/>
              <w:widowControl w:val="0"/>
              <w:numPr>
                <w:ilvl w:val="0"/>
                <w:numId w:val="74"/>
              </w:numPr>
              <w:spacing w:line="276" w:lineRule="auto"/>
              <w:ind w:left="601" w:hanging="601"/>
              <w:jc w:val="both"/>
              <w:rPr>
                <w:rFonts w:ascii="Bookman Old Style" w:hAnsi="Bookman Old Style"/>
                <w:color w:val="000000" w:themeColor="text1"/>
                <w:sz w:val="24"/>
                <w:szCs w:val="24"/>
                <w:lang w:val="sv-SE"/>
              </w:rPr>
            </w:pPr>
            <w:r w:rsidRPr="00784559">
              <w:rPr>
                <w:rFonts w:ascii="Bookman Old Style" w:hAnsi="Bookman Old Style"/>
                <w:sz w:val="24"/>
                <w:szCs w:val="24"/>
                <w:lang w:val="sv-SE"/>
              </w:rPr>
              <w:t xml:space="preserve">Selain ayat (1) dan (2) di atas, Bank </w:t>
            </w:r>
            <w:r w:rsidRPr="00EB3FF6">
              <w:rPr>
                <w:rFonts w:ascii="Bookman Old Style" w:hAnsi="Bookman Old Style"/>
                <w:sz w:val="24"/>
                <w:szCs w:val="24"/>
                <w:lang w:val="sv-SE"/>
              </w:rPr>
              <w:t xml:space="preserve">penyelenggara Produk Investasi Perbankan Syariah </w:t>
            </w:r>
            <w:r w:rsidRPr="00784559">
              <w:rPr>
                <w:rFonts w:ascii="Bookman Old Style" w:hAnsi="Bookman Old Style"/>
                <w:sz w:val="24"/>
                <w:szCs w:val="24"/>
                <w:lang w:val="sv-SE"/>
              </w:rPr>
              <w:t>menerapkan</w:t>
            </w:r>
            <w:r>
              <w:rPr>
                <w:rFonts w:ascii="Bookman Old Style" w:hAnsi="Bookman Old Style"/>
                <w:sz w:val="24"/>
                <w:szCs w:val="24"/>
                <w:lang w:val="sv-SE"/>
              </w:rPr>
              <w:t>:</w:t>
            </w:r>
          </w:p>
        </w:tc>
        <w:tc>
          <w:tcPr>
            <w:tcW w:w="2760" w:type="dxa"/>
          </w:tcPr>
          <w:p w14:paraId="11E0180A"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5D06E783"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3FF7C80C" w14:textId="77777777" w:rsidTr="00A24460">
        <w:tc>
          <w:tcPr>
            <w:tcW w:w="9781" w:type="dxa"/>
          </w:tcPr>
          <w:p w14:paraId="25470C80" w14:textId="20AE5617" w:rsidR="00A24460" w:rsidRPr="00F445C0" w:rsidRDefault="00A24460" w:rsidP="00A24460">
            <w:pPr>
              <w:pStyle w:val="ListParagraph"/>
              <w:widowControl w:val="0"/>
              <w:numPr>
                <w:ilvl w:val="0"/>
                <w:numId w:val="76"/>
              </w:numPr>
              <w:spacing w:line="276" w:lineRule="auto"/>
              <w:ind w:left="1169" w:hanging="567"/>
              <w:jc w:val="both"/>
              <w:rPr>
                <w:rFonts w:ascii="Bookman Old Style" w:hAnsi="Bookman Old Style"/>
                <w:sz w:val="24"/>
                <w:szCs w:val="24"/>
                <w:lang w:val="sv-SE"/>
              </w:rPr>
            </w:pPr>
            <w:r w:rsidRPr="00784559">
              <w:rPr>
                <w:rFonts w:ascii="Bookman Old Style" w:hAnsi="Bookman Old Style"/>
                <w:sz w:val="24"/>
                <w:szCs w:val="24"/>
                <w:lang w:val="sv-SE"/>
              </w:rPr>
              <w:t>akad/perjanjian yang sesuai dengan prinsip pelindungan konsumen</w:t>
            </w:r>
            <w:r>
              <w:rPr>
                <w:rFonts w:ascii="Bookman Old Style" w:hAnsi="Bookman Old Style"/>
                <w:sz w:val="24"/>
                <w:szCs w:val="24"/>
                <w:lang w:val="sv-SE"/>
              </w:rPr>
              <w:t>;</w:t>
            </w:r>
          </w:p>
        </w:tc>
        <w:tc>
          <w:tcPr>
            <w:tcW w:w="2760" w:type="dxa"/>
          </w:tcPr>
          <w:p w14:paraId="61B9C47C"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2EB3BA1D"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72903F86" w14:textId="77777777" w:rsidTr="00A24460">
        <w:tc>
          <w:tcPr>
            <w:tcW w:w="9781" w:type="dxa"/>
          </w:tcPr>
          <w:p w14:paraId="54499A0B" w14:textId="7322FF70" w:rsidR="00A24460" w:rsidRPr="00F445C0" w:rsidRDefault="00A24460" w:rsidP="00A24460">
            <w:pPr>
              <w:pStyle w:val="ListParagraph"/>
              <w:widowControl w:val="0"/>
              <w:numPr>
                <w:ilvl w:val="0"/>
                <w:numId w:val="76"/>
              </w:numPr>
              <w:spacing w:line="276" w:lineRule="auto"/>
              <w:ind w:left="1169" w:hanging="567"/>
              <w:jc w:val="both"/>
              <w:rPr>
                <w:rFonts w:ascii="Bookman Old Style" w:hAnsi="Bookman Old Style"/>
                <w:sz w:val="24"/>
                <w:szCs w:val="24"/>
                <w:lang w:val="sv-SE"/>
              </w:rPr>
            </w:pPr>
            <w:r w:rsidRPr="00784559">
              <w:rPr>
                <w:rFonts w:ascii="Bookman Old Style" w:hAnsi="Bookman Old Style"/>
                <w:sz w:val="24"/>
                <w:szCs w:val="24"/>
                <w:lang w:val="sv-SE"/>
              </w:rPr>
              <w:lastRenderedPageBreak/>
              <w:t xml:space="preserve">melakukan pelindungan data pribadi atas Nasabah Investor dan nasabah Aset </w:t>
            </w:r>
            <w:r>
              <w:rPr>
                <w:rFonts w:ascii="Bookman Old Style" w:hAnsi="Bookman Old Style"/>
                <w:sz w:val="24"/>
                <w:szCs w:val="24"/>
                <w:lang w:val="sv-SE"/>
              </w:rPr>
              <w:t>yang Mend</w:t>
            </w:r>
            <w:r w:rsidRPr="00784559">
              <w:rPr>
                <w:rFonts w:ascii="Bookman Old Style" w:hAnsi="Bookman Old Style"/>
                <w:sz w:val="24"/>
                <w:szCs w:val="24"/>
                <w:lang w:val="sv-SE"/>
              </w:rPr>
              <w:t>asar</w:t>
            </w:r>
            <w:r>
              <w:rPr>
                <w:rFonts w:ascii="Bookman Old Style" w:hAnsi="Bookman Old Style"/>
                <w:sz w:val="24"/>
                <w:szCs w:val="24"/>
                <w:lang w:val="sv-SE"/>
              </w:rPr>
              <w:t>i; dan</w:t>
            </w:r>
          </w:p>
        </w:tc>
        <w:tc>
          <w:tcPr>
            <w:tcW w:w="2760" w:type="dxa"/>
          </w:tcPr>
          <w:p w14:paraId="015F4990"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3F95D81A"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1A468B9C" w14:textId="77777777" w:rsidTr="00A24460">
        <w:tc>
          <w:tcPr>
            <w:tcW w:w="9781" w:type="dxa"/>
          </w:tcPr>
          <w:p w14:paraId="077486F5" w14:textId="0040E6BB" w:rsidR="00A24460" w:rsidRPr="00F445C0" w:rsidRDefault="00A24460" w:rsidP="00A24460">
            <w:pPr>
              <w:pStyle w:val="ListParagraph"/>
              <w:widowControl w:val="0"/>
              <w:numPr>
                <w:ilvl w:val="0"/>
                <w:numId w:val="76"/>
              </w:numPr>
              <w:spacing w:line="276" w:lineRule="auto"/>
              <w:ind w:left="1169" w:hanging="567"/>
              <w:jc w:val="both"/>
              <w:rPr>
                <w:rFonts w:ascii="Bookman Old Style" w:hAnsi="Bookman Old Style"/>
                <w:sz w:val="24"/>
                <w:szCs w:val="24"/>
                <w:lang w:val="sv-SE"/>
              </w:rPr>
            </w:pPr>
            <w:r w:rsidRPr="00784559">
              <w:rPr>
                <w:rFonts w:ascii="Bookman Old Style" w:hAnsi="Bookman Old Style"/>
                <w:sz w:val="24"/>
                <w:szCs w:val="24"/>
                <w:lang w:val="sv-SE"/>
              </w:rPr>
              <w:t>menyediakan pilihan penggunaan lembaga profesi penunjang untuk meningkatkan kepercayaan Nasabah</w:t>
            </w:r>
            <w:r>
              <w:rPr>
                <w:rFonts w:ascii="Bookman Old Style" w:hAnsi="Bookman Old Style"/>
                <w:sz w:val="24"/>
                <w:szCs w:val="24"/>
                <w:lang w:val="sv-SE"/>
              </w:rPr>
              <w:t xml:space="preserve"> Investor.</w:t>
            </w:r>
          </w:p>
        </w:tc>
        <w:tc>
          <w:tcPr>
            <w:tcW w:w="2760" w:type="dxa"/>
          </w:tcPr>
          <w:p w14:paraId="2EDDA57A"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0821F87D"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23B449F4" w14:textId="77777777" w:rsidTr="00A24460">
        <w:tc>
          <w:tcPr>
            <w:tcW w:w="9781" w:type="dxa"/>
          </w:tcPr>
          <w:p w14:paraId="457B06C5" w14:textId="3FC73FB2" w:rsidR="00A24460" w:rsidRPr="00F445C0" w:rsidRDefault="00A24460" w:rsidP="00A24460">
            <w:pPr>
              <w:pStyle w:val="ListParagraph"/>
              <w:widowControl w:val="0"/>
              <w:numPr>
                <w:ilvl w:val="0"/>
                <w:numId w:val="74"/>
              </w:numPr>
              <w:spacing w:line="276" w:lineRule="auto"/>
              <w:ind w:left="601" w:hanging="601"/>
              <w:jc w:val="both"/>
              <w:rPr>
                <w:rFonts w:ascii="Bookman Old Style" w:hAnsi="Bookman Old Style"/>
                <w:color w:val="000000" w:themeColor="text1"/>
                <w:sz w:val="24"/>
                <w:szCs w:val="24"/>
                <w:lang w:val="sv-SE"/>
              </w:rPr>
            </w:pPr>
            <w:r w:rsidRPr="00784559">
              <w:rPr>
                <w:rFonts w:ascii="Bookman Old Style" w:hAnsi="Bookman Old Style"/>
                <w:sz w:val="24"/>
                <w:szCs w:val="24"/>
                <w:lang w:val="sv-SE"/>
              </w:rPr>
              <w:t xml:space="preserve">Bank </w:t>
            </w:r>
            <w:r w:rsidRPr="00784559">
              <w:rPr>
                <w:rFonts w:ascii="Bookman Old Style" w:hAnsi="Bookman Old Style"/>
                <w:sz w:val="24"/>
                <w:szCs w:val="24"/>
              </w:rPr>
              <w:t xml:space="preserve">penyelenggara Produk Investasi Perbankan Syariah </w:t>
            </w:r>
            <w:r w:rsidRPr="00784559">
              <w:rPr>
                <w:rFonts w:ascii="Bookman Old Style" w:hAnsi="Bookman Old Style"/>
                <w:sz w:val="24"/>
                <w:szCs w:val="24"/>
                <w:lang w:val="sv-SE"/>
              </w:rPr>
              <w:t>bertanggungjawab atas kerugian Nasabah Investor yang timbul akibat kelalaian yang dilakukan oleh pihak Bank</w:t>
            </w:r>
            <w:r>
              <w:rPr>
                <w:rFonts w:ascii="Bookman Old Style" w:hAnsi="Bookman Old Style"/>
                <w:sz w:val="24"/>
                <w:szCs w:val="24"/>
                <w:lang w:val="sv-SE"/>
              </w:rPr>
              <w:t xml:space="preserve"> </w:t>
            </w:r>
            <w:r w:rsidRPr="00EB3FF6">
              <w:rPr>
                <w:rFonts w:ascii="Bookman Old Style" w:hAnsi="Bookman Old Style"/>
                <w:sz w:val="24"/>
                <w:szCs w:val="24"/>
                <w:lang w:val="sv-SE"/>
              </w:rPr>
              <w:t>penyelenggara Produk Investasi Perbankan Syariah</w:t>
            </w:r>
          </w:p>
        </w:tc>
        <w:tc>
          <w:tcPr>
            <w:tcW w:w="2760" w:type="dxa"/>
          </w:tcPr>
          <w:p w14:paraId="1D7B6DA6"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232A2AAF"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228A8D11" w14:textId="7BC12DDA" w:rsidTr="00A24460">
        <w:tc>
          <w:tcPr>
            <w:tcW w:w="9781" w:type="dxa"/>
          </w:tcPr>
          <w:p w14:paraId="34A1140A"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2760" w:type="dxa"/>
          </w:tcPr>
          <w:p w14:paraId="25080C11"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3D090599"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r w:rsidR="00A24460" w:rsidRPr="006C23A6" w14:paraId="4EF6EFD2" w14:textId="1DE76EBB" w:rsidTr="00A24460">
        <w:tc>
          <w:tcPr>
            <w:tcW w:w="9781" w:type="dxa"/>
          </w:tcPr>
          <w:p w14:paraId="385278F4"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Pasal 15</w:t>
            </w:r>
          </w:p>
        </w:tc>
        <w:tc>
          <w:tcPr>
            <w:tcW w:w="2760" w:type="dxa"/>
          </w:tcPr>
          <w:p w14:paraId="39AB9084"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528FB614"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5861DADA" w14:textId="77777777" w:rsidTr="00A24460">
        <w:tc>
          <w:tcPr>
            <w:tcW w:w="9781" w:type="dxa"/>
          </w:tcPr>
          <w:p w14:paraId="7C8C42E6" w14:textId="0C881D1F" w:rsidR="00A24460" w:rsidRPr="00F445C0" w:rsidRDefault="00A24460" w:rsidP="00A24460">
            <w:pPr>
              <w:jc w:val="center"/>
              <w:rPr>
                <w:rFonts w:ascii="Bookman Old Style" w:hAnsi="Bookman Old Style"/>
                <w:sz w:val="24"/>
                <w:szCs w:val="24"/>
              </w:rPr>
            </w:pPr>
            <w:r>
              <w:rPr>
                <w:rFonts w:ascii="Bookman Old Style" w:hAnsi="Bookman Old Style"/>
                <w:bCs/>
                <w:color w:val="000000" w:themeColor="text1"/>
                <w:sz w:val="24"/>
                <w:szCs w:val="24"/>
              </w:rPr>
              <w:tab/>
            </w:r>
            <w:r w:rsidRPr="00034D05">
              <w:rPr>
                <w:rFonts w:ascii="Bookman Old Style" w:hAnsi="Bookman Old Style"/>
                <w:i/>
                <w:iCs/>
                <w:sz w:val="24"/>
                <w:szCs w:val="24"/>
              </w:rPr>
              <w:t>Investor Due Diligence</w:t>
            </w:r>
            <w:r>
              <w:rPr>
                <w:rFonts w:ascii="Bookman Old Style" w:hAnsi="Bookman Old Style"/>
                <w:sz w:val="24"/>
                <w:szCs w:val="24"/>
              </w:rPr>
              <w:t xml:space="preserve"> (IDD)</w:t>
            </w:r>
          </w:p>
        </w:tc>
        <w:tc>
          <w:tcPr>
            <w:tcW w:w="2760" w:type="dxa"/>
          </w:tcPr>
          <w:p w14:paraId="1C9E2935"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7A9F9D48"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30E24FAD" w14:textId="591892D9" w:rsidTr="00A24460">
        <w:tc>
          <w:tcPr>
            <w:tcW w:w="9781" w:type="dxa"/>
          </w:tcPr>
          <w:p w14:paraId="725B3A8E" w14:textId="3B870179" w:rsidR="00A24460" w:rsidRPr="006C23A6" w:rsidRDefault="00A24460" w:rsidP="00A24460">
            <w:pPr>
              <w:pStyle w:val="ListParagraph"/>
              <w:numPr>
                <w:ilvl w:val="3"/>
                <w:numId w:val="17"/>
              </w:numPr>
              <w:spacing w:line="256" w:lineRule="auto"/>
              <w:ind w:left="595" w:hanging="595"/>
              <w:jc w:val="both"/>
              <w:rPr>
                <w:rFonts w:ascii="Bookman Old Style" w:hAnsi="Bookman Old Style" w:cs="Times New Roman"/>
                <w:color w:val="000000" w:themeColor="text1"/>
                <w:sz w:val="24"/>
                <w:szCs w:val="24"/>
              </w:rPr>
            </w:pPr>
            <w:r w:rsidRPr="00784559">
              <w:rPr>
                <w:rFonts w:ascii="Bookman Old Style" w:hAnsi="Bookman Old Style"/>
                <w:sz w:val="24"/>
                <w:szCs w:val="24"/>
              </w:rPr>
              <w:t xml:space="preserve">Dalam melakukan penilaian kesesuaian </w:t>
            </w:r>
            <w:r w:rsidRPr="00784559">
              <w:rPr>
                <w:rFonts w:ascii="Bookman Old Style" w:hAnsi="Bookman Old Style"/>
                <w:i/>
                <w:sz w:val="24"/>
                <w:szCs w:val="24"/>
              </w:rPr>
              <w:t xml:space="preserve">(suitability assessment) </w:t>
            </w:r>
            <w:r w:rsidRPr="00784559">
              <w:rPr>
                <w:rFonts w:ascii="Bookman Old Style" w:hAnsi="Bookman Old Style"/>
                <w:sz w:val="24"/>
                <w:szCs w:val="24"/>
              </w:rPr>
              <w:t xml:space="preserve">Nasabah </w:t>
            </w:r>
            <w:r>
              <w:rPr>
                <w:rFonts w:ascii="Bookman Old Style" w:hAnsi="Bookman Old Style"/>
                <w:sz w:val="24"/>
                <w:szCs w:val="24"/>
              </w:rPr>
              <w:t xml:space="preserve">Investor </w:t>
            </w:r>
            <w:r w:rsidRPr="00784559">
              <w:rPr>
                <w:rFonts w:ascii="Bookman Old Style" w:hAnsi="Bookman Old Style"/>
                <w:sz w:val="24"/>
                <w:szCs w:val="24"/>
              </w:rPr>
              <w:t>sebagaimana dimaksud dalam Pasal 1</w:t>
            </w:r>
            <w:r>
              <w:rPr>
                <w:rFonts w:ascii="Bookman Old Style" w:hAnsi="Bookman Old Style"/>
                <w:sz w:val="24"/>
                <w:szCs w:val="24"/>
              </w:rPr>
              <w:t>4</w:t>
            </w:r>
            <w:r w:rsidRPr="00784559">
              <w:rPr>
                <w:rFonts w:ascii="Bookman Old Style" w:hAnsi="Bookman Old Style"/>
                <w:sz w:val="24"/>
                <w:szCs w:val="24"/>
              </w:rPr>
              <w:t xml:space="preserve"> ayat (2) huruf a terhadap Produk Investasi Perbankan Syariah, Bank </w:t>
            </w:r>
            <w:r w:rsidRPr="00EB3FF6">
              <w:rPr>
                <w:rFonts w:ascii="Bookman Old Style" w:hAnsi="Bookman Old Style"/>
                <w:sz w:val="24"/>
                <w:szCs w:val="24"/>
              </w:rPr>
              <w:t xml:space="preserve">penyelenggara Produk Investasi Perbankan Syariah </w:t>
            </w:r>
            <w:r w:rsidRPr="00784559">
              <w:rPr>
                <w:rFonts w:ascii="Bookman Old Style" w:hAnsi="Bookman Old Style"/>
                <w:sz w:val="24"/>
                <w:szCs w:val="24"/>
              </w:rPr>
              <w:t xml:space="preserve">melaksanakan </w:t>
            </w:r>
            <w:r w:rsidRPr="00784559">
              <w:rPr>
                <w:rFonts w:ascii="Bookman Old Style" w:hAnsi="Bookman Old Style"/>
                <w:i/>
                <w:sz w:val="24"/>
                <w:szCs w:val="24"/>
              </w:rPr>
              <w:t>Investor Due Diligence</w:t>
            </w:r>
            <w:r w:rsidRPr="00784559">
              <w:rPr>
                <w:rFonts w:ascii="Bookman Old Style" w:hAnsi="Bookman Old Style"/>
                <w:sz w:val="24"/>
                <w:szCs w:val="24"/>
              </w:rPr>
              <w:t xml:space="preserve"> (IDD) untuk memandu Nasabah dalam memilih Produk Investasi Perbankan Syariah yang sesuai dengan tujuan investasi, toleransi risiko, profil keuangan, dan pengalaman investasi Nasabah Investor</w:t>
            </w:r>
            <w:r>
              <w:rPr>
                <w:rFonts w:ascii="Bookman Old Style" w:hAnsi="Bookman Old Style" w:cs="Times New Roman"/>
                <w:color w:val="000000" w:themeColor="text1"/>
                <w:sz w:val="24"/>
                <w:szCs w:val="24"/>
              </w:rPr>
              <w:t>.</w:t>
            </w:r>
          </w:p>
        </w:tc>
        <w:tc>
          <w:tcPr>
            <w:tcW w:w="2760" w:type="dxa"/>
          </w:tcPr>
          <w:p w14:paraId="1326A009"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1EC66214"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177B3887" w14:textId="2F70DBA9" w:rsidTr="00A24460">
        <w:tc>
          <w:tcPr>
            <w:tcW w:w="9781" w:type="dxa"/>
          </w:tcPr>
          <w:p w14:paraId="58C4F86C" w14:textId="451D9209" w:rsidR="00A24460" w:rsidRPr="006C23A6" w:rsidRDefault="00A24460" w:rsidP="00A24460">
            <w:pPr>
              <w:pStyle w:val="ListParagraph"/>
              <w:numPr>
                <w:ilvl w:val="3"/>
                <w:numId w:val="17"/>
              </w:numPr>
              <w:spacing w:line="256" w:lineRule="auto"/>
              <w:ind w:left="595" w:hanging="595"/>
              <w:jc w:val="both"/>
              <w:rPr>
                <w:rFonts w:ascii="Bookman Old Style" w:hAnsi="Bookman Old Style" w:cs="Times New Roman"/>
                <w:color w:val="000000" w:themeColor="text1"/>
                <w:sz w:val="24"/>
                <w:szCs w:val="24"/>
              </w:rPr>
            </w:pPr>
            <w:r w:rsidRPr="00784559">
              <w:rPr>
                <w:rFonts w:ascii="Bookman Old Style" w:hAnsi="Bookman Old Style"/>
                <w:sz w:val="24"/>
                <w:szCs w:val="24"/>
              </w:rPr>
              <w:t xml:space="preserve">Pelaksanaan </w:t>
            </w:r>
            <w:r w:rsidRPr="00784559">
              <w:rPr>
                <w:rFonts w:ascii="Bookman Old Style" w:hAnsi="Bookman Old Style"/>
                <w:i/>
                <w:sz w:val="24"/>
                <w:szCs w:val="24"/>
              </w:rPr>
              <w:t>Investor Due Diligence</w:t>
            </w:r>
            <w:r w:rsidRPr="00784559">
              <w:rPr>
                <w:rFonts w:ascii="Bookman Old Style" w:hAnsi="Bookman Old Style"/>
                <w:sz w:val="24"/>
                <w:szCs w:val="24"/>
              </w:rPr>
              <w:t xml:space="preserve"> (IDD) sebagaimana dimaksud pada ayat (1) dilakukan secara tertulis melalui lembar penilaian kesesuaian Nasabah Investor paling sedikit mencakup</w:t>
            </w:r>
            <w:r>
              <w:rPr>
                <w:rFonts w:ascii="Bookman Old Style" w:hAnsi="Bookman Old Style" w:cs="Times New Roman"/>
                <w:color w:val="000000" w:themeColor="text1"/>
                <w:sz w:val="24"/>
                <w:szCs w:val="24"/>
              </w:rPr>
              <w:t>:</w:t>
            </w:r>
            <w:r w:rsidRPr="006C23A6">
              <w:rPr>
                <w:rFonts w:ascii="Bookman Old Style" w:hAnsi="Bookman Old Style" w:cs="Times New Roman"/>
                <w:color w:val="000000" w:themeColor="text1"/>
                <w:sz w:val="24"/>
                <w:szCs w:val="24"/>
              </w:rPr>
              <w:t xml:space="preserve"> </w:t>
            </w:r>
          </w:p>
        </w:tc>
        <w:tc>
          <w:tcPr>
            <w:tcW w:w="2760" w:type="dxa"/>
          </w:tcPr>
          <w:p w14:paraId="328FE17D"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17A7B531"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68DAC81D" w14:textId="77777777" w:rsidTr="00A24460">
        <w:tc>
          <w:tcPr>
            <w:tcW w:w="9781" w:type="dxa"/>
          </w:tcPr>
          <w:p w14:paraId="00D7C415" w14:textId="09AF2D40" w:rsidR="00A24460" w:rsidRPr="00407B25" w:rsidRDefault="00A24460" w:rsidP="00A24460">
            <w:pPr>
              <w:pStyle w:val="ListParagraph"/>
              <w:numPr>
                <w:ilvl w:val="7"/>
                <w:numId w:val="17"/>
              </w:numPr>
              <w:spacing w:line="256" w:lineRule="auto"/>
              <w:ind w:left="1169" w:hanging="567"/>
              <w:jc w:val="both"/>
              <w:rPr>
                <w:rFonts w:ascii="Bookman Old Style" w:hAnsi="Bookman Old Style"/>
                <w:sz w:val="24"/>
                <w:szCs w:val="24"/>
              </w:rPr>
            </w:pPr>
            <w:r w:rsidRPr="00784559">
              <w:rPr>
                <w:rFonts w:ascii="Bookman Old Style" w:hAnsi="Bookman Old Style"/>
                <w:sz w:val="24"/>
                <w:szCs w:val="24"/>
              </w:rPr>
              <w:t>proses identifikasi profil Nasabah</w:t>
            </w:r>
            <w:r>
              <w:rPr>
                <w:rFonts w:ascii="Bookman Old Style" w:hAnsi="Bookman Old Style"/>
                <w:sz w:val="24"/>
                <w:szCs w:val="24"/>
              </w:rPr>
              <w:t xml:space="preserve"> Investor;</w:t>
            </w:r>
          </w:p>
        </w:tc>
        <w:tc>
          <w:tcPr>
            <w:tcW w:w="2760" w:type="dxa"/>
          </w:tcPr>
          <w:p w14:paraId="793FDAB5"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21B64752"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64B12C96" w14:textId="77777777" w:rsidTr="00A24460">
        <w:tc>
          <w:tcPr>
            <w:tcW w:w="9781" w:type="dxa"/>
          </w:tcPr>
          <w:p w14:paraId="10EE6139" w14:textId="43114C76" w:rsidR="00A24460" w:rsidRPr="00784559" w:rsidRDefault="00A24460" w:rsidP="00A24460">
            <w:pPr>
              <w:pStyle w:val="ListParagraph"/>
              <w:numPr>
                <w:ilvl w:val="7"/>
                <w:numId w:val="17"/>
              </w:numPr>
              <w:spacing w:line="256" w:lineRule="auto"/>
              <w:ind w:left="1169" w:hanging="567"/>
              <w:jc w:val="both"/>
              <w:rPr>
                <w:rFonts w:ascii="Bookman Old Style" w:hAnsi="Bookman Old Style"/>
                <w:sz w:val="24"/>
                <w:szCs w:val="24"/>
              </w:rPr>
            </w:pPr>
            <w:r w:rsidRPr="00784559">
              <w:rPr>
                <w:rFonts w:ascii="Bookman Old Style" w:hAnsi="Bookman Old Style"/>
                <w:sz w:val="24"/>
                <w:szCs w:val="24"/>
              </w:rPr>
              <w:t>analisis kebutuhan Investasi Nasabah</w:t>
            </w:r>
            <w:r>
              <w:rPr>
                <w:rFonts w:ascii="Bookman Old Style" w:hAnsi="Bookman Old Style"/>
                <w:sz w:val="24"/>
                <w:szCs w:val="24"/>
              </w:rPr>
              <w:t xml:space="preserve"> Investor;</w:t>
            </w:r>
          </w:p>
        </w:tc>
        <w:tc>
          <w:tcPr>
            <w:tcW w:w="2760" w:type="dxa"/>
          </w:tcPr>
          <w:p w14:paraId="437E2C73"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5A7C1151"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0C1E5F76" w14:textId="77777777" w:rsidTr="00A24460">
        <w:tc>
          <w:tcPr>
            <w:tcW w:w="9781" w:type="dxa"/>
          </w:tcPr>
          <w:p w14:paraId="7A6FCA1B" w14:textId="3019DDC6" w:rsidR="00A24460" w:rsidRPr="00784559" w:rsidRDefault="00A24460" w:rsidP="00A24460">
            <w:pPr>
              <w:pStyle w:val="ListParagraph"/>
              <w:numPr>
                <w:ilvl w:val="7"/>
                <w:numId w:val="17"/>
              </w:numPr>
              <w:spacing w:line="256" w:lineRule="auto"/>
              <w:ind w:left="1169" w:hanging="567"/>
              <w:jc w:val="both"/>
              <w:rPr>
                <w:rFonts w:ascii="Bookman Old Style" w:hAnsi="Bookman Old Style"/>
                <w:sz w:val="24"/>
                <w:szCs w:val="24"/>
              </w:rPr>
            </w:pPr>
            <w:r w:rsidRPr="00784559">
              <w:rPr>
                <w:rFonts w:ascii="Bookman Old Style" w:hAnsi="Bookman Old Style"/>
                <w:sz w:val="24"/>
                <w:szCs w:val="24"/>
              </w:rPr>
              <w:t>penilaian pengetahuan</w:t>
            </w:r>
            <w:r>
              <w:rPr>
                <w:rFonts w:ascii="Bookman Old Style" w:hAnsi="Bookman Old Style"/>
                <w:sz w:val="24"/>
                <w:szCs w:val="24"/>
              </w:rPr>
              <w:t xml:space="preserve">, </w:t>
            </w:r>
            <w:r w:rsidRPr="00034D05">
              <w:rPr>
                <w:rFonts w:ascii="Bookman Old Style" w:hAnsi="Bookman Old Style"/>
                <w:color w:val="000000" w:themeColor="text1"/>
                <w:sz w:val="24"/>
                <w:szCs w:val="24"/>
              </w:rPr>
              <w:t xml:space="preserve">pemahaman mendalam dan/atau pengalaman investasi </w:t>
            </w:r>
            <w:r w:rsidRPr="00784559">
              <w:rPr>
                <w:rFonts w:ascii="Bookman Old Style" w:hAnsi="Bookman Old Style"/>
                <w:sz w:val="24"/>
                <w:szCs w:val="24"/>
              </w:rPr>
              <w:t>Nasabah</w:t>
            </w:r>
            <w:r>
              <w:rPr>
                <w:rFonts w:ascii="Bookman Old Style" w:hAnsi="Bookman Old Style"/>
                <w:sz w:val="24"/>
                <w:szCs w:val="24"/>
              </w:rPr>
              <w:t xml:space="preserve"> Investor;</w:t>
            </w:r>
          </w:p>
        </w:tc>
        <w:tc>
          <w:tcPr>
            <w:tcW w:w="2760" w:type="dxa"/>
          </w:tcPr>
          <w:p w14:paraId="55EE91DB"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3C5E6390"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4DE778AD" w14:textId="77777777" w:rsidTr="00A24460">
        <w:tc>
          <w:tcPr>
            <w:tcW w:w="9781" w:type="dxa"/>
          </w:tcPr>
          <w:p w14:paraId="6CB6D3E0" w14:textId="380553CC" w:rsidR="00A24460" w:rsidRPr="00784559" w:rsidRDefault="00A24460" w:rsidP="00A24460">
            <w:pPr>
              <w:pStyle w:val="ListParagraph"/>
              <w:numPr>
                <w:ilvl w:val="7"/>
                <w:numId w:val="17"/>
              </w:numPr>
              <w:spacing w:line="256" w:lineRule="auto"/>
              <w:ind w:left="1169" w:hanging="567"/>
              <w:jc w:val="both"/>
              <w:rPr>
                <w:rFonts w:ascii="Bookman Old Style" w:hAnsi="Bookman Old Style"/>
                <w:sz w:val="24"/>
                <w:szCs w:val="24"/>
              </w:rPr>
            </w:pPr>
            <w:r w:rsidRPr="00784559">
              <w:rPr>
                <w:rFonts w:ascii="Bookman Old Style" w:hAnsi="Bookman Old Style"/>
                <w:sz w:val="24"/>
                <w:szCs w:val="24"/>
              </w:rPr>
              <w:t>rekomendasi Produk Investasi Perbankan Syariah yang ditawarkan oleh Bank</w:t>
            </w:r>
            <w:r w:rsidRPr="00EB3FF6">
              <w:t xml:space="preserve"> </w:t>
            </w:r>
            <w:r w:rsidRPr="00EB3FF6">
              <w:rPr>
                <w:rFonts w:ascii="Bookman Old Style" w:hAnsi="Bookman Old Style"/>
                <w:sz w:val="24"/>
                <w:szCs w:val="24"/>
              </w:rPr>
              <w:t>penyelenggara Produk Investasi Perbankan Syariah</w:t>
            </w:r>
            <w:r>
              <w:rPr>
                <w:rFonts w:ascii="Bookman Old Style" w:hAnsi="Bookman Old Style"/>
                <w:sz w:val="24"/>
                <w:szCs w:val="24"/>
              </w:rPr>
              <w:t>;</w:t>
            </w:r>
          </w:p>
        </w:tc>
        <w:tc>
          <w:tcPr>
            <w:tcW w:w="2760" w:type="dxa"/>
          </w:tcPr>
          <w:p w14:paraId="26791C6E"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0F44651B"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72418335" w14:textId="77777777" w:rsidTr="00A24460">
        <w:tc>
          <w:tcPr>
            <w:tcW w:w="9781" w:type="dxa"/>
          </w:tcPr>
          <w:p w14:paraId="422F6F33" w14:textId="44BB785B" w:rsidR="00A24460" w:rsidRPr="00784559" w:rsidRDefault="00A24460" w:rsidP="00A24460">
            <w:pPr>
              <w:pStyle w:val="ListParagraph"/>
              <w:numPr>
                <w:ilvl w:val="7"/>
                <w:numId w:val="17"/>
              </w:numPr>
              <w:spacing w:line="256" w:lineRule="auto"/>
              <w:ind w:left="1169" w:hanging="567"/>
              <w:jc w:val="both"/>
              <w:rPr>
                <w:rFonts w:ascii="Bookman Old Style" w:hAnsi="Bookman Old Style"/>
                <w:sz w:val="24"/>
                <w:szCs w:val="24"/>
              </w:rPr>
            </w:pPr>
            <w:r w:rsidRPr="00784559">
              <w:rPr>
                <w:rFonts w:ascii="Bookman Old Style" w:hAnsi="Bookman Old Style"/>
                <w:sz w:val="24"/>
                <w:szCs w:val="24"/>
              </w:rPr>
              <w:t>pernyataan konfirmasi Nasabah</w:t>
            </w:r>
            <w:r>
              <w:rPr>
                <w:rFonts w:ascii="Bookman Old Style" w:hAnsi="Bookman Old Style"/>
                <w:sz w:val="24"/>
                <w:szCs w:val="24"/>
              </w:rPr>
              <w:t xml:space="preserve"> Investor; dan</w:t>
            </w:r>
          </w:p>
        </w:tc>
        <w:tc>
          <w:tcPr>
            <w:tcW w:w="2760" w:type="dxa"/>
          </w:tcPr>
          <w:p w14:paraId="47B728BC"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58A2A284"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65ED224A" w14:textId="77777777" w:rsidTr="00A24460">
        <w:tc>
          <w:tcPr>
            <w:tcW w:w="9781" w:type="dxa"/>
          </w:tcPr>
          <w:p w14:paraId="6A36587C" w14:textId="74E0751C" w:rsidR="00A24460" w:rsidRPr="00784559" w:rsidRDefault="00A24460" w:rsidP="00A24460">
            <w:pPr>
              <w:pStyle w:val="ListParagraph"/>
              <w:numPr>
                <w:ilvl w:val="7"/>
                <w:numId w:val="17"/>
              </w:numPr>
              <w:spacing w:line="256" w:lineRule="auto"/>
              <w:ind w:left="1169" w:hanging="567"/>
              <w:jc w:val="both"/>
              <w:rPr>
                <w:rFonts w:ascii="Bookman Old Style" w:hAnsi="Bookman Old Style"/>
                <w:sz w:val="24"/>
                <w:szCs w:val="24"/>
              </w:rPr>
            </w:pPr>
            <w:r w:rsidRPr="00784559">
              <w:rPr>
                <w:rFonts w:ascii="Bookman Old Style" w:hAnsi="Bookman Old Style"/>
                <w:sz w:val="24"/>
                <w:szCs w:val="24"/>
              </w:rPr>
              <w:t>informasi lain yang relevan</w:t>
            </w:r>
            <w:r>
              <w:rPr>
                <w:rFonts w:ascii="Bookman Old Style" w:hAnsi="Bookman Old Style"/>
                <w:sz w:val="24"/>
                <w:szCs w:val="24"/>
              </w:rPr>
              <w:t>.</w:t>
            </w:r>
          </w:p>
        </w:tc>
        <w:tc>
          <w:tcPr>
            <w:tcW w:w="2760" w:type="dxa"/>
          </w:tcPr>
          <w:p w14:paraId="50ACC94B"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0FB3205C"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70F1DD72" w14:textId="77777777" w:rsidTr="00A24460">
        <w:tc>
          <w:tcPr>
            <w:tcW w:w="9781" w:type="dxa"/>
          </w:tcPr>
          <w:p w14:paraId="56AE004F" w14:textId="455B4426" w:rsidR="00A24460" w:rsidRPr="00384E68" w:rsidRDefault="00A24460" w:rsidP="00A24460">
            <w:pPr>
              <w:spacing w:line="256" w:lineRule="auto"/>
              <w:ind w:left="602"/>
              <w:jc w:val="both"/>
              <w:rPr>
                <w:rFonts w:ascii="Bookman Old Style" w:hAnsi="Bookman Old Style"/>
                <w:sz w:val="24"/>
                <w:szCs w:val="24"/>
              </w:rPr>
            </w:pPr>
            <w:r w:rsidRPr="00784559">
              <w:rPr>
                <w:rFonts w:ascii="Bookman Old Style" w:hAnsi="Bookman Old Style"/>
                <w:sz w:val="24"/>
                <w:szCs w:val="24"/>
              </w:rPr>
              <w:lastRenderedPageBreak/>
              <w:t>yang ditandatangani oleh Nasabah Investor dan Bank penyelenggara Produk Investasi Perbankan Syariah</w:t>
            </w:r>
            <w:r>
              <w:rPr>
                <w:rFonts w:ascii="Bookman Old Style" w:hAnsi="Bookman Old Style"/>
                <w:sz w:val="24"/>
                <w:szCs w:val="24"/>
              </w:rPr>
              <w:t>.</w:t>
            </w:r>
          </w:p>
        </w:tc>
        <w:tc>
          <w:tcPr>
            <w:tcW w:w="2760" w:type="dxa"/>
          </w:tcPr>
          <w:p w14:paraId="263B5D3D"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4E74C68D"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0D310393" w14:textId="16F155B7" w:rsidTr="00A24460">
        <w:tc>
          <w:tcPr>
            <w:tcW w:w="9781" w:type="dxa"/>
          </w:tcPr>
          <w:p w14:paraId="6D345F18" w14:textId="4DA093AD" w:rsidR="00A24460" w:rsidRPr="006C23A6" w:rsidRDefault="00A24460" w:rsidP="00A24460">
            <w:pPr>
              <w:pStyle w:val="ListParagraph"/>
              <w:numPr>
                <w:ilvl w:val="3"/>
                <w:numId w:val="17"/>
              </w:numPr>
              <w:spacing w:line="256" w:lineRule="auto"/>
              <w:ind w:left="595" w:hanging="595"/>
              <w:jc w:val="both"/>
              <w:rPr>
                <w:rFonts w:ascii="Bookman Old Style" w:hAnsi="Bookman Old Style" w:cs="Times New Roman"/>
                <w:color w:val="000000" w:themeColor="text1"/>
                <w:sz w:val="24"/>
                <w:szCs w:val="24"/>
              </w:rPr>
            </w:pPr>
            <w:r w:rsidRPr="00784559">
              <w:rPr>
                <w:rFonts w:ascii="Bookman Old Style" w:hAnsi="Bookman Old Style"/>
                <w:sz w:val="24"/>
                <w:szCs w:val="24"/>
              </w:rPr>
              <w:t>Bank</w:t>
            </w:r>
            <w:r>
              <w:rPr>
                <w:rFonts w:ascii="Bookman Old Style" w:hAnsi="Bookman Old Style"/>
                <w:sz w:val="24"/>
                <w:szCs w:val="24"/>
              </w:rPr>
              <w:t xml:space="preserve"> </w:t>
            </w:r>
            <w:r w:rsidRPr="00EB3FF6">
              <w:rPr>
                <w:rFonts w:ascii="Bookman Old Style" w:hAnsi="Bookman Old Style"/>
                <w:sz w:val="24"/>
                <w:szCs w:val="24"/>
              </w:rPr>
              <w:t>penyelenggara Produk Investasi Perbankan Syariah</w:t>
            </w:r>
            <w:r w:rsidRPr="00784559">
              <w:rPr>
                <w:rFonts w:ascii="Bookman Old Style" w:hAnsi="Bookman Old Style"/>
                <w:sz w:val="24"/>
                <w:szCs w:val="24"/>
              </w:rPr>
              <w:t xml:space="preserve"> wajib mencatat rekomendasi sebagaimana dimaksud pada ayat (2) huruf d beserta alasannya, dan memberikan salinannya kepada Nasabah</w:t>
            </w:r>
            <w:r>
              <w:rPr>
                <w:rFonts w:ascii="Bookman Old Style" w:hAnsi="Bookman Old Style"/>
                <w:sz w:val="24"/>
                <w:szCs w:val="24"/>
              </w:rPr>
              <w:t xml:space="preserve"> Investor</w:t>
            </w:r>
            <w:r w:rsidRPr="006C23A6">
              <w:rPr>
                <w:rFonts w:ascii="Bookman Old Style" w:hAnsi="Bookman Old Style" w:cs="Times New Roman"/>
                <w:color w:val="000000" w:themeColor="text1"/>
                <w:sz w:val="24"/>
                <w:szCs w:val="24"/>
              </w:rPr>
              <w:t xml:space="preserve">. </w:t>
            </w:r>
          </w:p>
        </w:tc>
        <w:tc>
          <w:tcPr>
            <w:tcW w:w="2760" w:type="dxa"/>
          </w:tcPr>
          <w:p w14:paraId="074F39C5"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43720AFF"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691EFB6A" w14:textId="77777777" w:rsidTr="00A24460">
        <w:tc>
          <w:tcPr>
            <w:tcW w:w="9781" w:type="dxa"/>
          </w:tcPr>
          <w:p w14:paraId="14037FE7" w14:textId="3CFB5C98" w:rsidR="00A24460" w:rsidRPr="00784559" w:rsidRDefault="00A24460" w:rsidP="00A24460">
            <w:pPr>
              <w:pStyle w:val="ListParagraph"/>
              <w:numPr>
                <w:ilvl w:val="3"/>
                <w:numId w:val="17"/>
              </w:numPr>
              <w:spacing w:line="256" w:lineRule="auto"/>
              <w:ind w:left="595" w:hanging="595"/>
              <w:jc w:val="both"/>
              <w:rPr>
                <w:rFonts w:ascii="Bookman Old Style" w:hAnsi="Bookman Old Style"/>
                <w:sz w:val="24"/>
                <w:szCs w:val="24"/>
              </w:rPr>
            </w:pPr>
            <w:r w:rsidRPr="00784559">
              <w:rPr>
                <w:rFonts w:ascii="Bookman Old Style" w:hAnsi="Bookman Old Style"/>
                <w:sz w:val="24"/>
                <w:szCs w:val="24"/>
              </w:rPr>
              <w:t xml:space="preserve">Dalam hal Bank </w:t>
            </w:r>
            <w:r w:rsidRPr="00EB3FF6">
              <w:rPr>
                <w:rFonts w:ascii="Bookman Old Style" w:hAnsi="Bookman Old Style"/>
                <w:sz w:val="24"/>
                <w:szCs w:val="24"/>
              </w:rPr>
              <w:t xml:space="preserve">penyelenggara Produk Investasi Perbankan Syariah </w:t>
            </w:r>
            <w:r w:rsidRPr="00784559">
              <w:rPr>
                <w:rFonts w:ascii="Bookman Old Style" w:hAnsi="Bookman Old Style"/>
                <w:sz w:val="24"/>
                <w:szCs w:val="24"/>
              </w:rPr>
              <w:t>tidak dapat mengidentifikasi produk yang sesuai untuk Nasabah</w:t>
            </w:r>
            <w:r>
              <w:rPr>
                <w:rFonts w:ascii="Bookman Old Style" w:hAnsi="Bookman Old Style"/>
                <w:sz w:val="24"/>
                <w:szCs w:val="24"/>
              </w:rPr>
              <w:t xml:space="preserve"> Investor</w:t>
            </w:r>
            <w:r w:rsidRPr="00784559">
              <w:rPr>
                <w:rFonts w:ascii="Bookman Old Style" w:hAnsi="Bookman Old Style"/>
                <w:sz w:val="24"/>
                <w:szCs w:val="24"/>
              </w:rPr>
              <w:t xml:space="preserve">, maka Bank penyelenggara Produk Investasi Perbankan Syariah segera menginformasikan kepada Nasabah </w:t>
            </w:r>
            <w:r>
              <w:rPr>
                <w:rFonts w:ascii="Bookman Old Style" w:hAnsi="Bookman Old Style"/>
                <w:sz w:val="24"/>
                <w:szCs w:val="24"/>
              </w:rPr>
              <w:t xml:space="preserve">Investor </w:t>
            </w:r>
            <w:r w:rsidRPr="00784559">
              <w:rPr>
                <w:rFonts w:ascii="Bookman Old Style" w:hAnsi="Bookman Old Style"/>
                <w:sz w:val="24"/>
                <w:szCs w:val="24"/>
              </w:rPr>
              <w:t>beserta alasannya</w:t>
            </w:r>
            <w:r>
              <w:rPr>
                <w:rFonts w:ascii="Bookman Old Style" w:hAnsi="Bookman Old Style"/>
                <w:sz w:val="24"/>
                <w:szCs w:val="24"/>
              </w:rPr>
              <w:t>.</w:t>
            </w:r>
          </w:p>
        </w:tc>
        <w:tc>
          <w:tcPr>
            <w:tcW w:w="2760" w:type="dxa"/>
          </w:tcPr>
          <w:p w14:paraId="0ED10CFC"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04EBE78F"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24A2217A" w14:textId="77777777" w:rsidTr="00A24460">
        <w:tc>
          <w:tcPr>
            <w:tcW w:w="9781" w:type="dxa"/>
          </w:tcPr>
          <w:p w14:paraId="645460D5" w14:textId="174FF557" w:rsidR="00A24460" w:rsidRPr="00784559" w:rsidRDefault="00A24460" w:rsidP="00A24460">
            <w:pPr>
              <w:pStyle w:val="ListParagraph"/>
              <w:numPr>
                <w:ilvl w:val="3"/>
                <w:numId w:val="17"/>
              </w:numPr>
              <w:spacing w:line="256" w:lineRule="auto"/>
              <w:ind w:left="595" w:hanging="595"/>
              <w:jc w:val="both"/>
              <w:rPr>
                <w:rFonts w:ascii="Bookman Old Style" w:hAnsi="Bookman Old Style"/>
                <w:sz w:val="24"/>
                <w:szCs w:val="24"/>
              </w:rPr>
            </w:pPr>
            <w:r w:rsidRPr="00784559">
              <w:rPr>
                <w:rFonts w:ascii="Bookman Old Style" w:hAnsi="Bookman Old Style"/>
                <w:sz w:val="24"/>
                <w:szCs w:val="24"/>
              </w:rPr>
              <w:t xml:space="preserve">Pernyataan tertulis dari Nasabah </w:t>
            </w:r>
            <w:r>
              <w:rPr>
                <w:rFonts w:ascii="Bookman Old Style" w:hAnsi="Bookman Old Style"/>
                <w:sz w:val="24"/>
                <w:szCs w:val="24"/>
              </w:rPr>
              <w:t xml:space="preserve">Investor </w:t>
            </w:r>
            <w:r w:rsidRPr="00784559">
              <w:rPr>
                <w:rFonts w:ascii="Bookman Old Style" w:hAnsi="Bookman Old Style"/>
                <w:sz w:val="24"/>
                <w:szCs w:val="24"/>
              </w:rPr>
              <w:t>sebagaimana ayat (2) huruf e mencantumkan bahwa</w:t>
            </w:r>
            <w:r>
              <w:rPr>
                <w:rFonts w:ascii="Bookman Old Style" w:hAnsi="Bookman Old Style"/>
                <w:sz w:val="24"/>
                <w:szCs w:val="24"/>
              </w:rPr>
              <w:t>:</w:t>
            </w:r>
          </w:p>
        </w:tc>
        <w:tc>
          <w:tcPr>
            <w:tcW w:w="2760" w:type="dxa"/>
          </w:tcPr>
          <w:p w14:paraId="523FF54C"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7AB248DC"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6B1DADB9" w14:textId="77777777" w:rsidTr="00A24460">
        <w:tc>
          <w:tcPr>
            <w:tcW w:w="9781" w:type="dxa"/>
          </w:tcPr>
          <w:p w14:paraId="769CB8FE" w14:textId="3AAD776F" w:rsidR="00A24460" w:rsidRPr="00784559" w:rsidRDefault="00A24460" w:rsidP="00A24460">
            <w:pPr>
              <w:pStyle w:val="ListParagraph"/>
              <w:numPr>
                <w:ilvl w:val="7"/>
                <w:numId w:val="17"/>
              </w:numPr>
              <w:spacing w:line="256" w:lineRule="auto"/>
              <w:ind w:left="1169" w:hanging="567"/>
              <w:jc w:val="both"/>
              <w:rPr>
                <w:rFonts w:ascii="Bookman Old Style" w:hAnsi="Bookman Old Style"/>
                <w:sz w:val="24"/>
                <w:szCs w:val="24"/>
              </w:rPr>
            </w:pPr>
            <w:r w:rsidRPr="00784559">
              <w:rPr>
                <w:rFonts w:ascii="Bookman Old Style" w:hAnsi="Bookman Old Style"/>
                <w:sz w:val="24"/>
                <w:szCs w:val="24"/>
              </w:rPr>
              <w:t>semua informasi yang diungkapkan adalah benar, lengkap, dan akurat</w:t>
            </w:r>
            <w:r>
              <w:rPr>
                <w:rFonts w:ascii="Bookman Old Style" w:hAnsi="Bookman Old Style"/>
                <w:sz w:val="24"/>
                <w:szCs w:val="24"/>
              </w:rPr>
              <w:t>;</w:t>
            </w:r>
          </w:p>
        </w:tc>
        <w:tc>
          <w:tcPr>
            <w:tcW w:w="2760" w:type="dxa"/>
          </w:tcPr>
          <w:p w14:paraId="2C9A5162"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3730EDC0"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018B3759" w14:textId="77777777" w:rsidTr="00A24460">
        <w:tc>
          <w:tcPr>
            <w:tcW w:w="9781" w:type="dxa"/>
          </w:tcPr>
          <w:p w14:paraId="7D9C275E" w14:textId="6794E283" w:rsidR="00A24460" w:rsidRPr="00784559" w:rsidRDefault="00A24460" w:rsidP="00A24460">
            <w:pPr>
              <w:pStyle w:val="ListParagraph"/>
              <w:numPr>
                <w:ilvl w:val="7"/>
                <w:numId w:val="17"/>
              </w:numPr>
              <w:spacing w:line="256" w:lineRule="auto"/>
              <w:ind w:left="1169" w:hanging="567"/>
              <w:jc w:val="both"/>
              <w:rPr>
                <w:rFonts w:ascii="Bookman Old Style" w:hAnsi="Bookman Old Style"/>
                <w:sz w:val="24"/>
                <w:szCs w:val="24"/>
              </w:rPr>
            </w:pPr>
            <w:r w:rsidRPr="00784559">
              <w:rPr>
                <w:rFonts w:ascii="Bookman Old Style" w:hAnsi="Bookman Old Style"/>
                <w:sz w:val="24"/>
                <w:szCs w:val="24"/>
              </w:rPr>
              <w:t>telah membaca dan memahami fitur serta risiko</w:t>
            </w:r>
            <w:r>
              <w:rPr>
                <w:rFonts w:ascii="Bookman Old Style" w:hAnsi="Bookman Old Style"/>
                <w:sz w:val="24"/>
                <w:szCs w:val="24"/>
              </w:rPr>
              <w:t xml:space="preserve"> P</w:t>
            </w:r>
            <w:r w:rsidRPr="00784559">
              <w:rPr>
                <w:rFonts w:ascii="Bookman Old Style" w:hAnsi="Bookman Old Style"/>
                <w:sz w:val="24"/>
                <w:szCs w:val="24"/>
              </w:rPr>
              <w:t xml:space="preserve">roduk </w:t>
            </w:r>
            <w:r>
              <w:rPr>
                <w:rFonts w:ascii="Bookman Old Style" w:hAnsi="Bookman Old Style"/>
                <w:sz w:val="24"/>
                <w:szCs w:val="24"/>
              </w:rPr>
              <w:t xml:space="preserve">Investasi Perbankan Syariah </w:t>
            </w:r>
            <w:r w:rsidRPr="00784559">
              <w:rPr>
                <w:rFonts w:ascii="Bookman Old Style" w:hAnsi="Bookman Old Style"/>
                <w:sz w:val="24"/>
                <w:szCs w:val="24"/>
              </w:rPr>
              <w:t>berdasarkan penjelasan dari Bank</w:t>
            </w:r>
            <w:r w:rsidRPr="00EB3FF6">
              <w:t xml:space="preserve"> </w:t>
            </w:r>
            <w:r w:rsidRPr="00EB3FF6">
              <w:rPr>
                <w:rFonts w:ascii="Bookman Old Style" w:hAnsi="Bookman Old Style"/>
                <w:sz w:val="24"/>
                <w:szCs w:val="24"/>
              </w:rPr>
              <w:t>penyelenggara Produk Investasi Perbankan Syariah</w:t>
            </w:r>
            <w:r>
              <w:rPr>
                <w:rFonts w:ascii="Bookman Old Style" w:hAnsi="Bookman Old Style"/>
                <w:sz w:val="24"/>
                <w:szCs w:val="24"/>
              </w:rPr>
              <w:t>;</w:t>
            </w:r>
          </w:p>
        </w:tc>
        <w:tc>
          <w:tcPr>
            <w:tcW w:w="2760" w:type="dxa"/>
          </w:tcPr>
          <w:p w14:paraId="788FC2FA"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3E37E64F"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0DF24842" w14:textId="77777777" w:rsidTr="00A24460">
        <w:tc>
          <w:tcPr>
            <w:tcW w:w="9781" w:type="dxa"/>
          </w:tcPr>
          <w:p w14:paraId="5ABA6504" w14:textId="7FA74368" w:rsidR="00A24460" w:rsidRPr="00784559" w:rsidRDefault="00A24460" w:rsidP="00A24460">
            <w:pPr>
              <w:pStyle w:val="ListParagraph"/>
              <w:numPr>
                <w:ilvl w:val="7"/>
                <w:numId w:val="17"/>
              </w:numPr>
              <w:spacing w:line="256" w:lineRule="auto"/>
              <w:ind w:left="1169" w:hanging="567"/>
              <w:jc w:val="both"/>
              <w:rPr>
                <w:rFonts w:ascii="Bookman Old Style" w:hAnsi="Bookman Old Style"/>
                <w:sz w:val="24"/>
                <w:szCs w:val="24"/>
              </w:rPr>
            </w:pPr>
            <w:r w:rsidRPr="00784559">
              <w:rPr>
                <w:rFonts w:ascii="Bookman Old Style" w:hAnsi="Bookman Old Style"/>
                <w:sz w:val="24"/>
                <w:szCs w:val="24"/>
              </w:rPr>
              <w:t>telah menerima dan menyetujui rekomendasi Produk Investasi Perbankan Syariah yang ditawarkan Bank</w:t>
            </w:r>
            <w:r>
              <w:rPr>
                <w:rFonts w:ascii="Bookman Old Style" w:hAnsi="Bookman Old Style"/>
                <w:sz w:val="24"/>
                <w:szCs w:val="24"/>
              </w:rPr>
              <w:t>; dan</w:t>
            </w:r>
          </w:p>
        </w:tc>
        <w:tc>
          <w:tcPr>
            <w:tcW w:w="2760" w:type="dxa"/>
          </w:tcPr>
          <w:p w14:paraId="21EBA370"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67E9C332"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7C6B0C60" w14:textId="77777777" w:rsidTr="00A24460">
        <w:tc>
          <w:tcPr>
            <w:tcW w:w="9781" w:type="dxa"/>
          </w:tcPr>
          <w:p w14:paraId="23624867" w14:textId="72A7ABE7" w:rsidR="00A24460" w:rsidRPr="00784559" w:rsidRDefault="00A24460" w:rsidP="00A24460">
            <w:pPr>
              <w:pStyle w:val="ListParagraph"/>
              <w:numPr>
                <w:ilvl w:val="7"/>
                <w:numId w:val="17"/>
              </w:numPr>
              <w:spacing w:line="256" w:lineRule="auto"/>
              <w:ind w:left="1169" w:hanging="567"/>
              <w:jc w:val="both"/>
              <w:rPr>
                <w:rFonts w:ascii="Bookman Old Style" w:hAnsi="Bookman Old Style"/>
                <w:sz w:val="24"/>
                <w:szCs w:val="24"/>
              </w:rPr>
            </w:pPr>
            <w:r w:rsidRPr="00784559">
              <w:rPr>
                <w:rFonts w:ascii="Bookman Old Style" w:hAnsi="Bookman Old Style"/>
                <w:sz w:val="24"/>
                <w:szCs w:val="24"/>
              </w:rPr>
              <w:t>telah menerima salinan Lembar Pengungkapan Produk Investasi Perbankan Syariah yang ditawarkan</w:t>
            </w:r>
          </w:p>
        </w:tc>
        <w:tc>
          <w:tcPr>
            <w:tcW w:w="2760" w:type="dxa"/>
          </w:tcPr>
          <w:p w14:paraId="3471FA93"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13A6ADED"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0B8C4AA9" w14:textId="77777777" w:rsidTr="00A24460">
        <w:tc>
          <w:tcPr>
            <w:tcW w:w="9781" w:type="dxa"/>
          </w:tcPr>
          <w:p w14:paraId="6A9CBE50" w14:textId="44903EBE" w:rsidR="00A24460" w:rsidRPr="00784559" w:rsidRDefault="00A24460" w:rsidP="00A24460">
            <w:pPr>
              <w:pStyle w:val="ListParagraph"/>
              <w:numPr>
                <w:ilvl w:val="3"/>
                <w:numId w:val="17"/>
              </w:numPr>
              <w:spacing w:line="256" w:lineRule="auto"/>
              <w:ind w:left="595" w:hanging="595"/>
              <w:jc w:val="both"/>
              <w:rPr>
                <w:rFonts w:ascii="Bookman Old Style" w:hAnsi="Bookman Old Style"/>
                <w:sz w:val="24"/>
                <w:szCs w:val="24"/>
              </w:rPr>
            </w:pPr>
            <w:r w:rsidRPr="00784559">
              <w:rPr>
                <w:rFonts w:ascii="Bookman Old Style" w:hAnsi="Bookman Old Style"/>
                <w:sz w:val="24"/>
                <w:szCs w:val="24"/>
              </w:rPr>
              <w:t xml:space="preserve">Pernyataan dari Nasabah Investor sebagaimana dimaksud pada ayat (5) huruf c tidak menggugurkan hak Nasabah Investor dalam hal terjadi </w:t>
            </w:r>
            <w:r w:rsidRPr="00784559">
              <w:rPr>
                <w:rFonts w:ascii="Bookman Old Style" w:hAnsi="Bookman Old Style"/>
                <w:i/>
                <w:sz w:val="24"/>
                <w:szCs w:val="24"/>
              </w:rPr>
              <w:t xml:space="preserve">misselling </w:t>
            </w:r>
            <w:r w:rsidRPr="00784559">
              <w:rPr>
                <w:rFonts w:ascii="Bookman Old Style" w:hAnsi="Bookman Old Style"/>
                <w:sz w:val="24"/>
                <w:szCs w:val="24"/>
              </w:rPr>
              <w:t>(penjualan yang menyesatkan) atau kelalaian yang dilakukan oleh pihak Bank</w:t>
            </w:r>
            <w:r>
              <w:rPr>
                <w:rFonts w:ascii="Bookman Old Style" w:hAnsi="Bookman Old Style"/>
                <w:sz w:val="24"/>
                <w:szCs w:val="24"/>
              </w:rPr>
              <w:t xml:space="preserve"> </w:t>
            </w:r>
            <w:r w:rsidRPr="00EB3FF6">
              <w:rPr>
                <w:rFonts w:ascii="Bookman Old Style" w:hAnsi="Bookman Old Style"/>
                <w:sz w:val="24"/>
                <w:szCs w:val="24"/>
              </w:rPr>
              <w:t>penyelenggara Produk Investasi Perbankan Syariah</w:t>
            </w:r>
            <w:r>
              <w:rPr>
                <w:rFonts w:ascii="Bookman Old Style" w:hAnsi="Bookman Old Style"/>
                <w:sz w:val="24"/>
                <w:szCs w:val="24"/>
              </w:rPr>
              <w:t>.</w:t>
            </w:r>
          </w:p>
        </w:tc>
        <w:tc>
          <w:tcPr>
            <w:tcW w:w="2760" w:type="dxa"/>
          </w:tcPr>
          <w:p w14:paraId="555598CD"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4FD3CDD5"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279FF5A1" w14:textId="77777777" w:rsidTr="00A24460">
        <w:tc>
          <w:tcPr>
            <w:tcW w:w="9781" w:type="dxa"/>
          </w:tcPr>
          <w:p w14:paraId="00421152" w14:textId="59523BBF" w:rsidR="00A24460" w:rsidRPr="00784559" w:rsidRDefault="00A24460" w:rsidP="00A24460">
            <w:pPr>
              <w:pStyle w:val="ListParagraph"/>
              <w:numPr>
                <w:ilvl w:val="3"/>
                <w:numId w:val="17"/>
              </w:numPr>
              <w:spacing w:line="256" w:lineRule="auto"/>
              <w:ind w:left="595" w:hanging="595"/>
              <w:jc w:val="both"/>
              <w:rPr>
                <w:rFonts w:ascii="Bookman Old Style" w:hAnsi="Bookman Old Style"/>
                <w:sz w:val="24"/>
                <w:szCs w:val="24"/>
              </w:rPr>
            </w:pPr>
            <w:r w:rsidRPr="00784559">
              <w:rPr>
                <w:rFonts w:ascii="Bookman Old Style" w:hAnsi="Bookman Old Style"/>
                <w:sz w:val="24"/>
                <w:szCs w:val="24"/>
              </w:rPr>
              <w:t xml:space="preserve">Bank penyelenggara Produk Investasi Perbankan Syariah dapat tetap melanjutkan penawaran Produk Investasi Perbankan Syariah kepada Nasabah </w:t>
            </w:r>
            <w:r>
              <w:rPr>
                <w:rFonts w:ascii="Bookman Old Style" w:hAnsi="Bookman Old Style"/>
                <w:sz w:val="24"/>
                <w:szCs w:val="24"/>
              </w:rPr>
              <w:t xml:space="preserve">Investor </w:t>
            </w:r>
            <w:r w:rsidRPr="00784559">
              <w:rPr>
                <w:rFonts w:ascii="Bookman Old Style" w:hAnsi="Bookman Old Style"/>
                <w:sz w:val="24"/>
                <w:szCs w:val="24"/>
              </w:rPr>
              <w:t>dengan kondisi sebagai berikut</w:t>
            </w:r>
            <w:r>
              <w:rPr>
                <w:rFonts w:ascii="Bookman Old Style" w:hAnsi="Bookman Old Style"/>
                <w:sz w:val="24"/>
                <w:szCs w:val="24"/>
              </w:rPr>
              <w:t>:</w:t>
            </w:r>
          </w:p>
        </w:tc>
        <w:tc>
          <w:tcPr>
            <w:tcW w:w="2760" w:type="dxa"/>
          </w:tcPr>
          <w:p w14:paraId="53CEB13C"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3B723675"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03A73BED" w14:textId="77777777" w:rsidTr="00A24460">
        <w:tc>
          <w:tcPr>
            <w:tcW w:w="9781" w:type="dxa"/>
          </w:tcPr>
          <w:p w14:paraId="1E40943E" w14:textId="0E122E56" w:rsidR="00A24460" w:rsidRPr="00407B25" w:rsidRDefault="00A24460" w:rsidP="00A24460">
            <w:pPr>
              <w:pStyle w:val="ListParagraph"/>
              <w:numPr>
                <w:ilvl w:val="7"/>
                <w:numId w:val="17"/>
              </w:numPr>
              <w:spacing w:line="256" w:lineRule="auto"/>
              <w:ind w:left="1169" w:hanging="567"/>
              <w:jc w:val="both"/>
              <w:rPr>
                <w:rFonts w:ascii="Bookman Old Style" w:hAnsi="Bookman Old Style"/>
                <w:sz w:val="24"/>
                <w:szCs w:val="24"/>
              </w:rPr>
            </w:pPr>
            <w:r w:rsidRPr="00784559">
              <w:rPr>
                <w:rFonts w:ascii="Bookman Old Style" w:hAnsi="Bookman Old Style"/>
                <w:sz w:val="24"/>
                <w:szCs w:val="24"/>
              </w:rPr>
              <w:t xml:space="preserve">Nasabah </w:t>
            </w:r>
            <w:r>
              <w:rPr>
                <w:rFonts w:ascii="Bookman Old Style" w:hAnsi="Bookman Old Style"/>
                <w:sz w:val="24"/>
                <w:szCs w:val="24"/>
              </w:rPr>
              <w:t xml:space="preserve">Investor </w:t>
            </w:r>
            <w:r w:rsidRPr="00784559">
              <w:rPr>
                <w:rFonts w:ascii="Bookman Old Style" w:hAnsi="Bookman Old Style"/>
                <w:sz w:val="24"/>
                <w:szCs w:val="24"/>
              </w:rPr>
              <w:t>menolak memberikan informasi yang diminta oleh Bank</w:t>
            </w:r>
            <w:r>
              <w:rPr>
                <w:rFonts w:ascii="Bookman Old Style" w:hAnsi="Bookman Old Style"/>
                <w:sz w:val="24"/>
                <w:szCs w:val="24"/>
              </w:rPr>
              <w:t xml:space="preserve"> </w:t>
            </w:r>
            <w:r w:rsidRPr="00EB3FF6">
              <w:rPr>
                <w:rFonts w:ascii="Bookman Old Style" w:hAnsi="Bookman Old Style"/>
                <w:sz w:val="24"/>
                <w:szCs w:val="24"/>
              </w:rPr>
              <w:t>penyelenggara Produk Investasi Perbankan Syariah</w:t>
            </w:r>
            <w:r w:rsidRPr="00784559">
              <w:rPr>
                <w:rFonts w:ascii="Bookman Old Style" w:hAnsi="Bookman Old Style"/>
                <w:sz w:val="24"/>
                <w:szCs w:val="24"/>
              </w:rPr>
              <w:t xml:space="preserve">, sepanjang Bank </w:t>
            </w:r>
            <w:r w:rsidRPr="00EB3FF6">
              <w:rPr>
                <w:rFonts w:ascii="Bookman Old Style" w:hAnsi="Bookman Old Style"/>
                <w:sz w:val="24"/>
                <w:szCs w:val="24"/>
              </w:rPr>
              <w:t xml:space="preserve">penyelenggara Produk Investasi Perbankan Syariah </w:t>
            </w:r>
            <w:r w:rsidRPr="00784559">
              <w:rPr>
                <w:rFonts w:ascii="Bookman Old Style" w:hAnsi="Bookman Old Style"/>
                <w:sz w:val="24"/>
                <w:szCs w:val="24"/>
              </w:rPr>
              <w:t xml:space="preserve">dapat </w:t>
            </w:r>
            <w:r w:rsidRPr="00784559">
              <w:rPr>
                <w:rFonts w:ascii="Bookman Old Style" w:hAnsi="Bookman Old Style"/>
                <w:sz w:val="24"/>
                <w:szCs w:val="24"/>
              </w:rPr>
              <w:lastRenderedPageBreak/>
              <w:t>memastikan Nasabah tidak terkait dengan aktivitas pencucian uang (APU-PPT PPSPN)</w:t>
            </w:r>
            <w:r>
              <w:rPr>
                <w:rFonts w:ascii="Bookman Old Style" w:hAnsi="Bookman Old Style"/>
                <w:sz w:val="24"/>
                <w:szCs w:val="24"/>
              </w:rPr>
              <w:t>; atau</w:t>
            </w:r>
          </w:p>
        </w:tc>
        <w:tc>
          <w:tcPr>
            <w:tcW w:w="2760" w:type="dxa"/>
          </w:tcPr>
          <w:p w14:paraId="11D5933B"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497E0C35"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5A99A77E" w14:textId="77777777" w:rsidTr="00A24460">
        <w:tc>
          <w:tcPr>
            <w:tcW w:w="9781" w:type="dxa"/>
          </w:tcPr>
          <w:p w14:paraId="77231952" w14:textId="05C11856" w:rsidR="00A24460" w:rsidRPr="00784559" w:rsidRDefault="00A24460" w:rsidP="00A24460">
            <w:pPr>
              <w:pStyle w:val="ListParagraph"/>
              <w:numPr>
                <w:ilvl w:val="7"/>
                <w:numId w:val="17"/>
              </w:numPr>
              <w:spacing w:line="256" w:lineRule="auto"/>
              <w:ind w:left="1169" w:hanging="567"/>
              <w:jc w:val="both"/>
              <w:rPr>
                <w:rFonts w:ascii="Bookman Old Style" w:hAnsi="Bookman Old Style"/>
                <w:sz w:val="24"/>
                <w:szCs w:val="24"/>
              </w:rPr>
            </w:pPr>
            <w:r w:rsidRPr="00784559">
              <w:rPr>
                <w:rFonts w:ascii="Bookman Old Style" w:hAnsi="Bookman Old Style"/>
                <w:sz w:val="24"/>
                <w:szCs w:val="24"/>
              </w:rPr>
              <w:t xml:space="preserve">Nasabah </w:t>
            </w:r>
            <w:r>
              <w:rPr>
                <w:rFonts w:ascii="Bookman Old Style" w:hAnsi="Bookman Old Style"/>
                <w:sz w:val="24"/>
                <w:szCs w:val="24"/>
              </w:rPr>
              <w:t xml:space="preserve">Investor </w:t>
            </w:r>
            <w:r w:rsidRPr="00784559">
              <w:rPr>
                <w:rFonts w:ascii="Bookman Old Style" w:hAnsi="Bookman Old Style"/>
                <w:sz w:val="24"/>
                <w:szCs w:val="24"/>
              </w:rPr>
              <w:t xml:space="preserve">memilih Produk Investasi Perbankan Syariah yang tidak direkomendasikan oleh Bank </w:t>
            </w:r>
            <w:r w:rsidRPr="00EB3FF6">
              <w:rPr>
                <w:rFonts w:ascii="Bookman Old Style" w:hAnsi="Bookman Old Style"/>
                <w:sz w:val="24"/>
                <w:szCs w:val="24"/>
              </w:rPr>
              <w:t xml:space="preserve">penyelenggara Produk Investasi Perbankan Syariah </w:t>
            </w:r>
            <w:r w:rsidRPr="00784559">
              <w:rPr>
                <w:rFonts w:ascii="Bookman Old Style" w:hAnsi="Bookman Old Style"/>
                <w:sz w:val="24"/>
                <w:szCs w:val="24"/>
              </w:rPr>
              <w:t>sepanjang terdapat pernyataan tertulis dari Nasabah</w:t>
            </w:r>
            <w:r>
              <w:rPr>
                <w:rFonts w:ascii="Bookman Old Style" w:hAnsi="Bookman Old Style"/>
                <w:sz w:val="24"/>
                <w:szCs w:val="24"/>
              </w:rPr>
              <w:t xml:space="preserve"> Investor.</w:t>
            </w:r>
          </w:p>
        </w:tc>
        <w:tc>
          <w:tcPr>
            <w:tcW w:w="2760" w:type="dxa"/>
          </w:tcPr>
          <w:p w14:paraId="4CF76225"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497CFA43"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25D9CA92" w14:textId="77777777" w:rsidTr="00A24460">
        <w:tc>
          <w:tcPr>
            <w:tcW w:w="9781" w:type="dxa"/>
          </w:tcPr>
          <w:p w14:paraId="2F7066B9" w14:textId="36B43657" w:rsidR="00A24460" w:rsidRPr="00784559" w:rsidRDefault="00A24460" w:rsidP="00A24460">
            <w:pPr>
              <w:pStyle w:val="ListParagraph"/>
              <w:numPr>
                <w:ilvl w:val="3"/>
                <w:numId w:val="17"/>
              </w:numPr>
              <w:spacing w:line="256" w:lineRule="auto"/>
              <w:ind w:left="595" w:hanging="595"/>
              <w:jc w:val="both"/>
              <w:rPr>
                <w:rFonts w:ascii="Bookman Old Style" w:hAnsi="Bookman Old Style"/>
                <w:sz w:val="24"/>
                <w:szCs w:val="24"/>
              </w:rPr>
            </w:pPr>
            <w:r w:rsidRPr="00784559">
              <w:rPr>
                <w:rFonts w:ascii="Bookman Old Style" w:hAnsi="Bookman Old Style"/>
                <w:sz w:val="24"/>
                <w:szCs w:val="24"/>
              </w:rPr>
              <w:t>Dalam lembar penilaian kesesuaian Nasabah Investor sebagaimana dimaksud pada ayat (2) wajib mencantumkan peringatan secara jelas dan tegas serta dicetak dalam huruf kapital yang ditujukan bagi Nasabah</w:t>
            </w:r>
            <w:r>
              <w:rPr>
                <w:rFonts w:ascii="Bookman Old Style" w:hAnsi="Bookman Old Style"/>
                <w:sz w:val="24"/>
                <w:szCs w:val="24"/>
              </w:rPr>
              <w:t xml:space="preserve"> Investor.</w:t>
            </w:r>
          </w:p>
        </w:tc>
        <w:tc>
          <w:tcPr>
            <w:tcW w:w="2760" w:type="dxa"/>
          </w:tcPr>
          <w:p w14:paraId="53B614D3"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0B49B60D"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4D5D4DFD" w14:textId="77777777" w:rsidTr="00A24460">
        <w:tc>
          <w:tcPr>
            <w:tcW w:w="9781" w:type="dxa"/>
          </w:tcPr>
          <w:p w14:paraId="2BAA4345" w14:textId="64C362DA" w:rsidR="00A24460" w:rsidRPr="00784559" w:rsidRDefault="00A24460" w:rsidP="00A24460">
            <w:pPr>
              <w:pStyle w:val="ListParagraph"/>
              <w:numPr>
                <w:ilvl w:val="3"/>
                <w:numId w:val="17"/>
              </w:numPr>
              <w:spacing w:line="256" w:lineRule="auto"/>
              <w:ind w:left="595" w:hanging="595"/>
              <w:jc w:val="both"/>
              <w:rPr>
                <w:rFonts w:ascii="Bookman Old Style" w:hAnsi="Bookman Old Style"/>
                <w:sz w:val="24"/>
                <w:szCs w:val="24"/>
              </w:rPr>
            </w:pPr>
            <w:r w:rsidRPr="00784559">
              <w:rPr>
                <w:rFonts w:ascii="Bookman Old Style" w:hAnsi="Bookman Old Style"/>
                <w:sz w:val="24"/>
                <w:szCs w:val="24"/>
              </w:rPr>
              <w:t xml:space="preserve">Bank </w:t>
            </w:r>
            <w:r w:rsidRPr="00EB3FF6">
              <w:rPr>
                <w:rFonts w:ascii="Bookman Old Style" w:hAnsi="Bookman Old Style"/>
                <w:sz w:val="24"/>
                <w:szCs w:val="24"/>
              </w:rPr>
              <w:t xml:space="preserve">penyelenggara Produk Investasi Perbankan Syariah </w:t>
            </w:r>
            <w:r w:rsidRPr="00784559">
              <w:rPr>
                <w:rFonts w:ascii="Bookman Old Style" w:hAnsi="Bookman Old Style"/>
                <w:sz w:val="24"/>
                <w:szCs w:val="24"/>
              </w:rPr>
              <w:t>memuat lembar penilaian kesesuaian Nasabah Investor sebagaimana contoh Lampiran I yang merupakan bagian tidak terpisahkan dari Peraturan Anggota Dewan Komisioner Otoritas Jasa Keuangan ini</w:t>
            </w:r>
            <w:r>
              <w:rPr>
                <w:rFonts w:ascii="Bookman Old Style" w:hAnsi="Bookman Old Style"/>
                <w:sz w:val="24"/>
                <w:szCs w:val="24"/>
              </w:rPr>
              <w:t>.</w:t>
            </w:r>
          </w:p>
        </w:tc>
        <w:tc>
          <w:tcPr>
            <w:tcW w:w="2760" w:type="dxa"/>
          </w:tcPr>
          <w:p w14:paraId="590D6D0D"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c>
          <w:tcPr>
            <w:tcW w:w="4257" w:type="dxa"/>
          </w:tcPr>
          <w:p w14:paraId="731D7D50" w14:textId="77777777" w:rsidR="00A24460" w:rsidRPr="00365F75" w:rsidRDefault="00A24460" w:rsidP="00A24460">
            <w:pPr>
              <w:spacing w:line="256" w:lineRule="auto"/>
              <w:ind w:left="1080"/>
              <w:jc w:val="both"/>
              <w:rPr>
                <w:rFonts w:ascii="Bookman Old Style" w:hAnsi="Bookman Old Style" w:cs="Times New Roman"/>
                <w:color w:val="000000" w:themeColor="text1"/>
                <w:sz w:val="24"/>
                <w:szCs w:val="24"/>
              </w:rPr>
            </w:pPr>
          </w:p>
        </w:tc>
      </w:tr>
      <w:tr w:rsidR="00A24460" w:rsidRPr="006C23A6" w14:paraId="64B60672" w14:textId="3807A38F" w:rsidTr="00A24460">
        <w:tc>
          <w:tcPr>
            <w:tcW w:w="9781" w:type="dxa"/>
          </w:tcPr>
          <w:p w14:paraId="2C62C897"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2760" w:type="dxa"/>
          </w:tcPr>
          <w:p w14:paraId="42B3493A"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181A652A"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r w:rsidR="00A24460" w:rsidRPr="006C23A6" w14:paraId="578F43DA" w14:textId="124A6034" w:rsidTr="00A24460">
        <w:tc>
          <w:tcPr>
            <w:tcW w:w="9781" w:type="dxa"/>
          </w:tcPr>
          <w:p w14:paraId="36222918"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Pasal 16</w:t>
            </w:r>
          </w:p>
        </w:tc>
        <w:tc>
          <w:tcPr>
            <w:tcW w:w="2760" w:type="dxa"/>
          </w:tcPr>
          <w:p w14:paraId="4E5DB301"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4A595F6A"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555A163E" w14:textId="77777777" w:rsidTr="00A24460">
        <w:tc>
          <w:tcPr>
            <w:tcW w:w="9781" w:type="dxa"/>
          </w:tcPr>
          <w:p w14:paraId="4FD907DB" w14:textId="4B70940F"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Pr>
                <w:rFonts w:ascii="Bookman Old Style" w:hAnsi="Bookman Old Style"/>
                <w:bCs/>
                <w:color w:val="000000" w:themeColor="text1"/>
                <w:sz w:val="24"/>
                <w:szCs w:val="24"/>
              </w:rPr>
              <w:t>Transparansi Informasi Produk</w:t>
            </w:r>
          </w:p>
        </w:tc>
        <w:tc>
          <w:tcPr>
            <w:tcW w:w="2760" w:type="dxa"/>
          </w:tcPr>
          <w:p w14:paraId="684BD5D1" w14:textId="3F309CD1"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405699E1"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3D5F15E8" w14:textId="794BE646" w:rsidTr="00A24460">
        <w:tc>
          <w:tcPr>
            <w:tcW w:w="9781" w:type="dxa"/>
          </w:tcPr>
          <w:p w14:paraId="2E2ADCA3" w14:textId="05CDE53D" w:rsidR="00A24460" w:rsidRPr="006C23A6" w:rsidRDefault="00A24460" w:rsidP="00A24460">
            <w:pPr>
              <w:pStyle w:val="ListParagraph"/>
              <w:widowControl w:val="0"/>
              <w:numPr>
                <w:ilvl w:val="0"/>
                <w:numId w:val="19"/>
              </w:numPr>
              <w:spacing w:line="276" w:lineRule="auto"/>
              <w:ind w:left="595" w:hanging="595"/>
              <w:jc w:val="both"/>
              <w:rPr>
                <w:rFonts w:ascii="Bookman Old Style" w:hAnsi="Bookman Old Style"/>
                <w:bCs/>
                <w:color w:val="000000" w:themeColor="text1"/>
                <w:sz w:val="24"/>
                <w:szCs w:val="24"/>
              </w:rPr>
            </w:pPr>
            <w:r>
              <w:rPr>
                <w:rFonts w:ascii="Bookman Old Style" w:hAnsi="Bookman Old Style"/>
                <w:sz w:val="24"/>
                <w:szCs w:val="24"/>
              </w:rPr>
              <w:t xml:space="preserve">Dalam melaksanakan transparansi informasi produk </w:t>
            </w:r>
            <w:r w:rsidRPr="00784559">
              <w:rPr>
                <w:rFonts w:ascii="Bookman Old Style" w:hAnsi="Bookman Old Style"/>
                <w:sz w:val="24"/>
                <w:szCs w:val="24"/>
              </w:rPr>
              <w:t xml:space="preserve">Bank penyelenggara Produk Investasi Perbankan Syariah </w:t>
            </w:r>
            <w:r>
              <w:rPr>
                <w:rFonts w:ascii="Bookman Old Style" w:hAnsi="Bookman Old Style"/>
                <w:sz w:val="24"/>
                <w:szCs w:val="24"/>
              </w:rPr>
              <w:t xml:space="preserve">wajib </w:t>
            </w:r>
            <w:r w:rsidRPr="00784559">
              <w:rPr>
                <w:rFonts w:ascii="Bookman Old Style" w:hAnsi="Bookman Old Style"/>
                <w:sz w:val="24"/>
                <w:szCs w:val="24"/>
              </w:rPr>
              <w:t xml:space="preserve">menyampaikan Lembar Pengungkapan Produk Investasi Perbankan Syariah </w:t>
            </w:r>
            <w:r>
              <w:rPr>
                <w:rFonts w:ascii="Bookman Old Style" w:hAnsi="Bookman Old Style"/>
                <w:sz w:val="24"/>
                <w:szCs w:val="24"/>
              </w:rPr>
              <w:t xml:space="preserve">(LPP) </w:t>
            </w:r>
            <w:r w:rsidRPr="00784559">
              <w:rPr>
                <w:rFonts w:ascii="Bookman Old Style" w:hAnsi="Bookman Old Style"/>
                <w:sz w:val="24"/>
                <w:szCs w:val="24"/>
              </w:rPr>
              <w:t xml:space="preserve">untuk setiap jenis Produk Investasi Perbankan Syariah yang ditawarkan Bank </w:t>
            </w:r>
            <w:r>
              <w:rPr>
                <w:rFonts w:ascii="Bookman Old Style" w:hAnsi="Bookman Old Style"/>
                <w:sz w:val="24"/>
                <w:szCs w:val="24"/>
              </w:rPr>
              <w:t xml:space="preserve">penyelenggaran Produk Investasi Perbankan Syariah </w:t>
            </w:r>
            <w:r w:rsidRPr="00784559">
              <w:rPr>
                <w:rFonts w:ascii="Bookman Old Style" w:hAnsi="Bookman Old Style"/>
                <w:sz w:val="24"/>
                <w:szCs w:val="24"/>
              </w:rPr>
              <w:t>kepada Nasabah Investor</w:t>
            </w:r>
            <w:r>
              <w:rPr>
                <w:rFonts w:ascii="Bookman Old Style" w:hAnsi="Bookman Old Style"/>
                <w:sz w:val="24"/>
                <w:szCs w:val="24"/>
              </w:rPr>
              <w:t>.</w:t>
            </w:r>
          </w:p>
        </w:tc>
        <w:tc>
          <w:tcPr>
            <w:tcW w:w="2760" w:type="dxa"/>
          </w:tcPr>
          <w:p w14:paraId="4689B2DD" w14:textId="49F8777D" w:rsidR="00A24460" w:rsidRPr="0085252A" w:rsidRDefault="00A24460" w:rsidP="00A24460">
            <w:pPr>
              <w:rPr>
                <w:rFonts w:ascii="Bookman Old Style" w:hAnsi="Bookman Old Style"/>
                <w:sz w:val="24"/>
                <w:szCs w:val="24"/>
              </w:rPr>
            </w:pPr>
          </w:p>
        </w:tc>
        <w:tc>
          <w:tcPr>
            <w:tcW w:w="4257" w:type="dxa"/>
          </w:tcPr>
          <w:p w14:paraId="6FCDF2C1"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277505EF" w14:textId="3A12DDF9" w:rsidTr="00A24460">
        <w:tc>
          <w:tcPr>
            <w:tcW w:w="9781" w:type="dxa"/>
          </w:tcPr>
          <w:p w14:paraId="4906DDBA" w14:textId="3F177B6C" w:rsidR="00A24460" w:rsidRPr="006C23A6" w:rsidRDefault="00A24460" w:rsidP="00A24460">
            <w:pPr>
              <w:pStyle w:val="ListParagraph"/>
              <w:widowControl w:val="0"/>
              <w:numPr>
                <w:ilvl w:val="0"/>
                <w:numId w:val="19"/>
              </w:numPr>
              <w:spacing w:line="276" w:lineRule="auto"/>
              <w:ind w:left="595" w:hanging="595"/>
              <w:jc w:val="both"/>
              <w:rPr>
                <w:rFonts w:ascii="Bookman Old Style" w:hAnsi="Bookman Old Style"/>
                <w:bCs/>
                <w:color w:val="000000" w:themeColor="text1"/>
                <w:sz w:val="24"/>
                <w:szCs w:val="24"/>
              </w:rPr>
            </w:pPr>
            <w:r w:rsidRPr="00EB3FF6">
              <w:rPr>
                <w:rFonts w:ascii="Bookman Old Style" w:hAnsi="Bookman Old Style"/>
                <w:color w:val="000000" w:themeColor="text1"/>
                <w:sz w:val="24"/>
                <w:szCs w:val="24"/>
              </w:rPr>
              <w:t>Bank penyelenggara Produk Investasi Perbankan Syariah harus secara jelas menguraikan informasi mengenai hal-hal penting yang dapat mempengaruhi keputusan Investasi bagi Nasabah Investor dalam LPP sebagaimana dimaksud pada ayat (1)</w:t>
            </w:r>
            <w:r>
              <w:rPr>
                <w:rFonts w:ascii="Bookman Old Style" w:hAnsi="Bookman Old Style"/>
                <w:color w:val="000000" w:themeColor="text1"/>
                <w:sz w:val="24"/>
                <w:szCs w:val="24"/>
              </w:rPr>
              <w:t>.</w:t>
            </w:r>
          </w:p>
        </w:tc>
        <w:tc>
          <w:tcPr>
            <w:tcW w:w="2760" w:type="dxa"/>
          </w:tcPr>
          <w:p w14:paraId="4BB0F25D"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00DA74F3"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1454371B" w14:textId="77777777" w:rsidTr="00A24460">
        <w:tc>
          <w:tcPr>
            <w:tcW w:w="9781" w:type="dxa"/>
          </w:tcPr>
          <w:p w14:paraId="66490D5E" w14:textId="5E0D77E1" w:rsidR="00A24460" w:rsidRPr="006C23A6" w:rsidRDefault="00A24460" w:rsidP="00A24460">
            <w:pPr>
              <w:pStyle w:val="ListParagraph"/>
              <w:widowControl w:val="0"/>
              <w:numPr>
                <w:ilvl w:val="0"/>
                <w:numId w:val="19"/>
              </w:numPr>
              <w:spacing w:line="276" w:lineRule="auto"/>
              <w:ind w:left="595" w:hanging="595"/>
              <w:jc w:val="both"/>
              <w:rPr>
                <w:rFonts w:ascii="Bookman Old Style" w:hAnsi="Bookman Old Style"/>
                <w:bCs/>
                <w:color w:val="000000" w:themeColor="text1"/>
                <w:sz w:val="24"/>
                <w:szCs w:val="24"/>
              </w:rPr>
            </w:pPr>
            <w:r>
              <w:rPr>
                <w:rFonts w:ascii="Bookman Old Style" w:hAnsi="Bookman Old Style"/>
                <w:sz w:val="24"/>
                <w:szCs w:val="24"/>
              </w:rPr>
              <w:t>LPP</w:t>
            </w:r>
            <w:r w:rsidRPr="00784559">
              <w:rPr>
                <w:rFonts w:ascii="Bookman Old Style" w:hAnsi="Bookman Old Style"/>
                <w:sz w:val="24"/>
                <w:szCs w:val="24"/>
              </w:rPr>
              <w:t xml:space="preserve"> sebagaimana dimaksud pada ayat (1) memuat paling sedikit</w:t>
            </w:r>
            <w:r>
              <w:rPr>
                <w:rFonts w:ascii="Bookman Old Style" w:hAnsi="Bookman Old Style"/>
                <w:sz w:val="24"/>
                <w:szCs w:val="24"/>
              </w:rPr>
              <w:t>:</w:t>
            </w:r>
          </w:p>
        </w:tc>
        <w:tc>
          <w:tcPr>
            <w:tcW w:w="2760" w:type="dxa"/>
          </w:tcPr>
          <w:p w14:paraId="68521693"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3038F678"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7F930CAB" w14:textId="77777777" w:rsidTr="00A24460">
        <w:tc>
          <w:tcPr>
            <w:tcW w:w="9781" w:type="dxa"/>
          </w:tcPr>
          <w:p w14:paraId="7FB19F73" w14:textId="4B17FF90" w:rsidR="00A24460" w:rsidRPr="00407B25" w:rsidRDefault="00A24460" w:rsidP="00A24460">
            <w:pPr>
              <w:pStyle w:val="ListParagraph"/>
              <w:widowControl w:val="0"/>
              <w:numPr>
                <w:ilvl w:val="7"/>
                <w:numId w:val="17"/>
              </w:numPr>
              <w:spacing w:line="276" w:lineRule="auto"/>
              <w:ind w:left="1169" w:hanging="567"/>
              <w:jc w:val="both"/>
              <w:rPr>
                <w:rFonts w:ascii="Bookman Old Style" w:hAnsi="Bookman Old Style"/>
                <w:sz w:val="24"/>
                <w:szCs w:val="24"/>
              </w:rPr>
            </w:pPr>
            <w:r w:rsidRPr="00784559">
              <w:rPr>
                <w:rFonts w:ascii="Bookman Old Style" w:hAnsi="Bookman Old Style"/>
                <w:sz w:val="24"/>
                <w:szCs w:val="24"/>
              </w:rPr>
              <w:lastRenderedPageBreak/>
              <w:t>nama Produk Investasi Perbankan Syariah</w:t>
            </w:r>
            <w:r>
              <w:rPr>
                <w:rFonts w:ascii="Bookman Old Style" w:hAnsi="Bookman Old Style"/>
                <w:sz w:val="24"/>
                <w:szCs w:val="24"/>
              </w:rPr>
              <w:t>;</w:t>
            </w:r>
          </w:p>
        </w:tc>
        <w:tc>
          <w:tcPr>
            <w:tcW w:w="2760" w:type="dxa"/>
          </w:tcPr>
          <w:p w14:paraId="78E827FF"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7D534BE2"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69ECE963" w14:textId="77777777" w:rsidTr="00A24460">
        <w:tc>
          <w:tcPr>
            <w:tcW w:w="9781" w:type="dxa"/>
          </w:tcPr>
          <w:p w14:paraId="7893C0C9" w14:textId="521BCF7A" w:rsidR="00A24460" w:rsidRPr="00407B25" w:rsidRDefault="00A24460" w:rsidP="00A24460">
            <w:pPr>
              <w:pStyle w:val="ListParagraph"/>
              <w:widowControl w:val="0"/>
              <w:numPr>
                <w:ilvl w:val="7"/>
                <w:numId w:val="17"/>
              </w:numPr>
              <w:spacing w:line="276" w:lineRule="auto"/>
              <w:ind w:left="1169" w:hanging="567"/>
              <w:jc w:val="both"/>
              <w:rPr>
                <w:rFonts w:ascii="Bookman Old Style" w:hAnsi="Bookman Old Style"/>
                <w:sz w:val="24"/>
                <w:szCs w:val="24"/>
              </w:rPr>
            </w:pPr>
            <w:r w:rsidRPr="00784559">
              <w:rPr>
                <w:rFonts w:ascii="Bookman Old Style" w:hAnsi="Bookman Old Style"/>
                <w:sz w:val="24"/>
                <w:szCs w:val="24"/>
              </w:rPr>
              <w:t>akad syariah yang digunakan dan uraian fitur utama akad tersebut, termasuk</w:t>
            </w:r>
            <w:r>
              <w:rPr>
                <w:rFonts w:ascii="Bookman Old Style" w:hAnsi="Bookman Old Style"/>
                <w:sz w:val="24"/>
                <w:szCs w:val="24"/>
              </w:rPr>
              <w:t>:</w:t>
            </w:r>
          </w:p>
        </w:tc>
        <w:tc>
          <w:tcPr>
            <w:tcW w:w="2760" w:type="dxa"/>
          </w:tcPr>
          <w:p w14:paraId="5EFC17D2"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082AB84C"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15AFA606" w14:textId="77777777" w:rsidTr="00A24460">
        <w:tc>
          <w:tcPr>
            <w:tcW w:w="9781" w:type="dxa"/>
          </w:tcPr>
          <w:p w14:paraId="5C934DF9" w14:textId="343FF35D" w:rsidR="00A24460" w:rsidRPr="00DF0078" w:rsidRDefault="00A24460" w:rsidP="00A24460">
            <w:pPr>
              <w:pStyle w:val="ListParagraph"/>
              <w:widowControl w:val="0"/>
              <w:numPr>
                <w:ilvl w:val="0"/>
                <w:numId w:val="77"/>
              </w:numPr>
              <w:spacing w:line="276" w:lineRule="auto"/>
              <w:ind w:left="1453"/>
              <w:jc w:val="both"/>
              <w:rPr>
                <w:rFonts w:ascii="Bookman Old Style" w:hAnsi="Bookman Old Style"/>
                <w:sz w:val="24"/>
                <w:szCs w:val="24"/>
              </w:rPr>
            </w:pPr>
            <w:r w:rsidRPr="00784559">
              <w:rPr>
                <w:rFonts w:ascii="Bookman Old Style" w:hAnsi="Bookman Old Style"/>
                <w:sz w:val="24"/>
                <w:szCs w:val="24"/>
              </w:rPr>
              <w:t>sifat akad dan peran serta tanggung jawab para pih</w:t>
            </w:r>
            <w:r>
              <w:rPr>
                <w:rFonts w:ascii="Bookman Old Style" w:hAnsi="Bookman Old Style"/>
                <w:sz w:val="24"/>
                <w:szCs w:val="24"/>
              </w:rPr>
              <w:t>ak;</w:t>
            </w:r>
          </w:p>
        </w:tc>
        <w:tc>
          <w:tcPr>
            <w:tcW w:w="2760" w:type="dxa"/>
          </w:tcPr>
          <w:p w14:paraId="519AC5F2"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39A8A430"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0E8F77D2" w14:textId="77777777" w:rsidTr="00A24460">
        <w:tc>
          <w:tcPr>
            <w:tcW w:w="9781" w:type="dxa"/>
          </w:tcPr>
          <w:p w14:paraId="7E949D90" w14:textId="177D2B62" w:rsidR="00A24460" w:rsidRPr="00784559" w:rsidRDefault="00A24460" w:rsidP="00A24460">
            <w:pPr>
              <w:pStyle w:val="ListParagraph"/>
              <w:widowControl w:val="0"/>
              <w:numPr>
                <w:ilvl w:val="0"/>
                <w:numId w:val="77"/>
              </w:numPr>
              <w:spacing w:line="276" w:lineRule="auto"/>
              <w:ind w:left="1453"/>
              <w:jc w:val="both"/>
              <w:rPr>
                <w:rFonts w:ascii="Bookman Old Style" w:hAnsi="Bookman Old Style"/>
                <w:sz w:val="24"/>
                <w:szCs w:val="24"/>
              </w:rPr>
            </w:pPr>
            <w:r w:rsidRPr="00784559">
              <w:rPr>
                <w:rFonts w:ascii="Bookman Old Style" w:hAnsi="Bookman Old Style"/>
                <w:sz w:val="24"/>
                <w:szCs w:val="24"/>
              </w:rPr>
              <w:t>jenis Produk Investasi Perbankan Syariah serta hak dan kewajiban para pihak</w:t>
            </w:r>
            <w:r>
              <w:rPr>
                <w:rFonts w:ascii="Bookman Old Style" w:hAnsi="Bookman Old Style"/>
                <w:sz w:val="24"/>
                <w:szCs w:val="24"/>
              </w:rPr>
              <w:t>;</w:t>
            </w:r>
          </w:p>
        </w:tc>
        <w:tc>
          <w:tcPr>
            <w:tcW w:w="2760" w:type="dxa"/>
          </w:tcPr>
          <w:p w14:paraId="546937E9"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6392B751"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2AFD5A45" w14:textId="77777777" w:rsidTr="00A24460">
        <w:tc>
          <w:tcPr>
            <w:tcW w:w="9781" w:type="dxa"/>
          </w:tcPr>
          <w:p w14:paraId="0452AA99" w14:textId="034A5C97" w:rsidR="00A24460" w:rsidRPr="00784559" w:rsidRDefault="00A24460" w:rsidP="00A24460">
            <w:pPr>
              <w:pStyle w:val="ListParagraph"/>
              <w:widowControl w:val="0"/>
              <w:numPr>
                <w:ilvl w:val="0"/>
                <w:numId w:val="77"/>
              </w:numPr>
              <w:spacing w:line="276" w:lineRule="auto"/>
              <w:ind w:left="1453"/>
              <w:jc w:val="both"/>
              <w:rPr>
                <w:rFonts w:ascii="Bookman Old Style" w:hAnsi="Bookman Old Style"/>
                <w:sz w:val="24"/>
                <w:szCs w:val="24"/>
              </w:rPr>
            </w:pPr>
            <w:r w:rsidRPr="00784559">
              <w:rPr>
                <w:rFonts w:ascii="Bookman Old Style" w:hAnsi="Bookman Old Style"/>
                <w:sz w:val="24"/>
                <w:szCs w:val="24"/>
              </w:rPr>
              <w:t xml:space="preserve">ketentuan distribusi bagi hasil keuntungan termasuk ilustrasi penerapan </w:t>
            </w:r>
            <w:r w:rsidRPr="00784559">
              <w:rPr>
                <w:rFonts w:ascii="Bookman Old Style" w:hAnsi="Bookman Old Style"/>
                <w:i/>
                <w:sz w:val="24"/>
                <w:szCs w:val="24"/>
              </w:rPr>
              <w:t>profit and loss sharing</w:t>
            </w:r>
            <w:r>
              <w:rPr>
                <w:rFonts w:ascii="Bookman Old Style" w:hAnsi="Bookman Old Style"/>
                <w:sz w:val="24"/>
                <w:szCs w:val="24"/>
              </w:rPr>
              <w:t xml:space="preserve"> </w:t>
            </w:r>
            <w:r w:rsidRPr="00784559">
              <w:rPr>
                <w:rFonts w:ascii="Bookman Old Style" w:hAnsi="Bookman Old Style"/>
                <w:sz w:val="24"/>
                <w:szCs w:val="24"/>
              </w:rPr>
              <w:t>dan</w:t>
            </w:r>
            <w:r>
              <w:rPr>
                <w:rFonts w:ascii="Bookman Old Style" w:hAnsi="Bookman Old Style"/>
                <w:sz w:val="24"/>
                <w:szCs w:val="24"/>
              </w:rPr>
              <w:t>/atau</w:t>
            </w:r>
            <w:r w:rsidRPr="00784559">
              <w:rPr>
                <w:rFonts w:ascii="Bookman Old Style" w:hAnsi="Bookman Old Style"/>
                <w:sz w:val="24"/>
                <w:szCs w:val="24"/>
              </w:rPr>
              <w:t xml:space="preserve"> imbalan hasil kinerja </w:t>
            </w:r>
            <w:r>
              <w:rPr>
                <w:rFonts w:ascii="Bookman Old Style" w:hAnsi="Bookman Old Style"/>
                <w:sz w:val="24"/>
                <w:szCs w:val="24"/>
              </w:rPr>
              <w:t xml:space="preserve">bagi </w:t>
            </w:r>
            <w:r w:rsidRPr="00784559">
              <w:rPr>
                <w:rFonts w:ascii="Bookman Old Style" w:hAnsi="Bookman Old Style"/>
                <w:sz w:val="24"/>
                <w:szCs w:val="24"/>
              </w:rPr>
              <w:t>Bank</w:t>
            </w:r>
            <w:r>
              <w:rPr>
                <w:rFonts w:ascii="Bookman Old Style" w:hAnsi="Bookman Old Style"/>
                <w:sz w:val="24"/>
                <w:szCs w:val="24"/>
              </w:rPr>
              <w:t xml:space="preserve"> </w:t>
            </w:r>
            <w:r w:rsidRPr="009B72F7">
              <w:rPr>
                <w:rFonts w:ascii="Bookman Old Style" w:hAnsi="Bookman Old Style"/>
                <w:sz w:val="24"/>
                <w:szCs w:val="24"/>
              </w:rPr>
              <w:t>penyelenggara Produk Investasi Perbankan Syariah</w:t>
            </w:r>
            <w:r>
              <w:rPr>
                <w:rFonts w:ascii="Bookman Old Style" w:hAnsi="Bookman Old Style"/>
                <w:sz w:val="24"/>
                <w:szCs w:val="24"/>
              </w:rPr>
              <w:t>;</w:t>
            </w:r>
          </w:p>
        </w:tc>
        <w:tc>
          <w:tcPr>
            <w:tcW w:w="2760" w:type="dxa"/>
          </w:tcPr>
          <w:p w14:paraId="03BA6357"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2081B4AF"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78D8DE7F" w14:textId="77777777" w:rsidTr="00A24460">
        <w:tc>
          <w:tcPr>
            <w:tcW w:w="9781" w:type="dxa"/>
          </w:tcPr>
          <w:p w14:paraId="5E5DAF88" w14:textId="3454675A" w:rsidR="00A24460" w:rsidRPr="00784559" w:rsidRDefault="00A24460" w:rsidP="00A24460">
            <w:pPr>
              <w:pStyle w:val="ListParagraph"/>
              <w:widowControl w:val="0"/>
              <w:numPr>
                <w:ilvl w:val="0"/>
                <w:numId w:val="77"/>
              </w:numPr>
              <w:spacing w:line="276" w:lineRule="auto"/>
              <w:ind w:left="1453"/>
              <w:jc w:val="both"/>
              <w:rPr>
                <w:rFonts w:ascii="Bookman Old Style" w:hAnsi="Bookman Old Style"/>
                <w:sz w:val="24"/>
                <w:szCs w:val="24"/>
              </w:rPr>
            </w:pPr>
            <w:r w:rsidRPr="00784559">
              <w:rPr>
                <w:rFonts w:ascii="Bookman Old Style" w:hAnsi="Bookman Old Style"/>
                <w:sz w:val="24"/>
                <w:szCs w:val="24"/>
              </w:rPr>
              <w:t>sifat kerugian yang terkait dengan Produk Investasi Perbankan Syariah yang harus ditanggung oleh Nasabah</w:t>
            </w:r>
            <w:r>
              <w:rPr>
                <w:rFonts w:ascii="Bookman Old Style" w:hAnsi="Bookman Old Style"/>
                <w:sz w:val="24"/>
                <w:szCs w:val="24"/>
              </w:rPr>
              <w:t xml:space="preserve"> Investor;</w:t>
            </w:r>
          </w:p>
        </w:tc>
        <w:tc>
          <w:tcPr>
            <w:tcW w:w="2760" w:type="dxa"/>
          </w:tcPr>
          <w:p w14:paraId="38C2EC04"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28E51EBC"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5BEB2990" w14:textId="77777777" w:rsidTr="00A24460">
        <w:tc>
          <w:tcPr>
            <w:tcW w:w="9781" w:type="dxa"/>
          </w:tcPr>
          <w:p w14:paraId="39D5586F" w14:textId="43566C13" w:rsidR="00A24460" w:rsidRPr="00784559" w:rsidRDefault="00A24460" w:rsidP="00A24460">
            <w:pPr>
              <w:pStyle w:val="ListParagraph"/>
              <w:widowControl w:val="0"/>
              <w:numPr>
                <w:ilvl w:val="7"/>
                <w:numId w:val="17"/>
              </w:numPr>
              <w:spacing w:line="276" w:lineRule="auto"/>
              <w:ind w:left="1169" w:hanging="567"/>
              <w:jc w:val="both"/>
              <w:rPr>
                <w:rFonts w:ascii="Bookman Old Style" w:hAnsi="Bookman Old Style"/>
                <w:sz w:val="24"/>
                <w:szCs w:val="24"/>
              </w:rPr>
            </w:pPr>
            <w:r w:rsidRPr="00784559">
              <w:rPr>
                <w:rFonts w:ascii="Bookman Old Style" w:hAnsi="Bookman Old Style"/>
                <w:sz w:val="24"/>
                <w:szCs w:val="24"/>
              </w:rPr>
              <w:t xml:space="preserve">deskripsi struktur produk termasuk tujuan Investasi, strategi, Aset </w:t>
            </w:r>
            <w:r>
              <w:rPr>
                <w:rFonts w:ascii="Bookman Old Style" w:hAnsi="Bookman Old Style"/>
                <w:sz w:val="24"/>
                <w:szCs w:val="24"/>
              </w:rPr>
              <w:t>yang Mendas</w:t>
            </w:r>
            <w:r w:rsidRPr="00784559">
              <w:rPr>
                <w:rFonts w:ascii="Bookman Old Style" w:hAnsi="Bookman Old Style"/>
                <w:sz w:val="24"/>
                <w:szCs w:val="24"/>
              </w:rPr>
              <w:t>ar</w:t>
            </w:r>
            <w:r>
              <w:rPr>
                <w:rFonts w:ascii="Bookman Old Style" w:hAnsi="Bookman Old Style"/>
                <w:sz w:val="24"/>
                <w:szCs w:val="24"/>
              </w:rPr>
              <w:t>i</w:t>
            </w:r>
            <w:r w:rsidRPr="00784559">
              <w:rPr>
                <w:rFonts w:ascii="Bookman Old Style" w:hAnsi="Bookman Old Style"/>
                <w:sz w:val="24"/>
                <w:szCs w:val="24"/>
              </w:rPr>
              <w:t xml:space="preserve"> yang direncanakan, dan informasi lain yang relevan</w:t>
            </w:r>
            <w:r>
              <w:rPr>
                <w:rFonts w:ascii="Bookman Old Style" w:hAnsi="Bookman Old Style"/>
                <w:sz w:val="24"/>
                <w:szCs w:val="24"/>
              </w:rPr>
              <w:t>;</w:t>
            </w:r>
          </w:p>
        </w:tc>
        <w:tc>
          <w:tcPr>
            <w:tcW w:w="2760" w:type="dxa"/>
          </w:tcPr>
          <w:p w14:paraId="690FB0E4"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1A020E4C"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12D6F85A" w14:textId="77777777" w:rsidTr="00A24460">
        <w:tc>
          <w:tcPr>
            <w:tcW w:w="9781" w:type="dxa"/>
          </w:tcPr>
          <w:p w14:paraId="1B6171B8" w14:textId="46B5039C" w:rsidR="00A24460" w:rsidRPr="00784559" w:rsidRDefault="00A24460" w:rsidP="00A24460">
            <w:pPr>
              <w:pStyle w:val="ListParagraph"/>
              <w:widowControl w:val="0"/>
              <w:numPr>
                <w:ilvl w:val="7"/>
                <w:numId w:val="17"/>
              </w:numPr>
              <w:spacing w:line="276" w:lineRule="auto"/>
              <w:ind w:left="1169" w:hanging="567"/>
              <w:jc w:val="both"/>
              <w:rPr>
                <w:rFonts w:ascii="Bookman Old Style" w:hAnsi="Bookman Old Style"/>
                <w:sz w:val="24"/>
                <w:szCs w:val="24"/>
              </w:rPr>
            </w:pPr>
            <w:r w:rsidRPr="00784559">
              <w:rPr>
                <w:rFonts w:ascii="Bookman Old Style" w:hAnsi="Bookman Old Style"/>
                <w:sz w:val="24"/>
                <w:szCs w:val="24"/>
              </w:rPr>
              <w:t>syarat dan ketentuan utama dari Produk Investasi Perbankan Syariah</w:t>
            </w:r>
            <w:r>
              <w:rPr>
                <w:rFonts w:ascii="Bookman Old Style" w:hAnsi="Bookman Old Style"/>
                <w:sz w:val="24"/>
                <w:szCs w:val="24"/>
              </w:rPr>
              <w:t>;</w:t>
            </w:r>
          </w:p>
        </w:tc>
        <w:tc>
          <w:tcPr>
            <w:tcW w:w="2760" w:type="dxa"/>
          </w:tcPr>
          <w:p w14:paraId="31D6A4EB"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1281A656"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01B48715" w14:textId="77777777" w:rsidTr="00A24460">
        <w:tc>
          <w:tcPr>
            <w:tcW w:w="9781" w:type="dxa"/>
          </w:tcPr>
          <w:p w14:paraId="63FD4CD6" w14:textId="7A4A5F85" w:rsidR="00A24460" w:rsidRPr="00784559" w:rsidRDefault="00A24460" w:rsidP="00A24460">
            <w:pPr>
              <w:pStyle w:val="ListParagraph"/>
              <w:widowControl w:val="0"/>
              <w:numPr>
                <w:ilvl w:val="7"/>
                <w:numId w:val="17"/>
              </w:numPr>
              <w:spacing w:line="276" w:lineRule="auto"/>
              <w:ind w:left="1169" w:hanging="567"/>
              <w:jc w:val="both"/>
              <w:rPr>
                <w:rFonts w:ascii="Bookman Old Style" w:hAnsi="Bookman Old Style"/>
                <w:sz w:val="24"/>
                <w:szCs w:val="24"/>
              </w:rPr>
            </w:pPr>
            <w:r w:rsidRPr="00784559">
              <w:rPr>
                <w:rFonts w:ascii="Bookman Old Style" w:hAnsi="Bookman Old Style"/>
                <w:sz w:val="24"/>
                <w:szCs w:val="24"/>
              </w:rPr>
              <w:t>nilai investasi minimum (apabila ada</w:t>
            </w:r>
            <w:r>
              <w:rPr>
                <w:rFonts w:ascii="Bookman Old Style" w:hAnsi="Bookman Old Style"/>
                <w:sz w:val="24"/>
                <w:szCs w:val="24"/>
              </w:rPr>
              <w:t>);</w:t>
            </w:r>
          </w:p>
        </w:tc>
        <w:tc>
          <w:tcPr>
            <w:tcW w:w="2760" w:type="dxa"/>
          </w:tcPr>
          <w:p w14:paraId="5C30B25A"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53370B2C"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156F2D88" w14:textId="77777777" w:rsidTr="00A24460">
        <w:tc>
          <w:tcPr>
            <w:tcW w:w="9781" w:type="dxa"/>
          </w:tcPr>
          <w:p w14:paraId="6CDD0765" w14:textId="68578641" w:rsidR="00A24460" w:rsidRPr="00784559" w:rsidRDefault="00A24460" w:rsidP="00A24460">
            <w:pPr>
              <w:pStyle w:val="ListParagraph"/>
              <w:widowControl w:val="0"/>
              <w:numPr>
                <w:ilvl w:val="7"/>
                <w:numId w:val="17"/>
              </w:numPr>
              <w:spacing w:line="276" w:lineRule="auto"/>
              <w:ind w:left="1169" w:hanging="567"/>
              <w:jc w:val="both"/>
              <w:rPr>
                <w:rFonts w:ascii="Bookman Old Style" w:hAnsi="Bookman Old Style"/>
                <w:sz w:val="24"/>
                <w:szCs w:val="24"/>
              </w:rPr>
            </w:pPr>
            <w:r w:rsidRPr="00784559">
              <w:rPr>
                <w:rFonts w:ascii="Bookman Old Style" w:hAnsi="Bookman Old Style"/>
                <w:sz w:val="24"/>
                <w:szCs w:val="24"/>
              </w:rPr>
              <w:t>jangka waktu investasi</w:t>
            </w:r>
            <w:r>
              <w:rPr>
                <w:rFonts w:ascii="Bookman Old Style" w:hAnsi="Bookman Old Style"/>
                <w:sz w:val="24"/>
                <w:szCs w:val="24"/>
              </w:rPr>
              <w:t>;</w:t>
            </w:r>
          </w:p>
        </w:tc>
        <w:tc>
          <w:tcPr>
            <w:tcW w:w="2760" w:type="dxa"/>
          </w:tcPr>
          <w:p w14:paraId="001813BD"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36B9EABD"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79FBA029" w14:textId="77777777" w:rsidTr="00A24460">
        <w:tc>
          <w:tcPr>
            <w:tcW w:w="9781" w:type="dxa"/>
          </w:tcPr>
          <w:p w14:paraId="7F97B8E0" w14:textId="3F0A540D" w:rsidR="00A24460" w:rsidRPr="00784559" w:rsidRDefault="00A24460" w:rsidP="00A24460">
            <w:pPr>
              <w:pStyle w:val="ListParagraph"/>
              <w:widowControl w:val="0"/>
              <w:numPr>
                <w:ilvl w:val="7"/>
                <w:numId w:val="17"/>
              </w:numPr>
              <w:spacing w:line="276" w:lineRule="auto"/>
              <w:ind w:left="1169" w:hanging="567"/>
              <w:jc w:val="both"/>
              <w:rPr>
                <w:rFonts w:ascii="Bookman Old Style" w:hAnsi="Bookman Old Style"/>
                <w:sz w:val="24"/>
                <w:szCs w:val="24"/>
              </w:rPr>
            </w:pPr>
            <w:r w:rsidRPr="00784559">
              <w:rPr>
                <w:rFonts w:ascii="Bookman Old Style" w:hAnsi="Bookman Old Style"/>
                <w:sz w:val="24"/>
                <w:szCs w:val="24"/>
              </w:rPr>
              <w:t>ketentuan terkait reinvestasi atau penarikan awal (apabila ada</w:t>
            </w:r>
            <w:r>
              <w:rPr>
                <w:rFonts w:ascii="Bookman Old Style" w:hAnsi="Bookman Old Style"/>
                <w:sz w:val="24"/>
                <w:szCs w:val="24"/>
              </w:rPr>
              <w:t>);</w:t>
            </w:r>
          </w:p>
        </w:tc>
        <w:tc>
          <w:tcPr>
            <w:tcW w:w="2760" w:type="dxa"/>
          </w:tcPr>
          <w:p w14:paraId="5C6031F6"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71699164"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58C3BDF7" w14:textId="77777777" w:rsidTr="00A24460">
        <w:tc>
          <w:tcPr>
            <w:tcW w:w="9781" w:type="dxa"/>
          </w:tcPr>
          <w:p w14:paraId="3DD26B58" w14:textId="1D79C296" w:rsidR="00A24460" w:rsidRPr="00784559" w:rsidRDefault="00A24460" w:rsidP="00A24460">
            <w:pPr>
              <w:pStyle w:val="ListParagraph"/>
              <w:widowControl w:val="0"/>
              <w:numPr>
                <w:ilvl w:val="7"/>
                <w:numId w:val="17"/>
              </w:numPr>
              <w:spacing w:line="276" w:lineRule="auto"/>
              <w:ind w:left="1169" w:hanging="567"/>
              <w:jc w:val="both"/>
              <w:rPr>
                <w:rFonts w:ascii="Bookman Old Style" w:hAnsi="Bookman Old Style"/>
                <w:sz w:val="24"/>
                <w:szCs w:val="24"/>
              </w:rPr>
            </w:pPr>
            <w:r w:rsidRPr="00784559">
              <w:rPr>
                <w:rFonts w:ascii="Bookman Old Style" w:hAnsi="Bookman Old Style"/>
                <w:sz w:val="24"/>
                <w:szCs w:val="24"/>
              </w:rPr>
              <w:t xml:space="preserve">hasil penilaian (valuasi) Aset </w:t>
            </w:r>
            <w:r>
              <w:rPr>
                <w:rFonts w:ascii="Bookman Old Style" w:hAnsi="Bookman Old Style"/>
                <w:sz w:val="24"/>
                <w:szCs w:val="24"/>
              </w:rPr>
              <w:t>yang Mendasari</w:t>
            </w:r>
            <w:r w:rsidRPr="00784559">
              <w:rPr>
                <w:rFonts w:ascii="Bookman Old Style" w:hAnsi="Bookman Old Style"/>
                <w:sz w:val="24"/>
                <w:szCs w:val="24"/>
              </w:rPr>
              <w:t xml:space="preserve"> (apabila ada)</w:t>
            </w:r>
            <w:r>
              <w:rPr>
                <w:rFonts w:ascii="Bookman Old Style" w:hAnsi="Bookman Old Style"/>
                <w:sz w:val="24"/>
                <w:szCs w:val="24"/>
              </w:rPr>
              <w:t>;</w:t>
            </w:r>
          </w:p>
        </w:tc>
        <w:tc>
          <w:tcPr>
            <w:tcW w:w="2760" w:type="dxa"/>
          </w:tcPr>
          <w:p w14:paraId="066BDE8F"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7345D330"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5A6D5982" w14:textId="77777777" w:rsidTr="00A24460">
        <w:tc>
          <w:tcPr>
            <w:tcW w:w="9781" w:type="dxa"/>
          </w:tcPr>
          <w:p w14:paraId="19A7C183" w14:textId="15C570DE" w:rsidR="00A24460" w:rsidRPr="00784559" w:rsidRDefault="00A24460" w:rsidP="00A24460">
            <w:pPr>
              <w:pStyle w:val="ListParagraph"/>
              <w:widowControl w:val="0"/>
              <w:numPr>
                <w:ilvl w:val="7"/>
                <w:numId w:val="17"/>
              </w:numPr>
              <w:spacing w:line="276" w:lineRule="auto"/>
              <w:ind w:left="1169" w:hanging="567"/>
              <w:jc w:val="both"/>
              <w:rPr>
                <w:rFonts w:ascii="Bookman Old Style" w:hAnsi="Bookman Old Style"/>
                <w:sz w:val="24"/>
                <w:szCs w:val="24"/>
              </w:rPr>
            </w:pPr>
            <w:r>
              <w:rPr>
                <w:rFonts w:ascii="Bookman Old Style" w:hAnsi="Bookman Old Style"/>
                <w:sz w:val="24"/>
                <w:szCs w:val="24"/>
              </w:rPr>
              <w:t xml:space="preserve">cadangan kerugian Aset yang Mendasari dan </w:t>
            </w:r>
            <w:r w:rsidRPr="00784559">
              <w:rPr>
                <w:rFonts w:ascii="Bookman Old Style" w:hAnsi="Bookman Old Style"/>
                <w:sz w:val="24"/>
                <w:szCs w:val="24"/>
              </w:rPr>
              <w:t>biaya-biaya (apabila ada</w:t>
            </w:r>
            <w:r>
              <w:rPr>
                <w:rFonts w:ascii="Bookman Old Style" w:hAnsi="Bookman Old Style"/>
                <w:sz w:val="24"/>
                <w:szCs w:val="24"/>
              </w:rPr>
              <w:t>);</w:t>
            </w:r>
          </w:p>
        </w:tc>
        <w:tc>
          <w:tcPr>
            <w:tcW w:w="2760" w:type="dxa"/>
          </w:tcPr>
          <w:p w14:paraId="4126B642"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052AEA5B"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4D2C99F4" w14:textId="77777777" w:rsidTr="00A24460">
        <w:tc>
          <w:tcPr>
            <w:tcW w:w="9781" w:type="dxa"/>
          </w:tcPr>
          <w:p w14:paraId="04EAEDA0" w14:textId="244EB1D9" w:rsidR="00A24460" w:rsidRPr="00784559" w:rsidRDefault="00A24460" w:rsidP="00A24460">
            <w:pPr>
              <w:pStyle w:val="ListParagraph"/>
              <w:widowControl w:val="0"/>
              <w:numPr>
                <w:ilvl w:val="7"/>
                <w:numId w:val="17"/>
              </w:numPr>
              <w:spacing w:line="276" w:lineRule="auto"/>
              <w:ind w:left="1169" w:hanging="567"/>
              <w:jc w:val="both"/>
              <w:rPr>
                <w:rFonts w:ascii="Bookman Old Style" w:hAnsi="Bookman Old Style"/>
                <w:sz w:val="24"/>
                <w:szCs w:val="24"/>
              </w:rPr>
            </w:pPr>
            <w:r w:rsidRPr="00784559">
              <w:rPr>
                <w:rFonts w:ascii="Bookman Old Style" w:hAnsi="Bookman Old Style"/>
                <w:sz w:val="24"/>
                <w:szCs w:val="24"/>
              </w:rPr>
              <w:t>pernyataan pengungkapan risiko utama yang melekat pada faktor risiko Produk Investasi Perbankan Syariah</w:t>
            </w:r>
            <w:r>
              <w:rPr>
                <w:rFonts w:ascii="Bookman Old Style" w:hAnsi="Bookman Old Style"/>
                <w:sz w:val="24"/>
                <w:szCs w:val="24"/>
              </w:rPr>
              <w:t>;</w:t>
            </w:r>
          </w:p>
        </w:tc>
        <w:tc>
          <w:tcPr>
            <w:tcW w:w="2760" w:type="dxa"/>
          </w:tcPr>
          <w:p w14:paraId="08895F85"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19221FD9"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3742639A" w14:textId="77777777" w:rsidTr="00A24460">
        <w:tc>
          <w:tcPr>
            <w:tcW w:w="9781" w:type="dxa"/>
          </w:tcPr>
          <w:p w14:paraId="042DE5C0" w14:textId="38DD99D7" w:rsidR="00A24460" w:rsidRPr="00784559" w:rsidRDefault="00A24460" w:rsidP="00A24460">
            <w:pPr>
              <w:pStyle w:val="ListParagraph"/>
              <w:widowControl w:val="0"/>
              <w:numPr>
                <w:ilvl w:val="7"/>
                <w:numId w:val="17"/>
              </w:numPr>
              <w:spacing w:line="276" w:lineRule="auto"/>
              <w:ind w:left="1169" w:hanging="567"/>
              <w:jc w:val="both"/>
              <w:rPr>
                <w:rFonts w:ascii="Bookman Old Style" w:hAnsi="Bookman Old Style"/>
                <w:sz w:val="24"/>
                <w:szCs w:val="24"/>
              </w:rPr>
            </w:pPr>
            <w:r w:rsidRPr="00784559">
              <w:rPr>
                <w:rFonts w:ascii="Bookman Old Style" w:hAnsi="Bookman Old Style"/>
                <w:sz w:val="24"/>
                <w:szCs w:val="24"/>
              </w:rPr>
              <w:t>penyampaian teknik mitigasi risiko yang dilakukan Bank</w:t>
            </w:r>
            <w:r>
              <w:rPr>
                <w:rFonts w:ascii="Bookman Old Style" w:hAnsi="Bookman Old Style"/>
                <w:sz w:val="24"/>
                <w:szCs w:val="24"/>
              </w:rPr>
              <w:t xml:space="preserve"> </w:t>
            </w:r>
            <w:r w:rsidRPr="009B72F7">
              <w:rPr>
                <w:rFonts w:ascii="Bookman Old Style" w:hAnsi="Bookman Old Style"/>
                <w:sz w:val="24"/>
                <w:szCs w:val="24"/>
              </w:rPr>
              <w:t xml:space="preserve">penyelenggara Produk Investasi Perbankan Syariah </w:t>
            </w:r>
            <w:r w:rsidRPr="00784559">
              <w:rPr>
                <w:rFonts w:ascii="Bookman Old Style" w:hAnsi="Bookman Old Style"/>
                <w:sz w:val="24"/>
                <w:szCs w:val="24"/>
              </w:rPr>
              <w:t>untuk memitigasi risiko utama</w:t>
            </w:r>
            <w:r>
              <w:rPr>
                <w:rFonts w:ascii="Bookman Old Style" w:hAnsi="Bookman Old Style"/>
                <w:sz w:val="24"/>
                <w:szCs w:val="24"/>
              </w:rPr>
              <w:t>, termasuk agunan (apabila ada);</w:t>
            </w:r>
          </w:p>
        </w:tc>
        <w:tc>
          <w:tcPr>
            <w:tcW w:w="2760" w:type="dxa"/>
          </w:tcPr>
          <w:p w14:paraId="267B41A4"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6191F3C9"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6F6221DE" w14:textId="77777777" w:rsidTr="00A24460">
        <w:tc>
          <w:tcPr>
            <w:tcW w:w="9781" w:type="dxa"/>
          </w:tcPr>
          <w:p w14:paraId="56A94E0C" w14:textId="64FD741B" w:rsidR="00A24460" w:rsidRPr="00784559" w:rsidRDefault="00A24460" w:rsidP="00A24460">
            <w:pPr>
              <w:pStyle w:val="ListParagraph"/>
              <w:widowControl w:val="0"/>
              <w:numPr>
                <w:ilvl w:val="7"/>
                <w:numId w:val="17"/>
              </w:numPr>
              <w:spacing w:line="276" w:lineRule="auto"/>
              <w:ind w:left="1169" w:hanging="567"/>
              <w:jc w:val="both"/>
              <w:rPr>
                <w:rFonts w:ascii="Bookman Old Style" w:hAnsi="Bookman Old Style"/>
                <w:sz w:val="24"/>
                <w:szCs w:val="24"/>
              </w:rPr>
            </w:pPr>
            <w:r w:rsidRPr="00784559">
              <w:rPr>
                <w:rFonts w:ascii="Bookman Old Style" w:hAnsi="Bookman Old Style"/>
                <w:sz w:val="24"/>
                <w:szCs w:val="24"/>
              </w:rPr>
              <w:t>analisis kinerja masa lalu dan proyeksi masa depan</w:t>
            </w:r>
            <w:r>
              <w:rPr>
                <w:rFonts w:ascii="Bookman Old Style" w:hAnsi="Bookman Old Style"/>
                <w:sz w:val="24"/>
                <w:szCs w:val="24"/>
              </w:rPr>
              <w:t>:</w:t>
            </w:r>
          </w:p>
        </w:tc>
        <w:tc>
          <w:tcPr>
            <w:tcW w:w="2760" w:type="dxa"/>
          </w:tcPr>
          <w:p w14:paraId="5A4982C6"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512ABB59"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5E3B3B19" w14:textId="77777777" w:rsidTr="00A24460">
        <w:tc>
          <w:tcPr>
            <w:tcW w:w="9781" w:type="dxa"/>
          </w:tcPr>
          <w:p w14:paraId="5284B926" w14:textId="04F660FC" w:rsidR="00A24460" w:rsidRPr="00DF0078" w:rsidRDefault="00A24460" w:rsidP="00A24460">
            <w:pPr>
              <w:pStyle w:val="ListParagraph"/>
              <w:widowControl w:val="0"/>
              <w:numPr>
                <w:ilvl w:val="0"/>
                <w:numId w:val="78"/>
              </w:numPr>
              <w:spacing w:line="276" w:lineRule="auto"/>
              <w:ind w:left="1593" w:hanging="502"/>
              <w:jc w:val="both"/>
              <w:rPr>
                <w:rFonts w:ascii="Bookman Old Style" w:hAnsi="Bookman Old Style"/>
                <w:sz w:val="24"/>
                <w:szCs w:val="24"/>
              </w:rPr>
            </w:pPr>
            <w:r w:rsidRPr="00784559">
              <w:rPr>
                <w:rFonts w:ascii="Bookman Old Style" w:hAnsi="Bookman Old Style"/>
                <w:sz w:val="24"/>
                <w:szCs w:val="24"/>
              </w:rPr>
              <w:t xml:space="preserve">penggunaan kinerja historis Aset </w:t>
            </w:r>
            <w:r>
              <w:rPr>
                <w:rFonts w:ascii="Bookman Old Style" w:hAnsi="Bookman Old Style"/>
                <w:sz w:val="24"/>
                <w:szCs w:val="24"/>
              </w:rPr>
              <w:t xml:space="preserve">yang Mendasari </w:t>
            </w:r>
            <w:r w:rsidRPr="00784559">
              <w:rPr>
                <w:rFonts w:ascii="Bookman Old Style" w:hAnsi="Bookman Old Style"/>
                <w:sz w:val="24"/>
                <w:szCs w:val="24"/>
              </w:rPr>
              <w:t xml:space="preserve">selama 5 (lima) </w:t>
            </w:r>
            <w:r w:rsidRPr="00784559">
              <w:rPr>
                <w:rFonts w:ascii="Bookman Old Style" w:hAnsi="Bookman Old Style"/>
                <w:sz w:val="24"/>
                <w:szCs w:val="24"/>
              </w:rPr>
              <w:lastRenderedPageBreak/>
              <w:t>tahun terakhir atau periode tersedia jika lebih pendek, data harus nyata bukan simulasi dan tidak bias, serta harus dinyatakan bahwa kinerja masa lalu tidak menjamin kinerja masa depan</w:t>
            </w:r>
            <w:r>
              <w:rPr>
                <w:rFonts w:ascii="Bookman Old Style" w:hAnsi="Bookman Old Style"/>
                <w:sz w:val="24"/>
                <w:szCs w:val="24"/>
              </w:rPr>
              <w:t>;</w:t>
            </w:r>
          </w:p>
        </w:tc>
        <w:tc>
          <w:tcPr>
            <w:tcW w:w="2760" w:type="dxa"/>
          </w:tcPr>
          <w:p w14:paraId="006DBEAF"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0D38FC7F"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4D596E6D" w14:textId="77777777" w:rsidTr="00A24460">
        <w:tc>
          <w:tcPr>
            <w:tcW w:w="9781" w:type="dxa"/>
          </w:tcPr>
          <w:p w14:paraId="2C464F40" w14:textId="3B38EE3C" w:rsidR="00A24460" w:rsidRPr="00DF0078" w:rsidRDefault="00A24460" w:rsidP="00A24460">
            <w:pPr>
              <w:pStyle w:val="ListParagraph"/>
              <w:widowControl w:val="0"/>
              <w:numPr>
                <w:ilvl w:val="0"/>
                <w:numId w:val="78"/>
              </w:numPr>
              <w:spacing w:line="276" w:lineRule="auto"/>
              <w:ind w:left="1593" w:hanging="502"/>
              <w:jc w:val="both"/>
              <w:rPr>
                <w:rFonts w:ascii="Bookman Old Style" w:hAnsi="Bookman Old Style"/>
                <w:sz w:val="24"/>
                <w:szCs w:val="24"/>
              </w:rPr>
            </w:pPr>
            <w:r w:rsidRPr="00784559">
              <w:rPr>
                <w:rFonts w:ascii="Bookman Old Style" w:hAnsi="Bookman Old Style"/>
                <w:sz w:val="24"/>
                <w:szCs w:val="24"/>
              </w:rPr>
              <w:t xml:space="preserve">proyeksi kinerja masa depan harus mencakup skenario terbaik, moderat, dan terburuk untuk memberikan pemahaman dampak terhadap nilai Aset </w:t>
            </w:r>
            <w:r>
              <w:rPr>
                <w:rFonts w:ascii="Bookman Old Style" w:hAnsi="Bookman Old Style"/>
                <w:sz w:val="24"/>
                <w:szCs w:val="24"/>
              </w:rPr>
              <w:t>yang Mendasari</w:t>
            </w:r>
            <w:r w:rsidRPr="00784559">
              <w:rPr>
                <w:rFonts w:ascii="Bookman Old Style" w:hAnsi="Bookman Old Style"/>
                <w:sz w:val="24"/>
                <w:szCs w:val="24"/>
              </w:rPr>
              <w:t>, serta proyeksi tidak boleh melebihi 5 (lima) tahun dan asumsi yang digunakan harus masuk akal serta dijelaskan</w:t>
            </w:r>
            <w:r>
              <w:rPr>
                <w:rFonts w:ascii="Bookman Old Style" w:hAnsi="Bookman Old Style"/>
                <w:sz w:val="24"/>
                <w:szCs w:val="24"/>
              </w:rPr>
              <w:t>;</w:t>
            </w:r>
          </w:p>
        </w:tc>
        <w:tc>
          <w:tcPr>
            <w:tcW w:w="2760" w:type="dxa"/>
          </w:tcPr>
          <w:p w14:paraId="5E8DD130"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019F0A43"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2F410FD2" w14:textId="77777777" w:rsidTr="00A24460">
        <w:tc>
          <w:tcPr>
            <w:tcW w:w="9781" w:type="dxa"/>
          </w:tcPr>
          <w:p w14:paraId="594C7529" w14:textId="0508BA3D" w:rsidR="00A24460" w:rsidRPr="00DF0078" w:rsidRDefault="00A24460" w:rsidP="00A24460">
            <w:pPr>
              <w:pStyle w:val="ListParagraph"/>
              <w:widowControl w:val="0"/>
              <w:numPr>
                <w:ilvl w:val="0"/>
                <w:numId w:val="78"/>
              </w:numPr>
              <w:spacing w:line="276" w:lineRule="auto"/>
              <w:ind w:left="1593" w:hanging="502"/>
              <w:jc w:val="both"/>
              <w:rPr>
                <w:rFonts w:ascii="Bookman Old Style" w:hAnsi="Bookman Old Style"/>
                <w:sz w:val="24"/>
                <w:szCs w:val="24"/>
              </w:rPr>
            </w:pPr>
            <w:r w:rsidRPr="00784559">
              <w:rPr>
                <w:rFonts w:ascii="Bookman Old Style" w:hAnsi="Bookman Old Style"/>
                <w:sz w:val="24"/>
                <w:szCs w:val="24"/>
              </w:rPr>
              <w:t>hasil prospektif Produk Investasi Perbankan Syariah harus menyoroti potensi keuntungan dan risiko kerugian</w:t>
            </w:r>
            <w:r>
              <w:rPr>
                <w:rFonts w:ascii="Bookman Old Style" w:hAnsi="Bookman Old Style"/>
                <w:sz w:val="24"/>
                <w:szCs w:val="24"/>
              </w:rPr>
              <w:t>;</w:t>
            </w:r>
          </w:p>
        </w:tc>
        <w:tc>
          <w:tcPr>
            <w:tcW w:w="2760" w:type="dxa"/>
          </w:tcPr>
          <w:p w14:paraId="2106149D"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015183FC"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3A3B08D7" w14:textId="77777777" w:rsidTr="00A24460">
        <w:tc>
          <w:tcPr>
            <w:tcW w:w="9781" w:type="dxa"/>
          </w:tcPr>
          <w:p w14:paraId="3DAB807E" w14:textId="7BD56D58" w:rsidR="00A24460" w:rsidRPr="00DF0078" w:rsidRDefault="00A24460" w:rsidP="00A24460">
            <w:pPr>
              <w:pStyle w:val="ListParagraph"/>
              <w:widowControl w:val="0"/>
              <w:numPr>
                <w:ilvl w:val="0"/>
                <w:numId w:val="78"/>
              </w:numPr>
              <w:spacing w:line="276" w:lineRule="auto"/>
              <w:ind w:left="1593" w:hanging="502"/>
              <w:jc w:val="both"/>
              <w:rPr>
                <w:rFonts w:ascii="Bookman Old Style" w:hAnsi="Bookman Old Style"/>
                <w:sz w:val="24"/>
                <w:szCs w:val="24"/>
              </w:rPr>
            </w:pPr>
            <w:r w:rsidRPr="00784559">
              <w:rPr>
                <w:rFonts w:ascii="Bookman Old Style" w:hAnsi="Bookman Old Style"/>
                <w:sz w:val="24"/>
                <w:szCs w:val="24"/>
              </w:rPr>
              <w:t>informasi proyeksi kinerja masa depan tidak boleh ditampilkan secara dominan dalam materi komunikasi</w:t>
            </w:r>
            <w:r>
              <w:rPr>
                <w:rFonts w:ascii="Bookman Old Style" w:hAnsi="Bookman Old Style"/>
                <w:sz w:val="24"/>
                <w:szCs w:val="24"/>
              </w:rPr>
              <w:t>; dan</w:t>
            </w:r>
          </w:p>
        </w:tc>
        <w:tc>
          <w:tcPr>
            <w:tcW w:w="2760" w:type="dxa"/>
          </w:tcPr>
          <w:p w14:paraId="3615F661"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0399B17F"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278769AC" w14:textId="77777777" w:rsidTr="00A24460">
        <w:tc>
          <w:tcPr>
            <w:tcW w:w="9781" w:type="dxa"/>
          </w:tcPr>
          <w:p w14:paraId="3141E2F2" w14:textId="63A2C582" w:rsidR="00A24460" w:rsidRPr="00DF0078" w:rsidRDefault="00A24460" w:rsidP="00A24460">
            <w:pPr>
              <w:pStyle w:val="ListParagraph"/>
              <w:widowControl w:val="0"/>
              <w:numPr>
                <w:ilvl w:val="0"/>
                <w:numId w:val="78"/>
              </w:numPr>
              <w:spacing w:line="276" w:lineRule="auto"/>
              <w:ind w:left="1593" w:hanging="502"/>
              <w:jc w:val="both"/>
              <w:rPr>
                <w:rFonts w:ascii="Bookman Old Style" w:hAnsi="Bookman Old Style"/>
                <w:sz w:val="24"/>
                <w:szCs w:val="24"/>
              </w:rPr>
            </w:pPr>
            <w:r w:rsidRPr="00784559">
              <w:rPr>
                <w:rFonts w:ascii="Bookman Old Style" w:hAnsi="Bookman Old Style"/>
                <w:sz w:val="24"/>
                <w:szCs w:val="24"/>
              </w:rPr>
              <w:t>analisis perbandingan dengan Produk Investasi Perbankan Syariah serupa harus relevan, adil, akurat dan tidak menyesatkan</w:t>
            </w:r>
            <w:r>
              <w:rPr>
                <w:rFonts w:ascii="Bookman Old Style" w:hAnsi="Bookman Old Style"/>
                <w:sz w:val="24"/>
                <w:szCs w:val="24"/>
              </w:rPr>
              <w:t>.</w:t>
            </w:r>
          </w:p>
        </w:tc>
        <w:tc>
          <w:tcPr>
            <w:tcW w:w="2760" w:type="dxa"/>
          </w:tcPr>
          <w:p w14:paraId="306BAC42"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2DBC2FED"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62566E59" w14:textId="77777777" w:rsidTr="00A24460">
        <w:tc>
          <w:tcPr>
            <w:tcW w:w="9781" w:type="dxa"/>
          </w:tcPr>
          <w:p w14:paraId="14608960" w14:textId="108907DF" w:rsidR="00A24460" w:rsidRPr="00784559" w:rsidRDefault="00A24460" w:rsidP="00A24460">
            <w:pPr>
              <w:pStyle w:val="ListParagraph"/>
              <w:widowControl w:val="0"/>
              <w:numPr>
                <w:ilvl w:val="7"/>
                <w:numId w:val="17"/>
              </w:numPr>
              <w:spacing w:line="276" w:lineRule="auto"/>
              <w:ind w:left="1169" w:hanging="567"/>
              <w:jc w:val="both"/>
              <w:rPr>
                <w:rFonts w:ascii="Bookman Old Style" w:hAnsi="Bookman Old Style"/>
                <w:sz w:val="24"/>
                <w:szCs w:val="24"/>
              </w:rPr>
            </w:pPr>
            <w:r w:rsidRPr="009B72F7">
              <w:rPr>
                <w:rFonts w:ascii="Bookman Old Style" w:hAnsi="Bookman Old Style"/>
                <w:color w:val="000000" w:themeColor="text1"/>
                <w:sz w:val="24"/>
                <w:szCs w:val="24"/>
              </w:rPr>
              <w:t>pernyataan benturan kepentingan apabila Aset yang Mendasari memiliki kaitan dengan pihak terkait Bank penyelenggara Produk Investasi Perbankan Syariah</w:t>
            </w:r>
            <w:r>
              <w:rPr>
                <w:rFonts w:ascii="Bookman Old Style" w:hAnsi="Bookman Old Style"/>
                <w:color w:val="000000" w:themeColor="text1"/>
                <w:sz w:val="24"/>
                <w:szCs w:val="24"/>
              </w:rPr>
              <w:t>; dan</w:t>
            </w:r>
          </w:p>
        </w:tc>
        <w:tc>
          <w:tcPr>
            <w:tcW w:w="2760" w:type="dxa"/>
          </w:tcPr>
          <w:p w14:paraId="74CFA13E"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5C69CFD1"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66911D43" w14:textId="77777777" w:rsidTr="00A24460">
        <w:tc>
          <w:tcPr>
            <w:tcW w:w="9781" w:type="dxa"/>
          </w:tcPr>
          <w:p w14:paraId="5537FCFF" w14:textId="368DCB24" w:rsidR="00A24460" w:rsidRPr="00784559" w:rsidRDefault="00A24460" w:rsidP="00A24460">
            <w:pPr>
              <w:pStyle w:val="ListParagraph"/>
              <w:widowControl w:val="0"/>
              <w:numPr>
                <w:ilvl w:val="7"/>
                <w:numId w:val="17"/>
              </w:numPr>
              <w:spacing w:line="276" w:lineRule="auto"/>
              <w:ind w:left="1169" w:hanging="567"/>
              <w:jc w:val="both"/>
              <w:rPr>
                <w:rFonts w:ascii="Bookman Old Style" w:hAnsi="Bookman Old Style"/>
                <w:sz w:val="24"/>
                <w:szCs w:val="24"/>
              </w:rPr>
            </w:pPr>
            <w:r w:rsidRPr="00784559">
              <w:rPr>
                <w:rFonts w:ascii="Bookman Old Style" w:hAnsi="Bookman Old Style"/>
                <w:sz w:val="24"/>
                <w:szCs w:val="24"/>
              </w:rPr>
              <w:t>pernyataan penyangkalan (</w:t>
            </w:r>
            <w:r w:rsidRPr="00784559">
              <w:rPr>
                <w:rFonts w:ascii="Bookman Old Style" w:hAnsi="Bookman Old Style"/>
                <w:i/>
                <w:sz w:val="24"/>
                <w:szCs w:val="24"/>
              </w:rPr>
              <w:t>disclaimer statement)</w:t>
            </w:r>
            <w:r w:rsidRPr="00784559">
              <w:rPr>
                <w:rFonts w:ascii="Bookman Old Style" w:hAnsi="Bookman Old Style"/>
                <w:sz w:val="24"/>
                <w:szCs w:val="24"/>
              </w:rPr>
              <w:t xml:space="preserve"> dan pernyataan peringatan risiko secara jelas dan tegas dicetak dalam huruf kapital yang ditujukan bagi Nasabah</w:t>
            </w:r>
            <w:r>
              <w:rPr>
                <w:rFonts w:ascii="Bookman Old Style" w:hAnsi="Bookman Old Style"/>
                <w:sz w:val="24"/>
                <w:szCs w:val="24"/>
              </w:rPr>
              <w:t xml:space="preserve"> Investor.</w:t>
            </w:r>
          </w:p>
        </w:tc>
        <w:tc>
          <w:tcPr>
            <w:tcW w:w="2760" w:type="dxa"/>
          </w:tcPr>
          <w:p w14:paraId="5500EF7D"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1FF073A4"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54FE8539" w14:textId="77777777" w:rsidTr="00A24460">
        <w:tc>
          <w:tcPr>
            <w:tcW w:w="9781" w:type="dxa"/>
          </w:tcPr>
          <w:p w14:paraId="549A7ED2" w14:textId="20C2B8B0" w:rsidR="00A24460" w:rsidRPr="00DF0078" w:rsidRDefault="00A24460" w:rsidP="00A24460">
            <w:pPr>
              <w:widowControl w:val="0"/>
              <w:spacing w:line="276" w:lineRule="auto"/>
              <w:ind w:left="597" w:hanging="571"/>
              <w:jc w:val="both"/>
              <w:rPr>
                <w:rFonts w:ascii="Bookman Old Style" w:hAnsi="Bookman Old Style"/>
                <w:sz w:val="24"/>
                <w:szCs w:val="24"/>
              </w:rPr>
            </w:pPr>
            <w:r>
              <w:rPr>
                <w:rFonts w:ascii="Bookman Old Style" w:hAnsi="Bookman Old Style"/>
                <w:sz w:val="24"/>
                <w:szCs w:val="24"/>
              </w:rPr>
              <w:t xml:space="preserve">(4)  </w:t>
            </w:r>
            <w:r w:rsidRPr="00784559">
              <w:rPr>
                <w:rFonts w:ascii="Bookman Old Style" w:hAnsi="Bookman Old Style"/>
                <w:sz w:val="24"/>
                <w:szCs w:val="24"/>
              </w:rPr>
              <w:t xml:space="preserve">Bank memuat </w:t>
            </w:r>
            <w:r>
              <w:rPr>
                <w:rFonts w:ascii="Bookman Old Style" w:hAnsi="Bookman Old Style"/>
                <w:sz w:val="24"/>
                <w:szCs w:val="24"/>
              </w:rPr>
              <w:t>LPP</w:t>
            </w:r>
            <w:r w:rsidRPr="00784559">
              <w:rPr>
                <w:rFonts w:ascii="Bookman Old Style" w:hAnsi="Bookman Old Style"/>
                <w:sz w:val="24"/>
                <w:szCs w:val="24"/>
              </w:rPr>
              <w:t xml:space="preserve"> secara tertulis sebagaimana</w:t>
            </w:r>
            <w:r>
              <w:rPr>
                <w:rFonts w:ascii="Bookman Old Style" w:hAnsi="Bookman Old Style"/>
                <w:sz w:val="24"/>
                <w:szCs w:val="24"/>
              </w:rPr>
              <w:t xml:space="preserve"> </w:t>
            </w:r>
            <w:r w:rsidRPr="00784559">
              <w:rPr>
                <w:rFonts w:ascii="Bookman Old Style" w:hAnsi="Bookman Old Style"/>
                <w:sz w:val="24"/>
                <w:szCs w:val="24"/>
              </w:rPr>
              <w:t>contoh Lampiran II yang merupakan bagian tidak terpisahkan dari Peraturan Anggota Dewan Komisoner Otoritas Jasa Keuangan ini</w:t>
            </w:r>
            <w:r>
              <w:rPr>
                <w:rFonts w:ascii="Bookman Old Style" w:hAnsi="Bookman Old Style"/>
                <w:sz w:val="24"/>
                <w:szCs w:val="24"/>
              </w:rPr>
              <w:t>.</w:t>
            </w:r>
          </w:p>
        </w:tc>
        <w:tc>
          <w:tcPr>
            <w:tcW w:w="2760" w:type="dxa"/>
          </w:tcPr>
          <w:p w14:paraId="0FD23753"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0EA11710"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3B8357FA" w14:textId="77777777" w:rsidTr="00A24460">
        <w:tc>
          <w:tcPr>
            <w:tcW w:w="9781" w:type="dxa"/>
          </w:tcPr>
          <w:p w14:paraId="29365485" w14:textId="1C3BEA82" w:rsidR="00A24460" w:rsidRDefault="00A24460" w:rsidP="00A24460">
            <w:pPr>
              <w:widowControl w:val="0"/>
              <w:spacing w:line="276" w:lineRule="auto"/>
              <w:ind w:left="597" w:hanging="571"/>
              <w:jc w:val="both"/>
              <w:rPr>
                <w:rFonts w:ascii="Bookman Old Style" w:hAnsi="Bookman Old Style"/>
                <w:sz w:val="24"/>
                <w:szCs w:val="24"/>
              </w:rPr>
            </w:pPr>
            <w:r>
              <w:rPr>
                <w:rFonts w:ascii="Bookman Old Style" w:hAnsi="Bookman Old Style"/>
                <w:sz w:val="24"/>
                <w:szCs w:val="24"/>
              </w:rPr>
              <w:t>(5) Penyampaian LPP kepada calon Nasabah Investor/Nasabah Investor dilakukan dalam 2 (dua) tahap yaitu:</w:t>
            </w:r>
          </w:p>
        </w:tc>
        <w:tc>
          <w:tcPr>
            <w:tcW w:w="2760" w:type="dxa"/>
          </w:tcPr>
          <w:p w14:paraId="73C55553"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7467570C"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6DB12BAD" w14:textId="77777777" w:rsidTr="00A24460">
        <w:tc>
          <w:tcPr>
            <w:tcW w:w="9781" w:type="dxa"/>
          </w:tcPr>
          <w:p w14:paraId="59917EA6" w14:textId="13D1DDE3" w:rsidR="00A24460" w:rsidRPr="00E4722F" w:rsidRDefault="00A24460" w:rsidP="00A24460">
            <w:pPr>
              <w:pStyle w:val="ListParagraph"/>
              <w:widowControl w:val="0"/>
              <w:numPr>
                <w:ilvl w:val="0"/>
                <w:numId w:val="92"/>
              </w:numPr>
              <w:spacing w:line="276" w:lineRule="auto"/>
              <w:ind w:left="1169" w:hanging="567"/>
              <w:jc w:val="both"/>
              <w:rPr>
                <w:rFonts w:ascii="Bookman Old Style" w:hAnsi="Bookman Old Style"/>
                <w:sz w:val="24"/>
                <w:szCs w:val="24"/>
              </w:rPr>
            </w:pPr>
            <w:r>
              <w:rPr>
                <w:rFonts w:ascii="Bookman Old Style" w:hAnsi="Bookman Old Style"/>
                <w:sz w:val="24"/>
                <w:szCs w:val="24"/>
              </w:rPr>
              <w:t xml:space="preserve">tahap-1, penyampaian LPP anonim kepada calon Nasabah </w:t>
            </w:r>
            <w:r>
              <w:rPr>
                <w:rFonts w:ascii="Bookman Old Style" w:hAnsi="Bookman Old Style"/>
                <w:sz w:val="24"/>
                <w:szCs w:val="24"/>
              </w:rPr>
              <w:lastRenderedPageBreak/>
              <w:t xml:space="preserve">Investor/Nasabah Investor pada saat pelaksanaan penilaian kesesuaian </w:t>
            </w:r>
            <w:r w:rsidRPr="00774F80">
              <w:rPr>
                <w:rFonts w:ascii="Bookman Old Style" w:hAnsi="Bookman Old Style"/>
                <w:i/>
                <w:iCs/>
                <w:sz w:val="24"/>
                <w:szCs w:val="24"/>
              </w:rPr>
              <w:t>(suitability assessment)</w:t>
            </w:r>
            <w:r>
              <w:rPr>
                <w:rFonts w:ascii="Bookman Old Style" w:hAnsi="Bookman Old Style"/>
                <w:sz w:val="24"/>
                <w:szCs w:val="24"/>
              </w:rPr>
              <w:t xml:space="preserve"> dalam proses IDD hingga pernyataan tertulis persetujuan/penolakan berupa permohonan menerima atau menolak melakukan penempatan dana Investasi yang ditanda-tangani oleh calon Nasabah Investor/Nasabah Investor; dan</w:t>
            </w:r>
          </w:p>
        </w:tc>
        <w:tc>
          <w:tcPr>
            <w:tcW w:w="2760" w:type="dxa"/>
          </w:tcPr>
          <w:p w14:paraId="53B599CE"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78DA6713"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3C0BCD99" w14:textId="77777777" w:rsidTr="00A24460">
        <w:tc>
          <w:tcPr>
            <w:tcW w:w="9781" w:type="dxa"/>
          </w:tcPr>
          <w:p w14:paraId="1589CA13" w14:textId="1F26119A" w:rsidR="00A24460" w:rsidRPr="00E4722F" w:rsidRDefault="00A24460" w:rsidP="00A24460">
            <w:pPr>
              <w:pStyle w:val="ListParagraph"/>
              <w:widowControl w:val="0"/>
              <w:numPr>
                <w:ilvl w:val="0"/>
                <w:numId w:val="92"/>
              </w:numPr>
              <w:spacing w:line="276" w:lineRule="auto"/>
              <w:ind w:left="1169" w:hanging="567"/>
              <w:jc w:val="both"/>
              <w:rPr>
                <w:rFonts w:ascii="Bookman Old Style" w:hAnsi="Bookman Old Style"/>
                <w:sz w:val="24"/>
                <w:szCs w:val="24"/>
              </w:rPr>
            </w:pPr>
            <w:r>
              <w:rPr>
                <w:rFonts w:ascii="Bookman Old Style" w:hAnsi="Bookman Old Style"/>
                <w:sz w:val="24"/>
                <w:szCs w:val="24"/>
              </w:rPr>
              <w:t xml:space="preserve">tahap-2, penyampaian LPP definitif kepada calon Nasabah Investor/Nasabah Investor pada saat pelaksanaan akad penempatan dana Investasi antara Nasabah Investor dengan Bank </w:t>
            </w:r>
            <w:r w:rsidRPr="00943C3D">
              <w:rPr>
                <w:rFonts w:ascii="Bookman Old Style" w:hAnsi="Bookman Old Style"/>
                <w:sz w:val="24"/>
                <w:szCs w:val="24"/>
              </w:rPr>
              <w:t>penyelenggara Produk Investasi Perbankan Syariah</w:t>
            </w:r>
            <w:r>
              <w:rPr>
                <w:rFonts w:ascii="Bookman Old Style" w:hAnsi="Bookman Old Style"/>
                <w:sz w:val="24"/>
                <w:szCs w:val="24"/>
              </w:rPr>
              <w:t>.</w:t>
            </w:r>
          </w:p>
        </w:tc>
        <w:tc>
          <w:tcPr>
            <w:tcW w:w="2760" w:type="dxa"/>
          </w:tcPr>
          <w:p w14:paraId="1B83E6C1"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2E382C64"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12F007E5" w14:textId="77777777" w:rsidTr="00A24460">
        <w:tc>
          <w:tcPr>
            <w:tcW w:w="9781" w:type="dxa"/>
          </w:tcPr>
          <w:p w14:paraId="74AE41D4" w14:textId="127E0090" w:rsidR="00A24460" w:rsidRDefault="00A24460" w:rsidP="00A24460">
            <w:pPr>
              <w:widowControl w:val="0"/>
              <w:spacing w:line="276" w:lineRule="auto"/>
              <w:ind w:left="594" w:hanging="568"/>
              <w:jc w:val="both"/>
              <w:rPr>
                <w:rFonts w:ascii="Bookman Old Style" w:hAnsi="Bookman Old Style"/>
                <w:sz w:val="24"/>
                <w:szCs w:val="24"/>
              </w:rPr>
            </w:pPr>
            <w:r>
              <w:rPr>
                <w:rFonts w:ascii="Bookman Old Style" w:hAnsi="Bookman Old Style"/>
                <w:sz w:val="24"/>
                <w:szCs w:val="24"/>
              </w:rPr>
              <w:t xml:space="preserve">(6)  Bank </w:t>
            </w:r>
            <w:r w:rsidRPr="002B0BBD">
              <w:rPr>
                <w:rFonts w:ascii="Bookman Old Style" w:hAnsi="Bookman Old Style"/>
                <w:sz w:val="24"/>
                <w:szCs w:val="24"/>
              </w:rPr>
              <w:t>penyelenggara Produk Investasi Perbankan Syariah</w:t>
            </w:r>
            <w:r>
              <w:rPr>
                <w:rFonts w:ascii="Bookman Old Style" w:hAnsi="Bookman Old Style"/>
                <w:sz w:val="24"/>
                <w:szCs w:val="24"/>
              </w:rPr>
              <w:t xml:space="preserve"> harus memberikan </w:t>
            </w:r>
            <w:r w:rsidRPr="002B0BBD">
              <w:rPr>
                <w:rFonts w:ascii="Bookman Old Style" w:hAnsi="Bookman Old Style"/>
                <w:sz w:val="24"/>
                <w:szCs w:val="24"/>
              </w:rPr>
              <w:t xml:space="preserve">waktu kepada </w:t>
            </w:r>
            <w:r>
              <w:rPr>
                <w:rFonts w:ascii="Bookman Old Style" w:hAnsi="Bookman Old Style"/>
                <w:sz w:val="24"/>
                <w:szCs w:val="24"/>
              </w:rPr>
              <w:t xml:space="preserve">calon </w:t>
            </w:r>
            <w:r w:rsidRPr="002B0BBD">
              <w:rPr>
                <w:rFonts w:ascii="Bookman Old Style" w:hAnsi="Bookman Old Style"/>
                <w:sz w:val="24"/>
                <w:szCs w:val="24"/>
              </w:rPr>
              <w:t xml:space="preserve">Nasabah </w:t>
            </w:r>
            <w:r>
              <w:rPr>
                <w:rFonts w:ascii="Bookman Old Style" w:hAnsi="Bookman Old Style"/>
                <w:sz w:val="24"/>
                <w:szCs w:val="24"/>
              </w:rPr>
              <w:t xml:space="preserve">Investor/Nasabah Investor </w:t>
            </w:r>
            <w:r w:rsidRPr="002B0BBD">
              <w:rPr>
                <w:rFonts w:ascii="Bookman Old Style" w:hAnsi="Bookman Old Style"/>
                <w:sz w:val="24"/>
                <w:szCs w:val="24"/>
              </w:rPr>
              <w:t xml:space="preserve">untuk mempelajari </w:t>
            </w:r>
            <w:r>
              <w:rPr>
                <w:rFonts w:ascii="Bookman Old Style" w:hAnsi="Bookman Old Style"/>
                <w:sz w:val="24"/>
                <w:szCs w:val="24"/>
              </w:rPr>
              <w:t>dokumen LPP</w:t>
            </w:r>
            <w:r w:rsidRPr="002B0BBD">
              <w:rPr>
                <w:rFonts w:ascii="Bookman Old Style" w:hAnsi="Bookman Old Style"/>
                <w:sz w:val="24"/>
                <w:szCs w:val="24"/>
              </w:rPr>
              <w:t xml:space="preserve"> </w:t>
            </w:r>
            <w:r>
              <w:rPr>
                <w:rFonts w:ascii="Bookman Old Style" w:hAnsi="Bookman Old Style"/>
                <w:sz w:val="24"/>
                <w:szCs w:val="24"/>
              </w:rPr>
              <w:t>sebagaimana dimaksud pada ayat (5) huruf a.</w:t>
            </w:r>
          </w:p>
        </w:tc>
        <w:tc>
          <w:tcPr>
            <w:tcW w:w="2760" w:type="dxa"/>
          </w:tcPr>
          <w:p w14:paraId="6092F974"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0178D0D4"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0382378D" w14:textId="77777777" w:rsidTr="00A24460">
        <w:tc>
          <w:tcPr>
            <w:tcW w:w="9781" w:type="dxa"/>
          </w:tcPr>
          <w:p w14:paraId="6685C976" w14:textId="2734A861" w:rsidR="00A24460" w:rsidRDefault="00A24460" w:rsidP="00A24460">
            <w:pPr>
              <w:widowControl w:val="0"/>
              <w:spacing w:line="276" w:lineRule="auto"/>
              <w:ind w:left="597" w:hanging="571"/>
              <w:jc w:val="both"/>
              <w:rPr>
                <w:rFonts w:ascii="Bookman Old Style" w:hAnsi="Bookman Old Style"/>
                <w:sz w:val="24"/>
                <w:szCs w:val="24"/>
              </w:rPr>
            </w:pPr>
            <w:r>
              <w:rPr>
                <w:rFonts w:ascii="Bookman Old Style" w:hAnsi="Bookman Old Style"/>
                <w:sz w:val="24"/>
                <w:szCs w:val="24"/>
              </w:rPr>
              <w:t xml:space="preserve">(7)   </w:t>
            </w:r>
            <w:r w:rsidRPr="0089590A">
              <w:rPr>
                <w:rFonts w:ascii="Bookman Old Style" w:hAnsi="Bookman Old Style"/>
                <w:sz w:val="24"/>
                <w:szCs w:val="24"/>
              </w:rPr>
              <w:t>Pemberian waktu sebagaimana dimaksud pada ayat (</w:t>
            </w:r>
            <w:r>
              <w:rPr>
                <w:rFonts w:ascii="Bookman Old Style" w:hAnsi="Bookman Old Style"/>
                <w:sz w:val="24"/>
                <w:szCs w:val="24"/>
              </w:rPr>
              <w:t>6</w:t>
            </w:r>
            <w:r w:rsidRPr="0089590A">
              <w:rPr>
                <w:rFonts w:ascii="Bookman Old Style" w:hAnsi="Bookman Old Style"/>
                <w:sz w:val="24"/>
                <w:szCs w:val="24"/>
              </w:rPr>
              <w:t xml:space="preserve">) dilakukan dengan pemberian masa jeda </w:t>
            </w:r>
            <w:r w:rsidRPr="0089590A">
              <w:rPr>
                <w:rFonts w:ascii="Bookman Old Style" w:hAnsi="Bookman Old Style"/>
                <w:i/>
                <w:iCs/>
                <w:sz w:val="24"/>
                <w:szCs w:val="24"/>
              </w:rPr>
              <w:t>(cooling off period)</w:t>
            </w:r>
            <w:r w:rsidRPr="0089590A">
              <w:rPr>
                <w:rFonts w:ascii="Bookman Old Style" w:hAnsi="Bookman Old Style"/>
                <w:sz w:val="24"/>
                <w:szCs w:val="24"/>
              </w:rPr>
              <w:t xml:space="preserve"> antara waktu disampaikannya </w:t>
            </w:r>
            <w:r>
              <w:rPr>
                <w:rFonts w:ascii="Bookman Old Style" w:hAnsi="Bookman Old Style"/>
                <w:sz w:val="24"/>
                <w:szCs w:val="24"/>
              </w:rPr>
              <w:t>LPP</w:t>
            </w:r>
            <w:r w:rsidRPr="0089590A">
              <w:rPr>
                <w:rFonts w:ascii="Bookman Old Style" w:hAnsi="Bookman Old Style"/>
                <w:sz w:val="24"/>
                <w:szCs w:val="24"/>
              </w:rPr>
              <w:t xml:space="preserve"> oleh Bank </w:t>
            </w:r>
            <w:r>
              <w:rPr>
                <w:rFonts w:ascii="Bookman Old Style" w:hAnsi="Bookman Old Style"/>
                <w:sz w:val="24"/>
                <w:szCs w:val="24"/>
              </w:rPr>
              <w:t xml:space="preserve">penyelenggara Produk Investasi Perbankan Syariah </w:t>
            </w:r>
            <w:r w:rsidRPr="0089590A">
              <w:rPr>
                <w:rFonts w:ascii="Bookman Old Style" w:hAnsi="Bookman Old Style"/>
                <w:sz w:val="24"/>
                <w:szCs w:val="24"/>
              </w:rPr>
              <w:t xml:space="preserve">dengan waktu </w:t>
            </w:r>
            <w:r>
              <w:rPr>
                <w:rFonts w:ascii="Bookman Old Style" w:hAnsi="Bookman Old Style"/>
                <w:sz w:val="24"/>
                <w:szCs w:val="24"/>
              </w:rPr>
              <w:t xml:space="preserve">calon </w:t>
            </w:r>
            <w:r w:rsidRPr="0089590A">
              <w:rPr>
                <w:rFonts w:ascii="Bookman Old Style" w:hAnsi="Bookman Old Style"/>
                <w:sz w:val="24"/>
                <w:szCs w:val="24"/>
              </w:rPr>
              <w:t xml:space="preserve">Nasabah </w:t>
            </w:r>
            <w:r>
              <w:rPr>
                <w:rFonts w:ascii="Bookman Old Style" w:hAnsi="Bookman Old Style"/>
                <w:sz w:val="24"/>
                <w:szCs w:val="24"/>
              </w:rPr>
              <w:t xml:space="preserve">Investor/Nasabah Investor </w:t>
            </w:r>
            <w:r w:rsidRPr="0089590A">
              <w:rPr>
                <w:rFonts w:ascii="Bookman Old Style" w:hAnsi="Bookman Old Style"/>
                <w:sz w:val="24"/>
                <w:szCs w:val="24"/>
              </w:rPr>
              <w:t xml:space="preserve">mengajukan permohonan untuk menerima atau menolak melakukan transaksi </w:t>
            </w:r>
            <w:r>
              <w:rPr>
                <w:rFonts w:ascii="Bookman Old Style" w:hAnsi="Bookman Old Style"/>
                <w:sz w:val="24"/>
                <w:szCs w:val="24"/>
              </w:rPr>
              <w:t>penempatan dana Investasi</w:t>
            </w:r>
          </w:p>
        </w:tc>
        <w:tc>
          <w:tcPr>
            <w:tcW w:w="2760" w:type="dxa"/>
          </w:tcPr>
          <w:p w14:paraId="39B9A099"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2152E0AE"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3B49CD4C" w14:textId="77777777" w:rsidTr="00A24460">
        <w:tc>
          <w:tcPr>
            <w:tcW w:w="9781" w:type="dxa"/>
          </w:tcPr>
          <w:p w14:paraId="3B5B3336" w14:textId="73207D0E" w:rsidR="00A24460" w:rsidRDefault="00A24460" w:rsidP="00A24460">
            <w:pPr>
              <w:widowControl w:val="0"/>
              <w:spacing w:line="276" w:lineRule="auto"/>
              <w:ind w:left="597" w:hanging="571"/>
              <w:jc w:val="both"/>
              <w:rPr>
                <w:rFonts w:ascii="Bookman Old Style" w:hAnsi="Bookman Old Style"/>
                <w:sz w:val="24"/>
                <w:szCs w:val="24"/>
              </w:rPr>
            </w:pPr>
            <w:r>
              <w:rPr>
                <w:rFonts w:ascii="Bookman Old Style" w:hAnsi="Bookman Old Style"/>
                <w:sz w:val="24"/>
                <w:szCs w:val="24"/>
              </w:rPr>
              <w:t xml:space="preserve">(8)  </w:t>
            </w:r>
            <w:r w:rsidRPr="00FD2215">
              <w:rPr>
                <w:rFonts w:ascii="Bookman Old Style" w:hAnsi="Bookman Old Style"/>
                <w:sz w:val="24"/>
                <w:szCs w:val="24"/>
              </w:rPr>
              <w:t xml:space="preserve">Jangka waktu masa jeda </w:t>
            </w:r>
            <w:r w:rsidRPr="00FD2215">
              <w:rPr>
                <w:rFonts w:ascii="Bookman Old Style" w:hAnsi="Bookman Old Style"/>
                <w:i/>
                <w:iCs/>
                <w:sz w:val="24"/>
                <w:szCs w:val="24"/>
              </w:rPr>
              <w:t>(cooling off period)</w:t>
            </w:r>
            <w:r w:rsidRPr="00FD2215">
              <w:rPr>
                <w:rFonts w:ascii="Bookman Old Style" w:hAnsi="Bookman Old Style"/>
                <w:sz w:val="24"/>
                <w:szCs w:val="24"/>
              </w:rPr>
              <w:t xml:space="preserve"> yang diberikan sebagaimana dimaksud pada ayat (</w:t>
            </w:r>
            <w:r>
              <w:rPr>
                <w:rFonts w:ascii="Bookman Old Style" w:hAnsi="Bookman Old Style"/>
                <w:sz w:val="24"/>
                <w:szCs w:val="24"/>
              </w:rPr>
              <w:t>7</w:t>
            </w:r>
            <w:r w:rsidRPr="00FD2215">
              <w:rPr>
                <w:rFonts w:ascii="Bookman Old Style" w:hAnsi="Bookman Old Style"/>
                <w:sz w:val="24"/>
                <w:szCs w:val="24"/>
              </w:rPr>
              <w:t>) paling sedikit</w:t>
            </w:r>
            <w:r>
              <w:rPr>
                <w:rFonts w:ascii="Bookman Old Style" w:hAnsi="Bookman Old Style"/>
                <w:sz w:val="24"/>
                <w:szCs w:val="24"/>
              </w:rPr>
              <w:t xml:space="preserve"> </w:t>
            </w:r>
            <w:r w:rsidRPr="00FD2215">
              <w:rPr>
                <w:rFonts w:ascii="Bookman Old Style" w:hAnsi="Bookman Old Style"/>
                <w:sz w:val="24"/>
                <w:szCs w:val="24"/>
              </w:rPr>
              <w:t xml:space="preserve">3 (tiga) hari kerja setelah </w:t>
            </w:r>
            <w:r>
              <w:rPr>
                <w:rFonts w:ascii="Bookman Old Style" w:hAnsi="Bookman Old Style"/>
                <w:sz w:val="24"/>
                <w:szCs w:val="24"/>
              </w:rPr>
              <w:t xml:space="preserve">calon </w:t>
            </w:r>
            <w:r w:rsidRPr="00FD2215">
              <w:rPr>
                <w:rFonts w:ascii="Bookman Old Style" w:hAnsi="Bookman Old Style"/>
                <w:sz w:val="24"/>
                <w:szCs w:val="24"/>
              </w:rPr>
              <w:t xml:space="preserve">Nasabah </w:t>
            </w:r>
            <w:r>
              <w:rPr>
                <w:rFonts w:ascii="Bookman Old Style" w:hAnsi="Bookman Old Style"/>
                <w:sz w:val="24"/>
                <w:szCs w:val="24"/>
              </w:rPr>
              <w:t xml:space="preserve">Investor/Nasabah Investor </w:t>
            </w:r>
            <w:r w:rsidRPr="00FD2215">
              <w:rPr>
                <w:rFonts w:ascii="Bookman Old Style" w:hAnsi="Bookman Old Style"/>
                <w:sz w:val="24"/>
                <w:szCs w:val="24"/>
              </w:rPr>
              <w:t xml:space="preserve">menerima dokumen </w:t>
            </w:r>
            <w:r>
              <w:rPr>
                <w:rFonts w:ascii="Bookman Old Style" w:hAnsi="Bookman Old Style"/>
                <w:sz w:val="24"/>
                <w:szCs w:val="24"/>
              </w:rPr>
              <w:t>LPP</w:t>
            </w:r>
            <w:r w:rsidRPr="00FD2215">
              <w:rPr>
                <w:rFonts w:ascii="Bookman Old Style" w:hAnsi="Bookman Old Style"/>
                <w:sz w:val="24"/>
                <w:szCs w:val="24"/>
              </w:rPr>
              <w:t xml:space="preserve"> sebagaimana dimaksud dalam ayat (5) </w:t>
            </w:r>
            <w:r>
              <w:rPr>
                <w:rFonts w:ascii="Bookman Old Style" w:hAnsi="Bookman Old Style"/>
                <w:sz w:val="24"/>
                <w:szCs w:val="24"/>
              </w:rPr>
              <w:t>huruf</w:t>
            </w:r>
            <w:r w:rsidRPr="00FD2215">
              <w:rPr>
                <w:rFonts w:ascii="Bookman Old Style" w:hAnsi="Bookman Old Style"/>
                <w:sz w:val="24"/>
                <w:szCs w:val="24"/>
              </w:rPr>
              <w:t xml:space="preserve"> a</w:t>
            </w:r>
          </w:p>
        </w:tc>
        <w:tc>
          <w:tcPr>
            <w:tcW w:w="2760" w:type="dxa"/>
          </w:tcPr>
          <w:p w14:paraId="0A9C685A"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2D5BF16E"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4A008E55" w14:textId="77777777" w:rsidTr="00A24460">
        <w:tc>
          <w:tcPr>
            <w:tcW w:w="9781" w:type="dxa"/>
          </w:tcPr>
          <w:p w14:paraId="0D0276A5" w14:textId="06E84FF6" w:rsidR="00A24460" w:rsidRDefault="00A24460" w:rsidP="00A24460">
            <w:pPr>
              <w:widowControl w:val="0"/>
              <w:spacing w:line="276" w:lineRule="auto"/>
              <w:ind w:left="597" w:hanging="571"/>
              <w:jc w:val="both"/>
              <w:rPr>
                <w:rFonts w:ascii="Bookman Old Style" w:hAnsi="Bookman Old Style"/>
                <w:sz w:val="24"/>
                <w:szCs w:val="24"/>
              </w:rPr>
            </w:pPr>
            <w:r>
              <w:rPr>
                <w:rFonts w:ascii="Bookman Old Style" w:hAnsi="Bookman Old Style"/>
                <w:sz w:val="24"/>
                <w:szCs w:val="24"/>
              </w:rPr>
              <w:t xml:space="preserve">(9)  </w:t>
            </w:r>
            <w:r w:rsidRPr="00FD2215">
              <w:rPr>
                <w:rFonts w:ascii="Bookman Old Style" w:hAnsi="Bookman Old Style"/>
                <w:sz w:val="24"/>
                <w:szCs w:val="24"/>
              </w:rPr>
              <w:t>Bank penyelenggara Produk Investasi Perbankan Syariah</w:t>
            </w:r>
            <w:r>
              <w:rPr>
                <w:rFonts w:ascii="Bookman Old Style" w:hAnsi="Bookman Old Style"/>
                <w:sz w:val="24"/>
                <w:szCs w:val="24"/>
              </w:rPr>
              <w:t xml:space="preserve"> dapat menetapkan batasan maksimal waktu masa jeda (</w:t>
            </w:r>
            <w:r w:rsidRPr="00FD2215">
              <w:rPr>
                <w:rFonts w:ascii="Bookman Old Style" w:hAnsi="Bookman Old Style"/>
                <w:i/>
                <w:iCs/>
                <w:sz w:val="24"/>
                <w:szCs w:val="24"/>
              </w:rPr>
              <w:t>cooling off period)</w:t>
            </w:r>
            <w:r>
              <w:rPr>
                <w:rFonts w:ascii="Bookman Old Style" w:hAnsi="Bookman Old Style"/>
                <w:sz w:val="24"/>
                <w:szCs w:val="24"/>
              </w:rPr>
              <w:t xml:space="preserve"> yang diberikan kepada calon Nasabah Investor/Nasabah Investor sesuai kesepakatan.</w:t>
            </w:r>
          </w:p>
        </w:tc>
        <w:tc>
          <w:tcPr>
            <w:tcW w:w="2760" w:type="dxa"/>
          </w:tcPr>
          <w:p w14:paraId="18EA2E4B"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6AFEBF5F"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2D8C7068" w14:textId="77777777" w:rsidTr="00A24460">
        <w:tc>
          <w:tcPr>
            <w:tcW w:w="9781" w:type="dxa"/>
          </w:tcPr>
          <w:p w14:paraId="44906A7F" w14:textId="195033F6" w:rsidR="00A24460" w:rsidRDefault="00A24460" w:rsidP="00A24460">
            <w:pPr>
              <w:widowControl w:val="0"/>
              <w:spacing w:line="276" w:lineRule="auto"/>
              <w:ind w:left="597" w:hanging="571"/>
              <w:jc w:val="both"/>
              <w:rPr>
                <w:rFonts w:ascii="Bookman Old Style" w:hAnsi="Bookman Old Style"/>
                <w:sz w:val="24"/>
                <w:szCs w:val="24"/>
              </w:rPr>
            </w:pPr>
            <w:r>
              <w:rPr>
                <w:rFonts w:ascii="Bookman Old Style" w:hAnsi="Bookman Old Style"/>
                <w:sz w:val="24"/>
                <w:szCs w:val="24"/>
              </w:rPr>
              <w:t xml:space="preserve">(10) </w:t>
            </w:r>
            <w:r w:rsidRPr="007F24AB">
              <w:rPr>
                <w:rFonts w:ascii="Bookman Old Style" w:hAnsi="Bookman Old Style"/>
                <w:sz w:val="24"/>
                <w:szCs w:val="24"/>
              </w:rPr>
              <w:t>Bank penyelenggara Produk Investasi Perbankan Syariah</w:t>
            </w:r>
            <w:r>
              <w:rPr>
                <w:rFonts w:ascii="Bookman Old Style" w:hAnsi="Bookman Old Style"/>
                <w:sz w:val="24"/>
                <w:szCs w:val="24"/>
              </w:rPr>
              <w:t xml:space="preserve"> memastikan dokumen LPP anonim pada tahap-1 sebagaimana dimaksud pada </w:t>
            </w:r>
            <w:r w:rsidRPr="007F24AB">
              <w:rPr>
                <w:rFonts w:ascii="Bookman Old Style" w:hAnsi="Bookman Old Style"/>
                <w:sz w:val="24"/>
                <w:szCs w:val="24"/>
              </w:rPr>
              <w:t xml:space="preserve">ayat (5) </w:t>
            </w:r>
            <w:r>
              <w:rPr>
                <w:rFonts w:ascii="Bookman Old Style" w:hAnsi="Bookman Old Style"/>
                <w:sz w:val="24"/>
                <w:szCs w:val="24"/>
              </w:rPr>
              <w:t>huruf</w:t>
            </w:r>
            <w:r w:rsidRPr="007F24AB">
              <w:rPr>
                <w:rFonts w:ascii="Bookman Old Style" w:hAnsi="Bookman Old Style"/>
                <w:sz w:val="24"/>
                <w:szCs w:val="24"/>
              </w:rPr>
              <w:t xml:space="preserve"> a</w:t>
            </w:r>
            <w:r>
              <w:rPr>
                <w:rFonts w:ascii="Bookman Old Style" w:hAnsi="Bookman Old Style"/>
                <w:sz w:val="24"/>
                <w:szCs w:val="24"/>
              </w:rPr>
              <w:t xml:space="preserve"> tidak menampilkan nama dan identitas nasabah/pihak lain Aset </w:t>
            </w:r>
            <w:r>
              <w:rPr>
                <w:rFonts w:ascii="Bookman Old Style" w:hAnsi="Bookman Old Style"/>
                <w:sz w:val="24"/>
                <w:szCs w:val="24"/>
              </w:rPr>
              <w:lastRenderedPageBreak/>
              <w:t xml:space="preserve">yang Mendasari dalam rangka </w:t>
            </w:r>
            <w:r w:rsidRPr="007F24AB">
              <w:rPr>
                <w:rFonts w:ascii="Bookman Old Style" w:hAnsi="Bookman Old Style"/>
                <w:sz w:val="24"/>
                <w:szCs w:val="24"/>
              </w:rPr>
              <w:t>melakukan pelindungan data pribadi</w:t>
            </w:r>
            <w:r>
              <w:rPr>
                <w:rFonts w:ascii="Bookman Old Style" w:hAnsi="Bookman Old Style"/>
                <w:sz w:val="24"/>
                <w:szCs w:val="24"/>
              </w:rPr>
              <w:t xml:space="preserve"> sesuai peraturan perundang-undangan.</w:t>
            </w:r>
          </w:p>
        </w:tc>
        <w:tc>
          <w:tcPr>
            <w:tcW w:w="2760" w:type="dxa"/>
          </w:tcPr>
          <w:p w14:paraId="3CA6CA6A"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65B00A6A"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272E9CA7" w14:textId="77777777" w:rsidTr="00A24460">
        <w:tc>
          <w:tcPr>
            <w:tcW w:w="9781" w:type="dxa"/>
          </w:tcPr>
          <w:p w14:paraId="7F5BA5D9" w14:textId="46B90CA3" w:rsidR="00A24460" w:rsidRDefault="00A24460" w:rsidP="00A24460">
            <w:pPr>
              <w:widowControl w:val="0"/>
              <w:spacing w:line="276" w:lineRule="auto"/>
              <w:ind w:left="597" w:hanging="571"/>
              <w:jc w:val="both"/>
              <w:rPr>
                <w:rFonts w:ascii="Bookman Old Style" w:hAnsi="Bookman Old Style"/>
                <w:sz w:val="24"/>
                <w:szCs w:val="24"/>
              </w:rPr>
            </w:pPr>
            <w:r>
              <w:rPr>
                <w:rFonts w:ascii="Bookman Old Style" w:hAnsi="Bookman Old Style"/>
                <w:sz w:val="24"/>
                <w:szCs w:val="24"/>
              </w:rPr>
              <w:t xml:space="preserve">(11) </w:t>
            </w:r>
            <w:r w:rsidRPr="007F24AB">
              <w:rPr>
                <w:rFonts w:ascii="Bookman Old Style" w:hAnsi="Bookman Old Style"/>
                <w:sz w:val="24"/>
                <w:szCs w:val="24"/>
              </w:rPr>
              <w:t xml:space="preserve">Bank penyelenggara Produk Investasi Perbankan Syariah memastikan dokumen LPP </w:t>
            </w:r>
            <w:r>
              <w:rPr>
                <w:rFonts w:ascii="Bookman Old Style" w:hAnsi="Bookman Old Style"/>
                <w:sz w:val="24"/>
                <w:szCs w:val="24"/>
              </w:rPr>
              <w:t>definitif</w:t>
            </w:r>
            <w:r w:rsidRPr="007F24AB">
              <w:rPr>
                <w:rFonts w:ascii="Bookman Old Style" w:hAnsi="Bookman Old Style"/>
                <w:sz w:val="24"/>
                <w:szCs w:val="24"/>
              </w:rPr>
              <w:t xml:space="preserve"> pada tahap-</w:t>
            </w:r>
            <w:r>
              <w:rPr>
                <w:rFonts w:ascii="Bookman Old Style" w:hAnsi="Bookman Old Style"/>
                <w:sz w:val="24"/>
                <w:szCs w:val="24"/>
              </w:rPr>
              <w:t>2</w:t>
            </w:r>
            <w:r w:rsidRPr="007F24AB">
              <w:rPr>
                <w:rFonts w:ascii="Bookman Old Style" w:hAnsi="Bookman Old Style"/>
                <w:sz w:val="24"/>
                <w:szCs w:val="24"/>
              </w:rPr>
              <w:t xml:space="preserve"> sebagaimana dimaksud pada ayat (5) </w:t>
            </w:r>
            <w:r>
              <w:rPr>
                <w:rFonts w:ascii="Bookman Old Style" w:hAnsi="Bookman Old Style"/>
                <w:sz w:val="24"/>
                <w:szCs w:val="24"/>
              </w:rPr>
              <w:t>huruf</w:t>
            </w:r>
            <w:r w:rsidRPr="007F24AB">
              <w:rPr>
                <w:rFonts w:ascii="Bookman Old Style" w:hAnsi="Bookman Old Style"/>
                <w:sz w:val="24"/>
                <w:szCs w:val="24"/>
              </w:rPr>
              <w:t xml:space="preserve"> </w:t>
            </w:r>
            <w:r>
              <w:rPr>
                <w:rFonts w:ascii="Bookman Old Style" w:hAnsi="Bookman Old Style"/>
                <w:sz w:val="24"/>
                <w:szCs w:val="24"/>
              </w:rPr>
              <w:t>b mengungkapkan sepenuhnya nama dan identitas nasabah/pihak lain Aset yang Mendasari dalam rangka pemenuhan transparansi informasi Produk Investasi Perbankan Syariah.</w:t>
            </w:r>
          </w:p>
        </w:tc>
        <w:tc>
          <w:tcPr>
            <w:tcW w:w="2760" w:type="dxa"/>
          </w:tcPr>
          <w:p w14:paraId="7ED32C2C"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c>
          <w:tcPr>
            <w:tcW w:w="4257" w:type="dxa"/>
          </w:tcPr>
          <w:p w14:paraId="065287C1" w14:textId="77777777" w:rsidR="00A24460" w:rsidRPr="00365F75" w:rsidRDefault="00A24460" w:rsidP="00A24460">
            <w:pPr>
              <w:widowControl w:val="0"/>
              <w:spacing w:line="276" w:lineRule="auto"/>
              <w:ind w:left="2912"/>
              <w:jc w:val="both"/>
              <w:rPr>
                <w:rFonts w:ascii="Bookman Old Style" w:hAnsi="Bookman Old Style"/>
                <w:bCs/>
                <w:color w:val="000000" w:themeColor="text1"/>
                <w:sz w:val="24"/>
                <w:szCs w:val="24"/>
              </w:rPr>
            </w:pPr>
          </w:p>
        </w:tc>
      </w:tr>
      <w:tr w:rsidR="00A24460" w:rsidRPr="006C23A6" w14:paraId="013EBC58" w14:textId="77777777" w:rsidTr="00A24460">
        <w:tc>
          <w:tcPr>
            <w:tcW w:w="9781" w:type="dxa"/>
          </w:tcPr>
          <w:p w14:paraId="39AD3BB1"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2760" w:type="dxa"/>
          </w:tcPr>
          <w:p w14:paraId="01B41AF4"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757AC0AE"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53540181" w14:textId="0AA02183" w:rsidTr="00A24460">
        <w:tc>
          <w:tcPr>
            <w:tcW w:w="9781" w:type="dxa"/>
          </w:tcPr>
          <w:p w14:paraId="4E98B491" w14:textId="2A603AE1"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Pasal 1</w:t>
            </w:r>
            <w:r>
              <w:rPr>
                <w:rFonts w:ascii="Bookman Old Style" w:hAnsi="Bookman Old Style"/>
                <w:bCs/>
                <w:color w:val="000000" w:themeColor="text1"/>
                <w:sz w:val="24"/>
                <w:szCs w:val="24"/>
              </w:rPr>
              <w:t>7</w:t>
            </w:r>
          </w:p>
        </w:tc>
        <w:tc>
          <w:tcPr>
            <w:tcW w:w="2760" w:type="dxa"/>
          </w:tcPr>
          <w:p w14:paraId="7203A056"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3C325AC2"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546D61D9" w14:textId="77777777" w:rsidTr="00A24460">
        <w:tc>
          <w:tcPr>
            <w:tcW w:w="9781" w:type="dxa"/>
          </w:tcPr>
          <w:p w14:paraId="3AC761F4" w14:textId="6CB5D8A3" w:rsidR="00A24460" w:rsidRPr="005E5EC3" w:rsidRDefault="00A24460" w:rsidP="00A24460">
            <w:pPr>
              <w:jc w:val="center"/>
              <w:rPr>
                <w:rFonts w:ascii="Bookman Old Style" w:hAnsi="Bookman Old Style"/>
                <w:sz w:val="24"/>
                <w:szCs w:val="24"/>
              </w:rPr>
            </w:pPr>
            <w:r>
              <w:rPr>
                <w:rFonts w:ascii="Bookman Old Style" w:hAnsi="Bookman Old Style"/>
                <w:sz w:val="24"/>
                <w:szCs w:val="24"/>
              </w:rPr>
              <w:t xml:space="preserve">Strategi Anti </w:t>
            </w:r>
            <w:r w:rsidRPr="002432C1">
              <w:rPr>
                <w:rFonts w:ascii="Bookman Old Style" w:hAnsi="Bookman Old Style"/>
                <w:i/>
                <w:iCs/>
                <w:sz w:val="24"/>
                <w:szCs w:val="24"/>
              </w:rPr>
              <w:t>Fraud</w:t>
            </w:r>
          </w:p>
        </w:tc>
        <w:tc>
          <w:tcPr>
            <w:tcW w:w="2760" w:type="dxa"/>
          </w:tcPr>
          <w:p w14:paraId="06E90E89"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c>
          <w:tcPr>
            <w:tcW w:w="4257" w:type="dxa"/>
          </w:tcPr>
          <w:p w14:paraId="35DF5930" w14:textId="77777777" w:rsidR="00A24460" w:rsidRPr="006C23A6" w:rsidRDefault="00A24460" w:rsidP="00A24460">
            <w:pPr>
              <w:widowControl w:val="0"/>
              <w:spacing w:line="276" w:lineRule="auto"/>
              <w:jc w:val="center"/>
              <w:rPr>
                <w:rFonts w:ascii="Bookman Old Style" w:hAnsi="Bookman Old Style"/>
                <w:bCs/>
                <w:color w:val="000000" w:themeColor="text1"/>
                <w:sz w:val="24"/>
                <w:szCs w:val="24"/>
              </w:rPr>
            </w:pPr>
          </w:p>
        </w:tc>
      </w:tr>
      <w:tr w:rsidR="00A24460" w:rsidRPr="006C23A6" w14:paraId="70B9C364" w14:textId="41DD7587" w:rsidTr="00A24460">
        <w:tc>
          <w:tcPr>
            <w:tcW w:w="9781" w:type="dxa"/>
          </w:tcPr>
          <w:p w14:paraId="58CAA21B" w14:textId="6E0A5920" w:rsidR="00A24460" w:rsidRPr="006C23A6" w:rsidRDefault="00A24460" w:rsidP="00A24460">
            <w:pPr>
              <w:numPr>
                <w:ilvl w:val="0"/>
                <w:numId w:val="21"/>
              </w:numPr>
              <w:spacing w:line="276" w:lineRule="auto"/>
              <w:ind w:left="595" w:hanging="569"/>
              <w:jc w:val="both"/>
              <w:rPr>
                <w:rFonts w:ascii="Bookman Old Style" w:hAnsi="Bookman Old Style" w:cs="Arial"/>
                <w:bCs/>
                <w:color w:val="000000" w:themeColor="text1"/>
                <w:sz w:val="24"/>
                <w:szCs w:val="24"/>
              </w:rPr>
            </w:pPr>
            <w:r w:rsidRPr="00784559">
              <w:rPr>
                <w:rFonts w:ascii="Bookman Old Style" w:hAnsi="Bookman Old Style"/>
                <w:sz w:val="24"/>
                <w:szCs w:val="24"/>
              </w:rPr>
              <w:t xml:space="preserve">Bank penyelenggara Produk Investasi Perbankan Syariah menerapkan strategi anti </w:t>
            </w:r>
            <w:r w:rsidRPr="00784559">
              <w:rPr>
                <w:rFonts w:ascii="Bookman Old Style" w:hAnsi="Bookman Old Style"/>
                <w:i/>
                <w:sz w:val="24"/>
                <w:szCs w:val="24"/>
              </w:rPr>
              <w:t>fraud</w:t>
            </w:r>
            <w:r w:rsidRPr="00784559">
              <w:rPr>
                <w:rFonts w:ascii="Bookman Old Style" w:hAnsi="Bookman Old Style"/>
                <w:sz w:val="24"/>
                <w:szCs w:val="24"/>
              </w:rPr>
              <w:t xml:space="preserve"> secara memadai dalam rangka penyelenggaraan Produk Investasi Perbankan Syariah paling sedikit memenuhi 4 (empat) pilar</w:t>
            </w:r>
            <w:r>
              <w:rPr>
                <w:rFonts w:ascii="Bookman Old Style" w:hAnsi="Bookman Old Style" w:cs="Arial"/>
                <w:bCs/>
                <w:color w:val="000000" w:themeColor="text1"/>
                <w:sz w:val="24"/>
                <w:szCs w:val="24"/>
              </w:rPr>
              <w:t>:</w:t>
            </w:r>
          </w:p>
        </w:tc>
        <w:tc>
          <w:tcPr>
            <w:tcW w:w="2760" w:type="dxa"/>
          </w:tcPr>
          <w:p w14:paraId="0C3895CA"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c>
          <w:tcPr>
            <w:tcW w:w="4257" w:type="dxa"/>
          </w:tcPr>
          <w:p w14:paraId="67F29C40"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r>
      <w:tr w:rsidR="00A24460" w:rsidRPr="006C23A6" w14:paraId="0857CE65" w14:textId="77777777" w:rsidTr="00A24460">
        <w:tc>
          <w:tcPr>
            <w:tcW w:w="9781" w:type="dxa"/>
          </w:tcPr>
          <w:p w14:paraId="2A4B9357" w14:textId="16461AB6" w:rsidR="00A24460" w:rsidRPr="0058103E" w:rsidRDefault="00A24460" w:rsidP="00A24460">
            <w:pPr>
              <w:pStyle w:val="ListParagraph"/>
              <w:numPr>
                <w:ilvl w:val="0"/>
                <w:numId w:val="79"/>
              </w:numPr>
              <w:spacing w:line="276" w:lineRule="auto"/>
              <w:ind w:left="1870" w:hanging="567"/>
              <w:jc w:val="both"/>
              <w:rPr>
                <w:rFonts w:ascii="Bookman Old Style" w:hAnsi="Bookman Old Style"/>
                <w:sz w:val="24"/>
                <w:szCs w:val="24"/>
              </w:rPr>
            </w:pPr>
            <w:r w:rsidRPr="00784559">
              <w:rPr>
                <w:rFonts w:ascii="Bookman Old Style" w:hAnsi="Bookman Old Style"/>
                <w:sz w:val="24"/>
                <w:szCs w:val="24"/>
              </w:rPr>
              <w:t>pencegahan</w:t>
            </w:r>
            <w:r>
              <w:rPr>
                <w:rFonts w:ascii="Bookman Old Style" w:hAnsi="Bookman Old Style"/>
                <w:sz w:val="24"/>
                <w:szCs w:val="24"/>
              </w:rPr>
              <w:t>;</w:t>
            </w:r>
          </w:p>
        </w:tc>
        <w:tc>
          <w:tcPr>
            <w:tcW w:w="2760" w:type="dxa"/>
          </w:tcPr>
          <w:p w14:paraId="74913D12"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c>
          <w:tcPr>
            <w:tcW w:w="4257" w:type="dxa"/>
          </w:tcPr>
          <w:p w14:paraId="02E0E257"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r>
      <w:tr w:rsidR="00A24460" w:rsidRPr="006C23A6" w14:paraId="7F5DA447" w14:textId="77777777" w:rsidTr="00A24460">
        <w:tc>
          <w:tcPr>
            <w:tcW w:w="9781" w:type="dxa"/>
          </w:tcPr>
          <w:p w14:paraId="279EB0C6" w14:textId="49A1F362" w:rsidR="00A24460" w:rsidRPr="0058103E" w:rsidRDefault="00A24460" w:rsidP="00A24460">
            <w:pPr>
              <w:pStyle w:val="ListParagraph"/>
              <w:numPr>
                <w:ilvl w:val="0"/>
                <w:numId w:val="79"/>
              </w:numPr>
              <w:spacing w:line="276" w:lineRule="auto"/>
              <w:ind w:left="1870" w:hanging="567"/>
              <w:jc w:val="both"/>
              <w:rPr>
                <w:rFonts w:ascii="Bookman Old Style" w:hAnsi="Bookman Old Style"/>
                <w:sz w:val="24"/>
                <w:szCs w:val="24"/>
              </w:rPr>
            </w:pPr>
            <w:r w:rsidRPr="00784559">
              <w:rPr>
                <w:rFonts w:ascii="Bookman Old Style" w:hAnsi="Bookman Old Style"/>
                <w:sz w:val="24"/>
                <w:szCs w:val="24"/>
              </w:rPr>
              <w:t>deteksi</w:t>
            </w:r>
            <w:r w:rsidRPr="00784559">
              <w:rPr>
                <w:rFonts w:ascii="Bookman Old Style" w:hAnsi="Bookman Old Style"/>
                <w:sz w:val="24"/>
                <w:szCs w:val="24"/>
                <w:lang w:val="sv-SE"/>
              </w:rPr>
              <w:t>;</w:t>
            </w:r>
          </w:p>
        </w:tc>
        <w:tc>
          <w:tcPr>
            <w:tcW w:w="2760" w:type="dxa"/>
          </w:tcPr>
          <w:p w14:paraId="5C365FFF"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c>
          <w:tcPr>
            <w:tcW w:w="4257" w:type="dxa"/>
          </w:tcPr>
          <w:p w14:paraId="2D0DA41C"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r>
      <w:tr w:rsidR="00A24460" w:rsidRPr="006C23A6" w14:paraId="4A387229" w14:textId="77777777" w:rsidTr="00A24460">
        <w:tc>
          <w:tcPr>
            <w:tcW w:w="9781" w:type="dxa"/>
          </w:tcPr>
          <w:p w14:paraId="2FA681A7" w14:textId="706DADFB" w:rsidR="00A24460" w:rsidRPr="0058103E" w:rsidRDefault="00A24460" w:rsidP="00A24460">
            <w:pPr>
              <w:pStyle w:val="ListParagraph"/>
              <w:numPr>
                <w:ilvl w:val="0"/>
                <w:numId w:val="79"/>
              </w:numPr>
              <w:spacing w:line="276" w:lineRule="auto"/>
              <w:ind w:left="1870" w:hanging="567"/>
              <w:jc w:val="both"/>
              <w:rPr>
                <w:rFonts w:ascii="Bookman Old Style" w:hAnsi="Bookman Old Style"/>
                <w:sz w:val="24"/>
                <w:szCs w:val="24"/>
              </w:rPr>
            </w:pPr>
            <w:r w:rsidRPr="00784559">
              <w:rPr>
                <w:rFonts w:ascii="Bookman Old Style" w:hAnsi="Bookman Old Style"/>
                <w:sz w:val="24"/>
                <w:szCs w:val="24"/>
              </w:rPr>
              <w:t>investigasi</w:t>
            </w:r>
            <w:r w:rsidRPr="00784559">
              <w:rPr>
                <w:rFonts w:ascii="Bookman Old Style" w:hAnsi="Bookman Old Style"/>
                <w:sz w:val="24"/>
                <w:szCs w:val="24"/>
                <w:lang w:val="sv-SE"/>
              </w:rPr>
              <w:t>, pelaporan, dan sanksi</w:t>
            </w:r>
            <w:r>
              <w:rPr>
                <w:rFonts w:ascii="Bookman Old Style" w:hAnsi="Bookman Old Style"/>
                <w:sz w:val="24"/>
                <w:szCs w:val="24"/>
                <w:lang w:val="sv-SE"/>
              </w:rPr>
              <w:t>; dan</w:t>
            </w:r>
          </w:p>
        </w:tc>
        <w:tc>
          <w:tcPr>
            <w:tcW w:w="2760" w:type="dxa"/>
          </w:tcPr>
          <w:p w14:paraId="2C62FE2D"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c>
          <w:tcPr>
            <w:tcW w:w="4257" w:type="dxa"/>
          </w:tcPr>
          <w:p w14:paraId="6CBDD8F0"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r>
      <w:tr w:rsidR="00A24460" w:rsidRPr="006C23A6" w14:paraId="34E0A618" w14:textId="77777777" w:rsidTr="00A24460">
        <w:tc>
          <w:tcPr>
            <w:tcW w:w="9781" w:type="dxa"/>
          </w:tcPr>
          <w:p w14:paraId="16283020" w14:textId="3BD52E6C" w:rsidR="00A24460" w:rsidRPr="0058103E" w:rsidRDefault="00A24460" w:rsidP="00A24460">
            <w:pPr>
              <w:pStyle w:val="ListParagraph"/>
              <w:numPr>
                <w:ilvl w:val="0"/>
                <w:numId w:val="79"/>
              </w:numPr>
              <w:spacing w:line="276" w:lineRule="auto"/>
              <w:ind w:left="1870" w:hanging="567"/>
              <w:jc w:val="both"/>
              <w:rPr>
                <w:rFonts w:ascii="Bookman Old Style" w:hAnsi="Bookman Old Style"/>
                <w:sz w:val="24"/>
                <w:szCs w:val="24"/>
              </w:rPr>
            </w:pPr>
            <w:r w:rsidRPr="00784559">
              <w:rPr>
                <w:rFonts w:ascii="Bookman Old Style" w:hAnsi="Bookman Old Style"/>
                <w:sz w:val="24"/>
                <w:szCs w:val="24"/>
              </w:rPr>
              <w:t>pemantauan</w:t>
            </w:r>
            <w:r w:rsidRPr="00784559">
              <w:rPr>
                <w:rFonts w:ascii="Bookman Old Style" w:hAnsi="Bookman Old Style"/>
                <w:sz w:val="24"/>
                <w:szCs w:val="24"/>
                <w:lang w:val="sv-SE"/>
              </w:rPr>
              <w:t>, evaluasi, dan tindak lanjut</w:t>
            </w:r>
            <w:r>
              <w:rPr>
                <w:rFonts w:ascii="Bookman Old Style" w:hAnsi="Bookman Old Style"/>
                <w:sz w:val="24"/>
                <w:szCs w:val="24"/>
                <w:lang w:val="sv-SE"/>
              </w:rPr>
              <w:t>.</w:t>
            </w:r>
          </w:p>
        </w:tc>
        <w:tc>
          <w:tcPr>
            <w:tcW w:w="2760" w:type="dxa"/>
          </w:tcPr>
          <w:p w14:paraId="6A352AC3"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c>
          <w:tcPr>
            <w:tcW w:w="4257" w:type="dxa"/>
          </w:tcPr>
          <w:p w14:paraId="14B668D6"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r>
      <w:tr w:rsidR="00A24460" w:rsidRPr="006C23A6" w14:paraId="49DF7FE2" w14:textId="77777777" w:rsidTr="00A24460">
        <w:tc>
          <w:tcPr>
            <w:tcW w:w="9781" w:type="dxa"/>
          </w:tcPr>
          <w:p w14:paraId="3523AE61" w14:textId="5873AEF8" w:rsidR="00A24460" w:rsidRPr="0058103E" w:rsidRDefault="00A24460" w:rsidP="00A24460">
            <w:pPr>
              <w:spacing w:line="276" w:lineRule="auto"/>
              <w:ind w:left="594"/>
              <w:jc w:val="both"/>
              <w:rPr>
                <w:rFonts w:ascii="Bookman Old Style" w:hAnsi="Bookman Old Style"/>
                <w:sz w:val="24"/>
                <w:szCs w:val="24"/>
              </w:rPr>
            </w:pPr>
            <w:r w:rsidRPr="00784559">
              <w:rPr>
                <w:rFonts w:ascii="Bookman Old Style" w:hAnsi="Bookman Old Style"/>
                <w:sz w:val="24"/>
                <w:szCs w:val="24"/>
              </w:rPr>
              <w:t xml:space="preserve">sebagaimana diatur dalam ketentuan Otoritas Jasa Keuangan mengenai penerapan strategi anti </w:t>
            </w:r>
            <w:r w:rsidRPr="00784559">
              <w:rPr>
                <w:rFonts w:ascii="Bookman Old Style" w:hAnsi="Bookman Old Style"/>
                <w:i/>
                <w:sz w:val="24"/>
                <w:szCs w:val="24"/>
              </w:rPr>
              <w:t>fraud</w:t>
            </w:r>
            <w:r w:rsidRPr="00784559">
              <w:rPr>
                <w:rFonts w:ascii="Bookman Old Style" w:hAnsi="Bookman Old Style"/>
                <w:sz w:val="24"/>
                <w:szCs w:val="24"/>
              </w:rPr>
              <w:t xml:space="preserve"> bagi Bank</w:t>
            </w:r>
          </w:p>
        </w:tc>
        <w:tc>
          <w:tcPr>
            <w:tcW w:w="2760" w:type="dxa"/>
          </w:tcPr>
          <w:p w14:paraId="6790218A"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c>
          <w:tcPr>
            <w:tcW w:w="4257" w:type="dxa"/>
          </w:tcPr>
          <w:p w14:paraId="1F6391DD"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r>
      <w:tr w:rsidR="00A24460" w:rsidRPr="006C23A6" w14:paraId="3EC442BE" w14:textId="1C9F5A40" w:rsidTr="00A24460">
        <w:tc>
          <w:tcPr>
            <w:tcW w:w="9781" w:type="dxa"/>
          </w:tcPr>
          <w:p w14:paraId="2189CE83" w14:textId="09F6A5DF" w:rsidR="00A24460" w:rsidRPr="006C23A6" w:rsidRDefault="00A24460" w:rsidP="00A24460">
            <w:pPr>
              <w:numPr>
                <w:ilvl w:val="0"/>
                <w:numId w:val="21"/>
              </w:numPr>
              <w:spacing w:line="276" w:lineRule="auto"/>
              <w:ind w:left="595" w:hanging="709"/>
              <w:jc w:val="both"/>
              <w:rPr>
                <w:rFonts w:ascii="Bookman Old Style" w:hAnsi="Bookman Old Style" w:cs="Arial"/>
                <w:bCs/>
                <w:color w:val="000000" w:themeColor="text1"/>
                <w:sz w:val="24"/>
                <w:szCs w:val="24"/>
              </w:rPr>
            </w:pPr>
            <w:r w:rsidRPr="00784559">
              <w:rPr>
                <w:rFonts w:ascii="Bookman Old Style" w:hAnsi="Bookman Old Style"/>
                <w:sz w:val="24"/>
                <w:szCs w:val="24"/>
              </w:rPr>
              <w:t xml:space="preserve">Bank penyelenggara Produk Investasi Perbankan Syariah bertanggungjawab atas kerugian Nasabah Investor yang timbul dari </w:t>
            </w:r>
            <w:r w:rsidRPr="00784559">
              <w:rPr>
                <w:rFonts w:ascii="Bookman Old Style" w:hAnsi="Bookman Old Style"/>
                <w:i/>
                <w:iCs/>
                <w:sz w:val="24"/>
                <w:szCs w:val="24"/>
              </w:rPr>
              <w:t>fraud</w:t>
            </w:r>
            <w:r w:rsidRPr="00784559">
              <w:rPr>
                <w:rFonts w:ascii="Bookman Old Style" w:hAnsi="Bookman Old Style"/>
                <w:sz w:val="24"/>
                <w:szCs w:val="24"/>
              </w:rPr>
              <w:t xml:space="preserve"> yang dilakukan oleh pihak Bank</w:t>
            </w:r>
            <w:r>
              <w:rPr>
                <w:rFonts w:ascii="Bookman Old Style" w:hAnsi="Bookman Old Style"/>
                <w:sz w:val="24"/>
                <w:szCs w:val="24"/>
              </w:rPr>
              <w:t xml:space="preserve"> </w:t>
            </w:r>
            <w:r w:rsidRPr="002432C1">
              <w:rPr>
                <w:rFonts w:ascii="Bookman Old Style" w:hAnsi="Bookman Old Style"/>
                <w:sz w:val="24"/>
                <w:szCs w:val="24"/>
              </w:rPr>
              <w:t>penyelenggara Produk Investasi Perbankan Syariah</w:t>
            </w:r>
            <w:r w:rsidRPr="006C23A6">
              <w:rPr>
                <w:rFonts w:ascii="Bookman Old Style" w:hAnsi="Bookman Old Style" w:cs="Arial"/>
                <w:bCs/>
                <w:color w:val="000000" w:themeColor="text1"/>
                <w:sz w:val="24"/>
                <w:szCs w:val="24"/>
              </w:rPr>
              <w:t xml:space="preserve">). </w:t>
            </w:r>
          </w:p>
        </w:tc>
        <w:tc>
          <w:tcPr>
            <w:tcW w:w="2760" w:type="dxa"/>
          </w:tcPr>
          <w:p w14:paraId="331BC350"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c>
          <w:tcPr>
            <w:tcW w:w="4257" w:type="dxa"/>
          </w:tcPr>
          <w:p w14:paraId="28561C92" w14:textId="77777777" w:rsidR="00A24460" w:rsidRPr="006C23A6" w:rsidRDefault="00A24460" w:rsidP="00A24460">
            <w:pPr>
              <w:spacing w:line="276" w:lineRule="auto"/>
              <w:ind w:left="1985"/>
              <w:jc w:val="both"/>
              <w:rPr>
                <w:rFonts w:ascii="Bookman Old Style" w:hAnsi="Bookman Old Style" w:cs="Arial"/>
                <w:bCs/>
                <w:color w:val="000000" w:themeColor="text1"/>
                <w:sz w:val="24"/>
                <w:szCs w:val="24"/>
              </w:rPr>
            </w:pPr>
          </w:p>
        </w:tc>
      </w:tr>
      <w:tr w:rsidR="00A24460" w:rsidRPr="006C23A6" w14:paraId="43F4B7F0" w14:textId="2881B8CF" w:rsidTr="00A24460">
        <w:tc>
          <w:tcPr>
            <w:tcW w:w="9781" w:type="dxa"/>
          </w:tcPr>
          <w:p w14:paraId="715423F7" w14:textId="77777777" w:rsidR="00A24460" w:rsidRPr="006C23A6" w:rsidRDefault="00A24460" w:rsidP="00A24460">
            <w:pPr>
              <w:widowControl w:val="0"/>
              <w:spacing w:line="276" w:lineRule="auto"/>
              <w:jc w:val="center"/>
              <w:rPr>
                <w:rFonts w:ascii="Bookman Old Style" w:hAnsi="Bookman Old Style" w:cs="Times New Roman"/>
                <w:color w:val="000000" w:themeColor="text1"/>
                <w:sz w:val="24"/>
                <w:szCs w:val="24"/>
                <w:lang w:val="es-ES"/>
              </w:rPr>
            </w:pPr>
          </w:p>
        </w:tc>
        <w:tc>
          <w:tcPr>
            <w:tcW w:w="2760" w:type="dxa"/>
          </w:tcPr>
          <w:p w14:paraId="6D32ECA3" w14:textId="77777777" w:rsidR="00A24460" w:rsidRPr="006C23A6" w:rsidRDefault="00A24460" w:rsidP="00A24460">
            <w:pPr>
              <w:widowControl w:val="0"/>
              <w:spacing w:line="276" w:lineRule="auto"/>
              <w:jc w:val="center"/>
              <w:rPr>
                <w:rFonts w:ascii="Bookman Old Style" w:hAnsi="Bookman Old Style" w:cs="Times New Roman"/>
                <w:color w:val="000000" w:themeColor="text1"/>
                <w:sz w:val="24"/>
                <w:szCs w:val="24"/>
                <w:lang w:val="es-ES"/>
              </w:rPr>
            </w:pPr>
          </w:p>
        </w:tc>
        <w:tc>
          <w:tcPr>
            <w:tcW w:w="4257" w:type="dxa"/>
          </w:tcPr>
          <w:p w14:paraId="139BA73B" w14:textId="77777777" w:rsidR="00A24460" w:rsidRPr="006C23A6" w:rsidRDefault="00A24460" w:rsidP="00A24460">
            <w:pPr>
              <w:widowControl w:val="0"/>
              <w:spacing w:line="276" w:lineRule="auto"/>
              <w:jc w:val="center"/>
              <w:rPr>
                <w:rFonts w:ascii="Bookman Old Style" w:hAnsi="Bookman Old Style" w:cs="Times New Roman"/>
                <w:color w:val="000000" w:themeColor="text1"/>
                <w:sz w:val="24"/>
                <w:szCs w:val="24"/>
                <w:lang w:val="es-ES"/>
              </w:rPr>
            </w:pPr>
          </w:p>
        </w:tc>
      </w:tr>
      <w:tr w:rsidR="00A24460" w:rsidRPr="006C23A6" w14:paraId="475119C5" w14:textId="7C8F8402" w:rsidTr="00A24460">
        <w:tc>
          <w:tcPr>
            <w:tcW w:w="9781" w:type="dxa"/>
          </w:tcPr>
          <w:p w14:paraId="1E4139BF" w14:textId="230AE7BF" w:rsidR="00A24460" w:rsidRPr="006C23A6" w:rsidRDefault="00A24460" w:rsidP="00A24460">
            <w:pPr>
              <w:widowControl w:val="0"/>
              <w:spacing w:line="276" w:lineRule="auto"/>
              <w:jc w:val="center"/>
              <w:rPr>
                <w:rFonts w:ascii="Bookman Old Style" w:hAnsi="Bookman Old Style" w:cs="Times New Roman"/>
                <w:color w:val="000000" w:themeColor="text1"/>
                <w:sz w:val="24"/>
                <w:szCs w:val="24"/>
                <w:lang w:val="es-ES"/>
              </w:rPr>
            </w:pPr>
            <w:r w:rsidRPr="006C23A6">
              <w:rPr>
                <w:rFonts w:ascii="Bookman Old Style" w:hAnsi="Bookman Old Style" w:cs="Times New Roman"/>
                <w:color w:val="000000" w:themeColor="text1"/>
                <w:sz w:val="24"/>
                <w:szCs w:val="24"/>
                <w:lang w:val="es-ES"/>
              </w:rPr>
              <w:t>Pasal 1</w:t>
            </w:r>
            <w:r>
              <w:rPr>
                <w:rFonts w:ascii="Bookman Old Style" w:hAnsi="Bookman Old Style" w:cs="Times New Roman"/>
                <w:color w:val="000000" w:themeColor="text1"/>
                <w:sz w:val="24"/>
                <w:szCs w:val="24"/>
                <w:lang w:val="es-ES"/>
              </w:rPr>
              <w:t>8</w:t>
            </w:r>
          </w:p>
        </w:tc>
        <w:tc>
          <w:tcPr>
            <w:tcW w:w="2760" w:type="dxa"/>
          </w:tcPr>
          <w:p w14:paraId="17F9F637" w14:textId="77777777" w:rsidR="00A24460" w:rsidRPr="006C23A6" w:rsidRDefault="00A24460" w:rsidP="00A24460">
            <w:pPr>
              <w:widowControl w:val="0"/>
              <w:spacing w:line="276" w:lineRule="auto"/>
              <w:jc w:val="center"/>
              <w:rPr>
                <w:rFonts w:ascii="Bookman Old Style" w:hAnsi="Bookman Old Style" w:cs="Times New Roman"/>
                <w:color w:val="000000" w:themeColor="text1"/>
                <w:sz w:val="24"/>
                <w:szCs w:val="24"/>
                <w:lang w:val="es-ES"/>
              </w:rPr>
            </w:pPr>
          </w:p>
        </w:tc>
        <w:tc>
          <w:tcPr>
            <w:tcW w:w="4257" w:type="dxa"/>
          </w:tcPr>
          <w:p w14:paraId="28C84101" w14:textId="77777777" w:rsidR="00A24460" w:rsidRPr="006C23A6" w:rsidRDefault="00A24460" w:rsidP="00A24460">
            <w:pPr>
              <w:widowControl w:val="0"/>
              <w:spacing w:line="276" w:lineRule="auto"/>
              <w:jc w:val="center"/>
              <w:rPr>
                <w:rFonts w:ascii="Bookman Old Style" w:hAnsi="Bookman Old Style" w:cs="Times New Roman"/>
                <w:color w:val="000000" w:themeColor="text1"/>
                <w:sz w:val="24"/>
                <w:szCs w:val="24"/>
                <w:lang w:val="es-ES"/>
              </w:rPr>
            </w:pPr>
          </w:p>
        </w:tc>
      </w:tr>
      <w:tr w:rsidR="00A24460" w:rsidRPr="006C23A6" w14:paraId="564BA0EE" w14:textId="77777777" w:rsidTr="00A24460">
        <w:tc>
          <w:tcPr>
            <w:tcW w:w="9781" w:type="dxa"/>
          </w:tcPr>
          <w:p w14:paraId="751C346F" w14:textId="45FF0818" w:rsidR="00A24460" w:rsidRPr="006C23A6" w:rsidRDefault="00A24460" w:rsidP="00A24460">
            <w:pPr>
              <w:widowControl w:val="0"/>
              <w:spacing w:line="276" w:lineRule="auto"/>
              <w:jc w:val="center"/>
              <w:rPr>
                <w:rFonts w:ascii="Bookman Old Style" w:hAnsi="Bookman Old Style" w:cs="Times New Roman"/>
                <w:color w:val="000000" w:themeColor="text1"/>
                <w:sz w:val="24"/>
                <w:szCs w:val="24"/>
                <w:lang w:val="es-ES"/>
              </w:rPr>
            </w:pPr>
            <w:r>
              <w:rPr>
                <w:rFonts w:ascii="Bookman Old Style" w:hAnsi="Bookman Old Style"/>
                <w:sz w:val="24"/>
                <w:szCs w:val="24"/>
              </w:rPr>
              <w:t>Pemenuhan Prinsip Syariah</w:t>
            </w:r>
          </w:p>
        </w:tc>
        <w:tc>
          <w:tcPr>
            <w:tcW w:w="2760" w:type="dxa"/>
          </w:tcPr>
          <w:p w14:paraId="6ADBCD69" w14:textId="46FCDA9D" w:rsidR="00A24460" w:rsidRPr="006C23A6" w:rsidRDefault="00A24460" w:rsidP="00A24460">
            <w:pPr>
              <w:widowControl w:val="0"/>
              <w:spacing w:line="276" w:lineRule="auto"/>
              <w:jc w:val="center"/>
              <w:rPr>
                <w:rFonts w:ascii="Bookman Old Style" w:hAnsi="Bookman Old Style" w:cs="Times New Roman"/>
                <w:color w:val="000000" w:themeColor="text1"/>
                <w:sz w:val="24"/>
                <w:szCs w:val="24"/>
                <w:lang w:val="es-ES"/>
              </w:rPr>
            </w:pPr>
          </w:p>
        </w:tc>
        <w:tc>
          <w:tcPr>
            <w:tcW w:w="4257" w:type="dxa"/>
          </w:tcPr>
          <w:p w14:paraId="0D64277D" w14:textId="77777777" w:rsidR="00A24460" w:rsidRPr="006C23A6" w:rsidRDefault="00A24460" w:rsidP="00A24460">
            <w:pPr>
              <w:widowControl w:val="0"/>
              <w:spacing w:line="276" w:lineRule="auto"/>
              <w:jc w:val="center"/>
              <w:rPr>
                <w:rFonts w:ascii="Bookman Old Style" w:hAnsi="Bookman Old Style" w:cs="Times New Roman"/>
                <w:color w:val="000000" w:themeColor="text1"/>
                <w:sz w:val="24"/>
                <w:szCs w:val="24"/>
                <w:lang w:val="es-ES"/>
              </w:rPr>
            </w:pPr>
          </w:p>
        </w:tc>
      </w:tr>
      <w:tr w:rsidR="00A24460" w:rsidRPr="006C23A6" w14:paraId="49E1BE43" w14:textId="4446C074" w:rsidTr="00A24460">
        <w:tc>
          <w:tcPr>
            <w:tcW w:w="9781" w:type="dxa"/>
          </w:tcPr>
          <w:p w14:paraId="0D567C0D" w14:textId="64D0AD9E" w:rsidR="00A24460" w:rsidRPr="0058103E" w:rsidRDefault="00A24460" w:rsidP="00A24460">
            <w:pPr>
              <w:pStyle w:val="ListParagraph"/>
              <w:widowControl w:val="0"/>
              <w:numPr>
                <w:ilvl w:val="0"/>
                <w:numId w:val="80"/>
              </w:numPr>
              <w:spacing w:line="276" w:lineRule="auto"/>
              <w:ind w:left="594" w:hanging="568"/>
              <w:jc w:val="both"/>
              <w:rPr>
                <w:rFonts w:ascii="Bookman Old Style" w:hAnsi="Bookman Old Style" w:cs="Times New Roman"/>
                <w:color w:val="000000" w:themeColor="text1"/>
                <w:sz w:val="24"/>
                <w:szCs w:val="24"/>
                <w:lang w:val="es-ES"/>
              </w:rPr>
            </w:pPr>
            <w:r w:rsidRPr="00784559">
              <w:rPr>
                <w:rFonts w:ascii="Bookman Old Style" w:hAnsi="Bookman Old Style"/>
                <w:sz w:val="24"/>
                <w:szCs w:val="24"/>
              </w:rPr>
              <w:t xml:space="preserve">Bank penyelenggara Produk Investasi Perbankan Syariah memastikan </w:t>
            </w:r>
            <w:r w:rsidRPr="00784559">
              <w:rPr>
                <w:rFonts w:ascii="Bookman Old Style" w:hAnsi="Bookman Old Style"/>
                <w:sz w:val="24"/>
                <w:szCs w:val="24"/>
              </w:rPr>
              <w:lastRenderedPageBreak/>
              <w:t>bahwa seluruh operasional penyelenggaraan Produk Investasi Perbankan Syariah memenuhi Prinsip Syariah</w:t>
            </w:r>
            <w:r>
              <w:rPr>
                <w:rFonts w:ascii="Bookman Old Style" w:hAnsi="Bookman Old Style"/>
                <w:sz w:val="24"/>
                <w:szCs w:val="24"/>
              </w:rPr>
              <w:t>.</w:t>
            </w:r>
          </w:p>
        </w:tc>
        <w:tc>
          <w:tcPr>
            <w:tcW w:w="2760" w:type="dxa"/>
          </w:tcPr>
          <w:p w14:paraId="0B622EDD" w14:textId="74D15F92" w:rsidR="00A24460" w:rsidRPr="006C23A6" w:rsidRDefault="00A24460" w:rsidP="00A24460">
            <w:pPr>
              <w:widowControl w:val="0"/>
              <w:spacing w:line="276" w:lineRule="auto"/>
              <w:jc w:val="both"/>
              <w:rPr>
                <w:rFonts w:ascii="Bookman Old Style" w:hAnsi="Bookman Old Style" w:cs="Times New Roman"/>
                <w:color w:val="000000" w:themeColor="text1"/>
                <w:sz w:val="24"/>
                <w:szCs w:val="24"/>
                <w:lang w:val="es-ES"/>
              </w:rPr>
            </w:pPr>
          </w:p>
        </w:tc>
        <w:tc>
          <w:tcPr>
            <w:tcW w:w="4257" w:type="dxa"/>
          </w:tcPr>
          <w:p w14:paraId="6951EA5F" w14:textId="77777777" w:rsidR="00A24460" w:rsidRPr="006C23A6" w:rsidRDefault="00A24460" w:rsidP="00A24460">
            <w:pPr>
              <w:widowControl w:val="0"/>
              <w:spacing w:line="276" w:lineRule="auto"/>
              <w:jc w:val="both"/>
              <w:rPr>
                <w:rFonts w:ascii="Bookman Old Style" w:hAnsi="Bookman Old Style" w:cs="Times New Roman"/>
                <w:color w:val="000000" w:themeColor="text1"/>
                <w:sz w:val="24"/>
                <w:szCs w:val="24"/>
                <w:lang w:val="es-ES"/>
              </w:rPr>
            </w:pPr>
          </w:p>
        </w:tc>
      </w:tr>
      <w:tr w:rsidR="00A24460" w:rsidRPr="006C23A6" w14:paraId="69516C77" w14:textId="77777777" w:rsidTr="00A24460">
        <w:tc>
          <w:tcPr>
            <w:tcW w:w="9781" w:type="dxa"/>
          </w:tcPr>
          <w:p w14:paraId="6C35BCA1" w14:textId="34E6228F" w:rsidR="00A24460" w:rsidRPr="00784559" w:rsidRDefault="00A24460" w:rsidP="00A24460">
            <w:pPr>
              <w:pStyle w:val="ListParagraph"/>
              <w:widowControl w:val="0"/>
              <w:numPr>
                <w:ilvl w:val="0"/>
                <w:numId w:val="80"/>
              </w:numPr>
              <w:spacing w:line="276" w:lineRule="auto"/>
              <w:ind w:left="594" w:hanging="568"/>
              <w:jc w:val="both"/>
              <w:rPr>
                <w:rFonts w:ascii="Bookman Old Style" w:hAnsi="Bookman Old Style"/>
                <w:sz w:val="24"/>
                <w:szCs w:val="24"/>
              </w:rPr>
            </w:pPr>
            <w:r w:rsidRPr="00784559">
              <w:rPr>
                <w:rFonts w:ascii="Bookman Old Style" w:hAnsi="Bookman Old Style"/>
                <w:sz w:val="24"/>
                <w:szCs w:val="24"/>
              </w:rPr>
              <w:t xml:space="preserve">Bank penyelenggara Produk Investasi Perbankan Syariah memastikan Produk Investasi Perbankan Syariah menerapkan akad-akad syariah yang sesuai dengan karakteristik dan jenis transaksi Aset </w:t>
            </w:r>
            <w:r>
              <w:rPr>
                <w:rFonts w:ascii="Bookman Old Style" w:hAnsi="Bookman Old Style"/>
                <w:sz w:val="24"/>
                <w:szCs w:val="24"/>
              </w:rPr>
              <w:t>yang Mendasari</w:t>
            </w:r>
            <w:r w:rsidRPr="00784559">
              <w:rPr>
                <w:rFonts w:ascii="Bookman Old Style" w:hAnsi="Bookman Old Style"/>
                <w:sz w:val="24"/>
                <w:szCs w:val="24"/>
              </w:rPr>
              <w:t xml:space="preserve">, termasuk tidak mewajibkan Bank </w:t>
            </w:r>
            <w:r w:rsidRPr="002432C1">
              <w:rPr>
                <w:rFonts w:ascii="Bookman Old Style" w:hAnsi="Bookman Old Style"/>
                <w:sz w:val="24"/>
                <w:szCs w:val="24"/>
              </w:rPr>
              <w:t xml:space="preserve">penyelenggara Produk Investasi Perbankan Syariah </w:t>
            </w:r>
            <w:r w:rsidRPr="00784559">
              <w:rPr>
                <w:rFonts w:ascii="Bookman Old Style" w:hAnsi="Bookman Old Style"/>
                <w:sz w:val="24"/>
                <w:szCs w:val="24"/>
              </w:rPr>
              <w:t>untuk menanggung risiko Produk Investasi Perbankan Syariah</w:t>
            </w:r>
            <w:r>
              <w:rPr>
                <w:rFonts w:ascii="Bookman Old Style" w:hAnsi="Bookman Old Style"/>
                <w:sz w:val="24"/>
                <w:szCs w:val="24"/>
              </w:rPr>
              <w:t>.</w:t>
            </w:r>
          </w:p>
        </w:tc>
        <w:tc>
          <w:tcPr>
            <w:tcW w:w="2760" w:type="dxa"/>
          </w:tcPr>
          <w:p w14:paraId="5CCE7D2C" w14:textId="77777777" w:rsidR="00A24460" w:rsidRDefault="00A24460" w:rsidP="00A24460">
            <w:pPr>
              <w:widowControl w:val="0"/>
              <w:spacing w:line="276" w:lineRule="auto"/>
              <w:jc w:val="both"/>
              <w:rPr>
                <w:rFonts w:ascii="Bookman Old Style" w:hAnsi="Bookman Old Style" w:cs="Times New Roman"/>
                <w:color w:val="000000" w:themeColor="text1"/>
                <w:sz w:val="24"/>
                <w:szCs w:val="24"/>
                <w:lang w:val="es-ES"/>
              </w:rPr>
            </w:pPr>
          </w:p>
        </w:tc>
        <w:tc>
          <w:tcPr>
            <w:tcW w:w="4257" w:type="dxa"/>
          </w:tcPr>
          <w:p w14:paraId="78A4E77C" w14:textId="77777777" w:rsidR="00A24460" w:rsidRPr="006C23A6" w:rsidRDefault="00A24460" w:rsidP="00A24460">
            <w:pPr>
              <w:widowControl w:val="0"/>
              <w:spacing w:line="276" w:lineRule="auto"/>
              <w:jc w:val="both"/>
              <w:rPr>
                <w:rFonts w:ascii="Bookman Old Style" w:hAnsi="Bookman Old Style" w:cs="Times New Roman"/>
                <w:color w:val="000000" w:themeColor="text1"/>
                <w:sz w:val="24"/>
                <w:szCs w:val="24"/>
                <w:lang w:val="es-ES"/>
              </w:rPr>
            </w:pPr>
          </w:p>
        </w:tc>
      </w:tr>
      <w:tr w:rsidR="00A24460" w:rsidRPr="006C23A6" w14:paraId="7FB63CE7" w14:textId="77777777" w:rsidTr="00A24460">
        <w:tc>
          <w:tcPr>
            <w:tcW w:w="9781" w:type="dxa"/>
          </w:tcPr>
          <w:p w14:paraId="79894E5A" w14:textId="7BC898A5" w:rsidR="00A24460" w:rsidRPr="00784559" w:rsidRDefault="00A24460" w:rsidP="00A24460">
            <w:pPr>
              <w:pStyle w:val="ListParagraph"/>
              <w:widowControl w:val="0"/>
              <w:numPr>
                <w:ilvl w:val="0"/>
                <w:numId w:val="80"/>
              </w:numPr>
              <w:spacing w:line="276" w:lineRule="auto"/>
              <w:ind w:left="594" w:hanging="568"/>
              <w:jc w:val="both"/>
              <w:rPr>
                <w:rFonts w:ascii="Bookman Old Style" w:hAnsi="Bookman Old Style"/>
                <w:sz w:val="24"/>
                <w:szCs w:val="24"/>
              </w:rPr>
            </w:pPr>
            <w:r w:rsidRPr="00784559">
              <w:rPr>
                <w:rFonts w:ascii="Bookman Old Style" w:hAnsi="Bookman Old Style"/>
                <w:sz w:val="24"/>
                <w:szCs w:val="24"/>
              </w:rPr>
              <w:t xml:space="preserve">Langkah untuk memastikan penyelenggaraan operasional sebagaimana dimaksud pada ayat (1), dilaksanakan oleh Bank </w:t>
            </w:r>
            <w:r w:rsidRPr="002432C1">
              <w:rPr>
                <w:rFonts w:ascii="Bookman Old Style" w:hAnsi="Bookman Old Style"/>
                <w:sz w:val="24"/>
                <w:szCs w:val="24"/>
              </w:rPr>
              <w:t xml:space="preserve">penyelenggara Produk Investasi Perbankan Syariah </w:t>
            </w:r>
            <w:r w:rsidRPr="00784559">
              <w:rPr>
                <w:rFonts w:ascii="Bookman Old Style" w:hAnsi="Bookman Old Style"/>
                <w:sz w:val="24"/>
                <w:szCs w:val="24"/>
              </w:rPr>
              <w:t>sampai dengan jangka waktu investasi berakhir, termasuk langkah pemantauan atas pemenuhan Prinsip Syariah</w:t>
            </w:r>
            <w:r>
              <w:rPr>
                <w:rFonts w:ascii="Bookman Old Style" w:hAnsi="Bookman Old Style"/>
                <w:sz w:val="24"/>
                <w:szCs w:val="24"/>
              </w:rPr>
              <w:t>.</w:t>
            </w:r>
          </w:p>
        </w:tc>
        <w:tc>
          <w:tcPr>
            <w:tcW w:w="2760" w:type="dxa"/>
          </w:tcPr>
          <w:p w14:paraId="60190D9C" w14:textId="77777777" w:rsidR="00A24460" w:rsidRDefault="00A24460" w:rsidP="00A24460">
            <w:pPr>
              <w:widowControl w:val="0"/>
              <w:spacing w:line="276" w:lineRule="auto"/>
              <w:jc w:val="both"/>
              <w:rPr>
                <w:rFonts w:ascii="Bookman Old Style" w:hAnsi="Bookman Old Style" w:cs="Times New Roman"/>
                <w:color w:val="000000" w:themeColor="text1"/>
                <w:sz w:val="24"/>
                <w:szCs w:val="24"/>
                <w:lang w:val="es-ES"/>
              </w:rPr>
            </w:pPr>
          </w:p>
        </w:tc>
        <w:tc>
          <w:tcPr>
            <w:tcW w:w="4257" w:type="dxa"/>
          </w:tcPr>
          <w:p w14:paraId="3C2C0485" w14:textId="77777777" w:rsidR="00A24460" w:rsidRPr="006C23A6" w:rsidRDefault="00A24460" w:rsidP="00A24460">
            <w:pPr>
              <w:widowControl w:val="0"/>
              <w:spacing w:line="276" w:lineRule="auto"/>
              <w:jc w:val="both"/>
              <w:rPr>
                <w:rFonts w:ascii="Bookman Old Style" w:hAnsi="Bookman Old Style" w:cs="Times New Roman"/>
                <w:color w:val="000000" w:themeColor="text1"/>
                <w:sz w:val="24"/>
                <w:szCs w:val="24"/>
                <w:lang w:val="es-ES"/>
              </w:rPr>
            </w:pPr>
          </w:p>
        </w:tc>
      </w:tr>
      <w:tr w:rsidR="00A24460" w:rsidRPr="006C23A6" w14:paraId="401F7109" w14:textId="77777777" w:rsidTr="00A24460">
        <w:tc>
          <w:tcPr>
            <w:tcW w:w="9781" w:type="dxa"/>
          </w:tcPr>
          <w:p w14:paraId="4C6DA31A" w14:textId="545F09A3" w:rsidR="00A24460" w:rsidRPr="00784559" w:rsidRDefault="00A24460" w:rsidP="00A24460">
            <w:pPr>
              <w:pStyle w:val="ListParagraph"/>
              <w:widowControl w:val="0"/>
              <w:numPr>
                <w:ilvl w:val="0"/>
                <w:numId w:val="80"/>
              </w:numPr>
              <w:spacing w:line="276" w:lineRule="auto"/>
              <w:ind w:left="594" w:hanging="568"/>
              <w:jc w:val="both"/>
              <w:rPr>
                <w:rFonts w:ascii="Bookman Old Style" w:hAnsi="Bookman Old Style"/>
                <w:sz w:val="24"/>
                <w:szCs w:val="24"/>
              </w:rPr>
            </w:pPr>
            <w:r w:rsidRPr="00784559">
              <w:rPr>
                <w:rFonts w:ascii="Bookman Old Style" w:hAnsi="Bookman Old Style"/>
                <w:sz w:val="24"/>
                <w:szCs w:val="24"/>
              </w:rPr>
              <w:t xml:space="preserve">Dalam </w:t>
            </w:r>
            <w:r>
              <w:rPr>
                <w:rFonts w:ascii="Bookman Old Style" w:hAnsi="Bookman Old Style"/>
                <w:sz w:val="24"/>
                <w:szCs w:val="24"/>
              </w:rPr>
              <w:t>p</w:t>
            </w:r>
            <w:r w:rsidRPr="00784559">
              <w:rPr>
                <w:rFonts w:ascii="Bookman Old Style" w:hAnsi="Bookman Old Style"/>
                <w:sz w:val="24"/>
                <w:szCs w:val="24"/>
              </w:rPr>
              <w:t>engembangan struktur</w:t>
            </w:r>
            <w:r>
              <w:rPr>
                <w:rFonts w:ascii="Bookman Old Style" w:hAnsi="Bookman Old Style"/>
                <w:sz w:val="24"/>
                <w:szCs w:val="24"/>
              </w:rPr>
              <w:t>, fitur dan karakteristik</w:t>
            </w:r>
            <w:r w:rsidRPr="00784559">
              <w:rPr>
                <w:rFonts w:ascii="Bookman Old Style" w:hAnsi="Bookman Old Style"/>
                <w:sz w:val="24"/>
                <w:szCs w:val="24"/>
              </w:rPr>
              <w:t xml:space="preserve"> Produk Investasi Perbankan Syariah, Bank </w:t>
            </w:r>
            <w:r w:rsidRPr="00F22A01">
              <w:rPr>
                <w:rFonts w:ascii="Bookman Old Style" w:hAnsi="Bookman Old Style"/>
                <w:sz w:val="24"/>
                <w:szCs w:val="24"/>
              </w:rPr>
              <w:t xml:space="preserve">penyelenggara Produk Investasi Perbankan Syariah </w:t>
            </w:r>
            <w:r>
              <w:rPr>
                <w:rFonts w:ascii="Bookman Old Style" w:hAnsi="Bookman Old Style"/>
                <w:sz w:val="24"/>
                <w:szCs w:val="24"/>
              </w:rPr>
              <w:t xml:space="preserve">harus </w:t>
            </w:r>
            <w:r w:rsidRPr="00784559">
              <w:rPr>
                <w:rFonts w:ascii="Bookman Old Style" w:hAnsi="Bookman Old Style"/>
                <w:sz w:val="24"/>
                <w:szCs w:val="24"/>
              </w:rPr>
              <w:t>memiliki Opini DPS sebagaimana contoh Lampiran III yang merupakan bagian tidak terpisahkan dari Peraturan Anggota Dewan Komisioner Otoritas Jasa Keuangan ini</w:t>
            </w:r>
            <w:r>
              <w:rPr>
                <w:rFonts w:ascii="Bookman Old Style" w:hAnsi="Bookman Old Style"/>
                <w:sz w:val="24"/>
                <w:szCs w:val="24"/>
              </w:rPr>
              <w:t>.</w:t>
            </w:r>
          </w:p>
        </w:tc>
        <w:tc>
          <w:tcPr>
            <w:tcW w:w="2760" w:type="dxa"/>
          </w:tcPr>
          <w:p w14:paraId="7B1035EA" w14:textId="77777777" w:rsidR="00A24460" w:rsidRDefault="00A24460" w:rsidP="00A24460">
            <w:pPr>
              <w:widowControl w:val="0"/>
              <w:spacing w:line="276" w:lineRule="auto"/>
              <w:jc w:val="both"/>
              <w:rPr>
                <w:rFonts w:ascii="Bookman Old Style" w:hAnsi="Bookman Old Style" w:cs="Times New Roman"/>
                <w:color w:val="000000" w:themeColor="text1"/>
                <w:sz w:val="24"/>
                <w:szCs w:val="24"/>
                <w:lang w:val="es-ES"/>
              </w:rPr>
            </w:pPr>
          </w:p>
        </w:tc>
        <w:tc>
          <w:tcPr>
            <w:tcW w:w="4257" w:type="dxa"/>
          </w:tcPr>
          <w:p w14:paraId="37F1538F" w14:textId="77777777" w:rsidR="00A24460" w:rsidRPr="006C23A6" w:rsidRDefault="00A24460" w:rsidP="00A24460">
            <w:pPr>
              <w:widowControl w:val="0"/>
              <w:spacing w:line="276" w:lineRule="auto"/>
              <w:jc w:val="both"/>
              <w:rPr>
                <w:rFonts w:ascii="Bookman Old Style" w:hAnsi="Bookman Old Style" w:cs="Times New Roman"/>
                <w:color w:val="000000" w:themeColor="text1"/>
                <w:sz w:val="24"/>
                <w:szCs w:val="24"/>
                <w:lang w:val="es-ES"/>
              </w:rPr>
            </w:pPr>
          </w:p>
        </w:tc>
      </w:tr>
      <w:tr w:rsidR="00A24460" w:rsidRPr="006C23A6" w14:paraId="5DE949FB" w14:textId="3502879A" w:rsidTr="00A24460">
        <w:tc>
          <w:tcPr>
            <w:tcW w:w="9781" w:type="dxa"/>
          </w:tcPr>
          <w:p w14:paraId="729BCBE0"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2760" w:type="dxa"/>
          </w:tcPr>
          <w:p w14:paraId="41E04829"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3D18F6FD"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r w:rsidR="00A24460" w:rsidRPr="006C23A6" w14:paraId="6CBC8E91" w14:textId="348A9AAA" w:rsidTr="00A24460">
        <w:tc>
          <w:tcPr>
            <w:tcW w:w="9781" w:type="dxa"/>
          </w:tcPr>
          <w:p w14:paraId="59C81AE4" w14:textId="6BB3197B" w:rsidR="00A24460" w:rsidRPr="006C23A6" w:rsidRDefault="00A24460" w:rsidP="00A24460">
            <w:pPr>
              <w:keepNext/>
              <w:keepLines/>
              <w:spacing w:line="276" w:lineRule="auto"/>
              <w:jc w:val="center"/>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lastRenderedPageBreak/>
              <w:t>BAB V</w:t>
            </w:r>
            <w:r>
              <w:rPr>
                <w:rFonts w:ascii="Bookman Old Style" w:hAnsi="Bookman Old Style"/>
                <w:bCs/>
                <w:color w:val="000000" w:themeColor="text1"/>
                <w:sz w:val="24"/>
                <w:szCs w:val="24"/>
              </w:rPr>
              <w:t>I</w:t>
            </w:r>
          </w:p>
        </w:tc>
        <w:tc>
          <w:tcPr>
            <w:tcW w:w="2760" w:type="dxa"/>
          </w:tcPr>
          <w:p w14:paraId="5A79A3B4" w14:textId="77777777" w:rsidR="00A24460" w:rsidRPr="006C23A6" w:rsidRDefault="00A24460" w:rsidP="00A24460">
            <w:pPr>
              <w:keepNext/>
              <w:keepLines/>
              <w:spacing w:line="276" w:lineRule="auto"/>
              <w:jc w:val="center"/>
              <w:rPr>
                <w:rFonts w:ascii="Bookman Old Style" w:hAnsi="Bookman Old Style"/>
                <w:bCs/>
                <w:color w:val="000000" w:themeColor="text1"/>
                <w:sz w:val="24"/>
                <w:szCs w:val="24"/>
              </w:rPr>
            </w:pPr>
          </w:p>
        </w:tc>
        <w:tc>
          <w:tcPr>
            <w:tcW w:w="4257" w:type="dxa"/>
          </w:tcPr>
          <w:p w14:paraId="445C3004" w14:textId="77777777" w:rsidR="00A24460" w:rsidRPr="006C23A6" w:rsidRDefault="00A24460" w:rsidP="00A24460">
            <w:pPr>
              <w:keepNext/>
              <w:keepLines/>
              <w:spacing w:line="276" w:lineRule="auto"/>
              <w:jc w:val="center"/>
              <w:rPr>
                <w:rFonts w:ascii="Bookman Old Style" w:hAnsi="Bookman Old Style"/>
                <w:bCs/>
                <w:color w:val="000000" w:themeColor="text1"/>
                <w:sz w:val="24"/>
                <w:szCs w:val="24"/>
              </w:rPr>
            </w:pPr>
          </w:p>
        </w:tc>
      </w:tr>
      <w:tr w:rsidR="00A24460" w:rsidRPr="006C23A6" w14:paraId="23BCEB56" w14:textId="159AE532" w:rsidTr="00A24460">
        <w:tc>
          <w:tcPr>
            <w:tcW w:w="9781" w:type="dxa"/>
          </w:tcPr>
          <w:p w14:paraId="18B6468A" w14:textId="73EC1E8E" w:rsidR="00A24460" w:rsidRPr="006C23A6" w:rsidRDefault="00A24460" w:rsidP="00A24460">
            <w:pPr>
              <w:keepNext/>
              <w:keepLines/>
              <w:spacing w:line="276" w:lineRule="auto"/>
              <w:jc w:val="center"/>
              <w:rPr>
                <w:rFonts w:ascii="Bookman Old Style" w:hAnsi="Bookman Old Style"/>
                <w:bCs/>
                <w:color w:val="000000" w:themeColor="text1"/>
                <w:sz w:val="24"/>
                <w:szCs w:val="24"/>
              </w:rPr>
            </w:pPr>
            <w:r>
              <w:rPr>
                <w:rFonts w:ascii="Bookman Old Style" w:hAnsi="Bookman Old Style"/>
                <w:bCs/>
                <w:color w:val="000000" w:themeColor="text1"/>
                <w:sz w:val="24"/>
                <w:szCs w:val="24"/>
              </w:rPr>
              <w:t>PERALIHAN DAN PENUTUP</w:t>
            </w:r>
          </w:p>
        </w:tc>
        <w:tc>
          <w:tcPr>
            <w:tcW w:w="2760" w:type="dxa"/>
          </w:tcPr>
          <w:p w14:paraId="005AE599" w14:textId="77777777" w:rsidR="00A24460" w:rsidRPr="006C23A6" w:rsidRDefault="00A24460" w:rsidP="00A24460">
            <w:pPr>
              <w:keepNext/>
              <w:keepLines/>
              <w:spacing w:line="276" w:lineRule="auto"/>
              <w:jc w:val="center"/>
              <w:rPr>
                <w:rFonts w:ascii="Bookman Old Style" w:hAnsi="Bookman Old Style"/>
                <w:bCs/>
                <w:color w:val="000000" w:themeColor="text1"/>
                <w:sz w:val="24"/>
                <w:szCs w:val="24"/>
              </w:rPr>
            </w:pPr>
          </w:p>
        </w:tc>
        <w:tc>
          <w:tcPr>
            <w:tcW w:w="4257" w:type="dxa"/>
          </w:tcPr>
          <w:p w14:paraId="72576556" w14:textId="77777777" w:rsidR="00A24460" w:rsidRPr="006C23A6" w:rsidRDefault="00A24460" w:rsidP="00A24460">
            <w:pPr>
              <w:keepNext/>
              <w:keepLines/>
              <w:spacing w:line="276" w:lineRule="auto"/>
              <w:jc w:val="center"/>
              <w:rPr>
                <w:rFonts w:ascii="Bookman Old Style" w:hAnsi="Bookman Old Style"/>
                <w:bCs/>
                <w:color w:val="000000" w:themeColor="text1"/>
                <w:sz w:val="24"/>
                <w:szCs w:val="24"/>
              </w:rPr>
            </w:pPr>
          </w:p>
        </w:tc>
      </w:tr>
      <w:tr w:rsidR="00A24460" w:rsidRPr="006C23A6" w14:paraId="3AF8D796" w14:textId="6E2B180C" w:rsidTr="00A24460">
        <w:tc>
          <w:tcPr>
            <w:tcW w:w="9781" w:type="dxa"/>
          </w:tcPr>
          <w:p w14:paraId="3CEF14AC" w14:textId="375319D1" w:rsidR="00A24460" w:rsidRPr="006C23A6" w:rsidRDefault="00A24460" w:rsidP="00A24460">
            <w:pPr>
              <w:keepNext/>
              <w:keepLines/>
              <w:spacing w:line="276" w:lineRule="auto"/>
              <w:jc w:val="center"/>
              <w:rPr>
                <w:rFonts w:ascii="Bookman Old Style" w:hAnsi="Bookman Old Style"/>
                <w:bCs/>
                <w:color w:val="000000" w:themeColor="text1"/>
                <w:sz w:val="24"/>
                <w:szCs w:val="24"/>
                <w:lang w:val="en-ID"/>
              </w:rPr>
            </w:pPr>
            <w:r w:rsidRPr="006C23A6">
              <w:rPr>
                <w:rFonts w:ascii="Bookman Old Style" w:hAnsi="Bookman Old Style"/>
                <w:bCs/>
                <w:color w:val="000000" w:themeColor="text1"/>
                <w:sz w:val="24"/>
                <w:szCs w:val="24"/>
                <w:lang w:val="en-ID"/>
              </w:rPr>
              <w:t xml:space="preserve">Pasal </w:t>
            </w:r>
            <w:r>
              <w:rPr>
                <w:rFonts w:ascii="Bookman Old Style" w:hAnsi="Bookman Old Style"/>
                <w:bCs/>
                <w:color w:val="000000" w:themeColor="text1"/>
                <w:sz w:val="24"/>
                <w:szCs w:val="24"/>
                <w:lang w:val="en-ID"/>
              </w:rPr>
              <w:t>19</w:t>
            </w:r>
          </w:p>
        </w:tc>
        <w:tc>
          <w:tcPr>
            <w:tcW w:w="2760" w:type="dxa"/>
          </w:tcPr>
          <w:p w14:paraId="3DE3D17F" w14:textId="77777777" w:rsidR="00A24460" w:rsidRPr="006C23A6" w:rsidRDefault="00A24460" w:rsidP="00A24460">
            <w:pPr>
              <w:keepNext/>
              <w:keepLines/>
              <w:spacing w:line="276" w:lineRule="auto"/>
              <w:jc w:val="center"/>
              <w:rPr>
                <w:rFonts w:ascii="Bookman Old Style" w:hAnsi="Bookman Old Style"/>
                <w:bCs/>
                <w:color w:val="000000" w:themeColor="text1"/>
                <w:sz w:val="24"/>
                <w:szCs w:val="24"/>
                <w:lang w:val="en-ID"/>
              </w:rPr>
            </w:pPr>
          </w:p>
        </w:tc>
        <w:tc>
          <w:tcPr>
            <w:tcW w:w="4257" w:type="dxa"/>
          </w:tcPr>
          <w:p w14:paraId="06468145" w14:textId="77777777" w:rsidR="00A24460" w:rsidRPr="006C23A6" w:rsidRDefault="00A24460" w:rsidP="00A24460">
            <w:pPr>
              <w:keepNext/>
              <w:keepLines/>
              <w:spacing w:line="276" w:lineRule="auto"/>
              <w:jc w:val="center"/>
              <w:rPr>
                <w:rFonts w:ascii="Bookman Old Style" w:hAnsi="Bookman Old Style"/>
                <w:bCs/>
                <w:color w:val="000000" w:themeColor="text1"/>
                <w:sz w:val="24"/>
                <w:szCs w:val="24"/>
                <w:lang w:val="en-ID"/>
              </w:rPr>
            </w:pPr>
          </w:p>
        </w:tc>
      </w:tr>
      <w:tr w:rsidR="00A24460" w:rsidRPr="006C23A6" w14:paraId="0B145415" w14:textId="77777777" w:rsidTr="00A24460">
        <w:tc>
          <w:tcPr>
            <w:tcW w:w="9781" w:type="dxa"/>
          </w:tcPr>
          <w:p w14:paraId="3F318D27" w14:textId="175528D8" w:rsidR="00A24460" w:rsidRPr="006C23A6" w:rsidRDefault="00A24460" w:rsidP="00A24460">
            <w:pPr>
              <w:keepNext/>
              <w:keepLines/>
              <w:spacing w:line="276" w:lineRule="auto"/>
              <w:jc w:val="center"/>
              <w:rPr>
                <w:rFonts w:ascii="Bookman Old Style" w:hAnsi="Bookman Old Style"/>
                <w:bCs/>
                <w:color w:val="000000" w:themeColor="text1"/>
                <w:sz w:val="24"/>
                <w:szCs w:val="24"/>
                <w:lang w:val="en-ID"/>
              </w:rPr>
            </w:pPr>
            <w:r>
              <w:rPr>
                <w:rFonts w:ascii="Bookman Old Style" w:hAnsi="Bookman Old Style"/>
                <w:bCs/>
                <w:color w:val="000000" w:themeColor="text1"/>
                <w:sz w:val="24"/>
                <w:szCs w:val="24"/>
                <w:lang w:val="en-ID"/>
              </w:rPr>
              <w:t>Peralihan</w:t>
            </w:r>
          </w:p>
        </w:tc>
        <w:tc>
          <w:tcPr>
            <w:tcW w:w="2760" w:type="dxa"/>
          </w:tcPr>
          <w:p w14:paraId="1E3BB247" w14:textId="77777777" w:rsidR="00A24460" w:rsidRPr="006C23A6" w:rsidRDefault="00A24460" w:rsidP="00A24460">
            <w:pPr>
              <w:keepNext/>
              <w:keepLines/>
              <w:spacing w:line="276" w:lineRule="auto"/>
              <w:jc w:val="center"/>
              <w:rPr>
                <w:rFonts w:ascii="Bookman Old Style" w:hAnsi="Bookman Old Style"/>
                <w:bCs/>
                <w:color w:val="000000" w:themeColor="text1"/>
                <w:sz w:val="24"/>
                <w:szCs w:val="24"/>
                <w:lang w:val="en-ID"/>
              </w:rPr>
            </w:pPr>
          </w:p>
        </w:tc>
        <w:tc>
          <w:tcPr>
            <w:tcW w:w="4257" w:type="dxa"/>
          </w:tcPr>
          <w:p w14:paraId="73331E0A" w14:textId="77777777" w:rsidR="00A24460" w:rsidRPr="006C23A6" w:rsidRDefault="00A24460" w:rsidP="00A24460">
            <w:pPr>
              <w:keepNext/>
              <w:keepLines/>
              <w:spacing w:line="276" w:lineRule="auto"/>
              <w:jc w:val="center"/>
              <w:rPr>
                <w:rFonts w:ascii="Bookman Old Style" w:hAnsi="Bookman Old Style"/>
                <w:bCs/>
                <w:color w:val="000000" w:themeColor="text1"/>
                <w:sz w:val="24"/>
                <w:szCs w:val="24"/>
                <w:lang w:val="en-ID"/>
              </w:rPr>
            </w:pPr>
          </w:p>
        </w:tc>
      </w:tr>
      <w:tr w:rsidR="00A24460" w:rsidRPr="006C23A6" w14:paraId="39847ED4" w14:textId="77777777" w:rsidTr="00A24460">
        <w:tc>
          <w:tcPr>
            <w:tcW w:w="9781" w:type="dxa"/>
          </w:tcPr>
          <w:p w14:paraId="371E6F37" w14:textId="5AF7F9F0" w:rsidR="00A24460" w:rsidRPr="0058103E" w:rsidRDefault="00A24460" w:rsidP="00A24460">
            <w:pPr>
              <w:pStyle w:val="ListParagraph"/>
              <w:keepNext/>
              <w:keepLines/>
              <w:numPr>
                <w:ilvl w:val="3"/>
                <w:numId w:val="67"/>
              </w:numPr>
              <w:spacing w:line="276" w:lineRule="auto"/>
              <w:ind w:left="594" w:hanging="568"/>
              <w:jc w:val="both"/>
              <w:rPr>
                <w:rFonts w:ascii="Bookman Old Style" w:hAnsi="Bookman Old Style"/>
                <w:bCs/>
                <w:color w:val="000000" w:themeColor="text1"/>
                <w:sz w:val="24"/>
                <w:szCs w:val="24"/>
                <w:lang w:val="en-ID"/>
              </w:rPr>
            </w:pPr>
            <w:r w:rsidRPr="00784559">
              <w:rPr>
                <w:rFonts w:ascii="Bookman Old Style" w:hAnsi="Bookman Old Style"/>
                <w:sz w:val="24"/>
                <w:szCs w:val="24"/>
              </w:rPr>
              <w:t xml:space="preserve">Dalam hal Bank </w:t>
            </w:r>
            <w:r w:rsidRPr="00F22A01">
              <w:rPr>
                <w:rFonts w:ascii="Bookman Old Style" w:hAnsi="Bookman Old Style"/>
                <w:sz w:val="24"/>
                <w:szCs w:val="24"/>
              </w:rPr>
              <w:t xml:space="preserve">penyelenggara Produk Investasi Perbankan Syariah </w:t>
            </w:r>
            <w:r w:rsidRPr="00784559">
              <w:rPr>
                <w:rFonts w:ascii="Bookman Old Style" w:hAnsi="Bookman Old Style"/>
                <w:sz w:val="24"/>
                <w:szCs w:val="24"/>
              </w:rPr>
              <w:t xml:space="preserve">telah memiliki kebijakan, prosedur, dan/atau pedoman tata kelola serta manajemen risiko penyelenggaraan </w:t>
            </w:r>
            <w:r w:rsidRPr="00F22A01">
              <w:rPr>
                <w:rFonts w:ascii="Bookman Old Style" w:hAnsi="Bookman Old Style"/>
                <w:sz w:val="24"/>
                <w:szCs w:val="24"/>
              </w:rPr>
              <w:t xml:space="preserve">penyelenggara Produk Investasi Perbankan Syariah </w:t>
            </w:r>
            <w:r w:rsidRPr="00784559">
              <w:rPr>
                <w:rFonts w:ascii="Bookman Old Style" w:hAnsi="Bookman Old Style"/>
                <w:sz w:val="24"/>
                <w:szCs w:val="24"/>
              </w:rPr>
              <w:t xml:space="preserve">namun belum sesuai dengan standar minimum penerapan penyelenggaraan </w:t>
            </w:r>
            <w:r>
              <w:rPr>
                <w:rFonts w:ascii="Bookman Old Style" w:hAnsi="Bookman Old Style"/>
                <w:sz w:val="24"/>
                <w:szCs w:val="24"/>
              </w:rPr>
              <w:t>P</w:t>
            </w:r>
            <w:r w:rsidRPr="00784559">
              <w:rPr>
                <w:rFonts w:ascii="Bookman Old Style" w:hAnsi="Bookman Old Style"/>
                <w:sz w:val="24"/>
                <w:szCs w:val="24"/>
              </w:rPr>
              <w:t xml:space="preserve">roduk </w:t>
            </w:r>
            <w:r>
              <w:rPr>
                <w:rFonts w:ascii="Bookman Old Style" w:hAnsi="Bookman Old Style"/>
                <w:sz w:val="24"/>
                <w:szCs w:val="24"/>
              </w:rPr>
              <w:t>I</w:t>
            </w:r>
            <w:r w:rsidRPr="00784559">
              <w:rPr>
                <w:rFonts w:ascii="Bookman Old Style" w:hAnsi="Bookman Old Style"/>
                <w:sz w:val="24"/>
                <w:szCs w:val="24"/>
              </w:rPr>
              <w:t xml:space="preserve">nvestasi </w:t>
            </w:r>
            <w:r>
              <w:rPr>
                <w:rFonts w:ascii="Bookman Old Style" w:hAnsi="Bookman Old Style"/>
                <w:sz w:val="24"/>
                <w:szCs w:val="24"/>
              </w:rPr>
              <w:t>P</w:t>
            </w:r>
            <w:r w:rsidRPr="00784559">
              <w:rPr>
                <w:rFonts w:ascii="Bookman Old Style" w:hAnsi="Bookman Old Style"/>
                <w:sz w:val="24"/>
                <w:szCs w:val="24"/>
              </w:rPr>
              <w:t xml:space="preserve">erbankan </w:t>
            </w:r>
            <w:r>
              <w:rPr>
                <w:rFonts w:ascii="Bookman Old Style" w:hAnsi="Bookman Old Style"/>
                <w:sz w:val="24"/>
                <w:szCs w:val="24"/>
              </w:rPr>
              <w:t>S</w:t>
            </w:r>
            <w:r w:rsidRPr="00784559">
              <w:rPr>
                <w:rFonts w:ascii="Bookman Old Style" w:hAnsi="Bookman Old Style"/>
                <w:sz w:val="24"/>
                <w:szCs w:val="24"/>
              </w:rPr>
              <w:t xml:space="preserve">yariah sebagaimana Peraturan Anggota Dewan Komisioner Otoritas Jasa Keuangan ini, Bank </w:t>
            </w:r>
            <w:r w:rsidRPr="00F22A01">
              <w:rPr>
                <w:rFonts w:ascii="Bookman Old Style" w:hAnsi="Bookman Old Style"/>
                <w:sz w:val="24"/>
                <w:szCs w:val="24"/>
              </w:rPr>
              <w:t xml:space="preserve">penyelenggara Produk Investasi Perbankan Syariah </w:t>
            </w:r>
            <w:r w:rsidRPr="00784559">
              <w:rPr>
                <w:rFonts w:ascii="Bookman Old Style" w:hAnsi="Bookman Old Style"/>
                <w:sz w:val="24"/>
                <w:szCs w:val="24"/>
              </w:rPr>
              <w:t>harus melakukan penyesuaian sejak ketentuan ini di</w:t>
            </w:r>
            <w:r>
              <w:rPr>
                <w:rFonts w:ascii="Bookman Old Style" w:hAnsi="Bookman Old Style"/>
                <w:sz w:val="24"/>
                <w:szCs w:val="24"/>
              </w:rPr>
              <w:t>tetapkan.</w:t>
            </w:r>
          </w:p>
        </w:tc>
        <w:tc>
          <w:tcPr>
            <w:tcW w:w="2760" w:type="dxa"/>
          </w:tcPr>
          <w:p w14:paraId="21296235" w14:textId="77777777" w:rsidR="00A24460" w:rsidRPr="006C23A6" w:rsidRDefault="00A24460" w:rsidP="00A24460">
            <w:pPr>
              <w:keepNext/>
              <w:keepLines/>
              <w:spacing w:line="276" w:lineRule="auto"/>
              <w:jc w:val="center"/>
              <w:rPr>
                <w:rFonts w:ascii="Bookman Old Style" w:hAnsi="Bookman Old Style"/>
                <w:bCs/>
                <w:color w:val="000000" w:themeColor="text1"/>
                <w:sz w:val="24"/>
                <w:szCs w:val="24"/>
                <w:lang w:val="en-ID"/>
              </w:rPr>
            </w:pPr>
          </w:p>
        </w:tc>
        <w:tc>
          <w:tcPr>
            <w:tcW w:w="4257" w:type="dxa"/>
          </w:tcPr>
          <w:p w14:paraId="4BA95090" w14:textId="77777777" w:rsidR="00A24460" w:rsidRPr="006C23A6" w:rsidRDefault="00A24460" w:rsidP="00A24460">
            <w:pPr>
              <w:keepNext/>
              <w:keepLines/>
              <w:spacing w:line="276" w:lineRule="auto"/>
              <w:jc w:val="center"/>
              <w:rPr>
                <w:rFonts w:ascii="Bookman Old Style" w:hAnsi="Bookman Old Style"/>
                <w:bCs/>
                <w:color w:val="000000" w:themeColor="text1"/>
                <w:sz w:val="24"/>
                <w:szCs w:val="24"/>
                <w:lang w:val="en-ID"/>
              </w:rPr>
            </w:pPr>
          </w:p>
        </w:tc>
      </w:tr>
      <w:tr w:rsidR="00A24460" w:rsidRPr="006C23A6" w14:paraId="3E1EF2EA" w14:textId="77777777" w:rsidTr="00A24460">
        <w:tc>
          <w:tcPr>
            <w:tcW w:w="9781" w:type="dxa"/>
          </w:tcPr>
          <w:p w14:paraId="2FE2508D" w14:textId="763C52E9" w:rsidR="00A24460" w:rsidRPr="00784559" w:rsidRDefault="00A24460" w:rsidP="00A24460">
            <w:pPr>
              <w:pStyle w:val="ListParagraph"/>
              <w:keepNext/>
              <w:keepLines/>
              <w:numPr>
                <w:ilvl w:val="3"/>
                <w:numId w:val="67"/>
              </w:numPr>
              <w:spacing w:line="276" w:lineRule="auto"/>
              <w:ind w:left="594" w:hanging="568"/>
              <w:jc w:val="both"/>
              <w:rPr>
                <w:rFonts w:ascii="Bookman Old Style" w:hAnsi="Bookman Old Style"/>
                <w:sz w:val="24"/>
                <w:szCs w:val="24"/>
              </w:rPr>
            </w:pPr>
            <w:r w:rsidRPr="00784559">
              <w:rPr>
                <w:rFonts w:ascii="Bookman Old Style" w:hAnsi="Bookman Old Style"/>
                <w:sz w:val="24"/>
                <w:szCs w:val="24"/>
              </w:rPr>
              <w:t xml:space="preserve">Bank </w:t>
            </w:r>
            <w:r w:rsidRPr="00F22A01">
              <w:rPr>
                <w:rFonts w:ascii="Bookman Old Style" w:hAnsi="Bookman Old Style"/>
                <w:sz w:val="24"/>
                <w:szCs w:val="24"/>
              </w:rPr>
              <w:t xml:space="preserve">penyelenggara Produk Investasi Perbankan Syariah </w:t>
            </w:r>
            <w:r w:rsidRPr="00784559">
              <w:rPr>
                <w:rFonts w:ascii="Bookman Old Style" w:hAnsi="Bookman Old Style"/>
                <w:sz w:val="24"/>
                <w:szCs w:val="24"/>
              </w:rPr>
              <w:t xml:space="preserve">dapat mengembangkan pedoman standar penyelenggaraan </w:t>
            </w:r>
            <w:r>
              <w:rPr>
                <w:rFonts w:ascii="Bookman Old Style" w:hAnsi="Bookman Old Style"/>
                <w:sz w:val="24"/>
                <w:szCs w:val="24"/>
              </w:rPr>
              <w:t>P</w:t>
            </w:r>
            <w:r w:rsidRPr="00784559">
              <w:rPr>
                <w:rFonts w:ascii="Bookman Old Style" w:hAnsi="Bookman Old Style"/>
                <w:sz w:val="24"/>
                <w:szCs w:val="24"/>
              </w:rPr>
              <w:t xml:space="preserve">roduk </w:t>
            </w:r>
            <w:r>
              <w:rPr>
                <w:rFonts w:ascii="Bookman Old Style" w:hAnsi="Bookman Old Style"/>
                <w:sz w:val="24"/>
                <w:szCs w:val="24"/>
              </w:rPr>
              <w:t>I</w:t>
            </w:r>
            <w:r w:rsidRPr="00784559">
              <w:rPr>
                <w:rFonts w:ascii="Bookman Old Style" w:hAnsi="Bookman Old Style"/>
                <w:sz w:val="24"/>
                <w:szCs w:val="24"/>
              </w:rPr>
              <w:t xml:space="preserve">nvestasi </w:t>
            </w:r>
            <w:r>
              <w:rPr>
                <w:rFonts w:ascii="Bookman Old Style" w:hAnsi="Bookman Old Style"/>
                <w:sz w:val="24"/>
                <w:szCs w:val="24"/>
              </w:rPr>
              <w:t>P</w:t>
            </w:r>
            <w:r w:rsidRPr="00784559">
              <w:rPr>
                <w:rFonts w:ascii="Bookman Old Style" w:hAnsi="Bookman Old Style"/>
                <w:sz w:val="24"/>
                <w:szCs w:val="24"/>
              </w:rPr>
              <w:t xml:space="preserve">erbankan </w:t>
            </w:r>
            <w:r>
              <w:rPr>
                <w:rFonts w:ascii="Bookman Old Style" w:hAnsi="Bookman Old Style"/>
                <w:sz w:val="24"/>
                <w:szCs w:val="24"/>
              </w:rPr>
              <w:t>S</w:t>
            </w:r>
            <w:r w:rsidRPr="00784559">
              <w:rPr>
                <w:rFonts w:ascii="Bookman Old Style" w:hAnsi="Bookman Old Style"/>
                <w:sz w:val="24"/>
                <w:szCs w:val="24"/>
              </w:rPr>
              <w:t>yariah sesuai dengan tujuan, kebijakan, ukuran dan kompleksitas usaha, kriteria dan toleransi risiko serta kemampuan Bank</w:t>
            </w:r>
            <w:r>
              <w:rPr>
                <w:rFonts w:ascii="Bookman Old Style" w:hAnsi="Bookman Old Style"/>
                <w:sz w:val="24"/>
                <w:szCs w:val="24"/>
              </w:rPr>
              <w:t xml:space="preserve"> </w:t>
            </w:r>
            <w:r w:rsidRPr="00F22A01">
              <w:rPr>
                <w:rFonts w:ascii="Bookman Old Style" w:hAnsi="Bookman Old Style"/>
                <w:sz w:val="24"/>
                <w:szCs w:val="24"/>
              </w:rPr>
              <w:t>penyelenggara Produk Investasi Perbankan Syariah</w:t>
            </w:r>
            <w:r>
              <w:rPr>
                <w:rFonts w:ascii="Bookman Old Style" w:hAnsi="Bookman Old Style"/>
                <w:sz w:val="24"/>
                <w:szCs w:val="24"/>
              </w:rPr>
              <w:t>.</w:t>
            </w:r>
          </w:p>
        </w:tc>
        <w:tc>
          <w:tcPr>
            <w:tcW w:w="2760" w:type="dxa"/>
          </w:tcPr>
          <w:p w14:paraId="5F6A367C" w14:textId="77777777" w:rsidR="00A24460" w:rsidRPr="006C23A6" w:rsidRDefault="00A24460" w:rsidP="00A24460">
            <w:pPr>
              <w:keepNext/>
              <w:keepLines/>
              <w:spacing w:line="276" w:lineRule="auto"/>
              <w:jc w:val="center"/>
              <w:rPr>
                <w:rFonts w:ascii="Bookman Old Style" w:hAnsi="Bookman Old Style"/>
                <w:bCs/>
                <w:color w:val="000000" w:themeColor="text1"/>
                <w:sz w:val="24"/>
                <w:szCs w:val="24"/>
                <w:lang w:val="en-ID"/>
              </w:rPr>
            </w:pPr>
          </w:p>
        </w:tc>
        <w:tc>
          <w:tcPr>
            <w:tcW w:w="4257" w:type="dxa"/>
          </w:tcPr>
          <w:p w14:paraId="08B90C71" w14:textId="77777777" w:rsidR="00A24460" w:rsidRPr="006C23A6" w:rsidRDefault="00A24460" w:rsidP="00A24460">
            <w:pPr>
              <w:keepNext/>
              <w:keepLines/>
              <w:spacing w:line="276" w:lineRule="auto"/>
              <w:jc w:val="center"/>
              <w:rPr>
                <w:rFonts w:ascii="Bookman Old Style" w:hAnsi="Bookman Old Style"/>
                <w:bCs/>
                <w:color w:val="000000" w:themeColor="text1"/>
                <w:sz w:val="24"/>
                <w:szCs w:val="24"/>
                <w:lang w:val="en-ID"/>
              </w:rPr>
            </w:pPr>
          </w:p>
        </w:tc>
      </w:tr>
      <w:tr w:rsidR="009B4431" w:rsidRPr="006C23A6" w14:paraId="42A82788" w14:textId="77777777" w:rsidTr="00A24460">
        <w:tc>
          <w:tcPr>
            <w:tcW w:w="9781" w:type="dxa"/>
          </w:tcPr>
          <w:p w14:paraId="2B6AE49D" w14:textId="77777777" w:rsidR="009B4431" w:rsidRPr="006C23A6" w:rsidRDefault="009B4431" w:rsidP="00A24460">
            <w:pPr>
              <w:widowControl w:val="0"/>
              <w:spacing w:line="276" w:lineRule="auto"/>
              <w:jc w:val="center"/>
              <w:rPr>
                <w:rFonts w:ascii="Bookman Old Style" w:hAnsi="Bookman Old Style"/>
                <w:color w:val="000000" w:themeColor="text1"/>
                <w:sz w:val="24"/>
                <w:szCs w:val="24"/>
              </w:rPr>
            </w:pPr>
          </w:p>
        </w:tc>
        <w:tc>
          <w:tcPr>
            <w:tcW w:w="2760" w:type="dxa"/>
          </w:tcPr>
          <w:p w14:paraId="3ED118ED" w14:textId="77777777" w:rsidR="009B4431" w:rsidRPr="006C23A6" w:rsidRDefault="009B4431" w:rsidP="00A24460">
            <w:pPr>
              <w:widowControl w:val="0"/>
              <w:spacing w:line="276" w:lineRule="auto"/>
              <w:jc w:val="center"/>
              <w:rPr>
                <w:rFonts w:ascii="Bookman Old Style" w:hAnsi="Bookman Old Style"/>
                <w:color w:val="000000" w:themeColor="text1"/>
                <w:sz w:val="24"/>
                <w:szCs w:val="24"/>
              </w:rPr>
            </w:pPr>
          </w:p>
        </w:tc>
        <w:tc>
          <w:tcPr>
            <w:tcW w:w="4257" w:type="dxa"/>
          </w:tcPr>
          <w:p w14:paraId="76B61748" w14:textId="77777777" w:rsidR="009B4431" w:rsidRPr="006C23A6" w:rsidRDefault="009B4431" w:rsidP="00A24460">
            <w:pPr>
              <w:widowControl w:val="0"/>
              <w:spacing w:line="276" w:lineRule="auto"/>
              <w:jc w:val="center"/>
              <w:rPr>
                <w:rFonts w:ascii="Bookman Old Style" w:hAnsi="Bookman Old Style"/>
                <w:color w:val="000000" w:themeColor="text1"/>
                <w:sz w:val="24"/>
                <w:szCs w:val="24"/>
              </w:rPr>
            </w:pPr>
          </w:p>
        </w:tc>
      </w:tr>
      <w:tr w:rsidR="00A24460" w:rsidRPr="006C23A6" w14:paraId="15739D58" w14:textId="3B1CDAAD" w:rsidTr="00A24460">
        <w:tc>
          <w:tcPr>
            <w:tcW w:w="9781" w:type="dxa"/>
          </w:tcPr>
          <w:p w14:paraId="6F57C6D4" w14:textId="2BE3F103" w:rsidR="00A24460" w:rsidRPr="006C23A6" w:rsidRDefault="00A24460" w:rsidP="00A24460">
            <w:pPr>
              <w:widowControl w:val="0"/>
              <w:spacing w:line="276" w:lineRule="auto"/>
              <w:jc w:val="center"/>
              <w:rPr>
                <w:rFonts w:ascii="Bookman Old Style" w:hAnsi="Bookman Old Style"/>
                <w:bCs/>
                <w:color w:val="000000" w:themeColor="text1"/>
                <w:sz w:val="24"/>
                <w:szCs w:val="24"/>
              </w:rPr>
            </w:pPr>
            <w:r w:rsidRPr="006C23A6">
              <w:rPr>
                <w:rFonts w:ascii="Bookman Old Style" w:hAnsi="Bookman Old Style"/>
                <w:color w:val="000000" w:themeColor="text1"/>
                <w:sz w:val="24"/>
                <w:szCs w:val="24"/>
              </w:rPr>
              <w:t>Pasal 2</w:t>
            </w:r>
            <w:r>
              <w:rPr>
                <w:rFonts w:ascii="Bookman Old Style" w:hAnsi="Bookman Old Style"/>
                <w:color w:val="000000" w:themeColor="text1"/>
                <w:sz w:val="24"/>
                <w:szCs w:val="24"/>
              </w:rPr>
              <w:t>0</w:t>
            </w:r>
          </w:p>
        </w:tc>
        <w:tc>
          <w:tcPr>
            <w:tcW w:w="2760" w:type="dxa"/>
          </w:tcPr>
          <w:p w14:paraId="1D326335"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c>
          <w:tcPr>
            <w:tcW w:w="4257" w:type="dxa"/>
          </w:tcPr>
          <w:p w14:paraId="5CFDDFA9"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r>
      <w:tr w:rsidR="00A24460" w:rsidRPr="006C23A6" w14:paraId="3B237EBA" w14:textId="77777777" w:rsidTr="00A24460">
        <w:tc>
          <w:tcPr>
            <w:tcW w:w="9781" w:type="dxa"/>
          </w:tcPr>
          <w:p w14:paraId="0DCD9E48" w14:textId="36AA014B" w:rsidR="00A24460" w:rsidRPr="006C23A6" w:rsidRDefault="00A24460" w:rsidP="00A24460">
            <w:pPr>
              <w:widowControl w:val="0"/>
              <w:spacing w:line="276" w:lineRule="auto"/>
              <w:jc w:val="center"/>
              <w:rPr>
                <w:rFonts w:ascii="Bookman Old Style" w:hAnsi="Bookman Old Style"/>
                <w:color w:val="000000" w:themeColor="text1"/>
                <w:sz w:val="24"/>
                <w:szCs w:val="24"/>
              </w:rPr>
            </w:pPr>
            <w:r>
              <w:rPr>
                <w:rFonts w:ascii="Bookman Old Style" w:hAnsi="Bookman Old Style"/>
                <w:color w:val="000000" w:themeColor="text1"/>
                <w:sz w:val="24"/>
                <w:szCs w:val="24"/>
              </w:rPr>
              <w:t>Penutup</w:t>
            </w:r>
          </w:p>
        </w:tc>
        <w:tc>
          <w:tcPr>
            <w:tcW w:w="2760" w:type="dxa"/>
          </w:tcPr>
          <w:p w14:paraId="78EA6623"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c>
          <w:tcPr>
            <w:tcW w:w="4257" w:type="dxa"/>
          </w:tcPr>
          <w:p w14:paraId="535D3E15" w14:textId="77777777" w:rsidR="00A24460" w:rsidRPr="006C23A6" w:rsidRDefault="00A24460" w:rsidP="00A24460">
            <w:pPr>
              <w:widowControl w:val="0"/>
              <w:spacing w:line="276" w:lineRule="auto"/>
              <w:jc w:val="center"/>
              <w:rPr>
                <w:rFonts w:ascii="Bookman Old Style" w:hAnsi="Bookman Old Style"/>
                <w:color w:val="000000" w:themeColor="text1"/>
                <w:sz w:val="24"/>
                <w:szCs w:val="24"/>
              </w:rPr>
            </w:pPr>
          </w:p>
        </w:tc>
      </w:tr>
      <w:tr w:rsidR="00A24460" w:rsidRPr="006C23A6" w14:paraId="1F76B3A4" w14:textId="7CEBF34F" w:rsidTr="00A24460">
        <w:tc>
          <w:tcPr>
            <w:tcW w:w="9781" w:type="dxa"/>
          </w:tcPr>
          <w:p w14:paraId="0F67E2DB" w14:textId="78FA7D8F" w:rsidR="00A24460" w:rsidRPr="006C23A6" w:rsidRDefault="00A24460" w:rsidP="00A24460">
            <w:pPr>
              <w:widowControl w:val="0"/>
              <w:spacing w:line="276" w:lineRule="auto"/>
              <w:jc w:val="both"/>
              <w:rPr>
                <w:rFonts w:ascii="Bookman Old Style" w:hAnsi="Bookman Old Style"/>
                <w:bCs/>
                <w:color w:val="000000" w:themeColor="text1"/>
                <w:sz w:val="24"/>
                <w:szCs w:val="24"/>
              </w:rPr>
            </w:pPr>
            <w:r w:rsidRPr="00784559">
              <w:rPr>
                <w:rFonts w:ascii="Bookman Old Style" w:hAnsi="Bookman Old Style"/>
                <w:sz w:val="24"/>
                <w:szCs w:val="24"/>
              </w:rPr>
              <w:t>Ketentuan dalam Peraturan Anggota Dewan Komisioner Otoritas Jasa Keuangan ini mulai berlaku sejak diundangkan</w:t>
            </w:r>
            <w:r>
              <w:rPr>
                <w:rFonts w:ascii="Bookman Old Style" w:hAnsi="Bookman Old Style"/>
                <w:sz w:val="24"/>
                <w:szCs w:val="24"/>
              </w:rPr>
              <w:t>.</w:t>
            </w:r>
          </w:p>
        </w:tc>
        <w:tc>
          <w:tcPr>
            <w:tcW w:w="2760" w:type="dxa"/>
          </w:tcPr>
          <w:p w14:paraId="29BC07A4"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c>
          <w:tcPr>
            <w:tcW w:w="4257" w:type="dxa"/>
          </w:tcPr>
          <w:p w14:paraId="02E2294B" w14:textId="77777777" w:rsidR="00A24460" w:rsidRPr="006C23A6" w:rsidRDefault="00A24460" w:rsidP="00A24460">
            <w:pPr>
              <w:widowControl w:val="0"/>
              <w:spacing w:line="276" w:lineRule="auto"/>
              <w:jc w:val="both"/>
              <w:rPr>
                <w:rFonts w:ascii="Bookman Old Style" w:hAnsi="Bookman Old Style"/>
                <w:bCs/>
                <w:color w:val="000000" w:themeColor="text1"/>
                <w:sz w:val="24"/>
                <w:szCs w:val="24"/>
              </w:rPr>
            </w:pPr>
          </w:p>
        </w:tc>
      </w:tr>
      <w:tr w:rsidR="00A24460" w:rsidRPr="006C23A6" w14:paraId="3161F8EE" w14:textId="577CF4EF" w:rsidTr="00A24460">
        <w:tc>
          <w:tcPr>
            <w:tcW w:w="9781" w:type="dxa"/>
          </w:tcPr>
          <w:p w14:paraId="6A0733FA"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2760" w:type="dxa"/>
          </w:tcPr>
          <w:p w14:paraId="1E4BA3F2"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6FCD57E0"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r w:rsidR="00A24460" w:rsidRPr="006C23A6" w14:paraId="4E154D05" w14:textId="4E6FFDBB" w:rsidTr="00A24460">
        <w:tc>
          <w:tcPr>
            <w:tcW w:w="9781" w:type="dxa"/>
          </w:tcPr>
          <w:p w14:paraId="169786A6"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Ditetapkan di Jakarta</w:t>
            </w:r>
          </w:p>
        </w:tc>
        <w:tc>
          <w:tcPr>
            <w:tcW w:w="2760" w:type="dxa"/>
          </w:tcPr>
          <w:p w14:paraId="5F4D149F"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3965D1C4"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r w:rsidR="00A24460" w:rsidRPr="006C23A6" w14:paraId="6F8FE681" w14:textId="48FC6FCD" w:rsidTr="00A24460">
        <w:tc>
          <w:tcPr>
            <w:tcW w:w="9781" w:type="dxa"/>
          </w:tcPr>
          <w:p w14:paraId="223893EE"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r w:rsidRPr="006C23A6">
              <w:rPr>
                <w:rFonts w:ascii="Bookman Old Style" w:hAnsi="Bookman Old Style"/>
                <w:bCs/>
                <w:color w:val="000000" w:themeColor="text1"/>
                <w:sz w:val="24"/>
                <w:szCs w:val="24"/>
              </w:rPr>
              <w:t>pada tanggal …</w:t>
            </w:r>
          </w:p>
        </w:tc>
        <w:tc>
          <w:tcPr>
            <w:tcW w:w="2760" w:type="dxa"/>
          </w:tcPr>
          <w:p w14:paraId="579C9B12"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1759D6A1"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r w:rsidR="00A24460" w:rsidRPr="006C23A6" w14:paraId="2C64AC7B" w14:textId="4097CE7F" w:rsidTr="00A24460">
        <w:tc>
          <w:tcPr>
            <w:tcW w:w="9781" w:type="dxa"/>
          </w:tcPr>
          <w:p w14:paraId="7E8AC2EB"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2760" w:type="dxa"/>
          </w:tcPr>
          <w:p w14:paraId="0769A25C"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1AD9B08F"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r w:rsidR="00A24460" w:rsidRPr="006C23A6" w14:paraId="18F93F9A" w14:textId="08B41F6A" w:rsidTr="00A24460">
        <w:tc>
          <w:tcPr>
            <w:tcW w:w="9781" w:type="dxa"/>
          </w:tcPr>
          <w:p w14:paraId="2D39AEF2" w14:textId="10C97D8A" w:rsidR="00A24460" w:rsidRPr="006C23A6" w:rsidRDefault="00A24460" w:rsidP="00A24460">
            <w:pPr>
              <w:widowControl w:val="0"/>
              <w:spacing w:line="276" w:lineRule="auto"/>
              <w:rPr>
                <w:rFonts w:ascii="Bookman Old Style" w:hAnsi="Bookman Old Style"/>
                <w:bCs/>
                <w:color w:val="000000" w:themeColor="text1"/>
                <w:sz w:val="24"/>
                <w:szCs w:val="24"/>
              </w:rPr>
            </w:pPr>
            <w:r w:rsidRPr="005A5029">
              <w:rPr>
                <w:rFonts w:ascii="Bookman Old Style" w:eastAsia="Bookman Old Style" w:hAnsi="Bookman Old Style" w:cs="Bookman Old Style"/>
                <w:sz w:val="24"/>
                <w:szCs w:val="24"/>
              </w:rPr>
              <w:lastRenderedPageBreak/>
              <w:t>KEPALA EKSEKUTIF PENGAWAS PERBANKAN</w:t>
            </w:r>
          </w:p>
        </w:tc>
        <w:tc>
          <w:tcPr>
            <w:tcW w:w="2760" w:type="dxa"/>
          </w:tcPr>
          <w:p w14:paraId="14DCB55C"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0125CE46"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r w:rsidR="00A24460" w:rsidRPr="006C23A6" w14:paraId="666E87D2" w14:textId="3D829707" w:rsidTr="00A24460">
        <w:tc>
          <w:tcPr>
            <w:tcW w:w="9781" w:type="dxa"/>
          </w:tcPr>
          <w:p w14:paraId="2D09A793" w14:textId="1DD02CB7" w:rsidR="00A24460" w:rsidRPr="006C23A6" w:rsidRDefault="00A24460" w:rsidP="00A24460">
            <w:pPr>
              <w:widowControl w:val="0"/>
              <w:spacing w:line="276" w:lineRule="auto"/>
              <w:rPr>
                <w:rFonts w:ascii="Bookman Old Style" w:hAnsi="Bookman Old Style"/>
                <w:bCs/>
                <w:color w:val="000000" w:themeColor="text1"/>
                <w:sz w:val="24"/>
                <w:szCs w:val="24"/>
              </w:rPr>
            </w:pPr>
            <w:r w:rsidRPr="005A5029">
              <w:rPr>
                <w:rFonts w:ascii="Bookman Old Style" w:eastAsia="Bookman Old Style" w:hAnsi="Bookman Old Style" w:cs="Bookman Old Style"/>
                <w:sz w:val="24"/>
                <w:szCs w:val="24"/>
              </w:rPr>
              <w:t>OTORITAS JASA KEUANGAN</w:t>
            </w:r>
          </w:p>
        </w:tc>
        <w:tc>
          <w:tcPr>
            <w:tcW w:w="2760" w:type="dxa"/>
          </w:tcPr>
          <w:p w14:paraId="77210578"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55E8C6DA"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r w:rsidR="00A24460" w:rsidRPr="006C23A6" w14:paraId="4E320801" w14:textId="47567151" w:rsidTr="00A24460">
        <w:tc>
          <w:tcPr>
            <w:tcW w:w="9781" w:type="dxa"/>
          </w:tcPr>
          <w:p w14:paraId="395D5FD4" w14:textId="70E3671A" w:rsidR="00A24460" w:rsidRPr="006C23A6" w:rsidRDefault="00A24460" w:rsidP="00A24460">
            <w:pPr>
              <w:widowControl w:val="0"/>
              <w:spacing w:line="276" w:lineRule="auto"/>
              <w:rPr>
                <w:rFonts w:ascii="Bookman Old Style" w:hAnsi="Bookman Old Style"/>
                <w:bCs/>
                <w:color w:val="000000" w:themeColor="text1"/>
                <w:sz w:val="24"/>
                <w:szCs w:val="24"/>
              </w:rPr>
            </w:pPr>
            <w:r w:rsidRPr="005A5029">
              <w:rPr>
                <w:rFonts w:ascii="Bookman Old Style" w:eastAsia="Bookman Old Style" w:hAnsi="Bookman Old Style" w:cs="Bookman Old Style"/>
                <w:sz w:val="24"/>
                <w:szCs w:val="24"/>
              </w:rPr>
              <w:t>REPUBLIK INDONESIA</w:t>
            </w:r>
            <w:r>
              <w:rPr>
                <w:rFonts w:ascii="Bookman Old Style" w:eastAsia="Bookman Old Style" w:hAnsi="Bookman Old Style" w:cs="Bookman Old Style"/>
                <w:sz w:val="24"/>
                <w:szCs w:val="24"/>
              </w:rPr>
              <w:t>,</w:t>
            </w:r>
          </w:p>
        </w:tc>
        <w:tc>
          <w:tcPr>
            <w:tcW w:w="2760" w:type="dxa"/>
          </w:tcPr>
          <w:p w14:paraId="0482A291"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5A4607A4"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r w:rsidR="00A24460" w:rsidRPr="006C23A6" w14:paraId="2AB01C8C" w14:textId="042D97D6" w:rsidTr="00A24460">
        <w:tc>
          <w:tcPr>
            <w:tcW w:w="9781" w:type="dxa"/>
          </w:tcPr>
          <w:p w14:paraId="7069ECD8"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2760" w:type="dxa"/>
          </w:tcPr>
          <w:p w14:paraId="765715F2"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64269A4C"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r w:rsidR="00A24460" w:rsidRPr="006C23A6" w14:paraId="64FED12F" w14:textId="21B55CAD" w:rsidTr="00A24460">
        <w:tc>
          <w:tcPr>
            <w:tcW w:w="9781" w:type="dxa"/>
          </w:tcPr>
          <w:p w14:paraId="4143E6EC"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2760" w:type="dxa"/>
          </w:tcPr>
          <w:p w14:paraId="0BC45B70"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45B12E44"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r w:rsidR="00A24460" w:rsidRPr="006C23A6" w14:paraId="460A5158" w14:textId="66B63D13" w:rsidTr="00A24460">
        <w:tc>
          <w:tcPr>
            <w:tcW w:w="9781" w:type="dxa"/>
          </w:tcPr>
          <w:p w14:paraId="1EABF608"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2760" w:type="dxa"/>
          </w:tcPr>
          <w:p w14:paraId="1CB571C9"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7851DD9D"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r w:rsidR="00A24460" w:rsidRPr="006C23A6" w14:paraId="5D1426E7" w14:textId="7B83AB53" w:rsidTr="00A24460">
        <w:tc>
          <w:tcPr>
            <w:tcW w:w="9781" w:type="dxa"/>
          </w:tcPr>
          <w:p w14:paraId="14DF7EE7" w14:textId="51214B70" w:rsidR="00A24460" w:rsidRPr="006C23A6" w:rsidRDefault="00A24460" w:rsidP="00A24460">
            <w:pPr>
              <w:widowControl w:val="0"/>
              <w:spacing w:line="276" w:lineRule="auto"/>
              <w:rPr>
                <w:rFonts w:ascii="Bookman Old Style" w:hAnsi="Bookman Old Style"/>
                <w:bCs/>
                <w:color w:val="000000" w:themeColor="text1"/>
                <w:sz w:val="24"/>
                <w:szCs w:val="24"/>
              </w:rPr>
            </w:pPr>
            <w:r>
              <w:rPr>
                <w:rFonts w:ascii="Bookman Old Style" w:hAnsi="Bookman Old Style"/>
                <w:bCs/>
                <w:color w:val="000000" w:themeColor="text1"/>
                <w:sz w:val="24"/>
                <w:szCs w:val="24"/>
              </w:rPr>
              <w:t>DIAN EDIANA RAE</w:t>
            </w:r>
          </w:p>
        </w:tc>
        <w:tc>
          <w:tcPr>
            <w:tcW w:w="2760" w:type="dxa"/>
          </w:tcPr>
          <w:p w14:paraId="6F55C200"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c>
          <w:tcPr>
            <w:tcW w:w="4257" w:type="dxa"/>
          </w:tcPr>
          <w:p w14:paraId="055078CE" w14:textId="77777777" w:rsidR="00A24460" w:rsidRPr="006C23A6" w:rsidRDefault="00A24460" w:rsidP="00A24460">
            <w:pPr>
              <w:widowControl w:val="0"/>
              <w:spacing w:line="276" w:lineRule="auto"/>
              <w:rPr>
                <w:rFonts w:ascii="Bookman Old Style" w:hAnsi="Bookman Old Style"/>
                <w:bCs/>
                <w:color w:val="000000" w:themeColor="text1"/>
                <w:sz w:val="24"/>
                <w:szCs w:val="24"/>
              </w:rPr>
            </w:pPr>
          </w:p>
        </w:tc>
      </w:tr>
    </w:tbl>
    <w:p w14:paraId="757000E2" w14:textId="77777777" w:rsidR="003E29A1" w:rsidRPr="00681DF7" w:rsidRDefault="003E29A1" w:rsidP="00657247">
      <w:pPr>
        <w:widowControl w:val="0"/>
        <w:spacing w:after="0" w:line="276" w:lineRule="auto"/>
        <w:jc w:val="both"/>
        <w:rPr>
          <w:rFonts w:ascii="Bookman Old Style" w:hAnsi="Bookman Old Style"/>
          <w:color w:val="000000" w:themeColor="text1"/>
          <w:sz w:val="24"/>
          <w:szCs w:val="24"/>
          <w:lang w:val="id-ID"/>
        </w:rPr>
      </w:pPr>
      <w:bookmarkStart w:id="4" w:name="_Hlk55496505"/>
    </w:p>
    <w:p w14:paraId="0ED38510" w14:textId="77777777" w:rsidR="00E40A06" w:rsidRPr="00681DF7" w:rsidRDefault="00E40A06" w:rsidP="00657247">
      <w:pPr>
        <w:widowControl w:val="0"/>
        <w:tabs>
          <w:tab w:val="left" w:pos="2994"/>
        </w:tabs>
        <w:spacing w:after="0" w:line="276" w:lineRule="auto"/>
        <w:jc w:val="both"/>
        <w:rPr>
          <w:rFonts w:ascii="Bookman Old Style" w:hAnsi="Bookman Old Style"/>
          <w:color w:val="000000" w:themeColor="text1"/>
          <w:sz w:val="24"/>
          <w:szCs w:val="24"/>
          <w:lang w:val="id-ID"/>
        </w:rPr>
      </w:pPr>
    </w:p>
    <w:bookmarkEnd w:id="4"/>
    <w:p w14:paraId="52005BC2" w14:textId="77777777" w:rsidR="007A4502" w:rsidRDefault="007A4502" w:rsidP="007A4502">
      <w:pPr>
        <w:widowControl w:val="0"/>
        <w:spacing w:after="0" w:line="276" w:lineRule="auto"/>
        <w:ind w:left="1134"/>
        <w:jc w:val="both"/>
        <w:rPr>
          <w:rFonts w:ascii="Bookman Old Style" w:hAnsi="Bookman Old Style"/>
          <w:bCs/>
          <w:color w:val="000000" w:themeColor="text1"/>
          <w:sz w:val="24"/>
          <w:szCs w:val="24"/>
        </w:rPr>
      </w:pPr>
    </w:p>
    <w:p w14:paraId="15E6FDB2" w14:textId="77777777" w:rsidR="00B4451B" w:rsidRDefault="00B4451B" w:rsidP="007A4502">
      <w:pPr>
        <w:widowControl w:val="0"/>
        <w:spacing w:after="0" w:line="276" w:lineRule="auto"/>
        <w:ind w:left="1134"/>
        <w:jc w:val="both"/>
        <w:rPr>
          <w:rFonts w:ascii="Bookman Old Style" w:hAnsi="Bookman Old Style"/>
          <w:bCs/>
          <w:color w:val="000000" w:themeColor="text1"/>
          <w:sz w:val="24"/>
          <w:szCs w:val="24"/>
        </w:rPr>
      </w:pPr>
    </w:p>
    <w:p w14:paraId="5263521B" w14:textId="77777777" w:rsidR="00B4451B" w:rsidRDefault="00B4451B" w:rsidP="007A4502">
      <w:pPr>
        <w:widowControl w:val="0"/>
        <w:spacing w:after="0" w:line="276" w:lineRule="auto"/>
        <w:ind w:left="1134"/>
        <w:jc w:val="both"/>
        <w:rPr>
          <w:rFonts w:ascii="Bookman Old Style" w:hAnsi="Bookman Old Style"/>
          <w:bCs/>
          <w:color w:val="000000" w:themeColor="text1"/>
          <w:sz w:val="24"/>
          <w:szCs w:val="24"/>
        </w:rPr>
      </w:pPr>
    </w:p>
    <w:p w14:paraId="2616AA99" w14:textId="77777777" w:rsidR="00B4451B" w:rsidRDefault="00B4451B" w:rsidP="007A4502">
      <w:pPr>
        <w:widowControl w:val="0"/>
        <w:spacing w:after="0" w:line="276" w:lineRule="auto"/>
        <w:ind w:left="1134"/>
        <w:jc w:val="both"/>
        <w:rPr>
          <w:rFonts w:ascii="Bookman Old Style" w:hAnsi="Bookman Old Style"/>
          <w:bCs/>
          <w:color w:val="000000" w:themeColor="text1"/>
          <w:sz w:val="24"/>
          <w:szCs w:val="24"/>
        </w:rPr>
      </w:pPr>
    </w:p>
    <w:p w14:paraId="579C1E7F" w14:textId="77777777" w:rsidR="00B4451B" w:rsidRDefault="00B4451B" w:rsidP="007A4502">
      <w:pPr>
        <w:widowControl w:val="0"/>
        <w:spacing w:after="0" w:line="276" w:lineRule="auto"/>
        <w:ind w:left="1134"/>
        <w:jc w:val="both"/>
        <w:rPr>
          <w:rFonts w:ascii="Bookman Old Style" w:hAnsi="Bookman Old Style"/>
          <w:bCs/>
          <w:color w:val="000000" w:themeColor="text1"/>
          <w:sz w:val="24"/>
          <w:szCs w:val="24"/>
        </w:rPr>
        <w:sectPr w:rsidR="00B4451B" w:rsidSect="006C23A6">
          <w:headerReference w:type="even" r:id="rId8"/>
          <w:headerReference w:type="default" r:id="rId9"/>
          <w:footerReference w:type="even" r:id="rId10"/>
          <w:footerReference w:type="default" r:id="rId11"/>
          <w:headerReference w:type="first" r:id="rId12"/>
          <w:footerReference w:type="first" r:id="rId13"/>
          <w:pgSz w:w="18722" w:h="12242" w:orient="landscape" w:code="14"/>
          <w:pgMar w:top="1440" w:right="1701" w:bottom="1440" w:left="1440" w:header="850" w:footer="850" w:gutter="0"/>
          <w:pgNumType w:fmt="numberInDash" w:start="81"/>
          <w:cols w:space="708"/>
          <w:titlePg/>
          <w:docGrid w:linePitch="360"/>
        </w:sectPr>
      </w:pPr>
    </w:p>
    <w:p w14:paraId="1A283A1A" w14:textId="6CFC972E" w:rsidR="0088283E" w:rsidRDefault="0088283E" w:rsidP="008D18E4">
      <w:pPr>
        <w:spacing w:after="0"/>
        <w:ind w:firstLine="10490"/>
        <w:rPr>
          <w:rFonts w:ascii="Bookman Old Style" w:hAnsi="Bookman Old Style" w:cs="Times New Roman"/>
          <w:b/>
          <w:bCs/>
        </w:rPr>
      </w:pPr>
      <w:r>
        <w:rPr>
          <w:rFonts w:ascii="Bookman Old Style" w:hAnsi="Bookman Old Style" w:cs="Times New Roman"/>
          <w:b/>
          <w:bCs/>
        </w:rPr>
        <w:lastRenderedPageBreak/>
        <w:t>LAMPIRAN</w:t>
      </w:r>
      <w:r w:rsidR="00B256C2">
        <w:rPr>
          <w:rFonts w:ascii="Bookman Old Style" w:hAnsi="Bookman Old Style" w:cs="Times New Roman"/>
          <w:b/>
          <w:bCs/>
        </w:rPr>
        <w:t xml:space="preserve"> I</w:t>
      </w:r>
    </w:p>
    <w:p w14:paraId="112971F3" w14:textId="77CA936D" w:rsidR="008D18E4" w:rsidRDefault="00B256C2" w:rsidP="00B256C2">
      <w:pPr>
        <w:spacing w:after="0"/>
        <w:ind w:left="10490"/>
        <w:rPr>
          <w:rFonts w:ascii="Bookman Old Style" w:hAnsi="Bookman Old Style" w:cs="Times New Roman"/>
          <w:b/>
          <w:bCs/>
        </w:rPr>
      </w:pPr>
      <w:r>
        <w:rPr>
          <w:rFonts w:ascii="Bookman Old Style" w:hAnsi="Bookman Old Style" w:cs="Times New Roman"/>
          <w:b/>
          <w:bCs/>
        </w:rPr>
        <w:t>PERAT</w:t>
      </w:r>
      <w:r w:rsidR="00F934DF" w:rsidRPr="00F934DF">
        <w:rPr>
          <w:rFonts w:ascii="Bookman Old Style" w:hAnsi="Bookman Old Style" w:cs="Times New Roman"/>
          <w:b/>
          <w:bCs/>
        </w:rPr>
        <w:t xml:space="preserve">URAN </w:t>
      </w:r>
      <w:r>
        <w:rPr>
          <w:rFonts w:ascii="Bookman Old Style" w:hAnsi="Bookman Old Style" w:cs="Times New Roman"/>
          <w:b/>
          <w:bCs/>
        </w:rPr>
        <w:t xml:space="preserve">ANGGOTA DEWAN KOMISIONER </w:t>
      </w:r>
      <w:r w:rsidR="00F934DF" w:rsidRPr="00F934DF">
        <w:rPr>
          <w:rFonts w:ascii="Bookman Old Style" w:hAnsi="Bookman Old Style" w:cs="Times New Roman"/>
          <w:b/>
          <w:bCs/>
        </w:rPr>
        <w:t xml:space="preserve">OTORITAS JASA KEUANGAN </w:t>
      </w:r>
    </w:p>
    <w:p w14:paraId="2AEF15A0" w14:textId="77777777" w:rsidR="008D18E4" w:rsidRDefault="00F934DF" w:rsidP="008D18E4">
      <w:pPr>
        <w:spacing w:after="0"/>
        <w:ind w:firstLine="10490"/>
        <w:rPr>
          <w:rFonts w:ascii="Bookman Old Style" w:hAnsi="Bookman Old Style" w:cs="Times New Roman"/>
          <w:b/>
          <w:bCs/>
        </w:rPr>
      </w:pPr>
      <w:r w:rsidRPr="00F934DF">
        <w:rPr>
          <w:rFonts w:ascii="Bookman Old Style" w:hAnsi="Bookman Old Style" w:cs="Times New Roman"/>
          <w:b/>
          <w:bCs/>
        </w:rPr>
        <w:t xml:space="preserve">REPUBLIK INDONESIA </w:t>
      </w:r>
    </w:p>
    <w:p w14:paraId="51EEFB79" w14:textId="77777777" w:rsidR="008D18E4" w:rsidRDefault="00F934DF" w:rsidP="008D18E4">
      <w:pPr>
        <w:spacing w:after="0"/>
        <w:ind w:firstLine="10490"/>
        <w:rPr>
          <w:rFonts w:ascii="Bookman Old Style" w:hAnsi="Bookman Old Style" w:cs="Times New Roman"/>
          <w:b/>
          <w:bCs/>
        </w:rPr>
      </w:pPr>
      <w:r w:rsidRPr="00F934DF">
        <w:rPr>
          <w:rFonts w:ascii="Bookman Old Style" w:hAnsi="Bookman Old Style" w:cs="Times New Roman"/>
          <w:b/>
          <w:bCs/>
        </w:rPr>
        <w:t xml:space="preserve">NOMOR … TAHUN … </w:t>
      </w:r>
    </w:p>
    <w:p w14:paraId="15F1792F" w14:textId="77777777" w:rsidR="008D18E4" w:rsidRDefault="00F934DF" w:rsidP="008D18E4">
      <w:pPr>
        <w:spacing w:after="0"/>
        <w:ind w:firstLine="10490"/>
        <w:rPr>
          <w:rFonts w:ascii="Bookman Old Style" w:hAnsi="Bookman Old Style" w:cs="Times New Roman"/>
          <w:b/>
          <w:bCs/>
        </w:rPr>
      </w:pPr>
      <w:r w:rsidRPr="00F934DF">
        <w:rPr>
          <w:rFonts w:ascii="Bookman Old Style" w:hAnsi="Bookman Old Style" w:cs="Times New Roman"/>
          <w:b/>
          <w:bCs/>
        </w:rPr>
        <w:t xml:space="preserve">TENTANG </w:t>
      </w:r>
    </w:p>
    <w:p w14:paraId="02B452C1" w14:textId="6F17A656" w:rsidR="00F934DF" w:rsidRDefault="00B256C2" w:rsidP="00B256C2">
      <w:pPr>
        <w:spacing w:after="0"/>
        <w:ind w:left="10490"/>
        <w:rPr>
          <w:rFonts w:ascii="Bookman Old Style" w:hAnsi="Bookman Old Style" w:cs="Times New Roman"/>
          <w:b/>
          <w:bCs/>
        </w:rPr>
      </w:pPr>
      <w:r>
        <w:rPr>
          <w:rFonts w:ascii="Bookman Old Style" w:hAnsi="Bookman Old Style" w:cs="Times New Roman"/>
          <w:b/>
          <w:bCs/>
        </w:rPr>
        <w:t>TATA KELOLA DAN MANAJEMEN RISIKO DALAM PENYELNGGARAAN PRODUK INVESTASI PERBANKAN SYARIAH</w:t>
      </w:r>
    </w:p>
    <w:p w14:paraId="3A8CA020" w14:textId="77777777" w:rsidR="008D18E4" w:rsidRDefault="008D18E4" w:rsidP="008D18E4">
      <w:pPr>
        <w:spacing w:after="0"/>
        <w:ind w:firstLine="10490"/>
        <w:rPr>
          <w:rFonts w:ascii="Bookman Old Style" w:hAnsi="Bookman Old Style" w:cs="Times New Roman"/>
          <w:b/>
          <w:bCs/>
        </w:rPr>
      </w:pPr>
    </w:p>
    <w:p w14:paraId="37BEFCC0" w14:textId="77777777" w:rsidR="008D18E4" w:rsidRDefault="008D18E4" w:rsidP="008D18E4">
      <w:pPr>
        <w:spacing w:after="0"/>
        <w:ind w:firstLine="10490"/>
        <w:rPr>
          <w:rFonts w:ascii="Bookman Old Style" w:hAnsi="Bookman Old Style" w:cs="Times New Roman"/>
          <w:b/>
          <w:bCs/>
        </w:rPr>
      </w:pPr>
    </w:p>
    <w:p w14:paraId="2702529E" w14:textId="14B09908" w:rsidR="00B4451B" w:rsidRPr="00B256C2" w:rsidRDefault="00B256C2" w:rsidP="00B256C2">
      <w:pPr>
        <w:jc w:val="center"/>
        <w:rPr>
          <w:rFonts w:ascii="Bookman Old Style" w:hAnsi="Bookman Old Style"/>
          <w:b/>
          <w:sz w:val="24"/>
          <w:szCs w:val="24"/>
        </w:rPr>
      </w:pPr>
      <w:r w:rsidRPr="0090571D">
        <w:rPr>
          <w:rFonts w:ascii="Bookman Old Style" w:hAnsi="Bookman Old Style"/>
          <w:b/>
          <w:sz w:val="24"/>
          <w:szCs w:val="24"/>
        </w:rPr>
        <w:t xml:space="preserve">Contoh Format </w:t>
      </w:r>
      <w:r w:rsidRPr="0090571D">
        <w:rPr>
          <w:rFonts w:ascii="Bookman Old Style" w:hAnsi="Bookman Old Style"/>
          <w:b/>
          <w:i/>
          <w:sz w:val="24"/>
          <w:szCs w:val="24"/>
        </w:rPr>
        <w:t>Investor Due Diligence (IDD)</w:t>
      </w:r>
      <w:r w:rsidRPr="0090571D">
        <w:rPr>
          <w:rFonts w:ascii="Bookman Old Style" w:hAnsi="Bookman Old Style"/>
          <w:b/>
          <w:sz w:val="24"/>
          <w:szCs w:val="24"/>
        </w:rPr>
        <w:t xml:space="preserve"> dan </w:t>
      </w:r>
      <w:r w:rsidRPr="0090571D">
        <w:rPr>
          <w:rFonts w:ascii="Bookman Old Style" w:hAnsi="Bookman Old Style"/>
          <w:b/>
          <w:i/>
          <w:sz w:val="24"/>
          <w:szCs w:val="24"/>
        </w:rPr>
        <w:t>Know Your Investor (KYI)</w:t>
      </w:r>
      <w:r w:rsidRPr="0090571D">
        <w:rPr>
          <w:rFonts w:ascii="Bookman Old Style" w:hAnsi="Bookman Old Style"/>
          <w:b/>
          <w:sz w:val="24"/>
          <w:szCs w:val="24"/>
        </w:rPr>
        <w:t xml:space="preserve"> bagi Nasabah Investor Produk Investasi Perbankan Syariah</w:t>
      </w:r>
    </w:p>
    <w:tbl>
      <w:tblPr>
        <w:tblStyle w:val="TableGrid"/>
        <w:tblW w:w="0" w:type="auto"/>
        <w:tblLook w:val="04A0" w:firstRow="1" w:lastRow="0" w:firstColumn="1" w:lastColumn="0" w:noHBand="0" w:noVBand="1"/>
      </w:tblPr>
      <w:tblGrid>
        <w:gridCol w:w="8325"/>
        <w:gridCol w:w="7246"/>
      </w:tblGrid>
      <w:tr w:rsidR="00B256C2" w14:paraId="13294BA8" w14:textId="6A7079FA" w:rsidTr="00DC6F1B">
        <w:tc>
          <w:tcPr>
            <w:tcW w:w="15571" w:type="dxa"/>
            <w:gridSpan w:val="2"/>
          </w:tcPr>
          <w:p w14:paraId="78046847" w14:textId="3AAAFF41" w:rsidR="00B256C2" w:rsidRPr="00784559" w:rsidRDefault="00B256C2" w:rsidP="00B4451B">
            <w:pPr>
              <w:rPr>
                <w:rFonts w:ascii="Bookman Old Style" w:hAnsi="Bookman Old Style"/>
              </w:rPr>
            </w:pPr>
            <w:r w:rsidRPr="00784559">
              <w:rPr>
                <w:rFonts w:ascii="Bookman Old Style" w:hAnsi="Bookman Old Style"/>
              </w:rPr>
              <w:t xml:space="preserve">Formulir </w:t>
            </w:r>
            <w:r w:rsidRPr="00784559">
              <w:rPr>
                <w:rFonts w:ascii="Bookman Old Style" w:hAnsi="Bookman Old Style"/>
                <w:i/>
              </w:rPr>
              <w:t>Investor Due Diligence</w:t>
            </w:r>
            <w:r w:rsidRPr="00784559">
              <w:rPr>
                <w:rFonts w:ascii="Bookman Old Style" w:hAnsi="Bookman Old Style"/>
              </w:rPr>
              <w:t xml:space="preserve"> (IDD) ini akan memandu Anda dalam memilih produk investasi </w:t>
            </w:r>
            <w:r>
              <w:rPr>
                <w:rFonts w:ascii="Bookman Old Style" w:hAnsi="Bookman Old Style"/>
              </w:rPr>
              <w:t xml:space="preserve">perbankan syariah </w:t>
            </w:r>
            <w:r w:rsidRPr="00784559">
              <w:rPr>
                <w:rFonts w:ascii="Bookman Old Style" w:hAnsi="Bookman Old Style"/>
              </w:rPr>
              <w:t xml:space="preserve">yang sesuai dengan tujuan investasi, toleransi risiko, profil keuangan, dan pengalaman investasi Anda. Informasi yang Anda berikan akan menjadi dasar rekomendasi kami. Penting untuk memberikan informasi yang akurat dan lengkap agar produk investasi </w:t>
            </w:r>
            <w:r>
              <w:rPr>
                <w:rFonts w:ascii="Bookman Old Style" w:hAnsi="Bookman Old Style"/>
              </w:rPr>
              <w:t xml:space="preserve">perbankan syariah </w:t>
            </w:r>
            <w:r w:rsidRPr="00784559">
              <w:rPr>
                <w:rFonts w:ascii="Bookman Old Style" w:hAnsi="Bookman Old Style"/>
              </w:rPr>
              <w:t>yang direkomendasikan sesuai dengan kebutuhan dan tujuan investasi Anda.</w:t>
            </w:r>
          </w:p>
        </w:tc>
      </w:tr>
      <w:tr w:rsidR="00B256C2" w14:paraId="170F8BD2" w14:textId="5C215152" w:rsidTr="000B7F6C">
        <w:tc>
          <w:tcPr>
            <w:tcW w:w="15571" w:type="dxa"/>
            <w:gridSpan w:val="2"/>
          </w:tcPr>
          <w:p w14:paraId="35C4BFEA" w14:textId="77777777" w:rsidR="00B256C2" w:rsidRPr="00784559" w:rsidRDefault="00B256C2" w:rsidP="00B256C2">
            <w:pPr>
              <w:jc w:val="both"/>
              <w:rPr>
                <w:rFonts w:ascii="Bookman Old Style" w:hAnsi="Bookman Old Style"/>
                <w:b/>
              </w:rPr>
            </w:pPr>
            <w:r w:rsidRPr="00784559">
              <w:rPr>
                <w:rFonts w:ascii="Bookman Old Style" w:hAnsi="Bookman Old Style"/>
                <w:b/>
              </w:rPr>
              <w:t>PERINGATAN</w:t>
            </w:r>
          </w:p>
          <w:p w14:paraId="0539956D" w14:textId="580339EA" w:rsidR="00B256C2" w:rsidRPr="00784559" w:rsidRDefault="00B256C2" w:rsidP="00B256C2">
            <w:pPr>
              <w:jc w:val="both"/>
              <w:rPr>
                <w:rFonts w:ascii="Bookman Old Style" w:hAnsi="Bookman Old Style"/>
                <w:b/>
              </w:rPr>
            </w:pPr>
            <w:r w:rsidRPr="00784559">
              <w:rPr>
                <w:rFonts w:ascii="Bookman Old Style" w:hAnsi="Bookman Old Style"/>
                <w:b/>
              </w:rPr>
              <w:t>REKOMENDASI DIBUAT BERDASARKAN INFORMASI YANG DIPEROLEH DARI PENILAIAN KESESUAIAN INVESTOR. NASABAH INVESTOR DIANJURKAN UNTUK MENGGUNAKAN PENILAIAN SENDIRI DALAM MEMBUAT KEPUTUSAN YANG BIJAK BERKAITAN DENGAN PRODUK INVESTASI</w:t>
            </w:r>
            <w:r>
              <w:rPr>
                <w:rFonts w:ascii="Bookman Old Style" w:hAnsi="Bookman Old Style"/>
                <w:b/>
              </w:rPr>
              <w:t xml:space="preserve"> PERBANKAN SYARIAH</w:t>
            </w:r>
            <w:r w:rsidRPr="00784559">
              <w:rPr>
                <w:rFonts w:ascii="Bookman Old Style" w:hAnsi="Bookman Old Style"/>
                <w:b/>
              </w:rPr>
              <w:t>.</w:t>
            </w:r>
          </w:p>
        </w:tc>
      </w:tr>
      <w:tr w:rsidR="00B256C2" w14:paraId="5284D1B6" w14:textId="0D2639E3" w:rsidTr="007118B7">
        <w:trPr>
          <w:trHeight w:val="1151"/>
        </w:trPr>
        <w:tc>
          <w:tcPr>
            <w:tcW w:w="15571" w:type="dxa"/>
            <w:gridSpan w:val="2"/>
          </w:tcPr>
          <w:p w14:paraId="0E87714A" w14:textId="67A4B92C" w:rsidR="00B256C2" w:rsidRPr="00784559" w:rsidRDefault="00B256C2" w:rsidP="00B256C2">
            <w:pPr>
              <w:jc w:val="center"/>
              <w:rPr>
                <w:rFonts w:ascii="Bookman Old Style" w:hAnsi="Bookman Old Style"/>
                <w:b/>
              </w:rPr>
            </w:pPr>
            <w:r w:rsidRPr="00784559">
              <w:rPr>
                <w:rFonts w:ascii="Bookman Old Style" w:hAnsi="Bookman Old Style"/>
                <w:b/>
              </w:rPr>
              <w:t>FORMULIR PENILAIAN KESESUAIAN INVESTOR</w:t>
            </w:r>
          </w:p>
        </w:tc>
      </w:tr>
      <w:tr w:rsidR="00B256C2" w14:paraId="35138341" w14:textId="7D11E3B8" w:rsidTr="00B256C2">
        <w:tc>
          <w:tcPr>
            <w:tcW w:w="8325" w:type="dxa"/>
          </w:tcPr>
          <w:p w14:paraId="4C6E0DC8" w14:textId="7827D962" w:rsidR="00B256C2" w:rsidRPr="00B256C2" w:rsidRDefault="00B256C2" w:rsidP="00B256C2">
            <w:pPr>
              <w:rPr>
                <w:rFonts w:ascii="Bookman Old Style" w:hAnsi="Bookman Old Style" w:cs="Times New Roman"/>
                <w:b/>
                <w:bCs/>
              </w:rPr>
            </w:pPr>
            <w:r>
              <w:rPr>
                <w:rFonts w:ascii="Bookman Old Style" w:hAnsi="Bookman Old Style" w:cs="Times New Roman"/>
                <w:b/>
                <w:bCs/>
              </w:rPr>
              <w:t>Tanggal pelaksanaan</w:t>
            </w:r>
          </w:p>
        </w:tc>
        <w:tc>
          <w:tcPr>
            <w:tcW w:w="7246" w:type="dxa"/>
          </w:tcPr>
          <w:p w14:paraId="325A00C2" w14:textId="77777777" w:rsidR="00B256C2" w:rsidRDefault="00B256C2" w:rsidP="00B256C2">
            <w:pPr>
              <w:rPr>
                <w:rFonts w:ascii="Bookman Old Style" w:hAnsi="Bookman Old Style" w:cs="Times New Roman"/>
              </w:rPr>
            </w:pPr>
          </w:p>
        </w:tc>
      </w:tr>
      <w:tr w:rsidR="00B256C2" w14:paraId="1CA9569E" w14:textId="41DBD025" w:rsidTr="00B256C2">
        <w:tc>
          <w:tcPr>
            <w:tcW w:w="8325" w:type="dxa"/>
          </w:tcPr>
          <w:p w14:paraId="489F2709" w14:textId="2523D84E" w:rsidR="00B256C2" w:rsidRDefault="00B256C2" w:rsidP="00B256C2">
            <w:pPr>
              <w:rPr>
                <w:rFonts w:ascii="Bookman Old Style" w:hAnsi="Bookman Old Style" w:cs="Times New Roman"/>
              </w:rPr>
            </w:pPr>
            <w:r w:rsidRPr="00784559">
              <w:rPr>
                <w:rFonts w:ascii="Bookman Old Style" w:hAnsi="Bookman Old Style"/>
                <w:b/>
              </w:rPr>
              <w:t>Nama Penasihat</w:t>
            </w:r>
          </w:p>
        </w:tc>
        <w:tc>
          <w:tcPr>
            <w:tcW w:w="7246" w:type="dxa"/>
          </w:tcPr>
          <w:p w14:paraId="28CCE1BA" w14:textId="77777777" w:rsidR="00B256C2" w:rsidRDefault="00B256C2" w:rsidP="00B256C2">
            <w:pPr>
              <w:rPr>
                <w:rFonts w:ascii="Bookman Old Style" w:hAnsi="Bookman Old Style" w:cs="Times New Roman"/>
              </w:rPr>
            </w:pPr>
          </w:p>
        </w:tc>
      </w:tr>
      <w:tr w:rsidR="00B256C2" w14:paraId="10ACBFCC" w14:textId="56FC5E95" w:rsidTr="00B256C2">
        <w:tc>
          <w:tcPr>
            <w:tcW w:w="8325" w:type="dxa"/>
          </w:tcPr>
          <w:p w14:paraId="276CB6C7" w14:textId="4DDB277E" w:rsidR="00B256C2" w:rsidRDefault="00B256C2" w:rsidP="00B256C2">
            <w:pPr>
              <w:rPr>
                <w:rFonts w:ascii="Bookman Old Style" w:hAnsi="Bookman Old Style" w:cs="Times New Roman"/>
              </w:rPr>
            </w:pPr>
            <w:r w:rsidRPr="00784559">
              <w:rPr>
                <w:rFonts w:ascii="Bookman Old Style" w:hAnsi="Bookman Old Style"/>
                <w:b/>
              </w:rPr>
              <w:t>Cabang</w:t>
            </w:r>
          </w:p>
        </w:tc>
        <w:tc>
          <w:tcPr>
            <w:tcW w:w="7246" w:type="dxa"/>
          </w:tcPr>
          <w:p w14:paraId="2AC554F2" w14:textId="77777777" w:rsidR="00B256C2" w:rsidRDefault="00B256C2" w:rsidP="00B256C2">
            <w:pPr>
              <w:rPr>
                <w:rFonts w:ascii="Bookman Old Style" w:hAnsi="Bookman Old Style" w:cs="Times New Roman"/>
              </w:rPr>
            </w:pPr>
          </w:p>
        </w:tc>
      </w:tr>
      <w:tr w:rsidR="00B256C2" w14:paraId="062346A9" w14:textId="6F588115" w:rsidTr="00B256C2">
        <w:tc>
          <w:tcPr>
            <w:tcW w:w="8325" w:type="dxa"/>
          </w:tcPr>
          <w:p w14:paraId="4E469DDF" w14:textId="2B8AD969" w:rsidR="00B256C2" w:rsidRDefault="00B256C2" w:rsidP="00B256C2">
            <w:pPr>
              <w:rPr>
                <w:rFonts w:ascii="Bookman Old Style" w:hAnsi="Bookman Old Style" w:cs="Times New Roman"/>
              </w:rPr>
            </w:pPr>
            <w:r w:rsidRPr="00784559">
              <w:rPr>
                <w:rFonts w:ascii="Bookman Old Style" w:hAnsi="Bookman Old Style"/>
                <w:b/>
              </w:rPr>
              <w:t>Nama produk investasi</w:t>
            </w:r>
            <w:r>
              <w:rPr>
                <w:rFonts w:ascii="Bookman Old Style" w:hAnsi="Bookman Old Style"/>
                <w:b/>
              </w:rPr>
              <w:t xml:space="preserve"> perbankan syariah</w:t>
            </w:r>
          </w:p>
        </w:tc>
        <w:tc>
          <w:tcPr>
            <w:tcW w:w="7246" w:type="dxa"/>
          </w:tcPr>
          <w:p w14:paraId="315CF32C" w14:textId="77777777" w:rsidR="00B256C2" w:rsidRDefault="00B256C2" w:rsidP="00B256C2">
            <w:pPr>
              <w:rPr>
                <w:rFonts w:ascii="Bookman Old Style" w:hAnsi="Bookman Old Style" w:cs="Times New Roman"/>
              </w:rPr>
            </w:pPr>
          </w:p>
        </w:tc>
      </w:tr>
      <w:tr w:rsidR="00B256C2" w14:paraId="3544E989" w14:textId="55E9B214" w:rsidTr="00B256C2">
        <w:tc>
          <w:tcPr>
            <w:tcW w:w="8325" w:type="dxa"/>
          </w:tcPr>
          <w:p w14:paraId="125A8249" w14:textId="6300B1CF" w:rsidR="00B256C2" w:rsidRDefault="00B256C2" w:rsidP="00B256C2">
            <w:pPr>
              <w:rPr>
                <w:rFonts w:ascii="Bookman Old Style" w:hAnsi="Bookman Old Style" w:cs="Times New Roman"/>
              </w:rPr>
            </w:pPr>
            <w:r w:rsidRPr="00784559">
              <w:rPr>
                <w:rFonts w:ascii="Bookman Old Style" w:hAnsi="Bookman Old Style"/>
                <w:b/>
              </w:rPr>
              <w:t>Kategori produk investasi</w:t>
            </w:r>
            <w:r>
              <w:rPr>
                <w:rFonts w:ascii="Bookman Old Style" w:hAnsi="Bookman Old Style"/>
                <w:b/>
              </w:rPr>
              <w:t xml:space="preserve"> perbankan syariah</w:t>
            </w:r>
          </w:p>
        </w:tc>
        <w:tc>
          <w:tcPr>
            <w:tcW w:w="7246" w:type="dxa"/>
          </w:tcPr>
          <w:p w14:paraId="016193F8" w14:textId="77777777" w:rsidR="00B256C2" w:rsidRDefault="00B256C2" w:rsidP="00B256C2">
            <w:pPr>
              <w:rPr>
                <w:rFonts w:ascii="Bookman Old Style" w:hAnsi="Bookman Old Style" w:cs="Times New Roman"/>
              </w:rPr>
            </w:pPr>
          </w:p>
        </w:tc>
      </w:tr>
      <w:tr w:rsidR="00B256C2" w14:paraId="7368D03F" w14:textId="17763763" w:rsidTr="00B256C2">
        <w:tc>
          <w:tcPr>
            <w:tcW w:w="8325" w:type="dxa"/>
          </w:tcPr>
          <w:p w14:paraId="2FBFFD65" w14:textId="2CB23E66" w:rsidR="00B256C2" w:rsidRDefault="00B256C2" w:rsidP="00B256C2">
            <w:pPr>
              <w:rPr>
                <w:rFonts w:ascii="Bookman Old Style" w:hAnsi="Bookman Old Style" w:cs="Times New Roman"/>
              </w:rPr>
            </w:pPr>
            <w:r w:rsidRPr="00784559">
              <w:rPr>
                <w:rFonts w:ascii="Bookman Old Style" w:hAnsi="Bookman Old Style"/>
                <w:b/>
              </w:rPr>
              <w:t>Tanggal peninjauan/kaji ulang</w:t>
            </w:r>
          </w:p>
        </w:tc>
        <w:tc>
          <w:tcPr>
            <w:tcW w:w="7246" w:type="dxa"/>
          </w:tcPr>
          <w:p w14:paraId="2D377D7A" w14:textId="77777777" w:rsidR="00B256C2" w:rsidRDefault="00B256C2" w:rsidP="00B256C2">
            <w:pPr>
              <w:rPr>
                <w:rFonts w:ascii="Bookman Old Style" w:hAnsi="Bookman Old Style" w:cs="Times New Roman"/>
              </w:rPr>
            </w:pPr>
          </w:p>
        </w:tc>
      </w:tr>
      <w:tr w:rsidR="00B256C2" w14:paraId="7700B3B4" w14:textId="44D56C40" w:rsidTr="00B256C2">
        <w:tc>
          <w:tcPr>
            <w:tcW w:w="8325" w:type="dxa"/>
          </w:tcPr>
          <w:p w14:paraId="170A08CF" w14:textId="77777777" w:rsidR="00B256C2" w:rsidRDefault="00B256C2" w:rsidP="00B256C2">
            <w:pPr>
              <w:rPr>
                <w:rFonts w:ascii="Bookman Old Style" w:hAnsi="Bookman Old Style" w:cs="Times New Roman"/>
              </w:rPr>
            </w:pPr>
          </w:p>
        </w:tc>
        <w:tc>
          <w:tcPr>
            <w:tcW w:w="7246" w:type="dxa"/>
          </w:tcPr>
          <w:p w14:paraId="4AA6BAEA" w14:textId="77777777" w:rsidR="00B256C2" w:rsidRDefault="00B256C2" w:rsidP="00B256C2">
            <w:pPr>
              <w:rPr>
                <w:rFonts w:ascii="Bookman Old Style" w:hAnsi="Bookman Old Style" w:cs="Times New Roman"/>
              </w:rPr>
            </w:pPr>
          </w:p>
        </w:tc>
      </w:tr>
    </w:tbl>
    <w:p w14:paraId="64B7C5A6" w14:textId="77777777" w:rsidR="00B4451B" w:rsidRPr="00736C67" w:rsidRDefault="00B4451B" w:rsidP="00B4451B">
      <w:pPr>
        <w:rPr>
          <w:rFonts w:ascii="Bookman Old Style" w:hAnsi="Bookman Old Style" w:cs="Times New Roman"/>
        </w:rPr>
      </w:pPr>
    </w:p>
    <w:tbl>
      <w:tblPr>
        <w:tblStyle w:val="TableGrid"/>
        <w:tblW w:w="15588" w:type="dxa"/>
        <w:tblLook w:val="04A0" w:firstRow="1" w:lastRow="0" w:firstColumn="1" w:lastColumn="0" w:noHBand="0" w:noVBand="1"/>
      </w:tblPr>
      <w:tblGrid>
        <w:gridCol w:w="2405"/>
        <w:gridCol w:w="6237"/>
        <w:gridCol w:w="1736"/>
        <w:gridCol w:w="1383"/>
        <w:gridCol w:w="1275"/>
        <w:gridCol w:w="2552"/>
      </w:tblGrid>
      <w:tr w:rsidR="00861688" w14:paraId="0636DC65" w14:textId="77777777" w:rsidTr="005B1FF5">
        <w:tc>
          <w:tcPr>
            <w:tcW w:w="15588" w:type="dxa"/>
            <w:gridSpan w:val="6"/>
          </w:tcPr>
          <w:p w14:paraId="224683B1" w14:textId="6B02040F" w:rsidR="00861688" w:rsidRPr="00861688" w:rsidRDefault="00861688" w:rsidP="00861688">
            <w:pPr>
              <w:pStyle w:val="ListParagraph"/>
              <w:numPr>
                <w:ilvl w:val="0"/>
                <w:numId w:val="83"/>
              </w:numPr>
              <w:ind w:left="447" w:hanging="501"/>
              <w:rPr>
                <w:rFonts w:ascii="Bookman Old Style" w:hAnsi="Bookman Old Style" w:cs="Times New Roman"/>
              </w:rPr>
            </w:pPr>
            <w:r w:rsidRPr="00861688">
              <w:rPr>
                <w:rFonts w:ascii="Bookman Old Style" w:hAnsi="Bookman Old Style"/>
                <w:b/>
              </w:rPr>
              <w:lastRenderedPageBreak/>
              <w:t>PROSES MENGENAL INVESTOR</w:t>
            </w:r>
          </w:p>
        </w:tc>
      </w:tr>
      <w:tr w:rsidR="00861688" w14:paraId="30ADBE42" w14:textId="6609227A" w:rsidTr="00861688">
        <w:tc>
          <w:tcPr>
            <w:tcW w:w="8642" w:type="dxa"/>
            <w:gridSpan w:val="2"/>
          </w:tcPr>
          <w:p w14:paraId="3F305575" w14:textId="176CA935" w:rsidR="00861688" w:rsidRPr="00B256C2" w:rsidRDefault="00861688" w:rsidP="008E0FE2">
            <w:pPr>
              <w:rPr>
                <w:rFonts w:ascii="Bookman Old Style" w:hAnsi="Bookman Old Style" w:cs="Times New Roman"/>
                <w:b/>
                <w:bCs/>
              </w:rPr>
            </w:pPr>
            <w:r w:rsidRPr="00784559">
              <w:rPr>
                <w:rFonts w:ascii="Bookman Old Style" w:hAnsi="Bookman Old Style"/>
              </w:rPr>
              <w:t>Nama</w:t>
            </w:r>
          </w:p>
        </w:tc>
        <w:tc>
          <w:tcPr>
            <w:tcW w:w="6946" w:type="dxa"/>
            <w:gridSpan w:val="4"/>
          </w:tcPr>
          <w:p w14:paraId="3C4B52A1" w14:textId="77777777" w:rsidR="00861688" w:rsidRDefault="00861688" w:rsidP="008E0FE2">
            <w:pPr>
              <w:rPr>
                <w:rFonts w:ascii="Bookman Old Style" w:hAnsi="Bookman Old Style" w:cs="Times New Roman"/>
              </w:rPr>
            </w:pPr>
          </w:p>
        </w:tc>
      </w:tr>
      <w:tr w:rsidR="00861688" w14:paraId="410A50D1" w14:textId="512F1A7A" w:rsidTr="00861688">
        <w:tc>
          <w:tcPr>
            <w:tcW w:w="8642" w:type="dxa"/>
            <w:gridSpan w:val="2"/>
          </w:tcPr>
          <w:p w14:paraId="1468C6AA" w14:textId="3760ADBC" w:rsidR="00861688" w:rsidRDefault="00861688" w:rsidP="008E0FE2">
            <w:pPr>
              <w:rPr>
                <w:rFonts w:ascii="Bookman Old Style" w:hAnsi="Bookman Old Style" w:cs="Times New Roman"/>
              </w:rPr>
            </w:pPr>
            <w:r w:rsidRPr="00784559">
              <w:rPr>
                <w:rFonts w:ascii="Bookman Old Style" w:hAnsi="Bookman Old Style"/>
              </w:rPr>
              <w:t>Usia saat rekomendasi</w:t>
            </w:r>
          </w:p>
        </w:tc>
        <w:tc>
          <w:tcPr>
            <w:tcW w:w="6946" w:type="dxa"/>
            <w:gridSpan w:val="4"/>
          </w:tcPr>
          <w:p w14:paraId="129A35B0" w14:textId="77777777" w:rsidR="00861688" w:rsidRDefault="00861688" w:rsidP="008E0FE2">
            <w:pPr>
              <w:rPr>
                <w:rFonts w:ascii="Bookman Old Style" w:hAnsi="Bookman Old Style" w:cs="Times New Roman"/>
              </w:rPr>
            </w:pPr>
          </w:p>
        </w:tc>
      </w:tr>
      <w:tr w:rsidR="00861688" w14:paraId="1A62A7F1" w14:textId="7CCFCF41" w:rsidTr="00861688">
        <w:tc>
          <w:tcPr>
            <w:tcW w:w="8642" w:type="dxa"/>
            <w:gridSpan w:val="2"/>
          </w:tcPr>
          <w:p w14:paraId="43CB3E63" w14:textId="7B648B91" w:rsidR="00861688" w:rsidRDefault="00861688" w:rsidP="008E0FE2">
            <w:pPr>
              <w:rPr>
                <w:rFonts w:ascii="Bookman Old Style" w:hAnsi="Bookman Old Style" w:cs="Times New Roman"/>
              </w:rPr>
            </w:pPr>
            <w:r w:rsidRPr="00784559">
              <w:rPr>
                <w:rFonts w:ascii="Bookman Old Style" w:hAnsi="Bookman Old Style"/>
              </w:rPr>
              <w:t>Kewarganegaraan</w:t>
            </w:r>
          </w:p>
        </w:tc>
        <w:tc>
          <w:tcPr>
            <w:tcW w:w="6946" w:type="dxa"/>
            <w:gridSpan w:val="4"/>
          </w:tcPr>
          <w:p w14:paraId="67253B59" w14:textId="77777777" w:rsidR="00861688" w:rsidRDefault="00861688" w:rsidP="008E0FE2">
            <w:pPr>
              <w:rPr>
                <w:rFonts w:ascii="Bookman Old Style" w:hAnsi="Bookman Old Style" w:cs="Times New Roman"/>
              </w:rPr>
            </w:pPr>
          </w:p>
        </w:tc>
      </w:tr>
      <w:tr w:rsidR="00861688" w14:paraId="29995F2F" w14:textId="2F7C0809" w:rsidTr="00861688">
        <w:tc>
          <w:tcPr>
            <w:tcW w:w="8642" w:type="dxa"/>
            <w:gridSpan w:val="2"/>
          </w:tcPr>
          <w:p w14:paraId="55D17D86" w14:textId="7068595D" w:rsidR="00861688" w:rsidRDefault="00861688" w:rsidP="008E0FE2">
            <w:pPr>
              <w:rPr>
                <w:rFonts w:ascii="Bookman Old Style" w:hAnsi="Bookman Old Style" w:cs="Times New Roman"/>
              </w:rPr>
            </w:pPr>
            <w:r w:rsidRPr="00784559">
              <w:rPr>
                <w:rFonts w:ascii="Bookman Old Style" w:hAnsi="Bookman Old Style"/>
              </w:rPr>
              <w:t>No. KTP/ID/Paspor</w:t>
            </w:r>
          </w:p>
        </w:tc>
        <w:tc>
          <w:tcPr>
            <w:tcW w:w="6946" w:type="dxa"/>
            <w:gridSpan w:val="4"/>
          </w:tcPr>
          <w:p w14:paraId="60C967A0" w14:textId="77777777" w:rsidR="00861688" w:rsidRDefault="00861688" w:rsidP="008E0FE2">
            <w:pPr>
              <w:rPr>
                <w:rFonts w:ascii="Bookman Old Style" w:hAnsi="Bookman Old Style" w:cs="Times New Roman"/>
              </w:rPr>
            </w:pPr>
          </w:p>
        </w:tc>
      </w:tr>
      <w:tr w:rsidR="00861688" w14:paraId="632025B0" w14:textId="5A38D3D2" w:rsidTr="00861688">
        <w:tc>
          <w:tcPr>
            <w:tcW w:w="8642" w:type="dxa"/>
            <w:gridSpan w:val="2"/>
          </w:tcPr>
          <w:p w14:paraId="7BE563CA" w14:textId="24F05CE8" w:rsidR="00861688" w:rsidRDefault="00861688" w:rsidP="008E0FE2">
            <w:pPr>
              <w:rPr>
                <w:rFonts w:ascii="Bookman Old Style" w:hAnsi="Bookman Old Style" w:cs="Times New Roman"/>
              </w:rPr>
            </w:pPr>
            <w:r w:rsidRPr="00784559">
              <w:rPr>
                <w:rFonts w:ascii="Bookman Old Style" w:hAnsi="Bookman Old Style"/>
              </w:rPr>
              <w:t>Agama</w:t>
            </w:r>
          </w:p>
        </w:tc>
        <w:tc>
          <w:tcPr>
            <w:tcW w:w="6946" w:type="dxa"/>
            <w:gridSpan w:val="4"/>
          </w:tcPr>
          <w:p w14:paraId="2A3234CB" w14:textId="77777777" w:rsidR="00861688" w:rsidRDefault="00861688" w:rsidP="008E0FE2">
            <w:pPr>
              <w:rPr>
                <w:rFonts w:ascii="Bookman Old Style" w:hAnsi="Bookman Old Style" w:cs="Times New Roman"/>
              </w:rPr>
            </w:pPr>
          </w:p>
        </w:tc>
      </w:tr>
      <w:tr w:rsidR="00861688" w14:paraId="096CF0FD" w14:textId="47ECBF71" w:rsidTr="00861688">
        <w:tc>
          <w:tcPr>
            <w:tcW w:w="8642" w:type="dxa"/>
            <w:gridSpan w:val="2"/>
          </w:tcPr>
          <w:p w14:paraId="6352B7E3" w14:textId="2006D788" w:rsidR="00861688" w:rsidRDefault="00861688" w:rsidP="008E0FE2">
            <w:pPr>
              <w:rPr>
                <w:rFonts w:ascii="Bookman Old Style" w:hAnsi="Bookman Old Style" w:cs="Times New Roman"/>
              </w:rPr>
            </w:pPr>
            <w:r w:rsidRPr="00784559">
              <w:rPr>
                <w:rFonts w:ascii="Bookman Old Style" w:hAnsi="Bookman Old Style"/>
              </w:rPr>
              <w:t>Alamat lengkap sesuai identitas dan alamat tempat tinggal (domisili)</w:t>
            </w:r>
          </w:p>
        </w:tc>
        <w:tc>
          <w:tcPr>
            <w:tcW w:w="6946" w:type="dxa"/>
            <w:gridSpan w:val="4"/>
          </w:tcPr>
          <w:p w14:paraId="77656F54" w14:textId="77777777" w:rsidR="00861688" w:rsidRDefault="00861688" w:rsidP="008E0FE2">
            <w:pPr>
              <w:rPr>
                <w:rFonts w:ascii="Bookman Old Style" w:hAnsi="Bookman Old Style" w:cs="Times New Roman"/>
              </w:rPr>
            </w:pPr>
          </w:p>
        </w:tc>
      </w:tr>
      <w:tr w:rsidR="00861688" w14:paraId="1E77EFDD" w14:textId="23D1F8C9" w:rsidTr="00861688">
        <w:tc>
          <w:tcPr>
            <w:tcW w:w="8642" w:type="dxa"/>
            <w:gridSpan w:val="2"/>
          </w:tcPr>
          <w:p w14:paraId="3365DCF9" w14:textId="41872F22" w:rsidR="00861688" w:rsidRDefault="00861688" w:rsidP="008E0FE2">
            <w:pPr>
              <w:rPr>
                <w:rFonts w:ascii="Bookman Old Style" w:hAnsi="Bookman Old Style" w:cs="Times New Roman"/>
              </w:rPr>
            </w:pPr>
            <w:r w:rsidRPr="00784559">
              <w:rPr>
                <w:rFonts w:ascii="Bookman Old Style" w:hAnsi="Bookman Old Style"/>
              </w:rPr>
              <w:t>Status pernikahan</w:t>
            </w:r>
          </w:p>
        </w:tc>
        <w:tc>
          <w:tcPr>
            <w:tcW w:w="6946" w:type="dxa"/>
            <w:gridSpan w:val="4"/>
          </w:tcPr>
          <w:p w14:paraId="65DB05BC" w14:textId="77777777" w:rsidR="00861688" w:rsidRDefault="00861688" w:rsidP="008E0FE2">
            <w:pPr>
              <w:rPr>
                <w:rFonts w:ascii="Bookman Old Style" w:hAnsi="Bookman Old Style" w:cs="Times New Roman"/>
              </w:rPr>
            </w:pPr>
          </w:p>
        </w:tc>
      </w:tr>
      <w:tr w:rsidR="00861688" w14:paraId="732E7D6C" w14:textId="0503CB51" w:rsidTr="00861688">
        <w:tc>
          <w:tcPr>
            <w:tcW w:w="8642" w:type="dxa"/>
            <w:gridSpan w:val="2"/>
          </w:tcPr>
          <w:p w14:paraId="44D02A46" w14:textId="7A280410" w:rsidR="00861688" w:rsidRDefault="00861688" w:rsidP="008E0FE2">
            <w:pPr>
              <w:rPr>
                <w:rFonts w:ascii="Bookman Old Style" w:hAnsi="Bookman Old Style" w:cs="Times New Roman"/>
              </w:rPr>
            </w:pPr>
            <w:r w:rsidRPr="00784559">
              <w:rPr>
                <w:rFonts w:ascii="Bookman Old Style" w:hAnsi="Bookman Old Style"/>
              </w:rPr>
              <w:t>Data pasangan/orang tua/keluarga</w:t>
            </w:r>
          </w:p>
        </w:tc>
        <w:tc>
          <w:tcPr>
            <w:tcW w:w="6946" w:type="dxa"/>
            <w:gridSpan w:val="4"/>
          </w:tcPr>
          <w:p w14:paraId="00F286EA" w14:textId="77777777" w:rsidR="00861688" w:rsidRDefault="00861688" w:rsidP="008E0FE2">
            <w:pPr>
              <w:rPr>
                <w:rFonts w:ascii="Bookman Old Style" w:hAnsi="Bookman Old Style" w:cs="Times New Roman"/>
              </w:rPr>
            </w:pPr>
          </w:p>
        </w:tc>
      </w:tr>
      <w:tr w:rsidR="00861688" w14:paraId="6EFAC1B5" w14:textId="5320841E" w:rsidTr="00861688">
        <w:tc>
          <w:tcPr>
            <w:tcW w:w="8642" w:type="dxa"/>
            <w:gridSpan w:val="2"/>
          </w:tcPr>
          <w:p w14:paraId="598E7DD6" w14:textId="6C30DC69" w:rsidR="00861688" w:rsidRDefault="00861688" w:rsidP="008E0FE2">
            <w:pPr>
              <w:rPr>
                <w:rFonts w:ascii="Bookman Old Style" w:hAnsi="Bookman Old Style" w:cs="Times New Roman"/>
              </w:rPr>
            </w:pPr>
            <w:r w:rsidRPr="00784559">
              <w:rPr>
                <w:rFonts w:ascii="Bookman Old Style" w:hAnsi="Bookman Old Style"/>
              </w:rPr>
              <w:t>Nama ahli waris dan hubungannya</w:t>
            </w:r>
          </w:p>
        </w:tc>
        <w:tc>
          <w:tcPr>
            <w:tcW w:w="6946" w:type="dxa"/>
            <w:gridSpan w:val="4"/>
          </w:tcPr>
          <w:p w14:paraId="4A7E6BCF" w14:textId="77777777" w:rsidR="00861688" w:rsidRDefault="00861688" w:rsidP="008E0FE2">
            <w:pPr>
              <w:rPr>
                <w:rFonts w:ascii="Bookman Old Style" w:hAnsi="Bookman Old Style" w:cs="Times New Roman"/>
              </w:rPr>
            </w:pPr>
          </w:p>
        </w:tc>
      </w:tr>
      <w:tr w:rsidR="00861688" w14:paraId="52B85AE1" w14:textId="46B8325D" w:rsidTr="00861688">
        <w:tc>
          <w:tcPr>
            <w:tcW w:w="8642" w:type="dxa"/>
            <w:gridSpan w:val="2"/>
          </w:tcPr>
          <w:p w14:paraId="2166FB9B" w14:textId="29849910" w:rsidR="00861688" w:rsidRDefault="00861688" w:rsidP="008E0FE2">
            <w:pPr>
              <w:rPr>
                <w:rFonts w:ascii="Bookman Old Style" w:hAnsi="Bookman Old Style" w:cs="Times New Roman"/>
              </w:rPr>
            </w:pPr>
            <w:r w:rsidRPr="00784559">
              <w:rPr>
                <w:rFonts w:ascii="Bookman Old Style" w:hAnsi="Bookman Old Style"/>
              </w:rPr>
              <w:t>Jumlah tanggungan</w:t>
            </w:r>
          </w:p>
        </w:tc>
        <w:tc>
          <w:tcPr>
            <w:tcW w:w="6946" w:type="dxa"/>
            <w:gridSpan w:val="4"/>
          </w:tcPr>
          <w:p w14:paraId="06CF1DD6" w14:textId="77777777" w:rsidR="00861688" w:rsidRDefault="00861688" w:rsidP="008E0FE2">
            <w:pPr>
              <w:rPr>
                <w:rFonts w:ascii="Bookman Old Style" w:hAnsi="Bookman Old Style" w:cs="Times New Roman"/>
              </w:rPr>
            </w:pPr>
          </w:p>
        </w:tc>
      </w:tr>
      <w:tr w:rsidR="00861688" w14:paraId="366B74F6" w14:textId="41783931" w:rsidTr="00861688">
        <w:tc>
          <w:tcPr>
            <w:tcW w:w="8642" w:type="dxa"/>
            <w:gridSpan w:val="2"/>
          </w:tcPr>
          <w:p w14:paraId="0583562A" w14:textId="5EF0CA76" w:rsidR="00861688" w:rsidRDefault="00861688" w:rsidP="008E0FE2">
            <w:pPr>
              <w:rPr>
                <w:rFonts w:ascii="Bookman Old Style" w:hAnsi="Bookman Old Style" w:cs="Times New Roman"/>
              </w:rPr>
            </w:pPr>
            <w:r w:rsidRPr="00784559">
              <w:rPr>
                <w:rFonts w:ascii="Bookman Old Style" w:hAnsi="Bookman Old Style"/>
              </w:rPr>
              <w:t xml:space="preserve">No. kontak </w:t>
            </w:r>
          </w:p>
        </w:tc>
        <w:tc>
          <w:tcPr>
            <w:tcW w:w="6946" w:type="dxa"/>
            <w:gridSpan w:val="4"/>
          </w:tcPr>
          <w:p w14:paraId="1A8D365E" w14:textId="77777777" w:rsidR="00861688" w:rsidRDefault="00861688" w:rsidP="008E0FE2">
            <w:pPr>
              <w:rPr>
                <w:rFonts w:ascii="Bookman Old Style" w:hAnsi="Bookman Old Style" w:cs="Times New Roman"/>
              </w:rPr>
            </w:pPr>
          </w:p>
        </w:tc>
      </w:tr>
      <w:tr w:rsidR="00861688" w14:paraId="032B05D2" w14:textId="1F9D05E0" w:rsidTr="00861688">
        <w:tc>
          <w:tcPr>
            <w:tcW w:w="8642" w:type="dxa"/>
            <w:gridSpan w:val="2"/>
          </w:tcPr>
          <w:p w14:paraId="5372DFC7" w14:textId="7106E57D" w:rsidR="00861688" w:rsidRDefault="00861688" w:rsidP="00251B30">
            <w:pPr>
              <w:rPr>
                <w:rFonts w:ascii="Bookman Old Style" w:hAnsi="Bookman Old Style" w:cs="Times New Roman"/>
              </w:rPr>
            </w:pPr>
            <w:r w:rsidRPr="00784559">
              <w:rPr>
                <w:rFonts w:ascii="Bookman Old Style" w:hAnsi="Bookman Old Style"/>
              </w:rPr>
              <w:t>Alamat email korespondensi dan konfirmasi transaksi</w:t>
            </w:r>
          </w:p>
        </w:tc>
        <w:tc>
          <w:tcPr>
            <w:tcW w:w="6946" w:type="dxa"/>
            <w:gridSpan w:val="4"/>
          </w:tcPr>
          <w:p w14:paraId="78FFAA09" w14:textId="77777777" w:rsidR="00861688" w:rsidRDefault="00861688" w:rsidP="00251B30">
            <w:pPr>
              <w:rPr>
                <w:rFonts w:ascii="Bookman Old Style" w:hAnsi="Bookman Old Style" w:cs="Times New Roman"/>
              </w:rPr>
            </w:pPr>
          </w:p>
        </w:tc>
      </w:tr>
      <w:tr w:rsidR="00861688" w14:paraId="18450968" w14:textId="55AEBF9B" w:rsidTr="00861688">
        <w:tc>
          <w:tcPr>
            <w:tcW w:w="8642" w:type="dxa"/>
            <w:gridSpan w:val="2"/>
          </w:tcPr>
          <w:p w14:paraId="309EE353" w14:textId="77777777" w:rsidR="00861688" w:rsidRPr="00784559" w:rsidRDefault="00861688" w:rsidP="00251B30">
            <w:pPr>
              <w:rPr>
                <w:rFonts w:ascii="Bookman Old Style" w:hAnsi="Bookman Old Style"/>
              </w:rPr>
            </w:pPr>
            <w:r w:rsidRPr="00784559">
              <w:rPr>
                <w:rFonts w:ascii="Bookman Old Style" w:hAnsi="Bookman Old Style"/>
              </w:rPr>
              <w:t>Rekening bank syariah: No. …</w:t>
            </w:r>
          </w:p>
          <w:p w14:paraId="6249703A" w14:textId="5A83A4D1" w:rsidR="00861688" w:rsidRDefault="00861688" w:rsidP="00251B30">
            <w:pPr>
              <w:rPr>
                <w:rFonts w:ascii="Bookman Old Style" w:hAnsi="Bookman Old Style" w:cs="Times New Roman"/>
              </w:rPr>
            </w:pPr>
            <w:r w:rsidRPr="00784559">
              <w:rPr>
                <w:rFonts w:ascii="Bookman Old Style" w:hAnsi="Bookman Old Style"/>
              </w:rPr>
              <w:t>Cabang: …  Mata uang: …</w:t>
            </w:r>
          </w:p>
        </w:tc>
        <w:tc>
          <w:tcPr>
            <w:tcW w:w="6946" w:type="dxa"/>
            <w:gridSpan w:val="4"/>
          </w:tcPr>
          <w:p w14:paraId="36633DC2" w14:textId="3B0EBD53" w:rsidR="00861688" w:rsidRDefault="00861688" w:rsidP="00251B30">
            <w:pPr>
              <w:rPr>
                <w:rFonts w:ascii="Bookman Old Style" w:hAnsi="Bookman Old Style" w:cs="Times New Roman"/>
              </w:rPr>
            </w:pPr>
            <w:r w:rsidRPr="00784559">
              <w:rPr>
                <w:rFonts w:ascii="Bookman Old Style" w:hAnsi="Bookman Old Style"/>
              </w:rPr>
              <w:t>a.n.: …</w:t>
            </w:r>
          </w:p>
        </w:tc>
      </w:tr>
      <w:tr w:rsidR="00861688" w14:paraId="27829EDF" w14:textId="1B82484F" w:rsidTr="00861688">
        <w:tc>
          <w:tcPr>
            <w:tcW w:w="8642" w:type="dxa"/>
            <w:gridSpan w:val="2"/>
          </w:tcPr>
          <w:p w14:paraId="198B1DF2" w14:textId="0756D293" w:rsidR="00861688" w:rsidRDefault="00861688" w:rsidP="00251B30">
            <w:pPr>
              <w:rPr>
                <w:rFonts w:ascii="Bookman Old Style" w:hAnsi="Bookman Old Style" w:cs="Times New Roman"/>
              </w:rPr>
            </w:pPr>
            <w:r w:rsidRPr="00784559">
              <w:rPr>
                <w:rFonts w:ascii="Bookman Old Style" w:hAnsi="Bookman Old Style"/>
              </w:rPr>
              <w:t>Saya bertindak atas diri saya sendiri, apabila bertindak atas kepentingan orang lain (</w:t>
            </w:r>
            <w:r w:rsidRPr="00784559">
              <w:rPr>
                <w:rFonts w:ascii="Bookman Old Style" w:hAnsi="Bookman Old Style"/>
                <w:i/>
              </w:rPr>
              <w:t>Beneficial Owner</w:t>
            </w:r>
            <w:r w:rsidRPr="00784559">
              <w:rPr>
                <w:rFonts w:ascii="Bookman Old Style" w:hAnsi="Bookman Old Style"/>
              </w:rPr>
              <w:t xml:space="preserve">), Wajib di isi identitas lengkap pemilik manfaat sebagaimana persyaratan IDD. </w:t>
            </w:r>
          </w:p>
        </w:tc>
        <w:tc>
          <w:tcPr>
            <w:tcW w:w="6946" w:type="dxa"/>
            <w:gridSpan w:val="4"/>
          </w:tcPr>
          <w:p w14:paraId="09088929" w14:textId="77777777" w:rsidR="00861688" w:rsidRDefault="00861688" w:rsidP="00251B30">
            <w:pPr>
              <w:rPr>
                <w:rFonts w:ascii="Bookman Old Style" w:hAnsi="Bookman Old Style" w:cs="Times New Roman"/>
              </w:rPr>
            </w:pPr>
          </w:p>
        </w:tc>
      </w:tr>
      <w:tr w:rsidR="00861688" w14:paraId="11EFCA84" w14:textId="18CC6FEF" w:rsidTr="00861688">
        <w:tc>
          <w:tcPr>
            <w:tcW w:w="8642" w:type="dxa"/>
            <w:gridSpan w:val="2"/>
          </w:tcPr>
          <w:p w14:paraId="59159499" w14:textId="28D9136A" w:rsidR="00861688" w:rsidRDefault="00861688" w:rsidP="00251B30">
            <w:pPr>
              <w:rPr>
                <w:rFonts w:ascii="Bookman Old Style" w:hAnsi="Bookman Old Style" w:cs="Times New Roman"/>
              </w:rPr>
            </w:pPr>
            <w:r w:rsidRPr="00784559">
              <w:rPr>
                <w:rFonts w:ascii="Bookman Old Style" w:hAnsi="Bookman Old Style"/>
              </w:rPr>
              <w:t>Keterangan</w:t>
            </w:r>
          </w:p>
        </w:tc>
        <w:tc>
          <w:tcPr>
            <w:tcW w:w="6946" w:type="dxa"/>
            <w:gridSpan w:val="4"/>
          </w:tcPr>
          <w:p w14:paraId="2BF28547" w14:textId="77777777" w:rsidR="00861688" w:rsidRDefault="00861688" w:rsidP="00251B30">
            <w:pPr>
              <w:rPr>
                <w:rFonts w:ascii="Bookman Old Style" w:hAnsi="Bookman Old Style" w:cs="Times New Roman"/>
              </w:rPr>
            </w:pPr>
          </w:p>
        </w:tc>
      </w:tr>
      <w:tr w:rsidR="00861688" w14:paraId="42CF4D61" w14:textId="6A474E4B" w:rsidTr="00861688">
        <w:trPr>
          <w:trHeight w:val="1802"/>
        </w:trPr>
        <w:tc>
          <w:tcPr>
            <w:tcW w:w="15588" w:type="dxa"/>
            <w:gridSpan w:val="6"/>
          </w:tcPr>
          <w:p w14:paraId="703F2DDC" w14:textId="77777777" w:rsidR="00861688" w:rsidRDefault="00861688" w:rsidP="00251B30">
            <w:pPr>
              <w:rPr>
                <w:rFonts w:ascii="Bookman Old Style" w:hAnsi="Bookman Old Style" w:cs="Times New Roman"/>
              </w:rPr>
            </w:pPr>
          </w:p>
        </w:tc>
      </w:tr>
      <w:tr w:rsidR="00861688" w14:paraId="1D48358D" w14:textId="5184575E" w:rsidTr="00861688">
        <w:tc>
          <w:tcPr>
            <w:tcW w:w="8642" w:type="dxa"/>
            <w:gridSpan w:val="2"/>
          </w:tcPr>
          <w:p w14:paraId="425990FA" w14:textId="4EC0D72E" w:rsidR="00861688" w:rsidRPr="00784559" w:rsidRDefault="00861688" w:rsidP="00251B30">
            <w:pPr>
              <w:rPr>
                <w:rFonts w:ascii="Bookman Old Style" w:hAnsi="Bookman Old Style"/>
              </w:rPr>
            </w:pPr>
            <w:r w:rsidRPr="00784559">
              <w:rPr>
                <w:rFonts w:ascii="Bookman Old Style" w:hAnsi="Bookman Old Style"/>
              </w:rPr>
              <w:t>Status pekerjaan/profesi saat ini</w:t>
            </w:r>
          </w:p>
        </w:tc>
        <w:tc>
          <w:tcPr>
            <w:tcW w:w="6946" w:type="dxa"/>
            <w:gridSpan w:val="4"/>
          </w:tcPr>
          <w:p w14:paraId="011BA9A8" w14:textId="77777777" w:rsidR="00861688" w:rsidRDefault="00861688" w:rsidP="00251B30">
            <w:pPr>
              <w:rPr>
                <w:rFonts w:ascii="Bookman Old Style" w:hAnsi="Bookman Old Style" w:cs="Times New Roman"/>
              </w:rPr>
            </w:pPr>
          </w:p>
        </w:tc>
      </w:tr>
      <w:tr w:rsidR="00861688" w14:paraId="00FB675C" w14:textId="118D5E1A" w:rsidTr="00861688">
        <w:tc>
          <w:tcPr>
            <w:tcW w:w="8642" w:type="dxa"/>
            <w:gridSpan w:val="2"/>
          </w:tcPr>
          <w:p w14:paraId="0444A824" w14:textId="570BCCBC" w:rsidR="00861688" w:rsidRPr="00784559" w:rsidRDefault="00861688" w:rsidP="00251B30">
            <w:pPr>
              <w:rPr>
                <w:rFonts w:ascii="Bookman Old Style" w:hAnsi="Bookman Old Style"/>
              </w:rPr>
            </w:pPr>
            <w:r w:rsidRPr="00784559">
              <w:rPr>
                <w:rFonts w:ascii="Bookman Old Style" w:hAnsi="Bookman Old Style"/>
              </w:rPr>
              <w:t>JIka pegawai, isi data kepegawaian (jenis pekerjaan, status pegawai dan posisi jabatan), nama perusahaan/instansi, alamat kantor dan nomor kontak, lama bekerja (tahun), bidang usaha, dsb.</w:t>
            </w:r>
          </w:p>
        </w:tc>
        <w:tc>
          <w:tcPr>
            <w:tcW w:w="6946" w:type="dxa"/>
            <w:gridSpan w:val="4"/>
          </w:tcPr>
          <w:p w14:paraId="58F31863" w14:textId="77777777" w:rsidR="00861688" w:rsidRDefault="00861688" w:rsidP="00251B30">
            <w:pPr>
              <w:rPr>
                <w:rFonts w:ascii="Bookman Old Style" w:hAnsi="Bookman Old Style" w:cs="Times New Roman"/>
              </w:rPr>
            </w:pPr>
          </w:p>
        </w:tc>
      </w:tr>
      <w:tr w:rsidR="00861688" w14:paraId="672F5CDE" w14:textId="319359BB" w:rsidTr="00861688">
        <w:tc>
          <w:tcPr>
            <w:tcW w:w="8642" w:type="dxa"/>
            <w:gridSpan w:val="2"/>
          </w:tcPr>
          <w:p w14:paraId="47B8DC49" w14:textId="7ABA3E02" w:rsidR="00861688" w:rsidRPr="00784559" w:rsidRDefault="00861688" w:rsidP="00251B30">
            <w:pPr>
              <w:rPr>
                <w:rFonts w:ascii="Bookman Old Style" w:hAnsi="Bookman Old Style"/>
              </w:rPr>
            </w:pPr>
            <w:r w:rsidRPr="00784559">
              <w:rPr>
                <w:rFonts w:ascii="Bookman Old Style" w:hAnsi="Bookman Old Style"/>
              </w:rPr>
              <w:t>Jika berwirausaha, jenis usaha investor</w:t>
            </w:r>
          </w:p>
        </w:tc>
        <w:tc>
          <w:tcPr>
            <w:tcW w:w="6946" w:type="dxa"/>
            <w:gridSpan w:val="4"/>
          </w:tcPr>
          <w:p w14:paraId="19E7A847" w14:textId="77777777" w:rsidR="00861688" w:rsidRDefault="00861688" w:rsidP="00251B30">
            <w:pPr>
              <w:rPr>
                <w:rFonts w:ascii="Bookman Old Style" w:hAnsi="Bookman Old Style" w:cs="Times New Roman"/>
              </w:rPr>
            </w:pPr>
          </w:p>
        </w:tc>
      </w:tr>
      <w:tr w:rsidR="00861688" w14:paraId="34DCF976" w14:textId="2683619A" w:rsidTr="00861688">
        <w:tc>
          <w:tcPr>
            <w:tcW w:w="8642" w:type="dxa"/>
            <w:gridSpan w:val="2"/>
          </w:tcPr>
          <w:p w14:paraId="1F0AAFE1" w14:textId="55E9BA47" w:rsidR="00861688" w:rsidRPr="00784559" w:rsidRDefault="00861688" w:rsidP="00251B30">
            <w:pPr>
              <w:rPr>
                <w:rFonts w:ascii="Bookman Old Style" w:hAnsi="Bookman Old Style"/>
              </w:rPr>
            </w:pPr>
            <w:r w:rsidRPr="00784559">
              <w:rPr>
                <w:rFonts w:ascii="Bookman Old Style" w:hAnsi="Bookman Old Style"/>
              </w:rPr>
              <w:t>Pendapatan/omzet tahunan</w:t>
            </w:r>
          </w:p>
        </w:tc>
        <w:tc>
          <w:tcPr>
            <w:tcW w:w="6946" w:type="dxa"/>
            <w:gridSpan w:val="4"/>
          </w:tcPr>
          <w:p w14:paraId="780A0E8C" w14:textId="77777777" w:rsidR="00861688" w:rsidRDefault="00861688" w:rsidP="00251B30">
            <w:pPr>
              <w:rPr>
                <w:rFonts w:ascii="Bookman Old Style" w:hAnsi="Bookman Old Style" w:cs="Times New Roman"/>
              </w:rPr>
            </w:pPr>
          </w:p>
        </w:tc>
      </w:tr>
      <w:tr w:rsidR="00861688" w14:paraId="39982D4A" w14:textId="6718F377" w:rsidTr="00861688">
        <w:tc>
          <w:tcPr>
            <w:tcW w:w="8642" w:type="dxa"/>
            <w:gridSpan w:val="2"/>
          </w:tcPr>
          <w:p w14:paraId="551C610A" w14:textId="029C10AF" w:rsidR="00861688" w:rsidRPr="00784559" w:rsidRDefault="00861688" w:rsidP="00251B30">
            <w:pPr>
              <w:rPr>
                <w:rFonts w:ascii="Bookman Old Style" w:hAnsi="Bookman Old Style"/>
              </w:rPr>
            </w:pPr>
            <w:r w:rsidRPr="00784559">
              <w:rPr>
                <w:rFonts w:ascii="Bookman Old Style" w:hAnsi="Bookman Old Style"/>
              </w:rPr>
              <w:t>Sumber pendapatan utama</w:t>
            </w:r>
          </w:p>
        </w:tc>
        <w:tc>
          <w:tcPr>
            <w:tcW w:w="6946" w:type="dxa"/>
            <w:gridSpan w:val="4"/>
          </w:tcPr>
          <w:p w14:paraId="3CC3AB87" w14:textId="77777777" w:rsidR="00861688" w:rsidRDefault="00861688" w:rsidP="00251B30">
            <w:pPr>
              <w:rPr>
                <w:rFonts w:ascii="Bookman Old Style" w:hAnsi="Bookman Old Style" w:cs="Times New Roman"/>
              </w:rPr>
            </w:pPr>
          </w:p>
        </w:tc>
      </w:tr>
      <w:tr w:rsidR="00861688" w14:paraId="17B93D2C" w14:textId="31D0384F" w:rsidTr="00861688">
        <w:tc>
          <w:tcPr>
            <w:tcW w:w="8642" w:type="dxa"/>
            <w:gridSpan w:val="2"/>
          </w:tcPr>
          <w:p w14:paraId="1E0E4228" w14:textId="3838C9B7" w:rsidR="00861688" w:rsidRPr="00784559" w:rsidRDefault="00861688" w:rsidP="00251B30">
            <w:pPr>
              <w:rPr>
                <w:rFonts w:ascii="Bookman Old Style" w:hAnsi="Bookman Old Style"/>
              </w:rPr>
            </w:pPr>
            <w:r w:rsidRPr="00784559">
              <w:rPr>
                <w:rFonts w:ascii="Bookman Old Style" w:hAnsi="Bookman Old Style"/>
              </w:rPr>
              <w:t>Sumber pendapatan tambahan</w:t>
            </w:r>
          </w:p>
        </w:tc>
        <w:tc>
          <w:tcPr>
            <w:tcW w:w="6946" w:type="dxa"/>
            <w:gridSpan w:val="4"/>
          </w:tcPr>
          <w:p w14:paraId="240CBCF1" w14:textId="77777777" w:rsidR="00861688" w:rsidRDefault="00861688" w:rsidP="00251B30">
            <w:pPr>
              <w:rPr>
                <w:rFonts w:ascii="Bookman Old Style" w:hAnsi="Bookman Old Style" w:cs="Times New Roman"/>
              </w:rPr>
            </w:pPr>
          </w:p>
        </w:tc>
      </w:tr>
      <w:tr w:rsidR="00861688" w14:paraId="331FABBA" w14:textId="3C1B9BA6" w:rsidTr="00861688">
        <w:tc>
          <w:tcPr>
            <w:tcW w:w="8642" w:type="dxa"/>
            <w:gridSpan w:val="2"/>
          </w:tcPr>
          <w:p w14:paraId="386C8FBC" w14:textId="601A3626" w:rsidR="00861688" w:rsidRPr="00784559" w:rsidRDefault="00861688" w:rsidP="00251B30">
            <w:pPr>
              <w:rPr>
                <w:rFonts w:ascii="Bookman Old Style" w:hAnsi="Bookman Old Style"/>
              </w:rPr>
            </w:pPr>
            <w:r w:rsidRPr="00784559">
              <w:rPr>
                <w:rFonts w:ascii="Bookman Old Style" w:hAnsi="Bookman Old Style"/>
              </w:rPr>
              <w:t>Pengeluaran tahunan</w:t>
            </w:r>
          </w:p>
        </w:tc>
        <w:tc>
          <w:tcPr>
            <w:tcW w:w="6946" w:type="dxa"/>
            <w:gridSpan w:val="4"/>
          </w:tcPr>
          <w:p w14:paraId="37D2F577" w14:textId="77777777" w:rsidR="00861688" w:rsidRDefault="00861688" w:rsidP="00251B30">
            <w:pPr>
              <w:rPr>
                <w:rFonts w:ascii="Bookman Old Style" w:hAnsi="Bookman Old Style" w:cs="Times New Roman"/>
              </w:rPr>
            </w:pPr>
          </w:p>
        </w:tc>
      </w:tr>
      <w:tr w:rsidR="00861688" w14:paraId="0EDE293E" w14:textId="48DDA95B" w:rsidTr="00861688">
        <w:tc>
          <w:tcPr>
            <w:tcW w:w="8642" w:type="dxa"/>
            <w:gridSpan w:val="2"/>
          </w:tcPr>
          <w:p w14:paraId="61857F7E" w14:textId="689C3987" w:rsidR="00861688" w:rsidRPr="00784559" w:rsidRDefault="00861688" w:rsidP="00251B30">
            <w:pPr>
              <w:rPr>
                <w:rFonts w:ascii="Bookman Old Style" w:hAnsi="Bookman Old Style"/>
              </w:rPr>
            </w:pPr>
            <w:r w:rsidRPr="00784559">
              <w:rPr>
                <w:rFonts w:ascii="Bookman Old Style" w:hAnsi="Bookman Old Style"/>
              </w:rPr>
              <w:lastRenderedPageBreak/>
              <w:t>Usia pensiun yang diharapkan/aktual</w:t>
            </w:r>
          </w:p>
        </w:tc>
        <w:tc>
          <w:tcPr>
            <w:tcW w:w="6946" w:type="dxa"/>
            <w:gridSpan w:val="4"/>
          </w:tcPr>
          <w:p w14:paraId="5978EB0D" w14:textId="77777777" w:rsidR="00861688" w:rsidRDefault="00861688" w:rsidP="00251B30">
            <w:pPr>
              <w:rPr>
                <w:rFonts w:ascii="Bookman Old Style" w:hAnsi="Bookman Old Style" w:cs="Times New Roman"/>
              </w:rPr>
            </w:pPr>
          </w:p>
        </w:tc>
      </w:tr>
      <w:tr w:rsidR="00861688" w14:paraId="3088CF2A" w14:textId="550AC5F8" w:rsidTr="00861688">
        <w:tc>
          <w:tcPr>
            <w:tcW w:w="8642" w:type="dxa"/>
            <w:gridSpan w:val="2"/>
          </w:tcPr>
          <w:p w14:paraId="73FEDF20" w14:textId="4C57D532" w:rsidR="00861688" w:rsidRPr="00784559" w:rsidRDefault="00861688" w:rsidP="00251B30">
            <w:pPr>
              <w:rPr>
                <w:rFonts w:ascii="Bookman Old Style" w:hAnsi="Bookman Old Style"/>
              </w:rPr>
            </w:pPr>
            <w:r w:rsidRPr="00784559">
              <w:rPr>
                <w:rFonts w:ascii="Bookman Old Style" w:hAnsi="Bookman Old Style"/>
              </w:rPr>
              <w:t>Apakah jaminan atau proteksi modal atau pokok investasi penting bagi investor?</w:t>
            </w:r>
          </w:p>
        </w:tc>
        <w:tc>
          <w:tcPr>
            <w:tcW w:w="6946" w:type="dxa"/>
            <w:gridSpan w:val="4"/>
          </w:tcPr>
          <w:p w14:paraId="13C2BAE6" w14:textId="77777777" w:rsidR="00861688" w:rsidRDefault="00861688" w:rsidP="00251B30">
            <w:pPr>
              <w:rPr>
                <w:rFonts w:ascii="Bookman Old Style" w:hAnsi="Bookman Old Style" w:cs="Times New Roman"/>
              </w:rPr>
            </w:pPr>
          </w:p>
        </w:tc>
      </w:tr>
      <w:tr w:rsidR="00861688" w14:paraId="6842FDD3" w14:textId="1B65F580" w:rsidTr="00861688">
        <w:tc>
          <w:tcPr>
            <w:tcW w:w="8642" w:type="dxa"/>
            <w:gridSpan w:val="2"/>
          </w:tcPr>
          <w:p w14:paraId="0B804E49" w14:textId="609AC13E" w:rsidR="00861688" w:rsidRPr="00784559" w:rsidRDefault="00861688" w:rsidP="00251B30">
            <w:pPr>
              <w:rPr>
                <w:rFonts w:ascii="Bookman Old Style" w:hAnsi="Bookman Old Style"/>
              </w:rPr>
            </w:pPr>
            <w:r w:rsidRPr="00784559">
              <w:rPr>
                <w:rFonts w:ascii="Bookman Old Style" w:hAnsi="Bookman Old Style"/>
              </w:rPr>
              <w:t>Apakah investasi modal/pokok dilindungi?</w:t>
            </w:r>
          </w:p>
        </w:tc>
        <w:tc>
          <w:tcPr>
            <w:tcW w:w="6946" w:type="dxa"/>
            <w:gridSpan w:val="4"/>
          </w:tcPr>
          <w:p w14:paraId="5447F9B2" w14:textId="77777777" w:rsidR="00861688" w:rsidRDefault="00861688" w:rsidP="00251B30">
            <w:pPr>
              <w:rPr>
                <w:rFonts w:ascii="Bookman Old Style" w:hAnsi="Bookman Old Style" w:cs="Times New Roman"/>
              </w:rPr>
            </w:pPr>
          </w:p>
        </w:tc>
      </w:tr>
      <w:tr w:rsidR="00861688" w14:paraId="7189A367" w14:textId="47B084BF" w:rsidTr="00861688">
        <w:tc>
          <w:tcPr>
            <w:tcW w:w="8642" w:type="dxa"/>
            <w:gridSpan w:val="2"/>
          </w:tcPr>
          <w:p w14:paraId="6D107186" w14:textId="2BF45ED0" w:rsidR="00861688" w:rsidRPr="00784559" w:rsidRDefault="00861688" w:rsidP="00251B30">
            <w:pPr>
              <w:rPr>
                <w:rFonts w:ascii="Bookman Old Style" w:hAnsi="Bookman Old Style"/>
              </w:rPr>
            </w:pPr>
            <w:r w:rsidRPr="00784559">
              <w:rPr>
                <w:rFonts w:ascii="Bookman Old Style" w:hAnsi="Bookman Old Style"/>
              </w:rPr>
              <w:t>Kategori investor</w:t>
            </w:r>
          </w:p>
        </w:tc>
        <w:tc>
          <w:tcPr>
            <w:tcW w:w="6946" w:type="dxa"/>
            <w:gridSpan w:val="4"/>
          </w:tcPr>
          <w:p w14:paraId="2AE014C5" w14:textId="77777777" w:rsidR="00861688" w:rsidRDefault="00861688" w:rsidP="00251B30">
            <w:pPr>
              <w:rPr>
                <w:rFonts w:ascii="Bookman Old Style" w:hAnsi="Bookman Old Style" w:cs="Times New Roman"/>
              </w:rPr>
            </w:pPr>
          </w:p>
        </w:tc>
      </w:tr>
      <w:tr w:rsidR="00861688" w14:paraId="06789C4A" w14:textId="39C6091F" w:rsidTr="00861688">
        <w:trPr>
          <w:trHeight w:val="133"/>
        </w:trPr>
        <w:tc>
          <w:tcPr>
            <w:tcW w:w="8642" w:type="dxa"/>
            <w:gridSpan w:val="2"/>
          </w:tcPr>
          <w:p w14:paraId="243EACA2" w14:textId="58E60BA1" w:rsidR="00861688" w:rsidRPr="00784559" w:rsidRDefault="00861688" w:rsidP="00251B30">
            <w:pPr>
              <w:rPr>
                <w:rFonts w:ascii="Bookman Old Style" w:hAnsi="Bookman Old Style"/>
              </w:rPr>
            </w:pPr>
            <w:r w:rsidRPr="00784559">
              <w:rPr>
                <w:rFonts w:ascii="Bookman Old Style" w:hAnsi="Bookman Old Style"/>
              </w:rPr>
              <w:t>Keterangan</w:t>
            </w:r>
          </w:p>
        </w:tc>
        <w:tc>
          <w:tcPr>
            <w:tcW w:w="6946" w:type="dxa"/>
            <w:gridSpan w:val="4"/>
          </w:tcPr>
          <w:p w14:paraId="13718E9B" w14:textId="77777777" w:rsidR="00861688" w:rsidRDefault="00861688" w:rsidP="00251B30">
            <w:pPr>
              <w:rPr>
                <w:rFonts w:ascii="Bookman Old Style" w:hAnsi="Bookman Old Style" w:cs="Times New Roman"/>
              </w:rPr>
            </w:pPr>
          </w:p>
        </w:tc>
      </w:tr>
      <w:tr w:rsidR="00861688" w14:paraId="6FF4F707" w14:textId="4EA4CAEE" w:rsidTr="00C32ADB">
        <w:tc>
          <w:tcPr>
            <w:tcW w:w="15588" w:type="dxa"/>
            <w:gridSpan w:val="6"/>
          </w:tcPr>
          <w:p w14:paraId="1DAF7A56" w14:textId="719D09D4" w:rsidR="00861688" w:rsidRPr="00861688" w:rsidRDefault="00861688" w:rsidP="00861688">
            <w:pPr>
              <w:pStyle w:val="ListParagraph"/>
              <w:numPr>
                <w:ilvl w:val="0"/>
                <w:numId w:val="83"/>
              </w:numPr>
              <w:ind w:left="447" w:hanging="447"/>
              <w:rPr>
                <w:rFonts w:ascii="Bookman Old Style" w:hAnsi="Bookman Old Style" w:cs="Times New Roman"/>
              </w:rPr>
            </w:pPr>
            <w:r w:rsidRPr="00861688">
              <w:rPr>
                <w:rFonts w:ascii="Bookman Old Style" w:hAnsi="Bookman Old Style"/>
                <w:b/>
              </w:rPr>
              <w:t>ANALISIS KEBUTUHAN INVESTOR</w:t>
            </w:r>
          </w:p>
        </w:tc>
      </w:tr>
      <w:tr w:rsidR="00861688" w14:paraId="41603DCB" w14:textId="50364E3A" w:rsidTr="00861688">
        <w:tc>
          <w:tcPr>
            <w:tcW w:w="8642" w:type="dxa"/>
            <w:gridSpan w:val="2"/>
          </w:tcPr>
          <w:p w14:paraId="23B5B3D1" w14:textId="6960A9BE" w:rsidR="00861688" w:rsidRPr="00784559" w:rsidRDefault="00861688" w:rsidP="00251B30">
            <w:pPr>
              <w:rPr>
                <w:rFonts w:ascii="Bookman Old Style" w:hAnsi="Bookman Old Style"/>
              </w:rPr>
            </w:pPr>
            <w:r w:rsidRPr="00784559">
              <w:rPr>
                <w:rFonts w:ascii="Bookman Old Style" w:hAnsi="Bookman Old Style"/>
              </w:rPr>
              <w:t>Tenor/jangka waktu investasi yang diinginkan pada produk investasi</w:t>
            </w:r>
          </w:p>
        </w:tc>
        <w:tc>
          <w:tcPr>
            <w:tcW w:w="6946" w:type="dxa"/>
            <w:gridSpan w:val="4"/>
          </w:tcPr>
          <w:p w14:paraId="0CC01E8A" w14:textId="77777777" w:rsidR="00861688" w:rsidRDefault="00861688" w:rsidP="00251B30">
            <w:pPr>
              <w:rPr>
                <w:rFonts w:ascii="Bookman Old Style" w:hAnsi="Bookman Old Style" w:cs="Times New Roman"/>
              </w:rPr>
            </w:pPr>
          </w:p>
        </w:tc>
      </w:tr>
      <w:tr w:rsidR="00861688" w14:paraId="7A877715" w14:textId="69F44E17" w:rsidTr="00861688">
        <w:tc>
          <w:tcPr>
            <w:tcW w:w="8642" w:type="dxa"/>
            <w:gridSpan w:val="2"/>
          </w:tcPr>
          <w:p w14:paraId="242F6E4A" w14:textId="3C5CDD1A" w:rsidR="00861688" w:rsidRPr="00784559" w:rsidRDefault="00861688" w:rsidP="00251B30">
            <w:pPr>
              <w:rPr>
                <w:rFonts w:ascii="Bookman Old Style" w:hAnsi="Bookman Old Style"/>
              </w:rPr>
            </w:pPr>
            <w:r w:rsidRPr="00784559">
              <w:rPr>
                <w:rFonts w:ascii="Bookman Old Style" w:hAnsi="Bookman Old Style"/>
              </w:rPr>
              <w:t>Alasan memilih produk investasi</w:t>
            </w:r>
          </w:p>
        </w:tc>
        <w:tc>
          <w:tcPr>
            <w:tcW w:w="6946" w:type="dxa"/>
            <w:gridSpan w:val="4"/>
          </w:tcPr>
          <w:p w14:paraId="4AA6C2AE" w14:textId="77777777" w:rsidR="00861688" w:rsidRDefault="00861688" w:rsidP="00251B30">
            <w:pPr>
              <w:rPr>
                <w:rFonts w:ascii="Bookman Old Style" w:hAnsi="Bookman Old Style" w:cs="Times New Roman"/>
              </w:rPr>
            </w:pPr>
          </w:p>
        </w:tc>
      </w:tr>
      <w:tr w:rsidR="00861688" w14:paraId="50D6723F" w14:textId="1CAC1E75" w:rsidTr="00861688">
        <w:tc>
          <w:tcPr>
            <w:tcW w:w="8642" w:type="dxa"/>
            <w:gridSpan w:val="2"/>
          </w:tcPr>
          <w:p w14:paraId="39F053B8" w14:textId="519B0AAE" w:rsidR="00861688" w:rsidRPr="00784559" w:rsidRDefault="00861688" w:rsidP="00251B30">
            <w:pPr>
              <w:rPr>
                <w:rFonts w:ascii="Bookman Old Style" w:hAnsi="Bookman Old Style"/>
              </w:rPr>
            </w:pPr>
            <w:r w:rsidRPr="00784559">
              <w:rPr>
                <w:rFonts w:ascii="Bookman Old Style" w:hAnsi="Bookman Old Style"/>
              </w:rPr>
              <w:t>Harapan umum terhadap hasil produk investasi</w:t>
            </w:r>
          </w:p>
        </w:tc>
        <w:tc>
          <w:tcPr>
            <w:tcW w:w="6946" w:type="dxa"/>
            <w:gridSpan w:val="4"/>
          </w:tcPr>
          <w:p w14:paraId="53C893AF" w14:textId="77777777" w:rsidR="00861688" w:rsidRDefault="00861688" w:rsidP="00251B30">
            <w:pPr>
              <w:rPr>
                <w:rFonts w:ascii="Bookman Old Style" w:hAnsi="Bookman Old Style" w:cs="Times New Roman"/>
              </w:rPr>
            </w:pPr>
          </w:p>
        </w:tc>
      </w:tr>
      <w:tr w:rsidR="00770101" w14:paraId="6FE04991" w14:textId="6C4D086B" w:rsidTr="00770101">
        <w:tc>
          <w:tcPr>
            <w:tcW w:w="8642" w:type="dxa"/>
            <w:gridSpan w:val="2"/>
          </w:tcPr>
          <w:p w14:paraId="4DE9B447" w14:textId="43F5A60E" w:rsidR="00770101" w:rsidRPr="00784559" w:rsidRDefault="00770101" w:rsidP="00251B30">
            <w:pPr>
              <w:rPr>
                <w:rFonts w:ascii="Bookman Old Style" w:hAnsi="Bookman Old Style"/>
              </w:rPr>
            </w:pPr>
            <w:r w:rsidRPr="00784559">
              <w:rPr>
                <w:rFonts w:ascii="Bookman Old Style" w:hAnsi="Bookman Old Style"/>
              </w:rPr>
              <w:t xml:space="preserve">Tujuan investasi </w:t>
            </w:r>
          </w:p>
        </w:tc>
        <w:tc>
          <w:tcPr>
            <w:tcW w:w="4394" w:type="dxa"/>
            <w:gridSpan w:val="3"/>
          </w:tcPr>
          <w:p w14:paraId="7135BF1C" w14:textId="77777777" w:rsidR="00770101" w:rsidRPr="00784559" w:rsidRDefault="00770101" w:rsidP="00251B30">
            <w:pPr>
              <w:rPr>
                <w:rFonts w:ascii="Bookman Old Style" w:hAnsi="Bookman Old Style"/>
              </w:rPr>
            </w:pPr>
            <w:r>
              <w:rPr>
                <w:rFonts w:ascii="Bookman Old Style" w:hAnsi="Bookman Old Style"/>
              </w:rPr>
              <w:t>Silahkan lingkari</w:t>
            </w:r>
          </w:p>
        </w:tc>
        <w:tc>
          <w:tcPr>
            <w:tcW w:w="2552" w:type="dxa"/>
          </w:tcPr>
          <w:p w14:paraId="6248DFFD" w14:textId="7385DB2A" w:rsidR="00770101" w:rsidRPr="00784559" w:rsidRDefault="00770101" w:rsidP="00251B30">
            <w:pPr>
              <w:rPr>
                <w:rFonts w:ascii="Bookman Old Style" w:hAnsi="Bookman Old Style"/>
              </w:rPr>
            </w:pPr>
          </w:p>
        </w:tc>
      </w:tr>
      <w:tr w:rsidR="00861688" w14:paraId="7D774BC2" w14:textId="20C5D523" w:rsidTr="00770101">
        <w:tc>
          <w:tcPr>
            <w:tcW w:w="8642" w:type="dxa"/>
            <w:gridSpan w:val="2"/>
          </w:tcPr>
          <w:p w14:paraId="0A733205" w14:textId="41F02FB1" w:rsidR="00861688" w:rsidRPr="00784559" w:rsidRDefault="00861688" w:rsidP="00251B30">
            <w:pPr>
              <w:rPr>
                <w:rFonts w:ascii="Bookman Old Style" w:hAnsi="Bookman Old Style"/>
              </w:rPr>
            </w:pPr>
            <w:r w:rsidRPr="00784559">
              <w:rPr>
                <w:rFonts w:ascii="Bookman Old Style" w:hAnsi="Bookman Old Style"/>
              </w:rPr>
              <w:t>Menabung untuk tujuan khusus</w:t>
            </w:r>
          </w:p>
        </w:tc>
        <w:tc>
          <w:tcPr>
            <w:tcW w:w="1736" w:type="dxa"/>
          </w:tcPr>
          <w:p w14:paraId="7C21FD55" w14:textId="77777777" w:rsidR="00861688" w:rsidRDefault="00861688" w:rsidP="00251B30">
            <w:pPr>
              <w:rPr>
                <w:rFonts w:ascii="Bookman Old Style" w:hAnsi="Bookman Old Style" w:cs="Times New Roman"/>
              </w:rPr>
            </w:pPr>
            <w:r w:rsidRPr="00784559">
              <w:rPr>
                <w:rFonts w:ascii="Bookman Old Style" w:hAnsi="Bookman Old Style"/>
              </w:rPr>
              <w:t>Prioritas</w:t>
            </w:r>
          </w:p>
        </w:tc>
        <w:tc>
          <w:tcPr>
            <w:tcW w:w="1383" w:type="dxa"/>
          </w:tcPr>
          <w:p w14:paraId="3F00A974" w14:textId="221B37F8" w:rsidR="00861688" w:rsidRDefault="00770101" w:rsidP="00251B30">
            <w:pPr>
              <w:rPr>
                <w:rFonts w:ascii="Bookman Old Style" w:hAnsi="Bookman Old Style" w:cs="Times New Roman"/>
              </w:rPr>
            </w:pPr>
            <w:r>
              <w:rPr>
                <w:rFonts w:ascii="Bookman Old Style" w:hAnsi="Bookman Old Style" w:cs="Times New Roman"/>
              </w:rPr>
              <w:t>Ya</w:t>
            </w:r>
          </w:p>
        </w:tc>
        <w:tc>
          <w:tcPr>
            <w:tcW w:w="1275" w:type="dxa"/>
          </w:tcPr>
          <w:p w14:paraId="17719F7C" w14:textId="5754C0B5" w:rsidR="00861688" w:rsidRDefault="00770101" w:rsidP="00251B30">
            <w:pPr>
              <w:rPr>
                <w:rFonts w:ascii="Bookman Old Style" w:hAnsi="Bookman Old Style" w:cs="Times New Roman"/>
              </w:rPr>
            </w:pPr>
            <w:r>
              <w:rPr>
                <w:rFonts w:ascii="Bookman Old Style" w:hAnsi="Bookman Old Style" w:cs="Times New Roman"/>
              </w:rPr>
              <w:t>Tidak</w:t>
            </w:r>
          </w:p>
        </w:tc>
        <w:tc>
          <w:tcPr>
            <w:tcW w:w="2552" w:type="dxa"/>
          </w:tcPr>
          <w:p w14:paraId="0052A457" w14:textId="2FB98B4E" w:rsidR="00861688" w:rsidRDefault="00861688" w:rsidP="00251B30">
            <w:pPr>
              <w:rPr>
                <w:rFonts w:ascii="Bookman Old Style" w:hAnsi="Bookman Old Style" w:cs="Times New Roman"/>
              </w:rPr>
            </w:pPr>
          </w:p>
        </w:tc>
      </w:tr>
      <w:tr w:rsidR="00770101" w14:paraId="692401E9" w14:textId="52E8C4A1" w:rsidTr="00770101">
        <w:tc>
          <w:tcPr>
            <w:tcW w:w="8642" w:type="dxa"/>
            <w:gridSpan w:val="2"/>
          </w:tcPr>
          <w:p w14:paraId="64A24D7C" w14:textId="36627384" w:rsidR="00770101" w:rsidRPr="00784559" w:rsidRDefault="00770101" w:rsidP="00770101">
            <w:pPr>
              <w:rPr>
                <w:rFonts w:ascii="Bookman Old Style" w:hAnsi="Bookman Old Style"/>
              </w:rPr>
            </w:pPr>
            <w:r w:rsidRPr="00784559">
              <w:rPr>
                <w:rFonts w:ascii="Bookman Old Style" w:hAnsi="Bookman Old Style"/>
              </w:rPr>
              <w:t>Menambah pendapatan saat pensiun</w:t>
            </w:r>
          </w:p>
        </w:tc>
        <w:tc>
          <w:tcPr>
            <w:tcW w:w="1736" w:type="dxa"/>
          </w:tcPr>
          <w:p w14:paraId="64B7F02E" w14:textId="77777777" w:rsidR="00770101" w:rsidRDefault="00770101" w:rsidP="00770101">
            <w:pPr>
              <w:rPr>
                <w:rFonts w:ascii="Bookman Old Style" w:hAnsi="Bookman Old Style" w:cs="Times New Roman"/>
              </w:rPr>
            </w:pPr>
            <w:r w:rsidRPr="00784559">
              <w:rPr>
                <w:rFonts w:ascii="Bookman Old Style" w:hAnsi="Bookman Old Style"/>
              </w:rPr>
              <w:t>Prioritas</w:t>
            </w:r>
          </w:p>
        </w:tc>
        <w:tc>
          <w:tcPr>
            <w:tcW w:w="1383" w:type="dxa"/>
          </w:tcPr>
          <w:p w14:paraId="7F85FFC8" w14:textId="2ECCEBF8" w:rsidR="00770101" w:rsidRDefault="00770101" w:rsidP="00770101">
            <w:pPr>
              <w:rPr>
                <w:rFonts w:ascii="Bookman Old Style" w:hAnsi="Bookman Old Style" w:cs="Times New Roman"/>
              </w:rPr>
            </w:pPr>
            <w:r w:rsidRPr="00AD116E">
              <w:rPr>
                <w:rFonts w:ascii="Bookman Old Style" w:hAnsi="Bookman Old Style" w:cs="Times New Roman"/>
              </w:rPr>
              <w:t>Ya</w:t>
            </w:r>
          </w:p>
        </w:tc>
        <w:tc>
          <w:tcPr>
            <w:tcW w:w="1275" w:type="dxa"/>
          </w:tcPr>
          <w:p w14:paraId="52B28B26" w14:textId="2421721D" w:rsidR="00770101" w:rsidRDefault="00770101" w:rsidP="00770101">
            <w:pPr>
              <w:rPr>
                <w:rFonts w:ascii="Bookman Old Style" w:hAnsi="Bookman Old Style" w:cs="Times New Roman"/>
              </w:rPr>
            </w:pPr>
            <w:r w:rsidRPr="00286AF9">
              <w:rPr>
                <w:rFonts w:ascii="Bookman Old Style" w:hAnsi="Bookman Old Style" w:cs="Times New Roman"/>
              </w:rPr>
              <w:t>Tidak</w:t>
            </w:r>
          </w:p>
        </w:tc>
        <w:tc>
          <w:tcPr>
            <w:tcW w:w="2552" w:type="dxa"/>
          </w:tcPr>
          <w:p w14:paraId="41836770" w14:textId="1B0688B9" w:rsidR="00770101" w:rsidRDefault="00770101" w:rsidP="00770101">
            <w:pPr>
              <w:rPr>
                <w:rFonts w:ascii="Bookman Old Style" w:hAnsi="Bookman Old Style" w:cs="Times New Roman"/>
              </w:rPr>
            </w:pPr>
          </w:p>
        </w:tc>
      </w:tr>
      <w:tr w:rsidR="00770101" w14:paraId="098367D0" w14:textId="2564584C" w:rsidTr="00770101">
        <w:tc>
          <w:tcPr>
            <w:tcW w:w="8642" w:type="dxa"/>
            <w:gridSpan w:val="2"/>
          </w:tcPr>
          <w:p w14:paraId="256A39C3" w14:textId="79F65D1A" w:rsidR="00770101" w:rsidRPr="00784559" w:rsidRDefault="00770101" w:rsidP="00770101">
            <w:pPr>
              <w:rPr>
                <w:rFonts w:ascii="Bookman Old Style" w:hAnsi="Bookman Old Style"/>
              </w:rPr>
            </w:pPr>
            <w:r w:rsidRPr="00784559">
              <w:rPr>
                <w:rFonts w:ascii="Bookman Old Style" w:hAnsi="Bookman Old Style"/>
              </w:rPr>
              <w:t>Investasi untuk pertumbuhan</w:t>
            </w:r>
          </w:p>
        </w:tc>
        <w:tc>
          <w:tcPr>
            <w:tcW w:w="1736" w:type="dxa"/>
          </w:tcPr>
          <w:p w14:paraId="6902ED97" w14:textId="77777777" w:rsidR="00770101" w:rsidRDefault="00770101" w:rsidP="00770101">
            <w:pPr>
              <w:rPr>
                <w:rFonts w:ascii="Bookman Old Style" w:hAnsi="Bookman Old Style" w:cs="Times New Roman"/>
              </w:rPr>
            </w:pPr>
            <w:r w:rsidRPr="00784559">
              <w:rPr>
                <w:rFonts w:ascii="Bookman Old Style" w:hAnsi="Bookman Old Style"/>
              </w:rPr>
              <w:t>Prioritas</w:t>
            </w:r>
          </w:p>
        </w:tc>
        <w:tc>
          <w:tcPr>
            <w:tcW w:w="1383" w:type="dxa"/>
          </w:tcPr>
          <w:p w14:paraId="3061A8AD" w14:textId="06854D5B" w:rsidR="00770101" w:rsidRDefault="00770101" w:rsidP="00770101">
            <w:pPr>
              <w:rPr>
                <w:rFonts w:ascii="Bookman Old Style" w:hAnsi="Bookman Old Style" w:cs="Times New Roman"/>
              </w:rPr>
            </w:pPr>
            <w:r w:rsidRPr="00AD116E">
              <w:rPr>
                <w:rFonts w:ascii="Bookman Old Style" w:hAnsi="Bookman Old Style" w:cs="Times New Roman"/>
              </w:rPr>
              <w:t>Ya</w:t>
            </w:r>
          </w:p>
        </w:tc>
        <w:tc>
          <w:tcPr>
            <w:tcW w:w="1275" w:type="dxa"/>
          </w:tcPr>
          <w:p w14:paraId="2D90C120" w14:textId="322388E5" w:rsidR="00770101" w:rsidRDefault="00770101" w:rsidP="00770101">
            <w:pPr>
              <w:rPr>
                <w:rFonts w:ascii="Bookman Old Style" w:hAnsi="Bookman Old Style" w:cs="Times New Roman"/>
              </w:rPr>
            </w:pPr>
            <w:r w:rsidRPr="00286AF9">
              <w:rPr>
                <w:rFonts w:ascii="Bookman Old Style" w:hAnsi="Bookman Old Style" w:cs="Times New Roman"/>
              </w:rPr>
              <w:t>Tidak</w:t>
            </w:r>
          </w:p>
        </w:tc>
        <w:tc>
          <w:tcPr>
            <w:tcW w:w="2552" w:type="dxa"/>
          </w:tcPr>
          <w:p w14:paraId="7736B9D0" w14:textId="72DED0F3" w:rsidR="00770101" w:rsidRDefault="00770101" w:rsidP="00770101">
            <w:pPr>
              <w:rPr>
                <w:rFonts w:ascii="Bookman Old Style" w:hAnsi="Bookman Old Style" w:cs="Times New Roman"/>
              </w:rPr>
            </w:pPr>
          </w:p>
        </w:tc>
      </w:tr>
      <w:tr w:rsidR="00770101" w14:paraId="5062914B" w14:textId="21EF8EA7" w:rsidTr="00770101">
        <w:tc>
          <w:tcPr>
            <w:tcW w:w="8642" w:type="dxa"/>
            <w:gridSpan w:val="2"/>
          </w:tcPr>
          <w:p w14:paraId="1AAC0003" w14:textId="706CD611" w:rsidR="00770101" w:rsidRPr="00784559" w:rsidRDefault="00770101" w:rsidP="00770101">
            <w:pPr>
              <w:rPr>
                <w:rFonts w:ascii="Bookman Old Style" w:hAnsi="Bookman Old Style"/>
              </w:rPr>
            </w:pPr>
            <w:r w:rsidRPr="00784559">
              <w:rPr>
                <w:rFonts w:ascii="Bookman Old Style" w:hAnsi="Bookman Old Style"/>
              </w:rPr>
              <w:t>Investasi untuk pendapatan</w:t>
            </w:r>
          </w:p>
        </w:tc>
        <w:tc>
          <w:tcPr>
            <w:tcW w:w="1736" w:type="dxa"/>
          </w:tcPr>
          <w:p w14:paraId="526B32E9" w14:textId="77777777" w:rsidR="00770101" w:rsidRDefault="00770101" w:rsidP="00770101">
            <w:pPr>
              <w:rPr>
                <w:rFonts w:ascii="Bookman Old Style" w:hAnsi="Bookman Old Style" w:cs="Times New Roman"/>
              </w:rPr>
            </w:pPr>
            <w:r w:rsidRPr="00784559">
              <w:rPr>
                <w:rFonts w:ascii="Bookman Old Style" w:hAnsi="Bookman Old Style"/>
              </w:rPr>
              <w:t>Prioritas</w:t>
            </w:r>
          </w:p>
        </w:tc>
        <w:tc>
          <w:tcPr>
            <w:tcW w:w="1383" w:type="dxa"/>
          </w:tcPr>
          <w:p w14:paraId="758D045C" w14:textId="42F561BE" w:rsidR="00770101" w:rsidRDefault="00770101" w:rsidP="00770101">
            <w:pPr>
              <w:rPr>
                <w:rFonts w:ascii="Bookman Old Style" w:hAnsi="Bookman Old Style" w:cs="Times New Roman"/>
              </w:rPr>
            </w:pPr>
            <w:r w:rsidRPr="00AD116E">
              <w:rPr>
                <w:rFonts w:ascii="Bookman Old Style" w:hAnsi="Bookman Old Style" w:cs="Times New Roman"/>
              </w:rPr>
              <w:t>Ya</w:t>
            </w:r>
          </w:p>
        </w:tc>
        <w:tc>
          <w:tcPr>
            <w:tcW w:w="1275" w:type="dxa"/>
          </w:tcPr>
          <w:p w14:paraId="3DED36F5" w14:textId="1847822D" w:rsidR="00770101" w:rsidRDefault="00770101" w:rsidP="00770101">
            <w:pPr>
              <w:rPr>
                <w:rFonts w:ascii="Bookman Old Style" w:hAnsi="Bookman Old Style" w:cs="Times New Roman"/>
              </w:rPr>
            </w:pPr>
            <w:r w:rsidRPr="00286AF9">
              <w:rPr>
                <w:rFonts w:ascii="Bookman Old Style" w:hAnsi="Bookman Old Style" w:cs="Times New Roman"/>
              </w:rPr>
              <w:t>Tidak</w:t>
            </w:r>
          </w:p>
        </w:tc>
        <w:tc>
          <w:tcPr>
            <w:tcW w:w="2552" w:type="dxa"/>
          </w:tcPr>
          <w:p w14:paraId="53892BCF" w14:textId="23B42E91" w:rsidR="00770101" w:rsidRDefault="00770101" w:rsidP="00770101">
            <w:pPr>
              <w:rPr>
                <w:rFonts w:ascii="Bookman Old Style" w:hAnsi="Bookman Old Style" w:cs="Times New Roman"/>
              </w:rPr>
            </w:pPr>
          </w:p>
        </w:tc>
      </w:tr>
      <w:tr w:rsidR="00770101" w14:paraId="0EE05EEC" w14:textId="088B1C5C" w:rsidTr="00770101">
        <w:tc>
          <w:tcPr>
            <w:tcW w:w="8642" w:type="dxa"/>
            <w:gridSpan w:val="2"/>
          </w:tcPr>
          <w:p w14:paraId="3F2B70B2" w14:textId="50A63377" w:rsidR="00770101" w:rsidRPr="00784559" w:rsidRDefault="00770101" w:rsidP="00770101">
            <w:pPr>
              <w:rPr>
                <w:rFonts w:ascii="Bookman Old Style" w:hAnsi="Bookman Old Style"/>
              </w:rPr>
            </w:pPr>
            <w:r w:rsidRPr="00784559">
              <w:rPr>
                <w:rFonts w:ascii="Bookman Old Style" w:hAnsi="Bookman Old Style"/>
              </w:rPr>
              <w:t>Lainnya: tulis di kotak keterangan</w:t>
            </w:r>
          </w:p>
        </w:tc>
        <w:tc>
          <w:tcPr>
            <w:tcW w:w="1736" w:type="dxa"/>
          </w:tcPr>
          <w:p w14:paraId="4A967FEA" w14:textId="77777777" w:rsidR="00770101" w:rsidRDefault="00770101" w:rsidP="00770101">
            <w:pPr>
              <w:rPr>
                <w:rFonts w:ascii="Bookman Old Style" w:hAnsi="Bookman Old Style" w:cs="Times New Roman"/>
              </w:rPr>
            </w:pPr>
            <w:r w:rsidRPr="00784559">
              <w:rPr>
                <w:rFonts w:ascii="Bookman Old Style" w:hAnsi="Bookman Old Style"/>
              </w:rPr>
              <w:t>Prioritas</w:t>
            </w:r>
          </w:p>
        </w:tc>
        <w:tc>
          <w:tcPr>
            <w:tcW w:w="1383" w:type="dxa"/>
          </w:tcPr>
          <w:p w14:paraId="0AB6163E" w14:textId="5AB38D04" w:rsidR="00770101" w:rsidRDefault="00770101" w:rsidP="00770101">
            <w:pPr>
              <w:rPr>
                <w:rFonts w:ascii="Bookman Old Style" w:hAnsi="Bookman Old Style" w:cs="Times New Roman"/>
              </w:rPr>
            </w:pPr>
            <w:r w:rsidRPr="00AD116E">
              <w:rPr>
                <w:rFonts w:ascii="Bookman Old Style" w:hAnsi="Bookman Old Style" w:cs="Times New Roman"/>
              </w:rPr>
              <w:t>Ya</w:t>
            </w:r>
          </w:p>
        </w:tc>
        <w:tc>
          <w:tcPr>
            <w:tcW w:w="1275" w:type="dxa"/>
          </w:tcPr>
          <w:p w14:paraId="06800106" w14:textId="0A59A8AE" w:rsidR="00770101" w:rsidRDefault="00770101" w:rsidP="00770101">
            <w:pPr>
              <w:rPr>
                <w:rFonts w:ascii="Bookman Old Style" w:hAnsi="Bookman Old Style" w:cs="Times New Roman"/>
              </w:rPr>
            </w:pPr>
            <w:r w:rsidRPr="00286AF9">
              <w:rPr>
                <w:rFonts w:ascii="Bookman Old Style" w:hAnsi="Bookman Old Style" w:cs="Times New Roman"/>
              </w:rPr>
              <w:t>Tidak</w:t>
            </w:r>
          </w:p>
        </w:tc>
        <w:tc>
          <w:tcPr>
            <w:tcW w:w="2552" w:type="dxa"/>
          </w:tcPr>
          <w:p w14:paraId="008F2739" w14:textId="4E02557D" w:rsidR="00770101" w:rsidRDefault="00770101" w:rsidP="00770101">
            <w:pPr>
              <w:rPr>
                <w:rFonts w:ascii="Bookman Old Style" w:hAnsi="Bookman Old Style" w:cs="Times New Roman"/>
              </w:rPr>
            </w:pPr>
          </w:p>
        </w:tc>
      </w:tr>
      <w:tr w:rsidR="00770101" w14:paraId="6B9AF3EA" w14:textId="31EFB0A3" w:rsidTr="00770101">
        <w:tc>
          <w:tcPr>
            <w:tcW w:w="8642" w:type="dxa"/>
            <w:gridSpan w:val="2"/>
          </w:tcPr>
          <w:p w14:paraId="4862C3AB" w14:textId="4A597A33" w:rsidR="00770101" w:rsidRPr="00784559" w:rsidRDefault="00770101" w:rsidP="00770101">
            <w:pPr>
              <w:rPr>
                <w:rFonts w:ascii="Bookman Old Style" w:hAnsi="Bookman Old Style"/>
              </w:rPr>
            </w:pPr>
            <w:r w:rsidRPr="00784559">
              <w:rPr>
                <w:rFonts w:ascii="Bookman Old Style" w:hAnsi="Bookman Old Style"/>
              </w:rPr>
              <w:t>Investor menolak memberikan informasi yang cukup</w:t>
            </w:r>
          </w:p>
        </w:tc>
        <w:tc>
          <w:tcPr>
            <w:tcW w:w="1736" w:type="dxa"/>
          </w:tcPr>
          <w:p w14:paraId="5CF389FF" w14:textId="77777777" w:rsidR="00770101" w:rsidRDefault="00770101" w:rsidP="00770101">
            <w:pPr>
              <w:rPr>
                <w:rFonts w:ascii="Bookman Old Style" w:hAnsi="Bookman Old Style" w:cs="Times New Roman"/>
              </w:rPr>
            </w:pPr>
          </w:p>
        </w:tc>
        <w:tc>
          <w:tcPr>
            <w:tcW w:w="1383" w:type="dxa"/>
          </w:tcPr>
          <w:p w14:paraId="0601D554" w14:textId="3535A7DF" w:rsidR="00770101" w:rsidRDefault="00770101" w:rsidP="00770101">
            <w:pPr>
              <w:rPr>
                <w:rFonts w:ascii="Bookman Old Style" w:hAnsi="Bookman Old Style" w:cs="Times New Roman"/>
              </w:rPr>
            </w:pPr>
            <w:r w:rsidRPr="00AD116E">
              <w:rPr>
                <w:rFonts w:ascii="Bookman Old Style" w:hAnsi="Bookman Old Style" w:cs="Times New Roman"/>
              </w:rPr>
              <w:t>Ya</w:t>
            </w:r>
          </w:p>
        </w:tc>
        <w:tc>
          <w:tcPr>
            <w:tcW w:w="1275" w:type="dxa"/>
          </w:tcPr>
          <w:p w14:paraId="0F61BB41" w14:textId="2CA8D4C2" w:rsidR="00770101" w:rsidRDefault="00770101" w:rsidP="00770101">
            <w:pPr>
              <w:rPr>
                <w:rFonts w:ascii="Bookman Old Style" w:hAnsi="Bookman Old Style" w:cs="Times New Roman"/>
              </w:rPr>
            </w:pPr>
            <w:r w:rsidRPr="00286AF9">
              <w:rPr>
                <w:rFonts w:ascii="Bookman Old Style" w:hAnsi="Bookman Old Style" w:cs="Times New Roman"/>
              </w:rPr>
              <w:t>Tidak</w:t>
            </w:r>
          </w:p>
        </w:tc>
        <w:tc>
          <w:tcPr>
            <w:tcW w:w="2552" w:type="dxa"/>
          </w:tcPr>
          <w:p w14:paraId="0FF95768" w14:textId="3588D22B" w:rsidR="00770101" w:rsidRDefault="00770101" w:rsidP="00770101">
            <w:pPr>
              <w:rPr>
                <w:rFonts w:ascii="Bookman Old Style" w:hAnsi="Bookman Old Style" w:cs="Times New Roman"/>
              </w:rPr>
            </w:pPr>
          </w:p>
        </w:tc>
      </w:tr>
      <w:tr w:rsidR="00861688" w14:paraId="5E3D9B23" w14:textId="79CC2B30" w:rsidTr="00861688">
        <w:tc>
          <w:tcPr>
            <w:tcW w:w="8642" w:type="dxa"/>
            <w:gridSpan w:val="2"/>
          </w:tcPr>
          <w:p w14:paraId="328C4E9F" w14:textId="65B1D9E1" w:rsidR="00861688" w:rsidRPr="00784559" w:rsidRDefault="00861688" w:rsidP="00251B30">
            <w:pPr>
              <w:rPr>
                <w:rFonts w:ascii="Bookman Old Style" w:hAnsi="Bookman Old Style"/>
              </w:rPr>
            </w:pPr>
            <w:r w:rsidRPr="00784559">
              <w:rPr>
                <w:rFonts w:ascii="Bookman Old Style" w:hAnsi="Bookman Old Style"/>
              </w:rPr>
              <w:t>Keterangan</w:t>
            </w:r>
          </w:p>
        </w:tc>
        <w:tc>
          <w:tcPr>
            <w:tcW w:w="6946" w:type="dxa"/>
            <w:gridSpan w:val="4"/>
          </w:tcPr>
          <w:p w14:paraId="4BB0F1EB" w14:textId="77777777" w:rsidR="00861688" w:rsidRDefault="00861688" w:rsidP="00251B30">
            <w:pPr>
              <w:rPr>
                <w:rFonts w:ascii="Bookman Old Style" w:hAnsi="Bookman Old Style" w:cs="Times New Roman"/>
              </w:rPr>
            </w:pPr>
          </w:p>
        </w:tc>
      </w:tr>
      <w:tr w:rsidR="00861688" w14:paraId="3844AA58" w14:textId="5FEE166E" w:rsidTr="00861688">
        <w:trPr>
          <w:trHeight w:val="2327"/>
        </w:trPr>
        <w:tc>
          <w:tcPr>
            <w:tcW w:w="8642" w:type="dxa"/>
            <w:gridSpan w:val="2"/>
          </w:tcPr>
          <w:p w14:paraId="7C757497" w14:textId="77777777" w:rsidR="00861688" w:rsidRPr="00784559" w:rsidRDefault="00861688" w:rsidP="00251B30">
            <w:pPr>
              <w:rPr>
                <w:rFonts w:ascii="Bookman Old Style" w:hAnsi="Bookman Old Style"/>
              </w:rPr>
            </w:pPr>
          </w:p>
        </w:tc>
        <w:tc>
          <w:tcPr>
            <w:tcW w:w="6946" w:type="dxa"/>
            <w:gridSpan w:val="4"/>
          </w:tcPr>
          <w:p w14:paraId="4106ADC1" w14:textId="77777777" w:rsidR="00861688" w:rsidRDefault="00861688" w:rsidP="00251B30">
            <w:pPr>
              <w:rPr>
                <w:rFonts w:ascii="Bookman Old Style" w:hAnsi="Bookman Old Style" w:cs="Times New Roman"/>
              </w:rPr>
            </w:pPr>
          </w:p>
        </w:tc>
      </w:tr>
      <w:tr w:rsidR="00861688" w14:paraId="741E952F" w14:textId="5578A4C9" w:rsidTr="00861688">
        <w:tc>
          <w:tcPr>
            <w:tcW w:w="8642" w:type="dxa"/>
            <w:gridSpan w:val="2"/>
          </w:tcPr>
          <w:p w14:paraId="3D47B4A8" w14:textId="4BE7D55D" w:rsidR="00861688" w:rsidRPr="00784559" w:rsidRDefault="00861688" w:rsidP="00251B30">
            <w:pPr>
              <w:rPr>
                <w:rFonts w:ascii="Bookman Old Style" w:hAnsi="Bookman Old Style"/>
              </w:rPr>
            </w:pPr>
            <w:r w:rsidRPr="00784559">
              <w:rPr>
                <w:rFonts w:ascii="Bookman Old Style" w:hAnsi="Bookman Old Style"/>
              </w:rPr>
              <w:t>Kepemilikan calon investor atas aset, kewajiban, arus kas, dan pendapatan</w:t>
            </w:r>
          </w:p>
        </w:tc>
        <w:tc>
          <w:tcPr>
            <w:tcW w:w="6946" w:type="dxa"/>
            <w:gridSpan w:val="4"/>
          </w:tcPr>
          <w:p w14:paraId="02EA5DD6" w14:textId="77777777" w:rsidR="00861688" w:rsidRDefault="00861688" w:rsidP="00251B30">
            <w:pPr>
              <w:rPr>
                <w:rFonts w:ascii="Bookman Old Style" w:hAnsi="Bookman Old Style" w:cs="Times New Roman"/>
              </w:rPr>
            </w:pPr>
          </w:p>
        </w:tc>
      </w:tr>
      <w:tr w:rsidR="00861688" w14:paraId="71D13B65" w14:textId="64387C27" w:rsidTr="00861688">
        <w:tc>
          <w:tcPr>
            <w:tcW w:w="8642" w:type="dxa"/>
            <w:gridSpan w:val="2"/>
          </w:tcPr>
          <w:p w14:paraId="08355DDA" w14:textId="71512AC2" w:rsidR="00861688" w:rsidRPr="00784559" w:rsidRDefault="00861688" w:rsidP="00251B30">
            <w:pPr>
              <w:rPr>
                <w:rFonts w:ascii="Bookman Old Style" w:hAnsi="Bookman Old Style"/>
              </w:rPr>
            </w:pPr>
            <w:r w:rsidRPr="00784559">
              <w:rPr>
                <w:rFonts w:ascii="Bookman Old Style" w:hAnsi="Bookman Old Style"/>
              </w:rPr>
              <w:t>Proporsi investasi dari aset bersih investor (tidak termasuk properti tempat tinggal investor)</w:t>
            </w:r>
          </w:p>
        </w:tc>
        <w:tc>
          <w:tcPr>
            <w:tcW w:w="6946" w:type="dxa"/>
            <w:gridSpan w:val="4"/>
          </w:tcPr>
          <w:p w14:paraId="025E2C2C" w14:textId="77777777" w:rsidR="00861688" w:rsidRDefault="00861688" w:rsidP="00251B30">
            <w:pPr>
              <w:rPr>
                <w:rFonts w:ascii="Bookman Old Style" w:hAnsi="Bookman Old Style" w:cs="Times New Roman"/>
              </w:rPr>
            </w:pPr>
          </w:p>
        </w:tc>
      </w:tr>
      <w:tr w:rsidR="00861688" w14:paraId="6DCDD88E" w14:textId="2000BAB4" w:rsidTr="00861688">
        <w:tc>
          <w:tcPr>
            <w:tcW w:w="8642" w:type="dxa"/>
            <w:gridSpan w:val="2"/>
          </w:tcPr>
          <w:p w14:paraId="02E0805E" w14:textId="01FF632E" w:rsidR="00861688" w:rsidRPr="00784559" w:rsidRDefault="00861688" w:rsidP="000A56CB">
            <w:pPr>
              <w:rPr>
                <w:rFonts w:ascii="Bookman Old Style" w:hAnsi="Bookman Old Style"/>
              </w:rPr>
            </w:pPr>
            <w:r w:rsidRPr="00784559">
              <w:rPr>
                <w:rFonts w:ascii="Bookman Old Style" w:hAnsi="Bookman Old Style"/>
              </w:rPr>
              <w:t>Komitmen keuangan/dana investasi reguler investor</w:t>
            </w:r>
          </w:p>
        </w:tc>
        <w:tc>
          <w:tcPr>
            <w:tcW w:w="6946" w:type="dxa"/>
            <w:gridSpan w:val="4"/>
          </w:tcPr>
          <w:p w14:paraId="79A94520" w14:textId="77777777" w:rsidR="00861688" w:rsidRDefault="00861688" w:rsidP="000A56CB">
            <w:pPr>
              <w:rPr>
                <w:rFonts w:ascii="Bookman Old Style" w:hAnsi="Bookman Old Style" w:cs="Times New Roman"/>
              </w:rPr>
            </w:pPr>
          </w:p>
        </w:tc>
      </w:tr>
      <w:tr w:rsidR="00861688" w14:paraId="56A3C298" w14:textId="4B9F00D9" w:rsidTr="00861688">
        <w:tc>
          <w:tcPr>
            <w:tcW w:w="8642" w:type="dxa"/>
            <w:gridSpan w:val="2"/>
          </w:tcPr>
          <w:p w14:paraId="0CF9C0FE" w14:textId="77777777" w:rsidR="00861688" w:rsidRPr="00784559" w:rsidRDefault="00861688" w:rsidP="000A56CB">
            <w:pPr>
              <w:rPr>
                <w:rFonts w:ascii="Bookman Old Style" w:hAnsi="Bookman Old Style"/>
              </w:rPr>
            </w:pPr>
          </w:p>
        </w:tc>
        <w:tc>
          <w:tcPr>
            <w:tcW w:w="6946" w:type="dxa"/>
            <w:gridSpan w:val="4"/>
          </w:tcPr>
          <w:p w14:paraId="646D780F" w14:textId="77777777" w:rsidR="00861688" w:rsidRDefault="00861688" w:rsidP="000A56CB">
            <w:pPr>
              <w:rPr>
                <w:rFonts w:ascii="Bookman Old Style" w:hAnsi="Bookman Old Style" w:cs="Times New Roman"/>
              </w:rPr>
            </w:pPr>
          </w:p>
        </w:tc>
      </w:tr>
      <w:tr w:rsidR="00861688" w14:paraId="7BBBE0E2" w14:textId="77F9EED6" w:rsidTr="00861688">
        <w:tc>
          <w:tcPr>
            <w:tcW w:w="8642" w:type="dxa"/>
            <w:gridSpan w:val="2"/>
          </w:tcPr>
          <w:p w14:paraId="636D37AE" w14:textId="55D0C56D" w:rsidR="00861688" w:rsidRPr="00784559" w:rsidRDefault="00861688" w:rsidP="000A56CB">
            <w:pPr>
              <w:rPr>
                <w:rFonts w:ascii="Bookman Old Style" w:hAnsi="Bookman Old Style"/>
              </w:rPr>
            </w:pPr>
            <w:r w:rsidRPr="00784559">
              <w:rPr>
                <w:rFonts w:ascii="Bookman Old Style" w:hAnsi="Bookman Old Style"/>
              </w:rPr>
              <w:t>Risiko kehilangan modal yang bersedia ditanggung oleh investor:</w:t>
            </w:r>
          </w:p>
        </w:tc>
        <w:tc>
          <w:tcPr>
            <w:tcW w:w="6946" w:type="dxa"/>
            <w:gridSpan w:val="4"/>
          </w:tcPr>
          <w:p w14:paraId="6FFDEEB7" w14:textId="77777777" w:rsidR="00861688" w:rsidRDefault="00861688" w:rsidP="000A56CB">
            <w:pPr>
              <w:rPr>
                <w:rFonts w:ascii="Bookman Old Style" w:hAnsi="Bookman Old Style" w:cs="Times New Roman"/>
              </w:rPr>
            </w:pPr>
          </w:p>
        </w:tc>
      </w:tr>
      <w:tr w:rsidR="00861688" w14:paraId="335025FD" w14:textId="74250ACD" w:rsidTr="00861688">
        <w:tc>
          <w:tcPr>
            <w:tcW w:w="8642" w:type="dxa"/>
            <w:gridSpan w:val="2"/>
          </w:tcPr>
          <w:p w14:paraId="71AF286C" w14:textId="77777777" w:rsidR="00861688" w:rsidRPr="00784559" w:rsidRDefault="00861688" w:rsidP="000A56CB">
            <w:pPr>
              <w:rPr>
                <w:rFonts w:ascii="Bookman Old Style" w:hAnsi="Bookman Old Style"/>
              </w:rPr>
            </w:pPr>
          </w:p>
        </w:tc>
        <w:tc>
          <w:tcPr>
            <w:tcW w:w="6946" w:type="dxa"/>
            <w:gridSpan w:val="4"/>
          </w:tcPr>
          <w:p w14:paraId="67AEADD8" w14:textId="77777777" w:rsidR="00861688" w:rsidRDefault="00861688" w:rsidP="000A56CB">
            <w:pPr>
              <w:rPr>
                <w:rFonts w:ascii="Bookman Old Style" w:hAnsi="Bookman Old Style" w:cs="Times New Roman"/>
              </w:rPr>
            </w:pPr>
          </w:p>
        </w:tc>
      </w:tr>
      <w:tr w:rsidR="00861688" w14:paraId="6AA6C21B" w14:textId="73CA334E" w:rsidTr="00861688">
        <w:tc>
          <w:tcPr>
            <w:tcW w:w="8642" w:type="dxa"/>
            <w:gridSpan w:val="2"/>
          </w:tcPr>
          <w:p w14:paraId="24CE31AE" w14:textId="66F7F797" w:rsidR="00861688" w:rsidRPr="00784559" w:rsidRDefault="00861688" w:rsidP="000A56CB">
            <w:pPr>
              <w:rPr>
                <w:rFonts w:ascii="Bookman Old Style" w:hAnsi="Bookman Old Style"/>
              </w:rPr>
            </w:pPr>
            <w:r w:rsidRPr="00784559">
              <w:rPr>
                <w:rFonts w:ascii="Bookman Old Style" w:hAnsi="Bookman Old Style"/>
              </w:rPr>
              <w:t>Aset investasi yang sedang dimiliki investor</w:t>
            </w:r>
          </w:p>
        </w:tc>
        <w:tc>
          <w:tcPr>
            <w:tcW w:w="6946" w:type="dxa"/>
            <w:gridSpan w:val="4"/>
          </w:tcPr>
          <w:p w14:paraId="1554A0BA" w14:textId="77777777" w:rsidR="00861688" w:rsidRDefault="00861688" w:rsidP="000A56CB">
            <w:pPr>
              <w:rPr>
                <w:rFonts w:ascii="Bookman Old Style" w:hAnsi="Bookman Old Style" w:cs="Times New Roman"/>
              </w:rPr>
            </w:pPr>
          </w:p>
        </w:tc>
      </w:tr>
      <w:tr w:rsidR="00861688" w14:paraId="611F1397" w14:textId="5AF8E26F" w:rsidTr="00861688">
        <w:tc>
          <w:tcPr>
            <w:tcW w:w="8642" w:type="dxa"/>
            <w:gridSpan w:val="2"/>
          </w:tcPr>
          <w:p w14:paraId="1A716B0A" w14:textId="213BD91E" w:rsidR="00861688" w:rsidRPr="00784559" w:rsidRDefault="00861688" w:rsidP="000A56CB">
            <w:pPr>
              <w:rPr>
                <w:rFonts w:ascii="Bookman Old Style" w:hAnsi="Bookman Old Style"/>
              </w:rPr>
            </w:pPr>
            <w:r w:rsidRPr="00784559">
              <w:rPr>
                <w:rFonts w:ascii="Bookman Old Style" w:hAnsi="Bookman Old Style"/>
              </w:rPr>
              <w:lastRenderedPageBreak/>
              <w:t>Kinerja aset investasi saat ini</w:t>
            </w:r>
          </w:p>
        </w:tc>
        <w:tc>
          <w:tcPr>
            <w:tcW w:w="6946" w:type="dxa"/>
            <w:gridSpan w:val="4"/>
          </w:tcPr>
          <w:p w14:paraId="0C242153" w14:textId="77777777" w:rsidR="00861688" w:rsidRDefault="00861688" w:rsidP="000A56CB">
            <w:pPr>
              <w:rPr>
                <w:rFonts w:ascii="Bookman Old Style" w:hAnsi="Bookman Old Style" w:cs="Times New Roman"/>
              </w:rPr>
            </w:pPr>
          </w:p>
        </w:tc>
      </w:tr>
      <w:tr w:rsidR="0013005B" w14:paraId="401B2377" w14:textId="2154A556" w:rsidTr="00861688">
        <w:tc>
          <w:tcPr>
            <w:tcW w:w="8642" w:type="dxa"/>
            <w:gridSpan w:val="2"/>
          </w:tcPr>
          <w:p w14:paraId="003F68AB" w14:textId="235FF395" w:rsidR="0013005B" w:rsidRPr="0013005B" w:rsidRDefault="0013005B" w:rsidP="0013005B">
            <w:pPr>
              <w:pStyle w:val="ListParagraph"/>
              <w:numPr>
                <w:ilvl w:val="0"/>
                <w:numId w:val="83"/>
              </w:numPr>
              <w:ind w:left="317"/>
              <w:rPr>
                <w:rFonts w:ascii="Bookman Old Style" w:hAnsi="Bookman Old Style"/>
              </w:rPr>
            </w:pPr>
            <w:r w:rsidRPr="00861688">
              <w:rPr>
                <w:rFonts w:ascii="Bookman Old Style" w:hAnsi="Bookman Old Style"/>
                <w:b/>
              </w:rPr>
              <w:t xml:space="preserve"> PENILAIAN PENGETAHUAN &amp; PEMAHAMAN INVESTASI INVESTOR </w:t>
            </w:r>
          </w:p>
        </w:tc>
        <w:tc>
          <w:tcPr>
            <w:tcW w:w="6946" w:type="dxa"/>
            <w:gridSpan w:val="4"/>
          </w:tcPr>
          <w:p w14:paraId="1B9F0F50" w14:textId="77777777" w:rsidR="0013005B" w:rsidRDefault="0013005B" w:rsidP="0013005B">
            <w:pPr>
              <w:rPr>
                <w:rFonts w:ascii="Bookman Old Style" w:hAnsi="Bookman Old Style" w:cs="Times New Roman"/>
              </w:rPr>
            </w:pPr>
          </w:p>
        </w:tc>
      </w:tr>
      <w:tr w:rsidR="0013005B" w14:paraId="3EB9D81A" w14:textId="04464C49" w:rsidTr="00861688">
        <w:tc>
          <w:tcPr>
            <w:tcW w:w="8642" w:type="dxa"/>
            <w:gridSpan w:val="2"/>
          </w:tcPr>
          <w:p w14:paraId="6C2C6551" w14:textId="149329A8" w:rsidR="0013005B" w:rsidRPr="00784559" w:rsidRDefault="0013005B" w:rsidP="0013005B">
            <w:pPr>
              <w:rPr>
                <w:rFonts w:ascii="Bookman Old Style" w:hAnsi="Bookman Old Style"/>
              </w:rPr>
            </w:pPr>
            <w:r w:rsidRPr="00784559">
              <w:rPr>
                <w:rFonts w:ascii="Bookman Old Style" w:hAnsi="Bookman Old Style"/>
              </w:rPr>
              <w:t>Apakah calon investor pernah melakukan transaksi efek dan/atau derivatif ?</w:t>
            </w:r>
          </w:p>
        </w:tc>
        <w:tc>
          <w:tcPr>
            <w:tcW w:w="6946" w:type="dxa"/>
            <w:gridSpan w:val="4"/>
          </w:tcPr>
          <w:p w14:paraId="7E37D380" w14:textId="77777777" w:rsidR="0013005B" w:rsidRDefault="0013005B" w:rsidP="0013005B">
            <w:pPr>
              <w:rPr>
                <w:rFonts w:ascii="Bookman Old Style" w:hAnsi="Bookman Old Style" w:cs="Times New Roman"/>
              </w:rPr>
            </w:pPr>
          </w:p>
        </w:tc>
      </w:tr>
      <w:tr w:rsidR="0013005B" w14:paraId="70183105" w14:textId="6C067743" w:rsidTr="00861688">
        <w:tc>
          <w:tcPr>
            <w:tcW w:w="8642" w:type="dxa"/>
            <w:gridSpan w:val="2"/>
          </w:tcPr>
          <w:p w14:paraId="29EF787F" w14:textId="6CB1BB8A" w:rsidR="0013005B" w:rsidRPr="00784559" w:rsidRDefault="0013005B" w:rsidP="0013005B">
            <w:pPr>
              <w:rPr>
                <w:rFonts w:ascii="Bookman Old Style" w:hAnsi="Bookman Old Style"/>
              </w:rPr>
            </w:pPr>
            <w:r w:rsidRPr="00784559">
              <w:rPr>
                <w:rFonts w:ascii="Bookman Old Style" w:hAnsi="Bookman Old Style"/>
              </w:rPr>
              <w:t>Apakah calon investor memiliki investasi di luar negeri dan/atau termasuk investasi syariah ? Nama negara …</w:t>
            </w:r>
          </w:p>
        </w:tc>
        <w:tc>
          <w:tcPr>
            <w:tcW w:w="6946" w:type="dxa"/>
            <w:gridSpan w:val="4"/>
          </w:tcPr>
          <w:p w14:paraId="62EE6EA9" w14:textId="77777777" w:rsidR="0013005B" w:rsidRDefault="0013005B" w:rsidP="0013005B">
            <w:pPr>
              <w:rPr>
                <w:rFonts w:ascii="Bookman Old Style" w:hAnsi="Bookman Old Style" w:cs="Times New Roman"/>
              </w:rPr>
            </w:pPr>
          </w:p>
        </w:tc>
      </w:tr>
      <w:tr w:rsidR="0013005B" w14:paraId="1B7A7129" w14:textId="3A1C4303" w:rsidTr="00861688">
        <w:tc>
          <w:tcPr>
            <w:tcW w:w="8642" w:type="dxa"/>
            <w:gridSpan w:val="2"/>
          </w:tcPr>
          <w:p w14:paraId="6B1D6EAC" w14:textId="79748F18" w:rsidR="0013005B" w:rsidRPr="00784559" w:rsidRDefault="0013005B" w:rsidP="0013005B">
            <w:pPr>
              <w:rPr>
                <w:rFonts w:ascii="Bookman Old Style" w:hAnsi="Bookman Old Style"/>
              </w:rPr>
            </w:pPr>
            <w:r w:rsidRPr="00784559">
              <w:rPr>
                <w:rFonts w:ascii="Bookman Old Style" w:hAnsi="Bookman Old Style"/>
              </w:rPr>
              <w:t>Pengetahuan atau pengalaman relevan untuk memahami risiko terkait produk investasi</w:t>
            </w:r>
          </w:p>
        </w:tc>
        <w:tc>
          <w:tcPr>
            <w:tcW w:w="6946" w:type="dxa"/>
            <w:gridSpan w:val="4"/>
          </w:tcPr>
          <w:p w14:paraId="632B9EDD" w14:textId="77777777" w:rsidR="0013005B" w:rsidRDefault="0013005B" w:rsidP="0013005B">
            <w:pPr>
              <w:rPr>
                <w:rFonts w:ascii="Bookman Old Style" w:hAnsi="Bookman Old Style" w:cs="Times New Roman"/>
              </w:rPr>
            </w:pPr>
          </w:p>
        </w:tc>
      </w:tr>
      <w:tr w:rsidR="0013005B" w14:paraId="5331A5BA" w14:textId="5F87FA93" w:rsidTr="00861688">
        <w:tc>
          <w:tcPr>
            <w:tcW w:w="8642" w:type="dxa"/>
            <w:gridSpan w:val="2"/>
          </w:tcPr>
          <w:p w14:paraId="4353E273" w14:textId="07A29691" w:rsidR="0013005B" w:rsidRPr="00784559" w:rsidRDefault="0013005B" w:rsidP="0013005B">
            <w:pPr>
              <w:rPr>
                <w:rFonts w:ascii="Bookman Old Style" w:hAnsi="Bookman Old Style"/>
              </w:rPr>
            </w:pPr>
            <w:r w:rsidRPr="00784559">
              <w:rPr>
                <w:rFonts w:ascii="Bookman Old Style" w:hAnsi="Bookman Old Style"/>
              </w:rPr>
              <w:t>Kemampuan memahami risiko yang melekat</w:t>
            </w:r>
          </w:p>
        </w:tc>
        <w:tc>
          <w:tcPr>
            <w:tcW w:w="6946" w:type="dxa"/>
            <w:gridSpan w:val="4"/>
          </w:tcPr>
          <w:p w14:paraId="0423243B" w14:textId="77777777" w:rsidR="0013005B" w:rsidRDefault="0013005B" w:rsidP="0013005B">
            <w:pPr>
              <w:rPr>
                <w:rFonts w:ascii="Bookman Old Style" w:hAnsi="Bookman Old Style" w:cs="Times New Roman"/>
              </w:rPr>
            </w:pPr>
          </w:p>
        </w:tc>
      </w:tr>
      <w:tr w:rsidR="0013005B" w14:paraId="4C76E09A" w14:textId="13CFD168" w:rsidTr="00861688">
        <w:tc>
          <w:tcPr>
            <w:tcW w:w="8642" w:type="dxa"/>
            <w:gridSpan w:val="2"/>
          </w:tcPr>
          <w:p w14:paraId="32AFB68D" w14:textId="0376DC1F" w:rsidR="0013005B" w:rsidRPr="00784559" w:rsidRDefault="0013005B" w:rsidP="0013005B">
            <w:pPr>
              <w:rPr>
                <w:rFonts w:ascii="Bookman Old Style" w:hAnsi="Bookman Old Style"/>
              </w:rPr>
            </w:pPr>
            <w:r w:rsidRPr="00784559">
              <w:rPr>
                <w:rFonts w:ascii="Bookman Old Style" w:hAnsi="Bookman Old Style"/>
              </w:rPr>
              <w:t>Pengalaman investasi</w:t>
            </w:r>
          </w:p>
        </w:tc>
        <w:tc>
          <w:tcPr>
            <w:tcW w:w="6946" w:type="dxa"/>
            <w:gridSpan w:val="4"/>
          </w:tcPr>
          <w:p w14:paraId="19FAFADE" w14:textId="77777777" w:rsidR="0013005B" w:rsidRDefault="0013005B" w:rsidP="0013005B">
            <w:pPr>
              <w:rPr>
                <w:rFonts w:ascii="Bookman Old Style" w:hAnsi="Bookman Old Style" w:cs="Times New Roman"/>
              </w:rPr>
            </w:pPr>
          </w:p>
        </w:tc>
      </w:tr>
      <w:tr w:rsidR="0013005B" w14:paraId="18362B0F" w14:textId="154EA9C0" w:rsidTr="0013005B">
        <w:trPr>
          <w:trHeight w:val="1002"/>
        </w:trPr>
        <w:tc>
          <w:tcPr>
            <w:tcW w:w="15588" w:type="dxa"/>
            <w:gridSpan w:val="6"/>
          </w:tcPr>
          <w:p w14:paraId="3AB6F733" w14:textId="03C29696" w:rsidR="0013005B" w:rsidRPr="00861688" w:rsidRDefault="0013005B" w:rsidP="0013005B">
            <w:pPr>
              <w:pStyle w:val="ListParagraph"/>
              <w:ind w:left="447"/>
              <w:rPr>
                <w:rFonts w:ascii="Bookman Old Style" w:hAnsi="Bookman Old Style" w:cs="Times New Roman"/>
              </w:rPr>
            </w:pPr>
          </w:p>
        </w:tc>
      </w:tr>
      <w:tr w:rsidR="0013005B" w14:paraId="6697F3B5" w14:textId="06B25C97" w:rsidTr="00861688">
        <w:tc>
          <w:tcPr>
            <w:tcW w:w="8642" w:type="dxa"/>
            <w:gridSpan w:val="2"/>
          </w:tcPr>
          <w:p w14:paraId="711E9585" w14:textId="7F708DBE" w:rsidR="0013005B" w:rsidRPr="00784559" w:rsidRDefault="0013005B" w:rsidP="0013005B">
            <w:pPr>
              <w:rPr>
                <w:rFonts w:ascii="Bookman Old Style" w:hAnsi="Bookman Old Style"/>
              </w:rPr>
            </w:pPr>
            <w:r w:rsidRPr="00784559">
              <w:rPr>
                <w:rFonts w:ascii="Bookman Old Style" w:hAnsi="Bookman Old Style"/>
              </w:rPr>
              <w:t>Memahami setiap fitur khusus produk investasi</w:t>
            </w:r>
            <w:r>
              <w:rPr>
                <w:rFonts w:ascii="Bookman Old Style" w:hAnsi="Bookman Old Style"/>
              </w:rPr>
              <w:t xml:space="preserve"> perbankan syariah</w:t>
            </w:r>
          </w:p>
        </w:tc>
        <w:tc>
          <w:tcPr>
            <w:tcW w:w="6946" w:type="dxa"/>
            <w:gridSpan w:val="4"/>
          </w:tcPr>
          <w:p w14:paraId="3D5AFC90" w14:textId="77777777" w:rsidR="0013005B" w:rsidRDefault="0013005B" w:rsidP="0013005B">
            <w:pPr>
              <w:rPr>
                <w:rFonts w:ascii="Bookman Old Style" w:hAnsi="Bookman Old Style" w:cs="Times New Roman"/>
              </w:rPr>
            </w:pPr>
          </w:p>
        </w:tc>
      </w:tr>
      <w:tr w:rsidR="0013005B" w14:paraId="7915A4FF" w14:textId="48BC55CB" w:rsidTr="00861688">
        <w:tc>
          <w:tcPr>
            <w:tcW w:w="8642" w:type="dxa"/>
            <w:gridSpan w:val="2"/>
          </w:tcPr>
          <w:p w14:paraId="6E6D46F6" w14:textId="1BFAB3E0" w:rsidR="0013005B" w:rsidRPr="00784559" w:rsidRDefault="0013005B" w:rsidP="0013005B">
            <w:pPr>
              <w:rPr>
                <w:rFonts w:ascii="Bookman Old Style" w:hAnsi="Bookman Old Style"/>
              </w:rPr>
            </w:pPr>
            <w:r w:rsidRPr="00784559">
              <w:rPr>
                <w:rFonts w:ascii="Bookman Old Style" w:hAnsi="Bookman Old Style"/>
              </w:rPr>
              <w:t>Apakah investor memahami sifat/karakteristik produk investasi</w:t>
            </w:r>
            <w:r>
              <w:rPr>
                <w:rFonts w:ascii="Bookman Old Style" w:hAnsi="Bookman Old Style"/>
              </w:rPr>
              <w:t xml:space="preserve"> perbankan syariah</w:t>
            </w:r>
            <w:r w:rsidRPr="00784559">
              <w:rPr>
                <w:rFonts w:ascii="Bookman Old Style" w:hAnsi="Bookman Old Style"/>
              </w:rPr>
              <w:t>?</w:t>
            </w:r>
          </w:p>
        </w:tc>
        <w:tc>
          <w:tcPr>
            <w:tcW w:w="6946" w:type="dxa"/>
            <w:gridSpan w:val="4"/>
          </w:tcPr>
          <w:p w14:paraId="71482DE5" w14:textId="77777777" w:rsidR="0013005B" w:rsidRDefault="0013005B" w:rsidP="0013005B">
            <w:pPr>
              <w:rPr>
                <w:rFonts w:ascii="Bookman Old Style" w:hAnsi="Bookman Old Style" w:cs="Times New Roman"/>
              </w:rPr>
            </w:pPr>
          </w:p>
        </w:tc>
      </w:tr>
      <w:tr w:rsidR="0013005B" w14:paraId="4ECA32BC" w14:textId="77BED9E7" w:rsidTr="00861688">
        <w:tc>
          <w:tcPr>
            <w:tcW w:w="8642" w:type="dxa"/>
            <w:gridSpan w:val="2"/>
          </w:tcPr>
          <w:p w14:paraId="4E67BFC0" w14:textId="7BD369F8" w:rsidR="0013005B" w:rsidRPr="00784559" w:rsidRDefault="0013005B" w:rsidP="0013005B">
            <w:pPr>
              <w:rPr>
                <w:rFonts w:ascii="Bookman Old Style" w:hAnsi="Bookman Old Style"/>
              </w:rPr>
            </w:pPr>
            <w:r w:rsidRPr="00784559">
              <w:rPr>
                <w:rFonts w:ascii="Bookman Old Style" w:hAnsi="Bookman Old Style"/>
              </w:rPr>
              <w:t>Apakah investor memahami ketentuan pada spesifikasi produk investasi</w:t>
            </w:r>
            <w:r>
              <w:rPr>
                <w:rFonts w:ascii="Bookman Old Style" w:hAnsi="Bookman Old Style"/>
              </w:rPr>
              <w:t xml:space="preserve"> perbankan syariah</w:t>
            </w:r>
            <w:r w:rsidRPr="00784559">
              <w:rPr>
                <w:rFonts w:ascii="Bookman Old Style" w:hAnsi="Bookman Old Style"/>
              </w:rPr>
              <w:t>?</w:t>
            </w:r>
          </w:p>
        </w:tc>
        <w:tc>
          <w:tcPr>
            <w:tcW w:w="6946" w:type="dxa"/>
            <w:gridSpan w:val="4"/>
          </w:tcPr>
          <w:p w14:paraId="7D33FEFD" w14:textId="77777777" w:rsidR="0013005B" w:rsidRDefault="0013005B" w:rsidP="0013005B">
            <w:pPr>
              <w:rPr>
                <w:rFonts w:ascii="Bookman Old Style" w:hAnsi="Bookman Old Style" w:cs="Times New Roman"/>
              </w:rPr>
            </w:pPr>
          </w:p>
        </w:tc>
      </w:tr>
      <w:tr w:rsidR="0013005B" w14:paraId="4D0CCB43" w14:textId="5D91CD02" w:rsidTr="00861688">
        <w:tc>
          <w:tcPr>
            <w:tcW w:w="8642" w:type="dxa"/>
            <w:gridSpan w:val="2"/>
          </w:tcPr>
          <w:p w14:paraId="7C2F03E1" w14:textId="77777777" w:rsidR="0013005B" w:rsidRPr="00784559" w:rsidRDefault="0013005B" w:rsidP="0013005B">
            <w:pPr>
              <w:rPr>
                <w:rFonts w:ascii="Bookman Old Style" w:hAnsi="Bookman Old Style"/>
              </w:rPr>
            </w:pPr>
            <w:r w:rsidRPr="00784559">
              <w:rPr>
                <w:rFonts w:ascii="Bookman Old Style" w:hAnsi="Bookman Old Style"/>
              </w:rPr>
              <w:t>*) Catatan:</w:t>
            </w:r>
          </w:p>
          <w:p w14:paraId="32B4C01B" w14:textId="77777777" w:rsidR="0013005B" w:rsidRPr="00784559" w:rsidRDefault="0013005B" w:rsidP="0013005B">
            <w:pPr>
              <w:pStyle w:val="ListParagraph"/>
              <w:numPr>
                <w:ilvl w:val="0"/>
                <w:numId w:val="81"/>
              </w:numPr>
              <w:rPr>
                <w:rFonts w:ascii="Bookman Old Style" w:hAnsi="Bookman Old Style"/>
              </w:rPr>
            </w:pPr>
            <w:r w:rsidRPr="00784559">
              <w:rPr>
                <w:rFonts w:ascii="Bookman Old Style" w:hAnsi="Bookman Old Style"/>
              </w:rPr>
              <w:t>Masukan segala hal informasi penting terkait produk investasi</w:t>
            </w:r>
          </w:p>
          <w:p w14:paraId="3E0935AE" w14:textId="7DF122A2" w:rsidR="0013005B" w:rsidRPr="000A56CB" w:rsidRDefault="0013005B" w:rsidP="0013005B">
            <w:pPr>
              <w:pStyle w:val="ListParagraph"/>
              <w:numPr>
                <w:ilvl w:val="0"/>
                <w:numId w:val="81"/>
              </w:numPr>
              <w:rPr>
                <w:rFonts w:ascii="Bookman Old Style" w:hAnsi="Bookman Old Style"/>
              </w:rPr>
            </w:pPr>
            <w:r w:rsidRPr="00784559">
              <w:rPr>
                <w:rFonts w:ascii="Bookman Old Style" w:hAnsi="Bookman Old Style"/>
              </w:rPr>
              <w:t xml:space="preserve">Masukan segala hal pertanyaan relevan yang krusial berhubungan dengan produk investasi </w:t>
            </w:r>
            <w:r>
              <w:rPr>
                <w:rFonts w:ascii="Bookman Old Style" w:hAnsi="Bookman Old Style"/>
              </w:rPr>
              <w:t xml:space="preserve">perbankan syariah </w:t>
            </w:r>
            <w:r w:rsidRPr="00784559">
              <w:rPr>
                <w:rFonts w:ascii="Bookman Old Style" w:hAnsi="Bookman Old Style"/>
              </w:rPr>
              <w:t>yang ditawarkan kepada investor</w:t>
            </w:r>
          </w:p>
        </w:tc>
        <w:tc>
          <w:tcPr>
            <w:tcW w:w="6946" w:type="dxa"/>
            <w:gridSpan w:val="4"/>
          </w:tcPr>
          <w:p w14:paraId="025D36D2" w14:textId="77777777" w:rsidR="0013005B" w:rsidRDefault="0013005B" w:rsidP="0013005B">
            <w:pPr>
              <w:rPr>
                <w:rFonts w:ascii="Bookman Old Style" w:hAnsi="Bookman Old Style" w:cs="Times New Roman"/>
              </w:rPr>
            </w:pPr>
          </w:p>
        </w:tc>
      </w:tr>
      <w:tr w:rsidR="0013005B" w14:paraId="75ECBC7E" w14:textId="77777777" w:rsidTr="00AC0D7A">
        <w:tc>
          <w:tcPr>
            <w:tcW w:w="15588" w:type="dxa"/>
            <w:gridSpan w:val="6"/>
          </w:tcPr>
          <w:p w14:paraId="7FFD1DBD" w14:textId="5D6BE699" w:rsidR="0013005B" w:rsidRPr="00861688" w:rsidRDefault="0013005B" w:rsidP="0013005B">
            <w:pPr>
              <w:pStyle w:val="ListParagraph"/>
              <w:numPr>
                <w:ilvl w:val="0"/>
                <w:numId w:val="83"/>
              </w:numPr>
              <w:ind w:left="447" w:hanging="447"/>
              <w:rPr>
                <w:rFonts w:ascii="Bookman Old Style" w:hAnsi="Bookman Old Style" w:cs="Times New Roman"/>
              </w:rPr>
            </w:pPr>
            <w:r w:rsidRPr="00861688">
              <w:rPr>
                <w:rFonts w:ascii="Bookman Old Style" w:hAnsi="Bookman Old Style"/>
                <w:b/>
              </w:rPr>
              <w:t xml:space="preserve"> LAIN-LAIN</w:t>
            </w:r>
          </w:p>
        </w:tc>
      </w:tr>
      <w:tr w:rsidR="0013005B" w14:paraId="665203C2" w14:textId="77777777" w:rsidTr="00770101">
        <w:tc>
          <w:tcPr>
            <w:tcW w:w="11761" w:type="dxa"/>
            <w:gridSpan w:val="4"/>
          </w:tcPr>
          <w:p w14:paraId="793797CF" w14:textId="7FF245E5" w:rsidR="0013005B" w:rsidRDefault="0013005B" w:rsidP="0013005B">
            <w:pPr>
              <w:rPr>
                <w:rFonts w:ascii="Bookman Old Style" w:hAnsi="Bookman Old Style" w:cs="Times New Roman"/>
              </w:rPr>
            </w:pPr>
            <w:r w:rsidRPr="00784559">
              <w:rPr>
                <w:rFonts w:ascii="Bookman Old Style" w:hAnsi="Bookman Old Style"/>
              </w:rPr>
              <w:t>1. Apakah Anda atau anggota keluarga Anda bekerja pada bank, bursa efek, perusahaan efek, asuransi, DPLK, industri keuangan non bank, perusahaan yang diatur oleh Otoritas Jasa Keuangan (OJK), atau lembaga keuangan sejenis? Nama perusahaan: …</w:t>
            </w:r>
          </w:p>
        </w:tc>
        <w:tc>
          <w:tcPr>
            <w:tcW w:w="1275" w:type="dxa"/>
          </w:tcPr>
          <w:p w14:paraId="64C7CC05" w14:textId="444E5BB9" w:rsidR="0013005B" w:rsidRDefault="0013005B" w:rsidP="0013005B">
            <w:pPr>
              <w:rPr>
                <w:rFonts w:ascii="Bookman Old Style" w:hAnsi="Bookman Old Style" w:cs="Times New Roman"/>
              </w:rPr>
            </w:pPr>
            <w:r>
              <w:rPr>
                <w:rFonts w:ascii="Bookman Old Style" w:hAnsi="Bookman Old Style" w:cs="Times New Roman"/>
              </w:rPr>
              <w:t>Ya</w:t>
            </w:r>
          </w:p>
        </w:tc>
        <w:tc>
          <w:tcPr>
            <w:tcW w:w="2552" w:type="dxa"/>
          </w:tcPr>
          <w:p w14:paraId="208B3D0A" w14:textId="71D011CF" w:rsidR="0013005B" w:rsidRDefault="0013005B" w:rsidP="0013005B">
            <w:pPr>
              <w:rPr>
                <w:rFonts w:ascii="Bookman Old Style" w:hAnsi="Bookman Old Style" w:cs="Times New Roman"/>
              </w:rPr>
            </w:pPr>
            <w:r>
              <w:rPr>
                <w:rFonts w:ascii="Bookman Old Style" w:hAnsi="Bookman Old Style" w:cs="Times New Roman"/>
              </w:rPr>
              <w:t>Tidak</w:t>
            </w:r>
          </w:p>
        </w:tc>
      </w:tr>
      <w:tr w:rsidR="0013005B" w14:paraId="62F270B1" w14:textId="77777777" w:rsidTr="00770101">
        <w:tc>
          <w:tcPr>
            <w:tcW w:w="11761" w:type="dxa"/>
            <w:gridSpan w:val="4"/>
          </w:tcPr>
          <w:p w14:paraId="756669F2" w14:textId="2A8FC54B" w:rsidR="0013005B" w:rsidRDefault="0013005B" w:rsidP="0013005B">
            <w:pPr>
              <w:rPr>
                <w:rFonts w:ascii="Bookman Old Style" w:hAnsi="Bookman Old Style" w:cs="Times New Roman"/>
              </w:rPr>
            </w:pPr>
            <w:r w:rsidRPr="00784559">
              <w:rPr>
                <w:rFonts w:ascii="Bookman Old Style" w:hAnsi="Bookman Old Style"/>
              </w:rPr>
              <w:t>2. Apakah Anda atau anggota keluarga Anda merupakan pengurus atau pemegang saham pengendali bank dan/atau perusahaan publik? … % Kepemilikan saham, Posisi: …</w:t>
            </w:r>
          </w:p>
        </w:tc>
        <w:tc>
          <w:tcPr>
            <w:tcW w:w="1275" w:type="dxa"/>
          </w:tcPr>
          <w:p w14:paraId="74FB4ED0" w14:textId="5D266974" w:rsidR="0013005B" w:rsidRDefault="0013005B" w:rsidP="0013005B">
            <w:pPr>
              <w:rPr>
                <w:rFonts w:ascii="Bookman Old Style" w:hAnsi="Bookman Old Style" w:cs="Times New Roman"/>
              </w:rPr>
            </w:pPr>
            <w:r w:rsidRPr="00755D41">
              <w:rPr>
                <w:rFonts w:ascii="Bookman Old Style" w:hAnsi="Bookman Old Style" w:cs="Times New Roman"/>
              </w:rPr>
              <w:t>Ya</w:t>
            </w:r>
          </w:p>
        </w:tc>
        <w:tc>
          <w:tcPr>
            <w:tcW w:w="2552" w:type="dxa"/>
          </w:tcPr>
          <w:p w14:paraId="1168DE21" w14:textId="66867561" w:rsidR="0013005B" w:rsidRDefault="0013005B" w:rsidP="0013005B">
            <w:pPr>
              <w:rPr>
                <w:rFonts w:ascii="Bookman Old Style" w:hAnsi="Bookman Old Style" w:cs="Times New Roman"/>
              </w:rPr>
            </w:pPr>
            <w:r w:rsidRPr="00EB2D6E">
              <w:rPr>
                <w:rFonts w:ascii="Bookman Old Style" w:hAnsi="Bookman Old Style" w:cs="Times New Roman"/>
              </w:rPr>
              <w:t>Tidak</w:t>
            </w:r>
          </w:p>
        </w:tc>
      </w:tr>
      <w:tr w:rsidR="0013005B" w14:paraId="27BEA7B7" w14:textId="77777777" w:rsidTr="00770101">
        <w:tc>
          <w:tcPr>
            <w:tcW w:w="11761" w:type="dxa"/>
            <w:gridSpan w:val="4"/>
          </w:tcPr>
          <w:p w14:paraId="34F9ECCD" w14:textId="5BC95A76" w:rsidR="0013005B" w:rsidRDefault="0013005B" w:rsidP="0013005B">
            <w:pPr>
              <w:rPr>
                <w:rFonts w:ascii="Bookman Old Style" w:hAnsi="Bookman Old Style" w:cs="Times New Roman"/>
              </w:rPr>
            </w:pPr>
            <w:r w:rsidRPr="00784559">
              <w:rPr>
                <w:rFonts w:ascii="Bookman Old Style" w:hAnsi="Bookman Old Style"/>
              </w:rPr>
              <w:t>3. Apakah Anda atau keluarga dekat Anda sekarang/sebelumnya /akan/sedang dicalonkan untuk/ menjabat posisi jabatan publik/politik?  Nama keluarga: … Hubungan keluarga: … Posisi: …</w:t>
            </w:r>
          </w:p>
        </w:tc>
        <w:tc>
          <w:tcPr>
            <w:tcW w:w="1275" w:type="dxa"/>
          </w:tcPr>
          <w:p w14:paraId="72FE4EC2" w14:textId="25A87104" w:rsidR="0013005B" w:rsidRDefault="0013005B" w:rsidP="0013005B">
            <w:pPr>
              <w:rPr>
                <w:rFonts w:ascii="Bookman Old Style" w:hAnsi="Bookman Old Style" w:cs="Times New Roman"/>
              </w:rPr>
            </w:pPr>
            <w:r w:rsidRPr="00755D41">
              <w:rPr>
                <w:rFonts w:ascii="Bookman Old Style" w:hAnsi="Bookman Old Style" w:cs="Times New Roman"/>
              </w:rPr>
              <w:t>Ya</w:t>
            </w:r>
          </w:p>
        </w:tc>
        <w:tc>
          <w:tcPr>
            <w:tcW w:w="2552" w:type="dxa"/>
          </w:tcPr>
          <w:p w14:paraId="0DFA8322" w14:textId="4F520652" w:rsidR="0013005B" w:rsidRDefault="0013005B" w:rsidP="0013005B">
            <w:pPr>
              <w:rPr>
                <w:rFonts w:ascii="Bookman Old Style" w:hAnsi="Bookman Old Style" w:cs="Times New Roman"/>
              </w:rPr>
            </w:pPr>
            <w:r w:rsidRPr="00EB2D6E">
              <w:rPr>
                <w:rFonts w:ascii="Bookman Old Style" w:hAnsi="Bookman Old Style" w:cs="Times New Roman"/>
              </w:rPr>
              <w:t>Tidak</w:t>
            </w:r>
          </w:p>
        </w:tc>
      </w:tr>
      <w:tr w:rsidR="0013005B" w14:paraId="4BA9A859" w14:textId="77777777" w:rsidTr="00770101">
        <w:tc>
          <w:tcPr>
            <w:tcW w:w="11761" w:type="dxa"/>
            <w:gridSpan w:val="4"/>
          </w:tcPr>
          <w:p w14:paraId="3CF04BF4" w14:textId="6F85FA12" w:rsidR="0013005B" w:rsidRDefault="0013005B" w:rsidP="0013005B">
            <w:pPr>
              <w:rPr>
                <w:rFonts w:ascii="Bookman Old Style" w:hAnsi="Bookman Old Style" w:cs="Times New Roman"/>
              </w:rPr>
            </w:pPr>
            <w:r w:rsidRPr="00784559">
              <w:rPr>
                <w:rFonts w:ascii="Bookman Old Style" w:hAnsi="Bookman Old Style"/>
              </w:rPr>
              <w:t>4. Saya memberikan kewenangan kepada Bank Syariah untuk memberikan data, informasi dan dokumen terkait Produk Investasi saya kepada pihak / instansi berwenang sesuai peraturan perundang-undangan.</w:t>
            </w:r>
          </w:p>
        </w:tc>
        <w:tc>
          <w:tcPr>
            <w:tcW w:w="1275" w:type="dxa"/>
          </w:tcPr>
          <w:p w14:paraId="699EAC06" w14:textId="4A04732E" w:rsidR="0013005B" w:rsidRDefault="0013005B" w:rsidP="0013005B">
            <w:pPr>
              <w:rPr>
                <w:rFonts w:ascii="Bookman Old Style" w:hAnsi="Bookman Old Style" w:cs="Times New Roman"/>
              </w:rPr>
            </w:pPr>
            <w:r w:rsidRPr="00755D41">
              <w:rPr>
                <w:rFonts w:ascii="Bookman Old Style" w:hAnsi="Bookman Old Style" w:cs="Times New Roman"/>
              </w:rPr>
              <w:t>Ya</w:t>
            </w:r>
          </w:p>
        </w:tc>
        <w:tc>
          <w:tcPr>
            <w:tcW w:w="2552" w:type="dxa"/>
          </w:tcPr>
          <w:p w14:paraId="7352E601" w14:textId="18C949D7" w:rsidR="0013005B" w:rsidRDefault="0013005B" w:rsidP="0013005B">
            <w:pPr>
              <w:rPr>
                <w:rFonts w:ascii="Bookman Old Style" w:hAnsi="Bookman Old Style" w:cs="Times New Roman"/>
              </w:rPr>
            </w:pPr>
            <w:r w:rsidRPr="00EB2D6E">
              <w:rPr>
                <w:rFonts w:ascii="Bookman Old Style" w:hAnsi="Bookman Old Style" w:cs="Times New Roman"/>
              </w:rPr>
              <w:t>Tidak</w:t>
            </w:r>
          </w:p>
        </w:tc>
      </w:tr>
      <w:tr w:rsidR="0013005B" w14:paraId="04AB4E0E" w14:textId="77777777" w:rsidTr="00861688">
        <w:tc>
          <w:tcPr>
            <w:tcW w:w="8642" w:type="dxa"/>
            <w:gridSpan w:val="2"/>
          </w:tcPr>
          <w:p w14:paraId="46AC43EF" w14:textId="580BFAC0" w:rsidR="0013005B" w:rsidRPr="00784559" w:rsidRDefault="0013005B" w:rsidP="0013005B">
            <w:pPr>
              <w:rPr>
                <w:rFonts w:ascii="Bookman Old Style" w:hAnsi="Bookman Old Style"/>
              </w:rPr>
            </w:pPr>
            <w:r w:rsidRPr="00784559">
              <w:rPr>
                <w:rFonts w:ascii="Bookman Old Style" w:hAnsi="Bookman Old Style"/>
              </w:rPr>
              <w:t>dan pertanyaan relevan lainnya (apabila diperlukan)</w:t>
            </w:r>
          </w:p>
        </w:tc>
        <w:tc>
          <w:tcPr>
            <w:tcW w:w="6946" w:type="dxa"/>
            <w:gridSpan w:val="4"/>
          </w:tcPr>
          <w:p w14:paraId="59B70D5A" w14:textId="77777777" w:rsidR="0013005B" w:rsidRDefault="0013005B" w:rsidP="0013005B">
            <w:pPr>
              <w:rPr>
                <w:rFonts w:ascii="Bookman Old Style" w:hAnsi="Bookman Old Style" w:cs="Times New Roman"/>
              </w:rPr>
            </w:pPr>
          </w:p>
        </w:tc>
      </w:tr>
      <w:tr w:rsidR="0013005B" w14:paraId="45847464" w14:textId="77777777" w:rsidTr="00206F37">
        <w:tc>
          <w:tcPr>
            <w:tcW w:w="15588" w:type="dxa"/>
            <w:gridSpan w:val="6"/>
          </w:tcPr>
          <w:p w14:paraId="760369F1" w14:textId="66208421" w:rsidR="0013005B" w:rsidRPr="00861688" w:rsidRDefault="0013005B" w:rsidP="0013005B">
            <w:pPr>
              <w:pStyle w:val="ListParagraph"/>
              <w:numPr>
                <w:ilvl w:val="0"/>
                <w:numId w:val="83"/>
              </w:numPr>
              <w:ind w:left="306"/>
              <w:rPr>
                <w:rFonts w:ascii="Bookman Old Style" w:hAnsi="Bookman Old Style" w:cs="Times New Roman"/>
              </w:rPr>
            </w:pPr>
            <w:r w:rsidRPr="00861688">
              <w:rPr>
                <w:rFonts w:ascii="Bookman Old Style" w:hAnsi="Bookman Old Style"/>
                <w:b/>
              </w:rPr>
              <w:t xml:space="preserve"> REKOMENDASI (diisi oleh Bank Syariah)</w:t>
            </w:r>
          </w:p>
        </w:tc>
      </w:tr>
      <w:tr w:rsidR="0013005B" w14:paraId="63FA95F1" w14:textId="77777777" w:rsidTr="00770101">
        <w:tc>
          <w:tcPr>
            <w:tcW w:w="11761" w:type="dxa"/>
            <w:gridSpan w:val="4"/>
            <w:vMerge w:val="restart"/>
          </w:tcPr>
          <w:p w14:paraId="36D45F6C" w14:textId="305D5DA5" w:rsidR="0013005B" w:rsidRDefault="0013005B" w:rsidP="0013005B">
            <w:pPr>
              <w:rPr>
                <w:rFonts w:ascii="Bookman Old Style" w:hAnsi="Bookman Old Style" w:cs="Times New Roman"/>
              </w:rPr>
            </w:pPr>
            <w:r w:rsidRPr="00784559">
              <w:rPr>
                <w:rFonts w:ascii="Bookman Old Style" w:hAnsi="Bookman Old Style"/>
              </w:rPr>
              <w:lastRenderedPageBreak/>
              <w:t xml:space="preserve">Apakah produk investasi </w:t>
            </w:r>
            <w:r>
              <w:rPr>
                <w:rFonts w:ascii="Bookman Old Style" w:hAnsi="Bookman Old Style"/>
              </w:rPr>
              <w:t xml:space="preserve">perbankan syariah </w:t>
            </w:r>
            <w:r w:rsidRPr="00784559">
              <w:rPr>
                <w:rFonts w:ascii="Bookman Old Style" w:hAnsi="Bookman Old Style"/>
              </w:rPr>
              <w:t>direkomendasikan oleh Bank Syariah?</w:t>
            </w:r>
          </w:p>
        </w:tc>
        <w:tc>
          <w:tcPr>
            <w:tcW w:w="1275" w:type="dxa"/>
          </w:tcPr>
          <w:p w14:paraId="0C5D8E8D" w14:textId="516A0691" w:rsidR="0013005B" w:rsidRPr="00861688" w:rsidRDefault="0013005B" w:rsidP="0013005B">
            <w:pPr>
              <w:rPr>
                <w:rFonts w:ascii="Bookman Old Style" w:hAnsi="Bookman Old Style" w:cs="Times New Roman"/>
                <w:b/>
                <w:bCs/>
              </w:rPr>
            </w:pPr>
            <w:r w:rsidRPr="00861688">
              <w:rPr>
                <w:rFonts w:ascii="Bookman Old Style" w:hAnsi="Bookman Old Style" w:cs="Times New Roman"/>
                <w:b/>
                <w:bCs/>
              </w:rPr>
              <w:t>Ya</w:t>
            </w:r>
          </w:p>
        </w:tc>
        <w:tc>
          <w:tcPr>
            <w:tcW w:w="2552" w:type="dxa"/>
          </w:tcPr>
          <w:p w14:paraId="0268C059" w14:textId="4E577700" w:rsidR="0013005B" w:rsidRDefault="0013005B" w:rsidP="0013005B">
            <w:pPr>
              <w:rPr>
                <w:rFonts w:ascii="Bookman Old Style" w:hAnsi="Bookman Old Style" w:cs="Times New Roman"/>
              </w:rPr>
            </w:pPr>
          </w:p>
        </w:tc>
      </w:tr>
      <w:tr w:rsidR="0013005B" w14:paraId="20F9E2FD" w14:textId="77777777" w:rsidTr="00770101">
        <w:tc>
          <w:tcPr>
            <w:tcW w:w="11761" w:type="dxa"/>
            <w:gridSpan w:val="4"/>
            <w:vMerge/>
            <w:tcBorders>
              <w:bottom w:val="single" w:sz="4" w:space="0" w:color="auto"/>
            </w:tcBorders>
          </w:tcPr>
          <w:p w14:paraId="3A4E1DEE" w14:textId="77777777" w:rsidR="0013005B" w:rsidRPr="00784559" w:rsidRDefault="0013005B" w:rsidP="0013005B">
            <w:pPr>
              <w:rPr>
                <w:rFonts w:ascii="Bookman Old Style" w:hAnsi="Bookman Old Style"/>
              </w:rPr>
            </w:pPr>
          </w:p>
        </w:tc>
        <w:tc>
          <w:tcPr>
            <w:tcW w:w="1275" w:type="dxa"/>
            <w:tcBorders>
              <w:bottom w:val="single" w:sz="4" w:space="0" w:color="auto"/>
            </w:tcBorders>
          </w:tcPr>
          <w:p w14:paraId="61DF080E" w14:textId="68B27BCA" w:rsidR="0013005B" w:rsidRPr="00861688" w:rsidRDefault="0013005B" w:rsidP="0013005B">
            <w:pPr>
              <w:rPr>
                <w:rFonts w:ascii="Bookman Old Style" w:hAnsi="Bookman Old Style" w:cs="Times New Roman"/>
                <w:b/>
                <w:bCs/>
              </w:rPr>
            </w:pPr>
            <w:r w:rsidRPr="00861688">
              <w:rPr>
                <w:rFonts w:ascii="Bookman Old Style" w:hAnsi="Bookman Old Style" w:cs="Times New Roman"/>
                <w:b/>
                <w:bCs/>
              </w:rPr>
              <w:t>Tidak</w:t>
            </w:r>
          </w:p>
        </w:tc>
        <w:tc>
          <w:tcPr>
            <w:tcW w:w="2552" w:type="dxa"/>
            <w:tcBorders>
              <w:bottom w:val="single" w:sz="4" w:space="0" w:color="auto"/>
            </w:tcBorders>
          </w:tcPr>
          <w:p w14:paraId="4444DDB3" w14:textId="77777777" w:rsidR="0013005B" w:rsidRDefault="0013005B" w:rsidP="0013005B">
            <w:pPr>
              <w:rPr>
                <w:rFonts w:ascii="Bookman Old Style" w:hAnsi="Bookman Old Style" w:cs="Times New Roman"/>
              </w:rPr>
            </w:pPr>
          </w:p>
        </w:tc>
      </w:tr>
      <w:tr w:rsidR="0013005B" w14:paraId="60E8EA87" w14:textId="77777777" w:rsidTr="00861688">
        <w:trPr>
          <w:trHeight w:val="738"/>
        </w:trPr>
        <w:tc>
          <w:tcPr>
            <w:tcW w:w="15588" w:type="dxa"/>
            <w:gridSpan w:val="6"/>
            <w:tcBorders>
              <w:bottom w:val="nil"/>
            </w:tcBorders>
          </w:tcPr>
          <w:p w14:paraId="0360A63D" w14:textId="02CDE170" w:rsidR="0013005B" w:rsidRDefault="0013005B" w:rsidP="0013005B">
            <w:pPr>
              <w:rPr>
                <w:rFonts w:ascii="Bookman Old Style" w:hAnsi="Bookman Old Style" w:cs="Times New Roman"/>
              </w:rPr>
            </w:pPr>
            <w:r w:rsidRPr="00784559">
              <w:rPr>
                <w:rFonts w:ascii="Bookman Old Style" w:hAnsi="Bookman Old Style"/>
              </w:rPr>
              <w:t xml:space="preserve">Jika produk investasi </w:t>
            </w:r>
            <w:r>
              <w:rPr>
                <w:rFonts w:ascii="Bookman Old Style" w:hAnsi="Bookman Old Style"/>
              </w:rPr>
              <w:t xml:space="preserve">perbankan syariah </w:t>
            </w:r>
            <w:r w:rsidRPr="00784559">
              <w:rPr>
                <w:rFonts w:ascii="Bookman Old Style" w:hAnsi="Bookman Old Style"/>
              </w:rPr>
              <w:t>direkomendasikan oleh Bank Syariah, dasar rekomendasi harus didokumentasikan.</w:t>
            </w:r>
          </w:p>
        </w:tc>
      </w:tr>
      <w:tr w:rsidR="0013005B" w14:paraId="45C9D276" w14:textId="77777777" w:rsidTr="0013005B">
        <w:trPr>
          <w:trHeight w:val="841"/>
        </w:trPr>
        <w:tc>
          <w:tcPr>
            <w:tcW w:w="8642" w:type="dxa"/>
            <w:gridSpan w:val="2"/>
            <w:tcBorders>
              <w:top w:val="nil"/>
            </w:tcBorders>
          </w:tcPr>
          <w:p w14:paraId="627A3454" w14:textId="2C329B57" w:rsidR="0013005B" w:rsidRPr="00784559" w:rsidRDefault="0013005B" w:rsidP="0013005B">
            <w:pPr>
              <w:rPr>
                <w:rFonts w:ascii="Bookman Old Style" w:hAnsi="Bookman Old Style"/>
              </w:rPr>
            </w:pPr>
            <w:r w:rsidRPr="00784559">
              <w:rPr>
                <w:rFonts w:ascii="Bookman Old Style" w:hAnsi="Bookman Old Style"/>
              </w:rPr>
              <w:t>Dasar rekomendasi:</w:t>
            </w:r>
          </w:p>
        </w:tc>
        <w:tc>
          <w:tcPr>
            <w:tcW w:w="6946" w:type="dxa"/>
            <w:gridSpan w:val="4"/>
            <w:tcBorders>
              <w:top w:val="nil"/>
            </w:tcBorders>
          </w:tcPr>
          <w:p w14:paraId="05365AF4" w14:textId="77777777" w:rsidR="0013005B" w:rsidRDefault="0013005B" w:rsidP="0013005B">
            <w:pPr>
              <w:rPr>
                <w:rFonts w:ascii="Bookman Old Style" w:hAnsi="Bookman Old Style" w:cs="Times New Roman"/>
              </w:rPr>
            </w:pPr>
          </w:p>
        </w:tc>
      </w:tr>
      <w:tr w:rsidR="0013005B" w14:paraId="2EACDDB4" w14:textId="77777777" w:rsidTr="00861688">
        <w:tc>
          <w:tcPr>
            <w:tcW w:w="8642" w:type="dxa"/>
            <w:gridSpan w:val="2"/>
          </w:tcPr>
          <w:p w14:paraId="00208C26" w14:textId="77777777" w:rsidR="0013005B" w:rsidRDefault="0013005B" w:rsidP="0013005B">
            <w:pPr>
              <w:rPr>
                <w:rFonts w:ascii="Bookman Old Style" w:hAnsi="Bookman Old Style"/>
              </w:rPr>
            </w:pPr>
            <w:r w:rsidRPr="00784559">
              <w:rPr>
                <w:rFonts w:ascii="Bookman Old Style" w:hAnsi="Bookman Old Style"/>
              </w:rPr>
              <w:t xml:space="preserve">Jika produk investasi </w:t>
            </w:r>
            <w:r>
              <w:rPr>
                <w:rFonts w:ascii="Bookman Old Style" w:hAnsi="Bookman Old Style"/>
              </w:rPr>
              <w:t xml:space="preserve">perbankan syariah </w:t>
            </w:r>
            <w:r w:rsidRPr="00784559">
              <w:rPr>
                <w:rFonts w:ascii="Bookman Old Style" w:hAnsi="Bookman Old Style"/>
              </w:rPr>
              <w:t>tidak direkomendasikan, alasan tidak direkomendasikan harus didokumentasikan.</w:t>
            </w:r>
          </w:p>
          <w:p w14:paraId="326895F3" w14:textId="77777777" w:rsidR="0013005B" w:rsidRPr="00784559" w:rsidRDefault="0013005B" w:rsidP="0013005B">
            <w:pPr>
              <w:rPr>
                <w:rFonts w:ascii="Bookman Old Style" w:hAnsi="Bookman Old Style"/>
              </w:rPr>
            </w:pPr>
          </w:p>
          <w:p w14:paraId="6A9BE104" w14:textId="7BAD4B05" w:rsidR="0013005B" w:rsidRPr="00784559" w:rsidRDefault="0013005B" w:rsidP="0013005B">
            <w:pPr>
              <w:rPr>
                <w:rFonts w:ascii="Bookman Old Style" w:hAnsi="Bookman Old Style"/>
              </w:rPr>
            </w:pPr>
            <w:r w:rsidRPr="00784559">
              <w:rPr>
                <w:rFonts w:ascii="Bookman Old Style" w:hAnsi="Bookman Old Style"/>
              </w:rPr>
              <w:t>Alasan produk investasi</w:t>
            </w:r>
            <w:r>
              <w:rPr>
                <w:rFonts w:ascii="Bookman Old Style" w:hAnsi="Bookman Old Style"/>
              </w:rPr>
              <w:t xml:space="preserve"> perbankan syariah</w:t>
            </w:r>
            <w:r w:rsidRPr="00784559">
              <w:rPr>
                <w:rFonts w:ascii="Bookman Old Style" w:hAnsi="Bookman Old Style"/>
              </w:rPr>
              <w:t xml:space="preserve"> tidak direkomendasikan:</w:t>
            </w:r>
          </w:p>
        </w:tc>
        <w:tc>
          <w:tcPr>
            <w:tcW w:w="6946" w:type="dxa"/>
            <w:gridSpan w:val="4"/>
          </w:tcPr>
          <w:p w14:paraId="791442B9" w14:textId="77777777" w:rsidR="0013005B" w:rsidRDefault="0013005B" w:rsidP="0013005B">
            <w:pPr>
              <w:rPr>
                <w:rFonts w:ascii="Bookman Old Style" w:hAnsi="Bookman Old Style" w:cs="Times New Roman"/>
              </w:rPr>
            </w:pPr>
          </w:p>
        </w:tc>
      </w:tr>
      <w:tr w:rsidR="0013005B" w14:paraId="6D081503" w14:textId="77777777" w:rsidTr="00861688">
        <w:tc>
          <w:tcPr>
            <w:tcW w:w="8642" w:type="dxa"/>
            <w:gridSpan w:val="2"/>
          </w:tcPr>
          <w:p w14:paraId="23425624" w14:textId="77777777" w:rsidR="0013005B" w:rsidRPr="00784559" w:rsidRDefault="0013005B" w:rsidP="0013005B">
            <w:pPr>
              <w:rPr>
                <w:rFonts w:ascii="Bookman Old Style" w:hAnsi="Bookman Old Style"/>
              </w:rPr>
            </w:pPr>
            <w:r w:rsidRPr="00784559">
              <w:rPr>
                <w:rFonts w:ascii="Bookman Old Style" w:hAnsi="Bookman Old Style"/>
              </w:rPr>
              <w:t>Tanggal rekomendasi:</w:t>
            </w:r>
          </w:p>
          <w:p w14:paraId="42EF7294" w14:textId="77777777" w:rsidR="0013005B" w:rsidRDefault="0013005B" w:rsidP="0013005B">
            <w:pPr>
              <w:rPr>
                <w:rFonts w:ascii="Bookman Old Style" w:hAnsi="Bookman Old Style"/>
              </w:rPr>
            </w:pPr>
          </w:p>
          <w:p w14:paraId="770B66E3" w14:textId="77777777" w:rsidR="0013005B" w:rsidRPr="00784559" w:rsidRDefault="0013005B" w:rsidP="0013005B">
            <w:pPr>
              <w:rPr>
                <w:rFonts w:ascii="Bookman Old Style" w:hAnsi="Bookman Old Style"/>
              </w:rPr>
            </w:pPr>
          </w:p>
          <w:p w14:paraId="38C20980" w14:textId="0B770B7A" w:rsidR="0013005B" w:rsidRPr="00784559" w:rsidRDefault="0013005B" w:rsidP="0013005B">
            <w:pPr>
              <w:rPr>
                <w:rFonts w:ascii="Bookman Old Style" w:hAnsi="Bookman Old Style"/>
              </w:rPr>
            </w:pPr>
            <w:r w:rsidRPr="00784559">
              <w:rPr>
                <w:rFonts w:ascii="Bookman Old Style" w:hAnsi="Bookman Old Style"/>
                <w:b/>
                <w:sz w:val="24"/>
                <w:szCs w:val="24"/>
              </w:rPr>
              <w:t>PERNYATAAN KONFIRMASI</w:t>
            </w:r>
          </w:p>
        </w:tc>
        <w:tc>
          <w:tcPr>
            <w:tcW w:w="6946" w:type="dxa"/>
            <w:gridSpan w:val="4"/>
          </w:tcPr>
          <w:p w14:paraId="06F33571" w14:textId="77777777" w:rsidR="0013005B" w:rsidRDefault="0013005B" w:rsidP="0013005B">
            <w:pPr>
              <w:rPr>
                <w:rFonts w:ascii="Bookman Old Style" w:hAnsi="Bookman Old Style" w:cs="Times New Roman"/>
              </w:rPr>
            </w:pPr>
          </w:p>
        </w:tc>
      </w:tr>
      <w:tr w:rsidR="0013005B" w14:paraId="732486ED" w14:textId="77777777" w:rsidTr="00861688">
        <w:tc>
          <w:tcPr>
            <w:tcW w:w="8642" w:type="dxa"/>
            <w:gridSpan w:val="2"/>
          </w:tcPr>
          <w:p w14:paraId="6A1B1364" w14:textId="1F3C2337" w:rsidR="0013005B" w:rsidRPr="00784559" w:rsidRDefault="0013005B" w:rsidP="0013005B">
            <w:pPr>
              <w:rPr>
                <w:rFonts w:ascii="Bookman Old Style" w:hAnsi="Bookman Old Style"/>
              </w:rPr>
            </w:pPr>
            <w:r w:rsidRPr="00784559">
              <w:rPr>
                <w:rFonts w:ascii="Bookman Old Style" w:hAnsi="Bookman Old Style"/>
              </w:rPr>
              <w:t>Keterangan</w:t>
            </w:r>
          </w:p>
        </w:tc>
        <w:tc>
          <w:tcPr>
            <w:tcW w:w="6946" w:type="dxa"/>
            <w:gridSpan w:val="4"/>
          </w:tcPr>
          <w:p w14:paraId="2BC3D48C" w14:textId="611FBEDC" w:rsidR="0013005B" w:rsidRDefault="0013005B" w:rsidP="0013005B">
            <w:pPr>
              <w:rPr>
                <w:rFonts w:ascii="Bookman Old Style" w:hAnsi="Bookman Old Style" w:cs="Times New Roman"/>
              </w:rPr>
            </w:pPr>
            <w:r w:rsidRPr="00784559">
              <w:rPr>
                <w:rFonts w:ascii="Bookman Old Style" w:hAnsi="Bookman Old Style"/>
              </w:rPr>
              <w:t>Tanda-tangan investor</w:t>
            </w:r>
          </w:p>
        </w:tc>
      </w:tr>
      <w:tr w:rsidR="0013005B" w14:paraId="71982C63" w14:textId="77777777" w:rsidTr="00861688">
        <w:tc>
          <w:tcPr>
            <w:tcW w:w="8642" w:type="dxa"/>
            <w:gridSpan w:val="2"/>
          </w:tcPr>
          <w:p w14:paraId="5B59349F" w14:textId="19E9DB83" w:rsidR="0013005B" w:rsidRPr="00784559" w:rsidRDefault="0013005B" w:rsidP="0013005B">
            <w:pPr>
              <w:rPr>
                <w:rFonts w:ascii="Bookman Old Style" w:hAnsi="Bookman Old Style"/>
              </w:rPr>
            </w:pPr>
            <w:r w:rsidRPr="00784559">
              <w:rPr>
                <w:rFonts w:ascii="Bookman Old Style" w:hAnsi="Bookman Old Style"/>
              </w:rPr>
              <w:t>Bank Syariah telah menjelaskan dan saya memahami fitur serta risiko produk investasi</w:t>
            </w:r>
            <w:r>
              <w:rPr>
                <w:rFonts w:ascii="Bookman Old Style" w:hAnsi="Bookman Old Style"/>
              </w:rPr>
              <w:t xml:space="preserve"> perbankan syariah</w:t>
            </w:r>
            <w:r w:rsidRPr="00784559">
              <w:rPr>
                <w:rFonts w:ascii="Bookman Old Style" w:hAnsi="Bookman Old Style"/>
              </w:rPr>
              <w:t>.</w:t>
            </w:r>
          </w:p>
        </w:tc>
        <w:tc>
          <w:tcPr>
            <w:tcW w:w="6946" w:type="dxa"/>
            <w:gridSpan w:val="4"/>
          </w:tcPr>
          <w:p w14:paraId="0844A1A4" w14:textId="77777777" w:rsidR="0013005B" w:rsidRDefault="0013005B" w:rsidP="0013005B">
            <w:pPr>
              <w:rPr>
                <w:rFonts w:ascii="Bookman Old Style" w:hAnsi="Bookman Old Style" w:cs="Times New Roman"/>
              </w:rPr>
            </w:pPr>
          </w:p>
        </w:tc>
      </w:tr>
      <w:tr w:rsidR="0013005B" w14:paraId="16E75269" w14:textId="77777777" w:rsidTr="00861688">
        <w:tc>
          <w:tcPr>
            <w:tcW w:w="8642" w:type="dxa"/>
            <w:gridSpan w:val="2"/>
          </w:tcPr>
          <w:p w14:paraId="75EBC68D" w14:textId="3B96DF0C" w:rsidR="0013005B" w:rsidRPr="00784559" w:rsidRDefault="0013005B" w:rsidP="0013005B">
            <w:pPr>
              <w:rPr>
                <w:rFonts w:ascii="Bookman Old Style" w:hAnsi="Bookman Old Style"/>
              </w:rPr>
            </w:pPr>
            <w:r w:rsidRPr="00784559">
              <w:rPr>
                <w:rFonts w:ascii="Bookman Old Style" w:hAnsi="Bookman Old Style"/>
              </w:rPr>
              <w:t>Semua informasi yang diungkapkan adalah benar, lengkap, dan akurat.</w:t>
            </w:r>
          </w:p>
        </w:tc>
        <w:tc>
          <w:tcPr>
            <w:tcW w:w="6946" w:type="dxa"/>
            <w:gridSpan w:val="4"/>
          </w:tcPr>
          <w:p w14:paraId="712D0156" w14:textId="77777777" w:rsidR="0013005B" w:rsidRDefault="0013005B" w:rsidP="0013005B">
            <w:pPr>
              <w:rPr>
                <w:rFonts w:ascii="Bookman Old Style" w:hAnsi="Bookman Old Style" w:cs="Times New Roman"/>
              </w:rPr>
            </w:pPr>
          </w:p>
        </w:tc>
      </w:tr>
      <w:tr w:rsidR="0013005B" w14:paraId="7DEE417B" w14:textId="77777777" w:rsidTr="00861688">
        <w:tc>
          <w:tcPr>
            <w:tcW w:w="8642" w:type="dxa"/>
            <w:gridSpan w:val="2"/>
          </w:tcPr>
          <w:p w14:paraId="2113FF07" w14:textId="25F79A84" w:rsidR="0013005B" w:rsidRPr="00784559" w:rsidRDefault="0013005B" w:rsidP="0013005B">
            <w:pPr>
              <w:rPr>
                <w:rFonts w:ascii="Bookman Old Style" w:hAnsi="Bookman Old Style"/>
              </w:rPr>
            </w:pPr>
            <w:r w:rsidRPr="00784559">
              <w:rPr>
                <w:rFonts w:ascii="Bookman Old Style" w:hAnsi="Bookman Old Style"/>
              </w:rPr>
              <w:t xml:space="preserve">Saya menolak memberikan informasi tertentu yang diperlukan untuk penilaian kesesuaian produk investasi </w:t>
            </w:r>
            <w:r>
              <w:rPr>
                <w:rFonts w:ascii="Bookman Old Style" w:hAnsi="Bookman Old Style"/>
              </w:rPr>
              <w:t xml:space="preserve">perbankan syariah </w:t>
            </w:r>
            <w:r w:rsidRPr="00784559">
              <w:rPr>
                <w:rFonts w:ascii="Bookman Old Style" w:hAnsi="Bookman Old Style"/>
              </w:rPr>
              <w:t xml:space="preserve">dan memahami bahwa hal ini dapat mempengaruhi hasil penilaian kesesuaian saya. </w:t>
            </w:r>
          </w:p>
        </w:tc>
        <w:tc>
          <w:tcPr>
            <w:tcW w:w="6946" w:type="dxa"/>
            <w:gridSpan w:val="4"/>
          </w:tcPr>
          <w:p w14:paraId="172B61F9" w14:textId="26EF748D" w:rsidR="0013005B" w:rsidRDefault="0013005B" w:rsidP="0013005B">
            <w:pPr>
              <w:rPr>
                <w:rFonts w:ascii="Bookman Old Style" w:hAnsi="Bookman Old Style" w:cs="Times New Roman"/>
              </w:rPr>
            </w:pPr>
            <w:r w:rsidRPr="00784559">
              <w:rPr>
                <w:rFonts w:ascii="Bookman Old Style" w:hAnsi="Bookman Old Style"/>
              </w:rPr>
              <w:t>(*jika berlaku)</w:t>
            </w:r>
          </w:p>
        </w:tc>
      </w:tr>
      <w:tr w:rsidR="0013005B" w14:paraId="55C37269" w14:textId="77777777" w:rsidTr="00861688">
        <w:tc>
          <w:tcPr>
            <w:tcW w:w="8642" w:type="dxa"/>
            <w:gridSpan w:val="2"/>
          </w:tcPr>
          <w:p w14:paraId="3853194D" w14:textId="4B56FA59" w:rsidR="0013005B" w:rsidRPr="00784559" w:rsidRDefault="0013005B" w:rsidP="0013005B">
            <w:pPr>
              <w:rPr>
                <w:rFonts w:ascii="Bookman Old Style" w:hAnsi="Bookman Old Style"/>
              </w:rPr>
            </w:pPr>
            <w:r w:rsidRPr="00784559">
              <w:rPr>
                <w:rFonts w:ascii="Bookman Old Style" w:hAnsi="Bookman Old Style"/>
              </w:rPr>
              <w:t xml:space="preserve">Saya mengakui telah menerima salinan lembar pengungkapan produk investasi </w:t>
            </w:r>
            <w:r>
              <w:rPr>
                <w:rFonts w:ascii="Bookman Old Style" w:hAnsi="Bookman Old Style"/>
              </w:rPr>
              <w:t xml:space="preserve">perbankan syariah </w:t>
            </w:r>
            <w:r w:rsidRPr="00784559">
              <w:rPr>
                <w:rFonts w:ascii="Bookman Old Style" w:hAnsi="Bookman Old Style"/>
              </w:rPr>
              <w:t>dan dokumen pengungkapan relevan yang telah diberikan kepada saya.</w:t>
            </w:r>
          </w:p>
        </w:tc>
        <w:tc>
          <w:tcPr>
            <w:tcW w:w="6946" w:type="dxa"/>
            <w:gridSpan w:val="4"/>
          </w:tcPr>
          <w:p w14:paraId="66FE5DFC" w14:textId="77777777" w:rsidR="0013005B" w:rsidRDefault="0013005B" w:rsidP="0013005B">
            <w:pPr>
              <w:rPr>
                <w:rFonts w:ascii="Bookman Old Style" w:hAnsi="Bookman Old Style" w:cs="Times New Roman"/>
              </w:rPr>
            </w:pPr>
          </w:p>
        </w:tc>
      </w:tr>
      <w:tr w:rsidR="0013005B" w14:paraId="4161CFF3" w14:textId="77777777" w:rsidTr="00861688">
        <w:tc>
          <w:tcPr>
            <w:tcW w:w="8642" w:type="dxa"/>
            <w:gridSpan w:val="2"/>
          </w:tcPr>
          <w:p w14:paraId="4608FD10" w14:textId="62CEF9DA" w:rsidR="0013005B" w:rsidRPr="00784559" w:rsidRDefault="0013005B" w:rsidP="0013005B">
            <w:pPr>
              <w:rPr>
                <w:rFonts w:ascii="Bookman Old Style" w:hAnsi="Bookman Old Style"/>
              </w:rPr>
            </w:pPr>
            <w:r w:rsidRPr="00784559">
              <w:rPr>
                <w:rFonts w:ascii="Bookman Old Style" w:hAnsi="Bookman Old Style"/>
              </w:rPr>
              <w:t xml:space="preserve">Saya memutuskan untuk menanamkan dana pada produk investasi </w:t>
            </w:r>
            <w:r>
              <w:rPr>
                <w:rFonts w:ascii="Bookman Old Style" w:hAnsi="Bookman Old Style"/>
              </w:rPr>
              <w:t xml:space="preserve">perbankan syariah </w:t>
            </w:r>
            <w:r w:rsidRPr="00784559">
              <w:rPr>
                <w:rFonts w:ascii="Bookman Old Style" w:hAnsi="Bookman Old Style"/>
              </w:rPr>
              <w:t xml:space="preserve">lain yang tidak direkomendasikan oleh Bank Syariah. </w:t>
            </w:r>
          </w:p>
        </w:tc>
        <w:tc>
          <w:tcPr>
            <w:tcW w:w="6946" w:type="dxa"/>
            <w:gridSpan w:val="4"/>
            <w:tcBorders>
              <w:bottom w:val="single" w:sz="4" w:space="0" w:color="auto"/>
            </w:tcBorders>
          </w:tcPr>
          <w:p w14:paraId="61E11D43" w14:textId="39541203" w:rsidR="0013005B" w:rsidRDefault="0013005B" w:rsidP="0013005B">
            <w:pPr>
              <w:rPr>
                <w:rFonts w:ascii="Bookman Old Style" w:hAnsi="Bookman Old Style" w:cs="Times New Roman"/>
              </w:rPr>
            </w:pPr>
            <w:r w:rsidRPr="00784559">
              <w:rPr>
                <w:rFonts w:ascii="Bookman Old Style" w:hAnsi="Bookman Old Style"/>
              </w:rPr>
              <w:t>(*jika berlaku)</w:t>
            </w:r>
          </w:p>
        </w:tc>
      </w:tr>
      <w:tr w:rsidR="0013005B" w14:paraId="05D5C1EA" w14:textId="77777777" w:rsidTr="00861688">
        <w:tc>
          <w:tcPr>
            <w:tcW w:w="2405" w:type="dxa"/>
            <w:vMerge w:val="restart"/>
            <w:tcBorders>
              <w:right w:val="nil"/>
            </w:tcBorders>
          </w:tcPr>
          <w:p w14:paraId="33A7DE05" w14:textId="77777777" w:rsidR="0013005B" w:rsidRPr="00784559" w:rsidRDefault="0013005B" w:rsidP="0013005B">
            <w:pPr>
              <w:rPr>
                <w:rFonts w:ascii="Bookman Old Style" w:hAnsi="Bookman Old Style"/>
              </w:rPr>
            </w:pPr>
          </w:p>
        </w:tc>
        <w:tc>
          <w:tcPr>
            <w:tcW w:w="6237" w:type="dxa"/>
            <w:tcBorders>
              <w:top w:val="nil"/>
              <w:left w:val="nil"/>
              <w:bottom w:val="nil"/>
              <w:right w:val="nil"/>
            </w:tcBorders>
          </w:tcPr>
          <w:p w14:paraId="793EA365" w14:textId="27E5D50A" w:rsidR="0013005B" w:rsidRPr="00784559" w:rsidRDefault="0013005B" w:rsidP="0013005B">
            <w:pPr>
              <w:rPr>
                <w:rFonts w:ascii="Bookman Old Style" w:hAnsi="Bookman Old Style"/>
              </w:rPr>
            </w:pPr>
            <w:r w:rsidRPr="00784559">
              <w:rPr>
                <w:rFonts w:ascii="Bookman Old Style" w:hAnsi="Bookman Old Style"/>
              </w:rPr>
              <w:t xml:space="preserve">Tanda-tangan </w:t>
            </w:r>
            <w:r>
              <w:rPr>
                <w:rFonts w:ascii="Bookman Old Style" w:hAnsi="Bookman Old Style"/>
              </w:rPr>
              <w:t xml:space="preserve">Nasabah </w:t>
            </w:r>
            <w:r w:rsidRPr="00784559">
              <w:rPr>
                <w:rFonts w:ascii="Bookman Old Style" w:hAnsi="Bookman Old Style"/>
              </w:rPr>
              <w:t>Investor</w:t>
            </w:r>
          </w:p>
        </w:tc>
        <w:tc>
          <w:tcPr>
            <w:tcW w:w="6946" w:type="dxa"/>
            <w:gridSpan w:val="4"/>
            <w:tcBorders>
              <w:top w:val="nil"/>
              <w:left w:val="nil"/>
              <w:bottom w:val="nil"/>
              <w:right w:val="single" w:sz="4" w:space="0" w:color="auto"/>
            </w:tcBorders>
          </w:tcPr>
          <w:p w14:paraId="730F6043" w14:textId="294DDBD2" w:rsidR="0013005B" w:rsidRDefault="0013005B" w:rsidP="0013005B">
            <w:pPr>
              <w:rPr>
                <w:rFonts w:ascii="Bookman Old Style" w:hAnsi="Bookman Old Style" w:cs="Times New Roman"/>
              </w:rPr>
            </w:pPr>
            <w:r w:rsidRPr="00784559">
              <w:rPr>
                <w:rFonts w:ascii="Bookman Old Style" w:hAnsi="Bookman Old Style"/>
              </w:rPr>
              <w:t xml:space="preserve">Tanda-tangan </w:t>
            </w:r>
            <w:r>
              <w:rPr>
                <w:rFonts w:ascii="Bookman Old Style" w:hAnsi="Bookman Old Style"/>
              </w:rPr>
              <w:t xml:space="preserve">Nasabah </w:t>
            </w:r>
            <w:r w:rsidRPr="00784559">
              <w:rPr>
                <w:rFonts w:ascii="Bookman Old Style" w:hAnsi="Bookman Old Style"/>
              </w:rPr>
              <w:t>Investor</w:t>
            </w:r>
          </w:p>
        </w:tc>
      </w:tr>
      <w:tr w:rsidR="0013005B" w14:paraId="0651A8E2" w14:textId="77777777" w:rsidTr="00861688">
        <w:tc>
          <w:tcPr>
            <w:tcW w:w="2405" w:type="dxa"/>
            <w:vMerge/>
            <w:tcBorders>
              <w:right w:val="nil"/>
            </w:tcBorders>
          </w:tcPr>
          <w:p w14:paraId="0FB8198E" w14:textId="77777777" w:rsidR="0013005B" w:rsidRPr="00784559" w:rsidRDefault="0013005B" w:rsidP="0013005B">
            <w:pPr>
              <w:rPr>
                <w:rFonts w:ascii="Bookman Old Style" w:hAnsi="Bookman Old Style"/>
              </w:rPr>
            </w:pPr>
          </w:p>
        </w:tc>
        <w:tc>
          <w:tcPr>
            <w:tcW w:w="6237" w:type="dxa"/>
            <w:tcBorders>
              <w:top w:val="nil"/>
              <w:left w:val="nil"/>
              <w:bottom w:val="nil"/>
              <w:right w:val="nil"/>
            </w:tcBorders>
          </w:tcPr>
          <w:p w14:paraId="747CE155" w14:textId="21C42F44" w:rsidR="0013005B" w:rsidRPr="00784559" w:rsidRDefault="0013005B" w:rsidP="0013005B">
            <w:pPr>
              <w:rPr>
                <w:rFonts w:ascii="Bookman Old Style" w:hAnsi="Bookman Old Style"/>
              </w:rPr>
            </w:pPr>
            <w:r w:rsidRPr="00784559">
              <w:rPr>
                <w:rFonts w:ascii="Bookman Old Style" w:hAnsi="Bookman Old Style"/>
              </w:rPr>
              <w:t xml:space="preserve">Nama: </w:t>
            </w:r>
          </w:p>
        </w:tc>
        <w:tc>
          <w:tcPr>
            <w:tcW w:w="6946" w:type="dxa"/>
            <w:gridSpan w:val="4"/>
            <w:tcBorders>
              <w:top w:val="nil"/>
              <w:left w:val="nil"/>
              <w:bottom w:val="nil"/>
              <w:right w:val="single" w:sz="4" w:space="0" w:color="auto"/>
            </w:tcBorders>
          </w:tcPr>
          <w:p w14:paraId="75DD63F9" w14:textId="2AF6BE83" w:rsidR="0013005B" w:rsidRDefault="0013005B" w:rsidP="0013005B">
            <w:pPr>
              <w:rPr>
                <w:rFonts w:ascii="Bookman Old Style" w:hAnsi="Bookman Old Style" w:cs="Times New Roman"/>
              </w:rPr>
            </w:pPr>
            <w:r w:rsidRPr="00784559">
              <w:rPr>
                <w:rFonts w:ascii="Bookman Old Style" w:hAnsi="Bookman Old Style"/>
              </w:rPr>
              <w:t xml:space="preserve">Nama: </w:t>
            </w:r>
          </w:p>
        </w:tc>
      </w:tr>
      <w:tr w:rsidR="0013005B" w14:paraId="11B52E1B" w14:textId="77777777" w:rsidTr="00861688">
        <w:tc>
          <w:tcPr>
            <w:tcW w:w="2405" w:type="dxa"/>
            <w:vMerge/>
            <w:tcBorders>
              <w:right w:val="nil"/>
            </w:tcBorders>
          </w:tcPr>
          <w:p w14:paraId="70B878FB" w14:textId="77777777" w:rsidR="0013005B" w:rsidRPr="00784559" w:rsidRDefault="0013005B" w:rsidP="0013005B">
            <w:pPr>
              <w:rPr>
                <w:rFonts w:ascii="Bookman Old Style" w:hAnsi="Bookman Old Style"/>
              </w:rPr>
            </w:pPr>
          </w:p>
        </w:tc>
        <w:tc>
          <w:tcPr>
            <w:tcW w:w="6237" w:type="dxa"/>
            <w:tcBorders>
              <w:top w:val="nil"/>
              <w:left w:val="nil"/>
              <w:bottom w:val="nil"/>
              <w:right w:val="nil"/>
            </w:tcBorders>
          </w:tcPr>
          <w:p w14:paraId="05C89D54" w14:textId="7E5616DF" w:rsidR="0013005B" w:rsidRPr="00784559" w:rsidRDefault="0013005B" w:rsidP="0013005B">
            <w:pPr>
              <w:rPr>
                <w:rFonts w:ascii="Bookman Old Style" w:hAnsi="Bookman Old Style"/>
              </w:rPr>
            </w:pPr>
            <w:r w:rsidRPr="00784559">
              <w:rPr>
                <w:rFonts w:ascii="Bookman Old Style" w:hAnsi="Bookman Old Style"/>
              </w:rPr>
              <w:t>Tanggal:</w:t>
            </w:r>
          </w:p>
        </w:tc>
        <w:tc>
          <w:tcPr>
            <w:tcW w:w="6946" w:type="dxa"/>
            <w:gridSpan w:val="4"/>
            <w:tcBorders>
              <w:top w:val="nil"/>
              <w:left w:val="nil"/>
              <w:bottom w:val="nil"/>
              <w:right w:val="single" w:sz="4" w:space="0" w:color="auto"/>
            </w:tcBorders>
          </w:tcPr>
          <w:p w14:paraId="7C484DF8" w14:textId="56F77C68" w:rsidR="0013005B" w:rsidRDefault="0013005B" w:rsidP="0013005B">
            <w:pPr>
              <w:rPr>
                <w:rFonts w:ascii="Bookman Old Style" w:hAnsi="Bookman Old Style" w:cs="Times New Roman"/>
              </w:rPr>
            </w:pPr>
            <w:r w:rsidRPr="00784559">
              <w:rPr>
                <w:rFonts w:ascii="Bookman Old Style" w:hAnsi="Bookman Old Style"/>
              </w:rPr>
              <w:t>Tanggal:</w:t>
            </w:r>
          </w:p>
        </w:tc>
      </w:tr>
      <w:tr w:rsidR="0013005B" w14:paraId="679AF68A" w14:textId="77777777" w:rsidTr="002E12D9">
        <w:tc>
          <w:tcPr>
            <w:tcW w:w="15588" w:type="dxa"/>
            <w:gridSpan w:val="6"/>
          </w:tcPr>
          <w:p w14:paraId="35D81ED4" w14:textId="77777777" w:rsidR="0013005B" w:rsidRDefault="0013005B" w:rsidP="0013005B">
            <w:pPr>
              <w:jc w:val="both"/>
              <w:rPr>
                <w:rFonts w:ascii="Bookman Old Style" w:hAnsi="Bookman Old Style"/>
                <w:b/>
                <w:sz w:val="24"/>
                <w:szCs w:val="24"/>
              </w:rPr>
            </w:pPr>
            <w:r w:rsidRPr="00784559">
              <w:rPr>
                <w:rFonts w:ascii="Bookman Old Style" w:hAnsi="Bookman Old Style"/>
                <w:b/>
                <w:sz w:val="24"/>
                <w:szCs w:val="24"/>
              </w:rPr>
              <w:t>PERINGATAN</w:t>
            </w:r>
          </w:p>
          <w:p w14:paraId="4475533B" w14:textId="77777777" w:rsidR="0013005B" w:rsidRPr="00784559" w:rsidRDefault="0013005B" w:rsidP="0013005B">
            <w:pPr>
              <w:jc w:val="both"/>
              <w:rPr>
                <w:rFonts w:ascii="Bookman Old Style" w:hAnsi="Bookman Old Style"/>
                <w:b/>
                <w:sz w:val="24"/>
                <w:szCs w:val="24"/>
              </w:rPr>
            </w:pPr>
          </w:p>
          <w:p w14:paraId="243989CD" w14:textId="3F23884D" w:rsidR="0013005B" w:rsidRDefault="0013005B" w:rsidP="0013005B">
            <w:pPr>
              <w:rPr>
                <w:rFonts w:ascii="Bookman Old Style" w:hAnsi="Bookman Old Style" w:cs="Times New Roman"/>
              </w:rPr>
            </w:pPr>
            <w:r w:rsidRPr="00784559">
              <w:rPr>
                <w:rFonts w:ascii="Bookman Old Style" w:hAnsi="Bookman Old Style"/>
                <w:b/>
                <w:sz w:val="24"/>
                <w:szCs w:val="24"/>
              </w:rPr>
              <w:lastRenderedPageBreak/>
              <w:t>REKOMENDASI DIBUAT BERDASARKAN INFORMASI YANG DIPEROLEH DARI PENILAIAN KESESUAIAN INVESTOR. NASABAH INVESTOR DIANJURKAN UNTUK MENGGUNAKAN PENILAIAN SENDIRI DALAM MEMBUAT KEPUTUSAN YANG BIJAK BERKAITAN DENGAN PRODUK INVESTASI</w:t>
            </w:r>
            <w:r>
              <w:rPr>
                <w:rFonts w:ascii="Bookman Old Style" w:hAnsi="Bookman Old Style"/>
                <w:b/>
                <w:sz w:val="24"/>
                <w:szCs w:val="24"/>
              </w:rPr>
              <w:t xml:space="preserve"> PERBANKAN SYARIAH</w:t>
            </w:r>
            <w:r w:rsidRPr="00784559">
              <w:rPr>
                <w:rFonts w:ascii="Bookman Old Style" w:hAnsi="Bookman Old Style"/>
                <w:b/>
                <w:sz w:val="24"/>
                <w:szCs w:val="24"/>
              </w:rPr>
              <w:t>.</w:t>
            </w:r>
          </w:p>
        </w:tc>
      </w:tr>
    </w:tbl>
    <w:p w14:paraId="733B47A0" w14:textId="77777777" w:rsidR="000A56CB" w:rsidRDefault="000A56CB" w:rsidP="000A56CB">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p>
    <w:p w14:paraId="56B61F6C" w14:textId="77777777" w:rsidR="00680144" w:rsidRDefault="00680144" w:rsidP="000A56CB">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p>
    <w:p w14:paraId="268D1F61" w14:textId="0250DD02" w:rsidR="000A56CB" w:rsidRPr="00784559" w:rsidRDefault="000A56CB" w:rsidP="000A56CB">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KEPALA EKSEKUTIF PENGAWAS PERBANKAN</w:t>
      </w:r>
    </w:p>
    <w:p w14:paraId="0EF997D8" w14:textId="77777777" w:rsidR="000A56CB" w:rsidRPr="00784559" w:rsidRDefault="000A56CB" w:rsidP="000A56CB">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OTORITAS JASA KEUANGAN</w:t>
      </w:r>
    </w:p>
    <w:p w14:paraId="2B2F432E" w14:textId="1842F783" w:rsidR="00A73728" w:rsidRDefault="000A56CB" w:rsidP="000A56CB">
      <w:pPr>
        <w:ind w:left="10490"/>
        <w:rPr>
          <w:rFonts w:ascii="Bookman Old Style" w:hAnsi="Bookman Old Style" w:cs="Times New Roman"/>
        </w:rPr>
      </w:pPr>
      <w:r w:rsidRPr="00784559">
        <w:rPr>
          <w:rFonts w:ascii="Bookman Old Style" w:eastAsia="Bookman Old Style" w:hAnsi="Bookman Old Style" w:cs="Bookman Old Style"/>
          <w:sz w:val="24"/>
          <w:szCs w:val="24"/>
        </w:rPr>
        <w:t>REPUBLIK INDONESIA,</w:t>
      </w:r>
    </w:p>
    <w:p w14:paraId="26881141" w14:textId="77777777" w:rsidR="00A73728" w:rsidRDefault="00A73728" w:rsidP="00B4451B">
      <w:pPr>
        <w:rPr>
          <w:rFonts w:ascii="Bookman Old Style" w:hAnsi="Bookman Old Style" w:cs="Times New Roman"/>
        </w:rPr>
      </w:pPr>
    </w:p>
    <w:p w14:paraId="2D84B154" w14:textId="77777777" w:rsidR="00A73728" w:rsidRDefault="00A73728" w:rsidP="00B4451B">
      <w:pPr>
        <w:rPr>
          <w:rFonts w:ascii="Bookman Old Style" w:hAnsi="Bookman Old Style" w:cs="Times New Roman"/>
        </w:rPr>
      </w:pPr>
    </w:p>
    <w:p w14:paraId="79C920C6" w14:textId="77777777" w:rsidR="00A73728" w:rsidRDefault="00A73728" w:rsidP="00B4451B">
      <w:pPr>
        <w:rPr>
          <w:rFonts w:ascii="Bookman Old Style" w:hAnsi="Bookman Old Style" w:cs="Times New Roman"/>
        </w:rPr>
      </w:pPr>
    </w:p>
    <w:p w14:paraId="2A71D201" w14:textId="77777777" w:rsidR="000A56CB" w:rsidRDefault="000A56CB" w:rsidP="00B4451B">
      <w:pPr>
        <w:rPr>
          <w:rFonts w:ascii="Bookman Old Style" w:hAnsi="Bookman Old Style" w:cs="Times New Roman"/>
        </w:rPr>
      </w:pPr>
    </w:p>
    <w:p w14:paraId="2003B175" w14:textId="2E7811FF" w:rsidR="00861688" w:rsidRDefault="000A56CB" w:rsidP="000A56CB">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DIAN EDIANA RAE</w:t>
      </w:r>
    </w:p>
    <w:p w14:paraId="4F571DA1" w14:textId="77777777" w:rsidR="00861688" w:rsidRDefault="00861688">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br w:type="page"/>
      </w:r>
    </w:p>
    <w:p w14:paraId="22F7DE13" w14:textId="77777777" w:rsidR="00861688" w:rsidRPr="00784559" w:rsidRDefault="00861688" w:rsidP="00861688">
      <w:pPr>
        <w:pBdr>
          <w:top w:val="nil"/>
          <w:left w:val="nil"/>
          <w:bottom w:val="nil"/>
          <w:right w:val="nil"/>
          <w:between w:val="nil"/>
        </w:pBdr>
        <w:spacing w:after="0" w:line="360" w:lineRule="auto"/>
        <w:ind w:left="10490"/>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lastRenderedPageBreak/>
        <w:t>LAMPIRAN I</w:t>
      </w:r>
      <w:r>
        <w:rPr>
          <w:rFonts w:ascii="Bookman Old Style" w:eastAsia="Bookman Old Style" w:hAnsi="Bookman Old Style" w:cs="Bookman Old Style"/>
          <w:sz w:val="24"/>
          <w:szCs w:val="24"/>
        </w:rPr>
        <w:t>I</w:t>
      </w:r>
    </w:p>
    <w:p w14:paraId="2BCCE425" w14:textId="3620F120" w:rsidR="00861688" w:rsidRPr="00784559" w:rsidRDefault="00861688" w:rsidP="00A04BBD">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PERATURAN</w:t>
      </w:r>
      <w:r>
        <w:rPr>
          <w:rFonts w:ascii="Bookman Old Style" w:eastAsia="Bookman Old Style" w:hAnsi="Bookman Old Style" w:cs="Bookman Old Style"/>
          <w:sz w:val="24"/>
          <w:szCs w:val="24"/>
        </w:rPr>
        <w:t xml:space="preserve"> </w:t>
      </w:r>
      <w:r w:rsidRPr="00784559">
        <w:rPr>
          <w:rFonts w:ascii="Bookman Old Style" w:eastAsia="Bookman Old Style" w:hAnsi="Bookman Old Style" w:cs="Bookman Old Style"/>
          <w:sz w:val="24"/>
          <w:szCs w:val="24"/>
        </w:rPr>
        <w:t xml:space="preserve">ANGGOTA DEWAN KOMISIONER </w:t>
      </w:r>
      <w:r w:rsidR="00A04BBD">
        <w:rPr>
          <w:rFonts w:ascii="Bookman Old Style" w:eastAsia="Bookman Old Style" w:hAnsi="Bookman Old Style" w:cs="Bookman Old Style"/>
          <w:sz w:val="24"/>
          <w:szCs w:val="24"/>
        </w:rPr>
        <w:t xml:space="preserve"> </w:t>
      </w:r>
      <w:r w:rsidRPr="00784559">
        <w:rPr>
          <w:rFonts w:ascii="Bookman Old Style" w:eastAsia="Bookman Old Style" w:hAnsi="Bookman Old Style" w:cs="Bookman Old Style"/>
          <w:sz w:val="24"/>
          <w:szCs w:val="24"/>
        </w:rPr>
        <w:t xml:space="preserve">OTORITAS JASA KEUANGAN </w:t>
      </w:r>
      <w:r w:rsidR="00A04BBD">
        <w:rPr>
          <w:rFonts w:ascii="Bookman Old Style" w:eastAsia="Bookman Old Style" w:hAnsi="Bookman Old Style" w:cs="Bookman Old Style"/>
          <w:sz w:val="24"/>
          <w:szCs w:val="24"/>
        </w:rPr>
        <w:t>3</w:t>
      </w:r>
      <w:r w:rsidRPr="00784559">
        <w:rPr>
          <w:rFonts w:ascii="Bookman Old Style" w:eastAsia="Bookman Old Style" w:hAnsi="Bookman Old Style" w:cs="Bookman Old Style"/>
          <w:sz w:val="24"/>
          <w:szCs w:val="24"/>
        </w:rPr>
        <w:t>REPUBLIK INDONESIA</w:t>
      </w:r>
    </w:p>
    <w:p w14:paraId="6E59384E"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NOMOR … TAHUN 20…</w:t>
      </w:r>
    </w:p>
    <w:p w14:paraId="6FD1F282"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TENTANG</w:t>
      </w:r>
    </w:p>
    <w:p w14:paraId="64514DE6" w14:textId="3C7EB66C" w:rsidR="00861688" w:rsidRDefault="00861688" w:rsidP="00861688">
      <w:pPr>
        <w:ind w:left="10490"/>
        <w:jc w:val="both"/>
        <w:rPr>
          <w:b/>
          <w:sz w:val="24"/>
          <w:szCs w:val="24"/>
        </w:rPr>
      </w:pPr>
      <w:r>
        <w:rPr>
          <w:rFonts w:ascii="Bookman Old Style" w:eastAsia="Bookman Old Style" w:hAnsi="Bookman Old Style" w:cs="Bookman Old Style"/>
          <w:sz w:val="24"/>
          <w:szCs w:val="24"/>
        </w:rPr>
        <w:t xml:space="preserve">TATA KELOLA DAN MANAJEMEN RISIKO DALAM </w:t>
      </w:r>
      <w:r w:rsidRPr="00784559">
        <w:rPr>
          <w:rFonts w:ascii="Bookman Old Style" w:eastAsia="Bookman Old Style" w:hAnsi="Bookman Old Style" w:cs="Bookman Old Style"/>
          <w:sz w:val="24"/>
          <w:szCs w:val="24"/>
        </w:rPr>
        <w:t xml:space="preserve">PENYELENGGARAAN PRODUK INVESTASI PERBANKAN SYARIAH </w:t>
      </w:r>
    </w:p>
    <w:p w14:paraId="760E2798" w14:textId="77777777" w:rsidR="00861688" w:rsidRPr="0090571D" w:rsidRDefault="00861688" w:rsidP="00861688">
      <w:pPr>
        <w:jc w:val="center"/>
        <w:rPr>
          <w:rFonts w:ascii="Bookman Old Style" w:hAnsi="Bookman Old Style"/>
          <w:b/>
          <w:sz w:val="24"/>
          <w:szCs w:val="24"/>
        </w:rPr>
      </w:pPr>
      <w:r w:rsidRPr="0090571D">
        <w:rPr>
          <w:rFonts w:ascii="Bookman Old Style" w:hAnsi="Bookman Old Style"/>
          <w:b/>
          <w:sz w:val="24"/>
          <w:szCs w:val="24"/>
        </w:rPr>
        <w:t xml:space="preserve">Contoh </w:t>
      </w:r>
      <w:bookmarkStart w:id="5" w:name="_Hlk205978859"/>
      <w:r w:rsidRPr="0090571D">
        <w:rPr>
          <w:rFonts w:ascii="Bookman Old Style" w:hAnsi="Bookman Old Style"/>
          <w:b/>
          <w:sz w:val="24"/>
          <w:szCs w:val="24"/>
        </w:rPr>
        <w:t>Format Lembar Pengungkapan Produk Investasi Perbankan Syariah</w:t>
      </w:r>
      <w:r>
        <w:rPr>
          <w:rFonts w:ascii="Bookman Old Style" w:hAnsi="Bookman Old Style"/>
          <w:b/>
          <w:sz w:val="24"/>
          <w:szCs w:val="24"/>
        </w:rPr>
        <w:t xml:space="preserve"> (LPP)</w:t>
      </w:r>
    </w:p>
    <w:tbl>
      <w:tblPr>
        <w:tblStyle w:val="TableGrid"/>
        <w:tblW w:w="16013" w:type="dxa"/>
        <w:tblLayout w:type="fixed"/>
        <w:tblLook w:val="04A0" w:firstRow="1" w:lastRow="0" w:firstColumn="1" w:lastColumn="0" w:noHBand="0" w:noVBand="1"/>
      </w:tblPr>
      <w:tblGrid>
        <w:gridCol w:w="16013"/>
      </w:tblGrid>
      <w:tr w:rsidR="00861688" w:rsidRPr="0090571D" w14:paraId="4FA9BAA1" w14:textId="77777777" w:rsidTr="00861688">
        <w:tc>
          <w:tcPr>
            <w:tcW w:w="16013" w:type="dxa"/>
          </w:tcPr>
          <w:bookmarkEnd w:id="5"/>
          <w:p w14:paraId="557C0B19" w14:textId="77777777" w:rsidR="00861688" w:rsidRPr="0090571D" w:rsidRDefault="00861688" w:rsidP="00534625">
            <w:pPr>
              <w:jc w:val="both"/>
              <w:rPr>
                <w:rFonts w:ascii="Bookman Old Style" w:hAnsi="Bookman Old Style"/>
                <w:b/>
              </w:rPr>
            </w:pPr>
            <w:r w:rsidRPr="0090571D">
              <w:rPr>
                <w:rFonts w:ascii="Bookman Old Style" w:hAnsi="Bookman Old Style"/>
                <w:b/>
              </w:rPr>
              <w:t>PENTING/DISCLAIMER</w:t>
            </w:r>
          </w:p>
          <w:p w14:paraId="12C2A111" w14:textId="77777777" w:rsidR="00861688" w:rsidRPr="0090571D" w:rsidRDefault="00861688" w:rsidP="00534625">
            <w:pPr>
              <w:jc w:val="both"/>
              <w:rPr>
                <w:rFonts w:ascii="Bookman Old Style" w:hAnsi="Bookman Old Style"/>
                <w:b/>
              </w:rPr>
            </w:pPr>
            <w:r w:rsidRPr="0090571D">
              <w:rPr>
                <w:rFonts w:ascii="Bookman Old Style" w:hAnsi="Bookman Old Style"/>
                <w:b/>
              </w:rPr>
              <w:t xml:space="preserve">PRODUK INI ADALAH PRODUK INVESTASI </w:t>
            </w:r>
            <w:r>
              <w:rPr>
                <w:rFonts w:ascii="Bookman Old Style" w:hAnsi="Bookman Old Style"/>
                <w:b/>
              </w:rPr>
              <w:t xml:space="preserve">PERBANKAN SYARIAH </w:t>
            </w:r>
            <w:r w:rsidRPr="0090571D">
              <w:rPr>
                <w:rFonts w:ascii="Bookman Old Style" w:hAnsi="Bookman Old Style"/>
                <w:b/>
              </w:rPr>
              <w:t>YANG TERKAIT DENGAN KINERJA ASET DASAR INVESTASI DAN BUKAN MERUPAKAN PRODUK DEPOSITO.</w:t>
            </w:r>
          </w:p>
        </w:tc>
      </w:tr>
      <w:tr w:rsidR="00861688" w:rsidRPr="0090571D" w14:paraId="4CF84232" w14:textId="77777777" w:rsidTr="00861688">
        <w:tc>
          <w:tcPr>
            <w:tcW w:w="16013" w:type="dxa"/>
          </w:tcPr>
          <w:p w14:paraId="3D6987D5" w14:textId="77777777" w:rsidR="00861688" w:rsidRPr="0090571D" w:rsidRDefault="00861688" w:rsidP="00534625">
            <w:pPr>
              <w:jc w:val="center"/>
              <w:rPr>
                <w:rFonts w:ascii="Bookman Old Style" w:hAnsi="Bookman Old Style"/>
                <w:b/>
              </w:rPr>
            </w:pPr>
          </w:p>
          <w:p w14:paraId="148CCBF3" w14:textId="77777777" w:rsidR="00861688" w:rsidRPr="0090571D" w:rsidRDefault="00861688" w:rsidP="00534625">
            <w:pPr>
              <w:jc w:val="center"/>
              <w:rPr>
                <w:rFonts w:ascii="Bookman Old Style" w:hAnsi="Bookman Old Style"/>
                <w:b/>
              </w:rPr>
            </w:pPr>
          </w:p>
          <w:p w14:paraId="7878ED62" w14:textId="77777777" w:rsidR="00861688" w:rsidRPr="0090571D" w:rsidRDefault="00861688" w:rsidP="00534625">
            <w:pPr>
              <w:jc w:val="center"/>
              <w:rPr>
                <w:rFonts w:ascii="Bookman Old Style" w:hAnsi="Bookman Old Style"/>
                <w:b/>
              </w:rPr>
            </w:pPr>
            <w:r w:rsidRPr="0090571D">
              <w:rPr>
                <w:rFonts w:ascii="Bookman Old Style" w:hAnsi="Bookman Old Style"/>
                <w:b/>
              </w:rPr>
              <w:t xml:space="preserve">LEMBAR PENGUNGKAPAN PRODUK INVESTASI </w:t>
            </w:r>
            <w:r>
              <w:rPr>
                <w:rFonts w:ascii="Bookman Old Style" w:hAnsi="Bookman Old Style"/>
                <w:b/>
              </w:rPr>
              <w:t>PERBANKAN SYARIAH</w:t>
            </w:r>
          </w:p>
          <w:p w14:paraId="5237CD13" w14:textId="77777777" w:rsidR="00861688" w:rsidRPr="0090571D" w:rsidRDefault="00861688" w:rsidP="00534625">
            <w:pPr>
              <w:jc w:val="center"/>
              <w:rPr>
                <w:rFonts w:ascii="Bookman Old Style" w:hAnsi="Bookman Old Style"/>
              </w:rPr>
            </w:pPr>
            <w:r w:rsidRPr="0090571D">
              <w:rPr>
                <w:rFonts w:ascii="Bookman Old Style" w:hAnsi="Bookman Old Style"/>
              </w:rPr>
              <w:t xml:space="preserve">(Harap baca dan pahami Lembar Pengungkapan Produk Investasi </w:t>
            </w:r>
            <w:r>
              <w:rPr>
                <w:rFonts w:ascii="Bookman Old Style" w:hAnsi="Bookman Old Style"/>
              </w:rPr>
              <w:t xml:space="preserve">Perbankan Syariah </w:t>
            </w:r>
            <w:r w:rsidRPr="0090571D">
              <w:rPr>
                <w:rFonts w:ascii="Bookman Old Style" w:hAnsi="Bookman Old Style"/>
              </w:rPr>
              <w:t>ini beserta syarat dan ketentuan umum sebelum Anda mengajukan dan memutuskan untuk menerima dan menyetujui)</w:t>
            </w:r>
          </w:p>
          <w:p w14:paraId="41C33123" w14:textId="77777777" w:rsidR="00861688" w:rsidRPr="0090571D" w:rsidRDefault="00861688" w:rsidP="00534625">
            <w:pPr>
              <w:jc w:val="center"/>
              <w:rPr>
                <w:rFonts w:ascii="Bookman Old Style" w:hAnsi="Bookman Old Style"/>
                <w:b/>
              </w:rPr>
            </w:pPr>
          </w:p>
          <w:p w14:paraId="7840E061" w14:textId="77777777" w:rsidR="00861688" w:rsidRPr="0090571D" w:rsidRDefault="00861688" w:rsidP="00534625">
            <w:pPr>
              <w:jc w:val="center"/>
              <w:rPr>
                <w:rFonts w:ascii="Bookman Old Style" w:hAnsi="Bookman Old Style"/>
                <w:b/>
              </w:rPr>
            </w:pPr>
            <w:r w:rsidRPr="0090571D">
              <w:rPr>
                <w:rFonts w:ascii="Bookman Old Style" w:hAnsi="Bookman Old Style"/>
                <w:b/>
              </w:rPr>
              <w:t>NAMA PRODUK INVESTASI</w:t>
            </w:r>
            <w:r>
              <w:rPr>
                <w:rFonts w:ascii="Bookman Old Style" w:hAnsi="Bookman Old Style"/>
                <w:b/>
              </w:rPr>
              <w:t xml:space="preserve"> PERBANKAN SYARIAH</w:t>
            </w:r>
          </w:p>
          <w:p w14:paraId="6BECF32E" w14:textId="77777777" w:rsidR="00861688" w:rsidRPr="0090571D" w:rsidRDefault="00861688" w:rsidP="00534625">
            <w:pPr>
              <w:jc w:val="center"/>
              <w:rPr>
                <w:rFonts w:ascii="Bookman Old Style" w:hAnsi="Bookman Old Style"/>
              </w:rPr>
            </w:pPr>
            <w:r w:rsidRPr="0090571D">
              <w:rPr>
                <w:rFonts w:ascii="Bookman Old Style" w:hAnsi="Bookman Old Style"/>
              </w:rPr>
              <w:t>(…)</w:t>
            </w:r>
          </w:p>
          <w:p w14:paraId="7C3A14FB" w14:textId="77777777" w:rsidR="00861688" w:rsidRPr="0090571D" w:rsidRDefault="00861688" w:rsidP="00534625">
            <w:pPr>
              <w:jc w:val="center"/>
              <w:rPr>
                <w:rFonts w:ascii="Bookman Old Style" w:hAnsi="Bookman Old Style"/>
                <w:b/>
              </w:rPr>
            </w:pPr>
          </w:p>
          <w:p w14:paraId="5B43E954" w14:textId="77777777" w:rsidR="00861688" w:rsidRPr="0090571D" w:rsidRDefault="00861688" w:rsidP="00534625">
            <w:pPr>
              <w:jc w:val="center"/>
              <w:rPr>
                <w:rFonts w:ascii="Bookman Old Style" w:hAnsi="Bookman Old Style"/>
                <w:b/>
              </w:rPr>
            </w:pPr>
            <w:r w:rsidRPr="0090571D">
              <w:rPr>
                <w:rFonts w:ascii="Bookman Old Style" w:hAnsi="Bookman Old Style"/>
                <w:b/>
              </w:rPr>
              <w:t>INFORMASI SINGKAT PRODUK</w:t>
            </w:r>
          </w:p>
          <w:p w14:paraId="575B1701" w14:textId="77777777" w:rsidR="00861688" w:rsidRPr="0090571D" w:rsidRDefault="00861688" w:rsidP="00534625">
            <w:pPr>
              <w:jc w:val="center"/>
              <w:rPr>
                <w:rFonts w:ascii="Bookman Old Style" w:hAnsi="Bookman Old Style"/>
                <w:b/>
              </w:rPr>
            </w:pPr>
          </w:p>
          <w:p w14:paraId="5C8E52E2" w14:textId="77777777" w:rsidR="00861688" w:rsidRPr="0090571D" w:rsidRDefault="00861688" w:rsidP="00861688">
            <w:pPr>
              <w:pStyle w:val="ListParagraph"/>
              <w:numPr>
                <w:ilvl w:val="0"/>
                <w:numId w:val="84"/>
              </w:numPr>
              <w:jc w:val="both"/>
              <w:rPr>
                <w:rFonts w:ascii="Bookman Old Style" w:hAnsi="Bookman Old Style"/>
                <w:b/>
              </w:rPr>
            </w:pPr>
            <w:r w:rsidRPr="0090571D">
              <w:rPr>
                <w:rFonts w:ascii="Bookman Old Style" w:hAnsi="Bookman Old Style"/>
                <w:b/>
              </w:rPr>
              <w:t xml:space="preserve">Apa yang dimaksud dengan Produk Investasi </w:t>
            </w:r>
            <w:r>
              <w:rPr>
                <w:rFonts w:ascii="Bookman Old Style" w:hAnsi="Bookman Old Style"/>
                <w:b/>
              </w:rPr>
              <w:t xml:space="preserve">Perbankan Syariah </w:t>
            </w:r>
            <w:r w:rsidRPr="0090571D">
              <w:rPr>
                <w:rFonts w:ascii="Bookman Old Style" w:hAnsi="Bookman Old Style"/>
                <w:b/>
              </w:rPr>
              <w:t>yang ditawarkan?</w:t>
            </w:r>
          </w:p>
          <w:p w14:paraId="5B0E99EB" w14:textId="77777777" w:rsidR="00861688" w:rsidRPr="0090571D" w:rsidRDefault="00861688" w:rsidP="00534625">
            <w:pPr>
              <w:pStyle w:val="ListParagraph"/>
              <w:ind w:left="360"/>
              <w:jc w:val="both"/>
              <w:rPr>
                <w:rFonts w:ascii="Bookman Old Style" w:hAnsi="Bookman Old Style"/>
                <w:b/>
              </w:rPr>
            </w:pPr>
            <w:r w:rsidRPr="0090571D">
              <w:rPr>
                <w:rFonts w:ascii="Bookman Old Style" w:hAnsi="Bookman Old Style"/>
              </w:rPr>
              <w:t>[Deskripsi singkat produk harus mencakup paling sedikit informasi berikut:</w:t>
            </w:r>
          </w:p>
          <w:p w14:paraId="5A33A2D6" w14:textId="77777777" w:rsidR="00861688" w:rsidRPr="0090571D" w:rsidRDefault="00861688" w:rsidP="00534625">
            <w:pPr>
              <w:ind w:left="357"/>
              <w:jc w:val="both"/>
              <w:rPr>
                <w:rFonts w:ascii="Bookman Old Style" w:hAnsi="Bookman Old Style"/>
              </w:rPr>
            </w:pPr>
            <w:r w:rsidRPr="0090571D">
              <w:rPr>
                <w:rFonts w:ascii="Bookman Old Style" w:hAnsi="Bookman Old Style"/>
              </w:rPr>
              <w:t>• Akad Syariah yang digunakan</w:t>
            </w:r>
          </w:p>
          <w:p w14:paraId="09FADD1D" w14:textId="77777777" w:rsidR="00861688" w:rsidRPr="0090571D" w:rsidRDefault="00861688" w:rsidP="00534625">
            <w:pPr>
              <w:ind w:left="357"/>
              <w:jc w:val="both"/>
              <w:rPr>
                <w:rFonts w:ascii="Bookman Old Style" w:hAnsi="Bookman Old Style"/>
              </w:rPr>
            </w:pPr>
            <w:r w:rsidRPr="0090571D">
              <w:rPr>
                <w:rFonts w:ascii="Bookman Old Style" w:hAnsi="Bookman Old Style"/>
              </w:rPr>
              <w:t>• Jenis produk investasi (Terikat)</w:t>
            </w:r>
            <w:r>
              <w:rPr>
                <w:rFonts w:ascii="Bookman Old Style" w:hAnsi="Bookman Old Style"/>
              </w:rPr>
              <w:t xml:space="preserve"> dengan Aset yang Mendasari apa?</w:t>
            </w:r>
          </w:p>
          <w:p w14:paraId="78014E30" w14:textId="77777777" w:rsidR="00861688" w:rsidRPr="0090571D" w:rsidRDefault="00861688" w:rsidP="00534625">
            <w:pPr>
              <w:ind w:left="360"/>
              <w:jc w:val="both"/>
              <w:rPr>
                <w:rFonts w:ascii="Bookman Old Style" w:hAnsi="Bookman Old Style"/>
              </w:rPr>
            </w:pPr>
            <w:r w:rsidRPr="0090571D">
              <w:rPr>
                <w:rFonts w:ascii="Bookman Old Style" w:hAnsi="Bookman Old Style"/>
              </w:rPr>
              <w:t>• Pihak-pihak yang terlibat dalam kegiatan investasi dan peran serta tanggung jawabnya]</w:t>
            </w:r>
          </w:p>
          <w:p w14:paraId="65219187" w14:textId="77777777" w:rsidR="00861688" w:rsidRPr="0090571D" w:rsidRDefault="00861688" w:rsidP="00534625">
            <w:pPr>
              <w:ind w:left="360"/>
              <w:jc w:val="both"/>
              <w:rPr>
                <w:rFonts w:ascii="Bookman Old Style" w:hAnsi="Bookman Old Style"/>
              </w:rPr>
            </w:pPr>
          </w:p>
          <w:p w14:paraId="53D8DF41" w14:textId="77777777" w:rsidR="00861688" w:rsidRPr="0090571D" w:rsidRDefault="00861688" w:rsidP="00534625">
            <w:pPr>
              <w:ind w:left="360"/>
              <w:jc w:val="center"/>
              <w:rPr>
                <w:rFonts w:ascii="Bookman Old Style" w:hAnsi="Bookman Old Style"/>
                <w:b/>
              </w:rPr>
            </w:pPr>
            <w:r w:rsidRPr="0090571D">
              <w:rPr>
                <w:rFonts w:ascii="Bookman Old Style" w:hAnsi="Bookman Old Style"/>
                <w:b/>
              </w:rPr>
              <w:lastRenderedPageBreak/>
              <w:t>KESESUAIAN PRODUK</w:t>
            </w:r>
          </w:p>
          <w:p w14:paraId="41F99A14" w14:textId="77777777" w:rsidR="00861688" w:rsidRPr="0090571D" w:rsidRDefault="00861688" w:rsidP="00534625">
            <w:pPr>
              <w:ind w:left="360"/>
              <w:jc w:val="both"/>
              <w:rPr>
                <w:rFonts w:ascii="Bookman Old Style" w:hAnsi="Bookman Old Style"/>
              </w:rPr>
            </w:pPr>
          </w:p>
          <w:p w14:paraId="1F98C676" w14:textId="77777777" w:rsidR="00861688" w:rsidRPr="0090571D" w:rsidRDefault="00861688" w:rsidP="00861688">
            <w:pPr>
              <w:pStyle w:val="ListParagraph"/>
              <w:numPr>
                <w:ilvl w:val="0"/>
                <w:numId w:val="84"/>
              </w:numPr>
              <w:jc w:val="both"/>
              <w:rPr>
                <w:rFonts w:ascii="Bookman Old Style" w:hAnsi="Bookman Old Style"/>
                <w:b/>
              </w:rPr>
            </w:pPr>
            <w:r w:rsidRPr="0090571D">
              <w:rPr>
                <w:rFonts w:ascii="Bookman Old Style" w:hAnsi="Bookman Old Style"/>
                <w:b/>
              </w:rPr>
              <w:t xml:space="preserve">Untuk siapa Produk Investasi </w:t>
            </w:r>
            <w:r>
              <w:rPr>
                <w:rFonts w:ascii="Bookman Old Style" w:hAnsi="Bookman Old Style"/>
                <w:b/>
              </w:rPr>
              <w:t xml:space="preserve">Perbankan Syariah </w:t>
            </w:r>
            <w:r w:rsidRPr="0090571D">
              <w:rPr>
                <w:rFonts w:ascii="Bookman Old Style" w:hAnsi="Bookman Old Style"/>
                <w:b/>
              </w:rPr>
              <w:t>ini sesuai?</w:t>
            </w:r>
          </w:p>
          <w:p w14:paraId="43026480" w14:textId="77777777" w:rsidR="00861688" w:rsidRPr="0090571D" w:rsidRDefault="00861688" w:rsidP="00534625">
            <w:pPr>
              <w:pStyle w:val="ListParagraph"/>
              <w:ind w:left="360"/>
              <w:jc w:val="both"/>
              <w:rPr>
                <w:rFonts w:ascii="Bookman Old Style" w:hAnsi="Bookman Old Style"/>
              </w:rPr>
            </w:pPr>
            <w:r w:rsidRPr="0090571D">
              <w:rPr>
                <w:rFonts w:ascii="Bookman Old Style" w:hAnsi="Bookman Old Style"/>
              </w:rPr>
              <w:t xml:space="preserve">[Deskripsi jenis investor yang sesuai untuk produk investasi </w:t>
            </w:r>
            <w:r>
              <w:rPr>
                <w:rFonts w:ascii="Bookman Old Style" w:hAnsi="Bookman Old Style"/>
              </w:rPr>
              <w:t xml:space="preserve">perbankan syariah </w:t>
            </w:r>
            <w:r w:rsidRPr="0090571D">
              <w:rPr>
                <w:rFonts w:ascii="Bookman Old Style" w:hAnsi="Bookman Old Style"/>
              </w:rPr>
              <w:t>ini, informasi yang diberikan dapat mencakup:</w:t>
            </w:r>
          </w:p>
          <w:p w14:paraId="4DD64EDA" w14:textId="77777777" w:rsidR="00861688" w:rsidRPr="0090571D" w:rsidRDefault="00861688" w:rsidP="00534625">
            <w:pPr>
              <w:pStyle w:val="ListParagraph"/>
              <w:ind w:left="360"/>
              <w:jc w:val="both"/>
              <w:rPr>
                <w:rFonts w:ascii="Bookman Old Style" w:hAnsi="Bookman Old Style"/>
              </w:rPr>
            </w:pPr>
            <w:r w:rsidRPr="0090571D">
              <w:rPr>
                <w:rFonts w:ascii="Bookman Old Style" w:hAnsi="Bookman Old Style"/>
              </w:rPr>
              <w:t>•</w:t>
            </w:r>
            <w:r>
              <w:rPr>
                <w:rFonts w:ascii="Bookman Old Style" w:hAnsi="Bookman Old Style"/>
              </w:rPr>
              <w:t xml:space="preserve"> </w:t>
            </w:r>
            <w:r w:rsidRPr="0090571D">
              <w:rPr>
                <w:rFonts w:ascii="Bookman Old Style" w:hAnsi="Bookman Old Style"/>
              </w:rPr>
              <w:t>Tujuan pengembalian investasi, misalnya: pendapatan/pertumbuhan modal/pelestarian modal</w:t>
            </w:r>
          </w:p>
          <w:p w14:paraId="319BDE8F" w14:textId="77777777" w:rsidR="00861688" w:rsidRPr="0090571D" w:rsidRDefault="00861688" w:rsidP="00534625">
            <w:pPr>
              <w:pStyle w:val="ListParagraph"/>
              <w:ind w:left="360"/>
              <w:jc w:val="both"/>
              <w:rPr>
                <w:rFonts w:ascii="Bookman Old Style" w:hAnsi="Bookman Old Style"/>
              </w:rPr>
            </w:pPr>
            <w:r w:rsidRPr="0090571D">
              <w:rPr>
                <w:rFonts w:ascii="Bookman Old Style" w:hAnsi="Bookman Old Style"/>
              </w:rPr>
              <w:t xml:space="preserve">• Apakah pokok </w:t>
            </w:r>
            <w:r>
              <w:rPr>
                <w:rFonts w:ascii="Bookman Old Style" w:hAnsi="Bookman Old Style"/>
              </w:rPr>
              <w:t xml:space="preserve">dana </w:t>
            </w:r>
            <w:r w:rsidRPr="0090571D">
              <w:rPr>
                <w:rFonts w:ascii="Bookman Old Style" w:hAnsi="Bookman Old Style"/>
              </w:rPr>
              <w:t>investasi akan berisiko</w:t>
            </w:r>
          </w:p>
          <w:p w14:paraId="43B5D3DD" w14:textId="77777777" w:rsidR="00861688" w:rsidRPr="0090571D" w:rsidRDefault="00861688" w:rsidP="00534625">
            <w:pPr>
              <w:pStyle w:val="ListParagraph"/>
              <w:ind w:left="360"/>
              <w:jc w:val="both"/>
              <w:rPr>
                <w:rFonts w:ascii="Bookman Old Style" w:hAnsi="Bookman Old Style"/>
              </w:rPr>
            </w:pPr>
            <w:r w:rsidRPr="0090571D">
              <w:rPr>
                <w:rFonts w:ascii="Bookman Old Style" w:hAnsi="Bookman Old Style"/>
              </w:rPr>
              <w:t xml:space="preserve">• Berapa lama jangka waktu investor bersedia menempatkan dananya </w:t>
            </w:r>
          </w:p>
          <w:p w14:paraId="318D9CCD" w14:textId="77777777" w:rsidR="00861688" w:rsidRPr="0090571D" w:rsidRDefault="00861688" w:rsidP="00534625">
            <w:pPr>
              <w:pStyle w:val="ListParagraph"/>
              <w:ind w:left="360"/>
              <w:jc w:val="both"/>
              <w:rPr>
                <w:rFonts w:ascii="Bookman Old Style" w:hAnsi="Bookman Old Style"/>
              </w:rPr>
            </w:pPr>
            <w:r w:rsidRPr="0090571D">
              <w:rPr>
                <w:rFonts w:ascii="Bookman Old Style" w:hAnsi="Bookman Old Style"/>
              </w:rPr>
              <w:t>• Informasi penting lainnya yang dapat membantu investor menentukan apakah produk tersebut sesuai misalnya tentang batasan investasi.]</w:t>
            </w:r>
          </w:p>
          <w:p w14:paraId="20C5444F" w14:textId="77777777" w:rsidR="00861688" w:rsidRPr="0090571D" w:rsidRDefault="00861688" w:rsidP="00534625">
            <w:pPr>
              <w:jc w:val="both"/>
              <w:rPr>
                <w:rFonts w:ascii="Bookman Old Style" w:hAnsi="Bookman Old Style"/>
              </w:rPr>
            </w:pPr>
          </w:p>
          <w:p w14:paraId="4ADA4A63" w14:textId="77777777" w:rsidR="00861688" w:rsidRPr="0090571D" w:rsidRDefault="00861688" w:rsidP="00534625">
            <w:pPr>
              <w:ind w:left="360"/>
              <w:jc w:val="center"/>
              <w:rPr>
                <w:rFonts w:ascii="Bookman Old Style" w:hAnsi="Bookman Old Style"/>
                <w:b/>
              </w:rPr>
            </w:pPr>
          </w:p>
          <w:p w14:paraId="3364A0F1" w14:textId="77777777" w:rsidR="00861688" w:rsidRPr="0090571D" w:rsidRDefault="00861688" w:rsidP="00534625">
            <w:pPr>
              <w:ind w:left="360"/>
              <w:jc w:val="center"/>
              <w:rPr>
                <w:rFonts w:ascii="Bookman Old Style" w:hAnsi="Bookman Old Style"/>
                <w:b/>
              </w:rPr>
            </w:pPr>
            <w:r w:rsidRPr="0090571D">
              <w:rPr>
                <w:rFonts w:ascii="Bookman Old Style" w:hAnsi="Bookman Old Style"/>
                <w:b/>
              </w:rPr>
              <w:t>FITUR UTAMA PRODUK</w:t>
            </w:r>
          </w:p>
          <w:p w14:paraId="367F0363" w14:textId="77777777" w:rsidR="00861688" w:rsidRPr="0090571D" w:rsidRDefault="00861688" w:rsidP="00534625">
            <w:pPr>
              <w:jc w:val="center"/>
              <w:rPr>
                <w:rFonts w:ascii="Bookman Old Style" w:hAnsi="Bookman Old Style"/>
                <w:b/>
              </w:rPr>
            </w:pPr>
          </w:p>
          <w:p w14:paraId="41B1AB88" w14:textId="77777777" w:rsidR="00861688" w:rsidRPr="0090571D" w:rsidRDefault="00861688" w:rsidP="00861688">
            <w:pPr>
              <w:pStyle w:val="ListParagraph"/>
              <w:numPr>
                <w:ilvl w:val="0"/>
                <w:numId w:val="84"/>
              </w:numPr>
              <w:jc w:val="both"/>
              <w:rPr>
                <w:rFonts w:ascii="Bookman Old Style" w:hAnsi="Bookman Old Style"/>
                <w:b/>
              </w:rPr>
            </w:pPr>
            <w:r w:rsidRPr="0090571D">
              <w:rPr>
                <w:rFonts w:ascii="Bookman Old Style" w:hAnsi="Bookman Old Style"/>
                <w:b/>
              </w:rPr>
              <w:t xml:space="preserve">Apa yang diinvestasikan disini? </w:t>
            </w:r>
          </w:p>
          <w:p w14:paraId="580E4D95" w14:textId="77777777" w:rsidR="00861688" w:rsidRPr="0090571D" w:rsidRDefault="00861688" w:rsidP="00534625">
            <w:pPr>
              <w:pStyle w:val="ListParagraph"/>
              <w:ind w:left="360"/>
              <w:jc w:val="both"/>
              <w:rPr>
                <w:rFonts w:ascii="Bookman Old Style" w:hAnsi="Bookman Old Style"/>
              </w:rPr>
            </w:pPr>
            <w:r w:rsidRPr="0090571D">
              <w:rPr>
                <w:rFonts w:ascii="Bookman Old Style" w:hAnsi="Bookman Old Style"/>
              </w:rPr>
              <w:t>• Tujuan investasi, strategi dan kebijakan untuk mencapai tujuan investasi, misalnya fokus investasi (jenis aset</w:t>
            </w:r>
            <w:r>
              <w:rPr>
                <w:rFonts w:ascii="Bookman Old Style" w:hAnsi="Bookman Old Style"/>
              </w:rPr>
              <w:t xml:space="preserve"> produktif</w:t>
            </w:r>
            <w:r w:rsidRPr="0090571D">
              <w:rPr>
                <w:rFonts w:ascii="Bookman Old Style" w:hAnsi="Bookman Old Style"/>
              </w:rPr>
              <w:t>, alokasi, pasar/sektor/industri),teknik/pendekatan yang digunakan dalam mengelola portofolio</w:t>
            </w:r>
            <w:r>
              <w:rPr>
                <w:rFonts w:ascii="Bookman Old Style" w:hAnsi="Bookman Old Style"/>
              </w:rPr>
              <w:t>/aset produktif</w:t>
            </w:r>
            <w:r w:rsidRPr="0090571D">
              <w:rPr>
                <w:rFonts w:ascii="Bookman Old Style" w:hAnsi="Bookman Old Style"/>
              </w:rPr>
              <w:t>.</w:t>
            </w:r>
          </w:p>
          <w:p w14:paraId="37C32A6A" w14:textId="77777777" w:rsidR="00861688" w:rsidRPr="0090571D" w:rsidRDefault="00861688" w:rsidP="00534625">
            <w:pPr>
              <w:pStyle w:val="ListParagraph"/>
              <w:ind w:left="360"/>
              <w:jc w:val="both"/>
              <w:rPr>
                <w:rFonts w:ascii="Bookman Old Style" w:hAnsi="Bookman Old Style"/>
              </w:rPr>
            </w:pPr>
            <w:r w:rsidRPr="0090571D">
              <w:rPr>
                <w:rFonts w:ascii="Bookman Old Style" w:hAnsi="Bookman Old Style"/>
              </w:rPr>
              <w:t>• Penilaian risiko atas kinerja aset investasi</w:t>
            </w:r>
          </w:p>
          <w:p w14:paraId="553F03D1" w14:textId="77777777" w:rsidR="00861688" w:rsidRPr="0090571D" w:rsidRDefault="00861688" w:rsidP="00534625">
            <w:pPr>
              <w:pStyle w:val="ListParagraph"/>
              <w:ind w:left="360"/>
              <w:jc w:val="both"/>
              <w:rPr>
                <w:rFonts w:ascii="Bookman Old Style" w:hAnsi="Bookman Old Style"/>
              </w:rPr>
            </w:pPr>
            <w:r w:rsidRPr="0090571D">
              <w:rPr>
                <w:rFonts w:ascii="Bookman Old Style" w:hAnsi="Bookman Old Style"/>
              </w:rPr>
              <w:t>• Nilai investasi minimum</w:t>
            </w:r>
          </w:p>
          <w:p w14:paraId="6D824490" w14:textId="77777777" w:rsidR="00861688" w:rsidRPr="0090571D" w:rsidRDefault="00861688" w:rsidP="00534625">
            <w:pPr>
              <w:pStyle w:val="ListParagraph"/>
              <w:ind w:left="360"/>
              <w:jc w:val="both"/>
              <w:rPr>
                <w:rFonts w:ascii="Bookman Old Style" w:hAnsi="Bookman Old Style"/>
              </w:rPr>
            </w:pPr>
            <w:r w:rsidRPr="0090571D">
              <w:rPr>
                <w:rFonts w:ascii="Bookman Old Style" w:hAnsi="Bookman Old Style"/>
              </w:rPr>
              <w:t>• Tenor/jangka waktu investasi (</w:t>
            </w:r>
            <w:r w:rsidRPr="0090571D">
              <w:rPr>
                <w:rFonts w:ascii="Bookman Old Style" w:hAnsi="Bookman Old Style"/>
                <w:color w:val="FF0000"/>
              </w:rPr>
              <w:t xml:space="preserve"> </w:t>
            </w:r>
            <w:r w:rsidRPr="0090571D">
              <w:rPr>
                <w:rFonts w:ascii="Bookman Old Style" w:hAnsi="Bookman Old Style"/>
              </w:rPr>
              <w:t>…. bulan)</w:t>
            </w:r>
          </w:p>
          <w:p w14:paraId="398D27C6" w14:textId="77777777" w:rsidR="00861688" w:rsidRPr="0090571D" w:rsidRDefault="00861688" w:rsidP="00534625">
            <w:pPr>
              <w:pStyle w:val="ListParagraph"/>
              <w:ind w:left="360"/>
              <w:jc w:val="both"/>
              <w:rPr>
                <w:rFonts w:ascii="Bookman Old Style" w:hAnsi="Bookman Old Style"/>
              </w:rPr>
            </w:pPr>
            <w:r w:rsidRPr="0090571D">
              <w:rPr>
                <w:rFonts w:ascii="Bookman Old Style" w:hAnsi="Bookman Old Style"/>
              </w:rPr>
              <w:t>• Rasio bagi hasil (Nasabah Investor:Bank Syariah) dan metode perhitungannya</w:t>
            </w:r>
          </w:p>
          <w:p w14:paraId="773B9A23" w14:textId="77777777" w:rsidR="00861688" w:rsidRPr="0090571D" w:rsidRDefault="00861688" w:rsidP="00534625">
            <w:pPr>
              <w:pStyle w:val="ListParagraph"/>
              <w:ind w:left="360"/>
              <w:jc w:val="both"/>
              <w:rPr>
                <w:rFonts w:ascii="Bookman Old Style" w:hAnsi="Bookman Old Style"/>
              </w:rPr>
            </w:pPr>
            <w:r w:rsidRPr="0090571D">
              <w:rPr>
                <w:rFonts w:ascii="Bookman Old Style" w:hAnsi="Bookman Old Style"/>
              </w:rPr>
              <w:t xml:space="preserve">• Metode pembayaran </w:t>
            </w:r>
            <w:r>
              <w:rPr>
                <w:rFonts w:ascii="Bookman Old Style" w:hAnsi="Bookman Old Style"/>
              </w:rPr>
              <w:t xml:space="preserve">bagi </w:t>
            </w:r>
            <w:r w:rsidRPr="0090571D">
              <w:rPr>
                <w:rFonts w:ascii="Bookman Old Style" w:hAnsi="Bookman Old Style"/>
              </w:rPr>
              <w:t>hasil</w:t>
            </w:r>
            <w:r>
              <w:rPr>
                <w:rFonts w:ascii="Bookman Old Style" w:hAnsi="Bookman Old Style"/>
              </w:rPr>
              <w:t xml:space="preserve"> </w:t>
            </w:r>
            <w:r w:rsidRPr="0090571D">
              <w:rPr>
                <w:rFonts w:ascii="Bookman Old Style" w:hAnsi="Bookman Old Style"/>
              </w:rPr>
              <w:t>keuntungan</w:t>
            </w:r>
            <w:r>
              <w:rPr>
                <w:rFonts w:ascii="Bookman Old Style" w:hAnsi="Bookman Old Style"/>
              </w:rPr>
              <w:t>/imbalan</w:t>
            </w:r>
          </w:p>
          <w:p w14:paraId="44952E4B" w14:textId="77777777" w:rsidR="00861688" w:rsidRPr="0090571D" w:rsidRDefault="00861688" w:rsidP="00534625">
            <w:pPr>
              <w:pStyle w:val="ListParagraph"/>
              <w:ind w:left="360"/>
              <w:jc w:val="both"/>
              <w:rPr>
                <w:rFonts w:ascii="Bookman Old Style" w:hAnsi="Bookman Old Style"/>
              </w:rPr>
            </w:pPr>
            <w:r w:rsidRPr="0090571D">
              <w:rPr>
                <w:rFonts w:ascii="Bookman Old Style" w:hAnsi="Bookman Old Style"/>
              </w:rPr>
              <w:t>• Ketentuan utama lainnya (misalnya terkait reinvestasi dan penarikan awa</w:t>
            </w:r>
            <w:r>
              <w:rPr>
                <w:rFonts w:ascii="Bookman Old Style" w:hAnsi="Bookman Old Style"/>
              </w:rPr>
              <w:t>l</w:t>
            </w:r>
            <w:r w:rsidRPr="0090571D">
              <w:rPr>
                <w:rFonts w:ascii="Bookman Old Style" w:hAnsi="Bookman Old Style"/>
              </w:rPr>
              <w:t>)</w:t>
            </w:r>
          </w:p>
          <w:p w14:paraId="2A1DDD92" w14:textId="77777777" w:rsidR="00861688" w:rsidRPr="0090571D" w:rsidRDefault="00861688" w:rsidP="00534625">
            <w:pPr>
              <w:pStyle w:val="ListParagraph"/>
              <w:ind w:left="360"/>
              <w:jc w:val="both"/>
              <w:rPr>
                <w:rFonts w:ascii="Bookman Old Style" w:hAnsi="Bookman Old Style"/>
                <w:b/>
              </w:rPr>
            </w:pPr>
          </w:p>
          <w:p w14:paraId="56C9FA36" w14:textId="77777777" w:rsidR="00861688" w:rsidRPr="0090571D" w:rsidRDefault="00861688" w:rsidP="00534625">
            <w:pPr>
              <w:jc w:val="both"/>
              <w:rPr>
                <w:rFonts w:ascii="Bookman Old Style" w:hAnsi="Bookman Old Style"/>
                <w:b/>
              </w:rPr>
            </w:pPr>
            <w:r w:rsidRPr="0090571D">
              <w:rPr>
                <w:rFonts w:ascii="Bookman Old Style" w:hAnsi="Bookman Old Style"/>
                <w:i/>
              </w:rPr>
              <w:t>*Untuk menjelaskan fitur-fitur ini dengan menggunakan tabel, diagram, atau ilustrasi yang relevan apabila diperlukan.*</w:t>
            </w:r>
          </w:p>
          <w:p w14:paraId="1D90D118" w14:textId="77777777" w:rsidR="00861688" w:rsidRPr="0090571D" w:rsidRDefault="00861688" w:rsidP="00534625">
            <w:pPr>
              <w:pStyle w:val="ListParagraph"/>
              <w:ind w:left="360"/>
              <w:jc w:val="both"/>
              <w:rPr>
                <w:rFonts w:ascii="Bookman Old Style" w:hAnsi="Bookman Old Style"/>
                <w:b/>
              </w:rPr>
            </w:pPr>
          </w:p>
          <w:p w14:paraId="57B259A3" w14:textId="77777777" w:rsidR="00861688" w:rsidRPr="0090571D" w:rsidRDefault="00861688" w:rsidP="00534625">
            <w:pPr>
              <w:pStyle w:val="ListParagraph"/>
              <w:ind w:left="0"/>
              <w:jc w:val="both"/>
              <w:rPr>
                <w:rFonts w:ascii="Bookman Old Style" w:hAnsi="Bookman Old Style"/>
                <w:b/>
              </w:rPr>
            </w:pPr>
            <w:r w:rsidRPr="0090571D">
              <w:rPr>
                <w:rFonts w:ascii="Bookman Old Style" w:hAnsi="Bookman Old Style"/>
                <w:b/>
              </w:rPr>
              <w:t>Contoh:</w:t>
            </w:r>
          </w:p>
          <w:p w14:paraId="7025ACD6" w14:textId="77777777" w:rsidR="00861688" w:rsidRPr="0090571D" w:rsidRDefault="00861688" w:rsidP="00861688">
            <w:pPr>
              <w:pStyle w:val="ListParagraph"/>
              <w:numPr>
                <w:ilvl w:val="0"/>
                <w:numId w:val="85"/>
              </w:numPr>
              <w:jc w:val="both"/>
              <w:rPr>
                <w:rFonts w:ascii="Bookman Old Style" w:hAnsi="Bookman Old Style"/>
                <w:i/>
                <w:strike/>
              </w:rPr>
            </w:pPr>
            <w:r w:rsidRPr="0090571D">
              <w:rPr>
                <w:rFonts w:ascii="Bookman Old Style" w:hAnsi="Bookman Old Style"/>
              </w:rPr>
              <w:t xml:space="preserve">Perhitungan </w:t>
            </w:r>
            <w:r>
              <w:rPr>
                <w:rFonts w:ascii="Bookman Old Style" w:hAnsi="Bookman Old Style"/>
              </w:rPr>
              <w:t xml:space="preserve">bagi hasil </w:t>
            </w:r>
            <w:r w:rsidRPr="0090571D">
              <w:rPr>
                <w:rFonts w:ascii="Bookman Old Style" w:hAnsi="Bookman Old Style"/>
              </w:rPr>
              <w:t xml:space="preserve">keuntungan pada </w:t>
            </w:r>
            <w:r>
              <w:rPr>
                <w:rFonts w:ascii="Bookman Old Style" w:hAnsi="Bookman Old Style"/>
              </w:rPr>
              <w:t>produk</w:t>
            </w:r>
            <w:r w:rsidRPr="0090571D">
              <w:rPr>
                <w:rFonts w:ascii="Bookman Old Style" w:hAnsi="Bookman Old Style"/>
              </w:rPr>
              <w:t xml:space="preserve"> investasi berakad </w:t>
            </w:r>
            <w:r w:rsidRPr="0090571D">
              <w:rPr>
                <w:rFonts w:ascii="Bookman Old Style" w:hAnsi="Bookman Old Style"/>
                <w:i/>
              </w:rPr>
              <w:t xml:space="preserve">Mudarabah </w:t>
            </w:r>
            <w:r w:rsidRPr="0090571D">
              <w:rPr>
                <w:rFonts w:ascii="Bookman Old Style" w:hAnsi="Bookman Old Style"/>
              </w:rPr>
              <w:t xml:space="preserve">atau </w:t>
            </w:r>
            <w:r>
              <w:rPr>
                <w:rFonts w:ascii="Bookman Old Style" w:hAnsi="Bookman Old Style"/>
              </w:rPr>
              <w:t xml:space="preserve">imbalan jika menggunakan </w:t>
            </w:r>
            <w:r w:rsidRPr="0090571D">
              <w:rPr>
                <w:rFonts w:ascii="Bookman Old Style" w:hAnsi="Bookman Old Style"/>
              </w:rPr>
              <w:t>akad lain yang sesuai</w:t>
            </w:r>
          </w:p>
          <w:p w14:paraId="706479C9" w14:textId="77777777" w:rsidR="00861688" w:rsidRPr="0090571D" w:rsidRDefault="00861688" w:rsidP="00861688">
            <w:pPr>
              <w:pStyle w:val="ListParagraph"/>
              <w:numPr>
                <w:ilvl w:val="0"/>
                <w:numId w:val="85"/>
              </w:numPr>
              <w:jc w:val="both"/>
              <w:rPr>
                <w:rFonts w:ascii="Bookman Old Style" w:hAnsi="Bookman Old Style"/>
              </w:rPr>
            </w:pPr>
            <w:r w:rsidRPr="0090571D">
              <w:rPr>
                <w:rFonts w:ascii="Bookman Old Style" w:hAnsi="Bookman Old Style"/>
              </w:rPr>
              <w:t>Metode pembayaran keuntungan</w:t>
            </w:r>
            <w:r>
              <w:rPr>
                <w:rFonts w:ascii="Bookman Old Style" w:hAnsi="Bookman Old Style"/>
              </w:rPr>
              <w:t>/imbalan</w:t>
            </w:r>
          </w:p>
          <w:p w14:paraId="59A11160" w14:textId="77777777" w:rsidR="00861688" w:rsidRPr="0090571D" w:rsidRDefault="00861688" w:rsidP="00861688">
            <w:pPr>
              <w:pStyle w:val="ListParagraph"/>
              <w:numPr>
                <w:ilvl w:val="0"/>
                <w:numId w:val="85"/>
              </w:numPr>
              <w:jc w:val="both"/>
              <w:rPr>
                <w:rFonts w:ascii="Bookman Old Style" w:hAnsi="Bookman Old Style"/>
              </w:rPr>
            </w:pPr>
            <w:r w:rsidRPr="0090571D">
              <w:rPr>
                <w:rFonts w:ascii="Bookman Old Style" w:hAnsi="Bookman Old Style"/>
              </w:rPr>
              <w:t>Syarat dan ketentuan utama</w:t>
            </w:r>
          </w:p>
          <w:p w14:paraId="1324655F" w14:textId="77777777" w:rsidR="00861688" w:rsidRPr="0090571D" w:rsidRDefault="00861688" w:rsidP="00534625">
            <w:pPr>
              <w:pStyle w:val="ListParagraph"/>
              <w:ind w:left="360"/>
              <w:jc w:val="both"/>
              <w:rPr>
                <w:rFonts w:ascii="Bookman Old Style" w:hAnsi="Bookman Old Style"/>
              </w:rPr>
            </w:pPr>
          </w:p>
          <w:p w14:paraId="7651AAA6" w14:textId="77777777" w:rsidR="00861688" w:rsidRPr="0090571D" w:rsidRDefault="00861688" w:rsidP="00534625">
            <w:pPr>
              <w:pStyle w:val="ListParagraph"/>
              <w:ind w:left="360"/>
              <w:jc w:val="both"/>
              <w:rPr>
                <w:rFonts w:ascii="Bookman Old Style" w:hAnsi="Bookman Old Style"/>
              </w:rPr>
            </w:pPr>
          </w:p>
          <w:p w14:paraId="360CAAE6" w14:textId="77777777" w:rsidR="00861688" w:rsidRPr="0090571D" w:rsidRDefault="00861688" w:rsidP="00861688">
            <w:pPr>
              <w:pStyle w:val="ListParagraph"/>
              <w:numPr>
                <w:ilvl w:val="0"/>
                <w:numId w:val="84"/>
              </w:numPr>
              <w:jc w:val="both"/>
              <w:rPr>
                <w:rFonts w:ascii="Bookman Old Style" w:hAnsi="Bookman Old Style"/>
                <w:b/>
              </w:rPr>
            </w:pPr>
            <w:r w:rsidRPr="0090571D">
              <w:rPr>
                <w:rFonts w:ascii="Bookman Old Style" w:hAnsi="Bookman Old Style"/>
                <w:b/>
              </w:rPr>
              <w:t>Apa saja hasil yang akan diperoleh investor dari aset dasar investasi?</w:t>
            </w:r>
          </w:p>
          <w:p w14:paraId="1F05187E" w14:textId="77777777" w:rsidR="00861688" w:rsidRPr="0090571D" w:rsidRDefault="00861688" w:rsidP="00534625">
            <w:pPr>
              <w:ind w:left="316"/>
              <w:jc w:val="both"/>
              <w:rPr>
                <w:rFonts w:ascii="Bookman Old Style" w:hAnsi="Bookman Old Style"/>
              </w:rPr>
            </w:pPr>
            <w:r w:rsidRPr="0090571D">
              <w:rPr>
                <w:rFonts w:ascii="Bookman Old Style" w:hAnsi="Bookman Old Style"/>
              </w:rPr>
              <w:t>[Untuk menggambarkan potensi keuntungan atau kerugian di masa depan dalam skenario pasar terbaik dan terburuk, serta skenario lainnya yang menunjukkan berbagai kemungkinan hasil (baik keuntungan maupun kerugian) akibat perubahan nilai dari aset dasar. Informasi mengenai kinerja masa lalu juga harus disertakan:</w:t>
            </w:r>
          </w:p>
          <w:p w14:paraId="21895292" w14:textId="77777777" w:rsidR="00861688" w:rsidRPr="0090571D" w:rsidRDefault="00861688" w:rsidP="00861688">
            <w:pPr>
              <w:pStyle w:val="ListParagraph"/>
              <w:numPr>
                <w:ilvl w:val="0"/>
                <w:numId w:val="86"/>
              </w:numPr>
              <w:jc w:val="both"/>
              <w:rPr>
                <w:rFonts w:ascii="Bookman Old Style" w:hAnsi="Bookman Old Style"/>
              </w:rPr>
            </w:pPr>
            <w:r w:rsidRPr="0090571D">
              <w:rPr>
                <w:rFonts w:ascii="Bookman Old Style" w:hAnsi="Bookman Old Style"/>
              </w:rPr>
              <w:t>Tingkat pengembalian aktual selama 5 tahun terakhir secara bersih, atau selama periode yang tersedia jika lebih pendek.</w:t>
            </w:r>
          </w:p>
          <w:p w14:paraId="2C3178BE" w14:textId="77777777" w:rsidR="00861688" w:rsidRPr="0090571D" w:rsidRDefault="00861688" w:rsidP="00861688">
            <w:pPr>
              <w:pStyle w:val="ListParagraph"/>
              <w:numPr>
                <w:ilvl w:val="0"/>
                <w:numId w:val="86"/>
              </w:numPr>
              <w:jc w:val="both"/>
              <w:rPr>
                <w:rFonts w:ascii="Bookman Old Style" w:hAnsi="Bookman Old Style"/>
              </w:rPr>
            </w:pPr>
            <w:r w:rsidRPr="0090571D">
              <w:rPr>
                <w:rFonts w:ascii="Bookman Old Style" w:hAnsi="Bookman Old Style"/>
              </w:rPr>
              <w:t>Dasar perhitungan kinerja masa lalu</w:t>
            </w:r>
          </w:p>
          <w:p w14:paraId="00F1D25D" w14:textId="77777777" w:rsidR="00861688" w:rsidRPr="0090571D" w:rsidRDefault="00861688" w:rsidP="00861688">
            <w:pPr>
              <w:pStyle w:val="ListParagraph"/>
              <w:numPr>
                <w:ilvl w:val="0"/>
                <w:numId w:val="86"/>
              </w:numPr>
              <w:jc w:val="both"/>
              <w:rPr>
                <w:rFonts w:ascii="Bookman Old Style" w:hAnsi="Bookman Old Style"/>
              </w:rPr>
            </w:pPr>
            <w:r w:rsidRPr="0090571D">
              <w:rPr>
                <w:rFonts w:ascii="Bookman Old Style" w:hAnsi="Bookman Old Style"/>
              </w:rPr>
              <w:lastRenderedPageBreak/>
              <w:t>Pernyataan berikut harus dicantumkan dalam bagian ini:</w:t>
            </w:r>
          </w:p>
          <w:p w14:paraId="581FFC3F" w14:textId="77777777" w:rsidR="00861688" w:rsidRPr="0090571D" w:rsidRDefault="00861688" w:rsidP="00534625">
            <w:pPr>
              <w:pStyle w:val="ListParagraph"/>
              <w:ind w:left="1036"/>
              <w:jc w:val="both"/>
              <w:rPr>
                <w:rFonts w:ascii="Bookman Old Style" w:hAnsi="Bookman Old Style"/>
                <w:b/>
              </w:rPr>
            </w:pPr>
            <w:r w:rsidRPr="0090571D">
              <w:rPr>
                <w:rFonts w:ascii="Bookman Old Style" w:hAnsi="Bookman Old Style"/>
                <w:b/>
              </w:rPr>
              <w:t>"Kinerja investasi di masa lalu tidak mencerminkan kinerja di masa mendatang."</w:t>
            </w:r>
          </w:p>
          <w:p w14:paraId="5E1CDB25" w14:textId="77777777" w:rsidR="00861688" w:rsidRPr="00CB1CE6" w:rsidRDefault="00861688" w:rsidP="00861688">
            <w:pPr>
              <w:pStyle w:val="ListParagraph"/>
              <w:numPr>
                <w:ilvl w:val="0"/>
                <w:numId w:val="86"/>
              </w:numPr>
              <w:spacing w:after="200" w:line="276" w:lineRule="auto"/>
              <w:jc w:val="both"/>
              <w:rPr>
                <w:rFonts w:ascii="Bookman Old Style" w:hAnsi="Bookman Old Style"/>
                <w:bCs/>
              </w:rPr>
            </w:pPr>
            <w:r w:rsidRPr="00CB1CE6">
              <w:rPr>
                <w:rFonts w:ascii="Bookman Old Style" w:hAnsi="Bookman Old Style"/>
                <w:bCs/>
              </w:rPr>
              <w:t xml:space="preserve">proyeksi </w:t>
            </w:r>
            <w:r>
              <w:rPr>
                <w:rFonts w:ascii="Bookman Old Style" w:hAnsi="Bookman Old Style"/>
                <w:bCs/>
              </w:rPr>
              <w:t xml:space="preserve">kinerja masa depan </w:t>
            </w:r>
            <w:r w:rsidRPr="00CB1CE6">
              <w:rPr>
                <w:rFonts w:ascii="Bookman Old Style" w:hAnsi="Bookman Old Style"/>
                <w:bCs/>
              </w:rPr>
              <w:t>tidak boleh melebihi 5 (lima) tahun dan asumsi yang digunakan harus masuk akal serta dijelaskan;</w:t>
            </w:r>
          </w:p>
          <w:p w14:paraId="14101314" w14:textId="77777777" w:rsidR="00861688" w:rsidRPr="00CB1CE6" w:rsidRDefault="00861688" w:rsidP="00861688">
            <w:pPr>
              <w:pStyle w:val="ListParagraph"/>
              <w:numPr>
                <w:ilvl w:val="0"/>
                <w:numId w:val="86"/>
              </w:numPr>
              <w:spacing w:after="200" w:line="276" w:lineRule="auto"/>
              <w:jc w:val="both"/>
              <w:rPr>
                <w:rFonts w:ascii="Bookman Old Style" w:hAnsi="Bookman Old Style"/>
                <w:bCs/>
              </w:rPr>
            </w:pPr>
            <w:r w:rsidRPr="00CB1CE6">
              <w:rPr>
                <w:rFonts w:ascii="Bookman Old Style" w:hAnsi="Bookman Old Style"/>
                <w:bCs/>
              </w:rPr>
              <w:t>hasil prospektif Produk Investasi Perbankan Syariah harus menyoroti potensi keuntungan dan risiko kerugian;</w:t>
            </w:r>
          </w:p>
          <w:p w14:paraId="47B8AAAD" w14:textId="77777777" w:rsidR="00861688" w:rsidRPr="00CB1CE6" w:rsidRDefault="00861688" w:rsidP="00861688">
            <w:pPr>
              <w:pStyle w:val="ListParagraph"/>
              <w:numPr>
                <w:ilvl w:val="0"/>
                <w:numId w:val="86"/>
              </w:numPr>
              <w:spacing w:after="200" w:line="276" w:lineRule="auto"/>
              <w:jc w:val="both"/>
              <w:rPr>
                <w:rFonts w:ascii="Bookman Old Style" w:hAnsi="Bookman Old Style"/>
                <w:bCs/>
              </w:rPr>
            </w:pPr>
            <w:r w:rsidRPr="00CB1CE6">
              <w:rPr>
                <w:rFonts w:ascii="Bookman Old Style" w:hAnsi="Bookman Old Style"/>
                <w:bCs/>
              </w:rPr>
              <w:t>informasi proyeksi kinerja masa depan tidak boleh ditampilkan secara dominan dalam materi komunikasi; dan</w:t>
            </w:r>
          </w:p>
          <w:p w14:paraId="12788279" w14:textId="77777777" w:rsidR="00861688" w:rsidRPr="00CB1CE6" w:rsidRDefault="00861688" w:rsidP="00861688">
            <w:pPr>
              <w:pStyle w:val="ListParagraph"/>
              <w:numPr>
                <w:ilvl w:val="0"/>
                <w:numId w:val="86"/>
              </w:numPr>
              <w:spacing w:after="200" w:line="276" w:lineRule="auto"/>
              <w:jc w:val="both"/>
              <w:rPr>
                <w:rFonts w:ascii="Bookman Old Style" w:hAnsi="Bookman Old Style"/>
                <w:bCs/>
              </w:rPr>
            </w:pPr>
            <w:r w:rsidRPr="00CB1CE6">
              <w:rPr>
                <w:rFonts w:ascii="Bookman Old Style" w:hAnsi="Bookman Old Style"/>
                <w:bCs/>
              </w:rPr>
              <w:t xml:space="preserve">analisis perbandingan dengan Produk Investasi Perbankan Syariah serupa harus relevan, adil, akurat dan tidak menyesatkan. </w:t>
            </w:r>
          </w:p>
          <w:p w14:paraId="34320458" w14:textId="77777777" w:rsidR="00861688" w:rsidRPr="0090571D" w:rsidRDefault="00861688" w:rsidP="00534625">
            <w:pPr>
              <w:jc w:val="both"/>
              <w:rPr>
                <w:rFonts w:ascii="Bookman Old Style" w:hAnsi="Bookman Old Style"/>
                <w:i/>
              </w:rPr>
            </w:pPr>
            <w:r w:rsidRPr="0090571D">
              <w:rPr>
                <w:rFonts w:ascii="Bookman Old Style" w:hAnsi="Bookman Old Style"/>
                <w:i/>
              </w:rPr>
              <w:t>*Untuk menjelaskan fitur-fitur ini dengan menggunakan tabel, diagram, atau ilustrasi yang relevan apabila diperlukan.</w:t>
            </w:r>
          </w:p>
          <w:p w14:paraId="7DDD7A22" w14:textId="77777777" w:rsidR="00861688" w:rsidRPr="0090571D" w:rsidRDefault="00861688" w:rsidP="00534625">
            <w:pPr>
              <w:jc w:val="both"/>
              <w:rPr>
                <w:rFonts w:ascii="Bookman Old Style" w:hAnsi="Bookman Old Style"/>
                <w:b/>
              </w:rPr>
            </w:pPr>
            <w:r w:rsidRPr="0090571D">
              <w:rPr>
                <w:rFonts w:ascii="Bookman Old Style" w:hAnsi="Bookman Old Style"/>
                <w:b/>
              </w:rPr>
              <w:t>Contoh:</w:t>
            </w:r>
          </w:p>
          <w:p w14:paraId="34A36636" w14:textId="77777777" w:rsidR="00861688" w:rsidRPr="0090571D" w:rsidRDefault="00861688" w:rsidP="00861688">
            <w:pPr>
              <w:pStyle w:val="ListParagraph"/>
              <w:numPr>
                <w:ilvl w:val="0"/>
                <w:numId w:val="87"/>
              </w:numPr>
              <w:spacing w:after="160" w:line="259" w:lineRule="auto"/>
              <w:jc w:val="both"/>
              <w:rPr>
                <w:rFonts w:ascii="Bookman Old Style" w:hAnsi="Bookman Old Style"/>
              </w:rPr>
            </w:pPr>
            <w:r w:rsidRPr="0090571D">
              <w:rPr>
                <w:rFonts w:ascii="Bookman Old Style" w:hAnsi="Bookman Old Style"/>
              </w:rPr>
              <w:t>Kemungkinan Keuntungan dan Kerugian di Masa Depan (Investasi sebesar Rpxxxx juta)</w:t>
            </w:r>
          </w:p>
          <w:p w14:paraId="7B94E2D5" w14:textId="77777777" w:rsidR="00861688" w:rsidRPr="0090571D" w:rsidRDefault="00861688" w:rsidP="00861688">
            <w:pPr>
              <w:pStyle w:val="ListParagraph"/>
              <w:numPr>
                <w:ilvl w:val="0"/>
                <w:numId w:val="87"/>
              </w:numPr>
              <w:spacing w:after="160"/>
              <w:jc w:val="both"/>
              <w:rPr>
                <w:rFonts w:ascii="Bookman Old Style" w:hAnsi="Bookman Old Style"/>
                <w:i/>
              </w:rPr>
            </w:pPr>
            <w:r w:rsidRPr="0090571D">
              <w:rPr>
                <w:rFonts w:ascii="Bookman Old Style" w:hAnsi="Bookman Old Style"/>
              </w:rPr>
              <w:t xml:space="preserve">Kinerja dana, proyeksi rasio-rasio investasi dsb. </w:t>
            </w:r>
          </w:p>
          <w:p w14:paraId="19CEEE95" w14:textId="77777777" w:rsidR="00861688" w:rsidRPr="0090571D" w:rsidRDefault="00861688" w:rsidP="00534625">
            <w:pPr>
              <w:jc w:val="both"/>
              <w:rPr>
                <w:rFonts w:ascii="Bookman Old Style" w:hAnsi="Bookman Old Style"/>
              </w:rPr>
            </w:pPr>
          </w:p>
          <w:p w14:paraId="32A37E81" w14:textId="77777777" w:rsidR="00861688" w:rsidRPr="0090571D" w:rsidRDefault="00861688" w:rsidP="00534625">
            <w:pPr>
              <w:jc w:val="center"/>
              <w:rPr>
                <w:rFonts w:ascii="Bookman Old Style" w:hAnsi="Bookman Old Style"/>
                <w:b/>
              </w:rPr>
            </w:pPr>
            <w:r w:rsidRPr="0090571D">
              <w:rPr>
                <w:rFonts w:ascii="Bookman Old Style" w:hAnsi="Bookman Old Style"/>
                <w:b/>
              </w:rPr>
              <w:t>RISIKO UTAMA</w:t>
            </w:r>
          </w:p>
          <w:p w14:paraId="4538F36E" w14:textId="77777777" w:rsidR="00861688" w:rsidRPr="0090571D" w:rsidRDefault="00861688" w:rsidP="00534625">
            <w:pPr>
              <w:jc w:val="center"/>
              <w:rPr>
                <w:rFonts w:ascii="Bookman Old Style" w:hAnsi="Bookman Old Style"/>
                <w:b/>
              </w:rPr>
            </w:pPr>
          </w:p>
          <w:p w14:paraId="34DF9143" w14:textId="77777777" w:rsidR="00861688" w:rsidRPr="0090571D" w:rsidRDefault="00861688" w:rsidP="00861688">
            <w:pPr>
              <w:pStyle w:val="ListParagraph"/>
              <w:numPr>
                <w:ilvl w:val="0"/>
                <w:numId w:val="84"/>
              </w:numPr>
              <w:jc w:val="both"/>
              <w:rPr>
                <w:rFonts w:ascii="Bookman Old Style" w:hAnsi="Bookman Old Style"/>
                <w:b/>
              </w:rPr>
            </w:pPr>
            <w:r w:rsidRPr="0090571D">
              <w:rPr>
                <w:rFonts w:ascii="Bookman Old Style" w:hAnsi="Bookman Old Style"/>
                <w:b/>
              </w:rPr>
              <w:t>Apa saja risiko utama yang terkait dengan produk ini?</w:t>
            </w:r>
          </w:p>
          <w:p w14:paraId="7FD48A0F" w14:textId="77777777" w:rsidR="00861688" w:rsidRPr="0090571D" w:rsidRDefault="00861688" w:rsidP="00534625">
            <w:pPr>
              <w:ind w:left="316"/>
              <w:jc w:val="both"/>
              <w:rPr>
                <w:rFonts w:ascii="Bookman Old Style" w:hAnsi="Bookman Old Style"/>
              </w:rPr>
            </w:pPr>
            <w:r w:rsidRPr="0090571D">
              <w:rPr>
                <w:rFonts w:ascii="Bookman Old Style" w:hAnsi="Bookman Old Style"/>
              </w:rPr>
              <w:t>[Nyatakan risiko utama yang umum terjadi, atau yang dapat menyebabkan kerugian signifikan apabila terjadi, atau keduanya, misalnya risiko pasar, risiko ekuitas, dan risiko pendapatan. Risiko khusus yang melekat pada produk juga harus dijelaskan, misalnya risiko investasi individu yang terkait dengan investasi pada bidang usaha tertentu, risiko likuiditas, dan risiko kredit pihak lawan. Berikan penekanan format yang sesuai pada bagian di mana investor dapat kehilangan seluruh modal awal mereka. Informasi tersebut harus mencakup pernyataan berikut:</w:t>
            </w:r>
          </w:p>
          <w:p w14:paraId="17C14FAC" w14:textId="77777777" w:rsidR="00861688" w:rsidRPr="0090571D" w:rsidRDefault="00861688" w:rsidP="00534625">
            <w:pPr>
              <w:ind w:left="316"/>
              <w:jc w:val="both"/>
              <w:rPr>
                <w:rFonts w:ascii="Bookman Old Style" w:hAnsi="Bookman Old Style"/>
                <w:b/>
              </w:rPr>
            </w:pPr>
            <w:r w:rsidRPr="0090571D">
              <w:rPr>
                <w:rFonts w:ascii="Bookman Old Style" w:hAnsi="Bookman Old Style"/>
                <w:b/>
              </w:rPr>
              <w:t>"Anda disarankan untuk mempertimbangkan dengan saksama seluruh faktor risiko sebelum membuat keputusan investasi."]</w:t>
            </w:r>
          </w:p>
          <w:p w14:paraId="6E1A3473" w14:textId="77777777" w:rsidR="00861688" w:rsidRPr="0090571D" w:rsidRDefault="00861688" w:rsidP="00534625">
            <w:pPr>
              <w:ind w:left="316"/>
              <w:jc w:val="both"/>
              <w:rPr>
                <w:rFonts w:ascii="Bookman Old Style" w:hAnsi="Bookman Old Style"/>
                <w:b/>
              </w:rPr>
            </w:pPr>
          </w:p>
          <w:p w14:paraId="7E5B1E1A" w14:textId="77777777" w:rsidR="00861688" w:rsidRPr="0090571D" w:rsidRDefault="00861688" w:rsidP="00534625">
            <w:pPr>
              <w:jc w:val="center"/>
              <w:rPr>
                <w:rFonts w:ascii="Bookman Old Style" w:hAnsi="Bookman Old Style"/>
                <w:b/>
              </w:rPr>
            </w:pPr>
            <w:r w:rsidRPr="0090571D">
              <w:rPr>
                <w:rFonts w:ascii="Bookman Old Style" w:hAnsi="Bookman Old Style"/>
                <w:b/>
              </w:rPr>
              <w:t>MITIGASI RISIKO</w:t>
            </w:r>
          </w:p>
          <w:p w14:paraId="089ED518" w14:textId="77777777" w:rsidR="00861688" w:rsidRPr="0090571D" w:rsidRDefault="00861688" w:rsidP="00534625">
            <w:pPr>
              <w:jc w:val="center"/>
              <w:rPr>
                <w:rFonts w:ascii="Bookman Old Style" w:hAnsi="Bookman Old Style"/>
                <w:b/>
              </w:rPr>
            </w:pPr>
          </w:p>
          <w:p w14:paraId="5061A0C1" w14:textId="77777777" w:rsidR="00861688" w:rsidRPr="0090571D" w:rsidRDefault="00861688" w:rsidP="00861688">
            <w:pPr>
              <w:pStyle w:val="ListParagraph"/>
              <w:numPr>
                <w:ilvl w:val="0"/>
                <w:numId w:val="84"/>
              </w:numPr>
              <w:spacing w:after="160" w:line="259" w:lineRule="auto"/>
              <w:jc w:val="both"/>
              <w:rPr>
                <w:rFonts w:ascii="Bookman Old Style" w:hAnsi="Bookman Old Style"/>
                <w:b/>
              </w:rPr>
            </w:pPr>
            <w:r w:rsidRPr="0090571D">
              <w:rPr>
                <w:rFonts w:ascii="Bookman Old Style" w:hAnsi="Bookman Old Style"/>
                <w:b/>
              </w:rPr>
              <w:t>Apa saja teknik mitigasi risiko yang dilakukan Bank Syariah untuk mengcover risiko utama?</w:t>
            </w:r>
          </w:p>
          <w:p w14:paraId="4C60FE4E" w14:textId="77777777" w:rsidR="00861688" w:rsidRPr="0090571D" w:rsidRDefault="00861688" w:rsidP="00534625">
            <w:pPr>
              <w:pStyle w:val="ListParagraph"/>
              <w:spacing w:after="160" w:line="259" w:lineRule="auto"/>
              <w:ind w:left="360"/>
              <w:jc w:val="both"/>
              <w:rPr>
                <w:rFonts w:ascii="Bookman Old Style" w:hAnsi="Bookman Old Style"/>
                <w:b/>
              </w:rPr>
            </w:pPr>
            <w:r w:rsidRPr="0090571D">
              <w:rPr>
                <w:rFonts w:ascii="Bookman Old Style" w:hAnsi="Bookman Old Style"/>
              </w:rPr>
              <w:t xml:space="preserve">[Nyatakan kebijakan mitigasi risiko yang dilakukan bank untuk mengcover potensi risiko utama, misalnya antara lain: </w:t>
            </w:r>
          </w:p>
          <w:p w14:paraId="4008C948" w14:textId="77777777" w:rsidR="00861688" w:rsidRPr="0090571D" w:rsidRDefault="00861688" w:rsidP="00861688">
            <w:pPr>
              <w:pStyle w:val="ListParagraph"/>
              <w:numPr>
                <w:ilvl w:val="0"/>
                <w:numId w:val="90"/>
              </w:numPr>
              <w:jc w:val="both"/>
              <w:rPr>
                <w:rFonts w:ascii="Bookman Old Style" w:hAnsi="Bookman Old Style"/>
                <w:color w:val="000000" w:themeColor="text1"/>
              </w:rPr>
            </w:pPr>
            <w:r w:rsidRPr="0090571D">
              <w:rPr>
                <w:rFonts w:ascii="Bookman Old Style" w:hAnsi="Bookman Old Style"/>
                <w:color w:val="000000" w:themeColor="text1"/>
              </w:rPr>
              <w:t>Risiko Kredit</w:t>
            </w:r>
          </w:p>
          <w:p w14:paraId="2C1EABEB" w14:textId="77777777" w:rsidR="00861688" w:rsidRPr="0090571D" w:rsidRDefault="00861688" w:rsidP="00534625">
            <w:pPr>
              <w:pStyle w:val="ListParagraph"/>
              <w:ind w:left="1036"/>
              <w:jc w:val="both"/>
              <w:rPr>
                <w:rFonts w:ascii="Bookman Old Style" w:hAnsi="Bookman Old Style"/>
                <w:color w:val="000000" w:themeColor="text1"/>
              </w:rPr>
            </w:pPr>
            <w:r w:rsidRPr="0090571D">
              <w:rPr>
                <w:rFonts w:ascii="Bookman Old Style" w:hAnsi="Bookman Old Style"/>
                <w:color w:val="000000" w:themeColor="text1"/>
              </w:rPr>
              <w:t xml:space="preserve">Teknik mitigasi risiko kredit apa saja yang digunakan Bank Syariah </w:t>
            </w:r>
            <w:r>
              <w:rPr>
                <w:rFonts w:ascii="Bookman Old Style" w:hAnsi="Bookman Old Style"/>
                <w:color w:val="000000" w:themeColor="text1"/>
              </w:rPr>
              <w:t>termasuk dan tidak terbatas pada</w:t>
            </w:r>
            <w:r w:rsidRPr="0090571D">
              <w:rPr>
                <w:rFonts w:ascii="Bookman Old Style" w:hAnsi="Bookman Old Style"/>
                <w:color w:val="000000" w:themeColor="text1"/>
              </w:rPr>
              <w:t xml:space="preserve"> penerapan prinsip kehati-hatian seperti analisis </w:t>
            </w:r>
            <w:r w:rsidRPr="0090571D">
              <w:rPr>
                <w:rFonts w:ascii="Bookman Old Style" w:hAnsi="Bookman Old Style"/>
                <w:i/>
                <w:color w:val="000000" w:themeColor="text1"/>
              </w:rPr>
              <w:t>5 C’s approach, credit rating/scoring, bank checking, trade thecking</w:t>
            </w:r>
            <w:r w:rsidRPr="0090571D">
              <w:rPr>
                <w:rFonts w:ascii="Bookman Old Style" w:hAnsi="Bookman Old Style"/>
                <w:color w:val="000000" w:themeColor="text1"/>
              </w:rPr>
              <w:t xml:space="preserve"> dan penerapan </w:t>
            </w:r>
            <w:r w:rsidRPr="0090571D">
              <w:rPr>
                <w:rFonts w:ascii="Bookman Old Style" w:hAnsi="Bookman Old Style"/>
                <w:i/>
                <w:color w:val="000000" w:themeColor="text1"/>
              </w:rPr>
              <w:t>four eyes principles</w:t>
            </w:r>
            <w:r w:rsidRPr="0090571D">
              <w:rPr>
                <w:rFonts w:ascii="Bookman Old Style" w:hAnsi="Bookman Old Style"/>
                <w:color w:val="000000" w:themeColor="text1"/>
              </w:rPr>
              <w:t xml:space="preserve">, misalnya menjelaskan adanya agunan, banker’s clause, asuransi kredit, penjaminan, dsb., yang dapat disertakan penjelasan rasio </w:t>
            </w:r>
            <w:r w:rsidRPr="0090571D">
              <w:rPr>
                <w:rFonts w:ascii="Bookman Old Style" w:hAnsi="Bookman Old Style"/>
                <w:i/>
                <w:color w:val="000000" w:themeColor="text1"/>
              </w:rPr>
              <w:t>coverage</w:t>
            </w:r>
            <w:r w:rsidRPr="0090571D">
              <w:rPr>
                <w:rFonts w:ascii="Bookman Old Style" w:hAnsi="Bookman Old Style"/>
                <w:color w:val="000000" w:themeColor="text1"/>
              </w:rPr>
              <w:t xml:space="preserve"> antara hasil penilaian </w:t>
            </w:r>
            <w:r w:rsidRPr="0090571D">
              <w:rPr>
                <w:rFonts w:ascii="Bookman Old Style" w:hAnsi="Bookman Old Style"/>
                <w:i/>
                <w:color w:val="000000" w:themeColor="text1"/>
              </w:rPr>
              <w:t>(appraisal)</w:t>
            </w:r>
            <w:r w:rsidRPr="0090571D">
              <w:rPr>
                <w:rFonts w:ascii="Bookman Old Style" w:hAnsi="Bookman Old Style"/>
                <w:color w:val="000000" w:themeColor="text1"/>
              </w:rPr>
              <w:t xml:space="preserve"> agunan dibanding dengan plafon pembiayaan serta pemenuhan aspek legal atas agunan seperti pemasangan hak tanggungan, hipotek, hak tagih atau jaminan fidusia. </w:t>
            </w:r>
          </w:p>
          <w:p w14:paraId="2FB62B44" w14:textId="77777777" w:rsidR="00861688" w:rsidRPr="0090571D" w:rsidRDefault="00861688" w:rsidP="00861688">
            <w:pPr>
              <w:pStyle w:val="ListParagraph"/>
              <w:numPr>
                <w:ilvl w:val="0"/>
                <w:numId w:val="90"/>
              </w:numPr>
              <w:jc w:val="both"/>
              <w:rPr>
                <w:rFonts w:ascii="Bookman Old Style" w:hAnsi="Bookman Old Style"/>
                <w:color w:val="000000" w:themeColor="text1"/>
              </w:rPr>
            </w:pPr>
            <w:r w:rsidRPr="0090571D">
              <w:rPr>
                <w:rFonts w:ascii="Bookman Old Style" w:hAnsi="Bookman Old Style"/>
                <w:color w:val="000000" w:themeColor="text1"/>
              </w:rPr>
              <w:t>Risiko Pasar</w:t>
            </w:r>
          </w:p>
          <w:p w14:paraId="7AA6A1D2" w14:textId="77777777" w:rsidR="00861688" w:rsidRPr="0090571D" w:rsidRDefault="00861688" w:rsidP="00534625">
            <w:pPr>
              <w:pStyle w:val="ListParagraph"/>
              <w:ind w:left="1036"/>
              <w:jc w:val="both"/>
              <w:rPr>
                <w:rFonts w:ascii="Bookman Old Style" w:hAnsi="Bookman Old Style"/>
                <w:color w:val="000000" w:themeColor="text1"/>
              </w:rPr>
            </w:pPr>
            <w:r w:rsidRPr="0090571D">
              <w:rPr>
                <w:rFonts w:ascii="Bookman Old Style" w:hAnsi="Bookman Old Style"/>
                <w:color w:val="000000" w:themeColor="text1"/>
              </w:rPr>
              <w:lastRenderedPageBreak/>
              <w:t xml:space="preserve">Teknik mitigasi risiko pasar apa saja yang digunakan atas aset dasar yang berpotensi terpapar risiko pasar misalnya akibat perubahan kurs mata uang, suku bunga, harga komoditas, kondisi makro ekonomi atau volatilitas pasar. Misalnya penerapan instrumen </w:t>
            </w:r>
            <w:r w:rsidRPr="0090571D">
              <w:rPr>
                <w:rFonts w:ascii="Bookman Old Style" w:hAnsi="Bookman Old Style"/>
                <w:i/>
                <w:color w:val="000000" w:themeColor="text1"/>
              </w:rPr>
              <w:t>hedging</w:t>
            </w:r>
            <w:r w:rsidRPr="0090571D">
              <w:rPr>
                <w:rFonts w:ascii="Bookman Old Style" w:hAnsi="Bookman Old Style"/>
                <w:color w:val="000000" w:themeColor="text1"/>
              </w:rPr>
              <w:t xml:space="preserve"> (lindung nilai) dsb. </w:t>
            </w:r>
          </w:p>
          <w:p w14:paraId="659AF87D" w14:textId="77777777" w:rsidR="00861688" w:rsidRPr="0090571D" w:rsidRDefault="00861688" w:rsidP="00861688">
            <w:pPr>
              <w:pStyle w:val="ListParagraph"/>
              <w:numPr>
                <w:ilvl w:val="0"/>
                <w:numId w:val="90"/>
              </w:numPr>
              <w:jc w:val="both"/>
              <w:rPr>
                <w:rFonts w:ascii="Bookman Old Style" w:hAnsi="Bookman Old Style"/>
                <w:color w:val="000000" w:themeColor="text1"/>
              </w:rPr>
            </w:pPr>
            <w:r w:rsidRPr="0090571D">
              <w:rPr>
                <w:rFonts w:ascii="Bookman Old Style" w:hAnsi="Bookman Old Style"/>
                <w:color w:val="000000" w:themeColor="text1"/>
              </w:rPr>
              <w:t xml:space="preserve">Risiko lainnya disesuaikan dengan risiko inheren atas aset dasar terkait. </w:t>
            </w:r>
          </w:p>
          <w:p w14:paraId="053BAF5A" w14:textId="77777777" w:rsidR="00861688" w:rsidRPr="0090571D" w:rsidRDefault="00861688" w:rsidP="00534625">
            <w:pPr>
              <w:ind w:left="316"/>
              <w:jc w:val="both"/>
              <w:rPr>
                <w:rFonts w:ascii="Bookman Old Style" w:hAnsi="Bookman Old Style"/>
                <w:b/>
                <w:color w:val="000000" w:themeColor="text1"/>
              </w:rPr>
            </w:pPr>
            <w:r w:rsidRPr="0090571D">
              <w:rPr>
                <w:rFonts w:ascii="Bookman Old Style" w:hAnsi="Bookman Old Style"/>
                <w:b/>
                <w:color w:val="000000" w:themeColor="text1"/>
              </w:rPr>
              <w:t xml:space="preserve">"Teknik mitigasi risiko bukan merupakan jaminan investasi Anda menjadi bebas risiko, tetapi hanya upaya Bank Syariah dalam meminimalisir dan mengelola risiko melalui </w:t>
            </w:r>
            <w:r w:rsidRPr="0090571D">
              <w:rPr>
                <w:rFonts w:ascii="Bookman Old Style" w:hAnsi="Bookman Old Style"/>
                <w:b/>
                <w:i/>
                <w:color w:val="000000" w:themeColor="text1"/>
              </w:rPr>
              <w:t>second way out</w:t>
            </w:r>
            <w:r w:rsidRPr="0090571D">
              <w:rPr>
                <w:rFonts w:ascii="Bookman Old Style" w:hAnsi="Bookman Old Style"/>
                <w:b/>
                <w:color w:val="000000" w:themeColor="text1"/>
              </w:rPr>
              <w:t xml:space="preserve"> apabila aset dasar menjadi bermasalah, Anda disarankan untuk mempertimbangkan dengan seksama faktor mitigasi risiko dan faktor-faktor lain sebelum membuat keputusan investasi."]</w:t>
            </w:r>
          </w:p>
          <w:p w14:paraId="5DC2BE4D" w14:textId="77777777" w:rsidR="00861688" w:rsidRPr="0090571D" w:rsidRDefault="00861688" w:rsidP="00534625">
            <w:pPr>
              <w:ind w:left="316"/>
              <w:jc w:val="both"/>
              <w:rPr>
                <w:rFonts w:ascii="Bookman Old Style" w:hAnsi="Bookman Old Style"/>
                <w:b/>
              </w:rPr>
            </w:pPr>
          </w:p>
          <w:p w14:paraId="130B6911" w14:textId="77777777" w:rsidR="00861688" w:rsidRPr="0090571D" w:rsidRDefault="00861688" w:rsidP="00534625">
            <w:pPr>
              <w:ind w:left="316"/>
              <w:jc w:val="center"/>
              <w:rPr>
                <w:rFonts w:ascii="Bookman Old Style" w:hAnsi="Bookman Old Style"/>
                <w:b/>
              </w:rPr>
            </w:pPr>
            <w:r>
              <w:rPr>
                <w:rFonts w:ascii="Bookman Old Style" w:hAnsi="Bookman Old Style"/>
                <w:b/>
              </w:rPr>
              <w:t xml:space="preserve">CADANGAN KERUGIAN ASET DASAR DAN </w:t>
            </w:r>
            <w:r w:rsidRPr="0090571D">
              <w:rPr>
                <w:rFonts w:ascii="Bookman Old Style" w:hAnsi="Bookman Old Style"/>
                <w:b/>
              </w:rPr>
              <w:t>BIAYA-BIAYA</w:t>
            </w:r>
            <w:r>
              <w:rPr>
                <w:rFonts w:ascii="Bookman Old Style" w:hAnsi="Bookman Old Style"/>
                <w:b/>
              </w:rPr>
              <w:t xml:space="preserve"> LAIN</w:t>
            </w:r>
          </w:p>
          <w:p w14:paraId="37CA6387" w14:textId="77777777" w:rsidR="00861688" w:rsidRPr="0090571D" w:rsidRDefault="00861688" w:rsidP="00534625">
            <w:pPr>
              <w:ind w:left="316"/>
              <w:jc w:val="center"/>
              <w:rPr>
                <w:rFonts w:ascii="Bookman Old Style" w:hAnsi="Bookman Old Style"/>
                <w:b/>
              </w:rPr>
            </w:pPr>
          </w:p>
          <w:p w14:paraId="6A590E47" w14:textId="77777777" w:rsidR="00861688" w:rsidRPr="0090571D" w:rsidRDefault="00861688" w:rsidP="00861688">
            <w:pPr>
              <w:pStyle w:val="ListParagraph"/>
              <w:numPr>
                <w:ilvl w:val="0"/>
                <w:numId w:val="84"/>
              </w:numPr>
              <w:jc w:val="both"/>
              <w:rPr>
                <w:rFonts w:ascii="Bookman Old Style" w:hAnsi="Bookman Old Style"/>
                <w:b/>
              </w:rPr>
            </w:pPr>
            <w:r w:rsidRPr="0090571D">
              <w:rPr>
                <w:rFonts w:ascii="Bookman Old Style" w:hAnsi="Bookman Old Style"/>
                <w:b/>
              </w:rPr>
              <w:t>Apa saja biaya-biaya yang dikenakan?</w:t>
            </w:r>
          </w:p>
          <w:p w14:paraId="7585AAA2" w14:textId="77777777" w:rsidR="00861688" w:rsidRDefault="00861688" w:rsidP="00861688">
            <w:pPr>
              <w:pStyle w:val="ListParagraph"/>
              <w:numPr>
                <w:ilvl w:val="0"/>
                <w:numId w:val="88"/>
              </w:numPr>
              <w:jc w:val="both"/>
              <w:rPr>
                <w:rFonts w:ascii="Bookman Old Style" w:hAnsi="Bookman Old Style"/>
              </w:rPr>
            </w:pPr>
            <w:r>
              <w:rPr>
                <w:rFonts w:ascii="Bookman Old Style" w:hAnsi="Bookman Old Style"/>
              </w:rPr>
              <w:t>Seberapa besar biaya pencadangan kerugian aset dasar berdasarkan tingkat kolektibilitas dan bagaimana cara biaya tersebut dibebankan kepada investor sebutkan pula pengembalian biaya pencadangan tersebut kepada investor pada kondisi pelunasan.</w:t>
            </w:r>
          </w:p>
          <w:p w14:paraId="23EFF7D3" w14:textId="77777777" w:rsidR="00861688" w:rsidRPr="0090571D" w:rsidRDefault="00861688" w:rsidP="00861688">
            <w:pPr>
              <w:pStyle w:val="ListParagraph"/>
              <w:numPr>
                <w:ilvl w:val="0"/>
                <w:numId w:val="88"/>
              </w:numPr>
              <w:jc w:val="both"/>
              <w:rPr>
                <w:rFonts w:ascii="Bookman Old Style" w:hAnsi="Bookman Old Style"/>
              </w:rPr>
            </w:pPr>
            <w:r w:rsidRPr="0090571D">
              <w:rPr>
                <w:rFonts w:ascii="Bookman Old Style" w:hAnsi="Bookman Old Style"/>
              </w:rPr>
              <w:t>Seluruh biaya dan beban yang relevan harus dicantumkan. Jelaskan apakah biaya tersebut dibayarkan satu kali saja atau secara tahunan</w:t>
            </w:r>
          </w:p>
          <w:p w14:paraId="48030D94" w14:textId="77777777" w:rsidR="00861688" w:rsidRPr="0090571D" w:rsidRDefault="00861688" w:rsidP="00861688">
            <w:pPr>
              <w:pStyle w:val="ListParagraph"/>
              <w:numPr>
                <w:ilvl w:val="0"/>
                <w:numId w:val="88"/>
              </w:numPr>
              <w:jc w:val="both"/>
              <w:rPr>
                <w:rFonts w:ascii="Bookman Old Style" w:hAnsi="Bookman Old Style"/>
              </w:rPr>
            </w:pPr>
            <w:r w:rsidRPr="0090571D">
              <w:rPr>
                <w:rFonts w:ascii="Bookman Old Style" w:hAnsi="Bookman Old Style"/>
              </w:rPr>
              <w:t>Apabila terdapat kemungkinan kenaikan biaya di kemudian hari, hal tersebut harus dinyatakan secara jelas.</w:t>
            </w:r>
          </w:p>
          <w:p w14:paraId="382CBBE3" w14:textId="77777777" w:rsidR="00861688" w:rsidRPr="0090571D" w:rsidRDefault="00861688" w:rsidP="00861688">
            <w:pPr>
              <w:pStyle w:val="ListParagraph"/>
              <w:numPr>
                <w:ilvl w:val="0"/>
                <w:numId w:val="88"/>
              </w:numPr>
              <w:jc w:val="both"/>
              <w:rPr>
                <w:rFonts w:ascii="Bookman Old Style" w:hAnsi="Bookman Old Style"/>
              </w:rPr>
            </w:pPr>
            <w:r w:rsidRPr="0090571D">
              <w:rPr>
                <w:rFonts w:ascii="Bookman Old Style" w:hAnsi="Bookman Old Style"/>
              </w:rPr>
              <w:t>Sebutkan apakah biaya-biaya tersebut dapat dinegosiasikan.</w:t>
            </w:r>
          </w:p>
          <w:p w14:paraId="2730B421" w14:textId="77777777" w:rsidR="00861688" w:rsidRPr="0090571D" w:rsidRDefault="00861688" w:rsidP="00534625">
            <w:pPr>
              <w:jc w:val="both"/>
              <w:rPr>
                <w:rFonts w:ascii="Bookman Old Style" w:hAnsi="Bookman Old Style"/>
              </w:rPr>
            </w:pPr>
          </w:p>
          <w:p w14:paraId="127B2677" w14:textId="77777777" w:rsidR="00861688" w:rsidRPr="0090571D" w:rsidRDefault="00861688" w:rsidP="00534625">
            <w:pPr>
              <w:jc w:val="both"/>
              <w:rPr>
                <w:rFonts w:ascii="Bookman Old Style" w:hAnsi="Bookman Old Style"/>
              </w:rPr>
            </w:pPr>
          </w:p>
          <w:p w14:paraId="197F59DB" w14:textId="77777777" w:rsidR="00861688" w:rsidRPr="0090571D" w:rsidRDefault="00861688" w:rsidP="00534625">
            <w:pPr>
              <w:jc w:val="center"/>
              <w:rPr>
                <w:rFonts w:ascii="Bookman Old Style" w:hAnsi="Bookman Old Style"/>
                <w:b/>
              </w:rPr>
            </w:pPr>
            <w:r w:rsidRPr="0090571D">
              <w:rPr>
                <w:rFonts w:ascii="Bookman Old Style" w:hAnsi="Bookman Old Style"/>
                <w:b/>
              </w:rPr>
              <w:t>PENILAIAN (VALUASI)</w:t>
            </w:r>
          </w:p>
          <w:p w14:paraId="45A6E9FE" w14:textId="77777777" w:rsidR="00861688" w:rsidRPr="0090571D" w:rsidRDefault="00861688" w:rsidP="00534625">
            <w:pPr>
              <w:jc w:val="both"/>
              <w:rPr>
                <w:rFonts w:ascii="Bookman Old Style" w:hAnsi="Bookman Old Style"/>
              </w:rPr>
            </w:pPr>
          </w:p>
          <w:p w14:paraId="2F6BA165" w14:textId="77777777" w:rsidR="00861688" w:rsidRPr="0090571D" w:rsidRDefault="00861688" w:rsidP="00861688">
            <w:pPr>
              <w:pStyle w:val="ListParagraph"/>
              <w:numPr>
                <w:ilvl w:val="0"/>
                <w:numId w:val="84"/>
              </w:numPr>
              <w:jc w:val="both"/>
              <w:rPr>
                <w:rFonts w:ascii="Bookman Old Style" w:hAnsi="Bookman Old Style"/>
              </w:rPr>
            </w:pPr>
            <w:r w:rsidRPr="0090571D">
              <w:rPr>
                <w:rFonts w:ascii="Bookman Old Style" w:hAnsi="Bookman Old Style"/>
                <w:b/>
              </w:rPr>
              <w:t xml:space="preserve">Strategi penilaian yang digunakan, frekuensi, dan tempat publikasi hasil penilaian. </w:t>
            </w:r>
          </w:p>
          <w:p w14:paraId="4F1B7DA7" w14:textId="77777777" w:rsidR="00861688" w:rsidRPr="0090571D" w:rsidRDefault="00861688" w:rsidP="00534625">
            <w:pPr>
              <w:pStyle w:val="ListParagraph"/>
              <w:ind w:left="360"/>
              <w:jc w:val="both"/>
              <w:rPr>
                <w:rFonts w:ascii="Bookman Old Style" w:hAnsi="Bookman Old Style"/>
              </w:rPr>
            </w:pPr>
            <w:r w:rsidRPr="0090571D">
              <w:rPr>
                <w:rFonts w:ascii="Bookman Old Style" w:hAnsi="Bookman Old Style"/>
              </w:rPr>
              <w:t>Misalnya alamat situs web atau surat kabar tempat hasil penilaian dipublikasikan (apabila ada)</w:t>
            </w:r>
            <w:r>
              <w:rPr>
                <w:rFonts w:ascii="Bookman Old Style" w:hAnsi="Bookman Old Style"/>
              </w:rPr>
              <w:t xml:space="preserve"> serta terhadap aset dasar berupa pembiayaan, apakah menggunakan lembaga profesi penunjang misalnya terkait appraisal agunan (apabila ada). </w:t>
            </w:r>
          </w:p>
          <w:p w14:paraId="6CB040F6" w14:textId="77777777" w:rsidR="00861688" w:rsidRPr="0090571D" w:rsidRDefault="00861688" w:rsidP="00534625">
            <w:pPr>
              <w:pStyle w:val="ListParagraph"/>
              <w:ind w:left="360"/>
              <w:jc w:val="both"/>
              <w:rPr>
                <w:rFonts w:ascii="Bookman Old Style" w:hAnsi="Bookman Old Style"/>
                <w:b/>
              </w:rPr>
            </w:pPr>
          </w:p>
          <w:p w14:paraId="40B920A4" w14:textId="77777777" w:rsidR="00861688" w:rsidRDefault="00861688" w:rsidP="00534625">
            <w:pPr>
              <w:jc w:val="center"/>
              <w:rPr>
                <w:rFonts w:ascii="Bookman Old Style" w:hAnsi="Bookman Old Style"/>
                <w:b/>
              </w:rPr>
            </w:pPr>
          </w:p>
          <w:p w14:paraId="19261669" w14:textId="77777777" w:rsidR="00861688" w:rsidRDefault="00861688" w:rsidP="00534625">
            <w:pPr>
              <w:jc w:val="center"/>
              <w:rPr>
                <w:rFonts w:ascii="Bookman Old Style" w:hAnsi="Bookman Old Style"/>
                <w:b/>
              </w:rPr>
            </w:pPr>
          </w:p>
          <w:p w14:paraId="65368406" w14:textId="77777777" w:rsidR="00861688" w:rsidRPr="0090571D" w:rsidRDefault="00861688" w:rsidP="00534625">
            <w:pPr>
              <w:jc w:val="center"/>
              <w:rPr>
                <w:rFonts w:ascii="Bookman Old Style" w:hAnsi="Bookman Old Style"/>
                <w:b/>
              </w:rPr>
            </w:pPr>
            <w:r>
              <w:rPr>
                <w:rFonts w:ascii="Bookman Old Style" w:hAnsi="Bookman Old Style"/>
                <w:b/>
              </w:rPr>
              <w:t>BENTURAN KEPENTINGAN (APABILA ADA)</w:t>
            </w:r>
          </w:p>
          <w:p w14:paraId="7773B7C3" w14:textId="77777777" w:rsidR="00861688" w:rsidRDefault="00861688" w:rsidP="00534625">
            <w:pPr>
              <w:jc w:val="both"/>
              <w:rPr>
                <w:rFonts w:ascii="Bookman Old Style" w:hAnsi="Bookman Old Style"/>
                <w:b/>
              </w:rPr>
            </w:pPr>
          </w:p>
          <w:p w14:paraId="2D5DAF06" w14:textId="77777777" w:rsidR="00861688" w:rsidRDefault="00861688" w:rsidP="00861688">
            <w:pPr>
              <w:pStyle w:val="ListParagraph"/>
              <w:numPr>
                <w:ilvl w:val="0"/>
                <w:numId w:val="84"/>
              </w:numPr>
              <w:spacing w:after="200" w:line="276" w:lineRule="auto"/>
              <w:jc w:val="both"/>
              <w:rPr>
                <w:rFonts w:ascii="Bookman Old Style" w:hAnsi="Bookman Old Style"/>
                <w:b/>
              </w:rPr>
            </w:pPr>
            <w:r>
              <w:rPr>
                <w:rFonts w:ascii="Bookman Old Style" w:hAnsi="Bookman Old Style"/>
                <w:b/>
              </w:rPr>
              <w:t>Apakah aset dasar yang ditawarkan memiliki hubungan dengan pihak terkait Bank penyelenggara Produk Investasi Perbankan Syariah</w:t>
            </w:r>
            <w:r w:rsidRPr="00D561AC">
              <w:rPr>
                <w:rFonts w:ascii="Bookman Old Style" w:hAnsi="Bookman Old Style"/>
                <w:b/>
              </w:rPr>
              <w:t>?</w:t>
            </w:r>
          </w:p>
          <w:p w14:paraId="7E104454" w14:textId="77777777" w:rsidR="00861688" w:rsidRPr="00D561AC" w:rsidRDefault="00861688" w:rsidP="00534625">
            <w:pPr>
              <w:pStyle w:val="ListParagraph"/>
              <w:ind w:left="360"/>
              <w:jc w:val="both"/>
              <w:rPr>
                <w:rFonts w:ascii="Bookman Old Style" w:hAnsi="Bookman Old Style"/>
                <w:b/>
              </w:rPr>
            </w:pPr>
            <w:r w:rsidRPr="0090571D">
              <w:rPr>
                <w:rFonts w:ascii="Bookman Old Style" w:hAnsi="Bookman Old Style"/>
              </w:rPr>
              <w:t>[</w:t>
            </w:r>
            <w:r w:rsidRPr="000627FE">
              <w:rPr>
                <w:rFonts w:ascii="Bookman Old Style" w:hAnsi="Bookman Old Style"/>
                <w:b/>
                <w:bCs/>
              </w:rPr>
              <w:t>Nyatakan benturan kepentingan secara jelas</w:t>
            </w:r>
            <w:r>
              <w:rPr>
                <w:rFonts w:ascii="Bookman Old Style" w:hAnsi="Bookman Old Style"/>
              </w:rPr>
              <w:t xml:space="preserve"> apabila aset dasar terdapat hubungan dengan pihak terkait Bank. Apabila Ya, lengkapi </w:t>
            </w:r>
            <w:r w:rsidRPr="000627FE">
              <w:rPr>
                <w:rFonts w:ascii="Bookman Old Style" w:hAnsi="Bookman Old Style"/>
                <w:b/>
                <w:bCs/>
              </w:rPr>
              <w:t>dokumen deklarasi benturan kepentingan dan disetujui oleh Nasabah Investor</w:t>
            </w:r>
            <w:r w:rsidRPr="000627FE">
              <w:rPr>
                <w:rFonts w:ascii="Bookman Old Style" w:hAnsi="Bookman Old Style"/>
              </w:rPr>
              <w:t xml:space="preserve"> melalui pernyataan tertulis</w:t>
            </w:r>
            <w:r>
              <w:rPr>
                <w:rFonts w:ascii="Bookman Old Style" w:hAnsi="Bookman Old Style"/>
              </w:rPr>
              <w:t xml:space="preserve"> secara khusus].  </w:t>
            </w:r>
          </w:p>
          <w:p w14:paraId="511A51D6" w14:textId="77777777" w:rsidR="00861688" w:rsidRDefault="00861688" w:rsidP="00534625">
            <w:pPr>
              <w:jc w:val="center"/>
              <w:rPr>
                <w:rFonts w:ascii="Bookman Old Style" w:hAnsi="Bookman Old Style"/>
                <w:b/>
              </w:rPr>
            </w:pPr>
          </w:p>
          <w:p w14:paraId="79C25A3A" w14:textId="77777777" w:rsidR="00861688" w:rsidRPr="0090571D" w:rsidRDefault="00861688" w:rsidP="00534625">
            <w:pPr>
              <w:jc w:val="center"/>
              <w:rPr>
                <w:rFonts w:ascii="Bookman Old Style" w:hAnsi="Bookman Old Style"/>
                <w:b/>
              </w:rPr>
            </w:pPr>
            <w:r w:rsidRPr="0090571D">
              <w:rPr>
                <w:rFonts w:ascii="Bookman Old Style" w:hAnsi="Bookman Old Style"/>
                <w:b/>
              </w:rPr>
              <w:t>INFORMASI KONTAK</w:t>
            </w:r>
          </w:p>
          <w:p w14:paraId="300C5AF5" w14:textId="77777777" w:rsidR="00861688" w:rsidRPr="0090571D" w:rsidRDefault="00861688" w:rsidP="00534625">
            <w:pPr>
              <w:jc w:val="both"/>
              <w:rPr>
                <w:rFonts w:ascii="Bookman Old Style" w:hAnsi="Bookman Old Style"/>
                <w:b/>
              </w:rPr>
            </w:pPr>
          </w:p>
          <w:p w14:paraId="650A3474" w14:textId="77777777" w:rsidR="00861688" w:rsidRPr="0090571D" w:rsidRDefault="00861688" w:rsidP="00861688">
            <w:pPr>
              <w:pStyle w:val="ListParagraph"/>
              <w:numPr>
                <w:ilvl w:val="0"/>
                <w:numId w:val="84"/>
              </w:numPr>
              <w:ind w:left="457" w:hanging="457"/>
              <w:jc w:val="both"/>
              <w:rPr>
                <w:rFonts w:ascii="Bookman Old Style" w:hAnsi="Bookman Old Style"/>
                <w:b/>
              </w:rPr>
            </w:pPr>
            <w:r w:rsidRPr="0090571D">
              <w:rPr>
                <w:rFonts w:ascii="Bookman Old Style" w:hAnsi="Bookman Old Style"/>
                <w:b/>
              </w:rPr>
              <w:t>Siapa yang dapat investor hubungi untuk mendapatkan informasi lebih lanjut atau menyampaikan keluhan?</w:t>
            </w:r>
          </w:p>
          <w:p w14:paraId="538B42F8" w14:textId="77777777" w:rsidR="00861688" w:rsidRPr="0090571D" w:rsidRDefault="00861688" w:rsidP="00861688">
            <w:pPr>
              <w:pStyle w:val="ListParagraph"/>
              <w:numPr>
                <w:ilvl w:val="0"/>
                <w:numId w:val="89"/>
              </w:numPr>
              <w:ind w:left="741"/>
              <w:jc w:val="both"/>
              <w:rPr>
                <w:rFonts w:ascii="Bookman Old Style" w:hAnsi="Bookman Old Style"/>
              </w:rPr>
            </w:pPr>
            <w:r w:rsidRPr="0090571D">
              <w:rPr>
                <w:rFonts w:ascii="Bookman Old Style" w:hAnsi="Bookman Old Style"/>
              </w:rPr>
              <w:lastRenderedPageBreak/>
              <w:t xml:space="preserve">Rincian kontak Bank Syariah yang dapat dihubungi oleh Pemilik Rekening Investasi Nasabah Investor untuk pertanyaan atau pengaduan terkait produk </w:t>
            </w:r>
            <w:r>
              <w:rPr>
                <w:rFonts w:ascii="Bookman Old Style" w:hAnsi="Bookman Old Style"/>
              </w:rPr>
              <w:t xml:space="preserve">Investasi Perbankan Syariah </w:t>
            </w:r>
            <w:r w:rsidRPr="0090571D">
              <w:rPr>
                <w:rFonts w:ascii="Bookman Old Style" w:hAnsi="Bookman Old Style"/>
              </w:rPr>
              <w:t>ini.</w:t>
            </w:r>
          </w:p>
          <w:p w14:paraId="20951576" w14:textId="77777777" w:rsidR="00861688" w:rsidRPr="0090571D" w:rsidRDefault="00861688" w:rsidP="00861688">
            <w:pPr>
              <w:pStyle w:val="ListParagraph"/>
              <w:numPr>
                <w:ilvl w:val="0"/>
                <w:numId w:val="89"/>
              </w:numPr>
              <w:ind w:left="741"/>
              <w:jc w:val="both"/>
              <w:rPr>
                <w:rFonts w:ascii="Bookman Old Style" w:hAnsi="Bookman Old Style"/>
                <w:b/>
              </w:rPr>
            </w:pPr>
            <w:r w:rsidRPr="0090571D">
              <w:rPr>
                <w:rFonts w:ascii="Bookman Old Style" w:hAnsi="Bookman Old Style"/>
              </w:rPr>
              <w:t xml:space="preserve">Alamat </w:t>
            </w:r>
            <w:r w:rsidRPr="0090571D">
              <w:rPr>
                <w:rFonts w:ascii="Bookman Old Style" w:hAnsi="Bookman Old Style"/>
                <w:i/>
              </w:rPr>
              <w:t xml:space="preserve">website </w:t>
            </w:r>
            <w:r w:rsidRPr="0090571D">
              <w:rPr>
                <w:rFonts w:ascii="Bookman Old Style" w:hAnsi="Bookman Old Style"/>
              </w:rPr>
              <w:t xml:space="preserve">dan </w:t>
            </w:r>
            <w:r w:rsidRPr="0090571D">
              <w:rPr>
                <w:rFonts w:ascii="Bookman Old Style" w:hAnsi="Bookman Old Style"/>
                <w:i/>
              </w:rPr>
              <w:t>email.</w:t>
            </w:r>
          </w:p>
          <w:p w14:paraId="126522E4" w14:textId="77777777" w:rsidR="00861688" w:rsidRPr="0090571D" w:rsidRDefault="00861688" w:rsidP="00534625">
            <w:pPr>
              <w:jc w:val="both"/>
              <w:rPr>
                <w:rFonts w:ascii="Bookman Old Style" w:hAnsi="Bookman Old Style"/>
                <w:b/>
              </w:rPr>
            </w:pPr>
          </w:p>
        </w:tc>
      </w:tr>
      <w:tr w:rsidR="00861688" w:rsidRPr="0090571D" w14:paraId="06A69FF8" w14:textId="77777777" w:rsidTr="00861688">
        <w:tc>
          <w:tcPr>
            <w:tcW w:w="16013" w:type="dxa"/>
          </w:tcPr>
          <w:p w14:paraId="6B1048EF" w14:textId="77777777" w:rsidR="00861688" w:rsidRPr="0090571D" w:rsidRDefault="00861688" w:rsidP="00534625">
            <w:pPr>
              <w:jc w:val="both"/>
              <w:rPr>
                <w:rFonts w:ascii="Bookman Old Style" w:hAnsi="Bookman Old Style"/>
                <w:b/>
              </w:rPr>
            </w:pPr>
            <w:bookmarkStart w:id="6" w:name="_Hlk205978579"/>
            <w:r w:rsidRPr="0090571D">
              <w:rPr>
                <w:rFonts w:ascii="Bookman Old Style" w:hAnsi="Bookman Old Style"/>
                <w:b/>
              </w:rPr>
              <w:lastRenderedPageBreak/>
              <w:t>PERINGATAN</w:t>
            </w:r>
          </w:p>
          <w:p w14:paraId="6ACAF1AE" w14:textId="77777777" w:rsidR="00861688" w:rsidRPr="0090571D" w:rsidRDefault="00861688" w:rsidP="00534625">
            <w:pPr>
              <w:jc w:val="both"/>
              <w:rPr>
                <w:rFonts w:ascii="Bookman Old Style" w:hAnsi="Bookman Old Style"/>
                <w:b/>
              </w:rPr>
            </w:pPr>
            <w:r w:rsidRPr="0090571D">
              <w:rPr>
                <w:rFonts w:ascii="Bookman Old Style" w:hAnsi="Bookman Old Style"/>
                <w:b/>
              </w:rPr>
              <w:t xml:space="preserve">TINGKAT PENGEMBALIAN DARI PRODUK INVESTASI </w:t>
            </w:r>
            <w:r>
              <w:rPr>
                <w:rFonts w:ascii="Bookman Old Style" w:hAnsi="Bookman Old Style"/>
                <w:b/>
              </w:rPr>
              <w:t xml:space="preserve">PERBANKAN SYARIAH </w:t>
            </w:r>
            <w:r w:rsidRPr="0090571D">
              <w:rPr>
                <w:rFonts w:ascii="Bookman Old Style" w:hAnsi="Bookman Old Style"/>
                <w:b/>
              </w:rPr>
              <w:t xml:space="preserve">INI AKAN DIPENGARUHI OLEH KINERJA ASET DASAR INVESTASI. NILAI POKOK DAN HASIL INVESTASI TIDAK DIJAMIN, DAN NASABAH BERISIKO TIDAK MEMPEROLEH HASIL INVESTASI SAMA SEKALI. APABILA INVESTASI DITARIK/DICAIRKAN SEBELUM JATUH TEMPO, NASABAH </w:t>
            </w:r>
            <w:r>
              <w:rPr>
                <w:rFonts w:ascii="Bookman Old Style" w:hAnsi="Bookman Old Style"/>
                <w:b/>
              </w:rPr>
              <w:t xml:space="preserve">INVESTOR </w:t>
            </w:r>
            <w:r w:rsidRPr="0090571D">
              <w:rPr>
                <w:rFonts w:ascii="Bookman Old Style" w:hAnsi="Bookman Old Style"/>
                <w:b/>
              </w:rPr>
              <w:t>DAPAT MENGALAMI KERUGIAN SEBAGIAN ATAU SELURUH DARI DANA POKOK YANG DIINVESTASIKAN.</w:t>
            </w:r>
            <w:bookmarkEnd w:id="6"/>
          </w:p>
        </w:tc>
      </w:tr>
      <w:tr w:rsidR="00861688" w:rsidRPr="0090571D" w14:paraId="3E8926A1" w14:textId="77777777" w:rsidTr="00861688">
        <w:tc>
          <w:tcPr>
            <w:tcW w:w="16013" w:type="dxa"/>
          </w:tcPr>
          <w:p w14:paraId="41539508" w14:textId="77777777" w:rsidR="00861688" w:rsidRPr="0090571D" w:rsidRDefault="00861688" w:rsidP="00534625">
            <w:pPr>
              <w:rPr>
                <w:rFonts w:ascii="Bookman Old Style" w:hAnsi="Bookman Old Style"/>
              </w:rPr>
            </w:pPr>
            <w:r w:rsidRPr="0090571D">
              <w:rPr>
                <w:rFonts w:ascii="Bookman Old Style" w:hAnsi="Bookman Old Style"/>
              </w:rPr>
              <w:t xml:space="preserve">Informasi yang tercantum dalam lembar pengungkapan </w:t>
            </w:r>
            <w:r>
              <w:rPr>
                <w:rFonts w:ascii="Bookman Old Style" w:hAnsi="Bookman Old Style"/>
              </w:rPr>
              <w:t xml:space="preserve">produk </w:t>
            </w:r>
            <w:r w:rsidRPr="0090571D">
              <w:rPr>
                <w:rFonts w:ascii="Bookman Old Style" w:hAnsi="Bookman Old Style"/>
              </w:rPr>
              <w:t>ini berlaku per tanggal …</w:t>
            </w:r>
          </w:p>
        </w:tc>
      </w:tr>
    </w:tbl>
    <w:p w14:paraId="61EE4FD5" w14:textId="77777777" w:rsidR="000A56CB" w:rsidRDefault="000A56CB" w:rsidP="00B4451B">
      <w:pPr>
        <w:rPr>
          <w:rFonts w:ascii="Bookman Old Style" w:eastAsia="Bookman Old Style" w:hAnsi="Bookman Old Style" w:cs="Bookman Old Style"/>
          <w:sz w:val="24"/>
          <w:szCs w:val="24"/>
        </w:rPr>
      </w:pPr>
    </w:p>
    <w:p w14:paraId="6F9691D3" w14:textId="77777777" w:rsidR="00861688" w:rsidRDefault="00861688" w:rsidP="00B4451B">
      <w:pPr>
        <w:rPr>
          <w:rFonts w:ascii="Bookman Old Style" w:eastAsia="Bookman Old Style" w:hAnsi="Bookman Old Style" w:cs="Bookman Old Style"/>
          <w:sz w:val="24"/>
          <w:szCs w:val="24"/>
        </w:rPr>
      </w:pPr>
    </w:p>
    <w:p w14:paraId="0492E746"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KEPALA EKSEKUTIF PENGAWAS PERBANKAN</w:t>
      </w:r>
    </w:p>
    <w:p w14:paraId="12BF1F21"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OTORITAS JASA KEUANGAN</w:t>
      </w:r>
    </w:p>
    <w:p w14:paraId="4919FF64"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REPUBLIK INDONESIA,</w:t>
      </w:r>
    </w:p>
    <w:p w14:paraId="05678755"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p>
    <w:p w14:paraId="6FBF7FD9"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p>
    <w:p w14:paraId="20989BF9"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p>
    <w:p w14:paraId="19A467C4"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p>
    <w:p w14:paraId="532D888B"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DIAN EDIANA RAE</w:t>
      </w:r>
    </w:p>
    <w:p w14:paraId="0F77DE2C" w14:textId="77777777" w:rsidR="00861688" w:rsidRDefault="00861688" w:rsidP="00B4451B">
      <w:pPr>
        <w:rPr>
          <w:rFonts w:ascii="Bookman Old Style" w:hAnsi="Bookman Old Style" w:cs="Times New Roman"/>
        </w:rPr>
      </w:pPr>
    </w:p>
    <w:p w14:paraId="4B371F94" w14:textId="77777777" w:rsidR="00A73728" w:rsidRDefault="00A73728" w:rsidP="00B4451B">
      <w:pPr>
        <w:rPr>
          <w:rFonts w:ascii="Bookman Old Style" w:hAnsi="Bookman Old Style" w:cs="Times New Roman"/>
        </w:rPr>
      </w:pPr>
    </w:p>
    <w:p w14:paraId="0A571664" w14:textId="77777777" w:rsidR="00A73728" w:rsidRDefault="00A73728" w:rsidP="00B4451B">
      <w:pPr>
        <w:rPr>
          <w:rFonts w:ascii="Bookman Old Style" w:hAnsi="Bookman Old Style" w:cs="Times New Roman"/>
        </w:rPr>
      </w:pPr>
    </w:p>
    <w:p w14:paraId="1754DD96" w14:textId="5B1298FA" w:rsidR="00861688" w:rsidRDefault="00861688">
      <w:pPr>
        <w:rPr>
          <w:rFonts w:ascii="Bookman Old Style" w:hAnsi="Bookman Old Style" w:cs="Times New Roman"/>
        </w:rPr>
      </w:pPr>
      <w:r>
        <w:rPr>
          <w:rFonts w:ascii="Bookman Old Style" w:hAnsi="Bookman Old Style" w:cs="Times New Roman"/>
        </w:rPr>
        <w:br w:type="page"/>
      </w:r>
    </w:p>
    <w:p w14:paraId="353C7531" w14:textId="77777777" w:rsidR="00861688" w:rsidRPr="00784559" w:rsidRDefault="00861688" w:rsidP="00861688">
      <w:pPr>
        <w:pBdr>
          <w:top w:val="nil"/>
          <w:left w:val="nil"/>
          <w:bottom w:val="nil"/>
          <w:right w:val="nil"/>
          <w:between w:val="nil"/>
        </w:pBdr>
        <w:spacing w:after="0" w:line="360" w:lineRule="auto"/>
        <w:ind w:left="10490"/>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lastRenderedPageBreak/>
        <w:t>LAMPIRAN I</w:t>
      </w:r>
      <w:r>
        <w:rPr>
          <w:rFonts w:ascii="Bookman Old Style" w:eastAsia="Bookman Old Style" w:hAnsi="Bookman Old Style" w:cs="Bookman Old Style"/>
          <w:sz w:val="24"/>
          <w:szCs w:val="24"/>
        </w:rPr>
        <w:t>II</w:t>
      </w:r>
    </w:p>
    <w:p w14:paraId="6B68A2D4"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 xml:space="preserve">PERATURAN ANGGOTA DEWAN KOMISIONER </w:t>
      </w:r>
    </w:p>
    <w:p w14:paraId="283B8A8A"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 xml:space="preserve">OTORITAS JASA KEUANGAN </w:t>
      </w:r>
    </w:p>
    <w:p w14:paraId="0F3E9CCA"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REPUBLIK INDONESIA</w:t>
      </w:r>
    </w:p>
    <w:p w14:paraId="70119DE3"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NOMOR … TAHUN 20…</w:t>
      </w:r>
    </w:p>
    <w:p w14:paraId="6EE3099E"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TENTANG</w:t>
      </w:r>
    </w:p>
    <w:p w14:paraId="16F4F1DB" w14:textId="77777777" w:rsidR="00861688" w:rsidRDefault="00861688" w:rsidP="00861688">
      <w:pPr>
        <w:ind w:left="10490"/>
        <w:jc w:val="both"/>
        <w:rPr>
          <w:b/>
          <w:sz w:val="24"/>
          <w:szCs w:val="24"/>
        </w:rPr>
      </w:pPr>
      <w:r>
        <w:rPr>
          <w:rFonts w:ascii="Bookman Old Style" w:eastAsia="Bookman Old Style" w:hAnsi="Bookman Old Style" w:cs="Bookman Old Style"/>
          <w:sz w:val="24"/>
          <w:szCs w:val="24"/>
        </w:rPr>
        <w:t xml:space="preserve">TATA KELOLA DAN MANAJEMEN RISIKO DALAM </w:t>
      </w:r>
      <w:r w:rsidRPr="00784559">
        <w:rPr>
          <w:rFonts w:ascii="Bookman Old Style" w:eastAsia="Bookman Old Style" w:hAnsi="Bookman Old Style" w:cs="Bookman Old Style"/>
          <w:sz w:val="24"/>
          <w:szCs w:val="24"/>
        </w:rPr>
        <w:t xml:space="preserve">PENYELENGGARAAN PRODUK INVESTASI PERBANKAN SYARIAH </w:t>
      </w:r>
      <w:r w:rsidRPr="00784559">
        <w:rPr>
          <w:rFonts w:ascii="Bookman Old Style" w:eastAsia="Bookman Old Style" w:hAnsi="Bookman Old Style" w:cs="Bookman Old Style"/>
          <w:sz w:val="24"/>
          <w:szCs w:val="24"/>
        </w:rPr>
        <w:br/>
      </w:r>
    </w:p>
    <w:p w14:paraId="4DEF10FC" w14:textId="77777777" w:rsidR="00861688" w:rsidRPr="00FD47AD" w:rsidRDefault="00861688" w:rsidP="00861688">
      <w:pPr>
        <w:spacing w:after="0" w:line="240" w:lineRule="auto"/>
        <w:jc w:val="center"/>
        <w:rPr>
          <w:rFonts w:ascii="Bookman Old Style" w:hAnsi="Bookman Old Style"/>
          <w:b/>
          <w:sz w:val="24"/>
          <w:szCs w:val="24"/>
        </w:rPr>
      </w:pPr>
      <w:r w:rsidRPr="00FD47AD">
        <w:rPr>
          <w:rFonts w:ascii="Bookman Old Style" w:hAnsi="Bookman Old Style"/>
          <w:b/>
          <w:sz w:val="24"/>
          <w:szCs w:val="24"/>
        </w:rPr>
        <w:t>CONTOH FORMAT OPINI DEWAN PENGAWAS SYARIAH</w:t>
      </w:r>
    </w:p>
    <w:p w14:paraId="676B76C0" w14:textId="77777777" w:rsidR="00861688" w:rsidRPr="00FD47AD" w:rsidRDefault="00861688" w:rsidP="00861688">
      <w:pPr>
        <w:spacing w:after="0" w:line="240" w:lineRule="auto"/>
        <w:rPr>
          <w:rFonts w:ascii="Bookman Old Style" w:hAnsi="Bookman Old Style"/>
          <w:sz w:val="24"/>
          <w:szCs w:val="24"/>
        </w:rPr>
      </w:pPr>
    </w:p>
    <w:p w14:paraId="20B79079" w14:textId="77777777" w:rsidR="00861688" w:rsidRDefault="00861688" w:rsidP="00861688">
      <w:pPr>
        <w:spacing w:after="0" w:line="240" w:lineRule="auto"/>
        <w:jc w:val="center"/>
        <w:rPr>
          <w:rFonts w:ascii="Bookman Old Style" w:hAnsi="Bookman Old Style"/>
          <w:sz w:val="24"/>
          <w:szCs w:val="24"/>
        </w:rPr>
      </w:pPr>
      <w:r w:rsidRPr="00FD47AD">
        <w:rPr>
          <w:rFonts w:ascii="Bookman Old Style" w:hAnsi="Bookman Old Style"/>
          <w:sz w:val="24"/>
          <w:szCs w:val="24"/>
        </w:rPr>
        <w:t>OPINI DEWAN PENGAWAS SYARIAH</w:t>
      </w:r>
    </w:p>
    <w:p w14:paraId="3D2E3AF0" w14:textId="77777777" w:rsidR="00861688" w:rsidRPr="00FD47AD" w:rsidRDefault="00861688" w:rsidP="00861688">
      <w:pPr>
        <w:spacing w:after="0" w:line="240" w:lineRule="auto"/>
        <w:jc w:val="center"/>
        <w:rPr>
          <w:rFonts w:ascii="Bookman Old Style" w:hAnsi="Bookman Old Style"/>
          <w:sz w:val="24"/>
          <w:szCs w:val="24"/>
        </w:rPr>
      </w:pPr>
    </w:p>
    <w:p w14:paraId="3EDFDF75" w14:textId="26439148" w:rsidR="00A73728" w:rsidRPr="00861688" w:rsidRDefault="00861688" w:rsidP="00861688">
      <w:pPr>
        <w:spacing w:after="0" w:line="240" w:lineRule="auto"/>
        <w:rPr>
          <w:rFonts w:ascii="Bookman Old Style" w:hAnsi="Bookman Old Style"/>
          <w:sz w:val="24"/>
          <w:szCs w:val="24"/>
        </w:rPr>
      </w:pPr>
      <w:r w:rsidRPr="00FD47AD">
        <w:rPr>
          <w:rFonts w:ascii="Bookman Old Style" w:hAnsi="Bookman Old Style"/>
          <w:sz w:val="24"/>
          <w:szCs w:val="24"/>
        </w:rPr>
        <w:t xml:space="preserve">Nama Produk </w:t>
      </w:r>
      <w:r>
        <w:rPr>
          <w:rFonts w:ascii="Bookman Old Style" w:hAnsi="Bookman Old Style"/>
          <w:sz w:val="24"/>
          <w:szCs w:val="24"/>
        </w:rPr>
        <w:t>Investasi Perbankan Syariah</w:t>
      </w:r>
      <w:r w:rsidRPr="00FD47AD">
        <w:rPr>
          <w:rFonts w:ascii="Bookman Old Style" w:hAnsi="Bookman Old Style"/>
          <w:sz w:val="24"/>
          <w:szCs w:val="24"/>
        </w:rPr>
        <w:t>: ……</w:t>
      </w:r>
    </w:p>
    <w:tbl>
      <w:tblPr>
        <w:tblStyle w:val="TableGrid"/>
        <w:tblW w:w="15871" w:type="dxa"/>
        <w:tblLook w:val="04A0" w:firstRow="1" w:lastRow="0" w:firstColumn="1" w:lastColumn="0" w:noHBand="0" w:noVBand="1"/>
      </w:tblPr>
      <w:tblGrid>
        <w:gridCol w:w="8075"/>
        <w:gridCol w:w="7796"/>
      </w:tblGrid>
      <w:tr w:rsidR="00861688" w:rsidRPr="00E10C14" w14:paraId="7CAF0705" w14:textId="60491494" w:rsidTr="00861688">
        <w:tc>
          <w:tcPr>
            <w:tcW w:w="8075" w:type="dxa"/>
            <w:shd w:val="clear" w:color="auto" w:fill="FF0000"/>
          </w:tcPr>
          <w:p w14:paraId="781E4943" w14:textId="1A384723" w:rsidR="00861688" w:rsidRPr="00E10C14" w:rsidRDefault="00861688" w:rsidP="00E10C14">
            <w:pPr>
              <w:jc w:val="center"/>
              <w:rPr>
                <w:rFonts w:ascii="Bookman Old Style" w:hAnsi="Bookman Old Style" w:cs="Times New Roman"/>
                <w:b/>
                <w:bCs/>
                <w:color w:val="FFFFFF" w:themeColor="background1"/>
              </w:rPr>
            </w:pPr>
            <w:r>
              <w:rPr>
                <w:rFonts w:ascii="Bookman Old Style" w:hAnsi="Bookman Old Style" w:cs="Times New Roman"/>
                <w:b/>
                <w:bCs/>
                <w:color w:val="FFFFFF" w:themeColor="background1"/>
              </w:rPr>
              <w:t>Keterangan</w:t>
            </w:r>
          </w:p>
        </w:tc>
        <w:tc>
          <w:tcPr>
            <w:tcW w:w="7796" w:type="dxa"/>
            <w:shd w:val="clear" w:color="auto" w:fill="FF0000"/>
          </w:tcPr>
          <w:p w14:paraId="3CED7505" w14:textId="473BC573" w:rsidR="00861688" w:rsidRPr="00E10C14" w:rsidRDefault="00861688" w:rsidP="00E10C14">
            <w:pPr>
              <w:jc w:val="center"/>
              <w:rPr>
                <w:rFonts w:ascii="Bookman Old Style" w:hAnsi="Bookman Old Style" w:cs="Times New Roman"/>
                <w:b/>
                <w:bCs/>
                <w:color w:val="FFFFFF" w:themeColor="background1"/>
              </w:rPr>
            </w:pPr>
            <w:r>
              <w:rPr>
                <w:rFonts w:ascii="Bookman Old Style" w:hAnsi="Bookman Old Style" w:cs="Times New Roman"/>
                <w:b/>
                <w:bCs/>
                <w:color w:val="FFFFFF" w:themeColor="background1"/>
              </w:rPr>
              <w:t>Opini</w:t>
            </w:r>
          </w:p>
        </w:tc>
      </w:tr>
      <w:tr w:rsidR="00861688" w:rsidRPr="00E10C14" w14:paraId="73149C86" w14:textId="3F4ABC02" w:rsidTr="00861688">
        <w:tc>
          <w:tcPr>
            <w:tcW w:w="8075" w:type="dxa"/>
          </w:tcPr>
          <w:p w14:paraId="6F5D8DC4" w14:textId="6568FEB5" w:rsidR="00861688" w:rsidRPr="00861688" w:rsidRDefault="00861688" w:rsidP="00861688">
            <w:pPr>
              <w:rPr>
                <w:rFonts w:ascii="Bookman Old Style" w:hAnsi="Bookman Old Style" w:cs="Times New Roman"/>
              </w:rPr>
            </w:pPr>
            <w:r w:rsidRPr="00FD47AD">
              <w:rPr>
                <w:rFonts w:ascii="Bookman Old Style" w:hAnsi="Bookman Old Style"/>
                <w:color w:val="000000" w:themeColor="text1"/>
                <w:sz w:val="24"/>
                <w:szCs w:val="24"/>
              </w:rPr>
              <w:t xml:space="preserve">Produk </w:t>
            </w:r>
            <w:r w:rsidRPr="0090571D">
              <w:rPr>
                <w:rFonts w:ascii="Bookman Old Style" w:hAnsi="Bookman Old Style"/>
                <w:color w:val="000000" w:themeColor="text1"/>
                <w:sz w:val="24"/>
                <w:szCs w:val="24"/>
              </w:rPr>
              <w:t>Investasi Perbankan Syariah</w:t>
            </w:r>
            <w:r>
              <w:rPr>
                <w:rFonts w:ascii="Bookman Old Style" w:hAnsi="Bookman Old Style"/>
                <w:color w:val="000000" w:themeColor="text1"/>
                <w:sz w:val="24"/>
                <w:szCs w:val="24"/>
              </w:rPr>
              <w:t xml:space="preserve"> </w:t>
            </w:r>
            <w:r w:rsidRPr="00FD47AD">
              <w:rPr>
                <w:rFonts w:ascii="Bookman Old Style" w:hAnsi="Bookman Old Style"/>
                <w:color w:val="000000" w:themeColor="text1"/>
                <w:sz w:val="24"/>
                <w:szCs w:val="24"/>
              </w:rPr>
              <w:t>mendasarkan pada fatwa dan pernyataan kesesuaian syariah Dewan Syariah Nasional Majelis Ulama Indonesia.</w:t>
            </w:r>
          </w:p>
        </w:tc>
        <w:tc>
          <w:tcPr>
            <w:tcW w:w="7796" w:type="dxa"/>
          </w:tcPr>
          <w:p w14:paraId="1DE37CB3" w14:textId="77777777" w:rsidR="00861688" w:rsidRPr="00E10C14" w:rsidRDefault="00861688" w:rsidP="00861688">
            <w:pPr>
              <w:rPr>
                <w:rFonts w:ascii="Bookman Old Style" w:hAnsi="Bookman Old Style" w:cs="Times New Roman"/>
              </w:rPr>
            </w:pPr>
          </w:p>
        </w:tc>
      </w:tr>
      <w:tr w:rsidR="00861688" w:rsidRPr="00E10C14" w14:paraId="54437E55" w14:textId="15AA0213" w:rsidTr="00861688">
        <w:tc>
          <w:tcPr>
            <w:tcW w:w="8075" w:type="dxa"/>
          </w:tcPr>
          <w:p w14:paraId="78C5B87D" w14:textId="080046B7" w:rsidR="00861688" w:rsidRPr="00861688" w:rsidRDefault="00861688" w:rsidP="00861688">
            <w:pPr>
              <w:rPr>
                <w:rFonts w:ascii="Bookman Old Style" w:hAnsi="Bookman Old Style" w:cs="Times New Roman"/>
              </w:rPr>
            </w:pPr>
            <w:r w:rsidRPr="00FD47AD">
              <w:rPr>
                <w:rFonts w:ascii="Bookman Old Style" w:hAnsi="Bookman Old Style"/>
                <w:color w:val="000000" w:themeColor="text1"/>
                <w:sz w:val="24"/>
                <w:szCs w:val="24"/>
              </w:rPr>
              <w:t xml:space="preserve">Kesesuaian Produk </w:t>
            </w:r>
            <w:r w:rsidRPr="0090571D">
              <w:rPr>
                <w:rFonts w:ascii="Bookman Old Style" w:hAnsi="Bookman Old Style"/>
                <w:color w:val="000000" w:themeColor="text1"/>
                <w:sz w:val="24"/>
                <w:szCs w:val="24"/>
              </w:rPr>
              <w:t>Investasi Perbankan Syariah</w:t>
            </w:r>
            <w:r w:rsidRPr="00FD47AD">
              <w:rPr>
                <w:rFonts w:ascii="Bookman Old Style" w:hAnsi="Bookman Old Style"/>
                <w:color w:val="000000" w:themeColor="text1"/>
                <w:sz w:val="24"/>
                <w:szCs w:val="24"/>
              </w:rPr>
              <w:t xml:space="preserve"> dengan fatwa dan pernyataan kesesuaian syariah Dewan Syariah Nasional Majelis Ulama Indonesia paling sedikit meliputi:</w:t>
            </w:r>
          </w:p>
        </w:tc>
        <w:tc>
          <w:tcPr>
            <w:tcW w:w="7796" w:type="dxa"/>
          </w:tcPr>
          <w:p w14:paraId="54410BE1" w14:textId="77777777" w:rsidR="00861688" w:rsidRPr="00E10C14" w:rsidRDefault="00861688" w:rsidP="00861688">
            <w:pPr>
              <w:ind w:left="360"/>
              <w:rPr>
                <w:rFonts w:ascii="Bookman Old Style" w:hAnsi="Bookman Old Style" w:cs="Times New Roman"/>
              </w:rPr>
            </w:pPr>
          </w:p>
        </w:tc>
      </w:tr>
      <w:tr w:rsidR="00861688" w:rsidRPr="00E10C14" w14:paraId="3FE6C311" w14:textId="60AB66D0" w:rsidTr="00861688">
        <w:tc>
          <w:tcPr>
            <w:tcW w:w="8075" w:type="dxa"/>
          </w:tcPr>
          <w:p w14:paraId="3C526483" w14:textId="2382FED5" w:rsidR="00861688" w:rsidRPr="00E10C14" w:rsidRDefault="00861688" w:rsidP="00861688">
            <w:pPr>
              <w:pStyle w:val="ListParagraph"/>
              <w:numPr>
                <w:ilvl w:val="0"/>
                <w:numId w:val="33"/>
              </w:numPr>
              <w:ind w:left="567" w:hanging="567"/>
              <w:rPr>
                <w:rFonts w:ascii="Bookman Old Style" w:hAnsi="Bookman Old Style" w:cs="Times New Roman"/>
              </w:rPr>
            </w:pPr>
            <w:r w:rsidRPr="00FD47AD">
              <w:rPr>
                <w:rFonts w:ascii="Bookman Old Style" w:hAnsi="Bookman Old Style"/>
                <w:sz w:val="24"/>
                <w:szCs w:val="24"/>
              </w:rPr>
              <w:t>akad yang digunakan dan pemenuhan unsur-unsur dalam akad investasi yang digunakan;</w:t>
            </w:r>
          </w:p>
        </w:tc>
        <w:tc>
          <w:tcPr>
            <w:tcW w:w="7796" w:type="dxa"/>
          </w:tcPr>
          <w:p w14:paraId="0A6E2E88" w14:textId="77777777" w:rsidR="00861688" w:rsidRPr="00E10C14" w:rsidRDefault="00861688" w:rsidP="00861688">
            <w:pPr>
              <w:ind w:left="360"/>
              <w:rPr>
                <w:rFonts w:ascii="Bookman Old Style" w:hAnsi="Bookman Old Style" w:cs="Times New Roman"/>
              </w:rPr>
            </w:pPr>
          </w:p>
        </w:tc>
      </w:tr>
      <w:tr w:rsidR="00861688" w:rsidRPr="00E10C14" w14:paraId="3EE16048" w14:textId="33F824D6" w:rsidTr="00861688">
        <w:tc>
          <w:tcPr>
            <w:tcW w:w="8075" w:type="dxa"/>
          </w:tcPr>
          <w:p w14:paraId="12D635FA" w14:textId="36CE4DD9" w:rsidR="00861688" w:rsidRPr="00E10C14" w:rsidRDefault="00861688" w:rsidP="00861688">
            <w:pPr>
              <w:pStyle w:val="ListParagraph"/>
              <w:numPr>
                <w:ilvl w:val="0"/>
                <w:numId w:val="33"/>
              </w:numPr>
              <w:ind w:left="567" w:hanging="567"/>
              <w:rPr>
                <w:rFonts w:ascii="Bookman Old Style" w:hAnsi="Bookman Old Style" w:cs="Times New Roman"/>
              </w:rPr>
            </w:pPr>
            <w:r w:rsidRPr="00FD47AD">
              <w:rPr>
                <w:rFonts w:ascii="Bookman Old Style" w:hAnsi="Bookman Old Style"/>
                <w:color w:val="000000" w:themeColor="text1"/>
                <w:sz w:val="24"/>
                <w:szCs w:val="24"/>
              </w:rPr>
              <w:t>pemenuhan prinsip syariah terhadap aset dasar investasi dan tujuan penggunaan dana;</w:t>
            </w:r>
          </w:p>
        </w:tc>
        <w:tc>
          <w:tcPr>
            <w:tcW w:w="7796" w:type="dxa"/>
          </w:tcPr>
          <w:p w14:paraId="768B6F65" w14:textId="77777777" w:rsidR="00861688" w:rsidRPr="00E10C14" w:rsidRDefault="00861688" w:rsidP="00861688">
            <w:pPr>
              <w:ind w:left="360"/>
              <w:rPr>
                <w:rFonts w:ascii="Bookman Old Style" w:hAnsi="Bookman Old Style" w:cs="Times New Roman"/>
              </w:rPr>
            </w:pPr>
          </w:p>
        </w:tc>
      </w:tr>
      <w:tr w:rsidR="00861688" w:rsidRPr="00E10C14" w14:paraId="584E199E" w14:textId="317897C8" w:rsidTr="00861688">
        <w:tc>
          <w:tcPr>
            <w:tcW w:w="8075" w:type="dxa"/>
          </w:tcPr>
          <w:p w14:paraId="6737874A" w14:textId="7E300CC2" w:rsidR="00861688" w:rsidRPr="00E10C14" w:rsidRDefault="00861688" w:rsidP="00861688">
            <w:pPr>
              <w:pStyle w:val="ListParagraph"/>
              <w:numPr>
                <w:ilvl w:val="0"/>
                <w:numId w:val="33"/>
              </w:numPr>
              <w:ind w:left="567" w:hanging="567"/>
              <w:rPr>
                <w:rFonts w:ascii="Bookman Old Style" w:hAnsi="Bookman Old Style" w:cs="Times New Roman"/>
              </w:rPr>
            </w:pPr>
            <w:r w:rsidRPr="00FD47AD">
              <w:rPr>
                <w:rFonts w:ascii="Bookman Old Style" w:hAnsi="Bookman Old Style"/>
                <w:sz w:val="24"/>
                <w:szCs w:val="24"/>
              </w:rPr>
              <w:lastRenderedPageBreak/>
              <w:t>kesesuaian penetapan imbalan yang diterima dengan akad yang digunakan, termasuk dalam hal diperlukan kaji ulang terhadap imbalan;</w:t>
            </w:r>
          </w:p>
        </w:tc>
        <w:tc>
          <w:tcPr>
            <w:tcW w:w="7796" w:type="dxa"/>
          </w:tcPr>
          <w:p w14:paraId="38848EC3" w14:textId="77777777" w:rsidR="00861688" w:rsidRPr="00E10C14" w:rsidRDefault="00861688" w:rsidP="00861688">
            <w:pPr>
              <w:ind w:left="360"/>
              <w:rPr>
                <w:rFonts w:ascii="Bookman Old Style" w:hAnsi="Bookman Old Style" w:cs="Times New Roman"/>
              </w:rPr>
            </w:pPr>
          </w:p>
        </w:tc>
      </w:tr>
      <w:tr w:rsidR="00861688" w:rsidRPr="00E10C14" w14:paraId="09ACD082" w14:textId="769AF6DB" w:rsidTr="00861688">
        <w:tc>
          <w:tcPr>
            <w:tcW w:w="8075" w:type="dxa"/>
          </w:tcPr>
          <w:p w14:paraId="4739A647" w14:textId="3A2C49E3" w:rsidR="00861688" w:rsidRPr="00E10C14" w:rsidRDefault="00861688" w:rsidP="00861688">
            <w:pPr>
              <w:pStyle w:val="ListParagraph"/>
              <w:numPr>
                <w:ilvl w:val="0"/>
                <w:numId w:val="33"/>
              </w:numPr>
              <w:ind w:left="567" w:hanging="567"/>
              <w:rPr>
                <w:rFonts w:ascii="Bookman Old Style" w:hAnsi="Bookman Old Style" w:cs="Times New Roman"/>
              </w:rPr>
            </w:pPr>
            <w:r w:rsidRPr="00FD47AD">
              <w:rPr>
                <w:rFonts w:ascii="Bookman Old Style" w:hAnsi="Bookman Old Style"/>
                <w:sz w:val="24"/>
                <w:szCs w:val="24"/>
              </w:rPr>
              <w:t>penetapan biaya administrasi; dan</w:t>
            </w:r>
          </w:p>
        </w:tc>
        <w:tc>
          <w:tcPr>
            <w:tcW w:w="7796" w:type="dxa"/>
          </w:tcPr>
          <w:p w14:paraId="3B98031C" w14:textId="77777777" w:rsidR="00861688" w:rsidRPr="00E10C14" w:rsidRDefault="00861688" w:rsidP="00861688">
            <w:pPr>
              <w:ind w:left="360"/>
              <w:rPr>
                <w:rFonts w:ascii="Bookman Old Style" w:hAnsi="Bookman Old Style" w:cs="Times New Roman"/>
              </w:rPr>
            </w:pPr>
          </w:p>
        </w:tc>
      </w:tr>
      <w:tr w:rsidR="00861688" w:rsidRPr="00E10C14" w14:paraId="1895EBF7" w14:textId="22A475FF" w:rsidTr="00861688">
        <w:tc>
          <w:tcPr>
            <w:tcW w:w="8075" w:type="dxa"/>
          </w:tcPr>
          <w:p w14:paraId="45C7AF1E" w14:textId="45AF19A8" w:rsidR="00861688" w:rsidRPr="00E10C14" w:rsidRDefault="00861688" w:rsidP="00861688">
            <w:pPr>
              <w:pStyle w:val="ListParagraph"/>
              <w:numPr>
                <w:ilvl w:val="0"/>
                <w:numId w:val="33"/>
              </w:numPr>
              <w:ind w:left="567" w:hanging="567"/>
              <w:rPr>
                <w:rFonts w:ascii="Bookman Old Style" w:hAnsi="Bookman Old Style" w:cs="Times New Roman"/>
              </w:rPr>
            </w:pPr>
            <w:r w:rsidRPr="00FD47AD">
              <w:rPr>
                <w:rFonts w:ascii="Bookman Old Style" w:hAnsi="Bookman Old Style"/>
                <w:sz w:val="24"/>
                <w:szCs w:val="24"/>
              </w:rPr>
              <w:t>penetapan ujrah/fee/biaya, denda/sanksi, dan/atau ganti rugi, potongan, penarikan investasi diawal, termasuk biaya penyelesaian aset dasar investasi bermasalah, jika ada.</w:t>
            </w:r>
          </w:p>
        </w:tc>
        <w:tc>
          <w:tcPr>
            <w:tcW w:w="7796" w:type="dxa"/>
          </w:tcPr>
          <w:p w14:paraId="207E264B" w14:textId="77777777" w:rsidR="00861688" w:rsidRPr="00E10C14" w:rsidRDefault="00861688" w:rsidP="00861688">
            <w:pPr>
              <w:ind w:left="360"/>
              <w:rPr>
                <w:rFonts w:ascii="Bookman Old Style" w:hAnsi="Bookman Old Style" w:cs="Times New Roman"/>
              </w:rPr>
            </w:pPr>
          </w:p>
        </w:tc>
      </w:tr>
      <w:tr w:rsidR="00861688" w:rsidRPr="00E10C14" w14:paraId="306B6AF1" w14:textId="6C4AB803" w:rsidTr="00861688">
        <w:tc>
          <w:tcPr>
            <w:tcW w:w="8075" w:type="dxa"/>
          </w:tcPr>
          <w:p w14:paraId="4A8A22F2" w14:textId="74B132CF" w:rsidR="00861688" w:rsidRPr="00861688" w:rsidRDefault="00861688" w:rsidP="00861688">
            <w:pPr>
              <w:rPr>
                <w:rFonts w:ascii="Bookman Old Style" w:hAnsi="Bookman Old Style" w:cs="Times New Roman"/>
              </w:rPr>
            </w:pPr>
            <w:r w:rsidRPr="00861688">
              <w:rPr>
                <w:rFonts w:ascii="Bookman Old Style" w:hAnsi="Bookman Old Style"/>
                <w:sz w:val="24"/>
                <w:szCs w:val="24"/>
              </w:rPr>
              <w:t>Standar operasional prosedur Produk Investasi Perbankan Syariah terkait dengan pemenuhan Prinsip Syariah.</w:t>
            </w:r>
          </w:p>
        </w:tc>
        <w:tc>
          <w:tcPr>
            <w:tcW w:w="7796" w:type="dxa"/>
          </w:tcPr>
          <w:p w14:paraId="36F0C558" w14:textId="77777777" w:rsidR="00861688" w:rsidRPr="00E10C14" w:rsidRDefault="00861688" w:rsidP="00861688">
            <w:pPr>
              <w:ind w:left="360"/>
              <w:rPr>
                <w:rFonts w:ascii="Bookman Old Style" w:hAnsi="Bookman Old Style" w:cs="Times New Roman"/>
              </w:rPr>
            </w:pPr>
          </w:p>
        </w:tc>
      </w:tr>
      <w:tr w:rsidR="00861688" w:rsidRPr="00E10C14" w14:paraId="2695551C" w14:textId="34C3BF6C" w:rsidTr="00861688">
        <w:tc>
          <w:tcPr>
            <w:tcW w:w="8075" w:type="dxa"/>
          </w:tcPr>
          <w:p w14:paraId="23F26EE7" w14:textId="433864B3" w:rsidR="00861688" w:rsidRPr="00861688" w:rsidRDefault="00861688" w:rsidP="00861688">
            <w:pPr>
              <w:rPr>
                <w:rFonts w:ascii="Bookman Old Style" w:hAnsi="Bookman Old Style" w:cs="Times New Roman"/>
              </w:rPr>
            </w:pPr>
            <w:r w:rsidRPr="00861688">
              <w:rPr>
                <w:rFonts w:ascii="Bookman Old Style" w:hAnsi="Bookman Old Style"/>
                <w:sz w:val="24"/>
                <w:szCs w:val="24"/>
              </w:rPr>
              <w:t>Hasil kaji ulang terhadap konsep akad, perjanjian, atau formulir aplikasi Produk Investasi Perbankan Syariah terkait dengan pemenuhan Prinsip Syariah.</w:t>
            </w:r>
          </w:p>
        </w:tc>
        <w:tc>
          <w:tcPr>
            <w:tcW w:w="7796" w:type="dxa"/>
          </w:tcPr>
          <w:p w14:paraId="65FB3A74" w14:textId="77777777" w:rsidR="00861688" w:rsidRPr="00E10C14" w:rsidRDefault="00861688" w:rsidP="00861688">
            <w:pPr>
              <w:ind w:left="360"/>
              <w:rPr>
                <w:rFonts w:ascii="Bookman Old Style" w:hAnsi="Bookman Old Style" w:cs="Times New Roman"/>
              </w:rPr>
            </w:pPr>
          </w:p>
        </w:tc>
      </w:tr>
    </w:tbl>
    <w:p w14:paraId="30C6D5D3" w14:textId="77777777" w:rsidR="00B4451B" w:rsidRDefault="00B4451B" w:rsidP="00B4451B">
      <w:pPr>
        <w:rPr>
          <w:rFonts w:ascii="Bookman Old Style" w:hAnsi="Bookman Old Style" w:cs="Times New Roman"/>
        </w:rPr>
      </w:pPr>
    </w:p>
    <w:p w14:paraId="0716482D" w14:textId="77777777" w:rsidR="00861688" w:rsidRPr="00FD47AD" w:rsidRDefault="00861688" w:rsidP="00861688">
      <w:pPr>
        <w:spacing w:after="0" w:line="240" w:lineRule="auto"/>
        <w:rPr>
          <w:rFonts w:ascii="Bookman Old Style" w:hAnsi="Bookman Old Style"/>
          <w:sz w:val="24"/>
          <w:szCs w:val="24"/>
        </w:rPr>
      </w:pPr>
      <w:r w:rsidRPr="00FD47AD">
        <w:rPr>
          <w:rFonts w:ascii="Bookman Old Style" w:hAnsi="Bookman Old Style"/>
          <w:sz w:val="24"/>
          <w:szCs w:val="24"/>
        </w:rPr>
        <w:t>Kesimpulan:</w:t>
      </w:r>
    </w:p>
    <w:p w14:paraId="5C676D28" w14:textId="63F6DD22" w:rsidR="00861688" w:rsidRDefault="00861688" w:rsidP="00861688">
      <w:pPr>
        <w:rPr>
          <w:rFonts w:ascii="Bookman Old Style" w:hAnsi="Bookman Old Style"/>
          <w:sz w:val="24"/>
          <w:szCs w:val="24"/>
        </w:rPr>
      </w:pPr>
      <w:r w:rsidRPr="00FD47AD">
        <w:rPr>
          <w:rFonts w:ascii="Bookman Old Style" w:hAnsi="Bookman Old Style"/>
          <w:sz w:val="24"/>
          <w:szCs w:val="24"/>
        </w:rPr>
        <w:t>…………………………………………………………………………………………………........................................................................................................................…………………………………………………………………………………………………......................................................</w:t>
      </w:r>
    </w:p>
    <w:p w14:paraId="2BE6FFA1" w14:textId="77777777" w:rsidR="00861688" w:rsidRPr="00FD47AD" w:rsidRDefault="00861688" w:rsidP="00861688">
      <w:pPr>
        <w:spacing w:after="0" w:line="240" w:lineRule="auto"/>
        <w:jc w:val="center"/>
        <w:rPr>
          <w:rFonts w:ascii="Bookman Old Style" w:hAnsi="Bookman Old Style"/>
          <w:sz w:val="24"/>
          <w:szCs w:val="24"/>
        </w:rPr>
      </w:pPr>
      <w:bookmarkStart w:id="7" w:name="_Hlk206049244"/>
      <w:r w:rsidRPr="00FD47AD">
        <w:rPr>
          <w:rFonts w:ascii="Bookman Old Style" w:hAnsi="Bookman Old Style"/>
          <w:sz w:val="24"/>
          <w:szCs w:val="24"/>
        </w:rPr>
        <w:t>(Tempat), (tanggal-bulan-tahun)</w:t>
      </w:r>
    </w:p>
    <w:bookmarkEnd w:id="7"/>
    <w:p w14:paraId="100DDED9" w14:textId="77777777" w:rsidR="00861688" w:rsidRPr="008B263D" w:rsidRDefault="00861688" w:rsidP="00861688">
      <w:pPr>
        <w:rPr>
          <w:rFonts w:ascii="Bookman Old Style" w:hAnsi="Bookman Old Style" w:cs="Times New Roman"/>
        </w:rPr>
      </w:pPr>
    </w:p>
    <w:tbl>
      <w:tblPr>
        <w:tblStyle w:val="TableGrid1"/>
        <w:tblW w:w="15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9497"/>
      </w:tblGrid>
      <w:tr w:rsidR="00861688" w:rsidRPr="00861688" w14:paraId="0D614E3E" w14:textId="77777777" w:rsidTr="00861688">
        <w:tc>
          <w:tcPr>
            <w:tcW w:w="6379" w:type="dxa"/>
          </w:tcPr>
          <w:p w14:paraId="598862BA" w14:textId="77777777" w:rsidR="00861688" w:rsidRPr="00861688" w:rsidRDefault="00861688" w:rsidP="00861688">
            <w:pPr>
              <w:jc w:val="center"/>
              <w:rPr>
                <w:rFonts w:ascii="Bookman Old Style" w:hAnsi="Bookman Old Style"/>
                <w:sz w:val="24"/>
                <w:szCs w:val="24"/>
              </w:rPr>
            </w:pPr>
            <w:r w:rsidRPr="00861688">
              <w:rPr>
                <w:rFonts w:ascii="Bookman Old Style" w:hAnsi="Bookman Old Style"/>
                <w:sz w:val="24"/>
                <w:szCs w:val="24"/>
              </w:rPr>
              <w:t>(Tanda tangan)</w:t>
            </w:r>
          </w:p>
          <w:p w14:paraId="604050EF" w14:textId="77777777" w:rsidR="00861688" w:rsidRPr="00861688" w:rsidRDefault="00861688" w:rsidP="00861688">
            <w:pPr>
              <w:jc w:val="center"/>
              <w:rPr>
                <w:rFonts w:ascii="Bookman Old Style" w:hAnsi="Bookman Old Style"/>
                <w:sz w:val="24"/>
                <w:szCs w:val="24"/>
              </w:rPr>
            </w:pPr>
          </w:p>
          <w:p w14:paraId="1E6DD916" w14:textId="77777777" w:rsidR="00861688" w:rsidRPr="00861688" w:rsidRDefault="00861688" w:rsidP="00861688">
            <w:pPr>
              <w:jc w:val="center"/>
              <w:rPr>
                <w:rFonts w:ascii="Bookman Old Style" w:hAnsi="Bookman Old Style"/>
                <w:sz w:val="24"/>
                <w:szCs w:val="24"/>
              </w:rPr>
            </w:pPr>
          </w:p>
          <w:p w14:paraId="772DE8EC" w14:textId="77777777" w:rsidR="00861688" w:rsidRPr="00861688" w:rsidRDefault="00861688" w:rsidP="00861688">
            <w:pPr>
              <w:jc w:val="center"/>
              <w:rPr>
                <w:rFonts w:ascii="Bookman Old Style" w:hAnsi="Bookman Old Style"/>
                <w:sz w:val="24"/>
                <w:szCs w:val="24"/>
              </w:rPr>
            </w:pPr>
          </w:p>
          <w:p w14:paraId="374D8DF6" w14:textId="77777777" w:rsidR="00861688" w:rsidRPr="00861688" w:rsidRDefault="00861688" w:rsidP="00861688">
            <w:pPr>
              <w:jc w:val="center"/>
              <w:rPr>
                <w:rFonts w:ascii="Bookman Old Style" w:hAnsi="Bookman Old Style"/>
                <w:sz w:val="24"/>
                <w:szCs w:val="24"/>
              </w:rPr>
            </w:pPr>
            <w:r w:rsidRPr="00861688">
              <w:rPr>
                <w:rFonts w:ascii="Bookman Old Style" w:hAnsi="Bookman Old Style"/>
                <w:sz w:val="24"/>
                <w:szCs w:val="24"/>
              </w:rPr>
              <w:t>(Anggota Dewan Pengawas Syariah)</w:t>
            </w:r>
          </w:p>
        </w:tc>
        <w:tc>
          <w:tcPr>
            <w:tcW w:w="9497" w:type="dxa"/>
          </w:tcPr>
          <w:p w14:paraId="354BE352" w14:textId="77777777" w:rsidR="00861688" w:rsidRPr="00861688" w:rsidRDefault="00861688" w:rsidP="00861688">
            <w:pPr>
              <w:jc w:val="center"/>
              <w:rPr>
                <w:rFonts w:ascii="Bookman Old Style" w:hAnsi="Bookman Old Style"/>
                <w:sz w:val="24"/>
                <w:szCs w:val="24"/>
              </w:rPr>
            </w:pPr>
            <w:r w:rsidRPr="00861688">
              <w:rPr>
                <w:rFonts w:ascii="Bookman Old Style" w:hAnsi="Bookman Old Style"/>
                <w:sz w:val="24"/>
                <w:szCs w:val="24"/>
              </w:rPr>
              <w:t>(Tanda tangan)</w:t>
            </w:r>
          </w:p>
          <w:p w14:paraId="3B5C892C" w14:textId="77777777" w:rsidR="00861688" w:rsidRPr="00861688" w:rsidRDefault="00861688" w:rsidP="00861688">
            <w:pPr>
              <w:jc w:val="center"/>
              <w:rPr>
                <w:rFonts w:ascii="Bookman Old Style" w:hAnsi="Bookman Old Style"/>
                <w:sz w:val="24"/>
                <w:szCs w:val="24"/>
              </w:rPr>
            </w:pPr>
          </w:p>
          <w:p w14:paraId="6807224A" w14:textId="77777777" w:rsidR="00861688" w:rsidRPr="00861688" w:rsidRDefault="00861688" w:rsidP="00861688">
            <w:pPr>
              <w:jc w:val="center"/>
              <w:rPr>
                <w:rFonts w:ascii="Bookman Old Style" w:hAnsi="Bookman Old Style"/>
                <w:sz w:val="24"/>
                <w:szCs w:val="24"/>
              </w:rPr>
            </w:pPr>
          </w:p>
          <w:p w14:paraId="74BB71C2" w14:textId="77777777" w:rsidR="00861688" w:rsidRPr="00861688" w:rsidRDefault="00861688" w:rsidP="00861688">
            <w:pPr>
              <w:jc w:val="center"/>
              <w:rPr>
                <w:rFonts w:ascii="Bookman Old Style" w:hAnsi="Bookman Old Style"/>
                <w:sz w:val="24"/>
                <w:szCs w:val="24"/>
              </w:rPr>
            </w:pPr>
          </w:p>
          <w:p w14:paraId="56080980" w14:textId="77777777" w:rsidR="00861688" w:rsidRPr="00861688" w:rsidRDefault="00861688" w:rsidP="00861688">
            <w:pPr>
              <w:jc w:val="center"/>
              <w:rPr>
                <w:rFonts w:ascii="Bookman Old Style" w:hAnsi="Bookman Old Style"/>
                <w:sz w:val="24"/>
                <w:szCs w:val="24"/>
              </w:rPr>
            </w:pPr>
            <w:r w:rsidRPr="00861688">
              <w:rPr>
                <w:rFonts w:ascii="Bookman Old Style" w:hAnsi="Bookman Old Style"/>
                <w:sz w:val="24"/>
                <w:szCs w:val="24"/>
              </w:rPr>
              <w:t>(Anggota Dewan Pengawas Syariah)</w:t>
            </w:r>
          </w:p>
        </w:tc>
      </w:tr>
    </w:tbl>
    <w:p w14:paraId="3D282576" w14:textId="77777777" w:rsidR="00770101" w:rsidRDefault="00770101" w:rsidP="00861688">
      <w:pPr>
        <w:spacing w:after="0" w:line="240" w:lineRule="auto"/>
        <w:jc w:val="center"/>
        <w:rPr>
          <w:rFonts w:ascii="Bookman Old Style" w:hAnsi="Bookman Old Style"/>
          <w:sz w:val="24"/>
          <w:szCs w:val="24"/>
        </w:rPr>
      </w:pPr>
    </w:p>
    <w:p w14:paraId="4167B95D" w14:textId="77777777" w:rsidR="00770101" w:rsidRDefault="00770101" w:rsidP="00861688">
      <w:pPr>
        <w:spacing w:after="0" w:line="240" w:lineRule="auto"/>
        <w:jc w:val="center"/>
        <w:rPr>
          <w:rFonts w:ascii="Bookman Old Style" w:hAnsi="Bookman Old Style"/>
          <w:sz w:val="24"/>
          <w:szCs w:val="24"/>
        </w:rPr>
      </w:pPr>
    </w:p>
    <w:p w14:paraId="6387289D" w14:textId="77777777" w:rsidR="00770101" w:rsidRDefault="00770101" w:rsidP="00861688">
      <w:pPr>
        <w:spacing w:after="0" w:line="240" w:lineRule="auto"/>
        <w:jc w:val="center"/>
        <w:rPr>
          <w:rFonts w:ascii="Bookman Old Style" w:hAnsi="Bookman Old Style"/>
          <w:sz w:val="24"/>
          <w:szCs w:val="24"/>
        </w:rPr>
      </w:pPr>
    </w:p>
    <w:p w14:paraId="544A7B80" w14:textId="433F03F2" w:rsidR="00861688" w:rsidRPr="00FD47AD" w:rsidRDefault="00861688" w:rsidP="00861688">
      <w:pPr>
        <w:spacing w:after="0" w:line="240" w:lineRule="auto"/>
        <w:jc w:val="center"/>
        <w:rPr>
          <w:rFonts w:ascii="Bookman Old Style" w:hAnsi="Bookman Old Style"/>
          <w:sz w:val="24"/>
          <w:szCs w:val="24"/>
        </w:rPr>
      </w:pPr>
      <w:r w:rsidRPr="00FD47AD">
        <w:rPr>
          <w:rFonts w:ascii="Bookman Old Style" w:hAnsi="Bookman Old Style"/>
          <w:sz w:val="24"/>
          <w:szCs w:val="24"/>
        </w:rPr>
        <w:lastRenderedPageBreak/>
        <w:t>Menyetujui,</w:t>
      </w:r>
    </w:p>
    <w:p w14:paraId="4870B1B8" w14:textId="77777777" w:rsidR="00861688" w:rsidRPr="00FD47AD" w:rsidRDefault="00861688" w:rsidP="00861688">
      <w:pPr>
        <w:spacing w:after="0" w:line="240" w:lineRule="auto"/>
        <w:jc w:val="center"/>
        <w:rPr>
          <w:rFonts w:ascii="Bookman Old Style" w:hAnsi="Bookman Old Style"/>
          <w:sz w:val="24"/>
          <w:szCs w:val="24"/>
        </w:rPr>
      </w:pPr>
    </w:p>
    <w:p w14:paraId="265EBFFB" w14:textId="77777777" w:rsidR="00861688" w:rsidRPr="00FD47AD" w:rsidRDefault="00861688" w:rsidP="00861688">
      <w:pPr>
        <w:spacing w:after="0" w:line="240" w:lineRule="auto"/>
        <w:jc w:val="center"/>
        <w:rPr>
          <w:rFonts w:ascii="Bookman Old Style" w:hAnsi="Bookman Old Style"/>
          <w:sz w:val="24"/>
          <w:szCs w:val="24"/>
        </w:rPr>
      </w:pPr>
    </w:p>
    <w:p w14:paraId="1BF7B563" w14:textId="77777777" w:rsidR="00861688" w:rsidRPr="00FD47AD" w:rsidRDefault="00861688" w:rsidP="00861688">
      <w:pPr>
        <w:spacing w:after="0" w:line="240" w:lineRule="auto"/>
        <w:jc w:val="center"/>
        <w:rPr>
          <w:rFonts w:ascii="Bookman Old Style" w:hAnsi="Bookman Old Style"/>
          <w:sz w:val="24"/>
          <w:szCs w:val="24"/>
        </w:rPr>
      </w:pPr>
    </w:p>
    <w:p w14:paraId="08F64918" w14:textId="77777777" w:rsidR="00861688" w:rsidRPr="00FD47AD" w:rsidRDefault="00861688" w:rsidP="00861688">
      <w:pPr>
        <w:spacing w:after="0" w:line="240" w:lineRule="auto"/>
        <w:jc w:val="center"/>
        <w:rPr>
          <w:rFonts w:ascii="Bookman Old Style" w:hAnsi="Bookman Old Style"/>
          <w:sz w:val="24"/>
          <w:szCs w:val="24"/>
        </w:rPr>
      </w:pPr>
      <w:r w:rsidRPr="00FD47AD">
        <w:rPr>
          <w:rFonts w:ascii="Bookman Old Style" w:hAnsi="Bookman Old Style"/>
          <w:sz w:val="24"/>
          <w:szCs w:val="24"/>
        </w:rPr>
        <w:t>(Ketua Dewan Pengawas Syariah)</w:t>
      </w:r>
    </w:p>
    <w:p w14:paraId="6B5EE50C" w14:textId="77777777" w:rsidR="00861688" w:rsidRPr="00FD47AD" w:rsidRDefault="00861688" w:rsidP="00861688">
      <w:pPr>
        <w:spacing w:after="0" w:line="240" w:lineRule="auto"/>
        <w:rPr>
          <w:rFonts w:ascii="Bookman Old Style" w:hAnsi="Bookman Old Style"/>
          <w:sz w:val="24"/>
          <w:szCs w:val="24"/>
        </w:rPr>
      </w:pPr>
    </w:p>
    <w:p w14:paraId="3285FA91" w14:textId="77777777" w:rsidR="00861688" w:rsidRDefault="00861688" w:rsidP="00861688">
      <w:pPr>
        <w:pBdr>
          <w:top w:val="nil"/>
          <w:left w:val="nil"/>
          <w:bottom w:val="nil"/>
          <w:right w:val="nil"/>
          <w:between w:val="nil"/>
        </w:pBdr>
        <w:spacing w:after="0" w:line="360" w:lineRule="auto"/>
        <w:rPr>
          <w:rFonts w:ascii="Bookman Old Style" w:eastAsia="Bookman Old Style" w:hAnsi="Bookman Old Style" w:cs="Bookman Old Style"/>
          <w:sz w:val="24"/>
          <w:szCs w:val="24"/>
        </w:rPr>
      </w:pPr>
    </w:p>
    <w:p w14:paraId="58EA543B" w14:textId="77777777" w:rsidR="00861688" w:rsidRDefault="00861688" w:rsidP="00861688">
      <w:pPr>
        <w:pBdr>
          <w:top w:val="nil"/>
          <w:left w:val="nil"/>
          <w:bottom w:val="nil"/>
          <w:right w:val="nil"/>
          <w:between w:val="nil"/>
        </w:pBdr>
        <w:spacing w:after="0" w:line="360" w:lineRule="auto"/>
        <w:rPr>
          <w:rFonts w:ascii="Bookman Old Style" w:eastAsia="Bookman Old Style" w:hAnsi="Bookman Old Style" w:cs="Bookman Old Style"/>
          <w:sz w:val="24"/>
          <w:szCs w:val="24"/>
        </w:rPr>
      </w:pPr>
    </w:p>
    <w:p w14:paraId="30AE472F"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KEPALA EKSEKUTIF PENGAWAS PERBANKAN</w:t>
      </w:r>
    </w:p>
    <w:p w14:paraId="28ED9132"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OTORITAS JASA KEUANGAN</w:t>
      </w:r>
    </w:p>
    <w:p w14:paraId="3CE7EAB4"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REPUBLIK INDONESIA,</w:t>
      </w:r>
    </w:p>
    <w:p w14:paraId="2823D66E"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p>
    <w:p w14:paraId="01E6080A"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p>
    <w:p w14:paraId="70CF2572"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p>
    <w:p w14:paraId="55DC8100"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p>
    <w:p w14:paraId="074DADB4" w14:textId="77777777" w:rsidR="00861688" w:rsidRPr="00784559" w:rsidRDefault="00861688" w:rsidP="00861688">
      <w:pPr>
        <w:pBdr>
          <w:top w:val="nil"/>
          <w:left w:val="nil"/>
          <w:bottom w:val="nil"/>
          <w:right w:val="nil"/>
          <w:between w:val="nil"/>
        </w:pBdr>
        <w:spacing w:after="0" w:line="360" w:lineRule="auto"/>
        <w:ind w:left="10490"/>
        <w:jc w:val="both"/>
        <w:rPr>
          <w:rFonts w:ascii="Bookman Old Style" w:eastAsia="Bookman Old Style" w:hAnsi="Bookman Old Style" w:cs="Bookman Old Style"/>
          <w:sz w:val="24"/>
          <w:szCs w:val="24"/>
        </w:rPr>
      </w:pPr>
      <w:r w:rsidRPr="00784559">
        <w:rPr>
          <w:rFonts w:ascii="Bookman Old Style" w:eastAsia="Bookman Old Style" w:hAnsi="Bookman Old Style" w:cs="Bookman Old Style"/>
          <w:sz w:val="24"/>
          <w:szCs w:val="24"/>
        </w:rPr>
        <w:t>DIAN EDIANA RAE</w:t>
      </w:r>
    </w:p>
    <w:p w14:paraId="760A601E" w14:textId="06D37100" w:rsidR="00861688" w:rsidRPr="008B263D" w:rsidRDefault="00861688" w:rsidP="00861688">
      <w:pPr>
        <w:rPr>
          <w:rFonts w:ascii="Bookman Old Style" w:hAnsi="Bookman Old Style" w:cs="Times New Roman"/>
        </w:rPr>
      </w:pPr>
    </w:p>
    <w:p w14:paraId="50061172" w14:textId="77777777" w:rsidR="00B4451B" w:rsidRDefault="00B4451B" w:rsidP="00B4451B">
      <w:pPr>
        <w:rPr>
          <w:rFonts w:ascii="Bookman Old Style" w:hAnsi="Bookman Old Style" w:cs="Times New Roman"/>
          <w:b/>
          <w:bCs/>
        </w:rPr>
      </w:pPr>
    </w:p>
    <w:p w14:paraId="51C1EE16" w14:textId="2218C71A" w:rsidR="00B4451B" w:rsidRPr="00861688" w:rsidRDefault="00B4451B" w:rsidP="00861688">
      <w:pPr>
        <w:rPr>
          <w:rFonts w:ascii="Bookman Old Style" w:hAnsi="Bookman Old Style" w:cs="Times New Roman"/>
          <w:b/>
          <w:bCs/>
        </w:rPr>
      </w:pPr>
    </w:p>
    <w:p w14:paraId="7E401C54" w14:textId="77777777" w:rsidR="00B4451B" w:rsidRDefault="00B4451B" w:rsidP="00B4451B">
      <w:pPr>
        <w:rPr>
          <w:rFonts w:ascii="Bookman Old Style" w:hAnsi="Bookman Old Style" w:cs="Times New Roman"/>
        </w:rPr>
      </w:pPr>
    </w:p>
    <w:p w14:paraId="2D1133A2" w14:textId="77777777" w:rsidR="00B20EE2" w:rsidRDefault="00B20EE2" w:rsidP="00B4451B">
      <w:pPr>
        <w:rPr>
          <w:rFonts w:ascii="Bookman Old Style" w:hAnsi="Bookman Old Style" w:cs="Times New Roman"/>
        </w:rPr>
      </w:pPr>
    </w:p>
    <w:p w14:paraId="7461893A" w14:textId="77777777" w:rsidR="007A4502" w:rsidRPr="00681DF7" w:rsidRDefault="007A4502" w:rsidP="007A4502">
      <w:pPr>
        <w:widowControl w:val="0"/>
        <w:spacing w:after="0" w:line="276" w:lineRule="auto"/>
        <w:rPr>
          <w:rFonts w:ascii="Bookman Old Style" w:hAnsi="Bookman Old Style"/>
          <w:bCs/>
          <w:color w:val="000000" w:themeColor="text1"/>
          <w:sz w:val="24"/>
          <w:szCs w:val="24"/>
        </w:rPr>
      </w:pPr>
    </w:p>
    <w:sectPr w:rsidR="007A4502" w:rsidRPr="00681DF7" w:rsidSect="00B4451B">
      <w:pgSz w:w="18722" w:h="12242" w:orient="landscape" w:code="14"/>
      <w:pgMar w:top="1440" w:right="1701" w:bottom="1440" w:left="1440" w:header="850" w:footer="850" w:gutter="0"/>
      <w:pgNumType w:fmt="numberInDash" w:start="8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4AF1" w14:textId="77777777" w:rsidR="00C65006" w:rsidRDefault="00C65006">
      <w:pPr>
        <w:spacing w:after="0" w:line="240" w:lineRule="auto"/>
      </w:pPr>
      <w:r>
        <w:separator/>
      </w:r>
    </w:p>
  </w:endnote>
  <w:endnote w:type="continuationSeparator" w:id="0">
    <w:p w14:paraId="1FBDB69A" w14:textId="77777777" w:rsidR="00C65006" w:rsidRDefault="00C65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6113" w14:textId="77777777" w:rsidR="00AD5FD2" w:rsidRDefault="00AD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F35A" w14:textId="77777777" w:rsidR="00AD5FD2" w:rsidRDefault="00AD5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50CB" w14:textId="77777777" w:rsidR="00AD5FD2" w:rsidRDefault="00AD5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BD496" w14:textId="77777777" w:rsidR="00C65006" w:rsidRDefault="00C65006">
      <w:pPr>
        <w:spacing w:after="0" w:line="240" w:lineRule="auto"/>
      </w:pPr>
      <w:r>
        <w:separator/>
      </w:r>
    </w:p>
  </w:footnote>
  <w:footnote w:type="continuationSeparator" w:id="0">
    <w:p w14:paraId="7ECEBC67" w14:textId="77777777" w:rsidR="00C65006" w:rsidRDefault="00C65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362F" w14:textId="162B44FE" w:rsidR="00AD5FD2" w:rsidRDefault="00AD5FD2">
    <w:pPr>
      <w:pStyle w:val="Header"/>
    </w:pPr>
    <w:r>
      <w:rPr>
        <w:noProof/>
      </w:rPr>
      <w:pict w14:anchorId="7B841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590938" o:spid="_x0000_s1026" type="#_x0000_t136" style="position:absolute;margin-left:0;margin-top:0;width:565.2pt;height:97.8pt;rotation:315;z-index:-251655168;mso-position-horizontal:center;mso-position-horizontal-relative:margin;mso-position-vertical:center;mso-position-vertical-relative:margin" o:allowincell="f" fillcolor="#c00000" stroked="f">
          <v:fill opacity=".5"/>
          <v:textpath style="font-family:&quot;Calibri&quot;;font-size:80pt" string="DRAFT DPMS OJ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A2C4" w14:textId="4B7DB069" w:rsidR="0085252A" w:rsidRDefault="00AD5FD2">
    <w:pPr>
      <w:pStyle w:val="Header"/>
      <w:jc w:val="center"/>
      <w:rPr>
        <w:rFonts w:ascii="Bookman Old Style" w:hAnsi="Bookman Old Style"/>
        <w:sz w:val="24"/>
        <w:szCs w:val="24"/>
      </w:rPr>
    </w:pPr>
    <w:r>
      <w:rPr>
        <w:noProof/>
      </w:rPr>
      <w:pict w14:anchorId="4ADAE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590939" o:spid="_x0000_s1027" type="#_x0000_t136" style="position:absolute;left:0;text-align:left;margin-left:0;margin-top:0;width:565.2pt;height:97.8pt;rotation:315;z-index:-251653120;mso-position-horizontal:center;mso-position-horizontal-relative:margin;mso-position-vertical:center;mso-position-vertical-relative:margin" o:allowincell="f" fillcolor="#c00000" stroked="f">
          <v:fill opacity=".5"/>
          <v:textpath style="font-family:&quot;Calibri&quot;;font-size:80pt" string="DRAFT DPMS OJK"/>
        </v:shape>
      </w:pict>
    </w:r>
    <w:r w:rsidR="0085252A">
      <w:rPr>
        <w:rFonts w:ascii="Bookman Old Style" w:hAnsi="Bookman Old Style"/>
        <w:sz w:val="24"/>
        <w:szCs w:val="24"/>
      </w:rPr>
      <w:fldChar w:fldCharType="begin"/>
    </w:r>
    <w:r w:rsidR="0085252A">
      <w:rPr>
        <w:rFonts w:ascii="Bookman Old Style" w:hAnsi="Bookman Old Style"/>
        <w:sz w:val="24"/>
        <w:szCs w:val="24"/>
      </w:rPr>
      <w:instrText xml:space="preserve"> PAGE   \* MERGEFORMAT </w:instrText>
    </w:r>
    <w:r w:rsidR="0085252A">
      <w:rPr>
        <w:rFonts w:ascii="Bookman Old Style" w:hAnsi="Bookman Old Style"/>
        <w:sz w:val="24"/>
        <w:szCs w:val="24"/>
      </w:rPr>
      <w:fldChar w:fldCharType="separate"/>
    </w:r>
    <w:r w:rsidR="0085252A">
      <w:rPr>
        <w:rFonts w:ascii="Bookman Old Style" w:hAnsi="Bookman Old Style"/>
        <w:noProof/>
        <w:sz w:val="24"/>
        <w:szCs w:val="24"/>
      </w:rPr>
      <w:t>- 99 -</w:t>
    </w:r>
    <w:r w:rsidR="0085252A">
      <w:rPr>
        <w:rFonts w:ascii="Bookman Old Style" w:hAnsi="Bookman Old Style"/>
        <w:noProof/>
        <w:sz w:val="24"/>
        <w:szCs w:val="24"/>
      </w:rPr>
      <w:fldChar w:fldCharType="end"/>
    </w:r>
  </w:p>
  <w:p w14:paraId="07281E7E" w14:textId="7C7C02AD" w:rsidR="0085252A" w:rsidRDefault="008525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6695" w14:textId="5A6A4B57" w:rsidR="00AD5FD2" w:rsidRDefault="00AD5FD2">
    <w:pPr>
      <w:pStyle w:val="Header"/>
    </w:pPr>
    <w:r>
      <w:rPr>
        <w:noProof/>
      </w:rPr>
      <w:pict w14:anchorId="4EA63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590937" o:spid="_x0000_s1025" type="#_x0000_t136" style="position:absolute;margin-left:0;margin-top:0;width:565.2pt;height:97.8pt;rotation:315;z-index:-251657216;mso-position-horizontal:center;mso-position-horizontal-relative:margin;mso-position-vertical:center;mso-position-vertical-relative:margin" o:allowincell="f" fillcolor="#c00000" stroked="f">
          <v:fill opacity=".5"/>
          <v:textpath style="font-family:&quot;Calibri&quot;;font-size:80pt" string="DRAFT DPMS OJ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hybridMultilevel"/>
    <w:tmpl w:val="D11EED24"/>
    <w:lvl w:ilvl="0" w:tplc="1FEAABF6">
      <w:start w:val="1"/>
      <w:numFmt w:val="decimal"/>
      <w:lvlText w:val="%1."/>
      <w:lvlJc w:val="left"/>
      <w:pPr>
        <w:ind w:left="720" w:hanging="360"/>
      </w:pPr>
      <w:rPr>
        <w:strike w:val="0"/>
        <w:color w:val="auto"/>
        <w:sz w:val="24"/>
        <w:szCs w:val="24"/>
      </w:rPr>
    </w:lvl>
    <w:lvl w:ilvl="1" w:tplc="A792FB0A">
      <w:start w:val="1"/>
      <w:numFmt w:val="decimal"/>
      <w:lvlText w:val="(%2)"/>
      <w:lvlJc w:val="left"/>
      <w:pPr>
        <w:ind w:left="1650" w:hanging="570"/>
      </w:pPr>
      <w:rPr>
        <w:rFonts w:hint="default"/>
      </w:rPr>
    </w:lvl>
    <w:lvl w:ilvl="2" w:tplc="150238B8">
      <w:start w:val="1"/>
      <w:numFmt w:val="decimal"/>
      <w:lvlText w:val="(%3)"/>
      <w:lvlJc w:val="left"/>
      <w:pPr>
        <w:ind w:left="2340" w:hanging="360"/>
      </w:pPr>
      <w:rPr>
        <w:rFonts w:ascii="Bookman Old Style" w:hAnsi="Bookman Old Style" w:cs="SimSun" w:hint="default"/>
        <w:color w:val="auto"/>
        <w:sz w:val="24"/>
        <w:szCs w:val="24"/>
      </w:rPr>
    </w:lvl>
    <w:lvl w:ilvl="3" w:tplc="5240BAA2">
      <w:start w:val="1"/>
      <w:numFmt w:val="lowerLetter"/>
      <w:lvlText w:val="%4."/>
      <w:lvlJc w:val="left"/>
      <w:pPr>
        <w:ind w:left="2880" w:hanging="360"/>
      </w:pPr>
      <w:rPr>
        <w:rFonts w:ascii="Bookman Old Style" w:hAnsi="Bookman Old Style" w:cs="SimSun" w:hint="default"/>
        <w:color w:val="auto"/>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56E34"/>
    <w:multiLevelType w:val="hybridMultilevel"/>
    <w:tmpl w:val="29065282"/>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 w15:restartNumberingAfterBreak="0">
    <w:nsid w:val="05941F26"/>
    <w:multiLevelType w:val="hybridMultilevel"/>
    <w:tmpl w:val="CFCA0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54AD0"/>
    <w:multiLevelType w:val="hybridMultilevel"/>
    <w:tmpl w:val="87BCC04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1E3BBD"/>
    <w:multiLevelType w:val="hybridMultilevel"/>
    <w:tmpl w:val="8D9AC45E"/>
    <w:lvl w:ilvl="0" w:tplc="93F253CE">
      <w:start w:val="1"/>
      <w:numFmt w:val="decimal"/>
      <w:lvlText w:val="(%1)"/>
      <w:lvlJc w:val="left"/>
      <w:pPr>
        <w:ind w:left="2345" w:hanging="360"/>
      </w:pPr>
      <w:rPr>
        <w:rFonts w:hint="default"/>
      </w:rPr>
    </w:lvl>
    <w:lvl w:ilvl="1" w:tplc="04090019">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 w15:restartNumberingAfterBreak="0">
    <w:nsid w:val="07306302"/>
    <w:multiLevelType w:val="hybridMultilevel"/>
    <w:tmpl w:val="3ABC8984"/>
    <w:lvl w:ilvl="0" w:tplc="FFFFFFFF">
      <w:start w:val="1"/>
      <w:numFmt w:val="lowerLetter"/>
      <w:lvlText w:val="%1."/>
      <w:lvlJc w:val="left"/>
      <w:pPr>
        <w:ind w:left="2912" w:hanging="360"/>
      </w:pPr>
    </w:lvl>
    <w:lvl w:ilvl="1" w:tplc="FFFFFFFF" w:tentative="1">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6" w15:restartNumberingAfterBreak="0">
    <w:nsid w:val="07E47513"/>
    <w:multiLevelType w:val="hybridMultilevel"/>
    <w:tmpl w:val="ED6E5580"/>
    <w:lvl w:ilvl="0" w:tplc="38090001">
      <w:start w:val="1"/>
      <w:numFmt w:val="bullet"/>
      <w:lvlText w:val=""/>
      <w:lvlJc w:val="left"/>
      <w:pPr>
        <w:ind w:left="1036" w:hanging="360"/>
      </w:pPr>
      <w:rPr>
        <w:rFonts w:ascii="Symbol" w:hAnsi="Symbol" w:hint="default"/>
      </w:rPr>
    </w:lvl>
    <w:lvl w:ilvl="1" w:tplc="38090003" w:tentative="1">
      <w:start w:val="1"/>
      <w:numFmt w:val="bullet"/>
      <w:lvlText w:val="o"/>
      <w:lvlJc w:val="left"/>
      <w:pPr>
        <w:ind w:left="1756" w:hanging="360"/>
      </w:pPr>
      <w:rPr>
        <w:rFonts w:ascii="Courier New" w:hAnsi="Courier New" w:cs="Courier New" w:hint="default"/>
      </w:rPr>
    </w:lvl>
    <w:lvl w:ilvl="2" w:tplc="38090005" w:tentative="1">
      <w:start w:val="1"/>
      <w:numFmt w:val="bullet"/>
      <w:lvlText w:val=""/>
      <w:lvlJc w:val="left"/>
      <w:pPr>
        <w:ind w:left="2476" w:hanging="360"/>
      </w:pPr>
      <w:rPr>
        <w:rFonts w:ascii="Wingdings" w:hAnsi="Wingdings" w:hint="default"/>
      </w:rPr>
    </w:lvl>
    <w:lvl w:ilvl="3" w:tplc="38090001" w:tentative="1">
      <w:start w:val="1"/>
      <w:numFmt w:val="bullet"/>
      <w:lvlText w:val=""/>
      <w:lvlJc w:val="left"/>
      <w:pPr>
        <w:ind w:left="3196" w:hanging="360"/>
      </w:pPr>
      <w:rPr>
        <w:rFonts w:ascii="Symbol" w:hAnsi="Symbol" w:hint="default"/>
      </w:rPr>
    </w:lvl>
    <w:lvl w:ilvl="4" w:tplc="38090003" w:tentative="1">
      <w:start w:val="1"/>
      <w:numFmt w:val="bullet"/>
      <w:lvlText w:val="o"/>
      <w:lvlJc w:val="left"/>
      <w:pPr>
        <w:ind w:left="3916" w:hanging="360"/>
      </w:pPr>
      <w:rPr>
        <w:rFonts w:ascii="Courier New" w:hAnsi="Courier New" w:cs="Courier New" w:hint="default"/>
      </w:rPr>
    </w:lvl>
    <w:lvl w:ilvl="5" w:tplc="38090005" w:tentative="1">
      <w:start w:val="1"/>
      <w:numFmt w:val="bullet"/>
      <w:lvlText w:val=""/>
      <w:lvlJc w:val="left"/>
      <w:pPr>
        <w:ind w:left="4636" w:hanging="360"/>
      </w:pPr>
      <w:rPr>
        <w:rFonts w:ascii="Wingdings" w:hAnsi="Wingdings" w:hint="default"/>
      </w:rPr>
    </w:lvl>
    <w:lvl w:ilvl="6" w:tplc="38090001" w:tentative="1">
      <w:start w:val="1"/>
      <w:numFmt w:val="bullet"/>
      <w:lvlText w:val=""/>
      <w:lvlJc w:val="left"/>
      <w:pPr>
        <w:ind w:left="5356" w:hanging="360"/>
      </w:pPr>
      <w:rPr>
        <w:rFonts w:ascii="Symbol" w:hAnsi="Symbol" w:hint="default"/>
      </w:rPr>
    </w:lvl>
    <w:lvl w:ilvl="7" w:tplc="38090003" w:tentative="1">
      <w:start w:val="1"/>
      <w:numFmt w:val="bullet"/>
      <w:lvlText w:val="o"/>
      <w:lvlJc w:val="left"/>
      <w:pPr>
        <w:ind w:left="6076" w:hanging="360"/>
      </w:pPr>
      <w:rPr>
        <w:rFonts w:ascii="Courier New" w:hAnsi="Courier New" w:cs="Courier New" w:hint="default"/>
      </w:rPr>
    </w:lvl>
    <w:lvl w:ilvl="8" w:tplc="38090005" w:tentative="1">
      <w:start w:val="1"/>
      <w:numFmt w:val="bullet"/>
      <w:lvlText w:val=""/>
      <w:lvlJc w:val="left"/>
      <w:pPr>
        <w:ind w:left="6796" w:hanging="360"/>
      </w:pPr>
      <w:rPr>
        <w:rFonts w:ascii="Wingdings" w:hAnsi="Wingdings" w:hint="default"/>
      </w:rPr>
    </w:lvl>
  </w:abstractNum>
  <w:abstractNum w:abstractNumId="7" w15:restartNumberingAfterBreak="0">
    <w:nsid w:val="0B7D6453"/>
    <w:multiLevelType w:val="hybridMultilevel"/>
    <w:tmpl w:val="2520B6FE"/>
    <w:lvl w:ilvl="0" w:tplc="BAD8A972">
      <w:start w:val="1"/>
      <w:numFmt w:val="decimal"/>
      <w:lvlText w:val="(%1)"/>
      <w:lvlJc w:val="left"/>
      <w:pPr>
        <w:ind w:left="2520" w:hanging="360"/>
      </w:pPr>
      <w:rPr>
        <w:rFonts w:ascii="Bookman Old Style" w:hAnsi="Bookman Old Style" w:hint="default"/>
        <w:sz w:val="22"/>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8" w15:restartNumberingAfterBreak="0">
    <w:nsid w:val="0B880C30"/>
    <w:multiLevelType w:val="hybridMultilevel"/>
    <w:tmpl w:val="06C4FC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64451"/>
    <w:multiLevelType w:val="hybridMultilevel"/>
    <w:tmpl w:val="6C625D88"/>
    <w:lvl w:ilvl="0" w:tplc="38090019">
      <w:start w:val="1"/>
      <w:numFmt w:val="lowerLetter"/>
      <w:lvlText w:val="%1."/>
      <w:lvlJc w:val="left"/>
      <w:pPr>
        <w:ind w:left="3839" w:hanging="360"/>
      </w:pPr>
      <w:rPr>
        <w:b w:val="0"/>
        <w:bCs w:val="0"/>
      </w:r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10" w15:restartNumberingAfterBreak="0">
    <w:nsid w:val="14B10057"/>
    <w:multiLevelType w:val="multilevel"/>
    <w:tmpl w:val="0AFCE8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right"/>
      <w:pPr>
        <w:ind w:left="1080" w:hanging="360"/>
      </w:pPr>
      <w:rPr>
        <w:b w:val="0"/>
        <w:bCs w:val="0"/>
      </w:rPr>
    </w:lvl>
    <w:lvl w:ilvl="3">
      <w:start w:val="1"/>
      <w:numFmt w:val="decimal"/>
      <w:lvlText w:val="(%4)"/>
      <w:lvlJc w:val="left"/>
      <w:pPr>
        <w:ind w:left="1440" w:hanging="360"/>
      </w:pPr>
      <w:rPr>
        <w:rFonts w:ascii="Times New Roman" w:eastAsiaTheme="minorHAnsi" w:hAnsi="Times New Roman" w:cs="Times New Roman"/>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D1763F"/>
    <w:multiLevelType w:val="hybridMultilevel"/>
    <w:tmpl w:val="1D6E7B3E"/>
    <w:lvl w:ilvl="0" w:tplc="A792FB0A">
      <w:start w:val="1"/>
      <w:numFmt w:val="decimal"/>
      <w:lvlText w:val="(%1)"/>
      <w:lvlJc w:val="left"/>
      <w:pPr>
        <w:ind w:left="1211"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2" w15:restartNumberingAfterBreak="0">
    <w:nsid w:val="1A013DF2"/>
    <w:multiLevelType w:val="hybridMultilevel"/>
    <w:tmpl w:val="948A09AC"/>
    <w:lvl w:ilvl="0" w:tplc="FFFFFFFF">
      <w:start w:val="1"/>
      <w:numFmt w:val="decimal"/>
      <w:lvlText w:val="(%1)"/>
      <w:lvlJc w:val="left"/>
      <w:pPr>
        <w:ind w:left="720" w:hanging="360"/>
      </w:pPr>
      <w:rPr>
        <w:rFonts w:ascii="Bookman Old Style" w:hAnsi="Bookman Old Style" w:cs="SimSun"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FA0CBA"/>
    <w:multiLevelType w:val="hybridMultilevel"/>
    <w:tmpl w:val="DBBA301E"/>
    <w:lvl w:ilvl="0" w:tplc="38090019">
      <w:start w:val="1"/>
      <w:numFmt w:val="lowerLetter"/>
      <w:lvlText w:val="%1."/>
      <w:lvlJc w:val="left"/>
      <w:pPr>
        <w:ind w:left="3479" w:hanging="360"/>
      </w:pPr>
    </w:lvl>
    <w:lvl w:ilvl="1" w:tplc="38090019" w:tentative="1">
      <w:start w:val="1"/>
      <w:numFmt w:val="lowerLetter"/>
      <w:lvlText w:val="%2."/>
      <w:lvlJc w:val="left"/>
      <w:pPr>
        <w:ind w:left="4199" w:hanging="360"/>
      </w:pPr>
    </w:lvl>
    <w:lvl w:ilvl="2" w:tplc="3809001B" w:tentative="1">
      <w:start w:val="1"/>
      <w:numFmt w:val="lowerRoman"/>
      <w:lvlText w:val="%3."/>
      <w:lvlJc w:val="right"/>
      <w:pPr>
        <w:ind w:left="4919" w:hanging="180"/>
      </w:pPr>
    </w:lvl>
    <w:lvl w:ilvl="3" w:tplc="3809000F" w:tentative="1">
      <w:start w:val="1"/>
      <w:numFmt w:val="decimal"/>
      <w:lvlText w:val="%4."/>
      <w:lvlJc w:val="left"/>
      <w:pPr>
        <w:ind w:left="5639" w:hanging="360"/>
      </w:pPr>
    </w:lvl>
    <w:lvl w:ilvl="4" w:tplc="38090019" w:tentative="1">
      <w:start w:val="1"/>
      <w:numFmt w:val="lowerLetter"/>
      <w:lvlText w:val="%5."/>
      <w:lvlJc w:val="left"/>
      <w:pPr>
        <w:ind w:left="6359" w:hanging="360"/>
      </w:pPr>
    </w:lvl>
    <w:lvl w:ilvl="5" w:tplc="3809001B" w:tentative="1">
      <w:start w:val="1"/>
      <w:numFmt w:val="lowerRoman"/>
      <w:lvlText w:val="%6."/>
      <w:lvlJc w:val="right"/>
      <w:pPr>
        <w:ind w:left="7079" w:hanging="180"/>
      </w:pPr>
    </w:lvl>
    <w:lvl w:ilvl="6" w:tplc="3809000F" w:tentative="1">
      <w:start w:val="1"/>
      <w:numFmt w:val="decimal"/>
      <w:lvlText w:val="%7."/>
      <w:lvlJc w:val="left"/>
      <w:pPr>
        <w:ind w:left="7799" w:hanging="360"/>
      </w:pPr>
    </w:lvl>
    <w:lvl w:ilvl="7" w:tplc="38090019" w:tentative="1">
      <w:start w:val="1"/>
      <w:numFmt w:val="lowerLetter"/>
      <w:lvlText w:val="%8."/>
      <w:lvlJc w:val="left"/>
      <w:pPr>
        <w:ind w:left="8519" w:hanging="360"/>
      </w:pPr>
    </w:lvl>
    <w:lvl w:ilvl="8" w:tplc="3809001B" w:tentative="1">
      <w:start w:val="1"/>
      <w:numFmt w:val="lowerRoman"/>
      <w:lvlText w:val="%9."/>
      <w:lvlJc w:val="right"/>
      <w:pPr>
        <w:ind w:left="9239" w:hanging="180"/>
      </w:pPr>
    </w:lvl>
  </w:abstractNum>
  <w:abstractNum w:abstractNumId="14" w15:restartNumberingAfterBreak="0">
    <w:nsid w:val="1C5B04C6"/>
    <w:multiLevelType w:val="hybridMultilevel"/>
    <w:tmpl w:val="24A653AE"/>
    <w:lvl w:ilvl="0" w:tplc="A792FB0A">
      <w:start w:val="1"/>
      <w:numFmt w:val="decimal"/>
      <w:lvlText w:val="(%1)"/>
      <w:lvlJc w:val="left"/>
      <w:pPr>
        <w:ind w:left="3272" w:hanging="360"/>
      </w:pPr>
      <w:rPr>
        <w:rFonts w:hint="default"/>
      </w:r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15" w15:restartNumberingAfterBreak="0">
    <w:nsid w:val="1D57401C"/>
    <w:multiLevelType w:val="hybridMultilevel"/>
    <w:tmpl w:val="46B6312A"/>
    <w:lvl w:ilvl="0" w:tplc="FFFFFFFF">
      <w:start w:val="1"/>
      <w:numFmt w:val="decimal"/>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6" w15:restartNumberingAfterBreak="0">
    <w:nsid w:val="1E33393E"/>
    <w:multiLevelType w:val="hybridMultilevel"/>
    <w:tmpl w:val="0D1C52F8"/>
    <w:lvl w:ilvl="0" w:tplc="9C8C4B16">
      <w:start w:val="1"/>
      <w:numFmt w:val="upperLetter"/>
      <w:lvlText w:val="%1."/>
      <w:lvlJc w:val="left"/>
      <w:pPr>
        <w:ind w:left="720" w:hanging="360"/>
      </w:pPr>
      <w:rPr>
        <w:rFonts w:cs="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1330D8"/>
    <w:multiLevelType w:val="hybridMultilevel"/>
    <w:tmpl w:val="1152C9B0"/>
    <w:lvl w:ilvl="0" w:tplc="3809000F">
      <w:start w:val="1"/>
      <w:numFmt w:val="decimal"/>
      <w:lvlText w:val="%1."/>
      <w:lvlJc w:val="left"/>
      <w:pPr>
        <w:ind w:left="3479" w:hanging="360"/>
      </w:pPr>
    </w:lvl>
    <w:lvl w:ilvl="1" w:tplc="38090019" w:tentative="1">
      <w:start w:val="1"/>
      <w:numFmt w:val="lowerLetter"/>
      <w:lvlText w:val="%2."/>
      <w:lvlJc w:val="left"/>
      <w:pPr>
        <w:ind w:left="4199" w:hanging="360"/>
      </w:pPr>
    </w:lvl>
    <w:lvl w:ilvl="2" w:tplc="3809001B" w:tentative="1">
      <w:start w:val="1"/>
      <w:numFmt w:val="lowerRoman"/>
      <w:lvlText w:val="%3."/>
      <w:lvlJc w:val="right"/>
      <w:pPr>
        <w:ind w:left="4919" w:hanging="180"/>
      </w:pPr>
    </w:lvl>
    <w:lvl w:ilvl="3" w:tplc="3809000F" w:tentative="1">
      <w:start w:val="1"/>
      <w:numFmt w:val="decimal"/>
      <w:lvlText w:val="%4."/>
      <w:lvlJc w:val="left"/>
      <w:pPr>
        <w:ind w:left="5639" w:hanging="360"/>
      </w:pPr>
    </w:lvl>
    <w:lvl w:ilvl="4" w:tplc="38090019" w:tentative="1">
      <w:start w:val="1"/>
      <w:numFmt w:val="lowerLetter"/>
      <w:lvlText w:val="%5."/>
      <w:lvlJc w:val="left"/>
      <w:pPr>
        <w:ind w:left="6359" w:hanging="360"/>
      </w:pPr>
    </w:lvl>
    <w:lvl w:ilvl="5" w:tplc="3809001B" w:tentative="1">
      <w:start w:val="1"/>
      <w:numFmt w:val="lowerRoman"/>
      <w:lvlText w:val="%6."/>
      <w:lvlJc w:val="right"/>
      <w:pPr>
        <w:ind w:left="7079" w:hanging="180"/>
      </w:pPr>
    </w:lvl>
    <w:lvl w:ilvl="6" w:tplc="3809000F" w:tentative="1">
      <w:start w:val="1"/>
      <w:numFmt w:val="decimal"/>
      <w:lvlText w:val="%7."/>
      <w:lvlJc w:val="left"/>
      <w:pPr>
        <w:ind w:left="7799" w:hanging="360"/>
      </w:pPr>
    </w:lvl>
    <w:lvl w:ilvl="7" w:tplc="38090019" w:tentative="1">
      <w:start w:val="1"/>
      <w:numFmt w:val="lowerLetter"/>
      <w:lvlText w:val="%8."/>
      <w:lvlJc w:val="left"/>
      <w:pPr>
        <w:ind w:left="8519" w:hanging="360"/>
      </w:pPr>
    </w:lvl>
    <w:lvl w:ilvl="8" w:tplc="3809001B" w:tentative="1">
      <w:start w:val="1"/>
      <w:numFmt w:val="lowerRoman"/>
      <w:lvlText w:val="%9."/>
      <w:lvlJc w:val="right"/>
      <w:pPr>
        <w:ind w:left="9239" w:hanging="180"/>
      </w:pPr>
    </w:lvl>
  </w:abstractNum>
  <w:abstractNum w:abstractNumId="18" w15:restartNumberingAfterBreak="0">
    <w:nsid w:val="20BB6C32"/>
    <w:multiLevelType w:val="hybridMultilevel"/>
    <w:tmpl w:val="C86C600A"/>
    <w:lvl w:ilvl="0" w:tplc="AA1C72C8">
      <w:start w:val="1"/>
      <w:numFmt w:val="decimal"/>
      <w:lvlText w:val="%1)"/>
      <w:lvlJc w:val="left"/>
      <w:pPr>
        <w:ind w:left="3479" w:hanging="360"/>
      </w:pPr>
      <w:rPr>
        <w:rFonts w:hint="default"/>
      </w:rPr>
    </w:lvl>
    <w:lvl w:ilvl="1" w:tplc="38090019" w:tentative="1">
      <w:start w:val="1"/>
      <w:numFmt w:val="lowerLetter"/>
      <w:lvlText w:val="%2."/>
      <w:lvlJc w:val="left"/>
      <w:pPr>
        <w:ind w:left="4199" w:hanging="360"/>
      </w:pPr>
    </w:lvl>
    <w:lvl w:ilvl="2" w:tplc="3809001B" w:tentative="1">
      <w:start w:val="1"/>
      <w:numFmt w:val="lowerRoman"/>
      <w:lvlText w:val="%3."/>
      <w:lvlJc w:val="right"/>
      <w:pPr>
        <w:ind w:left="4919" w:hanging="180"/>
      </w:pPr>
    </w:lvl>
    <w:lvl w:ilvl="3" w:tplc="3809000F" w:tentative="1">
      <w:start w:val="1"/>
      <w:numFmt w:val="decimal"/>
      <w:lvlText w:val="%4."/>
      <w:lvlJc w:val="left"/>
      <w:pPr>
        <w:ind w:left="5639" w:hanging="360"/>
      </w:pPr>
    </w:lvl>
    <w:lvl w:ilvl="4" w:tplc="38090019" w:tentative="1">
      <w:start w:val="1"/>
      <w:numFmt w:val="lowerLetter"/>
      <w:lvlText w:val="%5."/>
      <w:lvlJc w:val="left"/>
      <w:pPr>
        <w:ind w:left="6359" w:hanging="360"/>
      </w:pPr>
    </w:lvl>
    <w:lvl w:ilvl="5" w:tplc="3809001B" w:tentative="1">
      <w:start w:val="1"/>
      <w:numFmt w:val="lowerRoman"/>
      <w:lvlText w:val="%6."/>
      <w:lvlJc w:val="right"/>
      <w:pPr>
        <w:ind w:left="7079" w:hanging="180"/>
      </w:pPr>
    </w:lvl>
    <w:lvl w:ilvl="6" w:tplc="3809000F" w:tentative="1">
      <w:start w:val="1"/>
      <w:numFmt w:val="decimal"/>
      <w:lvlText w:val="%7."/>
      <w:lvlJc w:val="left"/>
      <w:pPr>
        <w:ind w:left="7799" w:hanging="360"/>
      </w:pPr>
    </w:lvl>
    <w:lvl w:ilvl="7" w:tplc="38090019" w:tentative="1">
      <w:start w:val="1"/>
      <w:numFmt w:val="lowerLetter"/>
      <w:lvlText w:val="%8."/>
      <w:lvlJc w:val="left"/>
      <w:pPr>
        <w:ind w:left="8519" w:hanging="360"/>
      </w:pPr>
    </w:lvl>
    <w:lvl w:ilvl="8" w:tplc="3809001B" w:tentative="1">
      <w:start w:val="1"/>
      <w:numFmt w:val="lowerRoman"/>
      <w:lvlText w:val="%9."/>
      <w:lvlJc w:val="right"/>
      <w:pPr>
        <w:ind w:left="9239" w:hanging="180"/>
      </w:pPr>
    </w:lvl>
  </w:abstractNum>
  <w:abstractNum w:abstractNumId="19" w15:restartNumberingAfterBreak="0">
    <w:nsid w:val="21735F19"/>
    <w:multiLevelType w:val="hybridMultilevel"/>
    <w:tmpl w:val="3010394A"/>
    <w:lvl w:ilvl="0" w:tplc="1FEAABF6">
      <w:start w:val="1"/>
      <w:numFmt w:val="decimal"/>
      <w:lvlText w:val="%1."/>
      <w:lvlJc w:val="left"/>
      <w:pPr>
        <w:ind w:left="3839" w:hanging="360"/>
      </w:pPr>
      <w:rPr>
        <w:strike w:val="0"/>
        <w:color w:val="auto"/>
        <w:sz w:val="24"/>
        <w:szCs w:val="24"/>
      </w:rPr>
    </w:lvl>
    <w:lvl w:ilvl="1" w:tplc="38090019" w:tentative="1">
      <w:start w:val="1"/>
      <w:numFmt w:val="lowerLetter"/>
      <w:lvlText w:val="%2."/>
      <w:lvlJc w:val="left"/>
      <w:pPr>
        <w:ind w:left="4559" w:hanging="360"/>
      </w:pPr>
    </w:lvl>
    <w:lvl w:ilvl="2" w:tplc="3809001B" w:tentative="1">
      <w:start w:val="1"/>
      <w:numFmt w:val="lowerRoman"/>
      <w:lvlText w:val="%3."/>
      <w:lvlJc w:val="right"/>
      <w:pPr>
        <w:ind w:left="5279" w:hanging="180"/>
      </w:pPr>
    </w:lvl>
    <w:lvl w:ilvl="3" w:tplc="3809000F" w:tentative="1">
      <w:start w:val="1"/>
      <w:numFmt w:val="decimal"/>
      <w:lvlText w:val="%4."/>
      <w:lvlJc w:val="left"/>
      <w:pPr>
        <w:ind w:left="5999" w:hanging="360"/>
      </w:pPr>
    </w:lvl>
    <w:lvl w:ilvl="4" w:tplc="38090019" w:tentative="1">
      <w:start w:val="1"/>
      <w:numFmt w:val="lowerLetter"/>
      <w:lvlText w:val="%5."/>
      <w:lvlJc w:val="left"/>
      <w:pPr>
        <w:ind w:left="6719" w:hanging="360"/>
      </w:pPr>
    </w:lvl>
    <w:lvl w:ilvl="5" w:tplc="3809001B" w:tentative="1">
      <w:start w:val="1"/>
      <w:numFmt w:val="lowerRoman"/>
      <w:lvlText w:val="%6."/>
      <w:lvlJc w:val="right"/>
      <w:pPr>
        <w:ind w:left="7439" w:hanging="180"/>
      </w:pPr>
    </w:lvl>
    <w:lvl w:ilvl="6" w:tplc="3809000F" w:tentative="1">
      <w:start w:val="1"/>
      <w:numFmt w:val="decimal"/>
      <w:lvlText w:val="%7."/>
      <w:lvlJc w:val="left"/>
      <w:pPr>
        <w:ind w:left="8159" w:hanging="360"/>
      </w:pPr>
    </w:lvl>
    <w:lvl w:ilvl="7" w:tplc="38090019" w:tentative="1">
      <w:start w:val="1"/>
      <w:numFmt w:val="lowerLetter"/>
      <w:lvlText w:val="%8."/>
      <w:lvlJc w:val="left"/>
      <w:pPr>
        <w:ind w:left="8879" w:hanging="360"/>
      </w:pPr>
    </w:lvl>
    <w:lvl w:ilvl="8" w:tplc="3809001B" w:tentative="1">
      <w:start w:val="1"/>
      <w:numFmt w:val="lowerRoman"/>
      <w:lvlText w:val="%9."/>
      <w:lvlJc w:val="right"/>
      <w:pPr>
        <w:ind w:left="9599" w:hanging="180"/>
      </w:pPr>
    </w:lvl>
  </w:abstractNum>
  <w:abstractNum w:abstractNumId="20" w15:restartNumberingAfterBreak="0">
    <w:nsid w:val="23022C5B"/>
    <w:multiLevelType w:val="multilevel"/>
    <w:tmpl w:val="93ACD17C"/>
    <w:lvl w:ilvl="0">
      <w:start w:val="2"/>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1876" w:hanging="360"/>
      </w:pPr>
      <w:rPr>
        <w:rFonts w:hint="default"/>
        <w:strike w:val="0"/>
        <w:color w:val="auto"/>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3CC727B"/>
    <w:multiLevelType w:val="hybridMultilevel"/>
    <w:tmpl w:val="35D6A3C6"/>
    <w:lvl w:ilvl="0" w:tplc="762265AE">
      <w:start w:val="2"/>
      <w:numFmt w:val="lowerLetter"/>
      <w:lvlText w:val="%1."/>
      <w:lvlJc w:val="left"/>
      <w:pPr>
        <w:ind w:left="291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40C2B3E"/>
    <w:multiLevelType w:val="hybridMultilevel"/>
    <w:tmpl w:val="52FE37CE"/>
    <w:lvl w:ilvl="0" w:tplc="38090019">
      <w:start w:val="1"/>
      <w:numFmt w:val="lowerLetter"/>
      <w:lvlText w:val="%1."/>
      <w:lvlJc w:val="left"/>
      <w:pPr>
        <w:ind w:left="2912" w:hanging="360"/>
      </w:p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23" w15:restartNumberingAfterBreak="0">
    <w:nsid w:val="25CD601B"/>
    <w:multiLevelType w:val="hybridMultilevel"/>
    <w:tmpl w:val="7D906A90"/>
    <w:lvl w:ilvl="0" w:tplc="1FEAABF6">
      <w:start w:val="1"/>
      <w:numFmt w:val="decimal"/>
      <w:lvlText w:val="%1."/>
      <w:lvlJc w:val="left"/>
      <w:pPr>
        <w:ind w:left="3839" w:hanging="360"/>
      </w:pPr>
      <w:rPr>
        <w:strike w:val="0"/>
        <w:color w:val="auto"/>
        <w:sz w:val="24"/>
        <w:szCs w:val="24"/>
      </w:rPr>
    </w:lvl>
    <w:lvl w:ilvl="1" w:tplc="38090019" w:tentative="1">
      <w:start w:val="1"/>
      <w:numFmt w:val="lowerLetter"/>
      <w:lvlText w:val="%2."/>
      <w:lvlJc w:val="left"/>
      <w:pPr>
        <w:ind w:left="4559" w:hanging="360"/>
      </w:pPr>
    </w:lvl>
    <w:lvl w:ilvl="2" w:tplc="3809001B" w:tentative="1">
      <w:start w:val="1"/>
      <w:numFmt w:val="lowerRoman"/>
      <w:lvlText w:val="%3."/>
      <w:lvlJc w:val="right"/>
      <w:pPr>
        <w:ind w:left="5279" w:hanging="180"/>
      </w:pPr>
    </w:lvl>
    <w:lvl w:ilvl="3" w:tplc="3809000F" w:tentative="1">
      <w:start w:val="1"/>
      <w:numFmt w:val="decimal"/>
      <w:lvlText w:val="%4."/>
      <w:lvlJc w:val="left"/>
      <w:pPr>
        <w:ind w:left="5999" w:hanging="360"/>
      </w:pPr>
    </w:lvl>
    <w:lvl w:ilvl="4" w:tplc="38090019" w:tentative="1">
      <w:start w:val="1"/>
      <w:numFmt w:val="lowerLetter"/>
      <w:lvlText w:val="%5."/>
      <w:lvlJc w:val="left"/>
      <w:pPr>
        <w:ind w:left="6719" w:hanging="360"/>
      </w:pPr>
    </w:lvl>
    <w:lvl w:ilvl="5" w:tplc="3809001B" w:tentative="1">
      <w:start w:val="1"/>
      <w:numFmt w:val="lowerRoman"/>
      <w:lvlText w:val="%6."/>
      <w:lvlJc w:val="right"/>
      <w:pPr>
        <w:ind w:left="7439" w:hanging="180"/>
      </w:pPr>
    </w:lvl>
    <w:lvl w:ilvl="6" w:tplc="3809000F" w:tentative="1">
      <w:start w:val="1"/>
      <w:numFmt w:val="decimal"/>
      <w:lvlText w:val="%7."/>
      <w:lvlJc w:val="left"/>
      <w:pPr>
        <w:ind w:left="8159" w:hanging="360"/>
      </w:pPr>
    </w:lvl>
    <w:lvl w:ilvl="7" w:tplc="38090019" w:tentative="1">
      <w:start w:val="1"/>
      <w:numFmt w:val="lowerLetter"/>
      <w:lvlText w:val="%8."/>
      <w:lvlJc w:val="left"/>
      <w:pPr>
        <w:ind w:left="8879" w:hanging="360"/>
      </w:pPr>
    </w:lvl>
    <w:lvl w:ilvl="8" w:tplc="3809001B" w:tentative="1">
      <w:start w:val="1"/>
      <w:numFmt w:val="lowerRoman"/>
      <w:lvlText w:val="%9."/>
      <w:lvlJc w:val="right"/>
      <w:pPr>
        <w:ind w:left="9599" w:hanging="180"/>
      </w:pPr>
    </w:lvl>
  </w:abstractNum>
  <w:abstractNum w:abstractNumId="24" w15:restartNumberingAfterBreak="0">
    <w:nsid w:val="27535A0F"/>
    <w:multiLevelType w:val="hybridMultilevel"/>
    <w:tmpl w:val="68CE35AA"/>
    <w:lvl w:ilvl="0" w:tplc="38090001">
      <w:start w:val="1"/>
      <w:numFmt w:val="bullet"/>
      <w:lvlText w:val=""/>
      <w:lvlJc w:val="left"/>
      <w:pPr>
        <w:ind w:left="1036" w:hanging="360"/>
      </w:pPr>
      <w:rPr>
        <w:rFonts w:ascii="Symbol" w:hAnsi="Symbol" w:hint="default"/>
      </w:rPr>
    </w:lvl>
    <w:lvl w:ilvl="1" w:tplc="38090003" w:tentative="1">
      <w:start w:val="1"/>
      <w:numFmt w:val="bullet"/>
      <w:lvlText w:val="o"/>
      <w:lvlJc w:val="left"/>
      <w:pPr>
        <w:ind w:left="1756" w:hanging="360"/>
      </w:pPr>
      <w:rPr>
        <w:rFonts w:ascii="Courier New" w:hAnsi="Courier New" w:cs="Courier New" w:hint="default"/>
      </w:rPr>
    </w:lvl>
    <w:lvl w:ilvl="2" w:tplc="38090005" w:tentative="1">
      <w:start w:val="1"/>
      <w:numFmt w:val="bullet"/>
      <w:lvlText w:val=""/>
      <w:lvlJc w:val="left"/>
      <w:pPr>
        <w:ind w:left="2476" w:hanging="360"/>
      </w:pPr>
      <w:rPr>
        <w:rFonts w:ascii="Wingdings" w:hAnsi="Wingdings" w:hint="default"/>
      </w:rPr>
    </w:lvl>
    <w:lvl w:ilvl="3" w:tplc="38090001" w:tentative="1">
      <w:start w:val="1"/>
      <w:numFmt w:val="bullet"/>
      <w:lvlText w:val=""/>
      <w:lvlJc w:val="left"/>
      <w:pPr>
        <w:ind w:left="3196" w:hanging="360"/>
      </w:pPr>
      <w:rPr>
        <w:rFonts w:ascii="Symbol" w:hAnsi="Symbol" w:hint="default"/>
      </w:rPr>
    </w:lvl>
    <w:lvl w:ilvl="4" w:tplc="38090003" w:tentative="1">
      <w:start w:val="1"/>
      <w:numFmt w:val="bullet"/>
      <w:lvlText w:val="o"/>
      <w:lvlJc w:val="left"/>
      <w:pPr>
        <w:ind w:left="3916" w:hanging="360"/>
      </w:pPr>
      <w:rPr>
        <w:rFonts w:ascii="Courier New" w:hAnsi="Courier New" w:cs="Courier New" w:hint="default"/>
      </w:rPr>
    </w:lvl>
    <w:lvl w:ilvl="5" w:tplc="38090005" w:tentative="1">
      <w:start w:val="1"/>
      <w:numFmt w:val="bullet"/>
      <w:lvlText w:val=""/>
      <w:lvlJc w:val="left"/>
      <w:pPr>
        <w:ind w:left="4636" w:hanging="360"/>
      </w:pPr>
      <w:rPr>
        <w:rFonts w:ascii="Wingdings" w:hAnsi="Wingdings" w:hint="default"/>
      </w:rPr>
    </w:lvl>
    <w:lvl w:ilvl="6" w:tplc="38090001" w:tentative="1">
      <w:start w:val="1"/>
      <w:numFmt w:val="bullet"/>
      <w:lvlText w:val=""/>
      <w:lvlJc w:val="left"/>
      <w:pPr>
        <w:ind w:left="5356" w:hanging="360"/>
      </w:pPr>
      <w:rPr>
        <w:rFonts w:ascii="Symbol" w:hAnsi="Symbol" w:hint="default"/>
      </w:rPr>
    </w:lvl>
    <w:lvl w:ilvl="7" w:tplc="38090003" w:tentative="1">
      <w:start w:val="1"/>
      <w:numFmt w:val="bullet"/>
      <w:lvlText w:val="o"/>
      <w:lvlJc w:val="left"/>
      <w:pPr>
        <w:ind w:left="6076" w:hanging="360"/>
      </w:pPr>
      <w:rPr>
        <w:rFonts w:ascii="Courier New" w:hAnsi="Courier New" w:cs="Courier New" w:hint="default"/>
      </w:rPr>
    </w:lvl>
    <w:lvl w:ilvl="8" w:tplc="38090005" w:tentative="1">
      <w:start w:val="1"/>
      <w:numFmt w:val="bullet"/>
      <w:lvlText w:val=""/>
      <w:lvlJc w:val="left"/>
      <w:pPr>
        <w:ind w:left="6796" w:hanging="360"/>
      </w:pPr>
      <w:rPr>
        <w:rFonts w:ascii="Wingdings" w:hAnsi="Wingdings" w:hint="default"/>
      </w:rPr>
    </w:lvl>
  </w:abstractNum>
  <w:abstractNum w:abstractNumId="25" w15:restartNumberingAfterBreak="0">
    <w:nsid w:val="28946EE2"/>
    <w:multiLevelType w:val="hybridMultilevel"/>
    <w:tmpl w:val="58786734"/>
    <w:lvl w:ilvl="0" w:tplc="38090019">
      <w:start w:val="1"/>
      <w:numFmt w:val="lowerLetter"/>
      <w:lvlText w:val="%1."/>
      <w:lvlJc w:val="left"/>
      <w:pPr>
        <w:ind w:left="2487" w:hanging="360"/>
      </w:pPr>
      <w:rPr>
        <w:rFonts w:hint="default"/>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26" w15:restartNumberingAfterBreak="0">
    <w:nsid w:val="28FA2D52"/>
    <w:multiLevelType w:val="hybridMultilevel"/>
    <w:tmpl w:val="A156003A"/>
    <w:lvl w:ilvl="0" w:tplc="328EFE2E">
      <w:start w:val="1"/>
      <w:numFmt w:val="lowerLetter"/>
      <w:lvlText w:val="%1)"/>
      <w:lvlJc w:val="left"/>
      <w:pPr>
        <w:ind w:left="360" w:hanging="360"/>
      </w:pPr>
      <w:rPr>
        <w:strike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29734D14"/>
    <w:multiLevelType w:val="hybridMultilevel"/>
    <w:tmpl w:val="948A09AC"/>
    <w:lvl w:ilvl="0" w:tplc="150238B8">
      <w:start w:val="1"/>
      <w:numFmt w:val="decimal"/>
      <w:lvlText w:val="(%1)"/>
      <w:lvlJc w:val="left"/>
      <w:pPr>
        <w:ind w:left="720" w:hanging="360"/>
      </w:pPr>
      <w:rPr>
        <w:rFonts w:ascii="Bookman Old Style" w:hAnsi="Bookman Old Style" w:cs="SimSun"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C06186D"/>
    <w:multiLevelType w:val="hybridMultilevel"/>
    <w:tmpl w:val="16E22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1514FC"/>
    <w:multiLevelType w:val="hybridMultilevel"/>
    <w:tmpl w:val="35BE2808"/>
    <w:lvl w:ilvl="0" w:tplc="BE7C2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441CED"/>
    <w:multiLevelType w:val="hybridMultilevel"/>
    <w:tmpl w:val="5E0413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E53747B"/>
    <w:multiLevelType w:val="hybridMultilevel"/>
    <w:tmpl w:val="092EA8A2"/>
    <w:lvl w:ilvl="0" w:tplc="420AC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5374D1"/>
    <w:multiLevelType w:val="hybridMultilevel"/>
    <w:tmpl w:val="979488A6"/>
    <w:lvl w:ilvl="0" w:tplc="9DB25632">
      <w:start w:val="1"/>
      <w:numFmt w:val="lowerLetter"/>
      <w:lvlText w:val="%1."/>
      <w:lvlJc w:val="left"/>
      <w:pPr>
        <w:ind w:left="961" w:hanging="360"/>
      </w:pPr>
      <w:rPr>
        <w:rFonts w:hint="default"/>
      </w:rPr>
    </w:lvl>
    <w:lvl w:ilvl="1" w:tplc="04090019">
      <w:start w:val="1"/>
      <w:numFmt w:val="lowerLetter"/>
      <w:lvlText w:val="%2."/>
      <w:lvlJc w:val="left"/>
      <w:pPr>
        <w:ind w:left="1681" w:hanging="360"/>
      </w:pPr>
    </w:lvl>
    <w:lvl w:ilvl="2" w:tplc="28968C7A">
      <w:start w:val="1"/>
      <w:numFmt w:val="decimal"/>
      <w:lvlText w:val="%3."/>
      <w:lvlJc w:val="left"/>
      <w:pPr>
        <w:ind w:left="2581" w:hanging="360"/>
      </w:pPr>
      <w:rPr>
        <w:rFonts w:hint="default"/>
      </w:rPr>
    </w:lvl>
    <w:lvl w:ilvl="3" w:tplc="BE2C476E">
      <w:start w:val="1"/>
      <w:numFmt w:val="decimal"/>
      <w:lvlText w:val="(%4)"/>
      <w:lvlJc w:val="left"/>
      <w:pPr>
        <w:ind w:left="3121" w:hanging="360"/>
      </w:pPr>
      <w:rPr>
        <w:rFonts w:hint="default"/>
      </w:r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33" w15:restartNumberingAfterBreak="0">
    <w:nsid w:val="38EF585B"/>
    <w:multiLevelType w:val="hybridMultilevel"/>
    <w:tmpl w:val="3ABC8984"/>
    <w:lvl w:ilvl="0" w:tplc="FFFFFFFF">
      <w:start w:val="1"/>
      <w:numFmt w:val="lowerLetter"/>
      <w:lvlText w:val="%1."/>
      <w:lvlJc w:val="left"/>
      <w:pPr>
        <w:ind w:left="2912" w:hanging="360"/>
      </w:pPr>
    </w:lvl>
    <w:lvl w:ilvl="1" w:tplc="FFFFFFFF" w:tentative="1">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34" w15:restartNumberingAfterBreak="0">
    <w:nsid w:val="390405C0"/>
    <w:multiLevelType w:val="hybridMultilevel"/>
    <w:tmpl w:val="D9AAD8F8"/>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9676A4E"/>
    <w:multiLevelType w:val="hybridMultilevel"/>
    <w:tmpl w:val="6B143CA8"/>
    <w:lvl w:ilvl="0" w:tplc="6E647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F307BF"/>
    <w:multiLevelType w:val="hybridMultilevel"/>
    <w:tmpl w:val="DD26A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401162"/>
    <w:multiLevelType w:val="hybridMultilevel"/>
    <w:tmpl w:val="270420B8"/>
    <w:lvl w:ilvl="0" w:tplc="BAD8A972">
      <w:start w:val="1"/>
      <w:numFmt w:val="decimal"/>
      <w:lvlText w:val="(%1)"/>
      <w:lvlJc w:val="left"/>
      <w:pPr>
        <w:ind w:left="1495" w:hanging="360"/>
      </w:pPr>
      <w:rPr>
        <w:rFonts w:ascii="Bookman Old Style" w:hAnsi="Bookman Old Style" w:hint="default"/>
        <w:sz w:val="22"/>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8" w15:restartNumberingAfterBreak="0">
    <w:nsid w:val="3CBE02E8"/>
    <w:multiLevelType w:val="hybridMultilevel"/>
    <w:tmpl w:val="6A3CD8BC"/>
    <w:lvl w:ilvl="0" w:tplc="AE404E18">
      <w:start w:val="1"/>
      <w:numFmt w:val="lowerLetter"/>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39" w15:restartNumberingAfterBreak="0">
    <w:nsid w:val="42265E03"/>
    <w:multiLevelType w:val="hybridMultilevel"/>
    <w:tmpl w:val="C326317A"/>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0" w15:restartNumberingAfterBreak="0">
    <w:nsid w:val="423C2787"/>
    <w:multiLevelType w:val="hybridMultilevel"/>
    <w:tmpl w:val="E5848D6E"/>
    <w:lvl w:ilvl="0" w:tplc="BB345A18">
      <w:start w:val="1"/>
      <w:numFmt w:val="lowerLetter"/>
      <w:lvlText w:val="%1."/>
      <w:lvlJc w:val="left"/>
      <w:pPr>
        <w:ind w:left="2912" w:hanging="360"/>
      </w:pPr>
      <w:rPr>
        <w:rFonts w:cs="Times New Roman"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41" w15:restartNumberingAfterBreak="0">
    <w:nsid w:val="438C1F1E"/>
    <w:multiLevelType w:val="hybridMultilevel"/>
    <w:tmpl w:val="D0F026E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 w15:restartNumberingAfterBreak="0">
    <w:nsid w:val="45D0108C"/>
    <w:multiLevelType w:val="hybridMultilevel"/>
    <w:tmpl w:val="0C080AF2"/>
    <w:lvl w:ilvl="0" w:tplc="38090019">
      <w:start w:val="1"/>
      <w:numFmt w:val="lowerLetter"/>
      <w:lvlText w:val="%1."/>
      <w:lvlJc w:val="left"/>
      <w:pPr>
        <w:ind w:left="606" w:hanging="360"/>
      </w:pPr>
    </w:lvl>
    <w:lvl w:ilvl="1" w:tplc="38090019" w:tentative="1">
      <w:start w:val="1"/>
      <w:numFmt w:val="lowerLetter"/>
      <w:lvlText w:val="%2."/>
      <w:lvlJc w:val="left"/>
      <w:pPr>
        <w:ind w:left="1326" w:hanging="360"/>
      </w:pPr>
    </w:lvl>
    <w:lvl w:ilvl="2" w:tplc="3809001B" w:tentative="1">
      <w:start w:val="1"/>
      <w:numFmt w:val="lowerRoman"/>
      <w:lvlText w:val="%3."/>
      <w:lvlJc w:val="right"/>
      <w:pPr>
        <w:ind w:left="2046" w:hanging="180"/>
      </w:pPr>
    </w:lvl>
    <w:lvl w:ilvl="3" w:tplc="3809000F" w:tentative="1">
      <w:start w:val="1"/>
      <w:numFmt w:val="decimal"/>
      <w:lvlText w:val="%4."/>
      <w:lvlJc w:val="left"/>
      <w:pPr>
        <w:ind w:left="2766" w:hanging="360"/>
      </w:pPr>
    </w:lvl>
    <w:lvl w:ilvl="4" w:tplc="38090019" w:tentative="1">
      <w:start w:val="1"/>
      <w:numFmt w:val="lowerLetter"/>
      <w:lvlText w:val="%5."/>
      <w:lvlJc w:val="left"/>
      <w:pPr>
        <w:ind w:left="3486" w:hanging="360"/>
      </w:pPr>
    </w:lvl>
    <w:lvl w:ilvl="5" w:tplc="3809001B" w:tentative="1">
      <w:start w:val="1"/>
      <w:numFmt w:val="lowerRoman"/>
      <w:lvlText w:val="%6."/>
      <w:lvlJc w:val="right"/>
      <w:pPr>
        <w:ind w:left="4206" w:hanging="180"/>
      </w:pPr>
    </w:lvl>
    <w:lvl w:ilvl="6" w:tplc="3809000F" w:tentative="1">
      <w:start w:val="1"/>
      <w:numFmt w:val="decimal"/>
      <w:lvlText w:val="%7."/>
      <w:lvlJc w:val="left"/>
      <w:pPr>
        <w:ind w:left="4926" w:hanging="360"/>
      </w:pPr>
    </w:lvl>
    <w:lvl w:ilvl="7" w:tplc="38090019" w:tentative="1">
      <w:start w:val="1"/>
      <w:numFmt w:val="lowerLetter"/>
      <w:lvlText w:val="%8."/>
      <w:lvlJc w:val="left"/>
      <w:pPr>
        <w:ind w:left="5646" w:hanging="360"/>
      </w:pPr>
    </w:lvl>
    <w:lvl w:ilvl="8" w:tplc="3809001B" w:tentative="1">
      <w:start w:val="1"/>
      <w:numFmt w:val="lowerRoman"/>
      <w:lvlText w:val="%9."/>
      <w:lvlJc w:val="right"/>
      <w:pPr>
        <w:ind w:left="6366" w:hanging="180"/>
      </w:pPr>
    </w:lvl>
  </w:abstractNum>
  <w:abstractNum w:abstractNumId="43" w15:restartNumberingAfterBreak="0">
    <w:nsid w:val="45F4706C"/>
    <w:multiLevelType w:val="hybridMultilevel"/>
    <w:tmpl w:val="610EDE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5E4A83"/>
    <w:multiLevelType w:val="multilevel"/>
    <w:tmpl w:val="F21A7BB2"/>
    <w:lvl w:ilvl="0">
      <w:start w:val="2"/>
      <w:numFmt w:val="decimal"/>
      <w:lvlText w:val="%1)"/>
      <w:lvlJc w:val="left"/>
      <w:pPr>
        <w:ind w:left="360" w:hanging="360"/>
      </w:pPr>
    </w:lvl>
    <w:lvl w:ilvl="1">
      <w:start w:val="4"/>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876" w:hanging="360"/>
      </w:pPr>
      <w:rPr>
        <w:strike w:val="0"/>
        <w:color w:val="auto"/>
        <w:sz w:val="24"/>
        <w:szCs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6CB167C"/>
    <w:multiLevelType w:val="hybridMultilevel"/>
    <w:tmpl w:val="5BF88FCC"/>
    <w:lvl w:ilvl="0" w:tplc="268AE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AA103D"/>
    <w:multiLevelType w:val="hybridMultilevel"/>
    <w:tmpl w:val="38D0F4B6"/>
    <w:lvl w:ilvl="0" w:tplc="17E8893A">
      <w:start w:val="2"/>
      <w:numFmt w:val="decimal"/>
      <w:lvlText w:val="%1."/>
      <w:lvlJc w:val="left"/>
      <w:pPr>
        <w:ind w:left="1876" w:hanging="360"/>
      </w:pPr>
      <w:rPr>
        <w:rFonts w:hint="default"/>
        <w:strike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7FA0A34"/>
    <w:multiLevelType w:val="hybridMultilevel"/>
    <w:tmpl w:val="6D688C34"/>
    <w:lvl w:ilvl="0" w:tplc="38090019">
      <w:start w:val="1"/>
      <w:numFmt w:val="lowerLetter"/>
      <w:lvlText w:val="%1."/>
      <w:lvlJc w:val="left"/>
      <w:pPr>
        <w:ind w:left="3479" w:hanging="360"/>
      </w:pPr>
    </w:lvl>
    <w:lvl w:ilvl="1" w:tplc="38090011">
      <w:start w:val="1"/>
      <w:numFmt w:val="decimal"/>
      <w:lvlText w:val="%2)"/>
      <w:lvlJc w:val="left"/>
      <w:pPr>
        <w:ind w:left="4199" w:hanging="360"/>
      </w:pPr>
    </w:lvl>
    <w:lvl w:ilvl="2" w:tplc="3809001B" w:tentative="1">
      <w:start w:val="1"/>
      <w:numFmt w:val="lowerRoman"/>
      <w:lvlText w:val="%3."/>
      <w:lvlJc w:val="right"/>
      <w:pPr>
        <w:ind w:left="4919" w:hanging="180"/>
      </w:pPr>
    </w:lvl>
    <w:lvl w:ilvl="3" w:tplc="3809000F" w:tentative="1">
      <w:start w:val="1"/>
      <w:numFmt w:val="decimal"/>
      <w:lvlText w:val="%4."/>
      <w:lvlJc w:val="left"/>
      <w:pPr>
        <w:ind w:left="5639" w:hanging="360"/>
      </w:pPr>
    </w:lvl>
    <w:lvl w:ilvl="4" w:tplc="38090019" w:tentative="1">
      <w:start w:val="1"/>
      <w:numFmt w:val="lowerLetter"/>
      <w:lvlText w:val="%5."/>
      <w:lvlJc w:val="left"/>
      <w:pPr>
        <w:ind w:left="6359" w:hanging="360"/>
      </w:pPr>
    </w:lvl>
    <w:lvl w:ilvl="5" w:tplc="3809001B" w:tentative="1">
      <w:start w:val="1"/>
      <w:numFmt w:val="lowerRoman"/>
      <w:lvlText w:val="%6."/>
      <w:lvlJc w:val="right"/>
      <w:pPr>
        <w:ind w:left="7079" w:hanging="180"/>
      </w:pPr>
    </w:lvl>
    <w:lvl w:ilvl="6" w:tplc="3809000F" w:tentative="1">
      <w:start w:val="1"/>
      <w:numFmt w:val="decimal"/>
      <w:lvlText w:val="%7."/>
      <w:lvlJc w:val="left"/>
      <w:pPr>
        <w:ind w:left="7799" w:hanging="360"/>
      </w:pPr>
    </w:lvl>
    <w:lvl w:ilvl="7" w:tplc="38090019" w:tentative="1">
      <w:start w:val="1"/>
      <w:numFmt w:val="lowerLetter"/>
      <w:lvlText w:val="%8."/>
      <w:lvlJc w:val="left"/>
      <w:pPr>
        <w:ind w:left="8519" w:hanging="360"/>
      </w:pPr>
    </w:lvl>
    <w:lvl w:ilvl="8" w:tplc="3809001B" w:tentative="1">
      <w:start w:val="1"/>
      <w:numFmt w:val="lowerRoman"/>
      <w:lvlText w:val="%9."/>
      <w:lvlJc w:val="right"/>
      <w:pPr>
        <w:ind w:left="9239" w:hanging="180"/>
      </w:pPr>
    </w:lvl>
  </w:abstractNum>
  <w:abstractNum w:abstractNumId="48" w15:restartNumberingAfterBreak="0">
    <w:nsid w:val="491F7C8C"/>
    <w:multiLevelType w:val="hybridMultilevel"/>
    <w:tmpl w:val="BCF0DE1E"/>
    <w:lvl w:ilvl="0" w:tplc="38090019">
      <w:start w:val="1"/>
      <w:numFmt w:val="lowerLetter"/>
      <w:lvlText w:val="%1."/>
      <w:lvlJc w:val="left"/>
      <w:pPr>
        <w:ind w:left="2771" w:hanging="360"/>
      </w:p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49" w15:restartNumberingAfterBreak="0">
    <w:nsid w:val="493F31EB"/>
    <w:multiLevelType w:val="hybridMultilevel"/>
    <w:tmpl w:val="848A359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4C0511E3"/>
    <w:multiLevelType w:val="hybridMultilevel"/>
    <w:tmpl w:val="DAD82A2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4C7A3AA3"/>
    <w:multiLevelType w:val="hybridMultilevel"/>
    <w:tmpl w:val="46B6312A"/>
    <w:lvl w:ilvl="0" w:tplc="FFFFFFFF">
      <w:start w:val="1"/>
      <w:numFmt w:val="decimal"/>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52" w15:restartNumberingAfterBreak="0">
    <w:nsid w:val="4CBB66FC"/>
    <w:multiLevelType w:val="hybridMultilevel"/>
    <w:tmpl w:val="893EA196"/>
    <w:lvl w:ilvl="0" w:tplc="FFFFFFFF">
      <w:start w:val="1"/>
      <w:numFmt w:val="lowerLetter"/>
      <w:lvlText w:val="%1."/>
      <w:lvlJc w:val="left"/>
      <w:pPr>
        <w:ind w:left="2912" w:hanging="360"/>
      </w:pPr>
    </w:lvl>
    <w:lvl w:ilvl="1" w:tplc="FFFFFFFF" w:tentative="1">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53" w15:restartNumberingAfterBreak="0">
    <w:nsid w:val="4E567531"/>
    <w:multiLevelType w:val="hybridMultilevel"/>
    <w:tmpl w:val="23C6E29E"/>
    <w:lvl w:ilvl="0" w:tplc="97E245EE">
      <w:start w:val="2"/>
      <w:numFmt w:val="decimal"/>
      <w:lvlText w:val="%1)"/>
      <w:lvlJc w:val="left"/>
      <w:pPr>
        <w:ind w:left="4046" w:hanging="360"/>
      </w:pPr>
      <w:rPr>
        <w:rFonts w:cs="Times New Roman" w:hint="default"/>
      </w:rPr>
    </w:lvl>
    <w:lvl w:ilvl="1" w:tplc="38090019" w:tentative="1">
      <w:start w:val="1"/>
      <w:numFmt w:val="lowerLetter"/>
      <w:lvlText w:val="%2."/>
      <w:lvlJc w:val="left"/>
      <w:pPr>
        <w:ind w:left="4766" w:hanging="360"/>
      </w:pPr>
    </w:lvl>
    <w:lvl w:ilvl="2" w:tplc="3809001B" w:tentative="1">
      <w:start w:val="1"/>
      <w:numFmt w:val="lowerRoman"/>
      <w:lvlText w:val="%3."/>
      <w:lvlJc w:val="right"/>
      <w:pPr>
        <w:ind w:left="5486" w:hanging="180"/>
      </w:pPr>
    </w:lvl>
    <w:lvl w:ilvl="3" w:tplc="3809000F" w:tentative="1">
      <w:start w:val="1"/>
      <w:numFmt w:val="decimal"/>
      <w:lvlText w:val="%4."/>
      <w:lvlJc w:val="left"/>
      <w:pPr>
        <w:ind w:left="6206" w:hanging="360"/>
      </w:pPr>
    </w:lvl>
    <w:lvl w:ilvl="4" w:tplc="38090019" w:tentative="1">
      <w:start w:val="1"/>
      <w:numFmt w:val="lowerLetter"/>
      <w:lvlText w:val="%5."/>
      <w:lvlJc w:val="left"/>
      <w:pPr>
        <w:ind w:left="6926" w:hanging="360"/>
      </w:pPr>
    </w:lvl>
    <w:lvl w:ilvl="5" w:tplc="3809001B" w:tentative="1">
      <w:start w:val="1"/>
      <w:numFmt w:val="lowerRoman"/>
      <w:lvlText w:val="%6."/>
      <w:lvlJc w:val="right"/>
      <w:pPr>
        <w:ind w:left="7646" w:hanging="180"/>
      </w:pPr>
    </w:lvl>
    <w:lvl w:ilvl="6" w:tplc="3809000F" w:tentative="1">
      <w:start w:val="1"/>
      <w:numFmt w:val="decimal"/>
      <w:lvlText w:val="%7."/>
      <w:lvlJc w:val="left"/>
      <w:pPr>
        <w:ind w:left="8366" w:hanging="360"/>
      </w:pPr>
    </w:lvl>
    <w:lvl w:ilvl="7" w:tplc="38090019" w:tentative="1">
      <w:start w:val="1"/>
      <w:numFmt w:val="lowerLetter"/>
      <w:lvlText w:val="%8."/>
      <w:lvlJc w:val="left"/>
      <w:pPr>
        <w:ind w:left="9086" w:hanging="360"/>
      </w:pPr>
    </w:lvl>
    <w:lvl w:ilvl="8" w:tplc="3809001B" w:tentative="1">
      <w:start w:val="1"/>
      <w:numFmt w:val="lowerRoman"/>
      <w:lvlText w:val="%9."/>
      <w:lvlJc w:val="right"/>
      <w:pPr>
        <w:ind w:left="9806" w:hanging="180"/>
      </w:pPr>
    </w:lvl>
  </w:abstractNum>
  <w:abstractNum w:abstractNumId="54" w15:restartNumberingAfterBreak="0">
    <w:nsid w:val="4F0B0EA3"/>
    <w:multiLevelType w:val="hybridMultilevel"/>
    <w:tmpl w:val="B3CE5C60"/>
    <w:lvl w:ilvl="0" w:tplc="1D20D4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926B17"/>
    <w:multiLevelType w:val="hybridMultilevel"/>
    <w:tmpl w:val="269C7418"/>
    <w:lvl w:ilvl="0" w:tplc="BAD8A972">
      <w:start w:val="1"/>
      <w:numFmt w:val="decimal"/>
      <w:lvlText w:val="(%1)"/>
      <w:lvlJc w:val="left"/>
      <w:pPr>
        <w:ind w:left="2487" w:hanging="360"/>
      </w:pPr>
      <w:rPr>
        <w:rFonts w:ascii="Bookman Old Style" w:hAnsi="Bookman Old Style" w:hint="default"/>
        <w:sz w:val="22"/>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6" w15:restartNumberingAfterBreak="0">
    <w:nsid w:val="4FFD6D25"/>
    <w:multiLevelType w:val="hybridMultilevel"/>
    <w:tmpl w:val="FF72785A"/>
    <w:lvl w:ilvl="0" w:tplc="BAD8A972">
      <w:start w:val="1"/>
      <w:numFmt w:val="decimal"/>
      <w:lvlText w:val="(%1)"/>
      <w:lvlJc w:val="left"/>
      <w:pPr>
        <w:ind w:left="2520" w:hanging="360"/>
      </w:pPr>
      <w:rPr>
        <w:rFonts w:ascii="Bookman Old Style" w:hAnsi="Bookman Old Style" w:hint="default"/>
        <w:sz w:val="22"/>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57" w15:restartNumberingAfterBreak="0">
    <w:nsid w:val="51FE34F6"/>
    <w:multiLevelType w:val="hybridMultilevel"/>
    <w:tmpl w:val="EEC2252A"/>
    <w:lvl w:ilvl="0" w:tplc="242C346E">
      <w:start w:val="1"/>
      <w:numFmt w:val="decimal"/>
      <w:lvlText w:val="%1)"/>
      <w:lvlJc w:val="left"/>
      <w:pPr>
        <w:ind w:left="3479" w:hanging="360"/>
      </w:pPr>
      <w:rPr>
        <w:rFonts w:hint="default"/>
        <w:b w:val="0"/>
        <w:bCs/>
        <w:sz w:val="22"/>
      </w:rPr>
    </w:lvl>
    <w:lvl w:ilvl="1" w:tplc="38090019" w:tentative="1">
      <w:start w:val="1"/>
      <w:numFmt w:val="lowerLetter"/>
      <w:lvlText w:val="%2."/>
      <w:lvlJc w:val="left"/>
      <w:pPr>
        <w:ind w:left="4199" w:hanging="360"/>
      </w:pPr>
    </w:lvl>
    <w:lvl w:ilvl="2" w:tplc="3809001B" w:tentative="1">
      <w:start w:val="1"/>
      <w:numFmt w:val="lowerRoman"/>
      <w:lvlText w:val="%3."/>
      <w:lvlJc w:val="right"/>
      <w:pPr>
        <w:ind w:left="4919" w:hanging="180"/>
      </w:pPr>
    </w:lvl>
    <w:lvl w:ilvl="3" w:tplc="3809000F" w:tentative="1">
      <w:start w:val="1"/>
      <w:numFmt w:val="decimal"/>
      <w:lvlText w:val="%4."/>
      <w:lvlJc w:val="left"/>
      <w:pPr>
        <w:ind w:left="5639" w:hanging="360"/>
      </w:pPr>
    </w:lvl>
    <w:lvl w:ilvl="4" w:tplc="38090019" w:tentative="1">
      <w:start w:val="1"/>
      <w:numFmt w:val="lowerLetter"/>
      <w:lvlText w:val="%5."/>
      <w:lvlJc w:val="left"/>
      <w:pPr>
        <w:ind w:left="6359" w:hanging="360"/>
      </w:pPr>
    </w:lvl>
    <w:lvl w:ilvl="5" w:tplc="3809001B" w:tentative="1">
      <w:start w:val="1"/>
      <w:numFmt w:val="lowerRoman"/>
      <w:lvlText w:val="%6."/>
      <w:lvlJc w:val="right"/>
      <w:pPr>
        <w:ind w:left="7079" w:hanging="180"/>
      </w:pPr>
    </w:lvl>
    <w:lvl w:ilvl="6" w:tplc="3809000F" w:tentative="1">
      <w:start w:val="1"/>
      <w:numFmt w:val="decimal"/>
      <w:lvlText w:val="%7."/>
      <w:lvlJc w:val="left"/>
      <w:pPr>
        <w:ind w:left="7799" w:hanging="360"/>
      </w:pPr>
    </w:lvl>
    <w:lvl w:ilvl="7" w:tplc="38090019" w:tentative="1">
      <w:start w:val="1"/>
      <w:numFmt w:val="lowerLetter"/>
      <w:lvlText w:val="%8."/>
      <w:lvlJc w:val="left"/>
      <w:pPr>
        <w:ind w:left="8519" w:hanging="360"/>
      </w:pPr>
    </w:lvl>
    <w:lvl w:ilvl="8" w:tplc="3809001B" w:tentative="1">
      <w:start w:val="1"/>
      <w:numFmt w:val="lowerRoman"/>
      <w:lvlText w:val="%9."/>
      <w:lvlJc w:val="right"/>
      <w:pPr>
        <w:ind w:left="9239" w:hanging="180"/>
      </w:pPr>
    </w:lvl>
  </w:abstractNum>
  <w:abstractNum w:abstractNumId="58" w15:restartNumberingAfterBreak="0">
    <w:nsid w:val="53244D20"/>
    <w:multiLevelType w:val="hybridMultilevel"/>
    <w:tmpl w:val="0EA059BC"/>
    <w:lvl w:ilvl="0" w:tplc="8EAC0538">
      <w:start w:val="2"/>
      <w:numFmt w:val="lowerLetter"/>
      <w:lvlText w:val="%1."/>
      <w:lvlJc w:val="left"/>
      <w:pPr>
        <w:ind w:left="291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53650311"/>
    <w:multiLevelType w:val="hybridMultilevel"/>
    <w:tmpl w:val="BF361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4407FF"/>
    <w:multiLevelType w:val="hybridMultilevel"/>
    <w:tmpl w:val="BBAAE82E"/>
    <w:lvl w:ilvl="0" w:tplc="A1F83D94">
      <w:start w:val="1"/>
      <w:numFmt w:val="lowerLetter"/>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61" w15:restartNumberingAfterBreak="0">
    <w:nsid w:val="571C2053"/>
    <w:multiLevelType w:val="hybridMultilevel"/>
    <w:tmpl w:val="C0B69992"/>
    <w:lvl w:ilvl="0" w:tplc="35AA36CC">
      <w:start w:val="1"/>
      <w:numFmt w:val="decimal"/>
      <w:lvlText w:val="(%1)"/>
      <w:lvlJc w:val="left"/>
      <w:pPr>
        <w:ind w:left="177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57D852C1"/>
    <w:multiLevelType w:val="hybridMultilevel"/>
    <w:tmpl w:val="208C0250"/>
    <w:lvl w:ilvl="0" w:tplc="01F69952">
      <w:start w:val="1"/>
      <w:numFmt w:val="lowerLetter"/>
      <w:lvlText w:val="%1."/>
      <w:lvlJc w:val="left"/>
      <w:pPr>
        <w:ind w:left="3839" w:hanging="360"/>
      </w:pPr>
      <w:rPr>
        <w:b w:val="0"/>
        <w:bCs w:val="0"/>
      </w:rPr>
    </w:lvl>
    <w:lvl w:ilvl="1" w:tplc="38090019" w:tentative="1">
      <w:start w:val="1"/>
      <w:numFmt w:val="lowerLetter"/>
      <w:lvlText w:val="%2."/>
      <w:lvlJc w:val="left"/>
      <w:pPr>
        <w:ind w:left="4559" w:hanging="360"/>
      </w:pPr>
    </w:lvl>
    <w:lvl w:ilvl="2" w:tplc="3809001B" w:tentative="1">
      <w:start w:val="1"/>
      <w:numFmt w:val="lowerRoman"/>
      <w:lvlText w:val="%3."/>
      <w:lvlJc w:val="right"/>
      <w:pPr>
        <w:ind w:left="5279" w:hanging="180"/>
      </w:pPr>
    </w:lvl>
    <w:lvl w:ilvl="3" w:tplc="3809000F" w:tentative="1">
      <w:start w:val="1"/>
      <w:numFmt w:val="decimal"/>
      <w:lvlText w:val="%4."/>
      <w:lvlJc w:val="left"/>
      <w:pPr>
        <w:ind w:left="5999" w:hanging="360"/>
      </w:pPr>
    </w:lvl>
    <w:lvl w:ilvl="4" w:tplc="38090019" w:tentative="1">
      <w:start w:val="1"/>
      <w:numFmt w:val="lowerLetter"/>
      <w:lvlText w:val="%5."/>
      <w:lvlJc w:val="left"/>
      <w:pPr>
        <w:ind w:left="6719" w:hanging="360"/>
      </w:pPr>
    </w:lvl>
    <w:lvl w:ilvl="5" w:tplc="3809001B" w:tentative="1">
      <w:start w:val="1"/>
      <w:numFmt w:val="lowerRoman"/>
      <w:lvlText w:val="%6."/>
      <w:lvlJc w:val="right"/>
      <w:pPr>
        <w:ind w:left="7439" w:hanging="180"/>
      </w:pPr>
    </w:lvl>
    <w:lvl w:ilvl="6" w:tplc="3809000F" w:tentative="1">
      <w:start w:val="1"/>
      <w:numFmt w:val="decimal"/>
      <w:lvlText w:val="%7."/>
      <w:lvlJc w:val="left"/>
      <w:pPr>
        <w:ind w:left="8159" w:hanging="360"/>
      </w:pPr>
    </w:lvl>
    <w:lvl w:ilvl="7" w:tplc="38090019" w:tentative="1">
      <w:start w:val="1"/>
      <w:numFmt w:val="lowerLetter"/>
      <w:lvlText w:val="%8."/>
      <w:lvlJc w:val="left"/>
      <w:pPr>
        <w:ind w:left="8879" w:hanging="360"/>
      </w:pPr>
    </w:lvl>
    <w:lvl w:ilvl="8" w:tplc="3809001B" w:tentative="1">
      <w:start w:val="1"/>
      <w:numFmt w:val="lowerRoman"/>
      <w:lvlText w:val="%9."/>
      <w:lvlJc w:val="right"/>
      <w:pPr>
        <w:ind w:left="9599" w:hanging="180"/>
      </w:pPr>
    </w:lvl>
  </w:abstractNum>
  <w:abstractNum w:abstractNumId="63" w15:restartNumberingAfterBreak="0">
    <w:nsid w:val="58642A39"/>
    <w:multiLevelType w:val="hybridMultilevel"/>
    <w:tmpl w:val="D5B4D0EC"/>
    <w:lvl w:ilvl="0" w:tplc="1FEAABF6">
      <w:start w:val="1"/>
      <w:numFmt w:val="decimal"/>
      <w:lvlText w:val="%1."/>
      <w:lvlJc w:val="left"/>
      <w:pPr>
        <w:ind w:left="3479" w:hanging="360"/>
      </w:pPr>
      <w:rPr>
        <w:strike w:val="0"/>
        <w:color w:val="auto"/>
        <w:sz w:val="24"/>
        <w:szCs w:val="24"/>
      </w:rPr>
    </w:lvl>
    <w:lvl w:ilvl="1" w:tplc="FFFFFFFF" w:tentative="1">
      <w:start w:val="1"/>
      <w:numFmt w:val="lowerLetter"/>
      <w:lvlText w:val="%2."/>
      <w:lvlJc w:val="left"/>
      <w:pPr>
        <w:ind w:left="4199" w:hanging="360"/>
      </w:pPr>
    </w:lvl>
    <w:lvl w:ilvl="2" w:tplc="FFFFFFFF" w:tentative="1">
      <w:start w:val="1"/>
      <w:numFmt w:val="lowerRoman"/>
      <w:lvlText w:val="%3."/>
      <w:lvlJc w:val="right"/>
      <w:pPr>
        <w:ind w:left="4919" w:hanging="180"/>
      </w:pPr>
    </w:lvl>
    <w:lvl w:ilvl="3" w:tplc="FFFFFFFF" w:tentative="1">
      <w:start w:val="1"/>
      <w:numFmt w:val="decimal"/>
      <w:lvlText w:val="%4."/>
      <w:lvlJc w:val="left"/>
      <w:pPr>
        <w:ind w:left="5639" w:hanging="360"/>
      </w:pPr>
    </w:lvl>
    <w:lvl w:ilvl="4" w:tplc="FFFFFFFF" w:tentative="1">
      <w:start w:val="1"/>
      <w:numFmt w:val="lowerLetter"/>
      <w:lvlText w:val="%5."/>
      <w:lvlJc w:val="left"/>
      <w:pPr>
        <w:ind w:left="6359" w:hanging="360"/>
      </w:pPr>
    </w:lvl>
    <w:lvl w:ilvl="5" w:tplc="FFFFFFFF" w:tentative="1">
      <w:start w:val="1"/>
      <w:numFmt w:val="lowerRoman"/>
      <w:lvlText w:val="%6."/>
      <w:lvlJc w:val="right"/>
      <w:pPr>
        <w:ind w:left="7079" w:hanging="180"/>
      </w:pPr>
    </w:lvl>
    <w:lvl w:ilvl="6" w:tplc="FFFFFFFF" w:tentative="1">
      <w:start w:val="1"/>
      <w:numFmt w:val="decimal"/>
      <w:lvlText w:val="%7."/>
      <w:lvlJc w:val="left"/>
      <w:pPr>
        <w:ind w:left="7799" w:hanging="360"/>
      </w:pPr>
    </w:lvl>
    <w:lvl w:ilvl="7" w:tplc="FFFFFFFF" w:tentative="1">
      <w:start w:val="1"/>
      <w:numFmt w:val="lowerLetter"/>
      <w:lvlText w:val="%8."/>
      <w:lvlJc w:val="left"/>
      <w:pPr>
        <w:ind w:left="8519" w:hanging="360"/>
      </w:pPr>
    </w:lvl>
    <w:lvl w:ilvl="8" w:tplc="FFFFFFFF" w:tentative="1">
      <w:start w:val="1"/>
      <w:numFmt w:val="lowerRoman"/>
      <w:lvlText w:val="%9."/>
      <w:lvlJc w:val="right"/>
      <w:pPr>
        <w:ind w:left="9239" w:hanging="180"/>
      </w:pPr>
    </w:lvl>
  </w:abstractNum>
  <w:abstractNum w:abstractNumId="64" w15:restartNumberingAfterBreak="0">
    <w:nsid w:val="5C6313CC"/>
    <w:multiLevelType w:val="hybridMultilevel"/>
    <w:tmpl w:val="7C2ADFA6"/>
    <w:lvl w:ilvl="0" w:tplc="70782E14">
      <w:start w:val="1"/>
      <w:numFmt w:val="decimal"/>
      <w:lvlText w:val="(%1)"/>
      <w:lvlJc w:val="left"/>
      <w:pPr>
        <w:ind w:left="3272" w:hanging="360"/>
      </w:pPr>
      <w:rPr>
        <w:rFonts w:ascii="Bookman Old Style" w:hAnsi="Bookman Old Style" w:hint="default"/>
        <w:sz w:val="24"/>
        <w:szCs w:val="24"/>
      </w:r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65" w15:restartNumberingAfterBreak="0">
    <w:nsid w:val="5DDA41D6"/>
    <w:multiLevelType w:val="hybridMultilevel"/>
    <w:tmpl w:val="1504A96E"/>
    <w:lvl w:ilvl="0" w:tplc="DC5C775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DA228D"/>
    <w:multiLevelType w:val="hybridMultilevel"/>
    <w:tmpl w:val="4518008C"/>
    <w:lvl w:ilvl="0" w:tplc="150238B8">
      <w:start w:val="1"/>
      <w:numFmt w:val="decimal"/>
      <w:lvlText w:val="(%1)"/>
      <w:lvlJc w:val="left"/>
      <w:pPr>
        <w:ind w:left="720" w:hanging="360"/>
      </w:pPr>
      <w:rPr>
        <w:rFonts w:ascii="Bookman Old Style" w:hAnsi="Bookman Old Style" w:cs="SimSun"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66077378"/>
    <w:multiLevelType w:val="hybridMultilevel"/>
    <w:tmpl w:val="72EAF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6BC0F90"/>
    <w:multiLevelType w:val="hybridMultilevel"/>
    <w:tmpl w:val="6F4AF7FC"/>
    <w:lvl w:ilvl="0" w:tplc="1FEAABF6">
      <w:start w:val="1"/>
      <w:numFmt w:val="decimal"/>
      <w:lvlText w:val="%1."/>
      <w:lvlJc w:val="left"/>
      <w:pPr>
        <w:ind w:left="3839" w:hanging="360"/>
      </w:pPr>
      <w:rPr>
        <w:strike w:val="0"/>
        <w:color w:val="auto"/>
        <w:sz w:val="24"/>
        <w:szCs w:val="24"/>
      </w:rPr>
    </w:lvl>
    <w:lvl w:ilvl="1" w:tplc="38090019" w:tentative="1">
      <w:start w:val="1"/>
      <w:numFmt w:val="lowerLetter"/>
      <w:lvlText w:val="%2."/>
      <w:lvlJc w:val="left"/>
      <w:pPr>
        <w:ind w:left="4559" w:hanging="360"/>
      </w:pPr>
    </w:lvl>
    <w:lvl w:ilvl="2" w:tplc="3809001B" w:tentative="1">
      <w:start w:val="1"/>
      <w:numFmt w:val="lowerRoman"/>
      <w:lvlText w:val="%3."/>
      <w:lvlJc w:val="right"/>
      <w:pPr>
        <w:ind w:left="5279" w:hanging="180"/>
      </w:pPr>
    </w:lvl>
    <w:lvl w:ilvl="3" w:tplc="3809000F" w:tentative="1">
      <w:start w:val="1"/>
      <w:numFmt w:val="decimal"/>
      <w:lvlText w:val="%4."/>
      <w:lvlJc w:val="left"/>
      <w:pPr>
        <w:ind w:left="5999" w:hanging="360"/>
      </w:pPr>
    </w:lvl>
    <w:lvl w:ilvl="4" w:tplc="38090019" w:tentative="1">
      <w:start w:val="1"/>
      <w:numFmt w:val="lowerLetter"/>
      <w:lvlText w:val="%5."/>
      <w:lvlJc w:val="left"/>
      <w:pPr>
        <w:ind w:left="6719" w:hanging="360"/>
      </w:pPr>
    </w:lvl>
    <w:lvl w:ilvl="5" w:tplc="3809001B" w:tentative="1">
      <w:start w:val="1"/>
      <w:numFmt w:val="lowerRoman"/>
      <w:lvlText w:val="%6."/>
      <w:lvlJc w:val="right"/>
      <w:pPr>
        <w:ind w:left="7439" w:hanging="180"/>
      </w:pPr>
    </w:lvl>
    <w:lvl w:ilvl="6" w:tplc="3809000F" w:tentative="1">
      <w:start w:val="1"/>
      <w:numFmt w:val="decimal"/>
      <w:lvlText w:val="%7."/>
      <w:lvlJc w:val="left"/>
      <w:pPr>
        <w:ind w:left="8159" w:hanging="360"/>
      </w:pPr>
    </w:lvl>
    <w:lvl w:ilvl="7" w:tplc="38090019" w:tentative="1">
      <w:start w:val="1"/>
      <w:numFmt w:val="lowerLetter"/>
      <w:lvlText w:val="%8."/>
      <w:lvlJc w:val="left"/>
      <w:pPr>
        <w:ind w:left="8879" w:hanging="360"/>
      </w:pPr>
    </w:lvl>
    <w:lvl w:ilvl="8" w:tplc="3809001B" w:tentative="1">
      <w:start w:val="1"/>
      <w:numFmt w:val="lowerRoman"/>
      <w:lvlText w:val="%9."/>
      <w:lvlJc w:val="right"/>
      <w:pPr>
        <w:ind w:left="9599" w:hanging="180"/>
      </w:pPr>
    </w:lvl>
  </w:abstractNum>
  <w:abstractNum w:abstractNumId="69" w15:restartNumberingAfterBreak="0">
    <w:nsid w:val="677A028A"/>
    <w:multiLevelType w:val="hybridMultilevel"/>
    <w:tmpl w:val="EAD4804A"/>
    <w:lvl w:ilvl="0" w:tplc="8FCCF202">
      <w:start w:val="1"/>
      <w:numFmt w:val="decimal"/>
      <w:lvlText w:val="%1)"/>
      <w:lvlJc w:val="left"/>
      <w:pPr>
        <w:ind w:left="3479" w:hanging="360"/>
      </w:pPr>
      <w:rPr>
        <w:rFonts w:cs="Times New Roman" w:hint="default"/>
      </w:rPr>
    </w:lvl>
    <w:lvl w:ilvl="1" w:tplc="38090019" w:tentative="1">
      <w:start w:val="1"/>
      <w:numFmt w:val="lowerLetter"/>
      <w:lvlText w:val="%2."/>
      <w:lvlJc w:val="left"/>
      <w:pPr>
        <w:ind w:left="4199" w:hanging="360"/>
      </w:pPr>
    </w:lvl>
    <w:lvl w:ilvl="2" w:tplc="3809001B" w:tentative="1">
      <w:start w:val="1"/>
      <w:numFmt w:val="lowerRoman"/>
      <w:lvlText w:val="%3."/>
      <w:lvlJc w:val="right"/>
      <w:pPr>
        <w:ind w:left="4919" w:hanging="180"/>
      </w:pPr>
    </w:lvl>
    <w:lvl w:ilvl="3" w:tplc="3809000F" w:tentative="1">
      <w:start w:val="1"/>
      <w:numFmt w:val="decimal"/>
      <w:lvlText w:val="%4."/>
      <w:lvlJc w:val="left"/>
      <w:pPr>
        <w:ind w:left="5639" w:hanging="360"/>
      </w:pPr>
    </w:lvl>
    <w:lvl w:ilvl="4" w:tplc="38090019" w:tentative="1">
      <w:start w:val="1"/>
      <w:numFmt w:val="lowerLetter"/>
      <w:lvlText w:val="%5."/>
      <w:lvlJc w:val="left"/>
      <w:pPr>
        <w:ind w:left="6359" w:hanging="360"/>
      </w:pPr>
    </w:lvl>
    <w:lvl w:ilvl="5" w:tplc="3809001B" w:tentative="1">
      <w:start w:val="1"/>
      <w:numFmt w:val="lowerRoman"/>
      <w:lvlText w:val="%6."/>
      <w:lvlJc w:val="right"/>
      <w:pPr>
        <w:ind w:left="7079" w:hanging="180"/>
      </w:pPr>
    </w:lvl>
    <w:lvl w:ilvl="6" w:tplc="3809000F" w:tentative="1">
      <w:start w:val="1"/>
      <w:numFmt w:val="decimal"/>
      <w:lvlText w:val="%7."/>
      <w:lvlJc w:val="left"/>
      <w:pPr>
        <w:ind w:left="7799" w:hanging="360"/>
      </w:pPr>
    </w:lvl>
    <w:lvl w:ilvl="7" w:tplc="38090019" w:tentative="1">
      <w:start w:val="1"/>
      <w:numFmt w:val="lowerLetter"/>
      <w:lvlText w:val="%8."/>
      <w:lvlJc w:val="left"/>
      <w:pPr>
        <w:ind w:left="8519" w:hanging="360"/>
      </w:pPr>
    </w:lvl>
    <w:lvl w:ilvl="8" w:tplc="3809001B" w:tentative="1">
      <w:start w:val="1"/>
      <w:numFmt w:val="lowerRoman"/>
      <w:lvlText w:val="%9."/>
      <w:lvlJc w:val="right"/>
      <w:pPr>
        <w:ind w:left="9239" w:hanging="180"/>
      </w:pPr>
    </w:lvl>
  </w:abstractNum>
  <w:abstractNum w:abstractNumId="70" w15:restartNumberingAfterBreak="0">
    <w:nsid w:val="67E63D66"/>
    <w:multiLevelType w:val="hybridMultilevel"/>
    <w:tmpl w:val="9376B118"/>
    <w:lvl w:ilvl="0" w:tplc="FFFFFFFF">
      <w:start w:val="1"/>
      <w:numFmt w:val="decimal"/>
      <w:lvlText w:val="(%1)"/>
      <w:lvlJc w:val="left"/>
      <w:pPr>
        <w:ind w:left="2705" w:hanging="360"/>
      </w:pPr>
      <w:rPr>
        <w:rFonts w:hint="default"/>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71" w15:restartNumberingAfterBreak="0">
    <w:nsid w:val="68100662"/>
    <w:multiLevelType w:val="hybridMultilevel"/>
    <w:tmpl w:val="CF5A3C08"/>
    <w:lvl w:ilvl="0" w:tplc="DB5635EA">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72" w15:restartNumberingAfterBreak="0">
    <w:nsid w:val="68530F97"/>
    <w:multiLevelType w:val="hybridMultilevel"/>
    <w:tmpl w:val="70CE1B14"/>
    <w:lvl w:ilvl="0" w:tplc="DEDE7060">
      <w:start w:val="1"/>
      <w:numFmt w:val="decimal"/>
      <w:lvlText w:val="%1)"/>
      <w:lvlJc w:val="left"/>
      <w:pPr>
        <w:ind w:left="3479" w:hanging="360"/>
      </w:pPr>
      <w:rPr>
        <w:rFonts w:hint="default"/>
      </w:rPr>
    </w:lvl>
    <w:lvl w:ilvl="1" w:tplc="38090019" w:tentative="1">
      <w:start w:val="1"/>
      <w:numFmt w:val="lowerLetter"/>
      <w:lvlText w:val="%2."/>
      <w:lvlJc w:val="left"/>
      <w:pPr>
        <w:ind w:left="4199" w:hanging="360"/>
      </w:pPr>
    </w:lvl>
    <w:lvl w:ilvl="2" w:tplc="3809001B" w:tentative="1">
      <w:start w:val="1"/>
      <w:numFmt w:val="lowerRoman"/>
      <w:lvlText w:val="%3."/>
      <w:lvlJc w:val="right"/>
      <w:pPr>
        <w:ind w:left="4919" w:hanging="180"/>
      </w:pPr>
    </w:lvl>
    <w:lvl w:ilvl="3" w:tplc="3809000F" w:tentative="1">
      <w:start w:val="1"/>
      <w:numFmt w:val="decimal"/>
      <w:lvlText w:val="%4."/>
      <w:lvlJc w:val="left"/>
      <w:pPr>
        <w:ind w:left="5639" w:hanging="360"/>
      </w:pPr>
    </w:lvl>
    <w:lvl w:ilvl="4" w:tplc="38090019" w:tentative="1">
      <w:start w:val="1"/>
      <w:numFmt w:val="lowerLetter"/>
      <w:lvlText w:val="%5."/>
      <w:lvlJc w:val="left"/>
      <w:pPr>
        <w:ind w:left="6359" w:hanging="360"/>
      </w:pPr>
    </w:lvl>
    <w:lvl w:ilvl="5" w:tplc="3809001B" w:tentative="1">
      <w:start w:val="1"/>
      <w:numFmt w:val="lowerRoman"/>
      <w:lvlText w:val="%6."/>
      <w:lvlJc w:val="right"/>
      <w:pPr>
        <w:ind w:left="7079" w:hanging="180"/>
      </w:pPr>
    </w:lvl>
    <w:lvl w:ilvl="6" w:tplc="3809000F" w:tentative="1">
      <w:start w:val="1"/>
      <w:numFmt w:val="decimal"/>
      <w:lvlText w:val="%7."/>
      <w:lvlJc w:val="left"/>
      <w:pPr>
        <w:ind w:left="7799" w:hanging="360"/>
      </w:pPr>
    </w:lvl>
    <w:lvl w:ilvl="7" w:tplc="38090019" w:tentative="1">
      <w:start w:val="1"/>
      <w:numFmt w:val="lowerLetter"/>
      <w:lvlText w:val="%8."/>
      <w:lvlJc w:val="left"/>
      <w:pPr>
        <w:ind w:left="8519" w:hanging="360"/>
      </w:pPr>
    </w:lvl>
    <w:lvl w:ilvl="8" w:tplc="3809001B" w:tentative="1">
      <w:start w:val="1"/>
      <w:numFmt w:val="lowerRoman"/>
      <w:lvlText w:val="%9."/>
      <w:lvlJc w:val="right"/>
      <w:pPr>
        <w:ind w:left="9239" w:hanging="180"/>
      </w:pPr>
    </w:lvl>
  </w:abstractNum>
  <w:abstractNum w:abstractNumId="73" w15:restartNumberingAfterBreak="0">
    <w:nsid w:val="6A9643A2"/>
    <w:multiLevelType w:val="hybridMultilevel"/>
    <w:tmpl w:val="1A685B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BD2EE2"/>
    <w:multiLevelType w:val="hybridMultilevel"/>
    <w:tmpl w:val="8B92C0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A74310"/>
    <w:multiLevelType w:val="hybridMultilevel"/>
    <w:tmpl w:val="A4CEF1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6BFF5F3C"/>
    <w:multiLevelType w:val="hybridMultilevel"/>
    <w:tmpl w:val="9242534E"/>
    <w:lvl w:ilvl="0" w:tplc="1FEAABF6">
      <w:start w:val="1"/>
      <w:numFmt w:val="decimal"/>
      <w:lvlText w:val="%1."/>
      <w:lvlJc w:val="left"/>
      <w:pPr>
        <w:ind w:left="1876" w:hanging="360"/>
      </w:pPr>
      <w:rPr>
        <w:strike w:val="0"/>
        <w:color w:val="auto"/>
        <w:sz w:val="24"/>
        <w:szCs w:val="24"/>
      </w:rPr>
    </w:lvl>
    <w:lvl w:ilvl="1" w:tplc="38090019" w:tentative="1">
      <w:start w:val="1"/>
      <w:numFmt w:val="lowerLetter"/>
      <w:lvlText w:val="%2."/>
      <w:lvlJc w:val="left"/>
      <w:pPr>
        <w:ind w:left="2596" w:hanging="360"/>
      </w:pPr>
    </w:lvl>
    <w:lvl w:ilvl="2" w:tplc="3809001B" w:tentative="1">
      <w:start w:val="1"/>
      <w:numFmt w:val="lowerRoman"/>
      <w:lvlText w:val="%3."/>
      <w:lvlJc w:val="right"/>
      <w:pPr>
        <w:ind w:left="3316" w:hanging="180"/>
      </w:pPr>
    </w:lvl>
    <w:lvl w:ilvl="3" w:tplc="3809000F" w:tentative="1">
      <w:start w:val="1"/>
      <w:numFmt w:val="decimal"/>
      <w:lvlText w:val="%4."/>
      <w:lvlJc w:val="left"/>
      <w:pPr>
        <w:ind w:left="4036" w:hanging="360"/>
      </w:pPr>
    </w:lvl>
    <w:lvl w:ilvl="4" w:tplc="38090019" w:tentative="1">
      <w:start w:val="1"/>
      <w:numFmt w:val="lowerLetter"/>
      <w:lvlText w:val="%5."/>
      <w:lvlJc w:val="left"/>
      <w:pPr>
        <w:ind w:left="4756" w:hanging="360"/>
      </w:pPr>
    </w:lvl>
    <w:lvl w:ilvl="5" w:tplc="3809001B" w:tentative="1">
      <w:start w:val="1"/>
      <w:numFmt w:val="lowerRoman"/>
      <w:lvlText w:val="%6."/>
      <w:lvlJc w:val="right"/>
      <w:pPr>
        <w:ind w:left="5476" w:hanging="180"/>
      </w:pPr>
    </w:lvl>
    <w:lvl w:ilvl="6" w:tplc="3809000F" w:tentative="1">
      <w:start w:val="1"/>
      <w:numFmt w:val="decimal"/>
      <w:lvlText w:val="%7."/>
      <w:lvlJc w:val="left"/>
      <w:pPr>
        <w:ind w:left="6196" w:hanging="360"/>
      </w:pPr>
    </w:lvl>
    <w:lvl w:ilvl="7" w:tplc="38090019" w:tentative="1">
      <w:start w:val="1"/>
      <w:numFmt w:val="lowerLetter"/>
      <w:lvlText w:val="%8."/>
      <w:lvlJc w:val="left"/>
      <w:pPr>
        <w:ind w:left="6916" w:hanging="360"/>
      </w:pPr>
    </w:lvl>
    <w:lvl w:ilvl="8" w:tplc="3809001B" w:tentative="1">
      <w:start w:val="1"/>
      <w:numFmt w:val="lowerRoman"/>
      <w:lvlText w:val="%9."/>
      <w:lvlJc w:val="right"/>
      <w:pPr>
        <w:ind w:left="7636" w:hanging="180"/>
      </w:pPr>
    </w:lvl>
  </w:abstractNum>
  <w:abstractNum w:abstractNumId="77" w15:restartNumberingAfterBreak="0">
    <w:nsid w:val="6C88754E"/>
    <w:multiLevelType w:val="hybridMultilevel"/>
    <w:tmpl w:val="FE8A934A"/>
    <w:lvl w:ilvl="0" w:tplc="38090019">
      <w:start w:val="1"/>
      <w:numFmt w:val="lowerLetter"/>
      <w:lvlText w:val="%1."/>
      <w:lvlJc w:val="left"/>
      <w:pPr>
        <w:ind w:left="902" w:hanging="360"/>
      </w:pPr>
    </w:lvl>
    <w:lvl w:ilvl="1" w:tplc="38090019" w:tentative="1">
      <w:start w:val="1"/>
      <w:numFmt w:val="lowerLetter"/>
      <w:lvlText w:val="%2."/>
      <w:lvlJc w:val="left"/>
      <w:pPr>
        <w:ind w:left="1622" w:hanging="360"/>
      </w:pPr>
    </w:lvl>
    <w:lvl w:ilvl="2" w:tplc="3809001B" w:tentative="1">
      <w:start w:val="1"/>
      <w:numFmt w:val="lowerRoman"/>
      <w:lvlText w:val="%3."/>
      <w:lvlJc w:val="right"/>
      <w:pPr>
        <w:ind w:left="2342" w:hanging="180"/>
      </w:pPr>
    </w:lvl>
    <w:lvl w:ilvl="3" w:tplc="3809000F" w:tentative="1">
      <w:start w:val="1"/>
      <w:numFmt w:val="decimal"/>
      <w:lvlText w:val="%4."/>
      <w:lvlJc w:val="left"/>
      <w:pPr>
        <w:ind w:left="3062" w:hanging="360"/>
      </w:pPr>
    </w:lvl>
    <w:lvl w:ilvl="4" w:tplc="38090019" w:tentative="1">
      <w:start w:val="1"/>
      <w:numFmt w:val="lowerLetter"/>
      <w:lvlText w:val="%5."/>
      <w:lvlJc w:val="left"/>
      <w:pPr>
        <w:ind w:left="3782" w:hanging="360"/>
      </w:pPr>
    </w:lvl>
    <w:lvl w:ilvl="5" w:tplc="3809001B" w:tentative="1">
      <w:start w:val="1"/>
      <w:numFmt w:val="lowerRoman"/>
      <w:lvlText w:val="%6."/>
      <w:lvlJc w:val="right"/>
      <w:pPr>
        <w:ind w:left="4502" w:hanging="180"/>
      </w:pPr>
    </w:lvl>
    <w:lvl w:ilvl="6" w:tplc="3809000F" w:tentative="1">
      <w:start w:val="1"/>
      <w:numFmt w:val="decimal"/>
      <w:lvlText w:val="%7."/>
      <w:lvlJc w:val="left"/>
      <w:pPr>
        <w:ind w:left="5222" w:hanging="360"/>
      </w:pPr>
    </w:lvl>
    <w:lvl w:ilvl="7" w:tplc="38090019" w:tentative="1">
      <w:start w:val="1"/>
      <w:numFmt w:val="lowerLetter"/>
      <w:lvlText w:val="%8."/>
      <w:lvlJc w:val="left"/>
      <w:pPr>
        <w:ind w:left="5942" w:hanging="360"/>
      </w:pPr>
    </w:lvl>
    <w:lvl w:ilvl="8" w:tplc="3809001B" w:tentative="1">
      <w:start w:val="1"/>
      <w:numFmt w:val="lowerRoman"/>
      <w:lvlText w:val="%9."/>
      <w:lvlJc w:val="right"/>
      <w:pPr>
        <w:ind w:left="6662" w:hanging="180"/>
      </w:pPr>
    </w:lvl>
  </w:abstractNum>
  <w:abstractNum w:abstractNumId="78" w15:restartNumberingAfterBreak="0">
    <w:nsid w:val="6D0353CD"/>
    <w:multiLevelType w:val="hybridMultilevel"/>
    <w:tmpl w:val="706088FA"/>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D9406AA"/>
    <w:multiLevelType w:val="hybridMultilevel"/>
    <w:tmpl w:val="208C0250"/>
    <w:lvl w:ilvl="0" w:tplc="01F69952">
      <w:start w:val="1"/>
      <w:numFmt w:val="lowerLetter"/>
      <w:lvlText w:val="%1."/>
      <w:lvlJc w:val="left"/>
      <w:pPr>
        <w:ind w:left="3839" w:hanging="360"/>
      </w:pPr>
      <w:rPr>
        <w:b w:val="0"/>
        <w:bCs w:val="0"/>
      </w:rPr>
    </w:lvl>
    <w:lvl w:ilvl="1" w:tplc="38090019" w:tentative="1">
      <w:start w:val="1"/>
      <w:numFmt w:val="lowerLetter"/>
      <w:lvlText w:val="%2."/>
      <w:lvlJc w:val="left"/>
      <w:pPr>
        <w:ind w:left="4559" w:hanging="360"/>
      </w:pPr>
    </w:lvl>
    <w:lvl w:ilvl="2" w:tplc="3809001B" w:tentative="1">
      <w:start w:val="1"/>
      <w:numFmt w:val="lowerRoman"/>
      <w:lvlText w:val="%3."/>
      <w:lvlJc w:val="right"/>
      <w:pPr>
        <w:ind w:left="5279" w:hanging="180"/>
      </w:pPr>
    </w:lvl>
    <w:lvl w:ilvl="3" w:tplc="3809000F" w:tentative="1">
      <w:start w:val="1"/>
      <w:numFmt w:val="decimal"/>
      <w:lvlText w:val="%4."/>
      <w:lvlJc w:val="left"/>
      <w:pPr>
        <w:ind w:left="5999" w:hanging="360"/>
      </w:pPr>
    </w:lvl>
    <w:lvl w:ilvl="4" w:tplc="38090019" w:tentative="1">
      <w:start w:val="1"/>
      <w:numFmt w:val="lowerLetter"/>
      <w:lvlText w:val="%5."/>
      <w:lvlJc w:val="left"/>
      <w:pPr>
        <w:ind w:left="6719" w:hanging="360"/>
      </w:pPr>
    </w:lvl>
    <w:lvl w:ilvl="5" w:tplc="3809001B" w:tentative="1">
      <w:start w:val="1"/>
      <w:numFmt w:val="lowerRoman"/>
      <w:lvlText w:val="%6."/>
      <w:lvlJc w:val="right"/>
      <w:pPr>
        <w:ind w:left="7439" w:hanging="180"/>
      </w:pPr>
    </w:lvl>
    <w:lvl w:ilvl="6" w:tplc="3809000F" w:tentative="1">
      <w:start w:val="1"/>
      <w:numFmt w:val="decimal"/>
      <w:lvlText w:val="%7."/>
      <w:lvlJc w:val="left"/>
      <w:pPr>
        <w:ind w:left="8159" w:hanging="360"/>
      </w:pPr>
    </w:lvl>
    <w:lvl w:ilvl="7" w:tplc="38090019" w:tentative="1">
      <w:start w:val="1"/>
      <w:numFmt w:val="lowerLetter"/>
      <w:lvlText w:val="%8."/>
      <w:lvlJc w:val="left"/>
      <w:pPr>
        <w:ind w:left="8879" w:hanging="360"/>
      </w:pPr>
    </w:lvl>
    <w:lvl w:ilvl="8" w:tplc="3809001B" w:tentative="1">
      <w:start w:val="1"/>
      <w:numFmt w:val="lowerRoman"/>
      <w:lvlText w:val="%9."/>
      <w:lvlJc w:val="right"/>
      <w:pPr>
        <w:ind w:left="9599" w:hanging="180"/>
      </w:pPr>
    </w:lvl>
  </w:abstractNum>
  <w:abstractNum w:abstractNumId="80" w15:restartNumberingAfterBreak="0">
    <w:nsid w:val="6DD7260F"/>
    <w:multiLevelType w:val="hybridMultilevel"/>
    <w:tmpl w:val="48E6FD38"/>
    <w:lvl w:ilvl="0" w:tplc="07300292">
      <w:start w:val="1"/>
      <w:numFmt w:val="decimal"/>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1" w15:restartNumberingAfterBreak="0">
    <w:nsid w:val="704441F5"/>
    <w:multiLevelType w:val="hybridMultilevel"/>
    <w:tmpl w:val="40DA5EFA"/>
    <w:lvl w:ilvl="0" w:tplc="2AD6CFFE">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2" w15:restartNumberingAfterBreak="0">
    <w:nsid w:val="70BA6B4A"/>
    <w:multiLevelType w:val="hybridMultilevel"/>
    <w:tmpl w:val="E376E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5DB144F"/>
    <w:multiLevelType w:val="multilevel"/>
    <w:tmpl w:val="ABD47F34"/>
    <w:styleLink w:val="CurrentList1"/>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84" w15:restartNumberingAfterBreak="0">
    <w:nsid w:val="76823D37"/>
    <w:multiLevelType w:val="hybridMultilevel"/>
    <w:tmpl w:val="36967A12"/>
    <w:lvl w:ilvl="0" w:tplc="93D0FDA6">
      <w:start w:val="3"/>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5" w15:restartNumberingAfterBreak="0">
    <w:nsid w:val="76AD2104"/>
    <w:multiLevelType w:val="hybridMultilevel"/>
    <w:tmpl w:val="0ACED616"/>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6" w15:restartNumberingAfterBreak="0">
    <w:nsid w:val="76D405B9"/>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76E20021"/>
    <w:multiLevelType w:val="hybridMultilevel"/>
    <w:tmpl w:val="4DEA8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42B90"/>
    <w:multiLevelType w:val="hybridMultilevel"/>
    <w:tmpl w:val="09B60978"/>
    <w:lvl w:ilvl="0" w:tplc="FFFFFFFF">
      <w:start w:val="1"/>
      <w:numFmt w:val="lowerLetter"/>
      <w:lvlText w:val="%1."/>
      <w:lvlJc w:val="left"/>
      <w:pPr>
        <w:ind w:left="3272" w:hanging="360"/>
      </w:pPr>
    </w:lvl>
    <w:lvl w:ilvl="1" w:tplc="9DDECEB0">
      <w:start w:val="1"/>
      <w:numFmt w:val="decimal"/>
      <w:lvlText w:val="(%2)"/>
      <w:lvlJc w:val="left"/>
      <w:pPr>
        <w:ind w:left="4142" w:hanging="510"/>
      </w:pPr>
      <w:rPr>
        <w:rFonts w:hint="default"/>
      </w:r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tentative="1">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89" w15:restartNumberingAfterBreak="0">
    <w:nsid w:val="79917BF9"/>
    <w:multiLevelType w:val="hybridMultilevel"/>
    <w:tmpl w:val="29FE74CA"/>
    <w:lvl w:ilvl="0" w:tplc="3809000F">
      <w:start w:val="1"/>
      <w:numFmt w:val="decimal"/>
      <w:lvlText w:val="%1."/>
      <w:lvlJc w:val="left"/>
      <w:pPr>
        <w:ind w:left="3479" w:hanging="360"/>
      </w:pPr>
    </w:lvl>
    <w:lvl w:ilvl="1" w:tplc="38090019" w:tentative="1">
      <w:start w:val="1"/>
      <w:numFmt w:val="lowerLetter"/>
      <w:lvlText w:val="%2."/>
      <w:lvlJc w:val="left"/>
      <w:pPr>
        <w:ind w:left="4199" w:hanging="360"/>
      </w:pPr>
    </w:lvl>
    <w:lvl w:ilvl="2" w:tplc="3809001B" w:tentative="1">
      <w:start w:val="1"/>
      <w:numFmt w:val="lowerRoman"/>
      <w:lvlText w:val="%3."/>
      <w:lvlJc w:val="right"/>
      <w:pPr>
        <w:ind w:left="4919" w:hanging="180"/>
      </w:pPr>
    </w:lvl>
    <w:lvl w:ilvl="3" w:tplc="3809000F" w:tentative="1">
      <w:start w:val="1"/>
      <w:numFmt w:val="decimal"/>
      <w:lvlText w:val="%4."/>
      <w:lvlJc w:val="left"/>
      <w:pPr>
        <w:ind w:left="5639" w:hanging="360"/>
      </w:pPr>
    </w:lvl>
    <w:lvl w:ilvl="4" w:tplc="38090019" w:tentative="1">
      <w:start w:val="1"/>
      <w:numFmt w:val="lowerLetter"/>
      <w:lvlText w:val="%5."/>
      <w:lvlJc w:val="left"/>
      <w:pPr>
        <w:ind w:left="6359" w:hanging="360"/>
      </w:pPr>
    </w:lvl>
    <w:lvl w:ilvl="5" w:tplc="3809001B" w:tentative="1">
      <w:start w:val="1"/>
      <w:numFmt w:val="lowerRoman"/>
      <w:lvlText w:val="%6."/>
      <w:lvlJc w:val="right"/>
      <w:pPr>
        <w:ind w:left="7079" w:hanging="180"/>
      </w:pPr>
    </w:lvl>
    <w:lvl w:ilvl="6" w:tplc="3809000F" w:tentative="1">
      <w:start w:val="1"/>
      <w:numFmt w:val="decimal"/>
      <w:lvlText w:val="%7."/>
      <w:lvlJc w:val="left"/>
      <w:pPr>
        <w:ind w:left="7799" w:hanging="360"/>
      </w:pPr>
    </w:lvl>
    <w:lvl w:ilvl="7" w:tplc="38090019" w:tentative="1">
      <w:start w:val="1"/>
      <w:numFmt w:val="lowerLetter"/>
      <w:lvlText w:val="%8."/>
      <w:lvlJc w:val="left"/>
      <w:pPr>
        <w:ind w:left="8519" w:hanging="360"/>
      </w:pPr>
    </w:lvl>
    <w:lvl w:ilvl="8" w:tplc="3809001B" w:tentative="1">
      <w:start w:val="1"/>
      <w:numFmt w:val="lowerRoman"/>
      <w:lvlText w:val="%9."/>
      <w:lvlJc w:val="right"/>
      <w:pPr>
        <w:ind w:left="9239" w:hanging="180"/>
      </w:pPr>
    </w:lvl>
  </w:abstractNum>
  <w:abstractNum w:abstractNumId="90" w15:restartNumberingAfterBreak="0">
    <w:nsid w:val="7D6C6536"/>
    <w:multiLevelType w:val="multilevel"/>
    <w:tmpl w:val="F8E29E26"/>
    <w:lvl w:ilvl="0">
      <w:start w:val="1"/>
      <w:numFmt w:val="decimal"/>
      <w:lvlText w:val="%1."/>
      <w:lvlJc w:val="left"/>
      <w:pPr>
        <w:tabs>
          <w:tab w:val="num" w:pos="612"/>
        </w:tabs>
        <w:ind w:left="612" w:hanging="432"/>
      </w:pPr>
      <w:rPr>
        <w:rFonts w:hint="default"/>
      </w:rPr>
    </w:lvl>
    <w:lvl w:ilvl="1">
      <w:start w:val="1"/>
      <w:numFmt w:val="lowerLetter"/>
      <w:pStyle w:val="sub-a"/>
      <w:lvlText w:val="%2."/>
      <w:lvlJc w:val="left"/>
      <w:pPr>
        <w:tabs>
          <w:tab w:val="num" w:pos="1062"/>
        </w:tabs>
        <w:ind w:left="1062" w:hanging="432"/>
      </w:pPr>
      <w:rPr>
        <w:rFonts w:hint="default"/>
      </w:rPr>
    </w:lvl>
    <w:lvl w:ilvl="2">
      <w:start w:val="1"/>
      <w:numFmt w:val="decimal"/>
      <w:lvlText w:val="%3)"/>
      <w:lvlJc w:val="left"/>
      <w:pPr>
        <w:tabs>
          <w:tab w:val="num" w:pos="0"/>
        </w:tabs>
        <w:ind w:left="1728" w:hanging="576"/>
      </w:pPr>
      <w:rPr>
        <w:rFonts w:hint="default"/>
      </w:rPr>
    </w:lvl>
    <w:lvl w:ilvl="3">
      <w:start w:val="1"/>
      <w:numFmt w:val="lowerLetter"/>
      <w:lvlText w:val="%4)"/>
      <w:lvlJc w:val="left"/>
      <w:pPr>
        <w:tabs>
          <w:tab w:val="num" w:pos="0"/>
        </w:tabs>
        <w:ind w:left="2304" w:hanging="576"/>
      </w:pPr>
      <w:rPr>
        <w:rFonts w:hint="default"/>
      </w:rPr>
    </w:lvl>
    <w:lvl w:ilvl="4">
      <w:start w:val="1"/>
      <w:numFmt w:val="decimal"/>
      <w:lvlText w:val="(%5)"/>
      <w:lvlJc w:val="left"/>
      <w:pPr>
        <w:tabs>
          <w:tab w:val="num" w:pos="0"/>
        </w:tabs>
        <w:ind w:left="3024" w:hanging="720"/>
      </w:pPr>
      <w:rPr>
        <w:rFonts w:hint="default"/>
      </w:rPr>
    </w:lvl>
    <w:lvl w:ilvl="5">
      <w:start w:val="1"/>
      <w:numFmt w:val="lowerLetter"/>
      <w:lvlText w:val="(%6)"/>
      <w:lvlJc w:val="left"/>
      <w:pPr>
        <w:tabs>
          <w:tab w:val="num" w:pos="0"/>
        </w:tabs>
        <w:ind w:left="3744" w:hanging="720"/>
      </w:pPr>
      <w:rPr>
        <w:rFonts w:hint="default"/>
      </w:rPr>
    </w:lvl>
    <w:lvl w:ilvl="6">
      <w:start w:val="1"/>
      <w:numFmt w:val="lowerLetter"/>
      <w:lvlText w:val="(%7)"/>
      <w:lvlJc w:val="left"/>
      <w:pPr>
        <w:tabs>
          <w:tab w:val="num" w:pos="0"/>
        </w:tabs>
        <w:ind w:left="4464" w:hanging="720"/>
      </w:pPr>
      <w:rPr>
        <w:rFonts w:hint="default"/>
      </w:rPr>
    </w:lvl>
    <w:lvl w:ilvl="7">
      <w:start w:val="1"/>
      <w:numFmt w:val="lowerLetter"/>
      <w:lvlText w:val="(%8)"/>
      <w:lvlJc w:val="left"/>
      <w:pPr>
        <w:tabs>
          <w:tab w:val="num" w:pos="0"/>
        </w:tabs>
        <w:ind w:left="5184" w:hanging="720"/>
      </w:pPr>
      <w:rPr>
        <w:rFonts w:hint="default"/>
      </w:rPr>
    </w:lvl>
    <w:lvl w:ilvl="8">
      <w:start w:val="1"/>
      <w:numFmt w:val="lowerRoman"/>
      <w:lvlText w:val="(%9)"/>
      <w:lvlJc w:val="left"/>
      <w:pPr>
        <w:tabs>
          <w:tab w:val="num" w:pos="0"/>
        </w:tabs>
        <w:ind w:left="5904" w:hanging="720"/>
      </w:pPr>
      <w:rPr>
        <w:rFonts w:hint="default"/>
      </w:rPr>
    </w:lvl>
  </w:abstractNum>
  <w:abstractNum w:abstractNumId="91" w15:restartNumberingAfterBreak="0">
    <w:nsid w:val="7F1D47DF"/>
    <w:multiLevelType w:val="hybridMultilevel"/>
    <w:tmpl w:val="0A6AD814"/>
    <w:lvl w:ilvl="0" w:tplc="38090019">
      <w:start w:val="1"/>
      <w:numFmt w:val="lowerLetter"/>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num w:numId="1" w16cid:durableId="492455268">
    <w:abstractNumId w:val="0"/>
  </w:num>
  <w:num w:numId="2" w16cid:durableId="155341219">
    <w:abstractNumId w:val="83"/>
  </w:num>
  <w:num w:numId="3" w16cid:durableId="387148868">
    <w:abstractNumId w:val="51"/>
  </w:num>
  <w:num w:numId="4" w16cid:durableId="2048212751">
    <w:abstractNumId w:val="33"/>
  </w:num>
  <w:num w:numId="5" w16cid:durableId="84546030">
    <w:abstractNumId w:val="90"/>
  </w:num>
  <w:num w:numId="6" w16cid:durableId="806825224">
    <w:abstractNumId w:val="55"/>
  </w:num>
  <w:num w:numId="7" w16cid:durableId="1490632417">
    <w:abstractNumId w:val="47"/>
  </w:num>
  <w:num w:numId="8" w16cid:durableId="970744335">
    <w:abstractNumId w:val="64"/>
  </w:num>
  <w:num w:numId="9" w16cid:durableId="1108813352">
    <w:abstractNumId w:val="79"/>
  </w:num>
  <w:num w:numId="10" w16cid:durableId="2066828537">
    <w:abstractNumId w:val="44"/>
  </w:num>
  <w:num w:numId="11" w16cid:durableId="294991654">
    <w:abstractNumId w:val="7"/>
  </w:num>
  <w:num w:numId="12" w16cid:durableId="1991669242">
    <w:abstractNumId w:val="37"/>
  </w:num>
  <w:num w:numId="13" w16cid:durableId="387076597">
    <w:abstractNumId w:val="62"/>
  </w:num>
  <w:num w:numId="14" w16cid:durableId="1942951777">
    <w:abstractNumId w:val="56"/>
  </w:num>
  <w:num w:numId="15" w16cid:durableId="1885407194">
    <w:abstractNumId w:val="39"/>
  </w:num>
  <w:num w:numId="16" w16cid:durableId="54160122">
    <w:abstractNumId w:val="89"/>
  </w:num>
  <w:num w:numId="17" w16cid:durableId="10683819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086764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0132501">
    <w:abstractNumId w:val="14"/>
  </w:num>
  <w:num w:numId="20" w16cid:durableId="1573008869">
    <w:abstractNumId w:val="13"/>
  </w:num>
  <w:num w:numId="21" w16cid:durableId="243422875">
    <w:abstractNumId w:val="15"/>
  </w:num>
  <w:num w:numId="22" w16cid:durableId="1788127">
    <w:abstractNumId w:val="11"/>
  </w:num>
  <w:num w:numId="23" w16cid:durableId="857042980">
    <w:abstractNumId w:val="5"/>
  </w:num>
  <w:num w:numId="24" w16cid:durableId="294138119">
    <w:abstractNumId w:val="40"/>
  </w:num>
  <w:num w:numId="25" w16cid:durableId="1988434563">
    <w:abstractNumId w:val="69"/>
  </w:num>
  <w:num w:numId="26" w16cid:durableId="1138763942">
    <w:abstractNumId w:val="57"/>
  </w:num>
  <w:num w:numId="27" w16cid:durableId="1522237329">
    <w:abstractNumId w:val="70"/>
  </w:num>
  <w:num w:numId="28" w16cid:durableId="1747457547">
    <w:abstractNumId w:val="52"/>
  </w:num>
  <w:num w:numId="29" w16cid:durableId="1998802696">
    <w:abstractNumId w:val="18"/>
  </w:num>
  <w:num w:numId="30" w16cid:durableId="1725978972">
    <w:abstractNumId w:val="72"/>
  </w:num>
  <w:num w:numId="31" w16cid:durableId="1176845624">
    <w:abstractNumId w:val="22"/>
  </w:num>
  <w:num w:numId="32" w16cid:durableId="2043283366">
    <w:abstractNumId w:val="17"/>
  </w:num>
  <w:num w:numId="33" w16cid:durableId="1585146471">
    <w:abstractNumId w:val="61"/>
  </w:num>
  <w:num w:numId="34" w16cid:durableId="210968651">
    <w:abstractNumId w:val="87"/>
  </w:num>
  <w:num w:numId="35" w16cid:durableId="763306651">
    <w:abstractNumId w:val="25"/>
  </w:num>
  <w:num w:numId="36" w16cid:durableId="565847023">
    <w:abstractNumId w:val="75"/>
  </w:num>
  <w:num w:numId="37" w16cid:durableId="1608929826">
    <w:abstractNumId w:val="53"/>
  </w:num>
  <w:num w:numId="38" w16cid:durableId="1307125421">
    <w:abstractNumId w:val="21"/>
  </w:num>
  <w:num w:numId="39" w16cid:durableId="1884824435">
    <w:abstractNumId w:val="76"/>
  </w:num>
  <w:num w:numId="40" w16cid:durableId="76558432">
    <w:abstractNumId w:val="46"/>
  </w:num>
  <w:num w:numId="41" w16cid:durableId="678502273">
    <w:abstractNumId w:val="9"/>
  </w:num>
  <w:num w:numId="42" w16cid:durableId="1371153290">
    <w:abstractNumId w:val="20"/>
  </w:num>
  <w:num w:numId="43" w16cid:durableId="701632036">
    <w:abstractNumId w:val="3"/>
  </w:num>
  <w:num w:numId="44" w16cid:durableId="691421869">
    <w:abstractNumId w:val="91"/>
  </w:num>
  <w:num w:numId="45" w16cid:durableId="1321427059">
    <w:abstractNumId w:val="19"/>
  </w:num>
  <w:num w:numId="46" w16cid:durableId="561984725">
    <w:abstractNumId w:val="23"/>
  </w:num>
  <w:num w:numId="47" w16cid:durableId="1809012426">
    <w:abstractNumId w:val="58"/>
  </w:num>
  <w:num w:numId="48" w16cid:durableId="91633831">
    <w:abstractNumId w:val="68"/>
  </w:num>
  <w:num w:numId="49" w16cid:durableId="1836653080">
    <w:abstractNumId w:val="63"/>
  </w:num>
  <w:num w:numId="50" w16cid:durableId="1017391609">
    <w:abstractNumId w:val="78"/>
  </w:num>
  <w:num w:numId="51" w16cid:durableId="148980389">
    <w:abstractNumId w:val="49"/>
  </w:num>
  <w:num w:numId="52" w16cid:durableId="1994022591">
    <w:abstractNumId w:val="42"/>
  </w:num>
  <w:num w:numId="53" w16cid:durableId="1006635890">
    <w:abstractNumId w:val="27"/>
  </w:num>
  <w:num w:numId="54" w16cid:durableId="1112282658">
    <w:abstractNumId w:val="66"/>
  </w:num>
  <w:num w:numId="55" w16cid:durableId="437141242">
    <w:abstractNumId w:val="30"/>
  </w:num>
  <w:num w:numId="56" w16cid:durableId="931398008">
    <w:abstractNumId w:val="34"/>
  </w:num>
  <w:num w:numId="57" w16cid:durableId="251747941">
    <w:abstractNumId w:val="50"/>
  </w:num>
  <w:num w:numId="58" w16cid:durableId="253436767">
    <w:abstractNumId w:val="12"/>
  </w:num>
  <w:num w:numId="59" w16cid:durableId="1163159461">
    <w:abstractNumId w:val="77"/>
  </w:num>
  <w:num w:numId="60" w16cid:durableId="1384330949">
    <w:abstractNumId w:val="48"/>
  </w:num>
  <w:num w:numId="61" w16cid:durableId="2103724052">
    <w:abstractNumId w:val="82"/>
  </w:num>
  <w:num w:numId="62" w16cid:durableId="1504197554">
    <w:abstractNumId w:val="74"/>
  </w:num>
  <w:num w:numId="63" w16cid:durableId="1130825741">
    <w:abstractNumId w:val="54"/>
  </w:num>
  <w:num w:numId="64" w16cid:durableId="1607273224">
    <w:abstractNumId w:val="88"/>
  </w:num>
  <w:num w:numId="65" w16cid:durableId="1439640612">
    <w:abstractNumId w:val="28"/>
  </w:num>
  <w:num w:numId="66" w16cid:durableId="556548854">
    <w:abstractNumId w:val="45"/>
  </w:num>
  <w:num w:numId="67" w16cid:durableId="1900434696">
    <w:abstractNumId w:val="32"/>
  </w:num>
  <w:num w:numId="68" w16cid:durableId="1532108052">
    <w:abstractNumId w:val="4"/>
  </w:num>
  <w:num w:numId="69" w16cid:durableId="1111894947">
    <w:abstractNumId w:val="67"/>
  </w:num>
  <w:num w:numId="70" w16cid:durableId="1125541538">
    <w:abstractNumId w:val="31"/>
  </w:num>
  <w:num w:numId="71" w16cid:durableId="1497649683">
    <w:abstractNumId w:val="36"/>
  </w:num>
  <w:num w:numId="72" w16cid:durableId="1808737831">
    <w:abstractNumId w:val="65"/>
  </w:num>
  <w:num w:numId="73" w16cid:durableId="1030372274">
    <w:abstractNumId w:val="59"/>
  </w:num>
  <w:num w:numId="74" w16cid:durableId="792403283">
    <w:abstractNumId w:val="35"/>
  </w:num>
  <w:num w:numId="75" w16cid:durableId="1994413004">
    <w:abstractNumId w:val="71"/>
  </w:num>
  <w:num w:numId="76" w16cid:durableId="1979719700">
    <w:abstractNumId w:val="2"/>
  </w:num>
  <w:num w:numId="77" w16cid:durableId="1576469900">
    <w:abstractNumId w:val="8"/>
  </w:num>
  <w:num w:numId="78" w16cid:durableId="1839998909">
    <w:abstractNumId w:val="43"/>
  </w:num>
  <w:num w:numId="79" w16cid:durableId="1657804636">
    <w:abstractNumId w:val="38"/>
  </w:num>
  <w:num w:numId="80" w16cid:durableId="1789468158">
    <w:abstractNumId w:val="29"/>
  </w:num>
  <w:num w:numId="81" w16cid:durableId="1645888988">
    <w:abstractNumId w:val="84"/>
  </w:num>
  <w:num w:numId="82" w16cid:durableId="1820072046">
    <w:abstractNumId w:val="85"/>
  </w:num>
  <w:num w:numId="83" w16cid:durableId="1624922636">
    <w:abstractNumId w:val="16"/>
  </w:num>
  <w:num w:numId="84" w16cid:durableId="1925414640">
    <w:abstractNumId w:val="80"/>
  </w:num>
  <w:num w:numId="85" w16cid:durableId="1305231469">
    <w:abstractNumId w:val="26"/>
  </w:num>
  <w:num w:numId="86" w16cid:durableId="1675301580">
    <w:abstractNumId w:val="6"/>
  </w:num>
  <w:num w:numId="87" w16cid:durableId="1032606969">
    <w:abstractNumId w:val="81"/>
  </w:num>
  <w:num w:numId="88" w16cid:durableId="1399479736">
    <w:abstractNumId w:val="41"/>
  </w:num>
  <w:num w:numId="89" w16cid:durableId="1797681209">
    <w:abstractNumId w:val="1"/>
  </w:num>
  <w:num w:numId="90" w16cid:durableId="926959885">
    <w:abstractNumId w:val="24"/>
  </w:num>
  <w:num w:numId="91" w16cid:durableId="800343488">
    <w:abstractNumId w:val="73"/>
  </w:num>
  <w:num w:numId="92" w16cid:durableId="205220582">
    <w:abstractNumId w:val="6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363"/>
    <w:rsid w:val="00001242"/>
    <w:rsid w:val="00002186"/>
    <w:rsid w:val="000022CC"/>
    <w:rsid w:val="00002A15"/>
    <w:rsid w:val="00003D2A"/>
    <w:rsid w:val="000056B7"/>
    <w:rsid w:val="000057DD"/>
    <w:rsid w:val="00005B1A"/>
    <w:rsid w:val="00005D45"/>
    <w:rsid w:val="00007409"/>
    <w:rsid w:val="00010206"/>
    <w:rsid w:val="000111FB"/>
    <w:rsid w:val="0001225F"/>
    <w:rsid w:val="00012261"/>
    <w:rsid w:val="000129BB"/>
    <w:rsid w:val="00012F79"/>
    <w:rsid w:val="000133A0"/>
    <w:rsid w:val="0001419E"/>
    <w:rsid w:val="00014DA3"/>
    <w:rsid w:val="00016BB1"/>
    <w:rsid w:val="0001733A"/>
    <w:rsid w:val="0001796D"/>
    <w:rsid w:val="000202DB"/>
    <w:rsid w:val="000206BA"/>
    <w:rsid w:val="00020EF8"/>
    <w:rsid w:val="00021A91"/>
    <w:rsid w:val="00021B9A"/>
    <w:rsid w:val="00022433"/>
    <w:rsid w:val="000229C9"/>
    <w:rsid w:val="0002360A"/>
    <w:rsid w:val="00024623"/>
    <w:rsid w:val="00025D64"/>
    <w:rsid w:val="00025FC5"/>
    <w:rsid w:val="00025FDF"/>
    <w:rsid w:val="000260D1"/>
    <w:rsid w:val="00026BBB"/>
    <w:rsid w:val="000302FE"/>
    <w:rsid w:val="000304F7"/>
    <w:rsid w:val="0003083F"/>
    <w:rsid w:val="000326E4"/>
    <w:rsid w:val="00032A16"/>
    <w:rsid w:val="00033215"/>
    <w:rsid w:val="00034AC5"/>
    <w:rsid w:val="0003506F"/>
    <w:rsid w:val="00035216"/>
    <w:rsid w:val="00035858"/>
    <w:rsid w:val="00035A03"/>
    <w:rsid w:val="000369C9"/>
    <w:rsid w:val="00036D9D"/>
    <w:rsid w:val="00037A91"/>
    <w:rsid w:val="000407AA"/>
    <w:rsid w:val="00040928"/>
    <w:rsid w:val="00040B16"/>
    <w:rsid w:val="0004109D"/>
    <w:rsid w:val="0004136F"/>
    <w:rsid w:val="0004290C"/>
    <w:rsid w:val="0004460D"/>
    <w:rsid w:val="000446DE"/>
    <w:rsid w:val="00045479"/>
    <w:rsid w:val="000461FD"/>
    <w:rsid w:val="000467D2"/>
    <w:rsid w:val="00047556"/>
    <w:rsid w:val="00047839"/>
    <w:rsid w:val="000507B2"/>
    <w:rsid w:val="0005109E"/>
    <w:rsid w:val="00051399"/>
    <w:rsid w:val="000525F3"/>
    <w:rsid w:val="00052ECD"/>
    <w:rsid w:val="00052F61"/>
    <w:rsid w:val="00053F8E"/>
    <w:rsid w:val="000546A0"/>
    <w:rsid w:val="00055705"/>
    <w:rsid w:val="00056359"/>
    <w:rsid w:val="000564D2"/>
    <w:rsid w:val="00056845"/>
    <w:rsid w:val="00056AF7"/>
    <w:rsid w:val="00056F81"/>
    <w:rsid w:val="00057BED"/>
    <w:rsid w:val="00060EF9"/>
    <w:rsid w:val="00061DC2"/>
    <w:rsid w:val="00062681"/>
    <w:rsid w:val="000626E1"/>
    <w:rsid w:val="00062C0A"/>
    <w:rsid w:val="0006398C"/>
    <w:rsid w:val="00064233"/>
    <w:rsid w:val="00064EE4"/>
    <w:rsid w:val="00065524"/>
    <w:rsid w:val="00070740"/>
    <w:rsid w:val="00070BA6"/>
    <w:rsid w:val="000714EF"/>
    <w:rsid w:val="000728BD"/>
    <w:rsid w:val="00072A63"/>
    <w:rsid w:val="00072EB7"/>
    <w:rsid w:val="00073BFC"/>
    <w:rsid w:val="00073C27"/>
    <w:rsid w:val="0007529B"/>
    <w:rsid w:val="00075408"/>
    <w:rsid w:val="00075734"/>
    <w:rsid w:val="00076800"/>
    <w:rsid w:val="00076DD6"/>
    <w:rsid w:val="000770B1"/>
    <w:rsid w:val="000770F0"/>
    <w:rsid w:val="000802B9"/>
    <w:rsid w:val="000806AF"/>
    <w:rsid w:val="00080AA6"/>
    <w:rsid w:val="00081046"/>
    <w:rsid w:val="0008126B"/>
    <w:rsid w:val="00082651"/>
    <w:rsid w:val="0008326B"/>
    <w:rsid w:val="0008367A"/>
    <w:rsid w:val="000837C4"/>
    <w:rsid w:val="000838D8"/>
    <w:rsid w:val="00083AF3"/>
    <w:rsid w:val="000850A2"/>
    <w:rsid w:val="00085873"/>
    <w:rsid w:val="00085E80"/>
    <w:rsid w:val="000866D2"/>
    <w:rsid w:val="00090227"/>
    <w:rsid w:val="00090451"/>
    <w:rsid w:val="00091C0F"/>
    <w:rsid w:val="00091E6E"/>
    <w:rsid w:val="00094BCC"/>
    <w:rsid w:val="00094C42"/>
    <w:rsid w:val="00094E0C"/>
    <w:rsid w:val="000954B3"/>
    <w:rsid w:val="00096374"/>
    <w:rsid w:val="00097571"/>
    <w:rsid w:val="000978EA"/>
    <w:rsid w:val="000A1219"/>
    <w:rsid w:val="000A52BA"/>
    <w:rsid w:val="000A56CB"/>
    <w:rsid w:val="000A5724"/>
    <w:rsid w:val="000A5D78"/>
    <w:rsid w:val="000A5F24"/>
    <w:rsid w:val="000A6943"/>
    <w:rsid w:val="000A6C3C"/>
    <w:rsid w:val="000A6D3A"/>
    <w:rsid w:val="000A71C1"/>
    <w:rsid w:val="000A761D"/>
    <w:rsid w:val="000B1621"/>
    <w:rsid w:val="000B1684"/>
    <w:rsid w:val="000B1E61"/>
    <w:rsid w:val="000B2DA4"/>
    <w:rsid w:val="000B4109"/>
    <w:rsid w:val="000B5C5C"/>
    <w:rsid w:val="000B650A"/>
    <w:rsid w:val="000B6C90"/>
    <w:rsid w:val="000B6DAD"/>
    <w:rsid w:val="000C1B49"/>
    <w:rsid w:val="000C29ED"/>
    <w:rsid w:val="000C30B5"/>
    <w:rsid w:val="000C3217"/>
    <w:rsid w:val="000C374E"/>
    <w:rsid w:val="000C3F14"/>
    <w:rsid w:val="000C4214"/>
    <w:rsid w:val="000C46A0"/>
    <w:rsid w:val="000C48E5"/>
    <w:rsid w:val="000C50AC"/>
    <w:rsid w:val="000C6C8D"/>
    <w:rsid w:val="000C6EE9"/>
    <w:rsid w:val="000C7B62"/>
    <w:rsid w:val="000D014D"/>
    <w:rsid w:val="000D080D"/>
    <w:rsid w:val="000D08D9"/>
    <w:rsid w:val="000D0AAB"/>
    <w:rsid w:val="000D0ABB"/>
    <w:rsid w:val="000D0F82"/>
    <w:rsid w:val="000D18AB"/>
    <w:rsid w:val="000D1E1D"/>
    <w:rsid w:val="000D2B9B"/>
    <w:rsid w:val="000D2BB1"/>
    <w:rsid w:val="000D2E40"/>
    <w:rsid w:val="000D591C"/>
    <w:rsid w:val="000D5E83"/>
    <w:rsid w:val="000D6389"/>
    <w:rsid w:val="000D7A4C"/>
    <w:rsid w:val="000E025A"/>
    <w:rsid w:val="000E029A"/>
    <w:rsid w:val="000E05CD"/>
    <w:rsid w:val="000E05EF"/>
    <w:rsid w:val="000E0C1C"/>
    <w:rsid w:val="000E0E9C"/>
    <w:rsid w:val="000E1584"/>
    <w:rsid w:val="000E1E5C"/>
    <w:rsid w:val="000E262A"/>
    <w:rsid w:val="000E2DAD"/>
    <w:rsid w:val="000E3208"/>
    <w:rsid w:val="000E4475"/>
    <w:rsid w:val="000E521E"/>
    <w:rsid w:val="000E526C"/>
    <w:rsid w:val="000E600D"/>
    <w:rsid w:val="000E7C2F"/>
    <w:rsid w:val="000F0134"/>
    <w:rsid w:val="000F01C2"/>
    <w:rsid w:val="000F0FCE"/>
    <w:rsid w:val="000F16FF"/>
    <w:rsid w:val="000F1FD0"/>
    <w:rsid w:val="000F37D3"/>
    <w:rsid w:val="000F40E8"/>
    <w:rsid w:val="000F4A18"/>
    <w:rsid w:val="000F4A7A"/>
    <w:rsid w:val="000F4BB4"/>
    <w:rsid w:val="000F4F90"/>
    <w:rsid w:val="000F594C"/>
    <w:rsid w:val="000F5C6F"/>
    <w:rsid w:val="000F5DC8"/>
    <w:rsid w:val="000F6A76"/>
    <w:rsid w:val="000F7922"/>
    <w:rsid w:val="000F79F7"/>
    <w:rsid w:val="000F7D23"/>
    <w:rsid w:val="00100580"/>
    <w:rsid w:val="0010107A"/>
    <w:rsid w:val="00101134"/>
    <w:rsid w:val="0010181B"/>
    <w:rsid w:val="00103CE2"/>
    <w:rsid w:val="001042A3"/>
    <w:rsid w:val="00104901"/>
    <w:rsid w:val="00105B91"/>
    <w:rsid w:val="00106636"/>
    <w:rsid w:val="00107008"/>
    <w:rsid w:val="00107523"/>
    <w:rsid w:val="00107C1C"/>
    <w:rsid w:val="001127D3"/>
    <w:rsid w:val="00112F56"/>
    <w:rsid w:val="00113371"/>
    <w:rsid w:val="001148FF"/>
    <w:rsid w:val="0011513D"/>
    <w:rsid w:val="001154CD"/>
    <w:rsid w:val="00116542"/>
    <w:rsid w:val="00116562"/>
    <w:rsid w:val="00117847"/>
    <w:rsid w:val="001201E3"/>
    <w:rsid w:val="001206B8"/>
    <w:rsid w:val="00120BBE"/>
    <w:rsid w:val="00122DA1"/>
    <w:rsid w:val="001234E2"/>
    <w:rsid w:val="00123ADC"/>
    <w:rsid w:val="001240CD"/>
    <w:rsid w:val="001240EA"/>
    <w:rsid w:val="001241F8"/>
    <w:rsid w:val="00126560"/>
    <w:rsid w:val="00126958"/>
    <w:rsid w:val="00126EEC"/>
    <w:rsid w:val="0012787E"/>
    <w:rsid w:val="001278D3"/>
    <w:rsid w:val="00127C96"/>
    <w:rsid w:val="0013005B"/>
    <w:rsid w:val="001304AB"/>
    <w:rsid w:val="001305FA"/>
    <w:rsid w:val="00130F70"/>
    <w:rsid w:val="00131317"/>
    <w:rsid w:val="001318BD"/>
    <w:rsid w:val="00131A6D"/>
    <w:rsid w:val="00133381"/>
    <w:rsid w:val="001338CB"/>
    <w:rsid w:val="00133B3A"/>
    <w:rsid w:val="00135DC1"/>
    <w:rsid w:val="00136BE3"/>
    <w:rsid w:val="00137330"/>
    <w:rsid w:val="00142A61"/>
    <w:rsid w:val="00142C67"/>
    <w:rsid w:val="00142F01"/>
    <w:rsid w:val="001459E4"/>
    <w:rsid w:val="001468C8"/>
    <w:rsid w:val="0014750B"/>
    <w:rsid w:val="0014791B"/>
    <w:rsid w:val="001479D4"/>
    <w:rsid w:val="00147C7D"/>
    <w:rsid w:val="00147EBF"/>
    <w:rsid w:val="00150354"/>
    <w:rsid w:val="0015035C"/>
    <w:rsid w:val="001504A2"/>
    <w:rsid w:val="00150531"/>
    <w:rsid w:val="00150F11"/>
    <w:rsid w:val="001522C5"/>
    <w:rsid w:val="00152791"/>
    <w:rsid w:val="00153E15"/>
    <w:rsid w:val="00154359"/>
    <w:rsid w:val="001543ED"/>
    <w:rsid w:val="00156CFF"/>
    <w:rsid w:val="00156D19"/>
    <w:rsid w:val="00156D94"/>
    <w:rsid w:val="00156E78"/>
    <w:rsid w:val="00157A24"/>
    <w:rsid w:val="00157E13"/>
    <w:rsid w:val="00160546"/>
    <w:rsid w:val="00160778"/>
    <w:rsid w:val="00160867"/>
    <w:rsid w:val="001611BC"/>
    <w:rsid w:val="001621D4"/>
    <w:rsid w:val="00162369"/>
    <w:rsid w:val="00162922"/>
    <w:rsid w:val="001634CD"/>
    <w:rsid w:val="00165B69"/>
    <w:rsid w:val="00165E3A"/>
    <w:rsid w:val="00165FDF"/>
    <w:rsid w:val="00166EA9"/>
    <w:rsid w:val="00172242"/>
    <w:rsid w:val="0017358D"/>
    <w:rsid w:val="00173681"/>
    <w:rsid w:val="00173B96"/>
    <w:rsid w:val="001744FC"/>
    <w:rsid w:val="00174C16"/>
    <w:rsid w:val="00175DF1"/>
    <w:rsid w:val="00180950"/>
    <w:rsid w:val="00181B85"/>
    <w:rsid w:val="00181C35"/>
    <w:rsid w:val="00181F25"/>
    <w:rsid w:val="00182957"/>
    <w:rsid w:val="00183B1E"/>
    <w:rsid w:val="00183D8E"/>
    <w:rsid w:val="0018431D"/>
    <w:rsid w:val="00186229"/>
    <w:rsid w:val="0019111B"/>
    <w:rsid w:val="00191DA6"/>
    <w:rsid w:val="0019334B"/>
    <w:rsid w:val="00193490"/>
    <w:rsid w:val="00193D1A"/>
    <w:rsid w:val="0019430F"/>
    <w:rsid w:val="00194BC3"/>
    <w:rsid w:val="0019551C"/>
    <w:rsid w:val="00195D60"/>
    <w:rsid w:val="00196943"/>
    <w:rsid w:val="00197143"/>
    <w:rsid w:val="0019716F"/>
    <w:rsid w:val="001974F7"/>
    <w:rsid w:val="0019788B"/>
    <w:rsid w:val="001A0054"/>
    <w:rsid w:val="001A0980"/>
    <w:rsid w:val="001A1828"/>
    <w:rsid w:val="001A19E8"/>
    <w:rsid w:val="001A1C36"/>
    <w:rsid w:val="001A2AFB"/>
    <w:rsid w:val="001A2ECC"/>
    <w:rsid w:val="001A3309"/>
    <w:rsid w:val="001A396F"/>
    <w:rsid w:val="001A4340"/>
    <w:rsid w:val="001A4CE2"/>
    <w:rsid w:val="001A6697"/>
    <w:rsid w:val="001A6E16"/>
    <w:rsid w:val="001A7252"/>
    <w:rsid w:val="001A731A"/>
    <w:rsid w:val="001A7B92"/>
    <w:rsid w:val="001B04BD"/>
    <w:rsid w:val="001B195B"/>
    <w:rsid w:val="001B1DCE"/>
    <w:rsid w:val="001B23BB"/>
    <w:rsid w:val="001B274F"/>
    <w:rsid w:val="001B2CC4"/>
    <w:rsid w:val="001B453B"/>
    <w:rsid w:val="001B556C"/>
    <w:rsid w:val="001B6C3C"/>
    <w:rsid w:val="001B6EC0"/>
    <w:rsid w:val="001B7AB3"/>
    <w:rsid w:val="001B7C3F"/>
    <w:rsid w:val="001C38C4"/>
    <w:rsid w:val="001C3D05"/>
    <w:rsid w:val="001C3D2D"/>
    <w:rsid w:val="001C4ADB"/>
    <w:rsid w:val="001C4E78"/>
    <w:rsid w:val="001C5184"/>
    <w:rsid w:val="001C6016"/>
    <w:rsid w:val="001C6056"/>
    <w:rsid w:val="001C653F"/>
    <w:rsid w:val="001C6A8B"/>
    <w:rsid w:val="001C6B31"/>
    <w:rsid w:val="001C6DCB"/>
    <w:rsid w:val="001C73E8"/>
    <w:rsid w:val="001C7418"/>
    <w:rsid w:val="001C7FD3"/>
    <w:rsid w:val="001D07FC"/>
    <w:rsid w:val="001D0C78"/>
    <w:rsid w:val="001D14B4"/>
    <w:rsid w:val="001D521A"/>
    <w:rsid w:val="001D578D"/>
    <w:rsid w:val="001D5AB7"/>
    <w:rsid w:val="001D6116"/>
    <w:rsid w:val="001D620A"/>
    <w:rsid w:val="001D68F2"/>
    <w:rsid w:val="001D6DFE"/>
    <w:rsid w:val="001E0738"/>
    <w:rsid w:val="001E0873"/>
    <w:rsid w:val="001E090E"/>
    <w:rsid w:val="001E16C7"/>
    <w:rsid w:val="001E1A46"/>
    <w:rsid w:val="001E205A"/>
    <w:rsid w:val="001E208F"/>
    <w:rsid w:val="001E241D"/>
    <w:rsid w:val="001E2811"/>
    <w:rsid w:val="001E2F34"/>
    <w:rsid w:val="001E358C"/>
    <w:rsid w:val="001E386C"/>
    <w:rsid w:val="001E505E"/>
    <w:rsid w:val="001E51FD"/>
    <w:rsid w:val="001E524E"/>
    <w:rsid w:val="001E5B41"/>
    <w:rsid w:val="001E5D79"/>
    <w:rsid w:val="001E64D9"/>
    <w:rsid w:val="001E6AB8"/>
    <w:rsid w:val="001E7232"/>
    <w:rsid w:val="001E7526"/>
    <w:rsid w:val="001F003C"/>
    <w:rsid w:val="001F060E"/>
    <w:rsid w:val="001F1150"/>
    <w:rsid w:val="001F1539"/>
    <w:rsid w:val="001F17F6"/>
    <w:rsid w:val="001F182F"/>
    <w:rsid w:val="001F1DA4"/>
    <w:rsid w:val="001F273B"/>
    <w:rsid w:val="001F3C6D"/>
    <w:rsid w:val="001F50CB"/>
    <w:rsid w:val="001F5D91"/>
    <w:rsid w:val="001F663D"/>
    <w:rsid w:val="001F7A15"/>
    <w:rsid w:val="001F7E89"/>
    <w:rsid w:val="00200217"/>
    <w:rsid w:val="00200FF9"/>
    <w:rsid w:val="00201CEB"/>
    <w:rsid w:val="00202B0A"/>
    <w:rsid w:val="00203792"/>
    <w:rsid w:val="00203FB6"/>
    <w:rsid w:val="002046D5"/>
    <w:rsid w:val="00204B0B"/>
    <w:rsid w:val="00205386"/>
    <w:rsid w:val="002060F9"/>
    <w:rsid w:val="0020671E"/>
    <w:rsid w:val="002069AA"/>
    <w:rsid w:val="002106D3"/>
    <w:rsid w:val="00210CEC"/>
    <w:rsid w:val="00210CEF"/>
    <w:rsid w:val="002112DB"/>
    <w:rsid w:val="002116BA"/>
    <w:rsid w:val="002145F9"/>
    <w:rsid w:val="00216B8F"/>
    <w:rsid w:val="00222938"/>
    <w:rsid w:val="00223783"/>
    <w:rsid w:val="00224142"/>
    <w:rsid w:val="002246C0"/>
    <w:rsid w:val="00224D6C"/>
    <w:rsid w:val="00224DF1"/>
    <w:rsid w:val="002253CA"/>
    <w:rsid w:val="00225476"/>
    <w:rsid w:val="002256DC"/>
    <w:rsid w:val="00227B8A"/>
    <w:rsid w:val="00227F7A"/>
    <w:rsid w:val="00227F82"/>
    <w:rsid w:val="002300EF"/>
    <w:rsid w:val="00230697"/>
    <w:rsid w:val="00230C3A"/>
    <w:rsid w:val="002316E8"/>
    <w:rsid w:val="00231A2B"/>
    <w:rsid w:val="00232CF1"/>
    <w:rsid w:val="00233E8C"/>
    <w:rsid w:val="002360C3"/>
    <w:rsid w:val="0023678D"/>
    <w:rsid w:val="00236CBF"/>
    <w:rsid w:val="002408BF"/>
    <w:rsid w:val="002410C6"/>
    <w:rsid w:val="00241403"/>
    <w:rsid w:val="00241417"/>
    <w:rsid w:val="00241616"/>
    <w:rsid w:val="002419AA"/>
    <w:rsid w:val="00242589"/>
    <w:rsid w:val="00243512"/>
    <w:rsid w:val="00243B83"/>
    <w:rsid w:val="00244430"/>
    <w:rsid w:val="0024462B"/>
    <w:rsid w:val="00245A0A"/>
    <w:rsid w:val="002470D7"/>
    <w:rsid w:val="00247A8A"/>
    <w:rsid w:val="00250141"/>
    <w:rsid w:val="00250151"/>
    <w:rsid w:val="002503F1"/>
    <w:rsid w:val="0025130C"/>
    <w:rsid w:val="00251B30"/>
    <w:rsid w:val="00251F17"/>
    <w:rsid w:val="00251FCA"/>
    <w:rsid w:val="00252D3A"/>
    <w:rsid w:val="00252EAB"/>
    <w:rsid w:val="00253AAF"/>
    <w:rsid w:val="00254A61"/>
    <w:rsid w:val="00254AC5"/>
    <w:rsid w:val="00255772"/>
    <w:rsid w:val="0025631F"/>
    <w:rsid w:val="002569A1"/>
    <w:rsid w:val="002576C0"/>
    <w:rsid w:val="00257C71"/>
    <w:rsid w:val="00262112"/>
    <w:rsid w:val="0026215B"/>
    <w:rsid w:val="00262FBB"/>
    <w:rsid w:val="00263420"/>
    <w:rsid w:val="00263BD7"/>
    <w:rsid w:val="00263C41"/>
    <w:rsid w:val="00263DBE"/>
    <w:rsid w:val="002643D9"/>
    <w:rsid w:val="0026467C"/>
    <w:rsid w:val="002646CB"/>
    <w:rsid w:val="0026552D"/>
    <w:rsid w:val="002671FA"/>
    <w:rsid w:val="0026753F"/>
    <w:rsid w:val="0026772A"/>
    <w:rsid w:val="00267EA4"/>
    <w:rsid w:val="00270ACD"/>
    <w:rsid w:val="00271B43"/>
    <w:rsid w:val="0027346B"/>
    <w:rsid w:val="00274818"/>
    <w:rsid w:val="002750DB"/>
    <w:rsid w:val="002752DE"/>
    <w:rsid w:val="0027574B"/>
    <w:rsid w:val="00275830"/>
    <w:rsid w:val="00275DF4"/>
    <w:rsid w:val="00275F4E"/>
    <w:rsid w:val="0027702A"/>
    <w:rsid w:val="00277290"/>
    <w:rsid w:val="002779DF"/>
    <w:rsid w:val="002800D1"/>
    <w:rsid w:val="00280621"/>
    <w:rsid w:val="00281720"/>
    <w:rsid w:val="0028192C"/>
    <w:rsid w:val="00283F06"/>
    <w:rsid w:val="00284631"/>
    <w:rsid w:val="0028591F"/>
    <w:rsid w:val="002866DD"/>
    <w:rsid w:val="00286F16"/>
    <w:rsid w:val="0028741B"/>
    <w:rsid w:val="0028755A"/>
    <w:rsid w:val="002875D1"/>
    <w:rsid w:val="002916CA"/>
    <w:rsid w:val="00291E0E"/>
    <w:rsid w:val="002924C3"/>
    <w:rsid w:val="002924F7"/>
    <w:rsid w:val="00293F2D"/>
    <w:rsid w:val="00294152"/>
    <w:rsid w:val="00294670"/>
    <w:rsid w:val="00294FB2"/>
    <w:rsid w:val="00295425"/>
    <w:rsid w:val="002958EA"/>
    <w:rsid w:val="0029714F"/>
    <w:rsid w:val="002A0747"/>
    <w:rsid w:val="002A1422"/>
    <w:rsid w:val="002A261C"/>
    <w:rsid w:val="002A2A2F"/>
    <w:rsid w:val="002A3675"/>
    <w:rsid w:val="002A3AF9"/>
    <w:rsid w:val="002A4AF7"/>
    <w:rsid w:val="002A50BA"/>
    <w:rsid w:val="002A62A6"/>
    <w:rsid w:val="002A75E6"/>
    <w:rsid w:val="002A7F41"/>
    <w:rsid w:val="002B1BD1"/>
    <w:rsid w:val="002B1E3A"/>
    <w:rsid w:val="002B2198"/>
    <w:rsid w:val="002B2283"/>
    <w:rsid w:val="002B24AF"/>
    <w:rsid w:val="002B2C1E"/>
    <w:rsid w:val="002B33A5"/>
    <w:rsid w:val="002B3B22"/>
    <w:rsid w:val="002B50E1"/>
    <w:rsid w:val="002B60F0"/>
    <w:rsid w:val="002B70E7"/>
    <w:rsid w:val="002C0E49"/>
    <w:rsid w:val="002C13D2"/>
    <w:rsid w:val="002C1618"/>
    <w:rsid w:val="002C1791"/>
    <w:rsid w:val="002C1B21"/>
    <w:rsid w:val="002C2014"/>
    <w:rsid w:val="002C20FD"/>
    <w:rsid w:val="002C232F"/>
    <w:rsid w:val="002C38B3"/>
    <w:rsid w:val="002C48A6"/>
    <w:rsid w:val="002C4B1C"/>
    <w:rsid w:val="002C673D"/>
    <w:rsid w:val="002C79F6"/>
    <w:rsid w:val="002C7C63"/>
    <w:rsid w:val="002D0354"/>
    <w:rsid w:val="002D2E61"/>
    <w:rsid w:val="002D350E"/>
    <w:rsid w:val="002D36C2"/>
    <w:rsid w:val="002D36F6"/>
    <w:rsid w:val="002D3D70"/>
    <w:rsid w:val="002D4357"/>
    <w:rsid w:val="002D47C8"/>
    <w:rsid w:val="002D5229"/>
    <w:rsid w:val="002D59A1"/>
    <w:rsid w:val="002D59E7"/>
    <w:rsid w:val="002D6EE6"/>
    <w:rsid w:val="002E0F45"/>
    <w:rsid w:val="002E1651"/>
    <w:rsid w:val="002E1DC0"/>
    <w:rsid w:val="002E25A1"/>
    <w:rsid w:val="002E383A"/>
    <w:rsid w:val="002E53B9"/>
    <w:rsid w:val="002E62EF"/>
    <w:rsid w:val="002E68F5"/>
    <w:rsid w:val="002E6A2D"/>
    <w:rsid w:val="002E6E04"/>
    <w:rsid w:val="002E71D3"/>
    <w:rsid w:val="002E72B8"/>
    <w:rsid w:val="002E791D"/>
    <w:rsid w:val="002E7E52"/>
    <w:rsid w:val="002F029E"/>
    <w:rsid w:val="002F038D"/>
    <w:rsid w:val="002F092A"/>
    <w:rsid w:val="002F0C33"/>
    <w:rsid w:val="002F117E"/>
    <w:rsid w:val="002F1198"/>
    <w:rsid w:val="002F1DC2"/>
    <w:rsid w:val="002F25C1"/>
    <w:rsid w:val="002F4431"/>
    <w:rsid w:val="002F4F79"/>
    <w:rsid w:val="002F633F"/>
    <w:rsid w:val="002F6503"/>
    <w:rsid w:val="002F689A"/>
    <w:rsid w:val="002F6B26"/>
    <w:rsid w:val="002F71D3"/>
    <w:rsid w:val="002F7340"/>
    <w:rsid w:val="002F7437"/>
    <w:rsid w:val="002F7498"/>
    <w:rsid w:val="002F7917"/>
    <w:rsid w:val="002F7B1C"/>
    <w:rsid w:val="00301042"/>
    <w:rsid w:val="00301122"/>
    <w:rsid w:val="00303252"/>
    <w:rsid w:val="00303D1C"/>
    <w:rsid w:val="00303E2C"/>
    <w:rsid w:val="00303ECD"/>
    <w:rsid w:val="00304033"/>
    <w:rsid w:val="00304255"/>
    <w:rsid w:val="003042FE"/>
    <w:rsid w:val="0030652B"/>
    <w:rsid w:val="0030658C"/>
    <w:rsid w:val="00311FE9"/>
    <w:rsid w:val="0031268D"/>
    <w:rsid w:val="00312D78"/>
    <w:rsid w:val="00313436"/>
    <w:rsid w:val="003140ED"/>
    <w:rsid w:val="003141AC"/>
    <w:rsid w:val="00314708"/>
    <w:rsid w:val="00315F59"/>
    <w:rsid w:val="003206CF"/>
    <w:rsid w:val="003216AE"/>
    <w:rsid w:val="003217A7"/>
    <w:rsid w:val="00322466"/>
    <w:rsid w:val="00322B4E"/>
    <w:rsid w:val="003231B3"/>
    <w:rsid w:val="00323727"/>
    <w:rsid w:val="00323E6B"/>
    <w:rsid w:val="0032423D"/>
    <w:rsid w:val="00324579"/>
    <w:rsid w:val="00324611"/>
    <w:rsid w:val="003251A6"/>
    <w:rsid w:val="00327128"/>
    <w:rsid w:val="00327534"/>
    <w:rsid w:val="003275F8"/>
    <w:rsid w:val="00327B1F"/>
    <w:rsid w:val="003304BE"/>
    <w:rsid w:val="00330843"/>
    <w:rsid w:val="003311BC"/>
    <w:rsid w:val="003313A8"/>
    <w:rsid w:val="00333073"/>
    <w:rsid w:val="003337B0"/>
    <w:rsid w:val="00334331"/>
    <w:rsid w:val="0033548B"/>
    <w:rsid w:val="00335B9E"/>
    <w:rsid w:val="00336289"/>
    <w:rsid w:val="003374D3"/>
    <w:rsid w:val="00337816"/>
    <w:rsid w:val="003408D4"/>
    <w:rsid w:val="003419C2"/>
    <w:rsid w:val="00341D27"/>
    <w:rsid w:val="00342331"/>
    <w:rsid w:val="00342765"/>
    <w:rsid w:val="00346A28"/>
    <w:rsid w:val="00346D21"/>
    <w:rsid w:val="0034733D"/>
    <w:rsid w:val="003478D6"/>
    <w:rsid w:val="00350B26"/>
    <w:rsid w:val="00350B2D"/>
    <w:rsid w:val="00352005"/>
    <w:rsid w:val="003526EA"/>
    <w:rsid w:val="00354133"/>
    <w:rsid w:val="00354F9B"/>
    <w:rsid w:val="003557BC"/>
    <w:rsid w:val="00357E81"/>
    <w:rsid w:val="003603A4"/>
    <w:rsid w:val="00361F39"/>
    <w:rsid w:val="003626C0"/>
    <w:rsid w:val="00362823"/>
    <w:rsid w:val="00362B4C"/>
    <w:rsid w:val="00363BA0"/>
    <w:rsid w:val="00364A49"/>
    <w:rsid w:val="00365222"/>
    <w:rsid w:val="00365D84"/>
    <w:rsid w:val="00365F75"/>
    <w:rsid w:val="0036667D"/>
    <w:rsid w:val="00367070"/>
    <w:rsid w:val="003670E8"/>
    <w:rsid w:val="003674C4"/>
    <w:rsid w:val="00367566"/>
    <w:rsid w:val="003675C8"/>
    <w:rsid w:val="003676AC"/>
    <w:rsid w:val="00367824"/>
    <w:rsid w:val="00367E07"/>
    <w:rsid w:val="00370026"/>
    <w:rsid w:val="00370CF1"/>
    <w:rsid w:val="0037113C"/>
    <w:rsid w:val="00371F88"/>
    <w:rsid w:val="00372274"/>
    <w:rsid w:val="003727C7"/>
    <w:rsid w:val="00372B29"/>
    <w:rsid w:val="0037348A"/>
    <w:rsid w:val="00373B78"/>
    <w:rsid w:val="003742F6"/>
    <w:rsid w:val="0037463B"/>
    <w:rsid w:val="00374DF5"/>
    <w:rsid w:val="00376509"/>
    <w:rsid w:val="00376C23"/>
    <w:rsid w:val="003774D4"/>
    <w:rsid w:val="00380801"/>
    <w:rsid w:val="00380D44"/>
    <w:rsid w:val="00381B0C"/>
    <w:rsid w:val="00382E5B"/>
    <w:rsid w:val="00383717"/>
    <w:rsid w:val="003838EE"/>
    <w:rsid w:val="003839EE"/>
    <w:rsid w:val="00383AA8"/>
    <w:rsid w:val="00384E68"/>
    <w:rsid w:val="00385C9E"/>
    <w:rsid w:val="00386B54"/>
    <w:rsid w:val="00387620"/>
    <w:rsid w:val="00387ACF"/>
    <w:rsid w:val="00391B27"/>
    <w:rsid w:val="00392081"/>
    <w:rsid w:val="003927BB"/>
    <w:rsid w:val="00393115"/>
    <w:rsid w:val="003931C1"/>
    <w:rsid w:val="003939F7"/>
    <w:rsid w:val="003945E2"/>
    <w:rsid w:val="0039477C"/>
    <w:rsid w:val="00394FBA"/>
    <w:rsid w:val="0039612D"/>
    <w:rsid w:val="00396D1B"/>
    <w:rsid w:val="003973C6"/>
    <w:rsid w:val="003A030B"/>
    <w:rsid w:val="003A0460"/>
    <w:rsid w:val="003A06DB"/>
    <w:rsid w:val="003A0EF6"/>
    <w:rsid w:val="003A5358"/>
    <w:rsid w:val="003A53EA"/>
    <w:rsid w:val="003A56D5"/>
    <w:rsid w:val="003A5CB7"/>
    <w:rsid w:val="003A6694"/>
    <w:rsid w:val="003A67E7"/>
    <w:rsid w:val="003B1266"/>
    <w:rsid w:val="003B2634"/>
    <w:rsid w:val="003B27AA"/>
    <w:rsid w:val="003B2BEB"/>
    <w:rsid w:val="003B3123"/>
    <w:rsid w:val="003B3CEF"/>
    <w:rsid w:val="003B45D7"/>
    <w:rsid w:val="003B51D9"/>
    <w:rsid w:val="003B53B6"/>
    <w:rsid w:val="003B582C"/>
    <w:rsid w:val="003B5FB0"/>
    <w:rsid w:val="003B618D"/>
    <w:rsid w:val="003B7996"/>
    <w:rsid w:val="003C0407"/>
    <w:rsid w:val="003C1AB9"/>
    <w:rsid w:val="003C24C0"/>
    <w:rsid w:val="003C2769"/>
    <w:rsid w:val="003C2ABE"/>
    <w:rsid w:val="003C2E20"/>
    <w:rsid w:val="003C3AF2"/>
    <w:rsid w:val="003C493F"/>
    <w:rsid w:val="003C4D8E"/>
    <w:rsid w:val="003C61A1"/>
    <w:rsid w:val="003C66FB"/>
    <w:rsid w:val="003C6C4C"/>
    <w:rsid w:val="003C703A"/>
    <w:rsid w:val="003C7A8A"/>
    <w:rsid w:val="003D15A8"/>
    <w:rsid w:val="003D1A50"/>
    <w:rsid w:val="003D1F85"/>
    <w:rsid w:val="003D2447"/>
    <w:rsid w:val="003D296F"/>
    <w:rsid w:val="003D3234"/>
    <w:rsid w:val="003D3C59"/>
    <w:rsid w:val="003D5BDC"/>
    <w:rsid w:val="003D7CF6"/>
    <w:rsid w:val="003E1075"/>
    <w:rsid w:val="003E2193"/>
    <w:rsid w:val="003E29A1"/>
    <w:rsid w:val="003E3ED4"/>
    <w:rsid w:val="003E63E5"/>
    <w:rsid w:val="003E7122"/>
    <w:rsid w:val="003E75C5"/>
    <w:rsid w:val="003E7FE2"/>
    <w:rsid w:val="003F1527"/>
    <w:rsid w:val="003F1E70"/>
    <w:rsid w:val="003F3170"/>
    <w:rsid w:val="003F43A2"/>
    <w:rsid w:val="003F4D7B"/>
    <w:rsid w:val="003F5162"/>
    <w:rsid w:val="003F564F"/>
    <w:rsid w:val="003F6498"/>
    <w:rsid w:val="00400BC2"/>
    <w:rsid w:val="00400E0F"/>
    <w:rsid w:val="0040129B"/>
    <w:rsid w:val="00402136"/>
    <w:rsid w:val="00402619"/>
    <w:rsid w:val="004035C3"/>
    <w:rsid w:val="00403AE5"/>
    <w:rsid w:val="00403D88"/>
    <w:rsid w:val="00404AEA"/>
    <w:rsid w:val="00404CAA"/>
    <w:rsid w:val="00405120"/>
    <w:rsid w:val="00405D99"/>
    <w:rsid w:val="00407239"/>
    <w:rsid w:val="00407A44"/>
    <w:rsid w:val="00407B25"/>
    <w:rsid w:val="00407D16"/>
    <w:rsid w:val="00410ADD"/>
    <w:rsid w:val="00412064"/>
    <w:rsid w:val="0041289A"/>
    <w:rsid w:val="00412B0F"/>
    <w:rsid w:val="004138B6"/>
    <w:rsid w:val="00413AB9"/>
    <w:rsid w:val="00413E23"/>
    <w:rsid w:val="0041419A"/>
    <w:rsid w:val="00416E44"/>
    <w:rsid w:val="00417B41"/>
    <w:rsid w:val="004207E1"/>
    <w:rsid w:val="0042105B"/>
    <w:rsid w:val="004216CA"/>
    <w:rsid w:val="00421C42"/>
    <w:rsid w:val="00421CB5"/>
    <w:rsid w:val="00421DE5"/>
    <w:rsid w:val="00422679"/>
    <w:rsid w:val="0042278C"/>
    <w:rsid w:val="00422D33"/>
    <w:rsid w:val="0042377C"/>
    <w:rsid w:val="00423E65"/>
    <w:rsid w:val="00424660"/>
    <w:rsid w:val="00424AD0"/>
    <w:rsid w:val="004306DF"/>
    <w:rsid w:val="0043090E"/>
    <w:rsid w:val="00431B45"/>
    <w:rsid w:val="00431E3A"/>
    <w:rsid w:val="004320BC"/>
    <w:rsid w:val="00432374"/>
    <w:rsid w:val="004323FD"/>
    <w:rsid w:val="004340C6"/>
    <w:rsid w:val="00434C54"/>
    <w:rsid w:val="00435070"/>
    <w:rsid w:val="00435C55"/>
    <w:rsid w:val="00435CFF"/>
    <w:rsid w:val="00435D42"/>
    <w:rsid w:val="00436766"/>
    <w:rsid w:val="00437502"/>
    <w:rsid w:val="00437DA7"/>
    <w:rsid w:val="00442599"/>
    <w:rsid w:val="004426C1"/>
    <w:rsid w:val="0044331A"/>
    <w:rsid w:val="004442B3"/>
    <w:rsid w:val="00444378"/>
    <w:rsid w:val="00445C9F"/>
    <w:rsid w:val="0044639B"/>
    <w:rsid w:val="00446E6D"/>
    <w:rsid w:val="00447FBD"/>
    <w:rsid w:val="00450A99"/>
    <w:rsid w:val="00450E71"/>
    <w:rsid w:val="00451565"/>
    <w:rsid w:val="00451DCB"/>
    <w:rsid w:val="00452785"/>
    <w:rsid w:val="00453DD0"/>
    <w:rsid w:val="00453EA3"/>
    <w:rsid w:val="0045507B"/>
    <w:rsid w:val="00455482"/>
    <w:rsid w:val="00455562"/>
    <w:rsid w:val="004558A9"/>
    <w:rsid w:val="0045634A"/>
    <w:rsid w:val="0045690F"/>
    <w:rsid w:val="004574BD"/>
    <w:rsid w:val="004605B6"/>
    <w:rsid w:val="0046203F"/>
    <w:rsid w:val="0046204C"/>
    <w:rsid w:val="00462A37"/>
    <w:rsid w:val="00462B59"/>
    <w:rsid w:val="00462B8C"/>
    <w:rsid w:val="00464771"/>
    <w:rsid w:val="00464BA1"/>
    <w:rsid w:val="004652B1"/>
    <w:rsid w:val="00466B07"/>
    <w:rsid w:val="0046729D"/>
    <w:rsid w:val="0047026F"/>
    <w:rsid w:val="0047069C"/>
    <w:rsid w:val="004719F7"/>
    <w:rsid w:val="00471BCB"/>
    <w:rsid w:val="004724AA"/>
    <w:rsid w:val="004730A3"/>
    <w:rsid w:val="004731E2"/>
    <w:rsid w:val="004748F0"/>
    <w:rsid w:val="00474EAC"/>
    <w:rsid w:val="00475E18"/>
    <w:rsid w:val="0047788D"/>
    <w:rsid w:val="00477A4B"/>
    <w:rsid w:val="0048015A"/>
    <w:rsid w:val="00480D08"/>
    <w:rsid w:val="004810B2"/>
    <w:rsid w:val="0048113E"/>
    <w:rsid w:val="0048210B"/>
    <w:rsid w:val="00483533"/>
    <w:rsid w:val="00484081"/>
    <w:rsid w:val="00484C45"/>
    <w:rsid w:val="00485046"/>
    <w:rsid w:val="00486060"/>
    <w:rsid w:val="004860AE"/>
    <w:rsid w:val="00486203"/>
    <w:rsid w:val="00486900"/>
    <w:rsid w:val="00486B5C"/>
    <w:rsid w:val="004871EB"/>
    <w:rsid w:val="00487521"/>
    <w:rsid w:val="00487FD6"/>
    <w:rsid w:val="00493450"/>
    <w:rsid w:val="00493CF3"/>
    <w:rsid w:val="00494D91"/>
    <w:rsid w:val="00495725"/>
    <w:rsid w:val="004970B4"/>
    <w:rsid w:val="004978ED"/>
    <w:rsid w:val="004A2B0F"/>
    <w:rsid w:val="004A2F0E"/>
    <w:rsid w:val="004A3AEF"/>
    <w:rsid w:val="004A4844"/>
    <w:rsid w:val="004A4D65"/>
    <w:rsid w:val="004A4DF4"/>
    <w:rsid w:val="004A602B"/>
    <w:rsid w:val="004A6BBE"/>
    <w:rsid w:val="004A6F64"/>
    <w:rsid w:val="004B07B7"/>
    <w:rsid w:val="004B07DA"/>
    <w:rsid w:val="004B0A2D"/>
    <w:rsid w:val="004B0E7B"/>
    <w:rsid w:val="004B10A5"/>
    <w:rsid w:val="004B278C"/>
    <w:rsid w:val="004B28BC"/>
    <w:rsid w:val="004B3374"/>
    <w:rsid w:val="004B3440"/>
    <w:rsid w:val="004B4D6F"/>
    <w:rsid w:val="004B4F4D"/>
    <w:rsid w:val="004B4FFF"/>
    <w:rsid w:val="004B59D0"/>
    <w:rsid w:val="004B635A"/>
    <w:rsid w:val="004B6D10"/>
    <w:rsid w:val="004B6F24"/>
    <w:rsid w:val="004B7D5D"/>
    <w:rsid w:val="004C0529"/>
    <w:rsid w:val="004C0800"/>
    <w:rsid w:val="004C0F1F"/>
    <w:rsid w:val="004C2A62"/>
    <w:rsid w:val="004C5D73"/>
    <w:rsid w:val="004C5D7D"/>
    <w:rsid w:val="004C6836"/>
    <w:rsid w:val="004C68BF"/>
    <w:rsid w:val="004C6BF2"/>
    <w:rsid w:val="004C6D68"/>
    <w:rsid w:val="004C79EE"/>
    <w:rsid w:val="004C7CF2"/>
    <w:rsid w:val="004C7F80"/>
    <w:rsid w:val="004D0A42"/>
    <w:rsid w:val="004D0D39"/>
    <w:rsid w:val="004D0EBA"/>
    <w:rsid w:val="004D265A"/>
    <w:rsid w:val="004D33BD"/>
    <w:rsid w:val="004D3C23"/>
    <w:rsid w:val="004D4005"/>
    <w:rsid w:val="004D46C3"/>
    <w:rsid w:val="004D4E90"/>
    <w:rsid w:val="004D58AB"/>
    <w:rsid w:val="004D6330"/>
    <w:rsid w:val="004D6D26"/>
    <w:rsid w:val="004D7529"/>
    <w:rsid w:val="004E0813"/>
    <w:rsid w:val="004E130C"/>
    <w:rsid w:val="004E1A74"/>
    <w:rsid w:val="004E232A"/>
    <w:rsid w:val="004E2A92"/>
    <w:rsid w:val="004E2CB3"/>
    <w:rsid w:val="004E2DE0"/>
    <w:rsid w:val="004E2FD7"/>
    <w:rsid w:val="004E3012"/>
    <w:rsid w:val="004E3568"/>
    <w:rsid w:val="004E4C9A"/>
    <w:rsid w:val="004E4DAD"/>
    <w:rsid w:val="004E5B7D"/>
    <w:rsid w:val="004E6836"/>
    <w:rsid w:val="004E6EF6"/>
    <w:rsid w:val="004F0BF1"/>
    <w:rsid w:val="004F10D5"/>
    <w:rsid w:val="004F129F"/>
    <w:rsid w:val="004F3363"/>
    <w:rsid w:val="004F393A"/>
    <w:rsid w:val="004F4611"/>
    <w:rsid w:val="004F4F77"/>
    <w:rsid w:val="004F59E0"/>
    <w:rsid w:val="004F67FE"/>
    <w:rsid w:val="004F726A"/>
    <w:rsid w:val="004F7D6B"/>
    <w:rsid w:val="005000E9"/>
    <w:rsid w:val="005003E6"/>
    <w:rsid w:val="00501A65"/>
    <w:rsid w:val="00502231"/>
    <w:rsid w:val="00502AF3"/>
    <w:rsid w:val="0050309F"/>
    <w:rsid w:val="005032DF"/>
    <w:rsid w:val="00503869"/>
    <w:rsid w:val="0050436A"/>
    <w:rsid w:val="00504E2E"/>
    <w:rsid w:val="0050554E"/>
    <w:rsid w:val="0050579A"/>
    <w:rsid w:val="00505F34"/>
    <w:rsid w:val="005061CF"/>
    <w:rsid w:val="0050779F"/>
    <w:rsid w:val="005078DE"/>
    <w:rsid w:val="00507E82"/>
    <w:rsid w:val="005100D6"/>
    <w:rsid w:val="005104AB"/>
    <w:rsid w:val="00510790"/>
    <w:rsid w:val="0051099B"/>
    <w:rsid w:val="00510FEE"/>
    <w:rsid w:val="00512A1D"/>
    <w:rsid w:val="00513DB2"/>
    <w:rsid w:val="0051436E"/>
    <w:rsid w:val="00515400"/>
    <w:rsid w:val="00515C20"/>
    <w:rsid w:val="00515C63"/>
    <w:rsid w:val="00517442"/>
    <w:rsid w:val="00517495"/>
    <w:rsid w:val="00521DB5"/>
    <w:rsid w:val="005220E2"/>
    <w:rsid w:val="00522547"/>
    <w:rsid w:val="0052315A"/>
    <w:rsid w:val="00523578"/>
    <w:rsid w:val="005235D1"/>
    <w:rsid w:val="005237E2"/>
    <w:rsid w:val="00523F1D"/>
    <w:rsid w:val="00524024"/>
    <w:rsid w:val="00524314"/>
    <w:rsid w:val="00524A62"/>
    <w:rsid w:val="00524C52"/>
    <w:rsid w:val="00524ED7"/>
    <w:rsid w:val="00526B7D"/>
    <w:rsid w:val="005273E3"/>
    <w:rsid w:val="00530042"/>
    <w:rsid w:val="0053041E"/>
    <w:rsid w:val="00530A30"/>
    <w:rsid w:val="0053167E"/>
    <w:rsid w:val="0053243E"/>
    <w:rsid w:val="00532BC0"/>
    <w:rsid w:val="00532FD1"/>
    <w:rsid w:val="00532FDE"/>
    <w:rsid w:val="00533767"/>
    <w:rsid w:val="00533869"/>
    <w:rsid w:val="0053460E"/>
    <w:rsid w:val="005361E1"/>
    <w:rsid w:val="005365FE"/>
    <w:rsid w:val="00536B77"/>
    <w:rsid w:val="00540421"/>
    <w:rsid w:val="005415EE"/>
    <w:rsid w:val="00541A15"/>
    <w:rsid w:val="00542450"/>
    <w:rsid w:val="005438F9"/>
    <w:rsid w:val="00547F22"/>
    <w:rsid w:val="0055055E"/>
    <w:rsid w:val="0055069E"/>
    <w:rsid w:val="00550B35"/>
    <w:rsid w:val="0055211C"/>
    <w:rsid w:val="00552A0C"/>
    <w:rsid w:val="00552F26"/>
    <w:rsid w:val="00553EA8"/>
    <w:rsid w:val="00554964"/>
    <w:rsid w:val="00555DCB"/>
    <w:rsid w:val="00555E51"/>
    <w:rsid w:val="00555ED7"/>
    <w:rsid w:val="00556479"/>
    <w:rsid w:val="00560F46"/>
    <w:rsid w:val="0056128E"/>
    <w:rsid w:val="00561EB9"/>
    <w:rsid w:val="00562E14"/>
    <w:rsid w:val="00564564"/>
    <w:rsid w:val="00566BE7"/>
    <w:rsid w:val="0056750C"/>
    <w:rsid w:val="00567B45"/>
    <w:rsid w:val="00572230"/>
    <w:rsid w:val="0057235F"/>
    <w:rsid w:val="0057310B"/>
    <w:rsid w:val="00574A79"/>
    <w:rsid w:val="00574AF6"/>
    <w:rsid w:val="00574C0B"/>
    <w:rsid w:val="0057595F"/>
    <w:rsid w:val="005760A8"/>
    <w:rsid w:val="00576A39"/>
    <w:rsid w:val="0058103E"/>
    <w:rsid w:val="005818A9"/>
    <w:rsid w:val="00581CC5"/>
    <w:rsid w:val="00581E1D"/>
    <w:rsid w:val="00582223"/>
    <w:rsid w:val="00583B12"/>
    <w:rsid w:val="0058502F"/>
    <w:rsid w:val="005873D6"/>
    <w:rsid w:val="00587A96"/>
    <w:rsid w:val="00587DDA"/>
    <w:rsid w:val="0059002D"/>
    <w:rsid w:val="00590A64"/>
    <w:rsid w:val="00591A57"/>
    <w:rsid w:val="00591D66"/>
    <w:rsid w:val="00592B84"/>
    <w:rsid w:val="00593117"/>
    <w:rsid w:val="0059322B"/>
    <w:rsid w:val="0059324C"/>
    <w:rsid w:val="00593FA7"/>
    <w:rsid w:val="0059410F"/>
    <w:rsid w:val="0059537F"/>
    <w:rsid w:val="00597958"/>
    <w:rsid w:val="005A0404"/>
    <w:rsid w:val="005A0766"/>
    <w:rsid w:val="005A15BA"/>
    <w:rsid w:val="005A2153"/>
    <w:rsid w:val="005A22F9"/>
    <w:rsid w:val="005A3522"/>
    <w:rsid w:val="005A35F7"/>
    <w:rsid w:val="005A4DCF"/>
    <w:rsid w:val="005A4E7D"/>
    <w:rsid w:val="005A5CA3"/>
    <w:rsid w:val="005A5DC1"/>
    <w:rsid w:val="005B05BB"/>
    <w:rsid w:val="005B0AEE"/>
    <w:rsid w:val="005B1655"/>
    <w:rsid w:val="005B1A9D"/>
    <w:rsid w:val="005B1AB6"/>
    <w:rsid w:val="005B245A"/>
    <w:rsid w:val="005B6549"/>
    <w:rsid w:val="005B72C8"/>
    <w:rsid w:val="005B75B4"/>
    <w:rsid w:val="005B76A8"/>
    <w:rsid w:val="005C0066"/>
    <w:rsid w:val="005C1293"/>
    <w:rsid w:val="005C1CE6"/>
    <w:rsid w:val="005C2FCE"/>
    <w:rsid w:val="005C383B"/>
    <w:rsid w:val="005C4637"/>
    <w:rsid w:val="005C504A"/>
    <w:rsid w:val="005C5D9D"/>
    <w:rsid w:val="005C60A5"/>
    <w:rsid w:val="005C6651"/>
    <w:rsid w:val="005C721C"/>
    <w:rsid w:val="005C7337"/>
    <w:rsid w:val="005C79E4"/>
    <w:rsid w:val="005C7B83"/>
    <w:rsid w:val="005D0959"/>
    <w:rsid w:val="005D0A6C"/>
    <w:rsid w:val="005D0EA8"/>
    <w:rsid w:val="005D0F57"/>
    <w:rsid w:val="005D1CBD"/>
    <w:rsid w:val="005D2454"/>
    <w:rsid w:val="005D27E6"/>
    <w:rsid w:val="005D485F"/>
    <w:rsid w:val="005D516C"/>
    <w:rsid w:val="005D5372"/>
    <w:rsid w:val="005D6D56"/>
    <w:rsid w:val="005D7002"/>
    <w:rsid w:val="005E2AA4"/>
    <w:rsid w:val="005E2E8A"/>
    <w:rsid w:val="005E3FD3"/>
    <w:rsid w:val="005E52BE"/>
    <w:rsid w:val="005E535C"/>
    <w:rsid w:val="005E55E5"/>
    <w:rsid w:val="005E5EC3"/>
    <w:rsid w:val="005E67A2"/>
    <w:rsid w:val="005E767E"/>
    <w:rsid w:val="005E7810"/>
    <w:rsid w:val="005F046B"/>
    <w:rsid w:val="005F065E"/>
    <w:rsid w:val="005F1422"/>
    <w:rsid w:val="005F1B26"/>
    <w:rsid w:val="005F1F70"/>
    <w:rsid w:val="005F2379"/>
    <w:rsid w:val="005F28CF"/>
    <w:rsid w:val="005F3DBD"/>
    <w:rsid w:val="005F436D"/>
    <w:rsid w:val="005F4794"/>
    <w:rsid w:val="005F61EE"/>
    <w:rsid w:val="005F6B3A"/>
    <w:rsid w:val="005F6C63"/>
    <w:rsid w:val="005F74C2"/>
    <w:rsid w:val="005F7CA6"/>
    <w:rsid w:val="005F7DF7"/>
    <w:rsid w:val="006004FA"/>
    <w:rsid w:val="00600785"/>
    <w:rsid w:val="00602E0E"/>
    <w:rsid w:val="00603989"/>
    <w:rsid w:val="006043A7"/>
    <w:rsid w:val="0060460A"/>
    <w:rsid w:val="00606436"/>
    <w:rsid w:val="00606E62"/>
    <w:rsid w:val="0060735E"/>
    <w:rsid w:val="00607478"/>
    <w:rsid w:val="00610202"/>
    <w:rsid w:val="006104BD"/>
    <w:rsid w:val="006112D4"/>
    <w:rsid w:val="006117B9"/>
    <w:rsid w:val="00612F78"/>
    <w:rsid w:val="0061434F"/>
    <w:rsid w:val="0061496A"/>
    <w:rsid w:val="00614D90"/>
    <w:rsid w:val="00616281"/>
    <w:rsid w:val="0061634B"/>
    <w:rsid w:val="006175C2"/>
    <w:rsid w:val="006205CF"/>
    <w:rsid w:val="00620A31"/>
    <w:rsid w:val="00620E25"/>
    <w:rsid w:val="00621CB4"/>
    <w:rsid w:val="00623084"/>
    <w:rsid w:val="006234C7"/>
    <w:rsid w:val="006234FC"/>
    <w:rsid w:val="00623753"/>
    <w:rsid w:val="00623995"/>
    <w:rsid w:val="00623D26"/>
    <w:rsid w:val="0062402F"/>
    <w:rsid w:val="006247F7"/>
    <w:rsid w:val="00625576"/>
    <w:rsid w:val="00626330"/>
    <w:rsid w:val="00626B24"/>
    <w:rsid w:val="00626D37"/>
    <w:rsid w:val="0063050E"/>
    <w:rsid w:val="00632443"/>
    <w:rsid w:val="00634C25"/>
    <w:rsid w:val="006356AF"/>
    <w:rsid w:val="006371B0"/>
    <w:rsid w:val="00637467"/>
    <w:rsid w:val="006406E9"/>
    <w:rsid w:val="00641744"/>
    <w:rsid w:val="00643156"/>
    <w:rsid w:val="006436CD"/>
    <w:rsid w:val="00644C96"/>
    <w:rsid w:val="00646B37"/>
    <w:rsid w:val="00646C11"/>
    <w:rsid w:val="00647D6C"/>
    <w:rsid w:val="00650465"/>
    <w:rsid w:val="00650F28"/>
    <w:rsid w:val="006514A7"/>
    <w:rsid w:val="00652758"/>
    <w:rsid w:val="006527F8"/>
    <w:rsid w:val="006539A1"/>
    <w:rsid w:val="00653E02"/>
    <w:rsid w:val="00653E33"/>
    <w:rsid w:val="006548F4"/>
    <w:rsid w:val="006551CC"/>
    <w:rsid w:val="006562CE"/>
    <w:rsid w:val="006571E5"/>
    <w:rsid w:val="00657247"/>
    <w:rsid w:val="00662047"/>
    <w:rsid w:val="006626B8"/>
    <w:rsid w:val="006635A7"/>
    <w:rsid w:val="00663E00"/>
    <w:rsid w:val="00664B37"/>
    <w:rsid w:val="00665A79"/>
    <w:rsid w:val="006669E7"/>
    <w:rsid w:val="00666CB4"/>
    <w:rsid w:val="00670115"/>
    <w:rsid w:val="006722B9"/>
    <w:rsid w:val="00672A8B"/>
    <w:rsid w:val="006735CB"/>
    <w:rsid w:val="006736B6"/>
    <w:rsid w:val="00675114"/>
    <w:rsid w:val="00675D6F"/>
    <w:rsid w:val="00675F33"/>
    <w:rsid w:val="00675FB3"/>
    <w:rsid w:val="00676DA2"/>
    <w:rsid w:val="006770CA"/>
    <w:rsid w:val="006770DA"/>
    <w:rsid w:val="00680144"/>
    <w:rsid w:val="00681062"/>
    <w:rsid w:val="00681ADB"/>
    <w:rsid w:val="00681B26"/>
    <w:rsid w:val="00681DF7"/>
    <w:rsid w:val="00682378"/>
    <w:rsid w:val="0068310F"/>
    <w:rsid w:val="006832EE"/>
    <w:rsid w:val="00684DAB"/>
    <w:rsid w:val="00685F9B"/>
    <w:rsid w:val="00686062"/>
    <w:rsid w:val="00686BE4"/>
    <w:rsid w:val="0069062B"/>
    <w:rsid w:val="006909C9"/>
    <w:rsid w:val="006916CF"/>
    <w:rsid w:val="00691CAE"/>
    <w:rsid w:val="00692F44"/>
    <w:rsid w:val="006930CB"/>
    <w:rsid w:val="00693B08"/>
    <w:rsid w:val="00694619"/>
    <w:rsid w:val="00695001"/>
    <w:rsid w:val="00695D42"/>
    <w:rsid w:val="00696A49"/>
    <w:rsid w:val="00696BFB"/>
    <w:rsid w:val="0069772C"/>
    <w:rsid w:val="00697A58"/>
    <w:rsid w:val="006A038F"/>
    <w:rsid w:val="006A0413"/>
    <w:rsid w:val="006A228E"/>
    <w:rsid w:val="006A2A74"/>
    <w:rsid w:val="006A2C8A"/>
    <w:rsid w:val="006A3B0E"/>
    <w:rsid w:val="006A3FF4"/>
    <w:rsid w:val="006A5846"/>
    <w:rsid w:val="006A5C2A"/>
    <w:rsid w:val="006A5D89"/>
    <w:rsid w:val="006A5E52"/>
    <w:rsid w:val="006A64AC"/>
    <w:rsid w:val="006A65EE"/>
    <w:rsid w:val="006A6D34"/>
    <w:rsid w:val="006A7147"/>
    <w:rsid w:val="006A7CB6"/>
    <w:rsid w:val="006B06C8"/>
    <w:rsid w:val="006B0CFC"/>
    <w:rsid w:val="006B305D"/>
    <w:rsid w:val="006B315B"/>
    <w:rsid w:val="006B4088"/>
    <w:rsid w:val="006B4207"/>
    <w:rsid w:val="006B42BD"/>
    <w:rsid w:val="006B6343"/>
    <w:rsid w:val="006B68EF"/>
    <w:rsid w:val="006B7789"/>
    <w:rsid w:val="006C23A6"/>
    <w:rsid w:val="006C24D9"/>
    <w:rsid w:val="006C26AB"/>
    <w:rsid w:val="006C3FF5"/>
    <w:rsid w:val="006C42A2"/>
    <w:rsid w:val="006C4BBF"/>
    <w:rsid w:val="006C4C40"/>
    <w:rsid w:val="006C5301"/>
    <w:rsid w:val="006C53E4"/>
    <w:rsid w:val="006C5AB5"/>
    <w:rsid w:val="006C6DEF"/>
    <w:rsid w:val="006C7657"/>
    <w:rsid w:val="006C77F3"/>
    <w:rsid w:val="006C7AC5"/>
    <w:rsid w:val="006D15FA"/>
    <w:rsid w:val="006D2388"/>
    <w:rsid w:val="006D5179"/>
    <w:rsid w:val="006D5B18"/>
    <w:rsid w:val="006D5B6A"/>
    <w:rsid w:val="006D7769"/>
    <w:rsid w:val="006D78D2"/>
    <w:rsid w:val="006E0EE3"/>
    <w:rsid w:val="006E1259"/>
    <w:rsid w:val="006E17B8"/>
    <w:rsid w:val="006E2504"/>
    <w:rsid w:val="006E37FF"/>
    <w:rsid w:val="006E39B1"/>
    <w:rsid w:val="006E3E47"/>
    <w:rsid w:val="006E43C5"/>
    <w:rsid w:val="006E4851"/>
    <w:rsid w:val="006E54AC"/>
    <w:rsid w:val="006E6C24"/>
    <w:rsid w:val="006E770C"/>
    <w:rsid w:val="006E7A53"/>
    <w:rsid w:val="006F0421"/>
    <w:rsid w:val="006F1C6F"/>
    <w:rsid w:val="006F2024"/>
    <w:rsid w:val="006F3560"/>
    <w:rsid w:val="006F36C0"/>
    <w:rsid w:val="006F39F4"/>
    <w:rsid w:val="006F4413"/>
    <w:rsid w:val="006F4ED6"/>
    <w:rsid w:val="006F4EF9"/>
    <w:rsid w:val="006F55C5"/>
    <w:rsid w:val="006F5EE0"/>
    <w:rsid w:val="006F621F"/>
    <w:rsid w:val="006F633F"/>
    <w:rsid w:val="006F6B2C"/>
    <w:rsid w:val="006F747C"/>
    <w:rsid w:val="007006BA"/>
    <w:rsid w:val="00700A3F"/>
    <w:rsid w:val="00700F14"/>
    <w:rsid w:val="00701AC5"/>
    <w:rsid w:val="00701EC2"/>
    <w:rsid w:val="00703195"/>
    <w:rsid w:val="007043BE"/>
    <w:rsid w:val="00706354"/>
    <w:rsid w:val="0071144E"/>
    <w:rsid w:val="00711B33"/>
    <w:rsid w:val="00712EE5"/>
    <w:rsid w:val="00712F2D"/>
    <w:rsid w:val="00714FC7"/>
    <w:rsid w:val="00715075"/>
    <w:rsid w:val="007153E7"/>
    <w:rsid w:val="00715AB6"/>
    <w:rsid w:val="0071647F"/>
    <w:rsid w:val="00716805"/>
    <w:rsid w:val="00716C03"/>
    <w:rsid w:val="00717958"/>
    <w:rsid w:val="007179FB"/>
    <w:rsid w:val="007204B8"/>
    <w:rsid w:val="0072122E"/>
    <w:rsid w:val="007216D8"/>
    <w:rsid w:val="0072386D"/>
    <w:rsid w:val="007240AB"/>
    <w:rsid w:val="0072582D"/>
    <w:rsid w:val="00725C32"/>
    <w:rsid w:val="007261A4"/>
    <w:rsid w:val="0072621C"/>
    <w:rsid w:val="007268A3"/>
    <w:rsid w:val="007273D5"/>
    <w:rsid w:val="0073037B"/>
    <w:rsid w:val="00732E00"/>
    <w:rsid w:val="0073389C"/>
    <w:rsid w:val="0073398D"/>
    <w:rsid w:val="00734E9B"/>
    <w:rsid w:val="00735453"/>
    <w:rsid w:val="007359BF"/>
    <w:rsid w:val="00735A14"/>
    <w:rsid w:val="0073652E"/>
    <w:rsid w:val="0073680C"/>
    <w:rsid w:val="00736EF4"/>
    <w:rsid w:val="0073713D"/>
    <w:rsid w:val="007400CC"/>
    <w:rsid w:val="007414E2"/>
    <w:rsid w:val="00741979"/>
    <w:rsid w:val="00741D2F"/>
    <w:rsid w:val="00741FDF"/>
    <w:rsid w:val="007432E2"/>
    <w:rsid w:val="00745D45"/>
    <w:rsid w:val="00746081"/>
    <w:rsid w:val="0074690A"/>
    <w:rsid w:val="00747094"/>
    <w:rsid w:val="007500BA"/>
    <w:rsid w:val="00750140"/>
    <w:rsid w:val="007502ED"/>
    <w:rsid w:val="00750463"/>
    <w:rsid w:val="007510B6"/>
    <w:rsid w:val="007534F6"/>
    <w:rsid w:val="00753A90"/>
    <w:rsid w:val="00753DB5"/>
    <w:rsid w:val="007553AC"/>
    <w:rsid w:val="007553BE"/>
    <w:rsid w:val="007553C5"/>
    <w:rsid w:val="00760365"/>
    <w:rsid w:val="00760EF4"/>
    <w:rsid w:val="007611A3"/>
    <w:rsid w:val="00761EA7"/>
    <w:rsid w:val="00762AB6"/>
    <w:rsid w:val="00763DF9"/>
    <w:rsid w:val="0076555D"/>
    <w:rsid w:val="007657E9"/>
    <w:rsid w:val="0076729A"/>
    <w:rsid w:val="007675F1"/>
    <w:rsid w:val="00770101"/>
    <w:rsid w:val="007701D0"/>
    <w:rsid w:val="007705B9"/>
    <w:rsid w:val="007707AC"/>
    <w:rsid w:val="007710D4"/>
    <w:rsid w:val="007714B3"/>
    <w:rsid w:val="007715DD"/>
    <w:rsid w:val="00772B59"/>
    <w:rsid w:val="00773400"/>
    <w:rsid w:val="00776A90"/>
    <w:rsid w:val="00776F56"/>
    <w:rsid w:val="00777B7E"/>
    <w:rsid w:val="00777F59"/>
    <w:rsid w:val="007801C5"/>
    <w:rsid w:val="00780395"/>
    <w:rsid w:val="007803B4"/>
    <w:rsid w:val="00781F67"/>
    <w:rsid w:val="00782A28"/>
    <w:rsid w:val="00783398"/>
    <w:rsid w:val="00783E31"/>
    <w:rsid w:val="007843AA"/>
    <w:rsid w:val="007846F6"/>
    <w:rsid w:val="00784C82"/>
    <w:rsid w:val="00784DB5"/>
    <w:rsid w:val="0078524A"/>
    <w:rsid w:val="00785D91"/>
    <w:rsid w:val="00787D29"/>
    <w:rsid w:val="00787EA0"/>
    <w:rsid w:val="007913DE"/>
    <w:rsid w:val="007919BC"/>
    <w:rsid w:val="00791F33"/>
    <w:rsid w:val="00792900"/>
    <w:rsid w:val="00792B7C"/>
    <w:rsid w:val="00792F34"/>
    <w:rsid w:val="007931E9"/>
    <w:rsid w:val="00793E47"/>
    <w:rsid w:val="00794477"/>
    <w:rsid w:val="00795539"/>
    <w:rsid w:val="0079563B"/>
    <w:rsid w:val="007956E6"/>
    <w:rsid w:val="00795AF3"/>
    <w:rsid w:val="007963C6"/>
    <w:rsid w:val="007A0245"/>
    <w:rsid w:val="007A198E"/>
    <w:rsid w:val="007A2961"/>
    <w:rsid w:val="007A2EEB"/>
    <w:rsid w:val="007A3CDD"/>
    <w:rsid w:val="007A4502"/>
    <w:rsid w:val="007A4778"/>
    <w:rsid w:val="007A4B6D"/>
    <w:rsid w:val="007A518D"/>
    <w:rsid w:val="007A54D7"/>
    <w:rsid w:val="007A6780"/>
    <w:rsid w:val="007B0B52"/>
    <w:rsid w:val="007B159D"/>
    <w:rsid w:val="007B1AD6"/>
    <w:rsid w:val="007B255A"/>
    <w:rsid w:val="007B519F"/>
    <w:rsid w:val="007B55C6"/>
    <w:rsid w:val="007B5FCB"/>
    <w:rsid w:val="007B6452"/>
    <w:rsid w:val="007B77EB"/>
    <w:rsid w:val="007C0190"/>
    <w:rsid w:val="007C01A2"/>
    <w:rsid w:val="007C03A0"/>
    <w:rsid w:val="007C22F3"/>
    <w:rsid w:val="007C2330"/>
    <w:rsid w:val="007C299E"/>
    <w:rsid w:val="007C29B7"/>
    <w:rsid w:val="007C3637"/>
    <w:rsid w:val="007C373D"/>
    <w:rsid w:val="007C440A"/>
    <w:rsid w:val="007C66BC"/>
    <w:rsid w:val="007C68F8"/>
    <w:rsid w:val="007C6EC9"/>
    <w:rsid w:val="007D16B0"/>
    <w:rsid w:val="007D22DA"/>
    <w:rsid w:val="007D34EE"/>
    <w:rsid w:val="007D43D3"/>
    <w:rsid w:val="007D4782"/>
    <w:rsid w:val="007D5502"/>
    <w:rsid w:val="007D5506"/>
    <w:rsid w:val="007D5796"/>
    <w:rsid w:val="007D683D"/>
    <w:rsid w:val="007D731B"/>
    <w:rsid w:val="007D784C"/>
    <w:rsid w:val="007D7935"/>
    <w:rsid w:val="007D7F9C"/>
    <w:rsid w:val="007E0710"/>
    <w:rsid w:val="007E22BE"/>
    <w:rsid w:val="007E29F3"/>
    <w:rsid w:val="007E442E"/>
    <w:rsid w:val="007E4458"/>
    <w:rsid w:val="007E45DA"/>
    <w:rsid w:val="007E4E3B"/>
    <w:rsid w:val="007E5D5C"/>
    <w:rsid w:val="007E63F1"/>
    <w:rsid w:val="007E7CFF"/>
    <w:rsid w:val="007F00F9"/>
    <w:rsid w:val="007F070C"/>
    <w:rsid w:val="007F0923"/>
    <w:rsid w:val="007F184D"/>
    <w:rsid w:val="007F2268"/>
    <w:rsid w:val="007F26C0"/>
    <w:rsid w:val="007F2B38"/>
    <w:rsid w:val="007F2C8D"/>
    <w:rsid w:val="007F3023"/>
    <w:rsid w:val="007F30C1"/>
    <w:rsid w:val="007F3252"/>
    <w:rsid w:val="007F3D3A"/>
    <w:rsid w:val="007F3EF1"/>
    <w:rsid w:val="007F4D5D"/>
    <w:rsid w:val="007F5CAB"/>
    <w:rsid w:val="007F6E15"/>
    <w:rsid w:val="007F773A"/>
    <w:rsid w:val="00800C4A"/>
    <w:rsid w:val="0080182A"/>
    <w:rsid w:val="00803275"/>
    <w:rsid w:val="00803798"/>
    <w:rsid w:val="008037AC"/>
    <w:rsid w:val="008037E7"/>
    <w:rsid w:val="00803ABB"/>
    <w:rsid w:val="0080798D"/>
    <w:rsid w:val="008100C2"/>
    <w:rsid w:val="00811E46"/>
    <w:rsid w:val="008126FC"/>
    <w:rsid w:val="008138B7"/>
    <w:rsid w:val="00814097"/>
    <w:rsid w:val="00814EFC"/>
    <w:rsid w:val="00815126"/>
    <w:rsid w:val="00816625"/>
    <w:rsid w:val="00817006"/>
    <w:rsid w:val="008170FD"/>
    <w:rsid w:val="00817808"/>
    <w:rsid w:val="00820A87"/>
    <w:rsid w:val="00820B24"/>
    <w:rsid w:val="00820D88"/>
    <w:rsid w:val="00821164"/>
    <w:rsid w:val="008216CD"/>
    <w:rsid w:val="00821BFE"/>
    <w:rsid w:val="00822013"/>
    <w:rsid w:val="0082255B"/>
    <w:rsid w:val="00822604"/>
    <w:rsid w:val="008239CE"/>
    <w:rsid w:val="0082408F"/>
    <w:rsid w:val="00825747"/>
    <w:rsid w:val="00826F52"/>
    <w:rsid w:val="00827B92"/>
    <w:rsid w:val="00830152"/>
    <w:rsid w:val="008308E2"/>
    <w:rsid w:val="00830BF7"/>
    <w:rsid w:val="00831E4D"/>
    <w:rsid w:val="00832CF5"/>
    <w:rsid w:val="008334BA"/>
    <w:rsid w:val="00833830"/>
    <w:rsid w:val="008338D8"/>
    <w:rsid w:val="00833F03"/>
    <w:rsid w:val="0083505D"/>
    <w:rsid w:val="00835874"/>
    <w:rsid w:val="00836EE5"/>
    <w:rsid w:val="00841E15"/>
    <w:rsid w:val="0084217A"/>
    <w:rsid w:val="00842940"/>
    <w:rsid w:val="008429D2"/>
    <w:rsid w:val="0084355F"/>
    <w:rsid w:val="008438FC"/>
    <w:rsid w:val="00844393"/>
    <w:rsid w:val="0084470F"/>
    <w:rsid w:val="00845464"/>
    <w:rsid w:val="00845B74"/>
    <w:rsid w:val="008476A2"/>
    <w:rsid w:val="00847E1F"/>
    <w:rsid w:val="00850F0F"/>
    <w:rsid w:val="0085252A"/>
    <w:rsid w:val="00853554"/>
    <w:rsid w:val="008542C5"/>
    <w:rsid w:val="00855615"/>
    <w:rsid w:val="00856720"/>
    <w:rsid w:val="00856ECF"/>
    <w:rsid w:val="00857AB8"/>
    <w:rsid w:val="008612B2"/>
    <w:rsid w:val="00861688"/>
    <w:rsid w:val="008617A3"/>
    <w:rsid w:val="00861910"/>
    <w:rsid w:val="00862874"/>
    <w:rsid w:val="008654F2"/>
    <w:rsid w:val="008655D2"/>
    <w:rsid w:val="00865913"/>
    <w:rsid w:val="00865977"/>
    <w:rsid w:val="008664F2"/>
    <w:rsid w:val="0086750D"/>
    <w:rsid w:val="008701F8"/>
    <w:rsid w:val="008706D4"/>
    <w:rsid w:val="00871316"/>
    <w:rsid w:val="00872506"/>
    <w:rsid w:val="00872B3D"/>
    <w:rsid w:val="008732B2"/>
    <w:rsid w:val="00874423"/>
    <w:rsid w:val="0087686D"/>
    <w:rsid w:val="00876BF2"/>
    <w:rsid w:val="0087741F"/>
    <w:rsid w:val="00877B9D"/>
    <w:rsid w:val="0088283E"/>
    <w:rsid w:val="008833E8"/>
    <w:rsid w:val="00884586"/>
    <w:rsid w:val="00884FB9"/>
    <w:rsid w:val="008864C1"/>
    <w:rsid w:val="008906B0"/>
    <w:rsid w:val="00892181"/>
    <w:rsid w:val="0089265F"/>
    <w:rsid w:val="008933C5"/>
    <w:rsid w:val="00893BDB"/>
    <w:rsid w:val="008956DD"/>
    <w:rsid w:val="00895CEF"/>
    <w:rsid w:val="00895E99"/>
    <w:rsid w:val="00895F43"/>
    <w:rsid w:val="008973FD"/>
    <w:rsid w:val="0089779D"/>
    <w:rsid w:val="00897BFD"/>
    <w:rsid w:val="008A085E"/>
    <w:rsid w:val="008A0AB2"/>
    <w:rsid w:val="008A18A3"/>
    <w:rsid w:val="008A2B2F"/>
    <w:rsid w:val="008A2BDF"/>
    <w:rsid w:val="008A2C5F"/>
    <w:rsid w:val="008A371F"/>
    <w:rsid w:val="008A389E"/>
    <w:rsid w:val="008A4229"/>
    <w:rsid w:val="008A57FA"/>
    <w:rsid w:val="008A726C"/>
    <w:rsid w:val="008B1498"/>
    <w:rsid w:val="008B19A4"/>
    <w:rsid w:val="008B1F0A"/>
    <w:rsid w:val="008B21FD"/>
    <w:rsid w:val="008B4760"/>
    <w:rsid w:val="008B56E1"/>
    <w:rsid w:val="008B5A3A"/>
    <w:rsid w:val="008B5E3C"/>
    <w:rsid w:val="008B64E6"/>
    <w:rsid w:val="008B74B1"/>
    <w:rsid w:val="008C08EB"/>
    <w:rsid w:val="008C129D"/>
    <w:rsid w:val="008C1316"/>
    <w:rsid w:val="008C1425"/>
    <w:rsid w:val="008C1790"/>
    <w:rsid w:val="008C1B93"/>
    <w:rsid w:val="008C212E"/>
    <w:rsid w:val="008C323F"/>
    <w:rsid w:val="008C372E"/>
    <w:rsid w:val="008C3D8D"/>
    <w:rsid w:val="008C5A54"/>
    <w:rsid w:val="008D0449"/>
    <w:rsid w:val="008D0D63"/>
    <w:rsid w:val="008D15F5"/>
    <w:rsid w:val="008D1670"/>
    <w:rsid w:val="008D18E4"/>
    <w:rsid w:val="008D22C6"/>
    <w:rsid w:val="008D2F0B"/>
    <w:rsid w:val="008D302B"/>
    <w:rsid w:val="008D3C8A"/>
    <w:rsid w:val="008D4492"/>
    <w:rsid w:val="008D5465"/>
    <w:rsid w:val="008D6939"/>
    <w:rsid w:val="008D6B61"/>
    <w:rsid w:val="008E0C85"/>
    <w:rsid w:val="008E0FE2"/>
    <w:rsid w:val="008E1D11"/>
    <w:rsid w:val="008E1E22"/>
    <w:rsid w:val="008E2833"/>
    <w:rsid w:val="008E2B90"/>
    <w:rsid w:val="008E2E48"/>
    <w:rsid w:val="008E33AB"/>
    <w:rsid w:val="008E47D7"/>
    <w:rsid w:val="008E4FDB"/>
    <w:rsid w:val="008E57CC"/>
    <w:rsid w:val="008E666C"/>
    <w:rsid w:val="008E7429"/>
    <w:rsid w:val="008E7CD7"/>
    <w:rsid w:val="008F0A89"/>
    <w:rsid w:val="008F1B0C"/>
    <w:rsid w:val="008F37F7"/>
    <w:rsid w:val="008F3B3C"/>
    <w:rsid w:val="008F433E"/>
    <w:rsid w:val="008F46F8"/>
    <w:rsid w:val="008F58E4"/>
    <w:rsid w:val="008F7EF0"/>
    <w:rsid w:val="009002CD"/>
    <w:rsid w:val="00900C25"/>
    <w:rsid w:val="009013BE"/>
    <w:rsid w:val="009017C8"/>
    <w:rsid w:val="00903666"/>
    <w:rsid w:val="00904094"/>
    <w:rsid w:val="009044A7"/>
    <w:rsid w:val="00904C98"/>
    <w:rsid w:val="00905EFF"/>
    <w:rsid w:val="0090638E"/>
    <w:rsid w:val="009067FD"/>
    <w:rsid w:val="00907252"/>
    <w:rsid w:val="00907FB3"/>
    <w:rsid w:val="00910635"/>
    <w:rsid w:val="00911047"/>
    <w:rsid w:val="009114B1"/>
    <w:rsid w:val="00912AD8"/>
    <w:rsid w:val="00912E35"/>
    <w:rsid w:val="009133E8"/>
    <w:rsid w:val="009141CD"/>
    <w:rsid w:val="0091437F"/>
    <w:rsid w:val="009145CE"/>
    <w:rsid w:val="00915C5C"/>
    <w:rsid w:val="00916712"/>
    <w:rsid w:val="00917C00"/>
    <w:rsid w:val="0092084F"/>
    <w:rsid w:val="00921722"/>
    <w:rsid w:val="0092183C"/>
    <w:rsid w:val="00922253"/>
    <w:rsid w:val="00922363"/>
    <w:rsid w:val="0092249E"/>
    <w:rsid w:val="009236C2"/>
    <w:rsid w:val="00923815"/>
    <w:rsid w:val="00923B21"/>
    <w:rsid w:val="0092440F"/>
    <w:rsid w:val="009244AB"/>
    <w:rsid w:val="00925804"/>
    <w:rsid w:val="00925FDB"/>
    <w:rsid w:val="0092678A"/>
    <w:rsid w:val="00926C58"/>
    <w:rsid w:val="00927091"/>
    <w:rsid w:val="00927E87"/>
    <w:rsid w:val="00930BD1"/>
    <w:rsid w:val="009310BE"/>
    <w:rsid w:val="009318E6"/>
    <w:rsid w:val="00932502"/>
    <w:rsid w:val="00932643"/>
    <w:rsid w:val="00933A44"/>
    <w:rsid w:val="00935494"/>
    <w:rsid w:val="00935684"/>
    <w:rsid w:val="00935F4F"/>
    <w:rsid w:val="00936036"/>
    <w:rsid w:val="009362B2"/>
    <w:rsid w:val="00936B52"/>
    <w:rsid w:val="00936C9C"/>
    <w:rsid w:val="009409B7"/>
    <w:rsid w:val="00940DE1"/>
    <w:rsid w:val="009416CE"/>
    <w:rsid w:val="00942A91"/>
    <w:rsid w:val="00943B12"/>
    <w:rsid w:val="00943CBF"/>
    <w:rsid w:val="00944B49"/>
    <w:rsid w:val="00945B54"/>
    <w:rsid w:val="00947A2F"/>
    <w:rsid w:val="009502C5"/>
    <w:rsid w:val="00950E05"/>
    <w:rsid w:val="00950F24"/>
    <w:rsid w:val="009525D4"/>
    <w:rsid w:val="0095328B"/>
    <w:rsid w:val="00953F23"/>
    <w:rsid w:val="00954ADA"/>
    <w:rsid w:val="009551EB"/>
    <w:rsid w:val="0095579D"/>
    <w:rsid w:val="009568AC"/>
    <w:rsid w:val="009577E7"/>
    <w:rsid w:val="009604B9"/>
    <w:rsid w:val="009637AC"/>
    <w:rsid w:val="00963CAE"/>
    <w:rsid w:val="00964D49"/>
    <w:rsid w:val="00964F62"/>
    <w:rsid w:val="00964FED"/>
    <w:rsid w:val="00965C71"/>
    <w:rsid w:val="009665DF"/>
    <w:rsid w:val="00967AC8"/>
    <w:rsid w:val="00970F28"/>
    <w:rsid w:val="009716F8"/>
    <w:rsid w:val="00971787"/>
    <w:rsid w:val="00972878"/>
    <w:rsid w:val="00972E64"/>
    <w:rsid w:val="00974487"/>
    <w:rsid w:val="00975AC9"/>
    <w:rsid w:val="009768DE"/>
    <w:rsid w:val="00976D02"/>
    <w:rsid w:val="00976D9F"/>
    <w:rsid w:val="00977014"/>
    <w:rsid w:val="00977422"/>
    <w:rsid w:val="00977A6B"/>
    <w:rsid w:val="00980005"/>
    <w:rsid w:val="00980318"/>
    <w:rsid w:val="009812CD"/>
    <w:rsid w:val="00982006"/>
    <w:rsid w:val="00982D27"/>
    <w:rsid w:val="00983850"/>
    <w:rsid w:val="009841DF"/>
    <w:rsid w:val="0098449C"/>
    <w:rsid w:val="0098683D"/>
    <w:rsid w:val="009871FD"/>
    <w:rsid w:val="0098731A"/>
    <w:rsid w:val="00990784"/>
    <w:rsid w:val="009907D5"/>
    <w:rsid w:val="00990B8B"/>
    <w:rsid w:val="00992383"/>
    <w:rsid w:val="00994046"/>
    <w:rsid w:val="009945A3"/>
    <w:rsid w:val="009955B2"/>
    <w:rsid w:val="009957FB"/>
    <w:rsid w:val="00995B41"/>
    <w:rsid w:val="00995E2B"/>
    <w:rsid w:val="009964DA"/>
    <w:rsid w:val="009973D7"/>
    <w:rsid w:val="00997ACE"/>
    <w:rsid w:val="009A01F5"/>
    <w:rsid w:val="009A0B7E"/>
    <w:rsid w:val="009A15C1"/>
    <w:rsid w:val="009A191E"/>
    <w:rsid w:val="009A19C2"/>
    <w:rsid w:val="009A1B16"/>
    <w:rsid w:val="009A1F20"/>
    <w:rsid w:val="009A290B"/>
    <w:rsid w:val="009A34D5"/>
    <w:rsid w:val="009A36A9"/>
    <w:rsid w:val="009A3DF3"/>
    <w:rsid w:val="009A4DB8"/>
    <w:rsid w:val="009A5133"/>
    <w:rsid w:val="009A5267"/>
    <w:rsid w:val="009A5642"/>
    <w:rsid w:val="009A5B14"/>
    <w:rsid w:val="009A5EAC"/>
    <w:rsid w:val="009A61BD"/>
    <w:rsid w:val="009A71BE"/>
    <w:rsid w:val="009A73F2"/>
    <w:rsid w:val="009B0046"/>
    <w:rsid w:val="009B34A5"/>
    <w:rsid w:val="009B3FF9"/>
    <w:rsid w:val="009B4431"/>
    <w:rsid w:val="009B4A19"/>
    <w:rsid w:val="009B61B7"/>
    <w:rsid w:val="009B64CB"/>
    <w:rsid w:val="009C02D3"/>
    <w:rsid w:val="009C0A86"/>
    <w:rsid w:val="009C21C5"/>
    <w:rsid w:val="009C2E3A"/>
    <w:rsid w:val="009C385B"/>
    <w:rsid w:val="009C635E"/>
    <w:rsid w:val="009C6CC1"/>
    <w:rsid w:val="009C718A"/>
    <w:rsid w:val="009C75AD"/>
    <w:rsid w:val="009C7614"/>
    <w:rsid w:val="009D16BD"/>
    <w:rsid w:val="009D1CBE"/>
    <w:rsid w:val="009D2BE0"/>
    <w:rsid w:val="009D30FE"/>
    <w:rsid w:val="009D3193"/>
    <w:rsid w:val="009D324D"/>
    <w:rsid w:val="009D3A10"/>
    <w:rsid w:val="009D3B17"/>
    <w:rsid w:val="009D486B"/>
    <w:rsid w:val="009D5205"/>
    <w:rsid w:val="009D531B"/>
    <w:rsid w:val="009E0F8A"/>
    <w:rsid w:val="009E1097"/>
    <w:rsid w:val="009E15A0"/>
    <w:rsid w:val="009E2176"/>
    <w:rsid w:val="009E2B80"/>
    <w:rsid w:val="009E4117"/>
    <w:rsid w:val="009E43AB"/>
    <w:rsid w:val="009E4A5A"/>
    <w:rsid w:val="009E5045"/>
    <w:rsid w:val="009E5451"/>
    <w:rsid w:val="009E5F24"/>
    <w:rsid w:val="009E63BF"/>
    <w:rsid w:val="009E65B6"/>
    <w:rsid w:val="009E7A3C"/>
    <w:rsid w:val="009F04FD"/>
    <w:rsid w:val="009F085A"/>
    <w:rsid w:val="009F0E7F"/>
    <w:rsid w:val="009F3EA5"/>
    <w:rsid w:val="009F6AD8"/>
    <w:rsid w:val="009F6AFA"/>
    <w:rsid w:val="009F7049"/>
    <w:rsid w:val="00A0048E"/>
    <w:rsid w:val="00A006ED"/>
    <w:rsid w:val="00A00DB1"/>
    <w:rsid w:val="00A02D71"/>
    <w:rsid w:val="00A04A25"/>
    <w:rsid w:val="00A04BBD"/>
    <w:rsid w:val="00A04E3B"/>
    <w:rsid w:val="00A0533A"/>
    <w:rsid w:val="00A05511"/>
    <w:rsid w:val="00A061ED"/>
    <w:rsid w:val="00A10699"/>
    <w:rsid w:val="00A1101C"/>
    <w:rsid w:val="00A11471"/>
    <w:rsid w:val="00A11EDB"/>
    <w:rsid w:val="00A13229"/>
    <w:rsid w:val="00A135A7"/>
    <w:rsid w:val="00A13B68"/>
    <w:rsid w:val="00A16741"/>
    <w:rsid w:val="00A172D7"/>
    <w:rsid w:val="00A17413"/>
    <w:rsid w:val="00A17720"/>
    <w:rsid w:val="00A2024B"/>
    <w:rsid w:val="00A21005"/>
    <w:rsid w:val="00A21C03"/>
    <w:rsid w:val="00A21CA2"/>
    <w:rsid w:val="00A220C9"/>
    <w:rsid w:val="00A222ED"/>
    <w:rsid w:val="00A22995"/>
    <w:rsid w:val="00A22CA2"/>
    <w:rsid w:val="00A22DB3"/>
    <w:rsid w:val="00A23594"/>
    <w:rsid w:val="00A24460"/>
    <w:rsid w:val="00A24A68"/>
    <w:rsid w:val="00A24E96"/>
    <w:rsid w:val="00A251AB"/>
    <w:rsid w:val="00A254E1"/>
    <w:rsid w:val="00A25CE2"/>
    <w:rsid w:val="00A260DF"/>
    <w:rsid w:val="00A3064D"/>
    <w:rsid w:val="00A30FCD"/>
    <w:rsid w:val="00A31B55"/>
    <w:rsid w:val="00A3206D"/>
    <w:rsid w:val="00A3258E"/>
    <w:rsid w:val="00A32BDA"/>
    <w:rsid w:val="00A32D9A"/>
    <w:rsid w:val="00A3473F"/>
    <w:rsid w:val="00A362BF"/>
    <w:rsid w:val="00A36CC8"/>
    <w:rsid w:val="00A36D23"/>
    <w:rsid w:val="00A37476"/>
    <w:rsid w:val="00A409D2"/>
    <w:rsid w:val="00A40C02"/>
    <w:rsid w:val="00A414B8"/>
    <w:rsid w:val="00A41F1D"/>
    <w:rsid w:val="00A426C4"/>
    <w:rsid w:val="00A426F9"/>
    <w:rsid w:val="00A42BB5"/>
    <w:rsid w:val="00A43039"/>
    <w:rsid w:val="00A43BD5"/>
    <w:rsid w:val="00A4407F"/>
    <w:rsid w:val="00A44613"/>
    <w:rsid w:val="00A44834"/>
    <w:rsid w:val="00A45CFE"/>
    <w:rsid w:val="00A46305"/>
    <w:rsid w:val="00A46873"/>
    <w:rsid w:val="00A52FBC"/>
    <w:rsid w:val="00A54C89"/>
    <w:rsid w:val="00A5535D"/>
    <w:rsid w:val="00A558D8"/>
    <w:rsid w:val="00A566B5"/>
    <w:rsid w:val="00A57FCE"/>
    <w:rsid w:val="00A6153E"/>
    <w:rsid w:val="00A62EBA"/>
    <w:rsid w:val="00A63563"/>
    <w:rsid w:val="00A63C7A"/>
    <w:rsid w:val="00A63EBB"/>
    <w:rsid w:val="00A641AB"/>
    <w:rsid w:val="00A64AD9"/>
    <w:rsid w:val="00A65592"/>
    <w:rsid w:val="00A655B1"/>
    <w:rsid w:val="00A659F8"/>
    <w:rsid w:val="00A65DBF"/>
    <w:rsid w:val="00A65E3C"/>
    <w:rsid w:val="00A65F0A"/>
    <w:rsid w:val="00A72BDD"/>
    <w:rsid w:val="00A733B9"/>
    <w:rsid w:val="00A735EF"/>
    <w:rsid w:val="00A73728"/>
    <w:rsid w:val="00A73916"/>
    <w:rsid w:val="00A73DAF"/>
    <w:rsid w:val="00A742E1"/>
    <w:rsid w:val="00A74CBE"/>
    <w:rsid w:val="00A751FB"/>
    <w:rsid w:val="00A75284"/>
    <w:rsid w:val="00A75875"/>
    <w:rsid w:val="00A80BD3"/>
    <w:rsid w:val="00A80EA4"/>
    <w:rsid w:val="00A817FF"/>
    <w:rsid w:val="00A81B37"/>
    <w:rsid w:val="00A82065"/>
    <w:rsid w:val="00A82351"/>
    <w:rsid w:val="00A8391C"/>
    <w:rsid w:val="00A84327"/>
    <w:rsid w:val="00A86625"/>
    <w:rsid w:val="00A86E71"/>
    <w:rsid w:val="00A8719E"/>
    <w:rsid w:val="00A90085"/>
    <w:rsid w:val="00A9121F"/>
    <w:rsid w:val="00A9194B"/>
    <w:rsid w:val="00A91CF9"/>
    <w:rsid w:val="00A91F4B"/>
    <w:rsid w:val="00A9263F"/>
    <w:rsid w:val="00A929CC"/>
    <w:rsid w:val="00A94190"/>
    <w:rsid w:val="00A95EE4"/>
    <w:rsid w:val="00A960EC"/>
    <w:rsid w:val="00A97DD6"/>
    <w:rsid w:val="00AA0253"/>
    <w:rsid w:val="00AA066F"/>
    <w:rsid w:val="00AA1673"/>
    <w:rsid w:val="00AA1A39"/>
    <w:rsid w:val="00AA1B39"/>
    <w:rsid w:val="00AA28A1"/>
    <w:rsid w:val="00AA299A"/>
    <w:rsid w:val="00AA2C22"/>
    <w:rsid w:val="00AA353F"/>
    <w:rsid w:val="00AA452F"/>
    <w:rsid w:val="00AA45E8"/>
    <w:rsid w:val="00AA4A22"/>
    <w:rsid w:val="00AA4B50"/>
    <w:rsid w:val="00AA4D93"/>
    <w:rsid w:val="00AA5177"/>
    <w:rsid w:val="00AA5A14"/>
    <w:rsid w:val="00AA62B1"/>
    <w:rsid w:val="00AA6D03"/>
    <w:rsid w:val="00AA7565"/>
    <w:rsid w:val="00AA7A9A"/>
    <w:rsid w:val="00AB0207"/>
    <w:rsid w:val="00AB0407"/>
    <w:rsid w:val="00AB0EF0"/>
    <w:rsid w:val="00AB1AB5"/>
    <w:rsid w:val="00AB2A6B"/>
    <w:rsid w:val="00AB2C17"/>
    <w:rsid w:val="00AB3773"/>
    <w:rsid w:val="00AB3D9F"/>
    <w:rsid w:val="00AB4379"/>
    <w:rsid w:val="00AB6C48"/>
    <w:rsid w:val="00AC0073"/>
    <w:rsid w:val="00AC2AC7"/>
    <w:rsid w:val="00AC471B"/>
    <w:rsid w:val="00AC49BC"/>
    <w:rsid w:val="00AC586E"/>
    <w:rsid w:val="00AC5EB4"/>
    <w:rsid w:val="00AC6B2F"/>
    <w:rsid w:val="00AC75E5"/>
    <w:rsid w:val="00AC7AF6"/>
    <w:rsid w:val="00AD0B7D"/>
    <w:rsid w:val="00AD0F10"/>
    <w:rsid w:val="00AD268E"/>
    <w:rsid w:val="00AD3BC4"/>
    <w:rsid w:val="00AD5452"/>
    <w:rsid w:val="00AD5B4C"/>
    <w:rsid w:val="00AD5FD2"/>
    <w:rsid w:val="00AD618A"/>
    <w:rsid w:val="00AD7CCA"/>
    <w:rsid w:val="00AD7DCC"/>
    <w:rsid w:val="00AE1080"/>
    <w:rsid w:val="00AE1F4D"/>
    <w:rsid w:val="00AE25B2"/>
    <w:rsid w:val="00AE3A84"/>
    <w:rsid w:val="00AE4E14"/>
    <w:rsid w:val="00AE4F57"/>
    <w:rsid w:val="00AE644E"/>
    <w:rsid w:val="00AE6FD5"/>
    <w:rsid w:val="00AE71D6"/>
    <w:rsid w:val="00AE7FE0"/>
    <w:rsid w:val="00AF0FA1"/>
    <w:rsid w:val="00AF10D4"/>
    <w:rsid w:val="00AF130D"/>
    <w:rsid w:val="00AF15C9"/>
    <w:rsid w:val="00AF194D"/>
    <w:rsid w:val="00AF213E"/>
    <w:rsid w:val="00AF2190"/>
    <w:rsid w:val="00AF2706"/>
    <w:rsid w:val="00B002D6"/>
    <w:rsid w:val="00B00418"/>
    <w:rsid w:val="00B00575"/>
    <w:rsid w:val="00B00F15"/>
    <w:rsid w:val="00B01BD4"/>
    <w:rsid w:val="00B0275A"/>
    <w:rsid w:val="00B02E44"/>
    <w:rsid w:val="00B0401F"/>
    <w:rsid w:val="00B041A0"/>
    <w:rsid w:val="00B06D0A"/>
    <w:rsid w:val="00B06FC3"/>
    <w:rsid w:val="00B076E9"/>
    <w:rsid w:val="00B0776A"/>
    <w:rsid w:val="00B079CF"/>
    <w:rsid w:val="00B07E7B"/>
    <w:rsid w:val="00B106EA"/>
    <w:rsid w:val="00B13809"/>
    <w:rsid w:val="00B1428D"/>
    <w:rsid w:val="00B14450"/>
    <w:rsid w:val="00B14B02"/>
    <w:rsid w:val="00B15B4B"/>
    <w:rsid w:val="00B15EFB"/>
    <w:rsid w:val="00B1618D"/>
    <w:rsid w:val="00B17F7D"/>
    <w:rsid w:val="00B17FA8"/>
    <w:rsid w:val="00B20AD8"/>
    <w:rsid w:val="00B20E7F"/>
    <w:rsid w:val="00B20EE2"/>
    <w:rsid w:val="00B2175C"/>
    <w:rsid w:val="00B218B0"/>
    <w:rsid w:val="00B22014"/>
    <w:rsid w:val="00B23118"/>
    <w:rsid w:val="00B234D8"/>
    <w:rsid w:val="00B24AA8"/>
    <w:rsid w:val="00B24C1D"/>
    <w:rsid w:val="00B256C2"/>
    <w:rsid w:val="00B259F9"/>
    <w:rsid w:val="00B2633A"/>
    <w:rsid w:val="00B276C0"/>
    <w:rsid w:val="00B31229"/>
    <w:rsid w:val="00B323CA"/>
    <w:rsid w:val="00B32688"/>
    <w:rsid w:val="00B3338C"/>
    <w:rsid w:val="00B33C97"/>
    <w:rsid w:val="00B33D11"/>
    <w:rsid w:val="00B34826"/>
    <w:rsid w:val="00B35684"/>
    <w:rsid w:val="00B35858"/>
    <w:rsid w:val="00B35859"/>
    <w:rsid w:val="00B35E61"/>
    <w:rsid w:val="00B3617D"/>
    <w:rsid w:val="00B363F6"/>
    <w:rsid w:val="00B37B00"/>
    <w:rsid w:val="00B37BBE"/>
    <w:rsid w:val="00B409AD"/>
    <w:rsid w:val="00B40A7F"/>
    <w:rsid w:val="00B418EB"/>
    <w:rsid w:val="00B42616"/>
    <w:rsid w:val="00B43947"/>
    <w:rsid w:val="00B43CBC"/>
    <w:rsid w:val="00B4451B"/>
    <w:rsid w:val="00B45E87"/>
    <w:rsid w:val="00B504F7"/>
    <w:rsid w:val="00B506B0"/>
    <w:rsid w:val="00B51CEA"/>
    <w:rsid w:val="00B532FD"/>
    <w:rsid w:val="00B53D51"/>
    <w:rsid w:val="00B54CB9"/>
    <w:rsid w:val="00B574CD"/>
    <w:rsid w:val="00B57C96"/>
    <w:rsid w:val="00B600C5"/>
    <w:rsid w:val="00B61491"/>
    <w:rsid w:val="00B61C86"/>
    <w:rsid w:val="00B62750"/>
    <w:rsid w:val="00B63204"/>
    <w:rsid w:val="00B63CA1"/>
    <w:rsid w:val="00B67387"/>
    <w:rsid w:val="00B67482"/>
    <w:rsid w:val="00B6783B"/>
    <w:rsid w:val="00B704CC"/>
    <w:rsid w:val="00B70EAF"/>
    <w:rsid w:val="00B727A2"/>
    <w:rsid w:val="00B73475"/>
    <w:rsid w:val="00B74473"/>
    <w:rsid w:val="00B75351"/>
    <w:rsid w:val="00B7564E"/>
    <w:rsid w:val="00B75C48"/>
    <w:rsid w:val="00B81D03"/>
    <w:rsid w:val="00B83690"/>
    <w:rsid w:val="00B85F19"/>
    <w:rsid w:val="00B87044"/>
    <w:rsid w:val="00B90581"/>
    <w:rsid w:val="00B90951"/>
    <w:rsid w:val="00B90FD0"/>
    <w:rsid w:val="00B9189E"/>
    <w:rsid w:val="00B9235D"/>
    <w:rsid w:val="00B93346"/>
    <w:rsid w:val="00B93723"/>
    <w:rsid w:val="00B93AAB"/>
    <w:rsid w:val="00B952C4"/>
    <w:rsid w:val="00B961FD"/>
    <w:rsid w:val="00B96FCF"/>
    <w:rsid w:val="00BA02B0"/>
    <w:rsid w:val="00BA0DC5"/>
    <w:rsid w:val="00BA1B39"/>
    <w:rsid w:val="00BA278F"/>
    <w:rsid w:val="00BA28AA"/>
    <w:rsid w:val="00BA3B9A"/>
    <w:rsid w:val="00BA3F7B"/>
    <w:rsid w:val="00BA47CE"/>
    <w:rsid w:val="00BB00DF"/>
    <w:rsid w:val="00BB0A34"/>
    <w:rsid w:val="00BB0AB2"/>
    <w:rsid w:val="00BB109A"/>
    <w:rsid w:val="00BB190F"/>
    <w:rsid w:val="00BB1B7D"/>
    <w:rsid w:val="00BB22E6"/>
    <w:rsid w:val="00BB244D"/>
    <w:rsid w:val="00BB30E8"/>
    <w:rsid w:val="00BB3627"/>
    <w:rsid w:val="00BB4607"/>
    <w:rsid w:val="00BB47C4"/>
    <w:rsid w:val="00BB582F"/>
    <w:rsid w:val="00BB5BC4"/>
    <w:rsid w:val="00BB6928"/>
    <w:rsid w:val="00BB72E2"/>
    <w:rsid w:val="00BB7AE5"/>
    <w:rsid w:val="00BC0D19"/>
    <w:rsid w:val="00BC1C96"/>
    <w:rsid w:val="00BC1ECE"/>
    <w:rsid w:val="00BC2422"/>
    <w:rsid w:val="00BC2687"/>
    <w:rsid w:val="00BC2DBB"/>
    <w:rsid w:val="00BC3610"/>
    <w:rsid w:val="00BC418C"/>
    <w:rsid w:val="00BC4768"/>
    <w:rsid w:val="00BC4820"/>
    <w:rsid w:val="00BC5267"/>
    <w:rsid w:val="00BC6089"/>
    <w:rsid w:val="00BC60A0"/>
    <w:rsid w:val="00BC60E2"/>
    <w:rsid w:val="00BC6110"/>
    <w:rsid w:val="00BC6836"/>
    <w:rsid w:val="00BC68DB"/>
    <w:rsid w:val="00BC6E70"/>
    <w:rsid w:val="00BC72B3"/>
    <w:rsid w:val="00BD0DD8"/>
    <w:rsid w:val="00BD1F28"/>
    <w:rsid w:val="00BD24D0"/>
    <w:rsid w:val="00BD2711"/>
    <w:rsid w:val="00BD37DF"/>
    <w:rsid w:val="00BD3CD4"/>
    <w:rsid w:val="00BD504F"/>
    <w:rsid w:val="00BD5B43"/>
    <w:rsid w:val="00BD5D51"/>
    <w:rsid w:val="00BD645B"/>
    <w:rsid w:val="00BD6BE4"/>
    <w:rsid w:val="00BD6D36"/>
    <w:rsid w:val="00BD6E41"/>
    <w:rsid w:val="00BE05F8"/>
    <w:rsid w:val="00BE07CD"/>
    <w:rsid w:val="00BE0EA2"/>
    <w:rsid w:val="00BE0FF6"/>
    <w:rsid w:val="00BE1D28"/>
    <w:rsid w:val="00BE20FD"/>
    <w:rsid w:val="00BE28CE"/>
    <w:rsid w:val="00BE2A38"/>
    <w:rsid w:val="00BE36D2"/>
    <w:rsid w:val="00BE4B88"/>
    <w:rsid w:val="00BE4C80"/>
    <w:rsid w:val="00BE4F67"/>
    <w:rsid w:val="00BE50BA"/>
    <w:rsid w:val="00BE59E2"/>
    <w:rsid w:val="00BE5F4D"/>
    <w:rsid w:val="00BE6243"/>
    <w:rsid w:val="00BE6CA7"/>
    <w:rsid w:val="00BE79DD"/>
    <w:rsid w:val="00BE7AE8"/>
    <w:rsid w:val="00BE7DA9"/>
    <w:rsid w:val="00BE7EA4"/>
    <w:rsid w:val="00BF0121"/>
    <w:rsid w:val="00BF0376"/>
    <w:rsid w:val="00BF092B"/>
    <w:rsid w:val="00BF2836"/>
    <w:rsid w:val="00BF2D69"/>
    <w:rsid w:val="00BF37C3"/>
    <w:rsid w:val="00BF3DAA"/>
    <w:rsid w:val="00BF3F63"/>
    <w:rsid w:val="00BF41C1"/>
    <w:rsid w:val="00BF570D"/>
    <w:rsid w:val="00BF6950"/>
    <w:rsid w:val="00BF6BBA"/>
    <w:rsid w:val="00BF7DF2"/>
    <w:rsid w:val="00C00BEC"/>
    <w:rsid w:val="00C00D90"/>
    <w:rsid w:val="00C013DD"/>
    <w:rsid w:val="00C01BEF"/>
    <w:rsid w:val="00C02914"/>
    <w:rsid w:val="00C03A3F"/>
    <w:rsid w:val="00C03DF8"/>
    <w:rsid w:val="00C03ECB"/>
    <w:rsid w:val="00C07F2C"/>
    <w:rsid w:val="00C10242"/>
    <w:rsid w:val="00C10B3A"/>
    <w:rsid w:val="00C10B5A"/>
    <w:rsid w:val="00C10B87"/>
    <w:rsid w:val="00C111D8"/>
    <w:rsid w:val="00C112BF"/>
    <w:rsid w:val="00C11DF9"/>
    <w:rsid w:val="00C132CF"/>
    <w:rsid w:val="00C137D7"/>
    <w:rsid w:val="00C13E15"/>
    <w:rsid w:val="00C14CF1"/>
    <w:rsid w:val="00C1500D"/>
    <w:rsid w:val="00C16244"/>
    <w:rsid w:val="00C164FD"/>
    <w:rsid w:val="00C16BE0"/>
    <w:rsid w:val="00C16F86"/>
    <w:rsid w:val="00C178A2"/>
    <w:rsid w:val="00C17C72"/>
    <w:rsid w:val="00C204A0"/>
    <w:rsid w:val="00C20734"/>
    <w:rsid w:val="00C221A2"/>
    <w:rsid w:val="00C22352"/>
    <w:rsid w:val="00C23E36"/>
    <w:rsid w:val="00C25DD1"/>
    <w:rsid w:val="00C25F3A"/>
    <w:rsid w:val="00C2638B"/>
    <w:rsid w:val="00C3030C"/>
    <w:rsid w:val="00C326FA"/>
    <w:rsid w:val="00C333B0"/>
    <w:rsid w:val="00C346AE"/>
    <w:rsid w:val="00C3592B"/>
    <w:rsid w:val="00C3633C"/>
    <w:rsid w:val="00C36DD9"/>
    <w:rsid w:val="00C37CEB"/>
    <w:rsid w:val="00C400E2"/>
    <w:rsid w:val="00C4047F"/>
    <w:rsid w:val="00C40492"/>
    <w:rsid w:val="00C40E69"/>
    <w:rsid w:val="00C4243B"/>
    <w:rsid w:val="00C42DCF"/>
    <w:rsid w:val="00C44026"/>
    <w:rsid w:val="00C44750"/>
    <w:rsid w:val="00C449C1"/>
    <w:rsid w:val="00C44F75"/>
    <w:rsid w:val="00C45ADB"/>
    <w:rsid w:val="00C461DF"/>
    <w:rsid w:val="00C4636C"/>
    <w:rsid w:val="00C468D0"/>
    <w:rsid w:val="00C46941"/>
    <w:rsid w:val="00C46D0F"/>
    <w:rsid w:val="00C504AD"/>
    <w:rsid w:val="00C50BA1"/>
    <w:rsid w:val="00C5196A"/>
    <w:rsid w:val="00C52FAC"/>
    <w:rsid w:val="00C5480F"/>
    <w:rsid w:val="00C54C45"/>
    <w:rsid w:val="00C55408"/>
    <w:rsid w:val="00C556C3"/>
    <w:rsid w:val="00C5610E"/>
    <w:rsid w:val="00C5610F"/>
    <w:rsid w:val="00C56694"/>
    <w:rsid w:val="00C60662"/>
    <w:rsid w:val="00C621E8"/>
    <w:rsid w:val="00C625A9"/>
    <w:rsid w:val="00C63AB3"/>
    <w:rsid w:val="00C64ED0"/>
    <w:rsid w:val="00C65006"/>
    <w:rsid w:val="00C65546"/>
    <w:rsid w:val="00C65766"/>
    <w:rsid w:val="00C66879"/>
    <w:rsid w:val="00C7003C"/>
    <w:rsid w:val="00C70842"/>
    <w:rsid w:val="00C70F39"/>
    <w:rsid w:val="00C71078"/>
    <w:rsid w:val="00C72B1F"/>
    <w:rsid w:val="00C72BBA"/>
    <w:rsid w:val="00C73672"/>
    <w:rsid w:val="00C73858"/>
    <w:rsid w:val="00C74540"/>
    <w:rsid w:val="00C75172"/>
    <w:rsid w:val="00C753CF"/>
    <w:rsid w:val="00C75573"/>
    <w:rsid w:val="00C75BAE"/>
    <w:rsid w:val="00C76AB8"/>
    <w:rsid w:val="00C777A7"/>
    <w:rsid w:val="00C800B4"/>
    <w:rsid w:val="00C80395"/>
    <w:rsid w:val="00C80D0A"/>
    <w:rsid w:val="00C822FE"/>
    <w:rsid w:val="00C8318E"/>
    <w:rsid w:val="00C833AD"/>
    <w:rsid w:val="00C83487"/>
    <w:rsid w:val="00C83C19"/>
    <w:rsid w:val="00C842EA"/>
    <w:rsid w:val="00C84C78"/>
    <w:rsid w:val="00C86225"/>
    <w:rsid w:val="00C86E81"/>
    <w:rsid w:val="00C90978"/>
    <w:rsid w:val="00C90ED2"/>
    <w:rsid w:val="00C91D23"/>
    <w:rsid w:val="00C91DBF"/>
    <w:rsid w:val="00C92223"/>
    <w:rsid w:val="00C93BA4"/>
    <w:rsid w:val="00C94195"/>
    <w:rsid w:val="00C94467"/>
    <w:rsid w:val="00C94F6F"/>
    <w:rsid w:val="00C950E8"/>
    <w:rsid w:val="00C96540"/>
    <w:rsid w:val="00C96579"/>
    <w:rsid w:val="00C96793"/>
    <w:rsid w:val="00C973B9"/>
    <w:rsid w:val="00C97863"/>
    <w:rsid w:val="00C97875"/>
    <w:rsid w:val="00C97945"/>
    <w:rsid w:val="00CA1F33"/>
    <w:rsid w:val="00CA1F97"/>
    <w:rsid w:val="00CA25F5"/>
    <w:rsid w:val="00CA2992"/>
    <w:rsid w:val="00CA4540"/>
    <w:rsid w:val="00CA51A7"/>
    <w:rsid w:val="00CA5A74"/>
    <w:rsid w:val="00CA6967"/>
    <w:rsid w:val="00CA6ED0"/>
    <w:rsid w:val="00CA7CC3"/>
    <w:rsid w:val="00CA7CDF"/>
    <w:rsid w:val="00CA7FCF"/>
    <w:rsid w:val="00CB048E"/>
    <w:rsid w:val="00CB070B"/>
    <w:rsid w:val="00CB0CF7"/>
    <w:rsid w:val="00CB263A"/>
    <w:rsid w:val="00CB29BA"/>
    <w:rsid w:val="00CB4185"/>
    <w:rsid w:val="00CB59CC"/>
    <w:rsid w:val="00CB5B20"/>
    <w:rsid w:val="00CB5B90"/>
    <w:rsid w:val="00CB6174"/>
    <w:rsid w:val="00CB6E25"/>
    <w:rsid w:val="00CB7835"/>
    <w:rsid w:val="00CB7993"/>
    <w:rsid w:val="00CB7A89"/>
    <w:rsid w:val="00CC13C8"/>
    <w:rsid w:val="00CC254E"/>
    <w:rsid w:val="00CC25E9"/>
    <w:rsid w:val="00CC26C1"/>
    <w:rsid w:val="00CC2B1E"/>
    <w:rsid w:val="00CC410B"/>
    <w:rsid w:val="00CC451A"/>
    <w:rsid w:val="00CC5612"/>
    <w:rsid w:val="00CC7392"/>
    <w:rsid w:val="00CC7882"/>
    <w:rsid w:val="00CD07D9"/>
    <w:rsid w:val="00CD1780"/>
    <w:rsid w:val="00CD4881"/>
    <w:rsid w:val="00CD4D6B"/>
    <w:rsid w:val="00CD7937"/>
    <w:rsid w:val="00CE1C6A"/>
    <w:rsid w:val="00CE2A4F"/>
    <w:rsid w:val="00CE3658"/>
    <w:rsid w:val="00CE3D0D"/>
    <w:rsid w:val="00CE42B9"/>
    <w:rsid w:val="00CE4FC7"/>
    <w:rsid w:val="00CE5873"/>
    <w:rsid w:val="00CE58CA"/>
    <w:rsid w:val="00CE58E1"/>
    <w:rsid w:val="00CE5BB5"/>
    <w:rsid w:val="00CE5FE7"/>
    <w:rsid w:val="00CE64A4"/>
    <w:rsid w:val="00CE67BA"/>
    <w:rsid w:val="00CE72F7"/>
    <w:rsid w:val="00CF0578"/>
    <w:rsid w:val="00CF0C2E"/>
    <w:rsid w:val="00CF22E5"/>
    <w:rsid w:val="00CF2479"/>
    <w:rsid w:val="00CF2FAA"/>
    <w:rsid w:val="00CF30BF"/>
    <w:rsid w:val="00CF418A"/>
    <w:rsid w:val="00CF4DD3"/>
    <w:rsid w:val="00CF556B"/>
    <w:rsid w:val="00CF5968"/>
    <w:rsid w:val="00CF5B03"/>
    <w:rsid w:val="00CF5D2E"/>
    <w:rsid w:val="00CF6B6D"/>
    <w:rsid w:val="00CF6E68"/>
    <w:rsid w:val="00CF7112"/>
    <w:rsid w:val="00CF72FE"/>
    <w:rsid w:val="00CF792B"/>
    <w:rsid w:val="00D00BE5"/>
    <w:rsid w:val="00D0147C"/>
    <w:rsid w:val="00D03E2A"/>
    <w:rsid w:val="00D04E02"/>
    <w:rsid w:val="00D052B7"/>
    <w:rsid w:val="00D05403"/>
    <w:rsid w:val="00D05EF2"/>
    <w:rsid w:val="00D06AE0"/>
    <w:rsid w:val="00D06B81"/>
    <w:rsid w:val="00D06C7D"/>
    <w:rsid w:val="00D072AF"/>
    <w:rsid w:val="00D076F0"/>
    <w:rsid w:val="00D07D3D"/>
    <w:rsid w:val="00D10DDF"/>
    <w:rsid w:val="00D10E0A"/>
    <w:rsid w:val="00D11A95"/>
    <w:rsid w:val="00D12332"/>
    <w:rsid w:val="00D12D50"/>
    <w:rsid w:val="00D13096"/>
    <w:rsid w:val="00D14130"/>
    <w:rsid w:val="00D14FCF"/>
    <w:rsid w:val="00D15164"/>
    <w:rsid w:val="00D15341"/>
    <w:rsid w:val="00D154E7"/>
    <w:rsid w:val="00D15BE1"/>
    <w:rsid w:val="00D163B7"/>
    <w:rsid w:val="00D1646F"/>
    <w:rsid w:val="00D166EC"/>
    <w:rsid w:val="00D16F0C"/>
    <w:rsid w:val="00D172D3"/>
    <w:rsid w:val="00D17B59"/>
    <w:rsid w:val="00D17D9F"/>
    <w:rsid w:val="00D20895"/>
    <w:rsid w:val="00D20C12"/>
    <w:rsid w:val="00D2137A"/>
    <w:rsid w:val="00D22C6B"/>
    <w:rsid w:val="00D23A8F"/>
    <w:rsid w:val="00D253E7"/>
    <w:rsid w:val="00D26566"/>
    <w:rsid w:val="00D265B1"/>
    <w:rsid w:val="00D266B3"/>
    <w:rsid w:val="00D27B33"/>
    <w:rsid w:val="00D3044C"/>
    <w:rsid w:val="00D32C52"/>
    <w:rsid w:val="00D34336"/>
    <w:rsid w:val="00D3445F"/>
    <w:rsid w:val="00D34AC5"/>
    <w:rsid w:val="00D35DE1"/>
    <w:rsid w:val="00D372F3"/>
    <w:rsid w:val="00D37F7D"/>
    <w:rsid w:val="00D40131"/>
    <w:rsid w:val="00D40DD6"/>
    <w:rsid w:val="00D41830"/>
    <w:rsid w:val="00D4380B"/>
    <w:rsid w:val="00D4484E"/>
    <w:rsid w:val="00D4537F"/>
    <w:rsid w:val="00D472A8"/>
    <w:rsid w:val="00D50E7E"/>
    <w:rsid w:val="00D52891"/>
    <w:rsid w:val="00D532E1"/>
    <w:rsid w:val="00D54255"/>
    <w:rsid w:val="00D54684"/>
    <w:rsid w:val="00D54CAE"/>
    <w:rsid w:val="00D54E0A"/>
    <w:rsid w:val="00D55156"/>
    <w:rsid w:val="00D55330"/>
    <w:rsid w:val="00D55A57"/>
    <w:rsid w:val="00D55C66"/>
    <w:rsid w:val="00D55ECF"/>
    <w:rsid w:val="00D5702B"/>
    <w:rsid w:val="00D57F22"/>
    <w:rsid w:val="00D60AC6"/>
    <w:rsid w:val="00D60B39"/>
    <w:rsid w:val="00D629BE"/>
    <w:rsid w:val="00D62D2C"/>
    <w:rsid w:val="00D6348D"/>
    <w:rsid w:val="00D634E0"/>
    <w:rsid w:val="00D63DEA"/>
    <w:rsid w:val="00D64789"/>
    <w:rsid w:val="00D64BF8"/>
    <w:rsid w:val="00D651BB"/>
    <w:rsid w:val="00D65B44"/>
    <w:rsid w:val="00D6613D"/>
    <w:rsid w:val="00D678A3"/>
    <w:rsid w:val="00D67941"/>
    <w:rsid w:val="00D71627"/>
    <w:rsid w:val="00D71FF4"/>
    <w:rsid w:val="00D7328F"/>
    <w:rsid w:val="00D74B08"/>
    <w:rsid w:val="00D74C8A"/>
    <w:rsid w:val="00D74DD4"/>
    <w:rsid w:val="00D7501D"/>
    <w:rsid w:val="00D7628C"/>
    <w:rsid w:val="00D763DD"/>
    <w:rsid w:val="00D77557"/>
    <w:rsid w:val="00D7779A"/>
    <w:rsid w:val="00D777E7"/>
    <w:rsid w:val="00D81588"/>
    <w:rsid w:val="00D819DA"/>
    <w:rsid w:val="00D82BF0"/>
    <w:rsid w:val="00D834AB"/>
    <w:rsid w:val="00D83FC2"/>
    <w:rsid w:val="00D8412F"/>
    <w:rsid w:val="00D84D40"/>
    <w:rsid w:val="00D85113"/>
    <w:rsid w:val="00D85794"/>
    <w:rsid w:val="00D86051"/>
    <w:rsid w:val="00D87022"/>
    <w:rsid w:val="00D90521"/>
    <w:rsid w:val="00D91651"/>
    <w:rsid w:val="00D91699"/>
    <w:rsid w:val="00D91F02"/>
    <w:rsid w:val="00D92C9B"/>
    <w:rsid w:val="00D952D7"/>
    <w:rsid w:val="00D95A80"/>
    <w:rsid w:val="00D95A91"/>
    <w:rsid w:val="00D96349"/>
    <w:rsid w:val="00D96BD6"/>
    <w:rsid w:val="00D97AC4"/>
    <w:rsid w:val="00DA06C8"/>
    <w:rsid w:val="00DA4675"/>
    <w:rsid w:val="00DA53F6"/>
    <w:rsid w:val="00DA56AF"/>
    <w:rsid w:val="00DA606B"/>
    <w:rsid w:val="00DB0A5F"/>
    <w:rsid w:val="00DB0A81"/>
    <w:rsid w:val="00DB0BBA"/>
    <w:rsid w:val="00DB1756"/>
    <w:rsid w:val="00DB1CB6"/>
    <w:rsid w:val="00DB1CCA"/>
    <w:rsid w:val="00DB237F"/>
    <w:rsid w:val="00DB3701"/>
    <w:rsid w:val="00DB38B7"/>
    <w:rsid w:val="00DB435A"/>
    <w:rsid w:val="00DB44F9"/>
    <w:rsid w:val="00DB6D83"/>
    <w:rsid w:val="00DB6E2B"/>
    <w:rsid w:val="00DB72F0"/>
    <w:rsid w:val="00DC06D9"/>
    <w:rsid w:val="00DC0B56"/>
    <w:rsid w:val="00DC1A56"/>
    <w:rsid w:val="00DC2AE5"/>
    <w:rsid w:val="00DC30B4"/>
    <w:rsid w:val="00DC311B"/>
    <w:rsid w:val="00DC3388"/>
    <w:rsid w:val="00DC4212"/>
    <w:rsid w:val="00DC68C2"/>
    <w:rsid w:val="00DD0016"/>
    <w:rsid w:val="00DD0A93"/>
    <w:rsid w:val="00DD0CDF"/>
    <w:rsid w:val="00DD0DAF"/>
    <w:rsid w:val="00DD1264"/>
    <w:rsid w:val="00DD147B"/>
    <w:rsid w:val="00DD20A7"/>
    <w:rsid w:val="00DD2AA3"/>
    <w:rsid w:val="00DD2C3B"/>
    <w:rsid w:val="00DD31A2"/>
    <w:rsid w:val="00DD6D0C"/>
    <w:rsid w:val="00DD79E0"/>
    <w:rsid w:val="00DE02C9"/>
    <w:rsid w:val="00DE20AB"/>
    <w:rsid w:val="00DE2856"/>
    <w:rsid w:val="00DE29E8"/>
    <w:rsid w:val="00DE3599"/>
    <w:rsid w:val="00DE3D6E"/>
    <w:rsid w:val="00DE5995"/>
    <w:rsid w:val="00DE6E94"/>
    <w:rsid w:val="00DE73D4"/>
    <w:rsid w:val="00DF0078"/>
    <w:rsid w:val="00DF018B"/>
    <w:rsid w:val="00DF0A8C"/>
    <w:rsid w:val="00DF0DD9"/>
    <w:rsid w:val="00DF14F3"/>
    <w:rsid w:val="00DF1D38"/>
    <w:rsid w:val="00DF2C4E"/>
    <w:rsid w:val="00DF32A1"/>
    <w:rsid w:val="00DF48AA"/>
    <w:rsid w:val="00DF5072"/>
    <w:rsid w:val="00DF7238"/>
    <w:rsid w:val="00DF76FA"/>
    <w:rsid w:val="00E019F4"/>
    <w:rsid w:val="00E01CC0"/>
    <w:rsid w:val="00E02879"/>
    <w:rsid w:val="00E0288E"/>
    <w:rsid w:val="00E03092"/>
    <w:rsid w:val="00E03831"/>
    <w:rsid w:val="00E06395"/>
    <w:rsid w:val="00E07151"/>
    <w:rsid w:val="00E10C14"/>
    <w:rsid w:val="00E116A9"/>
    <w:rsid w:val="00E1185A"/>
    <w:rsid w:val="00E12B91"/>
    <w:rsid w:val="00E13387"/>
    <w:rsid w:val="00E13521"/>
    <w:rsid w:val="00E143E8"/>
    <w:rsid w:val="00E147CD"/>
    <w:rsid w:val="00E148FE"/>
    <w:rsid w:val="00E14941"/>
    <w:rsid w:val="00E14A3F"/>
    <w:rsid w:val="00E15DE9"/>
    <w:rsid w:val="00E16475"/>
    <w:rsid w:val="00E16998"/>
    <w:rsid w:val="00E1727B"/>
    <w:rsid w:val="00E172D8"/>
    <w:rsid w:val="00E20C0A"/>
    <w:rsid w:val="00E215A1"/>
    <w:rsid w:val="00E2375F"/>
    <w:rsid w:val="00E23DF0"/>
    <w:rsid w:val="00E2433F"/>
    <w:rsid w:val="00E24A5B"/>
    <w:rsid w:val="00E24CDD"/>
    <w:rsid w:val="00E26BA0"/>
    <w:rsid w:val="00E270EE"/>
    <w:rsid w:val="00E3030F"/>
    <w:rsid w:val="00E3046D"/>
    <w:rsid w:val="00E3090E"/>
    <w:rsid w:val="00E30E46"/>
    <w:rsid w:val="00E320A8"/>
    <w:rsid w:val="00E326A4"/>
    <w:rsid w:val="00E32753"/>
    <w:rsid w:val="00E33053"/>
    <w:rsid w:val="00E3397E"/>
    <w:rsid w:val="00E3424D"/>
    <w:rsid w:val="00E34307"/>
    <w:rsid w:val="00E34C1D"/>
    <w:rsid w:val="00E35873"/>
    <w:rsid w:val="00E35EBD"/>
    <w:rsid w:val="00E3609A"/>
    <w:rsid w:val="00E36571"/>
    <w:rsid w:val="00E36FA6"/>
    <w:rsid w:val="00E4026B"/>
    <w:rsid w:val="00E40A06"/>
    <w:rsid w:val="00E414A4"/>
    <w:rsid w:val="00E417AB"/>
    <w:rsid w:val="00E41A1A"/>
    <w:rsid w:val="00E425DE"/>
    <w:rsid w:val="00E4264E"/>
    <w:rsid w:val="00E4276C"/>
    <w:rsid w:val="00E42F25"/>
    <w:rsid w:val="00E4378D"/>
    <w:rsid w:val="00E4499A"/>
    <w:rsid w:val="00E44DDD"/>
    <w:rsid w:val="00E4722F"/>
    <w:rsid w:val="00E47401"/>
    <w:rsid w:val="00E512B4"/>
    <w:rsid w:val="00E51B6E"/>
    <w:rsid w:val="00E5237C"/>
    <w:rsid w:val="00E524B2"/>
    <w:rsid w:val="00E5383D"/>
    <w:rsid w:val="00E53C4F"/>
    <w:rsid w:val="00E561FF"/>
    <w:rsid w:val="00E570D1"/>
    <w:rsid w:val="00E5757C"/>
    <w:rsid w:val="00E57DCC"/>
    <w:rsid w:val="00E6006D"/>
    <w:rsid w:val="00E603C6"/>
    <w:rsid w:val="00E6054D"/>
    <w:rsid w:val="00E6166A"/>
    <w:rsid w:val="00E636B4"/>
    <w:rsid w:val="00E6375C"/>
    <w:rsid w:val="00E64438"/>
    <w:rsid w:val="00E64920"/>
    <w:rsid w:val="00E64A03"/>
    <w:rsid w:val="00E653A8"/>
    <w:rsid w:val="00E65D3A"/>
    <w:rsid w:val="00E66765"/>
    <w:rsid w:val="00E66A88"/>
    <w:rsid w:val="00E66E26"/>
    <w:rsid w:val="00E66E91"/>
    <w:rsid w:val="00E67113"/>
    <w:rsid w:val="00E6740C"/>
    <w:rsid w:val="00E70583"/>
    <w:rsid w:val="00E719C5"/>
    <w:rsid w:val="00E72168"/>
    <w:rsid w:val="00E72733"/>
    <w:rsid w:val="00E72A48"/>
    <w:rsid w:val="00E73733"/>
    <w:rsid w:val="00E74447"/>
    <w:rsid w:val="00E747A9"/>
    <w:rsid w:val="00E74946"/>
    <w:rsid w:val="00E7613D"/>
    <w:rsid w:val="00E7623C"/>
    <w:rsid w:val="00E76E95"/>
    <w:rsid w:val="00E76F29"/>
    <w:rsid w:val="00E77B67"/>
    <w:rsid w:val="00E8085E"/>
    <w:rsid w:val="00E813AF"/>
    <w:rsid w:val="00E813C2"/>
    <w:rsid w:val="00E81994"/>
    <w:rsid w:val="00E81D58"/>
    <w:rsid w:val="00E82380"/>
    <w:rsid w:val="00E82E06"/>
    <w:rsid w:val="00E83D39"/>
    <w:rsid w:val="00E8557F"/>
    <w:rsid w:val="00E85E90"/>
    <w:rsid w:val="00E86B3C"/>
    <w:rsid w:val="00E8734F"/>
    <w:rsid w:val="00E96D6B"/>
    <w:rsid w:val="00E97543"/>
    <w:rsid w:val="00E97793"/>
    <w:rsid w:val="00EA075C"/>
    <w:rsid w:val="00EA1B4D"/>
    <w:rsid w:val="00EA2084"/>
    <w:rsid w:val="00EA321B"/>
    <w:rsid w:val="00EA3784"/>
    <w:rsid w:val="00EA3A2F"/>
    <w:rsid w:val="00EA4CDF"/>
    <w:rsid w:val="00EA4DDF"/>
    <w:rsid w:val="00EA5022"/>
    <w:rsid w:val="00EA5A24"/>
    <w:rsid w:val="00EA6796"/>
    <w:rsid w:val="00EA71A5"/>
    <w:rsid w:val="00EA75CD"/>
    <w:rsid w:val="00EA79C0"/>
    <w:rsid w:val="00EB0ECE"/>
    <w:rsid w:val="00EB1954"/>
    <w:rsid w:val="00EB21D5"/>
    <w:rsid w:val="00EB261B"/>
    <w:rsid w:val="00EB3359"/>
    <w:rsid w:val="00EB3532"/>
    <w:rsid w:val="00EB41A2"/>
    <w:rsid w:val="00EB555D"/>
    <w:rsid w:val="00EB7371"/>
    <w:rsid w:val="00EB7AFA"/>
    <w:rsid w:val="00EB7C58"/>
    <w:rsid w:val="00EC1600"/>
    <w:rsid w:val="00EC36EB"/>
    <w:rsid w:val="00EC46E9"/>
    <w:rsid w:val="00EC4720"/>
    <w:rsid w:val="00EC5430"/>
    <w:rsid w:val="00EC611E"/>
    <w:rsid w:val="00EC6945"/>
    <w:rsid w:val="00EC7A92"/>
    <w:rsid w:val="00ED007C"/>
    <w:rsid w:val="00ED02FD"/>
    <w:rsid w:val="00ED12B8"/>
    <w:rsid w:val="00ED195F"/>
    <w:rsid w:val="00ED29DB"/>
    <w:rsid w:val="00ED3897"/>
    <w:rsid w:val="00ED44E7"/>
    <w:rsid w:val="00ED453E"/>
    <w:rsid w:val="00ED4AE9"/>
    <w:rsid w:val="00ED4B8F"/>
    <w:rsid w:val="00ED5CDE"/>
    <w:rsid w:val="00ED62F7"/>
    <w:rsid w:val="00ED63BA"/>
    <w:rsid w:val="00ED66B1"/>
    <w:rsid w:val="00ED74DC"/>
    <w:rsid w:val="00EE0183"/>
    <w:rsid w:val="00EE1EB5"/>
    <w:rsid w:val="00EE218D"/>
    <w:rsid w:val="00EE39BC"/>
    <w:rsid w:val="00EE4617"/>
    <w:rsid w:val="00EE59FB"/>
    <w:rsid w:val="00EE6276"/>
    <w:rsid w:val="00EE66A8"/>
    <w:rsid w:val="00EF0BEA"/>
    <w:rsid w:val="00EF198D"/>
    <w:rsid w:val="00EF302E"/>
    <w:rsid w:val="00EF4139"/>
    <w:rsid w:val="00EF48B7"/>
    <w:rsid w:val="00EF51EF"/>
    <w:rsid w:val="00EF54DE"/>
    <w:rsid w:val="00EF55B6"/>
    <w:rsid w:val="00EF6529"/>
    <w:rsid w:val="00EF7057"/>
    <w:rsid w:val="00EF7BA1"/>
    <w:rsid w:val="00EF7E17"/>
    <w:rsid w:val="00F0043E"/>
    <w:rsid w:val="00F0062F"/>
    <w:rsid w:val="00F011FB"/>
    <w:rsid w:val="00F01A76"/>
    <w:rsid w:val="00F01DA4"/>
    <w:rsid w:val="00F02865"/>
    <w:rsid w:val="00F036CF"/>
    <w:rsid w:val="00F03ABD"/>
    <w:rsid w:val="00F04EC9"/>
    <w:rsid w:val="00F07EB3"/>
    <w:rsid w:val="00F10370"/>
    <w:rsid w:val="00F1040B"/>
    <w:rsid w:val="00F11245"/>
    <w:rsid w:val="00F1162F"/>
    <w:rsid w:val="00F11A13"/>
    <w:rsid w:val="00F12998"/>
    <w:rsid w:val="00F13BDD"/>
    <w:rsid w:val="00F13D27"/>
    <w:rsid w:val="00F14AAB"/>
    <w:rsid w:val="00F1537F"/>
    <w:rsid w:val="00F15910"/>
    <w:rsid w:val="00F167C9"/>
    <w:rsid w:val="00F178EA"/>
    <w:rsid w:val="00F17A2D"/>
    <w:rsid w:val="00F21904"/>
    <w:rsid w:val="00F22DEB"/>
    <w:rsid w:val="00F242C9"/>
    <w:rsid w:val="00F24481"/>
    <w:rsid w:val="00F24EB2"/>
    <w:rsid w:val="00F251BE"/>
    <w:rsid w:val="00F25FB2"/>
    <w:rsid w:val="00F26028"/>
    <w:rsid w:val="00F265F5"/>
    <w:rsid w:val="00F26992"/>
    <w:rsid w:val="00F26E17"/>
    <w:rsid w:val="00F26E86"/>
    <w:rsid w:val="00F30EC0"/>
    <w:rsid w:val="00F313B6"/>
    <w:rsid w:val="00F32AD4"/>
    <w:rsid w:val="00F347BD"/>
    <w:rsid w:val="00F34C68"/>
    <w:rsid w:val="00F358A0"/>
    <w:rsid w:val="00F358D1"/>
    <w:rsid w:val="00F37300"/>
    <w:rsid w:val="00F3752D"/>
    <w:rsid w:val="00F406FE"/>
    <w:rsid w:val="00F415E8"/>
    <w:rsid w:val="00F418C9"/>
    <w:rsid w:val="00F42EBA"/>
    <w:rsid w:val="00F43715"/>
    <w:rsid w:val="00F43A41"/>
    <w:rsid w:val="00F43C3F"/>
    <w:rsid w:val="00F445C0"/>
    <w:rsid w:val="00F44767"/>
    <w:rsid w:val="00F44C09"/>
    <w:rsid w:val="00F451A7"/>
    <w:rsid w:val="00F469B0"/>
    <w:rsid w:val="00F47B7F"/>
    <w:rsid w:val="00F47EF7"/>
    <w:rsid w:val="00F53CEB"/>
    <w:rsid w:val="00F55C67"/>
    <w:rsid w:val="00F55E30"/>
    <w:rsid w:val="00F56161"/>
    <w:rsid w:val="00F578B0"/>
    <w:rsid w:val="00F57B71"/>
    <w:rsid w:val="00F612D2"/>
    <w:rsid w:val="00F624A7"/>
    <w:rsid w:val="00F627BB"/>
    <w:rsid w:val="00F63C49"/>
    <w:rsid w:val="00F64247"/>
    <w:rsid w:val="00F648EC"/>
    <w:rsid w:val="00F66CA9"/>
    <w:rsid w:val="00F675C7"/>
    <w:rsid w:val="00F679C7"/>
    <w:rsid w:val="00F7066D"/>
    <w:rsid w:val="00F71AA5"/>
    <w:rsid w:val="00F7245D"/>
    <w:rsid w:val="00F72780"/>
    <w:rsid w:val="00F7282D"/>
    <w:rsid w:val="00F72FB1"/>
    <w:rsid w:val="00F7316E"/>
    <w:rsid w:val="00F75AB4"/>
    <w:rsid w:val="00F75E1A"/>
    <w:rsid w:val="00F768FC"/>
    <w:rsid w:val="00F7733B"/>
    <w:rsid w:val="00F829DC"/>
    <w:rsid w:val="00F82B5C"/>
    <w:rsid w:val="00F82CCF"/>
    <w:rsid w:val="00F8358B"/>
    <w:rsid w:val="00F83601"/>
    <w:rsid w:val="00F84665"/>
    <w:rsid w:val="00F84AF0"/>
    <w:rsid w:val="00F84CCC"/>
    <w:rsid w:val="00F8528E"/>
    <w:rsid w:val="00F877AE"/>
    <w:rsid w:val="00F9048F"/>
    <w:rsid w:val="00F91038"/>
    <w:rsid w:val="00F93072"/>
    <w:rsid w:val="00F9308C"/>
    <w:rsid w:val="00F934DF"/>
    <w:rsid w:val="00F93AC2"/>
    <w:rsid w:val="00F94928"/>
    <w:rsid w:val="00F95687"/>
    <w:rsid w:val="00F95FF3"/>
    <w:rsid w:val="00F9608B"/>
    <w:rsid w:val="00F96D73"/>
    <w:rsid w:val="00F9723D"/>
    <w:rsid w:val="00FA00BD"/>
    <w:rsid w:val="00FA0A31"/>
    <w:rsid w:val="00FA0B51"/>
    <w:rsid w:val="00FA1378"/>
    <w:rsid w:val="00FA13C8"/>
    <w:rsid w:val="00FA260A"/>
    <w:rsid w:val="00FA30D6"/>
    <w:rsid w:val="00FA38BE"/>
    <w:rsid w:val="00FA4051"/>
    <w:rsid w:val="00FA442F"/>
    <w:rsid w:val="00FA44A4"/>
    <w:rsid w:val="00FA45A5"/>
    <w:rsid w:val="00FA4D8A"/>
    <w:rsid w:val="00FA4F3E"/>
    <w:rsid w:val="00FA50EE"/>
    <w:rsid w:val="00FA5EA1"/>
    <w:rsid w:val="00FA5F62"/>
    <w:rsid w:val="00FA6522"/>
    <w:rsid w:val="00FA6966"/>
    <w:rsid w:val="00FA7316"/>
    <w:rsid w:val="00FB0947"/>
    <w:rsid w:val="00FB0DC2"/>
    <w:rsid w:val="00FB0E8D"/>
    <w:rsid w:val="00FB1400"/>
    <w:rsid w:val="00FB1EB1"/>
    <w:rsid w:val="00FB21D6"/>
    <w:rsid w:val="00FB2738"/>
    <w:rsid w:val="00FB2C39"/>
    <w:rsid w:val="00FB4593"/>
    <w:rsid w:val="00FB48D0"/>
    <w:rsid w:val="00FB755A"/>
    <w:rsid w:val="00FC04AA"/>
    <w:rsid w:val="00FC087E"/>
    <w:rsid w:val="00FC13BB"/>
    <w:rsid w:val="00FC1EB9"/>
    <w:rsid w:val="00FC2CFF"/>
    <w:rsid w:val="00FC3C29"/>
    <w:rsid w:val="00FC4377"/>
    <w:rsid w:val="00FC591C"/>
    <w:rsid w:val="00FC7707"/>
    <w:rsid w:val="00FC7E90"/>
    <w:rsid w:val="00FD043C"/>
    <w:rsid w:val="00FD0B05"/>
    <w:rsid w:val="00FD2CB5"/>
    <w:rsid w:val="00FD3262"/>
    <w:rsid w:val="00FD3A28"/>
    <w:rsid w:val="00FD3AB2"/>
    <w:rsid w:val="00FD3F3D"/>
    <w:rsid w:val="00FD4A4B"/>
    <w:rsid w:val="00FD4B13"/>
    <w:rsid w:val="00FD4E03"/>
    <w:rsid w:val="00FD5812"/>
    <w:rsid w:val="00FD5B02"/>
    <w:rsid w:val="00FD6FF4"/>
    <w:rsid w:val="00FE08ED"/>
    <w:rsid w:val="00FE0FD2"/>
    <w:rsid w:val="00FE190C"/>
    <w:rsid w:val="00FE252C"/>
    <w:rsid w:val="00FE39A1"/>
    <w:rsid w:val="00FE3ACD"/>
    <w:rsid w:val="00FE3E1C"/>
    <w:rsid w:val="00FE47F4"/>
    <w:rsid w:val="00FE4E18"/>
    <w:rsid w:val="00FE5AAE"/>
    <w:rsid w:val="00FE5B20"/>
    <w:rsid w:val="00FE613A"/>
    <w:rsid w:val="00FE672D"/>
    <w:rsid w:val="00FE6E79"/>
    <w:rsid w:val="00FE74AA"/>
    <w:rsid w:val="00FE7B8F"/>
    <w:rsid w:val="00FE7CE3"/>
    <w:rsid w:val="00FF0A09"/>
    <w:rsid w:val="00FF0D1B"/>
    <w:rsid w:val="00FF0D6E"/>
    <w:rsid w:val="00FF1156"/>
    <w:rsid w:val="00FF1831"/>
    <w:rsid w:val="00FF1DB4"/>
    <w:rsid w:val="00FF2464"/>
    <w:rsid w:val="00FF4B50"/>
    <w:rsid w:val="00FF703B"/>
    <w:rsid w:val="00FF74AF"/>
    <w:rsid w:val="00FF77F2"/>
    <w:rsid w:val="00FF7D2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35DAC8"/>
  <w15:docId w15:val="{B30FF383-9D31-45BA-8043-7F703BC0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422"/>
  </w:style>
  <w:style w:type="paragraph" w:styleId="Heading1">
    <w:name w:val="heading 1"/>
    <w:basedOn w:val="Normal"/>
    <w:next w:val="Normal"/>
    <w:link w:val="Heading1Char"/>
    <w:uiPriority w:val="9"/>
    <w:qFormat/>
    <w:rsid w:val="00FD6FF4"/>
    <w:pPr>
      <w:keepNext/>
      <w:keepLines/>
      <w:spacing w:before="360" w:after="80"/>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ab,Source,Colorful List - Accent 11,Atan,awal,List Paragraph2,Item2,Level 3,Bulet1,List Paragraph 1,Table,List Deskripsi Aktivitas"/>
    <w:basedOn w:val="Normal"/>
    <w:link w:val="ListParagraphChar"/>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ListParagraphChar">
    <w:name w:val="List Paragraph Char"/>
    <w:aliases w:val="Bab Char,Source Char,Colorful List - Accent 11 Char,Atan Char,awal Char,List Paragraph2 Char,Item2 Char,Level 3 Char,Bulet1 Char,List Paragraph 1 Char,Table Char,List Deskripsi Aktivitas Char"/>
    <w:link w:val="ListParagraph"/>
    <w:uiPriority w:val="34"/>
  </w:style>
  <w:style w:type="paragraph" w:styleId="PlainText">
    <w:name w:val="Plain Text"/>
    <w:basedOn w:val="Normal"/>
    <w:link w:val="PlainTextChar"/>
    <w:uiPriority w:val="99"/>
    <w:pPr>
      <w:spacing w:after="0" w:line="240" w:lineRule="auto"/>
    </w:pPr>
    <w:rPr>
      <w:rFonts w:ascii="Courier New" w:eastAsia="Times New Roman" w:hAnsi="Courier New" w:cs="Courier New"/>
      <w:sz w:val="20"/>
      <w:szCs w:val="20"/>
      <w:lang w:val="sv-SE"/>
    </w:rPr>
  </w:style>
  <w:style w:type="character" w:customStyle="1" w:styleId="PlainTextChar">
    <w:name w:val="Plain Text Char"/>
    <w:basedOn w:val="DefaultParagraphFont"/>
    <w:link w:val="PlainText"/>
    <w:uiPriority w:val="99"/>
    <w:rPr>
      <w:rFonts w:ascii="Courier New" w:eastAsia="Times New Roman" w:hAnsi="Courier New" w:cs="Courier New"/>
      <w:sz w:val="20"/>
      <w:szCs w:val="20"/>
      <w:lang w:val="sv-SE"/>
    </w:rPr>
  </w:style>
  <w:style w:type="paragraph" w:styleId="NormalWeb">
    <w:name w:val="Normal (Web)"/>
    <w:basedOn w:val="Normal"/>
    <w:uiPriority w:val="99"/>
    <w:semiHidden/>
    <w:unhideWhenUsed/>
    <w:rsid w:val="003F43A2"/>
    <w:pPr>
      <w:spacing w:before="100" w:beforeAutospacing="1" w:after="100" w:afterAutospacing="1" w:line="240" w:lineRule="auto"/>
    </w:pPr>
    <w:rPr>
      <w:rFonts w:ascii="Times New Roman" w:eastAsia="Times New Roman" w:hAnsi="Times New Roman" w:cs="Times New Roman"/>
      <w:sz w:val="24"/>
      <w:szCs w:val="24"/>
      <w:lang w:val="en-ID"/>
    </w:rPr>
  </w:style>
  <w:style w:type="numbering" w:customStyle="1" w:styleId="CurrentList1">
    <w:name w:val="Current List1"/>
    <w:uiPriority w:val="99"/>
    <w:rsid w:val="003F43A2"/>
    <w:pPr>
      <w:numPr>
        <w:numId w:val="2"/>
      </w:numPr>
    </w:pPr>
  </w:style>
  <w:style w:type="character" w:styleId="CommentReference">
    <w:name w:val="annotation reference"/>
    <w:basedOn w:val="DefaultParagraphFont"/>
    <w:uiPriority w:val="99"/>
    <w:semiHidden/>
    <w:unhideWhenUsed/>
    <w:rsid w:val="00370026"/>
    <w:rPr>
      <w:sz w:val="16"/>
      <w:szCs w:val="16"/>
    </w:rPr>
  </w:style>
  <w:style w:type="paragraph" w:styleId="CommentText">
    <w:name w:val="annotation text"/>
    <w:basedOn w:val="Normal"/>
    <w:link w:val="CommentTextChar"/>
    <w:uiPriority w:val="99"/>
    <w:semiHidden/>
    <w:unhideWhenUsed/>
    <w:rsid w:val="00370026"/>
    <w:pPr>
      <w:spacing w:line="240" w:lineRule="auto"/>
    </w:pPr>
    <w:rPr>
      <w:sz w:val="20"/>
      <w:szCs w:val="20"/>
    </w:rPr>
  </w:style>
  <w:style w:type="character" w:customStyle="1" w:styleId="CommentTextChar">
    <w:name w:val="Comment Text Char"/>
    <w:basedOn w:val="DefaultParagraphFont"/>
    <w:link w:val="CommentText"/>
    <w:uiPriority w:val="99"/>
    <w:semiHidden/>
    <w:rsid w:val="00370026"/>
    <w:rPr>
      <w:sz w:val="20"/>
      <w:szCs w:val="20"/>
    </w:rPr>
  </w:style>
  <w:style w:type="paragraph" w:styleId="CommentSubject">
    <w:name w:val="annotation subject"/>
    <w:basedOn w:val="CommentText"/>
    <w:next w:val="CommentText"/>
    <w:link w:val="CommentSubjectChar"/>
    <w:uiPriority w:val="99"/>
    <w:semiHidden/>
    <w:unhideWhenUsed/>
    <w:rsid w:val="00370026"/>
    <w:rPr>
      <w:b/>
      <w:bCs/>
    </w:rPr>
  </w:style>
  <w:style w:type="character" w:customStyle="1" w:styleId="CommentSubjectChar">
    <w:name w:val="Comment Subject Char"/>
    <w:basedOn w:val="CommentTextChar"/>
    <w:link w:val="CommentSubject"/>
    <w:uiPriority w:val="99"/>
    <w:semiHidden/>
    <w:rsid w:val="00370026"/>
    <w:rPr>
      <w:b/>
      <w:bCs/>
      <w:sz w:val="20"/>
      <w:szCs w:val="20"/>
    </w:rPr>
  </w:style>
  <w:style w:type="character" w:customStyle="1" w:styleId="Heading1Char">
    <w:name w:val="Heading 1 Char"/>
    <w:basedOn w:val="DefaultParagraphFont"/>
    <w:link w:val="Heading1"/>
    <w:uiPriority w:val="9"/>
    <w:rsid w:val="00FD6FF4"/>
    <w:rPr>
      <w:rFonts w:asciiTheme="majorHAnsi" w:eastAsiaTheme="majorEastAsia" w:hAnsiTheme="majorHAnsi" w:cstheme="majorBidi"/>
      <w:color w:val="365F91" w:themeColor="accent1" w:themeShade="BF"/>
      <w:kern w:val="2"/>
      <w:sz w:val="40"/>
      <w:szCs w:val="40"/>
      <w14:ligatures w14:val="standardContextual"/>
    </w:rPr>
  </w:style>
  <w:style w:type="paragraph" w:styleId="BodyTextIndent">
    <w:name w:val="Body Text Indent"/>
    <w:basedOn w:val="Normal"/>
    <w:link w:val="BodyTextIndentChar"/>
    <w:uiPriority w:val="99"/>
    <w:semiHidden/>
    <w:unhideWhenUsed/>
    <w:rsid w:val="00AD7DCC"/>
    <w:pPr>
      <w:spacing w:after="120" w:line="276" w:lineRule="auto"/>
      <w:ind w:left="283"/>
    </w:pPr>
    <w:rPr>
      <w:rFonts w:cs="Times New Roman"/>
      <w:lang w:val="id-ID"/>
    </w:rPr>
  </w:style>
  <w:style w:type="character" w:customStyle="1" w:styleId="BodyTextIndentChar">
    <w:name w:val="Body Text Indent Char"/>
    <w:basedOn w:val="DefaultParagraphFont"/>
    <w:link w:val="BodyTextIndent"/>
    <w:uiPriority w:val="99"/>
    <w:semiHidden/>
    <w:rsid w:val="00AD7DCC"/>
    <w:rPr>
      <w:rFonts w:cs="Times New Roman"/>
      <w:lang w:val="id-ID"/>
    </w:rPr>
  </w:style>
  <w:style w:type="paragraph" w:styleId="Title">
    <w:name w:val="Title"/>
    <w:basedOn w:val="Normal"/>
    <w:next w:val="Normal"/>
    <w:link w:val="TitleChar"/>
    <w:uiPriority w:val="10"/>
    <w:qFormat/>
    <w:rsid w:val="00407239"/>
    <w:pPr>
      <w:keepNext/>
      <w:keepLines/>
      <w:spacing w:before="480" w:after="120"/>
    </w:pPr>
    <w:rPr>
      <w:rFonts w:cs="Calibri"/>
      <w:b/>
      <w:sz w:val="72"/>
      <w:szCs w:val="72"/>
      <w:lang w:eastAsia="zh-CN"/>
    </w:rPr>
  </w:style>
  <w:style w:type="character" w:customStyle="1" w:styleId="TitleChar">
    <w:name w:val="Title Char"/>
    <w:basedOn w:val="DefaultParagraphFont"/>
    <w:link w:val="Title"/>
    <w:uiPriority w:val="10"/>
    <w:rsid w:val="00407239"/>
    <w:rPr>
      <w:rFonts w:cs="Calibri"/>
      <w:b/>
      <w:sz w:val="72"/>
      <w:szCs w:val="72"/>
      <w:lang w:eastAsia="zh-CN"/>
    </w:rPr>
  </w:style>
  <w:style w:type="paragraph" w:customStyle="1" w:styleId="sub-a">
    <w:name w:val="sub-a"/>
    <w:basedOn w:val="Normal"/>
    <w:rsid w:val="00A46873"/>
    <w:pPr>
      <w:numPr>
        <w:ilvl w:val="1"/>
        <w:numId w:val="5"/>
      </w:numPr>
      <w:spacing w:after="0" w:line="240" w:lineRule="auto"/>
    </w:pPr>
    <w:rPr>
      <w:rFonts w:ascii="Times New Roman" w:eastAsia="Times New Roman" w:hAnsi="Times New Roman" w:cs="Times New Roman"/>
      <w:sz w:val="24"/>
      <w:szCs w:val="24"/>
      <w:lang w:eastAsia="zh-CN"/>
    </w:rPr>
  </w:style>
  <w:style w:type="table" w:customStyle="1" w:styleId="TableGrid1">
    <w:name w:val="Table Grid1"/>
    <w:basedOn w:val="TableNormal"/>
    <w:next w:val="TableGrid"/>
    <w:uiPriority w:val="39"/>
    <w:rsid w:val="00861688"/>
    <w:pPr>
      <w:spacing w:after="200" w:line="276" w:lineRule="auto"/>
    </w:pPr>
    <w:rPr>
      <w:rFonts w:cs="Calibri"/>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33">
      <w:bodyDiv w:val="1"/>
      <w:marLeft w:val="0"/>
      <w:marRight w:val="0"/>
      <w:marTop w:val="0"/>
      <w:marBottom w:val="0"/>
      <w:divBdr>
        <w:top w:val="none" w:sz="0" w:space="0" w:color="auto"/>
        <w:left w:val="none" w:sz="0" w:space="0" w:color="auto"/>
        <w:bottom w:val="none" w:sz="0" w:space="0" w:color="auto"/>
        <w:right w:val="none" w:sz="0" w:space="0" w:color="auto"/>
      </w:divBdr>
    </w:div>
    <w:div w:id="29503350">
      <w:bodyDiv w:val="1"/>
      <w:marLeft w:val="0"/>
      <w:marRight w:val="0"/>
      <w:marTop w:val="0"/>
      <w:marBottom w:val="0"/>
      <w:divBdr>
        <w:top w:val="none" w:sz="0" w:space="0" w:color="auto"/>
        <w:left w:val="none" w:sz="0" w:space="0" w:color="auto"/>
        <w:bottom w:val="none" w:sz="0" w:space="0" w:color="auto"/>
        <w:right w:val="none" w:sz="0" w:space="0" w:color="auto"/>
      </w:divBdr>
    </w:div>
    <w:div w:id="30960735">
      <w:bodyDiv w:val="1"/>
      <w:marLeft w:val="0"/>
      <w:marRight w:val="0"/>
      <w:marTop w:val="0"/>
      <w:marBottom w:val="0"/>
      <w:divBdr>
        <w:top w:val="none" w:sz="0" w:space="0" w:color="auto"/>
        <w:left w:val="none" w:sz="0" w:space="0" w:color="auto"/>
        <w:bottom w:val="none" w:sz="0" w:space="0" w:color="auto"/>
        <w:right w:val="none" w:sz="0" w:space="0" w:color="auto"/>
      </w:divBdr>
    </w:div>
    <w:div w:id="52122639">
      <w:bodyDiv w:val="1"/>
      <w:marLeft w:val="0"/>
      <w:marRight w:val="0"/>
      <w:marTop w:val="0"/>
      <w:marBottom w:val="0"/>
      <w:divBdr>
        <w:top w:val="none" w:sz="0" w:space="0" w:color="auto"/>
        <w:left w:val="none" w:sz="0" w:space="0" w:color="auto"/>
        <w:bottom w:val="none" w:sz="0" w:space="0" w:color="auto"/>
        <w:right w:val="none" w:sz="0" w:space="0" w:color="auto"/>
      </w:divBdr>
      <w:divsChild>
        <w:div w:id="1104618392">
          <w:marLeft w:val="0"/>
          <w:marRight w:val="0"/>
          <w:marTop w:val="0"/>
          <w:marBottom w:val="0"/>
          <w:divBdr>
            <w:top w:val="none" w:sz="0" w:space="0" w:color="auto"/>
            <w:left w:val="none" w:sz="0" w:space="0" w:color="auto"/>
            <w:bottom w:val="none" w:sz="0" w:space="0" w:color="auto"/>
            <w:right w:val="none" w:sz="0" w:space="0" w:color="auto"/>
          </w:divBdr>
          <w:divsChild>
            <w:div w:id="404768351">
              <w:marLeft w:val="0"/>
              <w:marRight w:val="0"/>
              <w:marTop w:val="0"/>
              <w:marBottom w:val="0"/>
              <w:divBdr>
                <w:top w:val="none" w:sz="0" w:space="0" w:color="auto"/>
                <w:left w:val="none" w:sz="0" w:space="0" w:color="auto"/>
                <w:bottom w:val="none" w:sz="0" w:space="0" w:color="auto"/>
                <w:right w:val="none" w:sz="0" w:space="0" w:color="auto"/>
              </w:divBdr>
              <w:divsChild>
                <w:div w:id="15563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4534">
      <w:bodyDiv w:val="1"/>
      <w:marLeft w:val="0"/>
      <w:marRight w:val="0"/>
      <w:marTop w:val="0"/>
      <w:marBottom w:val="0"/>
      <w:divBdr>
        <w:top w:val="none" w:sz="0" w:space="0" w:color="auto"/>
        <w:left w:val="none" w:sz="0" w:space="0" w:color="auto"/>
        <w:bottom w:val="none" w:sz="0" w:space="0" w:color="auto"/>
        <w:right w:val="none" w:sz="0" w:space="0" w:color="auto"/>
      </w:divBdr>
    </w:div>
    <w:div w:id="60297609">
      <w:bodyDiv w:val="1"/>
      <w:marLeft w:val="0"/>
      <w:marRight w:val="0"/>
      <w:marTop w:val="0"/>
      <w:marBottom w:val="0"/>
      <w:divBdr>
        <w:top w:val="none" w:sz="0" w:space="0" w:color="auto"/>
        <w:left w:val="none" w:sz="0" w:space="0" w:color="auto"/>
        <w:bottom w:val="none" w:sz="0" w:space="0" w:color="auto"/>
        <w:right w:val="none" w:sz="0" w:space="0" w:color="auto"/>
      </w:divBdr>
    </w:div>
    <w:div w:id="118688092">
      <w:bodyDiv w:val="1"/>
      <w:marLeft w:val="0"/>
      <w:marRight w:val="0"/>
      <w:marTop w:val="0"/>
      <w:marBottom w:val="0"/>
      <w:divBdr>
        <w:top w:val="none" w:sz="0" w:space="0" w:color="auto"/>
        <w:left w:val="none" w:sz="0" w:space="0" w:color="auto"/>
        <w:bottom w:val="none" w:sz="0" w:space="0" w:color="auto"/>
        <w:right w:val="none" w:sz="0" w:space="0" w:color="auto"/>
      </w:divBdr>
      <w:divsChild>
        <w:div w:id="229654075">
          <w:marLeft w:val="274"/>
          <w:marRight w:val="0"/>
          <w:marTop w:val="0"/>
          <w:marBottom w:val="0"/>
          <w:divBdr>
            <w:top w:val="none" w:sz="0" w:space="0" w:color="auto"/>
            <w:left w:val="none" w:sz="0" w:space="0" w:color="auto"/>
            <w:bottom w:val="none" w:sz="0" w:space="0" w:color="auto"/>
            <w:right w:val="none" w:sz="0" w:space="0" w:color="auto"/>
          </w:divBdr>
        </w:div>
        <w:div w:id="1244677708">
          <w:marLeft w:val="274"/>
          <w:marRight w:val="0"/>
          <w:marTop w:val="0"/>
          <w:marBottom w:val="0"/>
          <w:divBdr>
            <w:top w:val="none" w:sz="0" w:space="0" w:color="auto"/>
            <w:left w:val="none" w:sz="0" w:space="0" w:color="auto"/>
            <w:bottom w:val="none" w:sz="0" w:space="0" w:color="auto"/>
            <w:right w:val="none" w:sz="0" w:space="0" w:color="auto"/>
          </w:divBdr>
        </w:div>
        <w:div w:id="98260997">
          <w:marLeft w:val="274"/>
          <w:marRight w:val="0"/>
          <w:marTop w:val="0"/>
          <w:marBottom w:val="0"/>
          <w:divBdr>
            <w:top w:val="none" w:sz="0" w:space="0" w:color="auto"/>
            <w:left w:val="none" w:sz="0" w:space="0" w:color="auto"/>
            <w:bottom w:val="none" w:sz="0" w:space="0" w:color="auto"/>
            <w:right w:val="none" w:sz="0" w:space="0" w:color="auto"/>
          </w:divBdr>
        </w:div>
        <w:div w:id="1996258793">
          <w:marLeft w:val="274"/>
          <w:marRight w:val="0"/>
          <w:marTop w:val="0"/>
          <w:marBottom w:val="0"/>
          <w:divBdr>
            <w:top w:val="none" w:sz="0" w:space="0" w:color="auto"/>
            <w:left w:val="none" w:sz="0" w:space="0" w:color="auto"/>
            <w:bottom w:val="none" w:sz="0" w:space="0" w:color="auto"/>
            <w:right w:val="none" w:sz="0" w:space="0" w:color="auto"/>
          </w:divBdr>
        </w:div>
        <w:div w:id="777217483">
          <w:marLeft w:val="274"/>
          <w:marRight w:val="0"/>
          <w:marTop w:val="0"/>
          <w:marBottom w:val="0"/>
          <w:divBdr>
            <w:top w:val="none" w:sz="0" w:space="0" w:color="auto"/>
            <w:left w:val="none" w:sz="0" w:space="0" w:color="auto"/>
            <w:bottom w:val="none" w:sz="0" w:space="0" w:color="auto"/>
            <w:right w:val="none" w:sz="0" w:space="0" w:color="auto"/>
          </w:divBdr>
        </w:div>
        <w:div w:id="1264997681">
          <w:marLeft w:val="274"/>
          <w:marRight w:val="0"/>
          <w:marTop w:val="0"/>
          <w:marBottom w:val="0"/>
          <w:divBdr>
            <w:top w:val="none" w:sz="0" w:space="0" w:color="auto"/>
            <w:left w:val="none" w:sz="0" w:space="0" w:color="auto"/>
            <w:bottom w:val="none" w:sz="0" w:space="0" w:color="auto"/>
            <w:right w:val="none" w:sz="0" w:space="0" w:color="auto"/>
          </w:divBdr>
        </w:div>
        <w:div w:id="1266036775">
          <w:marLeft w:val="274"/>
          <w:marRight w:val="0"/>
          <w:marTop w:val="0"/>
          <w:marBottom w:val="0"/>
          <w:divBdr>
            <w:top w:val="none" w:sz="0" w:space="0" w:color="auto"/>
            <w:left w:val="none" w:sz="0" w:space="0" w:color="auto"/>
            <w:bottom w:val="none" w:sz="0" w:space="0" w:color="auto"/>
            <w:right w:val="none" w:sz="0" w:space="0" w:color="auto"/>
          </w:divBdr>
        </w:div>
        <w:div w:id="448865124">
          <w:marLeft w:val="274"/>
          <w:marRight w:val="0"/>
          <w:marTop w:val="0"/>
          <w:marBottom w:val="0"/>
          <w:divBdr>
            <w:top w:val="none" w:sz="0" w:space="0" w:color="auto"/>
            <w:left w:val="none" w:sz="0" w:space="0" w:color="auto"/>
            <w:bottom w:val="none" w:sz="0" w:space="0" w:color="auto"/>
            <w:right w:val="none" w:sz="0" w:space="0" w:color="auto"/>
          </w:divBdr>
        </w:div>
        <w:div w:id="648487078">
          <w:marLeft w:val="274"/>
          <w:marRight w:val="0"/>
          <w:marTop w:val="0"/>
          <w:marBottom w:val="0"/>
          <w:divBdr>
            <w:top w:val="none" w:sz="0" w:space="0" w:color="auto"/>
            <w:left w:val="none" w:sz="0" w:space="0" w:color="auto"/>
            <w:bottom w:val="none" w:sz="0" w:space="0" w:color="auto"/>
            <w:right w:val="none" w:sz="0" w:space="0" w:color="auto"/>
          </w:divBdr>
        </w:div>
        <w:div w:id="264926529">
          <w:marLeft w:val="274"/>
          <w:marRight w:val="0"/>
          <w:marTop w:val="0"/>
          <w:marBottom w:val="0"/>
          <w:divBdr>
            <w:top w:val="none" w:sz="0" w:space="0" w:color="auto"/>
            <w:left w:val="none" w:sz="0" w:space="0" w:color="auto"/>
            <w:bottom w:val="none" w:sz="0" w:space="0" w:color="auto"/>
            <w:right w:val="none" w:sz="0" w:space="0" w:color="auto"/>
          </w:divBdr>
        </w:div>
        <w:div w:id="612715019">
          <w:marLeft w:val="274"/>
          <w:marRight w:val="0"/>
          <w:marTop w:val="0"/>
          <w:marBottom w:val="0"/>
          <w:divBdr>
            <w:top w:val="none" w:sz="0" w:space="0" w:color="auto"/>
            <w:left w:val="none" w:sz="0" w:space="0" w:color="auto"/>
            <w:bottom w:val="none" w:sz="0" w:space="0" w:color="auto"/>
            <w:right w:val="none" w:sz="0" w:space="0" w:color="auto"/>
          </w:divBdr>
        </w:div>
        <w:div w:id="1152720433">
          <w:marLeft w:val="274"/>
          <w:marRight w:val="0"/>
          <w:marTop w:val="0"/>
          <w:marBottom w:val="0"/>
          <w:divBdr>
            <w:top w:val="none" w:sz="0" w:space="0" w:color="auto"/>
            <w:left w:val="none" w:sz="0" w:space="0" w:color="auto"/>
            <w:bottom w:val="none" w:sz="0" w:space="0" w:color="auto"/>
            <w:right w:val="none" w:sz="0" w:space="0" w:color="auto"/>
          </w:divBdr>
        </w:div>
        <w:div w:id="1717852590">
          <w:marLeft w:val="274"/>
          <w:marRight w:val="0"/>
          <w:marTop w:val="0"/>
          <w:marBottom w:val="0"/>
          <w:divBdr>
            <w:top w:val="none" w:sz="0" w:space="0" w:color="auto"/>
            <w:left w:val="none" w:sz="0" w:space="0" w:color="auto"/>
            <w:bottom w:val="none" w:sz="0" w:space="0" w:color="auto"/>
            <w:right w:val="none" w:sz="0" w:space="0" w:color="auto"/>
          </w:divBdr>
        </w:div>
      </w:divsChild>
    </w:div>
    <w:div w:id="169372754">
      <w:bodyDiv w:val="1"/>
      <w:marLeft w:val="0"/>
      <w:marRight w:val="0"/>
      <w:marTop w:val="0"/>
      <w:marBottom w:val="0"/>
      <w:divBdr>
        <w:top w:val="none" w:sz="0" w:space="0" w:color="auto"/>
        <w:left w:val="none" w:sz="0" w:space="0" w:color="auto"/>
        <w:bottom w:val="none" w:sz="0" w:space="0" w:color="auto"/>
        <w:right w:val="none" w:sz="0" w:space="0" w:color="auto"/>
      </w:divBdr>
    </w:div>
    <w:div w:id="200285732">
      <w:bodyDiv w:val="1"/>
      <w:marLeft w:val="0"/>
      <w:marRight w:val="0"/>
      <w:marTop w:val="0"/>
      <w:marBottom w:val="0"/>
      <w:divBdr>
        <w:top w:val="none" w:sz="0" w:space="0" w:color="auto"/>
        <w:left w:val="none" w:sz="0" w:space="0" w:color="auto"/>
        <w:bottom w:val="none" w:sz="0" w:space="0" w:color="auto"/>
        <w:right w:val="none" w:sz="0" w:space="0" w:color="auto"/>
      </w:divBdr>
    </w:div>
    <w:div w:id="261911915">
      <w:bodyDiv w:val="1"/>
      <w:marLeft w:val="0"/>
      <w:marRight w:val="0"/>
      <w:marTop w:val="0"/>
      <w:marBottom w:val="0"/>
      <w:divBdr>
        <w:top w:val="none" w:sz="0" w:space="0" w:color="auto"/>
        <w:left w:val="none" w:sz="0" w:space="0" w:color="auto"/>
        <w:bottom w:val="none" w:sz="0" w:space="0" w:color="auto"/>
        <w:right w:val="none" w:sz="0" w:space="0" w:color="auto"/>
      </w:divBdr>
      <w:divsChild>
        <w:div w:id="155659374">
          <w:marLeft w:val="0"/>
          <w:marRight w:val="0"/>
          <w:marTop w:val="0"/>
          <w:marBottom w:val="0"/>
          <w:divBdr>
            <w:top w:val="none" w:sz="0" w:space="0" w:color="auto"/>
            <w:left w:val="none" w:sz="0" w:space="0" w:color="auto"/>
            <w:bottom w:val="none" w:sz="0" w:space="0" w:color="auto"/>
            <w:right w:val="none" w:sz="0" w:space="0" w:color="auto"/>
          </w:divBdr>
          <w:divsChild>
            <w:div w:id="548033615">
              <w:marLeft w:val="0"/>
              <w:marRight w:val="0"/>
              <w:marTop w:val="0"/>
              <w:marBottom w:val="0"/>
              <w:divBdr>
                <w:top w:val="none" w:sz="0" w:space="0" w:color="auto"/>
                <w:left w:val="none" w:sz="0" w:space="0" w:color="auto"/>
                <w:bottom w:val="none" w:sz="0" w:space="0" w:color="auto"/>
                <w:right w:val="none" w:sz="0" w:space="0" w:color="auto"/>
              </w:divBdr>
              <w:divsChild>
                <w:div w:id="80669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78614">
      <w:bodyDiv w:val="1"/>
      <w:marLeft w:val="0"/>
      <w:marRight w:val="0"/>
      <w:marTop w:val="0"/>
      <w:marBottom w:val="0"/>
      <w:divBdr>
        <w:top w:val="none" w:sz="0" w:space="0" w:color="auto"/>
        <w:left w:val="none" w:sz="0" w:space="0" w:color="auto"/>
        <w:bottom w:val="none" w:sz="0" w:space="0" w:color="auto"/>
        <w:right w:val="none" w:sz="0" w:space="0" w:color="auto"/>
      </w:divBdr>
    </w:div>
    <w:div w:id="311637282">
      <w:bodyDiv w:val="1"/>
      <w:marLeft w:val="0"/>
      <w:marRight w:val="0"/>
      <w:marTop w:val="0"/>
      <w:marBottom w:val="0"/>
      <w:divBdr>
        <w:top w:val="none" w:sz="0" w:space="0" w:color="auto"/>
        <w:left w:val="none" w:sz="0" w:space="0" w:color="auto"/>
        <w:bottom w:val="none" w:sz="0" w:space="0" w:color="auto"/>
        <w:right w:val="none" w:sz="0" w:space="0" w:color="auto"/>
      </w:divBdr>
    </w:div>
    <w:div w:id="329018639">
      <w:bodyDiv w:val="1"/>
      <w:marLeft w:val="0"/>
      <w:marRight w:val="0"/>
      <w:marTop w:val="0"/>
      <w:marBottom w:val="0"/>
      <w:divBdr>
        <w:top w:val="none" w:sz="0" w:space="0" w:color="auto"/>
        <w:left w:val="none" w:sz="0" w:space="0" w:color="auto"/>
        <w:bottom w:val="none" w:sz="0" w:space="0" w:color="auto"/>
        <w:right w:val="none" w:sz="0" w:space="0" w:color="auto"/>
      </w:divBdr>
      <w:divsChild>
        <w:div w:id="597829799">
          <w:marLeft w:val="0"/>
          <w:marRight w:val="0"/>
          <w:marTop w:val="0"/>
          <w:marBottom w:val="0"/>
          <w:divBdr>
            <w:top w:val="none" w:sz="0" w:space="0" w:color="auto"/>
            <w:left w:val="none" w:sz="0" w:space="0" w:color="auto"/>
            <w:bottom w:val="none" w:sz="0" w:space="0" w:color="auto"/>
            <w:right w:val="none" w:sz="0" w:space="0" w:color="auto"/>
          </w:divBdr>
          <w:divsChild>
            <w:div w:id="1873497238">
              <w:marLeft w:val="0"/>
              <w:marRight w:val="0"/>
              <w:marTop w:val="0"/>
              <w:marBottom w:val="0"/>
              <w:divBdr>
                <w:top w:val="none" w:sz="0" w:space="0" w:color="auto"/>
                <w:left w:val="none" w:sz="0" w:space="0" w:color="auto"/>
                <w:bottom w:val="none" w:sz="0" w:space="0" w:color="auto"/>
                <w:right w:val="none" w:sz="0" w:space="0" w:color="auto"/>
              </w:divBdr>
              <w:divsChild>
                <w:div w:id="10856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5496">
      <w:bodyDiv w:val="1"/>
      <w:marLeft w:val="0"/>
      <w:marRight w:val="0"/>
      <w:marTop w:val="0"/>
      <w:marBottom w:val="0"/>
      <w:divBdr>
        <w:top w:val="none" w:sz="0" w:space="0" w:color="auto"/>
        <w:left w:val="none" w:sz="0" w:space="0" w:color="auto"/>
        <w:bottom w:val="none" w:sz="0" w:space="0" w:color="auto"/>
        <w:right w:val="none" w:sz="0" w:space="0" w:color="auto"/>
      </w:divBdr>
    </w:div>
    <w:div w:id="395980645">
      <w:bodyDiv w:val="1"/>
      <w:marLeft w:val="0"/>
      <w:marRight w:val="0"/>
      <w:marTop w:val="0"/>
      <w:marBottom w:val="0"/>
      <w:divBdr>
        <w:top w:val="none" w:sz="0" w:space="0" w:color="auto"/>
        <w:left w:val="none" w:sz="0" w:space="0" w:color="auto"/>
        <w:bottom w:val="none" w:sz="0" w:space="0" w:color="auto"/>
        <w:right w:val="none" w:sz="0" w:space="0" w:color="auto"/>
      </w:divBdr>
    </w:div>
    <w:div w:id="397559578">
      <w:bodyDiv w:val="1"/>
      <w:marLeft w:val="0"/>
      <w:marRight w:val="0"/>
      <w:marTop w:val="0"/>
      <w:marBottom w:val="0"/>
      <w:divBdr>
        <w:top w:val="none" w:sz="0" w:space="0" w:color="auto"/>
        <w:left w:val="none" w:sz="0" w:space="0" w:color="auto"/>
        <w:bottom w:val="none" w:sz="0" w:space="0" w:color="auto"/>
        <w:right w:val="none" w:sz="0" w:space="0" w:color="auto"/>
      </w:divBdr>
      <w:divsChild>
        <w:div w:id="893808491">
          <w:marLeft w:val="0"/>
          <w:marRight w:val="0"/>
          <w:marTop w:val="0"/>
          <w:marBottom w:val="0"/>
          <w:divBdr>
            <w:top w:val="none" w:sz="0" w:space="0" w:color="auto"/>
            <w:left w:val="none" w:sz="0" w:space="0" w:color="auto"/>
            <w:bottom w:val="none" w:sz="0" w:space="0" w:color="auto"/>
            <w:right w:val="none" w:sz="0" w:space="0" w:color="auto"/>
          </w:divBdr>
          <w:divsChild>
            <w:div w:id="1041245491">
              <w:marLeft w:val="0"/>
              <w:marRight w:val="0"/>
              <w:marTop w:val="0"/>
              <w:marBottom w:val="0"/>
              <w:divBdr>
                <w:top w:val="none" w:sz="0" w:space="0" w:color="auto"/>
                <w:left w:val="none" w:sz="0" w:space="0" w:color="auto"/>
                <w:bottom w:val="none" w:sz="0" w:space="0" w:color="auto"/>
                <w:right w:val="none" w:sz="0" w:space="0" w:color="auto"/>
              </w:divBdr>
              <w:divsChild>
                <w:div w:id="11568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54912">
      <w:bodyDiv w:val="1"/>
      <w:marLeft w:val="0"/>
      <w:marRight w:val="0"/>
      <w:marTop w:val="0"/>
      <w:marBottom w:val="0"/>
      <w:divBdr>
        <w:top w:val="none" w:sz="0" w:space="0" w:color="auto"/>
        <w:left w:val="none" w:sz="0" w:space="0" w:color="auto"/>
        <w:bottom w:val="none" w:sz="0" w:space="0" w:color="auto"/>
        <w:right w:val="none" w:sz="0" w:space="0" w:color="auto"/>
      </w:divBdr>
      <w:divsChild>
        <w:div w:id="1064446846">
          <w:marLeft w:val="0"/>
          <w:marRight w:val="0"/>
          <w:marTop w:val="0"/>
          <w:marBottom w:val="0"/>
          <w:divBdr>
            <w:top w:val="none" w:sz="0" w:space="0" w:color="auto"/>
            <w:left w:val="none" w:sz="0" w:space="0" w:color="auto"/>
            <w:bottom w:val="none" w:sz="0" w:space="0" w:color="auto"/>
            <w:right w:val="none" w:sz="0" w:space="0" w:color="auto"/>
          </w:divBdr>
          <w:divsChild>
            <w:div w:id="1455292681">
              <w:marLeft w:val="0"/>
              <w:marRight w:val="0"/>
              <w:marTop w:val="0"/>
              <w:marBottom w:val="0"/>
              <w:divBdr>
                <w:top w:val="none" w:sz="0" w:space="0" w:color="auto"/>
                <w:left w:val="none" w:sz="0" w:space="0" w:color="auto"/>
                <w:bottom w:val="none" w:sz="0" w:space="0" w:color="auto"/>
                <w:right w:val="none" w:sz="0" w:space="0" w:color="auto"/>
              </w:divBdr>
              <w:divsChild>
                <w:div w:id="3757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69234">
      <w:bodyDiv w:val="1"/>
      <w:marLeft w:val="0"/>
      <w:marRight w:val="0"/>
      <w:marTop w:val="0"/>
      <w:marBottom w:val="0"/>
      <w:divBdr>
        <w:top w:val="none" w:sz="0" w:space="0" w:color="auto"/>
        <w:left w:val="none" w:sz="0" w:space="0" w:color="auto"/>
        <w:bottom w:val="none" w:sz="0" w:space="0" w:color="auto"/>
        <w:right w:val="none" w:sz="0" w:space="0" w:color="auto"/>
      </w:divBdr>
    </w:div>
    <w:div w:id="443501806">
      <w:bodyDiv w:val="1"/>
      <w:marLeft w:val="0"/>
      <w:marRight w:val="0"/>
      <w:marTop w:val="0"/>
      <w:marBottom w:val="0"/>
      <w:divBdr>
        <w:top w:val="none" w:sz="0" w:space="0" w:color="auto"/>
        <w:left w:val="none" w:sz="0" w:space="0" w:color="auto"/>
        <w:bottom w:val="none" w:sz="0" w:space="0" w:color="auto"/>
        <w:right w:val="none" w:sz="0" w:space="0" w:color="auto"/>
      </w:divBdr>
      <w:divsChild>
        <w:div w:id="1140732835">
          <w:marLeft w:val="0"/>
          <w:marRight w:val="0"/>
          <w:marTop w:val="0"/>
          <w:marBottom w:val="0"/>
          <w:divBdr>
            <w:top w:val="none" w:sz="0" w:space="0" w:color="auto"/>
            <w:left w:val="none" w:sz="0" w:space="0" w:color="auto"/>
            <w:bottom w:val="none" w:sz="0" w:space="0" w:color="auto"/>
            <w:right w:val="none" w:sz="0" w:space="0" w:color="auto"/>
          </w:divBdr>
          <w:divsChild>
            <w:div w:id="1740711106">
              <w:marLeft w:val="0"/>
              <w:marRight w:val="0"/>
              <w:marTop w:val="0"/>
              <w:marBottom w:val="0"/>
              <w:divBdr>
                <w:top w:val="none" w:sz="0" w:space="0" w:color="auto"/>
                <w:left w:val="none" w:sz="0" w:space="0" w:color="auto"/>
                <w:bottom w:val="none" w:sz="0" w:space="0" w:color="auto"/>
                <w:right w:val="none" w:sz="0" w:space="0" w:color="auto"/>
              </w:divBdr>
              <w:divsChild>
                <w:div w:id="1163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7824">
      <w:bodyDiv w:val="1"/>
      <w:marLeft w:val="0"/>
      <w:marRight w:val="0"/>
      <w:marTop w:val="0"/>
      <w:marBottom w:val="0"/>
      <w:divBdr>
        <w:top w:val="none" w:sz="0" w:space="0" w:color="auto"/>
        <w:left w:val="none" w:sz="0" w:space="0" w:color="auto"/>
        <w:bottom w:val="none" w:sz="0" w:space="0" w:color="auto"/>
        <w:right w:val="none" w:sz="0" w:space="0" w:color="auto"/>
      </w:divBdr>
    </w:div>
    <w:div w:id="471484309">
      <w:bodyDiv w:val="1"/>
      <w:marLeft w:val="0"/>
      <w:marRight w:val="0"/>
      <w:marTop w:val="0"/>
      <w:marBottom w:val="0"/>
      <w:divBdr>
        <w:top w:val="none" w:sz="0" w:space="0" w:color="auto"/>
        <w:left w:val="none" w:sz="0" w:space="0" w:color="auto"/>
        <w:bottom w:val="none" w:sz="0" w:space="0" w:color="auto"/>
        <w:right w:val="none" w:sz="0" w:space="0" w:color="auto"/>
      </w:divBdr>
    </w:div>
    <w:div w:id="502280914">
      <w:bodyDiv w:val="1"/>
      <w:marLeft w:val="0"/>
      <w:marRight w:val="0"/>
      <w:marTop w:val="0"/>
      <w:marBottom w:val="0"/>
      <w:divBdr>
        <w:top w:val="none" w:sz="0" w:space="0" w:color="auto"/>
        <w:left w:val="none" w:sz="0" w:space="0" w:color="auto"/>
        <w:bottom w:val="none" w:sz="0" w:space="0" w:color="auto"/>
        <w:right w:val="none" w:sz="0" w:space="0" w:color="auto"/>
      </w:divBdr>
      <w:divsChild>
        <w:div w:id="1226406081">
          <w:marLeft w:val="0"/>
          <w:marRight w:val="0"/>
          <w:marTop w:val="0"/>
          <w:marBottom w:val="0"/>
          <w:divBdr>
            <w:top w:val="none" w:sz="0" w:space="0" w:color="auto"/>
            <w:left w:val="none" w:sz="0" w:space="0" w:color="auto"/>
            <w:bottom w:val="none" w:sz="0" w:space="0" w:color="auto"/>
            <w:right w:val="none" w:sz="0" w:space="0" w:color="auto"/>
          </w:divBdr>
          <w:divsChild>
            <w:div w:id="555554759">
              <w:marLeft w:val="0"/>
              <w:marRight w:val="0"/>
              <w:marTop w:val="0"/>
              <w:marBottom w:val="0"/>
              <w:divBdr>
                <w:top w:val="none" w:sz="0" w:space="0" w:color="auto"/>
                <w:left w:val="none" w:sz="0" w:space="0" w:color="auto"/>
                <w:bottom w:val="none" w:sz="0" w:space="0" w:color="auto"/>
                <w:right w:val="none" w:sz="0" w:space="0" w:color="auto"/>
              </w:divBdr>
              <w:divsChild>
                <w:div w:id="1224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6074">
      <w:bodyDiv w:val="1"/>
      <w:marLeft w:val="0"/>
      <w:marRight w:val="0"/>
      <w:marTop w:val="0"/>
      <w:marBottom w:val="0"/>
      <w:divBdr>
        <w:top w:val="none" w:sz="0" w:space="0" w:color="auto"/>
        <w:left w:val="none" w:sz="0" w:space="0" w:color="auto"/>
        <w:bottom w:val="none" w:sz="0" w:space="0" w:color="auto"/>
        <w:right w:val="none" w:sz="0" w:space="0" w:color="auto"/>
      </w:divBdr>
      <w:divsChild>
        <w:div w:id="1509515465">
          <w:marLeft w:val="0"/>
          <w:marRight w:val="0"/>
          <w:marTop w:val="0"/>
          <w:marBottom w:val="0"/>
          <w:divBdr>
            <w:top w:val="none" w:sz="0" w:space="0" w:color="auto"/>
            <w:left w:val="none" w:sz="0" w:space="0" w:color="auto"/>
            <w:bottom w:val="none" w:sz="0" w:space="0" w:color="auto"/>
            <w:right w:val="none" w:sz="0" w:space="0" w:color="auto"/>
          </w:divBdr>
          <w:divsChild>
            <w:div w:id="465007626">
              <w:marLeft w:val="0"/>
              <w:marRight w:val="0"/>
              <w:marTop w:val="0"/>
              <w:marBottom w:val="0"/>
              <w:divBdr>
                <w:top w:val="none" w:sz="0" w:space="0" w:color="auto"/>
                <w:left w:val="none" w:sz="0" w:space="0" w:color="auto"/>
                <w:bottom w:val="none" w:sz="0" w:space="0" w:color="auto"/>
                <w:right w:val="none" w:sz="0" w:space="0" w:color="auto"/>
              </w:divBdr>
              <w:divsChild>
                <w:div w:id="3437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17607">
      <w:bodyDiv w:val="1"/>
      <w:marLeft w:val="0"/>
      <w:marRight w:val="0"/>
      <w:marTop w:val="0"/>
      <w:marBottom w:val="0"/>
      <w:divBdr>
        <w:top w:val="none" w:sz="0" w:space="0" w:color="auto"/>
        <w:left w:val="none" w:sz="0" w:space="0" w:color="auto"/>
        <w:bottom w:val="none" w:sz="0" w:space="0" w:color="auto"/>
        <w:right w:val="none" w:sz="0" w:space="0" w:color="auto"/>
      </w:divBdr>
    </w:div>
    <w:div w:id="561404971">
      <w:bodyDiv w:val="1"/>
      <w:marLeft w:val="0"/>
      <w:marRight w:val="0"/>
      <w:marTop w:val="0"/>
      <w:marBottom w:val="0"/>
      <w:divBdr>
        <w:top w:val="none" w:sz="0" w:space="0" w:color="auto"/>
        <w:left w:val="none" w:sz="0" w:space="0" w:color="auto"/>
        <w:bottom w:val="none" w:sz="0" w:space="0" w:color="auto"/>
        <w:right w:val="none" w:sz="0" w:space="0" w:color="auto"/>
      </w:divBdr>
    </w:div>
    <w:div w:id="578373479">
      <w:bodyDiv w:val="1"/>
      <w:marLeft w:val="0"/>
      <w:marRight w:val="0"/>
      <w:marTop w:val="0"/>
      <w:marBottom w:val="0"/>
      <w:divBdr>
        <w:top w:val="none" w:sz="0" w:space="0" w:color="auto"/>
        <w:left w:val="none" w:sz="0" w:space="0" w:color="auto"/>
        <w:bottom w:val="none" w:sz="0" w:space="0" w:color="auto"/>
        <w:right w:val="none" w:sz="0" w:space="0" w:color="auto"/>
      </w:divBdr>
    </w:div>
    <w:div w:id="605428222">
      <w:bodyDiv w:val="1"/>
      <w:marLeft w:val="0"/>
      <w:marRight w:val="0"/>
      <w:marTop w:val="0"/>
      <w:marBottom w:val="0"/>
      <w:divBdr>
        <w:top w:val="none" w:sz="0" w:space="0" w:color="auto"/>
        <w:left w:val="none" w:sz="0" w:space="0" w:color="auto"/>
        <w:bottom w:val="none" w:sz="0" w:space="0" w:color="auto"/>
        <w:right w:val="none" w:sz="0" w:space="0" w:color="auto"/>
      </w:divBdr>
      <w:divsChild>
        <w:div w:id="978340637">
          <w:marLeft w:val="0"/>
          <w:marRight w:val="0"/>
          <w:marTop w:val="0"/>
          <w:marBottom w:val="0"/>
          <w:divBdr>
            <w:top w:val="none" w:sz="0" w:space="0" w:color="auto"/>
            <w:left w:val="none" w:sz="0" w:space="0" w:color="auto"/>
            <w:bottom w:val="none" w:sz="0" w:space="0" w:color="auto"/>
            <w:right w:val="none" w:sz="0" w:space="0" w:color="auto"/>
          </w:divBdr>
          <w:divsChild>
            <w:div w:id="841120641">
              <w:marLeft w:val="0"/>
              <w:marRight w:val="0"/>
              <w:marTop w:val="0"/>
              <w:marBottom w:val="0"/>
              <w:divBdr>
                <w:top w:val="none" w:sz="0" w:space="0" w:color="auto"/>
                <w:left w:val="none" w:sz="0" w:space="0" w:color="auto"/>
                <w:bottom w:val="none" w:sz="0" w:space="0" w:color="auto"/>
                <w:right w:val="none" w:sz="0" w:space="0" w:color="auto"/>
              </w:divBdr>
              <w:divsChild>
                <w:div w:id="7696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98855">
      <w:bodyDiv w:val="1"/>
      <w:marLeft w:val="0"/>
      <w:marRight w:val="0"/>
      <w:marTop w:val="0"/>
      <w:marBottom w:val="0"/>
      <w:divBdr>
        <w:top w:val="none" w:sz="0" w:space="0" w:color="auto"/>
        <w:left w:val="none" w:sz="0" w:space="0" w:color="auto"/>
        <w:bottom w:val="none" w:sz="0" w:space="0" w:color="auto"/>
        <w:right w:val="none" w:sz="0" w:space="0" w:color="auto"/>
      </w:divBdr>
      <w:divsChild>
        <w:div w:id="1087069815">
          <w:marLeft w:val="0"/>
          <w:marRight w:val="0"/>
          <w:marTop w:val="0"/>
          <w:marBottom w:val="0"/>
          <w:divBdr>
            <w:top w:val="none" w:sz="0" w:space="0" w:color="auto"/>
            <w:left w:val="none" w:sz="0" w:space="0" w:color="auto"/>
            <w:bottom w:val="none" w:sz="0" w:space="0" w:color="auto"/>
            <w:right w:val="none" w:sz="0" w:space="0" w:color="auto"/>
          </w:divBdr>
          <w:divsChild>
            <w:div w:id="1450203614">
              <w:marLeft w:val="0"/>
              <w:marRight w:val="0"/>
              <w:marTop w:val="0"/>
              <w:marBottom w:val="0"/>
              <w:divBdr>
                <w:top w:val="none" w:sz="0" w:space="0" w:color="auto"/>
                <w:left w:val="none" w:sz="0" w:space="0" w:color="auto"/>
                <w:bottom w:val="none" w:sz="0" w:space="0" w:color="auto"/>
                <w:right w:val="none" w:sz="0" w:space="0" w:color="auto"/>
              </w:divBdr>
              <w:divsChild>
                <w:div w:id="29302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84770">
      <w:bodyDiv w:val="1"/>
      <w:marLeft w:val="0"/>
      <w:marRight w:val="0"/>
      <w:marTop w:val="0"/>
      <w:marBottom w:val="0"/>
      <w:divBdr>
        <w:top w:val="none" w:sz="0" w:space="0" w:color="auto"/>
        <w:left w:val="none" w:sz="0" w:space="0" w:color="auto"/>
        <w:bottom w:val="none" w:sz="0" w:space="0" w:color="auto"/>
        <w:right w:val="none" w:sz="0" w:space="0" w:color="auto"/>
      </w:divBdr>
      <w:divsChild>
        <w:div w:id="944388868">
          <w:marLeft w:val="0"/>
          <w:marRight w:val="0"/>
          <w:marTop w:val="0"/>
          <w:marBottom w:val="0"/>
          <w:divBdr>
            <w:top w:val="none" w:sz="0" w:space="0" w:color="auto"/>
            <w:left w:val="none" w:sz="0" w:space="0" w:color="auto"/>
            <w:bottom w:val="none" w:sz="0" w:space="0" w:color="auto"/>
            <w:right w:val="none" w:sz="0" w:space="0" w:color="auto"/>
          </w:divBdr>
          <w:divsChild>
            <w:div w:id="1235433504">
              <w:marLeft w:val="0"/>
              <w:marRight w:val="0"/>
              <w:marTop w:val="0"/>
              <w:marBottom w:val="0"/>
              <w:divBdr>
                <w:top w:val="none" w:sz="0" w:space="0" w:color="auto"/>
                <w:left w:val="none" w:sz="0" w:space="0" w:color="auto"/>
                <w:bottom w:val="none" w:sz="0" w:space="0" w:color="auto"/>
                <w:right w:val="none" w:sz="0" w:space="0" w:color="auto"/>
              </w:divBdr>
              <w:divsChild>
                <w:div w:id="17518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06605">
      <w:bodyDiv w:val="1"/>
      <w:marLeft w:val="0"/>
      <w:marRight w:val="0"/>
      <w:marTop w:val="0"/>
      <w:marBottom w:val="0"/>
      <w:divBdr>
        <w:top w:val="none" w:sz="0" w:space="0" w:color="auto"/>
        <w:left w:val="none" w:sz="0" w:space="0" w:color="auto"/>
        <w:bottom w:val="none" w:sz="0" w:space="0" w:color="auto"/>
        <w:right w:val="none" w:sz="0" w:space="0" w:color="auto"/>
      </w:divBdr>
    </w:div>
    <w:div w:id="707489686">
      <w:bodyDiv w:val="1"/>
      <w:marLeft w:val="0"/>
      <w:marRight w:val="0"/>
      <w:marTop w:val="0"/>
      <w:marBottom w:val="0"/>
      <w:divBdr>
        <w:top w:val="none" w:sz="0" w:space="0" w:color="auto"/>
        <w:left w:val="none" w:sz="0" w:space="0" w:color="auto"/>
        <w:bottom w:val="none" w:sz="0" w:space="0" w:color="auto"/>
        <w:right w:val="none" w:sz="0" w:space="0" w:color="auto"/>
      </w:divBdr>
      <w:divsChild>
        <w:div w:id="756707951">
          <w:marLeft w:val="0"/>
          <w:marRight w:val="0"/>
          <w:marTop w:val="0"/>
          <w:marBottom w:val="0"/>
          <w:divBdr>
            <w:top w:val="none" w:sz="0" w:space="0" w:color="auto"/>
            <w:left w:val="none" w:sz="0" w:space="0" w:color="auto"/>
            <w:bottom w:val="none" w:sz="0" w:space="0" w:color="auto"/>
            <w:right w:val="none" w:sz="0" w:space="0" w:color="auto"/>
          </w:divBdr>
          <w:divsChild>
            <w:div w:id="354574093">
              <w:marLeft w:val="0"/>
              <w:marRight w:val="0"/>
              <w:marTop w:val="0"/>
              <w:marBottom w:val="0"/>
              <w:divBdr>
                <w:top w:val="none" w:sz="0" w:space="0" w:color="auto"/>
                <w:left w:val="none" w:sz="0" w:space="0" w:color="auto"/>
                <w:bottom w:val="none" w:sz="0" w:space="0" w:color="auto"/>
                <w:right w:val="none" w:sz="0" w:space="0" w:color="auto"/>
              </w:divBdr>
              <w:divsChild>
                <w:div w:id="17187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959438">
      <w:bodyDiv w:val="1"/>
      <w:marLeft w:val="0"/>
      <w:marRight w:val="0"/>
      <w:marTop w:val="0"/>
      <w:marBottom w:val="0"/>
      <w:divBdr>
        <w:top w:val="none" w:sz="0" w:space="0" w:color="auto"/>
        <w:left w:val="none" w:sz="0" w:space="0" w:color="auto"/>
        <w:bottom w:val="none" w:sz="0" w:space="0" w:color="auto"/>
        <w:right w:val="none" w:sz="0" w:space="0" w:color="auto"/>
      </w:divBdr>
    </w:div>
    <w:div w:id="738022790">
      <w:bodyDiv w:val="1"/>
      <w:marLeft w:val="0"/>
      <w:marRight w:val="0"/>
      <w:marTop w:val="0"/>
      <w:marBottom w:val="0"/>
      <w:divBdr>
        <w:top w:val="none" w:sz="0" w:space="0" w:color="auto"/>
        <w:left w:val="none" w:sz="0" w:space="0" w:color="auto"/>
        <w:bottom w:val="none" w:sz="0" w:space="0" w:color="auto"/>
        <w:right w:val="none" w:sz="0" w:space="0" w:color="auto"/>
      </w:divBdr>
      <w:divsChild>
        <w:div w:id="724642416">
          <w:marLeft w:val="0"/>
          <w:marRight w:val="0"/>
          <w:marTop w:val="0"/>
          <w:marBottom w:val="0"/>
          <w:divBdr>
            <w:top w:val="none" w:sz="0" w:space="0" w:color="auto"/>
            <w:left w:val="none" w:sz="0" w:space="0" w:color="auto"/>
            <w:bottom w:val="none" w:sz="0" w:space="0" w:color="auto"/>
            <w:right w:val="none" w:sz="0" w:space="0" w:color="auto"/>
          </w:divBdr>
          <w:divsChild>
            <w:div w:id="2126657788">
              <w:marLeft w:val="0"/>
              <w:marRight w:val="0"/>
              <w:marTop w:val="0"/>
              <w:marBottom w:val="0"/>
              <w:divBdr>
                <w:top w:val="none" w:sz="0" w:space="0" w:color="auto"/>
                <w:left w:val="none" w:sz="0" w:space="0" w:color="auto"/>
                <w:bottom w:val="none" w:sz="0" w:space="0" w:color="auto"/>
                <w:right w:val="none" w:sz="0" w:space="0" w:color="auto"/>
              </w:divBdr>
              <w:divsChild>
                <w:div w:id="74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59384">
      <w:bodyDiv w:val="1"/>
      <w:marLeft w:val="0"/>
      <w:marRight w:val="0"/>
      <w:marTop w:val="0"/>
      <w:marBottom w:val="0"/>
      <w:divBdr>
        <w:top w:val="none" w:sz="0" w:space="0" w:color="auto"/>
        <w:left w:val="none" w:sz="0" w:space="0" w:color="auto"/>
        <w:bottom w:val="none" w:sz="0" w:space="0" w:color="auto"/>
        <w:right w:val="none" w:sz="0" w:space="0" w:color="auto"/>
      </w:divBdr>
      <w:divsChild>
        <w:div w:id="2002466808">
          <w:marLeft w:val="0"/>
          <w:marRight w:val="0"/>
          <w:marTop w:val="0"/>
          <w:marBottom w:val="0"/>
          <w:divBdr>
            <w:top w:val="none" w:sz="0" w:space="0" w:color="auto"/>
            <w:left w:val="none" w:sz="0" w:space="0" w:color="auto"/>
            <w:bottom w:val="none" w:sz="0" w:space="0" w:color="auto"/>
            <w:right w:val="none" w:sz="0" w:space="0" w:color="auto"/>
          </w:divBdr>
          <w:divsChild>
            <w:div w:id="555437815">
              <w:marLeft w:val="0"/>
              <w:marRight w:val="0"/>
              <w:marTop w:val="0"/>
              <w:marBottom w:val="0"/>
              <w:divBdr>
                <w:top w:val="none" w:sz="0" w:space="0" w:color="auto"/>
                <w:left w:val="none" w:sz="0" w:space="0" w:color="auto"/>
                <w:bottom w:val="none" w:sz="0" w:space="0" w:color="auto"/>
                <w:right w:val="none" w:sz="0" w:space="0" w:color="auto"/>
              </w:divBdr>
              <w:divsChild>
                <w:div w:id="7841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1794">
      <w:bodyDiv w:val="1"/>
      <w:marLeft w:val="0"/>
      <w:marRight w:val="0"/>
      <w:marTop w:val="0"/>
      <w:marBottom w:val="0"/>
      <w:divBdr>
        <w:top w:val="none" w:sz="0" w:space="0" w:color="auto"/>
        <w:left w:val="none" w:sz="0" w:space="0" w:color="auto"/>
        <w:bottom w:val="none" w:sz="0" w:space="0" w:color="auto"/>
        <w:right w:val="none" w:sz="0" w:space="0" w:color="auto"/>
      </w:divBdr>
      <w:divsChild>
        <w:div w:id="1994337354">
          <w:marLeft w:val="0"/>
          <w:marRight w:val="0"/>
          <w:marTop w:val="0"/>
          <w:marBottom w:val="0"/>
          <w:divBdr>
            <w:top w:val="none" w:sz="0" w:space="0" w:color="auto"/>
            <w:left w:val="none" w:sz="0" w:space="0" w:color="auto"/>
            <w:bottom w:val="none" w:sz="0" w:space="0" w:color="auto"/>
            <w:right w:val="none" w:sz="0" w:space="0" w:color="auto"/>
          </w:divBdr>
          <w:divsChild>
            <w:div w:id="1799371980">
              <w:marLeft w:val="0"/>
              <w:marRight w:val="0"/>
              <w:marTop w:val="0"/>
              <w:marBottom w:val="0"/>
              <w:divBdr>
                <w:top w:val="none" w:sz="0" w:space="0" w:color="auto"/>
                <w:left w:val="none" w:sz="0" w:space="0" w:color="auto"/>
                <w:bottom w:val="none" w:sz="0" w:space="0" w:color="auto"/>
                <w:right w:val="none" w:sz="0" w:space="0" w:color="auto"/>
              </w:divBdr>
              <w:divsChild>
                <w:div w:id="9002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52315">
      <w:bodyDiv w:val="1"/>
      <w:marLeft w:val="0"/>
      <w:marRight w:val="0"/>
      <w:marTop w:val="0"/>
      <w:marBottom w:val="0"/>
      <w:divBdr>
        <w:top w:val="none" w:sz="0" w:space="0" w:color="auto"/>
        <w:left w:val="none" w:sz="0" w:space="0" w:color="auto"/>
        <w:bottom w:val="none" w:sz="0" w:space="0" w:color="auto"/>
        <w:right w:val="none" w:sz="0" w:space="0" w:color="auto"/>
      </w:divBdr>
    </w:div>
    <w:div w:id="820536840">
      <w:bodyDiv w:val="1"/>
      <w:marLeft w:val="0"/>
      <w:marRight w:val="0"/>
      <w:marTop w:val="0"/>
      <w:marBottom w:val="0"/>
      <w:divBdr>
        <w:top w:val="none" w:sz="0" w:space="0" w:color="auto"/>
        <w:left w:val="none" w:sz="0" w:space="0" w:color="auto"/>
        <w:bottom w:val="none" w:sz="0" w:space="0" w:color="auto"/>
        <w:right w:val="none" w:sz="0" w:space="0" w:color="auto"/>
      </w:divBdr>
    </w:div>
    <w:div w:id="823282658">
      <w:bodyDiv w:val="1"/>
      <w:marLeft w:val="0"/>
      <w:marRight w:val="0"/>
      <w:marTop w:val="0"/>
      <w:marBottom w:val="0"/>
      <w:divBdr>
        <w:top w:val="none" w:sz="0" w:space="0" w:color="auto"/>
        <w:left w:val="none" w:sz="0" w:space="0" w:color="auto"/>
        <w:bottom w:val="none" w:sz="0" w:space="0" w:color="auto"/>
        <w:right w:val="none" w:sz="0" w:space="0" w:color="auto"/>
      </w:divBdr>
    </w:div>
    <w:div w:id="825052765">
      <w:bodyDiv w:val="1"/>
      <w:marLeft w:val="0"/>
      <w:marRight w:val="0"/>
      <w:marTop w:val="0"/>
      <w:marBottom w:val="0"/>
      <w:divBdr>
        <w:top w:val="none" w:sz="0" w:space="0" w:color="auto"/>
        <w:left w:val="none" w:sz="0" w:space="0" w:color="auto"/>
        <w:bottom w:val="none" w:sz="0" w:space="0" w:color="auto"/>
        <w:right w:val="none" w:sz="0" w:space="0" w:color="auto"/>
      </w:divBdr>
      <w:divsChild>
        <w:div w:id="1944453979">
          <w:marLeft w:val="0"/>
          <w:marRight w:val="0"/>
          <w:marTop w:val="0"/>
          <w:marBottom w:val="0"/>
          <w:divBdr>
            <w:top w:val="none" w:sz="0" w:space="0" w:color="auto"/>
            <w:left w:val="none" w:sz="0" w:space="0" w:color="auto"/>
            <w:bottom w:val="none" w:sz="0" w:space="0" w:color="auto"/>
            <w:right w:val="none" w:sz="0" w:space="0" w:color="auto"/>
          </w:divBdr>
          <w:divsChild>
            <w:div w:id="1763143517">
              <w:marLeft w:val="0"/>
              <w:marRight w:val="0"/>
              <w:marTop w:val="0"/>
              <w:marBottom w:val="0"/>
              <w:divBdr>
                <w:top w:val="none" w:sz="0" w:space="0" w:color="auto"/>
                <w:left w:val="none" w:sz="0" w:space="0" w:color="auto"/>
                <w:bottom w:val="none" w:sz="0" w:space="0" w:color="auto"/>
                <w:right w:val="none" w:sz="0" w:space="0" w:color="auto"/>
              </w:divBdr>
              <w:divsChild>
                <w:div w:id="14196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04686">
      <w:bodyDiv w:val="1"/>
      <w:marLeft w:val="0"/>
      <w:marRight w:val="0"/>
      <w:marTop w:val="0"/>
      <w:marBottom w:val="0"/>
      <w:divBdr>
        <w:top w:val="none" w:sz="0" w:space="0" w:color="auto"/>
        <w:left w:val="none" w:sz="0" w:space="0" w:color="auto"/>
        <w:bottom w:val="none" w:sz="0" w:space="0" w:color="auto"/>
        <w:right w:val="none" w:sz="0" w:space="0" w:color="auto"/>
      </w:divBdr>
      <w:divsChild>
        <w:div w:id="1234199944">
          <w:marLeft w:val="0"/>
          <w:marRight w:val="0"/>
          <w:marTop w:val="0"/>
          <w:marBottom w:val="0"/>
          <w:divBdr>
            <w:top w:val="none" w:sz="0" w:space="0" w:color="auto"/>
            <w:left w:val="none" w:sz="0" w:space="0" w:color="auto"/>
            <w:bottom w:val="none" w:sz="0" w:space="0" w:color="auto"/>
            <w:right w:val="none" w:sz="0" w:space="0" w:color="auto"/>
          </w:divBdr>
          <w:divsChild>
            <w:div w:id="1914658664">
              <w:marLeft w:val="0"/>
              <w:marRight w:val="0"/>
              <w:marTop w:val="0"/>
              <w:marBottom w:val="0"/>
              <w:divBdr>
                <w:top w:val="none" w:sz="0" w:space="0" w:color="auto"/>
                <w:left w:val="none" w:sz="0" w:space="0" w:color="auto"/>
                <w:bottom w:val="none" w:sz="0" w:space="0" w:color="auto"/>
                <w:right w:val="none" w:sz="0" w:space="0" w:color="auto"/>
              </w:divBdr>
              <w:divsChild>
                <w:div w:id="6892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1235">
      <w:bodyDiv w:val="1"/>
      <w:marLeft w:val="0"/>
      <w:marRight w:val="0"/>
      <w:marTop w:val="0"/>
      <w:marBottom w:val="0"/>
      <w:divBdr>
        <w:top w:val="none" w:sz="0" w:space="0" w:color="auto"/>
        <w:left w:val="none" w:sz="0" w:space="0" w:color="auto"/>
        <w:bottom w:val="none" w:sz="0" w:space="0" w:color="auto"/>
        <w:right w:val="none" w:sz="0" w:space="0" w:color="auto"/>
      </w:divBdr>
    </w:div>
    <w:div w:id="967861605">
      <w:bodyDiv w:val="1"/>
      <w:marLeft w:val="0"/>
      <w:marRight w:val="0"/>
      <w:marTop w:val="0"/>
      <w:marBottom w:val="0"/>
      <w:divBdr>
        <w:top w:val="none" w:sz="0" w:space="0" w:color="auto"/>
        <w:left w:val="none" w:sz="0" w:space="0" w:color="auto"/>
        <w:bottom w:val="none" w:sz="0" w:space="0" w:color="auto"/>
        <w:right w:val="none" w:sz="0" w:space="0" w:color="auto"/>
      </w:divBdr>
    </w:div>
    <w:div w:id="982391525">
      <w:bodyDiv w:val="1"/>
      <w:marLeft w:val="0"/>
      <w:marRight w:val="0"/>
      <w:marTop w:val="0"/>
      <w:marBottom w:val="0"/>
      <w:divBdr>
        <w:top w:val="none" w:sz="0" w:space="0" w:color="auto"/>
        <w:left w:val="none" w:sz="0" w:space="0" w:color="auto"/>
        <w:bottom w:val="none" w:sz="0" w:space="0" w:color="auto"/>
        <w:right w:val="none" w:sz="0" w:space="0" w:color="auto"/>
      </w:divBdr>
    </w:div>
    <w:div w:id="1019281715">
      <w:bodyDiv w:val="1"/>
      <w:marLeft w:val="0"/>
      <w:marRight w:val="0"/>
      <w:marTop w:val="0"/>
      <w:marBottom w:val="0"/>
      <w:divBdr>
        <w:top w:val="none" w:sz="0" w:space="0" w:color="auto"/>
        <w:left w:val="none" w:sz="0" w:space="0" w:color="auto"/>
        <w:bottom w:val="none" w:sz="0" w:space="0" w:color="auto"/>
        <w:right w:val="none" w:sz="0" w:space="0" w:color="auto"/>
      </w:divBdr>
      <w:divsChild>
        <w:div w:id="1948542017">
          <w:marLeft w:val="0"/>
          <w:marRight w:val="0"/>
          <w:marTop w:val="0"/>
          <w:marBottom w:val="0"/>
          <w:divBdr>
            <w:top w:val="none" w:sz="0" w:space="0" w:color="auto"/>
            <w:left w:val="none" w:sz="0" w:space="0" w:color="auto"/>
            <w:bottom w:val="none" w:sz="0" w:space="0" w:color="auto"/>
            <w:right w:val="none" w:sz="0" w:space="0" w:color="auto"/>
          </w:divBdr>
          <w:divsChild>
            <w:div w:id="1485852153">
              <w:marLeft w:val="0"/>
              <w:marRight w:val="0"/>
              <w:marTop w:val="0"/>
              <w:marBottom w:val="0"/>
              <w:divBdr>
                <w:top w:val="none" w:sz="0" w:space="0" w:color="auto"/>
                <w:left w:val="none" w:sz="0" w:space="0" w:color="auto"/>
                <w:bottom w:val="none" w:sz="0" w:space="0" w:color="auto"/>
                <w:right w:val="none" w:sz="0" w:space="0" w:color="auto"/>
              </w:divBdr>
              <w:divsChild>
                <w:div w:id="14537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52842">
      <w:bodyDiv w:val="1"/>
      <w:marLeft w:val="0"/>
      <w:marRight w:val="0"/>
      <w:marTop w:val="0"/>
      <w:marBottom w:val="0"/>
      <w:divBdr>
        <w:top w:val="none" w:sz="0" w:space="0" w:color="auto"/>
        <w:left w:val="none" w:sz="0" w:space="0" w:color="auto"/>
        <w:bottom w:val="none" w:sz="0" w:space="0" w:color="auto"/>
        <w:right w:val="none" w:sz="0" w:space="0" w:color="auto"/>
      </w:divBdr>
    </w:div>
    <w:div w:id="1024593499">
      <w:bodyDiv w:val="1"/>
      <w:marLeft w:val="0"/>
      <w:marRight w:val="0"/>
      <w:marTop w:val="0"/>
      <w:marBottom w:val="0"/>
      <w:divBdr>
        <w:top w:val="none" w:sz="0" w:space="0" w:color="auto"/>
        <w:left w:val="none" w:sz="0" w:space="0" w:color="auto"/>
        <w:bottom w:val="none" w:sz="0" w:space="0" w:color="auto"/>
        <w:right w:val="none" w:sz="0" w:space="0" w:color="auto"/>
      </w:divBdr>
      <w:divsChild>
        <w:div w:id="186211493">
          <w:marLeft w:val="0"/>
          <w:marRight w:val="0"/>
          <w:marTop w:val="0"/>
          <w:marBottom w:val="0"/>
          <w:divBdr>
            <w:top w:val="none" w:sz="0" w:space="0" w:color="auto"/>
            <w:left w:val="none" w:sz="0" w:space="0" w:color="auto"/>
            <w:bottom w:val="none" w:sz="0" w:space="0" w:color="auto"/>
            <w:right w:val="none" w:sz="0" w:space="0" w:color="auto"/>
          </w:divBdr>
          <w:divsChild>
            <w:div w:id="153492595">
              <w:marLeft w:val="0"/>
              <w:marRight w:val="0"/>
              <w:marTop w:val="0"/>
              <w:marBottom w:val="0"/>
              <w:divBdr>
                <w:top w:val="none" w:sz="0" w:space="0" w:color="auto"/>
                <w:left w:val="none" w:sz="0" w:space="0" w:color="auto"/>
                <w:bottom w:val="none" w:sz="0" w:space="0" w:color="auto"/>
                <w:right w:val="none" w:sz="0" w:space="0" w:color="auto"/>
              </w:divBdr>
              <w:divsChild>
                <w:div w:id="11514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8162">
      <w:bodyDiv w:val="1"/>
      <w:marLeft w:val="0"/>
      <w:marRight w:val="0"/>
      <w:marTop w:val="0"/>
      <w:marBottom w:val="0"/>
      <w:divBdr>
        <w:top w:val="none" w:sz="0" w:space="0" w:color="auto"/>
        <w:left w:val="none" w:sz="0" w:space="0" w:color="auto"/>
        <w:bottom w:val="none" w:sz="0" w:space="0" w:color="auto"/>
        <w:right w:val="none" w:sz="0" w:space="0" w:color="auto"/>
      </w:divBdr>
      <w:divsChild>
        <w:div w:id="1661500319">
          <w:marLeft w:val="0"/>
          <w:marRight w:val="0"/>
          <w:marTop w:val="0"/>
          <w:marBottom w:val="0"/>
          <w:divBdr>
            <w:top w:val="none" w:sz="0" w:space="0" w:color="auto"/>
            <w:left w:val="none" w:sz="0" w:space="0" w:color="auto"/>
            <w:bottom w:val="none" w:sz="0" w:space="0" w:color="auto"/>
            <w:right w:val="none" w:sz="0" w:space="0" w:color="auto"/>
          </w:divBdr>
          <w:divsChild>
            <w:div w:id="692272261">
              <w:marLeft w:val="0"/>
              <w:marRight w:val="0"/>
              <w:marTop w:val="0"/>
              <w:marBottom w:val="0"/>
              <w:divBdr>
                <w:top w:val="none" w:sz="0" w:space="0" w:color="auto"/>
                <w:left w:val="none" w:sz="0" w:space="0" w:color="auto"/>
                <w:bottom w:val="none" w:sz="0" w:space="0" w:color="auto"/>
                <w:right w:val="none" w:sz="0" w:space="0" w:color="auto"/>
              </w:divBdr>
              <w:divsChild>
                <w:div w:id="129698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22173">
      <w:bodyDiv w:val="1"/>
      <w:marLeft w:val="0"/>
      <w:marRight w:val="0"/>
      <w:marTop w:val="0"/>
      <w:marBottom w:val="0"/>
      <w:divBdr>
        <w:top w:val="none" w:sz="0" w:space="0" w:color="auto"/>
        <w:left w:val="none" w:sz="0" w:space="0" w:color="auto"/>
        <w:bottom w:val="none" w:sz="0" w:space="0" w:color="auto"/>
        <w:right w:val="none" w:sz="0" w:space="0" w:color="auto"/>
      </w:divBdr>
      <w:divsChild>
        <w:div w:id="233007079">
          <w:marLeft w:val="0"/>
          <w:marRight w:val="0"/>
          <w:marTop w:val="0"/>
          <w:marBottom w:val="0"/>
          <w:divBdr>
            <w:top w:val="none" w:sz="0" w:space="0" w:color="auto"/>
            <w:left w:val="none" w:sz="0" w:space="0" w:color="auto"/>
            <w:bottom w:val="none" w:sz="0" w:space="0" w:color="auto"/>
            <w:right w:val="none" w:sz="0" w:space="0" w:color="auto"/>
          </w:divBdr>
          <w:divsChild>
            <w:div w:id="1325861575">
              <w:marLeft w:val="0"/>
              <w:marRight w:val="0"/>
              <w:marTop w:val="0"/>
              <w:marBottom w:val="0"/>
              <w:divBdr>
                <w:top w:val="none" w:sz="0" w:space="0" w:color="auto"/>
                <w:left w:val="none" w:sz="0" w:space="0" w:color="auto"/>
                <w:bottom w:val="none" w:sz="0" w:space="0" w:color="auto"/>
                <w:right w:val="none" w:sz="0" w:space="0" w:color="auto"/>
              </w:divBdr>
              <w:divsChild>
                <w:div w:id="15645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1832">
      <w:bodyDiv w:val="1"/>
      <w:marLeft w:val="0"/>
      <w:marRight w:val="0"/>
      <w:marTop w:val="0"/>
      <w:marBottom w:val="0"/>
      <w:divBdr>
        <w:top w:val="none" w:sz="0" w:space="0" w:color="auto"/>
        <w:left w:val="none" w:sz="0" w:space="0" w:color="auto"/>
        <w:bottom w:val="none" w:sz="0" w:space="0" w:color="auto"/>
        <w:right w:val="none" w:sz="0" w:space="0" w:color="auto"/>
      </w:divBdr>
      <w:divsChild>
        <w:div w:id="83036095">
          <w:marLeft w:val="0"/>
          <w:marRight w:val="0"/>
          <w:marTop w:val="0"/>
          <w:marBottom w:val="0"/>
          <w:divBdr>
            <w:top w:val="none" w:sz="0" w:space="0" w:color="auto"/>
            <w:left w:val="none" w:sz="0" w:space="0" w:color="auto"/>
            <w:bottom w:val="none" w:sz="0" w:space="0" w:color="auto"/>
            <w:right w:val="none" w:sz="0" w:space="0" w:color="auto"/>
          </w:divBdr>
          <w:divsChild>
            <w:div w:id="1296982927">
              <w:marLeft w:val="0"/>
              <w:marRight w:val="0"/>
              <w:marTop w:val="0"/>
              <w:marBottom w:val="0"/>
              <w:divBdr>
                <w:top w:val="none" w:sz="0" w:space="0" w:color="auto"/>
                <w:left w:val="none" w:sz="0" w:space="0" w:color="auto"/>
                <w:bottom w:val="none" w:sz="0" w:space="0" w:color="auto"/>
                <w:right w:val="none" w:sz="0" w:space="0" w:color="auto"/>
              </w:divBdr>
              <w:divsChild>
                <w:div w:id="18762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3305">
      <w:bodyDiv w:val="1"/>
      <w:marLeft w:val="0"/>
      <w:marRight w:val="0"/>
      <w:marTop w:val="0"/>
      <w:marBottom w:val="0"/>
      <w:divBdr>
        <w:top w:val="none" w:sz="0" w:space="0" w:color="auto"/>
        <w:left w:val="none" w:sz="0" w:space="0" w:color="auto"/>
        <w:bottom w:val="none" w:sz="0" w:space="0" w:color="auto"/>
        <w:right w:val="none" w:sz="0" w:space="0" w:color="auto"/>
      </w:divBdr>
    </w:div>
    <w:div w:id="1128860346">
      <w:bodyDiv w:val="1"/>
      <w:marLeft w:val="0"/>
      <w:marRight w:val="0"/>
      <w:marTop w:val="0"/>
      <w:marBottom w:val="0"/>
      <w:divBdr>
        <w:top w:val="none" w:sz="0" w:space="0" w:color="auto"/>
        <w:left w:val="none" w:sz="0" w:space="0" w:color="auto"/>
        <w:bottom w:val="none" w:sz="0" w:space="0" w:color="auto"/>
        <w:right w:val="none" w:sz="0" w:space="0" w:color="auto"/>
      </w:divBdr>
      <w:divsChild>
        <w:div w:id="593242954">
          <w:marLeft w:val="0"/>
          <w:marRight w:val="0"/>
          <w:marTop w:val="0"/>
          <w:marBottom w:val="0"/>
          <w:divBdr>
            <w:top w:val="none" w:sz="0" w:space="0" w:color="auto"/>
            <w:left w:val="none" w:sz="0" w:space="0" w:color="auto"/>
            <w:bottom w:val="none" w:sz="0" w:space="0" w:color="auto"/>
            <w:right w:val="none" w:sz="0" w:space="0" w:color="auto"/>
          </w:divBdr>
          <w:divsChild>
            <w:div w:id="110247641">
              <w:marLeft w:val="0"/>
              <w:marRight w:val="0"/>
              <w:marTop w:val="0"/>
              <w:marBottom w:val="0"/>
              <w:divBdr>
                <w:top w:val="none" w:sz="0" w:space="0" w:color="auto"/>
                <w:left w:val="none" w:sz="0" w:space="0" w:color="auto"/>
                <w:bottom w:val="none" w:sz="0" w:space="0" w:color="auto"/>
                <w:right w:val="none" w:sz="0" w:space="0" w:color="auto"/>
              </w:divBdr>
              <w:divsChild>
                <w:div w:id="15386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5224">
      <w:bodyDiv w:val="1"/>
      <w:marLeft w:val="0"/>
      <w:marRight w:val="0"/>
      <w:marTop w:val="0"/>
      <w:marBottom w:val="0"/>
      <w:divBdr>
        <w:top w:val="none" w:sz="0" w:space="0" w:color="auto"/>
        <w:left w:val="none" w:sz="0" w:space="0" w:color="auto"/>
        <w:bottom w:val="none" w:sz="0" w:space="0" w:color="auto"/>
        <w:right w:val="none" w:sz="0" w:space="0" w:color="auto"/>
      </w:divBdr>
    </w:div>
    <w:div w:id="1141918120">
      <w:bodyDiv w:val="1"/>
      <w:marLeft w:val="0"/>
      <w:marRight w:val="0"/>
      <w:marTop w:val="0"/>
      <w:marBottom w:val="0"/>
      <w:divBdr>
        <w:top w:val="none" w:sz="0" w:space="0" w:color="auto"/>
        <w:left w:val="none" w:sz="0" w:space="0" w:color="auto"/>
        <w:bottom w:val="none" w:sz="0" w:space="0" w:color="auto"/>
        <w:right w:val="none" w:sz="0" w:space="0" w:color="auto"/>
      </w:divBdr>
    </w:div>
    <w:div w:id="1155294623">
      <w:bodyDiv w:val="1"/>
      <w:marLeft w:val="0"/>
      <w:marRight w:val="0"/>
      <w:marTop w:val="0"/>
      <w:marBottom w:val="0"/>
      <w:divBdr>
        <w:top w:val="none" w:sz="0" w:space="0" w:color="auto"/>
        <w:left w:val="none" w:sz="0" w:space="0" w:color="auto"/>
        <w:bottom w:val="none" w:sz="0" w:space="0" w:color="auto"/>
        <w:right w:val="none" w:sz="0" w:space="0" w:color="auto"/>
      </w:divBdr>
    </w:div>
    <w:div w:id="1161577976">
      <w:bodyDiv w:val="1"/>
      <w:marLeft w:val="0"/>
      <w:marRight w:val="0"/>
      <w:marTop w:val="0"/>
      <w:marBottom w:val="0"/>
      <w:divBdr>
        <w:top w:val="none" w:sz="0" w:space="0" w:color="auto"/>
        <w:left w:val="none" w:sz="0" w:space="0" w:color="auto"/>
        <w:bottom w:val="none" w:sz="0" w:space="0" w:color="auto"/>
        <w:right w:val="none" w:sz="0" w:space="0" w:color="auto"/>
      </w:divBdr>
      <w:divsChild>
        <w:div w:id="503205378">
          <w:marLeft w:val="0"/>
          <w:marRight w:val="0"/>
          <w:marTop w:val="0"/>
          <w:marBottom w:val="0"/>
          <w:divBdr>
            <w:top w:val="none" w:sz="0" w:space="0" w:color="auto"/>
            <w:left w:val="none" w:sz="0" w:space="0" w:color="auto"/>
            <w:bottom w:val="none" w:sz="0" w:space="0" w:color="auto"/>
            <w:right w:val="none" w:sz="0" w:space="0" w:color="auto"/>
          </w:divBdr>
          <w:divsChild>
            <w:div w:id="2085687208">
              <w:marLeft w:val="0"/>
              <w:marRight w:val="0"/>
              <w:marTop w:val="0"/>
              <w:marBottom w:val="0"/>
              <w:divBdr>
                <w:top w:val="none" w:sz="0" w:space="0" w:color="auto"/>
                <w:left w:val="none" w:sz="0" w:space="0" w:color="auto"/>
                <w:bottom w:val="none" w:sz="0" w:space="0" w:color="auto"/>
                <w:right w:val="none" w:sz="0" w:space="0" w:color="auto"/>
              </w:divBdr>
              <w:divsChild>
                <w:div w:id="1170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6589">
      <w:bodyDiv w:val="1"/>
      <w:marLeft w:val="0"/>
      <w:marRight w:val="0"/>
      <w:marTop w:val="0"/>
      <w:marBottom w:val="0"/>
      <w:divBdr>
        <w:top w:val="none" w:sz="0" w:space="0" w:color="auto"/>
        <w:left w:val="none" w:sz="0" w:space="0" w:color="auto"/>
        <w:bottom w:val="none" w:sz="0" w:space="0" w:color="auto"/>
        <w:right w:val="none" w:sz="0" w:space="0" w:color="auto"/>
      </w:divBdr>
    </w:div>
    <w:div w:id="1182161712">
      <w:bodyDiv w:val="1"/>
      <w:marLeft w:val="0"/>
      <w:marRight w:val="0"/>
      <w:marTop w:val="0"/>
      <w:marBottom w:val="0"/>
      <w:divBdr>
        <w:top w:val="none" w:sz="0" w:space="0" w:color="auto"/>
        <w:left w:val="none" w:sz="0" w:space="0" w:color="auto"/>
        <w:bottom w:val="none" w:sz="0" w:space="0" w:color="auto"/>
        <w:right w:val="none" w:sz="0" w:space="0" w:color="auto"/>
      </w:divBdr>
    </w:div>
    <w:div w:id="1183862781">
      <w:bodyDiv w:val="1"/>
      <w:marLeft w:val="0"/>
      <w:marRight w:val="0"/>
      <w:marTop w:val="0"/>
      <w:marBottom w:val="0"/>
      <w:divBdr>
        <w:top w:val="none" w:sz="0" w:space="0" w:color="auto"/>
        <w:left w:val="none" w:sz="0" w:space="0" w:color="auto"/>
        <w:bottom w:val="none" w:sz="0" w:space="0" w:color="auto"/>
        <w:right w:val="none" w:sz="0" w:space="0" w:color="auto"/>
      </w:divBdr>
      <w:divsChild>
        <w:div w:id="1717586224">
          <w:marLeft w:val="0"/>
          <w:marRight w:val="0"/>
          <w:marTop w:val="0"/>
          <w:marBottom w:val="0"/>
          <w:divBdr>
            <w:top w:val="none" w:sz="0" w:space="0" w:color="auto"/>
            <w:left w:val="none" w:sz="0" w:space="0" w:color="auto"/>
            <w:bottom w:val="none" w:sz="0" w:space="0" w:color="auto"/>
            <w:right w:val="none" w:sz="0" w:space="0" w:color="auto"/>
          </w:divBdr>
          <w:divsChild>
            <w:div w:id="728967190">
              <w:marLeft w:val="0"/>
              <w:marRight w:val="0"/>
              <w:marTop w:val="0"/>
              <w:marBottom w:val="0"/>
              <w:divBdr>
                <w:top w:val="none" w:sz="0" w:space="0" w:color="auto"/>
                <w:left w:val="none" w:sz="0" w:space="0" w:color="auto"/>
                <w:bottom w:val="none" w:sz="0" w:space="0" w:color="auto"/>
                <w:right w:val="none" w:sz="0" w:space="0" w:color="auto"/>
              </w:divBdr>
              <w:divsChild>
                <w:div w:id="16989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87863">
      <w:bodyDiv w:val="1"/>
      <w:marLeft w:val="0"/>
      <w:marRight w:val="0"/>
      <w:marTop w:val="0"/>
      <w:marBottom w:val="0"/>
      <w:divBdr>
        <w:top w:val="none" w:sz="0" w:space="0" w:color="auto"/>
        <w:left w:val="none" w:sz="0" w:space="0" w:color="auto"/>
        <w:bottom w:val="none" w:sz="0" w:space="0" w:color="auto"/>
        <w:right w:val="none" w:sz="0" w:space="0" w:color="auto"/>
      </w:divBdr>
      <w:divsChild>
        <w:div w:id="1157573850">
          <w:marLeft w:val="0"/>
          <w:marRight w:val="0"/>
          <w:marTop w:val="0"/>
          <w:marBottom w:val="0"/>
          <w:divBdr>
            <w:top w:val="none" w:sz="0" w:space="0" w:color="auto"/>
            <w:left w:val="none" w:sz="0" w:space="0" w:color="auto"/>
            <w:bottom w:val="none" w:sz="0" w:space="0" w:color="auto"/>
            <w:right w:val="none" w:sz="0" w:space="0" w:color="auto"/>
          </w:divBdr>
          <w:divsChild>
            <w:div w:id="1860316472">
              <w:marLeft w:val="0"/>
              <w:marRight w:val="0"/>
              <w:marTop w:val="0"/>
              <w:marBottom w:val="0"/>
              <w:divBdr>
                <w:top w:val="none" w:sz="0" w:space="0" w:color="auto"/>
                <w:left w:val="none" w:sz="0" w:space="0" w:color="auto"/>
                <w:bottom w:val="none" w:sz="0" w:space="0" w:color="auto"/>
                <w:right w:val="none" w:sz="0" w:space="0" w:color="auto"/>
              </w:divBdr>
              <w:divsChild>
                <w:div w:id="15922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6946">
      <w:bodyDiv w:val="1"/>
      <w:marLeft w:val="0"/>
      <w:marRight w:val="0"/>
      <w:marTop w:val="0"/>
      <w:marBottom w:val="0"/>
      <w:divBdr>
        <w:top w:val="none" w:sz="0" w:space="0" w:color="auto"/>
        <w:left w:val="none" w:sz="0" w:space="0" w:color="auto"/>
        <w:bottom w:val="none" w:sz="0" w:space="0" w:color="auto"/>
        <w:right w:val="none" w:sz="0" w:space="0" w:color="auto"/>
      </w:divBdr>
      <w:divsChild>
        <w:div w:id="1359965851">
          <w:marLeft w:val="0"/>
          <w:marRight w:val="0"/>
          <w:marTop w:val="0"/>
          <w:marBottom w:val="0"/>
          <w:divBdr>
            <w:top w:val="none" w:sz="0" w:space="0" w:color="auto"/>
            <w:left w:val="none" w:sz="0" w:space="0" w:color="auto"/>
            <w:bottom w:val="none" w:sz="0" w:space="0" w:color="auto"/>
            <w:right w:val="none" w:sz="0" w:space="0" w:color="auto"/>
          </w:divBdr>
          <w:divsChild>
            <w:div w:id="1914462894">
              <w:marLeft w:val="0"/>
              <w:marRight w:val="0"/>
              <w:marTop w:val="0"/>
              <w:marBottom w:val="0"/>
              <w:divBdr>
                <w:top w:val="none" w:sz="0" w:space="0" w:color="auto"/>
                <w:left w:val="none" w:sz="0" w:space="0" w:color="auto"/>
                <w:bottom w:val="none" w:sz="0" w:space="0" w:color="auto"/>
                <w:right w:val="none" w:sz="0" w:space="0" w:color="auto"/>
              </w:divBdr>
              <w:divsChild>
                <w:div w:id="142738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69225">
      <w:bodyDiv w:val="1"/>
      <w:marLeft w:val="0"/>
      <w:marRight w:val="0"/>
      <w:marTop w:val="0"/>
      <w:marBottom w:val="0"/>
      <w:divBdr>
        <w:top w:val="none" w:sz="0" w:space="0" w:color="auto"/>
        <w:left w:val="none" w:sz="0" w:space="0" w:color="auto"/>
        <w:bottom w:val="none" w:sz="0" w:space="0" w:color="auto"/>
        <w:right w:val="none" w:sz="0" w:space="0" w:color="auto"/>
      </w:divBdr>
      <w:divsChild>
        <w:div w:id="1120882285">
          <w:marLeft w:val="0"/>
          <w:marRight w:val="0"/>
          <w:marTop w:val="0"/>
          <w:marBottom w:val="0"/>
          <w:divBdr>
            <w:top w:val="none" w:sz="0" w:space="0" w:color="auto"/>
            <w:left w:val="none" w:sz="0" w:space="0" w:color="auto"/>
            <w:bottom w:val="none" w:sz="0" w:space="0" w:color="auto"/>
            <w:right w:val="none" w:sz="0" w:space="0" w:color="auto"/>
          </w:divBdr>
          <w:divsChild>
            <w:div w:id="794952783">
              <w:marLeft w:val="0"/>
              <w:marRight w:val="0"/>
              <w:marTop w:val="0"/>
              <w:marBottom w:val="0"/>
              <w:divBdr>
                <w:top w:val="none" w:sz="0" w:space="0" w:color="auto"/>
                <w:left w:val="none" w:sz="0" w:space="0" w:color="auto"/>
                <w:bottom w:val="none" w:sz="0" w:space="0" w:color="auto"/>
                <w:right w:val="none" w:sz="0" w:space="0" w:color="auto"/>
              </w:divBdr>
              <w:divsChild>
                <w:div w:id="13419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50604">
      <w:bodyDiv w:val="1"/>
      <w:marLeft w:val="0"/>
      <w:marRight w:val="0"/>
      <w:marTop w:val="0"/>
      <w:marBottom w:val="0"/>
      <w:divBdr>
        <w:top w:val="none" w:sz="0" w:space="0" w:color="auto"/>
        <w:left w:val="none" w:sz="0" w:space="0" w:color="auto"/>
        <w:bottom w:val="none" w:sz="0" w:space="0" w:color="auto"/>
        <w:right w:val="none" w:sz="0" w:space="0" w:color="auto"/>
      </w:divBdr>
    </w:div>
    <w:div w:id="1221205648">
      <w:bodyDiv w:val="1"/>
      <w:marLeft w:val="0"/>
      <w:marRight w:val="0"/>
      <w:marTop w:val="0"/>
      <w:marBottom w:val="0"/>
      <w:divBdr>
        <w:top w:val="none" w:sz="0" w:space="0" w:color="auto"/>
        <w:left w:val="none" w:sz="0" w:space="0" w:color="auto"/>
        <w:bottom w:val="none" w:sz="0" w:space="0" w:color="auto"/>
        <w:right w:val="none" w:sz="0" w:space="0" w:color="auto"/>
      </w:divBdr>
      <w:divsChild>
        <w:div w:id="1806123770">
          <w:marLeft w:val="144"/>
          <w:marRight w:val="0"/>
          <w:marTop w:val="0"/>
          <w:marBottom w:val="0"/>
          <w:divBdr>
            <w:top w:val="none" w:sz="0" w:space="0" w:color="auto"/>
            <w:left w:val="none" w:sz="0" w:space="0" w:color="auto"/>
            <w:bottom w:val="none" w:sz="0" w:space="0" w:color="auto"/>
            <w:right w:val="none" w:sz="0" w:space="0" w:color="auto"/>
          </w:divBdr>
        </w:div>
        <w:div w:id="1609312193">
          <w:marLeft w:val="130"/>
          <w:marRight w:val="0"/>
          <w:marTop w:val="0"/>
          <w:marBottom w:val="0"/>
          <w:divBdr>
            <w:top w:val="none" w:sz="0" w:space="0" w:color="auto"/>
            <w:left w:val="none" w:sz="0" w:space="0" w:color="auto"/>
            <w:bottom w:val="none" w:sz="0" w:space="0" w:color="auto"/>
            <w:right w:val="none" w:sz="0" w:space="0" w:color="auto"/>
          </w:divBdr>
        </w:div>
        <w:div w:id="34501039">
          <w:marLeft w:val="130"/>
          <w:marRight w:val="0"/>
          <w:marTop w:val="0"/>
          <w:marBottom w:val="0"/>
          <w:divBdr>
            <w:top w:val="none" w:sz="0" w:space="0" w:color="auto"/>
            <w:left w:val="none" w:sz="0" w:space="0" w:color="auto"/>
            <w:bottom w:val="none" w:sz="0" w:space="0" w:color="auto"/>
            <w:right w:val="none" w:sz="0" w:space="0" w:color="auto"/>
          </w:divBdr>
        </w:div>
        <w:div w:id="837621741">
          <w:marLeft w:val="130"/>
          <w:marRight w:val="0"/>
          <w:marTop w:val="0"/>
          <w:marBottom w:val="0"/>
          <w:divBdr>
            <w:top w:val="none" w:sz="0" w:space="0" w:color="auto"/>
            <w:left w:val="none" w:sz="0" w:space="0" w:color="auto"/>
            <w:bottom w:val="none" w:sz="0" w:space="0" w:color="auto"/>
            <w:right w:val="none" w:sz="0" w:space="0" w:color="auto"/>
          </w:divBdr>
        </w:div>
        <w:div w:id="57871843">
          <w:marLeft w:val="130"/>
          <w:marRight w:val="0"/>
          <w:marTop w:val="0"/>
          <w:marBottom w:val="0"/>
          <w:divBdr>
            <w:top w:val="none" w:sz="0" w:space="0" w:color="auto"/>
            <w:left w:val="none" w:sz="0" w:space="0" w:color="auto"/>
            <w:bottom w:val="none" w:sz="0" w:space="0" w:color="auto"/>
            <w:right w:val="none" w:sz="0" w:space="0" w:color="auto"/>
          </w:divBdr>
        </w:div>
      </w:divsChild>
    </w:div>
    <w:div w:id="1242913055">
      <w:bodyDiv w:val="1"/>
      <w:marLeft w:val="0"/>
      <w:marRight w:val="0"/>
      <w:marTop w:val="0"/>
      <w:marBottom w:val="0"/>
      <w:divBdr>
        <w:top w:val="none" w:sz="0" w:space="0" w:color="auto"/>
        <w:left w:val="none" w:sz="0" w:space="0" w:color="auto"/>
        <w:bottom w:val="none" w:sz="0" w:space="0" w:color="auto"/>
        <w:right w:val="none" w:sz="0" w:space="0" w:color="auto"/>
      </w:divBdr>
      <w:divsChild>
        <w:div w:id="831918890">
          <w:marLeft w:val="0"/>
          <w:marRight w:val="0"/>
          <w:marTop w:val="0"/>
          <w:marBottom w:val="0"/>
          <w:divBdr>
            <w:top w:val="none" w:sz="0" w:space="0" w:color="auto"/>
            <w:left w:val="none" w:sz="0" w:space="0" w:color="auto"/>
            <w:bottom w:val="none" w:sz="0" w:space="0" w:color="auto"/>
            <w:right w:val="none" w:sz="0" w:space="0" w:color="auto"/>
          </w:divBdr>
          <w:divsChild>
            <w:div w:id="1630477669">
              <w:marLeft w:val="0"/>
              <w:marRight w:val="0"/>
              <w:marTop w:val="0"/>
              <w:marBottom w:val="0"/>
              <w:divBdr>
                <w:top w:val="none" w:sz="0" w:space="0" w:color="auto"/>
                <w:left w:val="none" w:sz="0" w:space="0" w:color="auto"/>
                <w:bottom w:val="none" w:sz="0" w:space="0" w:color="auto"/>
                <w:right w:val="none" w:sz="0" w:space="0" w:color="auto"/>
              </w:divBdr>
              <w:divsChild>
                <w:div w:id="4035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98165">
      <w:bodyDiv w:val="1"/>
      <w:marLeft w:val="0"/>
      <w:marRight w:val="0"/>
      <w:marTop w:val="0"/>
      <w:marBottom w:val="0"/>
      <w:divBdr>
        <w:top w:val="none" w:sz="0" w:space="0" w:color="auto"/>
        <w:left w:val="none" w:sz="0" w:space="0" w:color="auto"/>
        <w:bottom w:val="none" w:sz="0" w:space="0" w:color="auto"/>
        <w:right w:val="none" w:sz="0" w:space="0" w:color="auto"/>
      </w:divBdr>
      <w:divsChild>
        <w:div w:id="1437750320">
          <w:marLeft w:val="0"/>
          <w:marRight w:val="0"/>
          <w:marTop w:val="0"/>
          <w:marBottom w:val="0"/>
          <w:divBdr>
            <w:top w:val="none" w:sz="0" w:space="0" w:color="auto"/>
            <w:left w:val="none" w:sz="0" w:space="0" w:color="auto"/>
            <w:bottom w:val="none" w:sz="0" w:space="0" w:color="auto"/>
            <w:right w:val="none" w:sz="0" w:space="0" w:color="auto"/>
          </w:divBdr>
          <w:divsChild>
            <w:div w:id="1611552019">
              <w:marLeft w:val="0"/>
              <w:marRight w:val="0"/>
              <w:marTop w:val="0"/>
              <w:marBottom w:val="0"/>
              <w:divBdr>
                <w:top w:val="none" w:sz="0" w:space="0" w:color="auto"/>
                <w:left w:val="none" w:sz="0" w:space="0" w:color="auto"/>
                <w:bottom w:val="none" w:sz="0" w:space="0" w:color="auto"/>
                <w:right w:val="none" w:sz="0" w:space="0" w:color="auto"/>
              </w:divBdr>
              <w:divsChild>
                <w:div w:id="32513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30890">
      <w:bodyDiv w:val="1"/>
      <w:marLeft w:val="0"/>
      <w:marRight w:val="0"/>
      <w:marTop w:val="0"/>
      <w:marBottom w:val="0"/>
      <w:divBdr>
        <w:top w:val="none" w:sz="0" w:space="0" w:color="auto"/>
        <w:left w:val="none" w:sz="0" w:space="0" w:color="auto"/>
        <w:bottom w:val="none" w:sz="0" w:space="0" w:color="auto"/>
        <w:right w:val="none" w:sz="0" w:space="0" w:color="auto"/>
      </w:divBdr>
      <w:divsChild>
        <w:div w:id="2001812262">
          <w:marLeft w:val="0"/>
          <w:marRight w:val="0"/>
          <w:marTop w:val="0"/>
          <w:marBottom w:val="0"/>
          <w:divBdr>
            <w:top w:val="none" w:sz="0" w:space="0" w:color="auto"/>
            <w:left w:val="none" w:sz="0" w:space="0" w:color="auto"/>
            <w:bottom w:val="none" w:sz="0" w:space="0" w:color="auto"/>
            <w:right w:val="none" w:sz="0" w:space="0" w:color="auto"/>
          </w:divBdr>
          <w:divsChild>
            <w:div w:id="510295178">
              <w:marLeft w:val="0"/>
              <w:marRight w:val="0"/>
              <w:marTop w:val="0"/>
              <w:marBottom w:val="0"/>
              <w:divBdr>
                <w:top w:val="none" w:sz="0" w:space="0" w:color="auto"/>
                <w:left w:val="none" w:sz="0" w:space="0" w:color="auto"/>
                <w:bottom w:val="none" w:sz="0" w:space="0" w:color="auto"/>
                <w:right w:val="none" w:sz="0" w:space="0" w:color="auto"/>
              </w:divBdr>
              <w:divsChild>
                <w:div w:id="12158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85465">
      <w:bodyDiv w:val="1"/>
      <w:marLeft w:val="0"/>
      <w:marRight w:val="0"/>
      <w:marTop w:val="0"/>
      <w:marBottom w:val="0"/>
      <w:divBdr>
        <w:top w:val="none" w:sz="0" w:space="0" w:color="auto"/>
        <w:left w:val="none" w:sz="0" w:space="0" w:color="auto"/>
        <w:bottom w:val="none" w:sz="0" w:space="0" w:color="auto"/>
        <w:right w:val="none" w:sz="0" w:space="0" w:color="auto"/>
      </w:divBdr>
      <w:divsChild>
        <w:div w:id="853149985">
          <w:marLeft w:val="0"/>
          <w:marRight w:val="0"/>
          <w:marTop w:val="0"/>
          <w:marBottom w:val="0"/>
          <w:divBdr>
            <w:top w:val="none" w:sz="0" w:space="0" w:color="auto"/>
            <w:left w:val="none" w:sz="0" w:space="0" w:color="auto"/>
            <w:bottom w:val="none" w:sz="0" w:space="0" w:color="auto"/>
            <w:right w:val="none" w:sz="0" w:space="0" w:color="auto"/>
          </w:divBdr>
          <w:divsChild>
            <w:div w:id="1164131190">
              <w:marLeft w:val="0"/>
              <w:marRight w:val="0"/>
              <w:marTop w:val="0"/>
              <w:marBottom w:val="0"/>
              <w:divBdr>
                <w:top w:val="none" w:sz="0" w:space="0" w:color="auto"/>
                <w:left w:val="none" w:sz="0" w:space="0" w:color="auto"/>
                <w:bottom w:val="none" w:sz="0" w:space="0" w:color="auto"/>
                <w:right w:val="none" w:sz="0" w:space="0" w:color="auto"/>
              </w:divBdr>
              <w:divsChild>
                <w:div w:id="19617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75948">
      <w:bodyDiv w:val="1"/>
      <w:marLeft w:val="0"/>
      <w:marRight w:val="0"/>
      <w:marTop w:val="0"/>
      <w:marBottom w:val="0"/>
      <w:divBdr>
        <w:top w:val="none" w:sz="0" w:space="0" w:color="auto"/>
        <w:left w:val="none" w:sz="0" w:space="0" w:color="auto"/>
        <w:bottom w:val="none" w:sz="0" w:space="0" w:color="auto"/>
        <w:right w:val="none" w:sz="0" w:space="0" w:color="auto"/>
      </w:divBdr>
    </w:div>
    <w:div w:id="1310818171">
      <w:bodyDiv w:val="1"/>
      <w:marLeft w:val="0"/>
      <w:marRight w:val="0"/>
      <w:marTop w:val="0"/>
      <w:marBottom w:val="0"/>
      <w:divBdr>
        <w:top w:val="none" w:sz="0" w:space="0" w:color="auto"/>
        <w:left w:val="none" w:sz="0" w:space="0" w:color="auto"/>
        <w:bottom w:val="none" w:sz="0" w:space="0" w:color="auto"/>
        <w:right w:val="none" w:sz="0" w:space="0" w:color="auto"/>
      </w:divBdr>
    </w:div>
    <w:div w:id="1315644784">
      <w:bodyDiv w:val="1"/>
      <w:marLeft w:val="0"/>
      <w:marRight w:val="0"/>
      <w:marTop w:val="0"/>
      <w:marBottom w:val="0"/>
      <w:divBdr>
        <w:top w:val="none" w:sz="0" w:space="0" w:color="auto"/>
        <w:left w:val="none" w:sz="0" w:space="0" w:color="auto"/>
        <w:bottom w:val="none" w:sz="0" w:space="0" w:color="auto"/>
        <w:right w:val="none" w:sz="0" w:space="0" w:color="auto"/>
      </w:divBdr>
      <w:divsChild>
        <w:div w:id="2100060686">
          <w:marLeft w:val="0"/>
          <w:marRight w:val="0"/>
          <w:marTop w:val="0"/>
          <w:marBottom w:val="0"/>
          <w:divBdr>
            <w:top w:val="none" w:sz="0" w:space="0" w:color="auto"/>
            <w:left w:val="none" w:sz="0" w:space="0" w:color="auto"/>
            <w:bottom w:val="none" w:sz="0" w:space="0" w:color="auto"/>
            <w:right w:val="none" w:sz="0" w:space="0" w:color="auto"/>
          </w:divBdr>
          <w:divsChild>
            <w:div w:id="1023242628">
              <w:marLeft w:val="0"/>
              <w:marRight w:val="0"/>
              <w:marTop w:val="0"/>
              <w:marBottom w:val="0"/>
              <w:divBdr>
                <w:top w:val="none" w:sz="0" w:space="0" w:color="auto"/>
                <w:left w:val="none" w:sz="0" w:space="0" w:color="auto"/>
                <w:bottom w:val="none" w:sz="0" w:space="0" w:color="auto"/>
                <w:right w:val="none" w:sz="0" w:space="0" w:color="auto"/>
              </w:divBdr>
              <w:divsChild>
                <w:div w:id="6627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358434">
      <w:bodyDiv w:val="1"/>
      <w:marLeft w:val="0"/>
      <w:marRight w:val="0"/>
      <w:marTop w:val="0"/>
      <w:marBottom w:val="0"/>
      <w:divBdr>
        <w:top w:val="none" w:sz="0" w:space="0" w:color="auto"/>
        <w:left w:val="none" w:sz="0" w:space="0" w:color="auto"/>
        <w:bottom w:val="none" w:sz="0" w:space="0" w:color="auto"/>
        <w:right w:val="none" w:sz="0" w:space="0" w:color="auto"/>
      </w:divBdr>
    </w:div>
    <w:div w:id="1350060833">
      <w:bodyDiv w:val="1"/>
      <w:marLeft w:val="0"/>
      <w:marRight w:val="0"/>
      <w:marTop w:val="0"/>
      <w:marBottom w:val="0"/>
      <w:divBdr>
        <w:top w:val="none" w:sz="0" w:space="0" w:color="auto"/>
        <w:left w:val="none" w:sz="0" w:space="0" w:color="auto"/>
        <w:bottom w:val="none" w:sz="0" w:space="0" w:color="auto"/>
        <w:right w:val="none" w:sz="0" w:space="0" w:color="auto"/>
      </w:divBdr>
    </w:div>
    <w:div w:id="1350908809">
      <w:bodyDiv w:val="1"/>
      <w:marLeft w:val="0"/>
      <w:marRight w:val="0"/>
      <w:marTop w:val="0"/>
      <w:marBottom w:val="0"/>
      <w:divBdr>
        <w:top w:val="none" w:sz="0" w:space="0" w:color="auto"/>
        <w:left w:val="none" w:sz="0" w:space="0" w:color="auto"/>
        <w:bottom w:val="none" w:sz="0" w:space="0" w:color="auto"/>
        <w:right w:val="none" w:sz="0" w:space="0" w:color="auto"/>
      </w:divBdr>
    </w:div>
    <w:div w:id="1376545785">
      <w:bodyDiv w:val="1"/>
      <w:marLeft w:val="0"/>
      <w:marRight w:val="0"/>
      <w:marTop w:val="0"/>
      <w:marBottom w:val="0"/>
      <w:divBdr>
        <w:top w:val="none" w:sz="0" w:space="0" w:color="auto"/>
        <w:left w:val="none" w:sz="0" w:space="0" w:color="auto"/>
        <w:bottom w:val="none" w:sz="0" w:space="0" w:color="auto"/>
        <w:right w:val="none" w:sz="0" w:space="0" w:color="auto"/>
      </w:divBdr>
    </w:div>
    <w:div w:id="1403215339">
      <w:bodyDiv w:val="1"/>
      <w:marLeft w:val="0"/>
      <w:marRight w:val="0"/>
      <w:marTop w:val="0"/>
      <w:marBottom w:val="0"/>
      <w:divBdr>
        <w:top w:val="none" w:sz="0" w:space="0" w:color="auto"/>
        <w:left w:val="none" w:sz="0" w:space="0" w:color="auto"/>
        <w:bottom w:val="none" w:sz="0" w:space="0" w:color="auto"/>
        <w:right w:val="none" w:sz="0" w:space="0" w:color="auto"/>
      </w:divBdr>
      <w:divsChild>
        <w:div w:id="1889292296">
          <w:marLeft w:val="0"/>
          <w:marRight w:val="0"/>
          <w:marTop w:val="0"/>
          <w:marBottom w:val="0"/>
          <w:divBdr>
            <w:top w:val="none" w:sz="0" w:space="0" w:color="auto"/>
            <w:left w:val="none" w:sz="0" w:space="0" w:color="auto"/>
            <w:bottom w:val="none" w:sz="0" w:space="0" w:color="auto"/>
            <w:right w:val="none" w:sz="0" w:space="0" w:color="auto"/>
          </w:divBdr>
          <w:divsChild>
            <w:div w:id="36046765">
              <w:marLeft w:val="0"/>
              <w:marRight w:val="0"/>
              <w:marTop w:val="0"/>
              <w:marBottom w:val="0"/>
              <w:divBdr>
                <w:top w:val="none" w:sz="0" w:space="0" w:color="auto"/>
                <w:left w:val="none" w:sz="0" w:space="0" w:color="auto"/>
                <w:bottom w:val="none" w:sz="0" w:space="0" w:color="auto"/>
                <w:right w:val="none" w:sz="0" w:space="0" w:color="auto"/>
              </w:divBdr>
              <w:divsChild>
                <w:div w:id="9203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92993">
      <w:bodyDiv w:val="1"/>
      <w:marLeft w:val="0"/>
      <w:marRight w:val="0"/>
      <w:marTop w:val="0"/>
      <w:marBottom w:val="0"/>
      <w:divBdr>
        <w:top w:val="none" w:sz="0" w:space="0" w:color="auto"/>
        <w:left w:val="none" w:sz="0" w:space="0" w:color="auto"/>
        <w:bottom w:val="none" w:sz="0" w:space="0" w:color="auto"/>
        <w:right w:val="none" w:sz="0" w:space="0" w:color="auto"/>
      </w:divBdr>
      <w:divsChild>
        <w:div w:id="428160243">
          <w:marLeft w:val="0"/>
          <w:marRight w:val="0"/>
          <w:marTop w:val="0"/>
          <w:marBottom w:val="0"/>
          <w:divBdr>
            <w:top w:val="none" w:sz="0" w:space="0" w:color="auto"/>
            <w:left w:val="none" w:sz="0" w:space="0" w:color="auto"/>
            <w:bottom w:val="none" w:sz="0" w:space="0" w:color="auto"/>
            <w:right w:val="none" w:sz="0" w:space="0" w:color="auto"/>
          </w:divBdr>
          <w:divsChild>
            <w:div w:id="632296837">
              <w:marLeft w:val="0"/>
              <w:marRight w:val="0"/>
              <w:marTop w:val="0"/>
              <w:marBottom w:val="0"/>
              <w:divBdr>
                <w:top w:val="none" w:sz="0" w:space="0" w:color="auto"/>
                <w:left w:val="none" w:sz="0" w:space="0" w:color="auto"/>
                <w:bottom w:val="none" w:sz="0" w:space="0" w:color="auto"/>
                <w:right w:val="none" w:sz="0" w:space="0" w:color="auto"/>
              </w:divBdr>
              <w:divsChild>
                <w:div w:id="16635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97866">
      <w:bodyDiv w:val="1"/>
      <w:marLeft w:val="0"/>
      <w:marRight w:val="0"/>
      <w:marTop w:val="0"/>
      <w:marBottom w:val="0"/>
      <w:divBdr>
        <w:top w:val="none" w:sz="0" w:space="0" w:color="auto"/>
        <w:left w:val="none" w:sz="0" w:space="0" w:color="auto"/>
        <w:bottom w:val="none" w:sz="0" w:space="0" w:color="auto"/>
        <w:right w:val="none" w:sz="0" w:space="0" w:color="auto"/>
      </w:divBdr>
    </w:div>
    <w:div w:id="1429738940">
      <w:bodyDiv w:val="1"/>
      <w:marLeft w:val="0"/>
      <w:marRight w:val="0"/>
      <w:marTop w:val="0"/>
      <w:marBottom w:val="0"/>
      <w:divBdr>
        <w:top w:val="none" w:sz="0" w:space="0" w:color="auto"/>
        <w:left w:val="none" w:sz="0" w:space="0" w:color="auto"/>
        <w:bottom w:val="none" w:sz="0" w:space="0" w:color="auto"/>
        <w:right w:val="none" w:sz="0" w:space="0" w:color="auto"/>
      </w:divBdr>
      <w:divsChild>
        <w:div w:id="1466462268">
          <w:marLeft w:val="706"/>
          <w:marRight w:val="0"/>
          <w:marTop w:val="0"/>
          <w:marBottom w:val="120"/>
          <w:divBdr>
            <w:top w:val="none" w:sz="0" w:space="0" w:color="auto"/>
            <w:left w:val="none" w:sz="0" w:space="0" w:color="auto"/>
            <w:bottom w:val="none" w:sz="0" w:space="0" w:color="auto"/>
            <w:right w:val="none" w:sz="0" w:space="0" w:color="auto"/>
          </w:divBdr>
        </w:div>
        <w:div w:id="1047029099">
          <w:marLeft w:val="706"/>
          <w:marRight w:val="0"/>
          <w:marTop w:val="0"/>
          <w:marBottom w:val="120"/>
          <w:divBdr>
            <w:top w:val="none" w:sz="0" w:space="0" w:color="auto"/>
            <w:left w:val="none" w:sz="0" w:space="0" w:color="auto"/>
            <w:bottom w:val="none" w:sz="0" w:space="0" w:color="auto"/>
            <w:right w:val="none" w:sz="0" w:space="0" w:color="auto"/>
          </w:divBdr>
        </w:div>
        <w:div w:id="1298292404">
          <w:marLeft w:val="706"/>
          <w:marRight w:val="0"/>
          <w:marTop w:val="0"/>
          <w:marBottom w:val="0"/>
          <w:divBdr>
            <w:top w:val="none" w:sz="0" w:space="0" w:color="auto"/>
            <w:left w:val="none" w:sz="0" w:space="0" w:color="auto"/>
            <w:bottom w:val="none" w:sz="0" w:space="0" w:color="auto"/>
            <w:right w:val="none" w:sz="0" w:space="0" w:color="auto"/>
          </w:divBdr>
        </w:div>
      </w:divsChild>
    </w:div>
    <w:div w:id="1457409657">
      <w:bodyDiv w:val="1"/>
      <w:marLeft w:val="0"/>
      <w:marRight w:val="0"/>
      <w:marTop w:val="0"/>
      <w:marBottom w:val="0"/>
      <w:divBdr>
        <w:top w:val="none" w:sz="0" w:space="0" w:color="auto"/>
        <w:left w:val="none" w:sz="0" w:space="0" w:color="auto"/>
        <w:bottom w:val="none" w:sz="0" w:space="0" w:color="auto"/>
        <w:right w:val="none" w:sz="0" w:space="0" w:color="auto"/>
      </w:divBdr>
    </w:div>
    <w:div w:id="1459564304">
      <w:bodyDiv w:val="1"/>
      <w:marLeft w:val="0"/>
      <w:marRight w:val="0"/>
      <w:marTop w:val="0"/>
      <w:marBottom w:val="0"/>
      <w:divBdr>
        <w:top w:val="none" w:sz="0" w:space="0" w:color="auto"/>
        <w:left w:val="none" w:sz="0" w:space="0" w:color="auto"/>
        <w:bottom w:val="none" w:sz="0" w:space="0" w:color="auto"/>
        <w:right w:val="none" w:sz="0" w:space="0" w:color="auto"/>
      </w:divBdr>
    </w:div>
    <w:div w:id="1460607694">
      <w:bodyDiv w:val="1"/>
      <w:marLeft w:val="0"/>
      <w:marRight w:val="0"/>
      <w:marTop w:val="0"/>
      <w:marBottom w:val="0"/>
      <w:divBdr>
        <w:top w:val="none" w:sz="0" w:space="0" w:color="auto"/>
        <w:left w:val="none" w:sz="0" w:space="0" w:color="auto"/>
        <w:bottom w:val="none" w:sz="0" w:space="0" w:color="auto"/>
        <w:right w:val="none" w:sz="0" w:space="0" w:color="auto"/>
      </w:divBdr>
    </w:div>
    <w:div w:id="1466433802">
      <w:bodyDiv w:val="1"/>
      <w:marLeft w:val="0"/>
      <w:marRight w:val="0"/>
      <w:marTop w:val="0"/>
      <w:marBottom w:val="0"/>
      <w:divBdr>
        <w:top w:val="none" w:sz="0" w:space="0" w:color="auto"/>
        <w:left w:val="none" w:sz="0" w:space="0" w:color="auto"/>
        <w:bottom w:val="none" w:sz="0" w:space="0" w:color="auto"/>
        <w:right w:val="none" w:sz="0" w:space="0" w:color="auto"/>
      </w:divBdr>
    </w:div>
    <w:div w:id="1515265853">
      <w:bodyDiv w:val="1"/>
      <w:marLeft w:val="0"/>
      <w:marRight w:val="0"/>
      <w:marTop w:val="0"/>
      <w:marBottom w:val="0"/>
      <w:divBdr>
        <w:top w:val="none" w:sz="0" w:space="0" w:color="auto"/>
        <w:left w:val="none" w:sz="0" w:space="0" w:color="auto"/>
        <w:bottom w:val="none" w:sz="0" w:space="0" w:color="auto"/>
        <w:right w:val="none" w:sz="0" w:space="0" w:color="auto"/>
      </w:divBdr>
    </w:div>
    <w:div w:id="1548492450">
      <w:bodyDiv w:val="1"/>
      <w:marLeft w:val="0"/>
      <w:marRight w:val="0"/>
      <w:marTop w:val="0"/>
      <w:marBottom w:val="0"/>
      <w:divBdr>
        <w:top w:val="none" w:sz="0" w:space="0" w:color="auto"/>
        <w:left w:val="none" w:sz="0" w:space="0" w:color="auto"/>
        <w:bottom w:val="none" w:sz="0" w:space="0" w:color="auto"/>
        <w:right w:val="none" w:sz="0" w:space="0" w:color="auto"/>
      </w:divBdr>
    </w:div>
    <w:div w:id="1549295203">
      <w:bodyDiv w:val="1"/>
      <w:marLeft w:val="0"/>
      <w:marRight w:val="0"/>
      <w:marTop w:val="0"/>
      <w:marBottom w:val="0"/>
      <w:divBdr>
        <w:top w:val="none" w:sz="0" w:space="0" w:color="auto"/>
        <w:left w:val="none" w:sz="0" w:space="0" w:color="auto"/>
        <w:bottom w:val="none" w:sz="0" w:space="0" w:color="auto"/>
        <w:right w:val="none" w:sz="0" w:space="0" w:color="auto"/>
      </w:divBdr>
      <w:divsChild>
        <w:div w:id="1979455355">
          <w:marLeft w:val="0"/>
          <w:marRight w:val="0"/>
          <w:marTop w:val="0"/>
          <w:marBottom w:val="0"/>
          <w:divBdr>
            <w:top w:val="none" w:sz="0" w:space="0" w:color="auto"/>
            <w:left w:val="none" w:sz="0" w:space="0" w:color="auto"/>
            <w:bottom w:val="none" w:sz="0" w:space="0" w:color="auto"/>
            <w:right w:val="none" w:sz="0" w:space="0" w:color="auto"/>
          </w:divBdr>
          <w:divsChild>
            <w:div w:id="2097896928">
              <w:marLeft w:val="0"/>
              <w:marRight w:val="0"/>
              <w:marTop w:val="0"/>
              <w:marBottom w:val="0"/>
              <w:divBdr>
                <w:top w:val="none" w:sz="0" w:space="0" w:color="auto"/>
                <w:left w:val="none" w:sz="0" w:space="0" w:color="auto"/>
                <w:bottom w:val="none" w:sz="0" w:space="0" w:color="auto"/>
                <w:right w:val="none" w:sz="0" w:space="0" w:color="auto"/>
              </w:divBdr>
              <w:divsChild>
                <w:div w:id="19898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82602">
      <w:bodyDiv w:val="1"/>
      <w:marLeft w:val="0"/>
      <w:marRight w:val="0"/>
      <w:marTop w:val="0"/>
      <w:marBottom w:val="0"/>
      <w:divBdr>
        <w:top w:val="none" w:sz="0" w:space="0" w:color="auto"/>
        <w:left w:val="none" w:sz="0" w:space="0" w:color="auto"/>
        <w:bottom w:val="none" w:sz="0" w:space="0" w:color="auto"/>
        <w:right w:val="none" w:sz="0" w:space="0" w:color="auto"/>
      </w:divBdr>
    </w:div>
    <w:div w:id="1572547048">
      <w:bodyDiv w:val="1"/>
      <w:marLeft w:val="0"/>
      <w:marRight w:val="0"/>
      <w:marTop w:val="0"/>
      <w:marBottom w:val="0"/>
      <w:divBdr>
        <w:top w:val="none" w:sz="0" w:space="0" w:color="auto"/>
        <w:left w:val="none" w:sz="0" w:space="0" w:color="auto"/>
        <w:bottom w:val="none" w:sz="0" w:space="0" w:color="auto"/>
        <w:right w:val="none" w:sz="0" w:space="0" w:color="auto"/>
      </w:divBdr>
    </w:div>
    <w:div w:id="1589387292">
      <w:bodyDiv w:val="1"/>
      <w:marLeft w:val="0"/>
      <w:marRight w:val="0"/>
      <w:marTop w:val="0"/>
      <w:marBottom w:val="0"/>
      <w:divBdr>
        <w:top w:val="none" w:sz="0" w:space="0" w:color="auto"/>
        <w:left w:val="none" w:sz="0" w:space="0" w:color="auto"/>
        <w:bottom w:val="none" w:sz="0" w:space="0" w:color="auto"/>
        <w:right w:val="none" w:sz="0" w:space="0" w:color="auto"/>
      </w:divBdr>
    </w:div>
    <w:div w:id="1660382368">
      <w:bodyDiv w:val="1"/>
      <w:marLeft w:val="0"/>
      <w:marRight w:val="0"/>
      <w:marTop w:val="0"/>
      <w:marBottom w:val="0"/>
      <w:divBdr>
        <w:top w:val="none" w:sz="0" w:space="0" w:color="auto"/>
        <w:left w:val="none" w:sz="0" w:space="0" w:color="auto"/>
        <w:bottom w:val="none" w:sz="0" w:space="0" w:color="auto"/>
        <w:right w:val="none" w:sz="0" w:space="0" w:color="auto"/>
      </w:divBdr>
    </w:div>
    <w:div w:id="1694065899">
      <w:bodyDiv w:val="1"/>
      <w:marLeft w:val="0"/>
      <w:marRight w:val="0"/>
      <w:marTop w:val="0"/>
      <w:marBottom w:val="0"/>
      <w:divBdr>
        <w:top w:val="none" w:sz="0" w:space="0" w:color="auto"/>
        <w:left w:val="none" w:sz="0" w:space="0" w:color="auto"/>
        <w:bottom w:val="none" w:sz="0" w:space="0" w:color="auto"/>
        <w:right w:val="none" w:sz="0" w:space="0" w:color="auto"/>
      </w:divBdr>
      <w:divsChild>
        <w:div w:id="588386182">
          <w:marLeft w:val="446"/>
          <w:marRight w:val="0"/>
          <w:marTop w:val="0"/>
          <w:marBottom w:val="240"/>
          <w:divBdr>
            <w:top w:val="none" w:sz="0" w:space="0" w:color="auto"/>
            <w:left w:val="none" w:sz="0" w:space="0" w:color="auto"/>
            <w:bottom w:val="none" w:sz="0" w:space="0" w:color="auto"/>
            <w:right w:val="none" w:sz="0" w:space="0" w:color="auto"/>
          </w:divBdr>
        </w:div>
        <w:div w:id="543716536">
          <w:marLeft w:val="446"/>
          <w:marRight w:val="0"/>
          <w:marTop w:val="0"/>
          <w:marBottom w:val="240"/>
          <w:divBdr>
            <w:top w:val="none" w:sz="0" w:space="0" w:color="auto"/>
            <w:left w:val="none" w:sz="0" w:space="0" w:color="auto"/>
            <w:bottom w:val="none" w:sz="0" w:space="0" w:color="auto"/>
            <w:right w:val="none" w:sz="0" w:space="0" w:color="auto"/>
          </w:divBdr>
        </w:div>
        <w:div w:id="784471686">
          <w:marLeft w:val="446"/>
          <w:marRight w:val="0"/>
          <w:marTop w:val="0"/>
          <w:marBottom w:val="240"/>
          <w:divBdr>
            <w:top w:val="none" w:sz="0" w:space="0" w:color="auto"/>
            <w:left w:val="none" w:sz="0" w:space="0" w:color="auto"/>
            <w:bottom w:val="none" w:sz="0" w:space="0" w:color="auto"/>
            <w:right w:val="none" w:sz="0" w:space="0" w:color="auto"/>
          </w:divBdr>
        </w:div>
        <w:div w:id="1817070918">
          <w:marLeft w:val="446"/>
          <w:marRight w:val="0"/>
          <w:marTop w:val="0"/>
          <w:marBottom w:val="240"/>
          <w:divBdr>
            <w:top w:val="none" w:sz="0" w:space="0" w:color="auto"/>
            <w:left w:val="none" w:sz="0" w:space="0" w:color="auto"/>
            <w:bottom w:val="none" w:sz="0" w:space="0" w:color="auto"/>
            <w:right w:val="none" w:sz="0" w:space="0" w:color="auto"/>
          </w:divBdr>
        </w:div>
        <w:div w:id="1607468904">
          <w:marLeft w:val="446"/>
          <w:marRight w:val="0"/>
          <w:marTop w:val="0"/>
          <w:marBottom w:val="240"/>
          <w:divBdr>
            <w:top w:val="none" w:sz="0" w:space="0" w:color="auto"/>
            <w:left w:val="none" w:sz="0" w:space="0" w:color="auto"/>
            <w:bottom w:val="none" w:sz="0" w:space="0" w:color="auto"/>
            <w:right w:val="none" w:sz="0" w:space="0" w:color="auto"/>
          </w:divBdr>
        </w:div>
        <w:div w:id="225993701">
          <w:marLeft w:val="446"/>
          <w:marRight w:val="0"/>
          <w:marTop w:val="0"/>
          <w:marBottom w:val="240"/>
          <w:divBdr>
            <w:top w:val="none" w:sz="0" w:space="0" w:color="auto"/>
            <w:left w:val="none" w:sz="0" w:space="0" w:color="auto"/>
            <w:bottom w:val="none" w:sz="0" w:space="0" w:color="auto"/>
            <w:right w:val="none" w:sz="0" w:space="0" w:color="auto"/>
          </w:divBdr>
        </w:div>
      </w:divsChild>
    </w:div>
    <w:div w:id="1694456114">
      <w:bodyDiv w:val="1"/>
      <w:marLeft w:val="0"/>
      <w:marRight w:val="0"/>
      <w:marTop w:val="0"/>
      <w:marBottom w:val="0"/>
      <w:divBdr>
        <w:top w:val="none" w:sz="0" w:space="0" w:color="auto"/>
        <w:left w:val="none" w:sz="0" w:space="0" w:color="auto"/>
        <w:bottom w:val="none" w:sz="0" w:space="0" w:color="auto"/>
        <w:right w:val="none" w:sz="0" w:space="0" w:color="auto"/>
      </w:divBdr>
      <w:divsChild>
        <w:div w:id="797450588">
          <w:marLeft w:val="0"/>
          <w:marRight w:val="0"/>
          <w:marTop w:val="0"/>
          <w:marBottom w:val="0"/>
          <w:divBdr>
            <w:top w:val="none" w:sz="0" w:space="0" w:color="auto"/>
            <w:left w:val="none" w:sz="0" w:space="0" w:color="auto"/>
            <w:bottom w:val="none" w:sz="0" w:space="0" w:color="auto"/>
            <w:right w:val="none" w:sz="0" w:space="0" w:color="auto"/>
          </w:divBdr>
          <w:divsChild>
            <w:div w:id="251008079">
              <w:marLeft w:val="0"/>
              <w:marRight w:val="0"/>
              <w:marTop w:val="0"/>
              <w:marBottom w:val="0"/>
              <w:divBdr>
                <w:top w:val="none" w:sz="0" w:space="0" w:color="auto"/>
                <w:left w:val="none" w:sz="0" w:space="0" w:color="auto"/>
                <w:bottom w:val="none" w:sz="0" w:space="0" w:color="auto"/>
                <w:right w:val="none" w:sz="0" w:space="0" w:color="auto"/>
              </w:divBdr>
              <w:divsChild>
                <w:div w:id="14385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03515">
      <w:bodyDiv w:val="1"/>
      <w:marLeft w:val="0"/>
      <w:marRight w:val="0"/>
      <w:marTop w:val="0"/>
      <w:marBottom w:val="0"/>
      <w:divBdr>
        <w:top w:val="none" w:sz="0" w:space="0" w:color="auto"/>
        <w:left w:val="none" w:sz="0" w:space="0" w:color="auto"/>
        <w:bottom w:val="none" w:sz="0" w:space="0" w:color="auto"/>
        <w:right w:val="none" w:sz="0" w:space="0" w:color="auto"/>
      </w:divBdr>
      <w:divsChild>
        <w:div w:id="1363239222">
          <w:marLeft w:val="0"/>
          <w:marRight w:val="0"/>
          <w:marTop w:val="0"/>
          <w:marBottom w:val="0"/>
          <w:divBdr>
            <w:top w:val="none" w:sz="0" w:space="0" w:color="auto"/>
            <w:left w:val="none" w:sz="0" w:space="0" w:color="auto"/>
            <w:bottom w:val="none" w:sz="0" w:space="0" w:color="auto"/>
            <w:right w:val="none" w:sz="0" w:space="0" w:color="auto"/>
          </w:divBdr>
          <w:divsChild>
            <w:div w:id="737020080">
              <w:marLeft w:val="0"/>
              <w:marRight w:val="0"/>
              <w:marTop w:val="0"/>
              <w:marBottom w:val="0"/>
              <w:divBdr>
                <w:top w:val="none" w:sz="0" w:space="0" w:color="auto"/>
                <w:left w:val="none" w:sz="0" w:space="0" w:color="auto"/>
                <w:bottom w:val="none" w:sz="0" w:space="0" w:color="auto"/>
                <w:right w:val="none" w:sz="0" w:space="0" w:color="auto"/>
              </w:divBdr>
              <w:divsChild>
                <w:div w:id="3472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86722">
      <w:bodyDiv w:val="1"/>
      <w:marLeft w:val="0"/>
      <w:marRight w:val="0"/>
      <w:marTop w:val="0"/>
      <w:marBottom w:val="0"/>
      <w:divBdr>
        <w:top w:val="none" w:sz="0" w:space="0" w:color="auto"/>
        <w:left w:val="none" w:sz="0" w:space="0" w:color="auto"/>
        <w:bottom w:val="none" w:sz="0" w:space="0" w:color="auto"/>
        <w:right w:val="none" w:sz="0" w:space="0" w:color="auto"/>
      </w:divBdr>
    </w:div>
    <w:div w:id="1738283198">
      <w:bodyDiv w:val="1"/>
      <w:marLeft w:val="0"/>
      <w:marRight w:val="0"/>
      <w:marTop w:val="0"/>
      <w:marBottom w:val="0"/>
      <w:divBdr>
        <w:top w:val="none" w:sz="0" w:space="0" w:color="auto"/>
        <w:left w:val="none" w:sz="0" w:space="0" w:color="auto"/>
        <w:bottom w:val="none" w:sz="0" w:space="0" w:color="auto"/>
        <w:right w:val="none" w:sz="0" w:space="0" w:color="auto"/>
      </w:divBdr>
      <w:divsChild>
        <w:div w:id="1047415762">
          <w:marLeft w:val="0"/>
          <w:marRight w:val="0"/>
          <w:marTop w:val="0"/>
          <w:marBottom w:val="0"/>
          <w:divBdr>
            <w:top w:val="none" w:sz="0" w:space="0" w:color="auto"/>
            <w:left w:val="none" w:sz="0" w:space="0" w:color="auto"/>
            <w:bottom w:val="none" w:sz="0" w:space="0" w:color="auto"/>
            <w:right w:val="none" w:sz="0" w:space="0" w:color="auto"/>
          </w:divBdr>
          <w:divsChild>
            <w:div w:id="595289670">
              <w:marLeft w:val="0"/>
              <w:marRight w:val="0"/>
              <w:marTop w:val="0"/>
              <w:marBottom w:val="0"/>
              <w:divBdr>
                <w:top w:val="none" w:sz="0" w:space="0" w:color="auto"/>
                <w:left w:val="none" w:sz="0" w:space="0" w:color="auto"/>
                <w:bottom w:val="none" w:sz="0" w:space="0" w:color="auto"/>
                <w:right w:val="none" w:sz="0" w:space="0" w:color="auto"/>
              </w:divBdr>
              <w:divsChild>
                <w:div w:id="3068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09099">
      <w:bodyDiv w:val="1"/>
      <w:marLeft w:val="0"/>
      <w:marRight w:val="0"/>
      <w:marTop w:val="0"/>
      <w:marBottom w:val="0"/>
      <w:divBdr>
        <w:top w:val="none" w:sz="0" w:space="0" w:color="auto"/>
        <w:left w:val="none" w:sz="0" w:space="0" w:color="auto"/>
        <w:bottom w:val="none" w:sz="0" w:space="0" w:color="auto"/>
        <w:right w:val="none" w:sz="0" w:space="0" w:color="auto"/>
      </w:divBdr>
      <w:divsChild>
        <w:div w:id="654141880">
          <w:marLeft w:val="0"/>
          <w:marRight w:val="0"/>
          <w:marTop w:val="0"/>
          <w:marBottom w:val="0"/>
          <w:divBdr>
            <w:top w:val="none" w:sz="0" w:space="0" w:color="auto"/>
            <w:left w:val="none" w:sz="0" w:space="0" w:color="auto"/>
            <w:bottom w:val="none" w:sz="0" w:space="0" w:color="auto"/>
            <w:right w:val="none" w:sz="0" w:space="0" w:color="auto"/>
          </w:divBdr>
          <w:divsChild>
            <w:div w:id="790786904">
              <w:marLeft w:val="0"/>
              <w:marRight w:val="0"/>
              <w:marTop w:val="0"/>
              <w:marBottom w:val="0"/>
              <w:divBdr>
                <w:top w:val="none" w:sz="0" w:space="0" w:color="auto"/>
                <w:left w:val="none" w:sz="0" w:space="0" w:color="auto"/>
                <w:bottom w:val="none" w:sz="0" w:space="0" w:color="auto"/>
                <w:right w:val="none" w:sz="0" w:space="0" w:color="auto"/>
              </w:divBdr>
              <w:divsChild>
                <w:div w:id="2173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9577">
      <w:bodyDiv w:val="1"/>
      <w:marLeft w:val="0"/>
      <w:marRight w:val="0"/>
      <w:marTop w:val="0"/>
      <w:marBottom w:val="0"/>
      <w:divBdr>
        <w:top w:val="none" w:sz="0" w:space="0" w:color="auto"/>
        <w:left w:val="none" w:sz="0" w:space="0" w:color="auto"/>
        <w:bottom w:val="none" w:sz="0" w:space="0" w:color="auto"/>
        <w:right w:val="none" w:sz="0" w:space="0" w:color="auto"/>
      </w:divBdr>
      <w:divsChild>
        <w:div w:id="1358889824">
          <w:marLeft w:val="144"/>
          <w:marRight w:val="0"/>
          <w:marTop w:val="0"/>
          <w:marBottom w:val="0"/>
          <w:divBdr>
            <w:top w:val="none" w:sz="0" w:space="0" w:color="auto"/>
            <w:left w:val="none" w:sz="0" w:space="0" w:color="auto"/>
            <w:bottom w:val="none" w:sz="0" w:space="0" w:color="auto"/>
            <w:right w:val="none" w:sz="0" w:space="0" w:color="auto"/>
          </w:divBdr>
        </w:div>
        <w:div w:id="2135244948">
          <w:marLeft w:val="130"/>
          <w:marRight w:val="0"/>
          <w:marTop w:val="0"/>
          <w:marBottom w:val="0"/>
          <w:divBdr>
            <w:top w:val="none" w:sz="0" w:space="0" w:color="auto"/>
            <w:left w:val="none" w:sz="0" w:space="0" w:color="auto"/>
            <w:bottom w:val="none" w:sz="0" w:space="0" w:color="auto"/>
            <w:right w:val="none" w:sz="0" w:space="0" w:color="auto"/>
          </w:divBdr>
        </w:div>
        <w:div w:id="1172263465">
          <w:marLeft w:val="130"/>
          <w:marRight w:val="0"/>
          <w:marTop w:val="0"/>
          <w:marBottom w:val="0"/>
          <w:divBdr>
            <w:top w:val="none" w:sz="0" w:space="0" w:color="auto"/>
            <w:left w:val="none" w:sz="0" w:space="0" w:color="auto"/>
            <w:bottom w:val="none" w:sz="0" w:space="0" w:color="auto"/>
            <w:right w:val="none" w:sz="0" w:space="0" w:color="auto"/>
          </w:divBdr>
        </w:div>
        <w:div w:id="576550216">
          <w:marLeft w:val="130"/>
          <w:marRight w:val="0"/>
          <w:marTop w:val="0"/>
          <w:marBottom w:val="0"/>
          <w:divBdr>
            <w:top w:val="none" w:sz="0" w:space="0" w:color="auto"/>
            <w:left w:val="none" w:sz="0" w:space="0" w:color="auto"/>
            <w:bottom w:val="none" w:sz="0" w:space="0" w:color="auto"/>
            <w:right w:val="none" w:sz="0" w:space="0" w:color="auto"/>
          </w:divBdr>
        </w:div>
      </w:divsChild>
    </w:div>
    <w:div w:id="1777407604">
      <w:bodyDiv w:val="1"/>
      <w:marLeft w:val="0"/>
      <w:marRight w:val="0"/>
      <w:marTop w:val="0"/>
      <w:marBottom w:val="0"/>
      <w:divBdr>
        <w:top w:val="none" w:sz="0" w:space="0" w:color="auto"/>
        <w:left w:val="none" w:sz="0" w:space="0" w:color="auto"/>
        <w:bottom w:val="none" w:sz="0" w:space="0" w:color="auto"/>
        <w:right w:val="none" w:sz="0" w:space="0" w:color="auto"/>
      </w:divBdr>
    </w:div>
    <w:div w:id="1779835973">
      <w:bodyDiv w:val="1"/>
      <w:marLeft w:val="0"/>
      <w:marRight w:val="0"/>
      <w:marTop w:val="0"/>
      <w:marBottom w:val="0"/>
      <w:divBdr>
        <w:top w:val="none" w:sz="0" w:space="0" w:color="auto"/>
        <w:left w:val="none" w:sz="0" w:space="0" w:color="auto"/>
        <w:bottom w:val="none" w:sz="0" w:space="0" w:color="auto"/>
        <w:right w:val="none" w:sz="0" w:space="0" w:color="auto"/>
      </w:divBdr>
      <w:divsChild>
        <w:div w:id="1691637799">
          <w:marLeft w:val="0"/>
          <w:marRight w:val="0"/>
          <w:marTop w:val="0"/>
          <w:marBottom w:val="0"/>
          <w:divBdr>
            <w:top w:val="none" w:sz="0" w:space="0" w:color="auto"/>
            <w:left w:val="none" w:sz="0" w:space="0" w:color="auto"/>
            <w:bottom w:val="none" w:sz="0" w:space="0" w:color="auto"/>
            <w:right w:val="none" w:sz="0" w:space="0" w:color="auto"/>
          </w:divBdr>
          <w:divsChild>
            <w:div w:id="2043482326">
              <w:marLeft w:val="0"/>
              <w:marRight w:val="0"/>
              <w:marTop w:val="0"/>
              <w:marBottom w:val="0"/>
              <w:divBdr>
                <w:top w:val="none" w:sz="0" w:space="0" w:color="auto"/>
                <w:left w:val="none" w:sz="0" w:space="0" w:color="auto"/>
                <w:bottom w:val="none" w:sz="0" w:space="0" w:color="auto"/>
                <w:right w:val="none" w:sz="0" w:space="0" w:color="auto"/>
              </w:divBdr>
              <w:divsChild>
                <w:div w:id="6712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3861">
          <w:marLeft w:val="0"/>
          <w:marRight w:val="0"/>
          <w:marTop w:val="0"/>
          <w:marBottom w:val="0"/>
          <w:divBdr>
            <w:top w:val="none" w:sz="0" w:space="0" w:color="auto"/>
            <w:left w:val="none" w:sz="0" w:space="0" w:color="auto"/>
            <w:bottom w:val="none" w:sz="0" w:space="0" w:color="auto"/>
            <w:right w:val="none" w:sz="0" w:space="0" w:color="auto"/>
          </w:divBdr>
          <w:divsChild>
            <w:div w:id="1033732045">
              <w:marLeft w:val="0"/>
              <w:marRight w:val="0"/>
              <w:marTop w:val="0"/>
              <w:marBottom w:val="0"/>
              <w:divBdr>
                <w:top w:val="none" w:sz="0" w:space="0" w:color="auto"/>
                <w:left w:val="none" w:sz="0" w:space="0" w:color="auto"/>
                <w:bottom w:val="none" w:sz="0" w:space="0" w:color="auto"/>
                <w:right w:val="none" w:sz="0" w:space="0" w:color="auto"/>
              </w:divBdr>
              <w:divsChild>
                <w:div w:id="1053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5094">
      <w:bodyDiv w:val="1"/>
      <w:marLeft w:val="0"/>
      <w:marRight w:val="0"/>
      <w:marTop w:val="0"/>
      <w:marBottom w:val="0"/>
      <w:divBdr>
        <w:top w:val="none" w:sz="0" w:space="0" w:color="auto"/>
        <w:left w:val="none" w:sz="0" w:space="0" w:color="auto"/>
        <w:bottom w:val="none" w:sz="0" w:space="0" w:color="auto"/>
        <w:right w:val="none" w:sz="0" w:space="0" w:color="auto"/>
      </w:divBdr>
    </w:div>
    <w:div w:id="1832407432">
      <w:bodyDiv w:val="1"/>
      <w:marLeft w:val="0"/>
      <w:marRight w:val="0"/>
      <w:marTop w:val="0"/>
      <w:marBottom w:val="0"/>
      <w:divBdr>
        <w:top w:val="none" w:sz="0" w:space="0" w:color="auto"/>
        <w:left w:val="none" w:sz="0" w:space="0" w:color="auto"/>
        <w:bottom w:val="none" w:sz="0" w:space="0" w:color="auto"/>
        <w:right w:val="none" w:sz="0" w:space="0" w:color="auto"/>
      </w:divBdr>
    </w:div>
    <w:div w:id="1864708505">
      <w:bodyDiv w:val="1"/>
      <w:marLeft w:val="0"/>
      <w:marRight w:val="0"/>
      <w:marTop w:val="0"/>
      <w:marBottom w:val="0"/>
      <w:divBdr>
        <w:top w:val="none" w:sz="0" w:space="0" w:color="auto"/>
        <w:left w:val="none" w:sz="0" w:space="0" w:color="auto"/>
        <w:bottom w:val="none" w:sz="0" w:space="0" w:color="auto"/>
        <w:right w:val="none" w:sz="0" w:space="0" w:color="auto"/>
      </w:divBdr>
      <w:divsChild>
        <w:div w:id="273024500">
          <w:marLeft w:val="0"/>
          <w:marRight w:val="0"/>
          <w:marTop w:val="0"/>
          <w:marBottom w:val="0"/>
          <w:divBdr>
            <w:top w:val="none" w:sz="0" w:space="0" w:color="auto"/>
            <w:left w:val="none" w:sz="0" w:space="0" w:color="auto"/>
            <w:bottom w:val="none" w:sz="0" w:space="0" w:color="auto"/>
            <w:right w:val="none" w:sz="0" w:space="0" w:color="auto"/>
          </w:divBdr>
          <w:divsChild>
            <w:div w:id="337971751">
              <w:marLeft w:val="0"/>
              <w:marRight w:val="0"/>
              <w:marTop w:val="0"/>
              <w:marBottom w:val="0"/>
              <w:divBdr>
                <w:top w:val="none" w:sz="0" w:space="0" w:color="auto"/>
                <w:left w:val="none" w:sz="0" w:space="0" w:color="auto"/>
                <w:bottom w:val="none" w:sz="0" w:space="0" w:color="auto"/>
                <w:right w:val="none" w:sz="0" w:space="0" w:color="auto"/>
              </w:divBdr>
              <w:divsChild>
                <w:div w:id="15398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74077">
      <w:bodyDiv w:val="1"/>
      <w:marLeft w:val="0"/>
      <w:marRight w:val="0"/>
      <w:marTop w:val="0"/>
      <w:marBottom w:val="0"/>
      <w:divBdr>
        <w:top w:val="none" w:sz="0" w:space="0" w:color="auto"/>
        <w:left w:val="none" w:sz="0" w:space="0" w:color="auto"/>
        <w:bottom w:val="none" w:sz="0" w:space="0" w:color="auto"/>
        <w:right w:val="none" w:sz="0" w:space="0" w:color="auto"/>
      </w:divBdr>
    </w:div>
    <w:div w:id="1889224001">
      <w:bodyDiv w:val="1"/>
      <w:marLeft w:val="0"/>
      <w:marRight w:val="0"/>
      <w:marTop w:val="0"/>
      <w:marBottom w:val="0"/>
      <w:divBdr>
        <w:top w:val="none" w:sz="0" w:space="0" w:color="auto"/>
        <w:left w:val="none" w:sz="0" w:space="0" w:color="auto"/>
        <w:bottom w:val="none" w:sz="0" w:space="0" w:color="auto"/>
        <w:right w:val="none" w:sz="0" w:space="0" w:color="auto"/>
      </w:divBdr>
    </w:div>
    <w:div w:id="1930890704">
      <w:bodyDiv w:val="1"/>
      <w:marLeft w:val="0"/>
      <w:marRight w:val="0"/>
      <w:marTop w:val="0"/>
      <w:marBottom w:val="0"/>
      <w:divBdr>
        <w:top w:val="none" w:sz="0" w:space="0" w:color="auto"/>
        <w:left w:val="none" w:sz="0" w:space="0" w:color="auto"/>
        <w:bottom w:val="none" w:sz="0" w:space="0" w:color="auto"/>
        <w:right w:val="none" w:sz="0" w:space="0" w:color="auto"/>
      </w:divBdr>
      <w:divsChild>
        <w:div w:id="845680634">
          <w:marLeft w:val="0"/>
          <w:marRight w:val="0"/>
          <w:marTop w:val="0"/>
          <w:marBottom w:val="0"/>
          <w:divBdr>
            <w:top w:val="none" w:sz="0" w:space="0" w:color="auto"/>
            <w:left w:val="none" w:sz="0" w:space="0" w:color="auto"/>
            <w:bottom w:val="none" w:sz="0" w:space="0" w:color="auto"/>
            <w:right w:val="none" w:sz="0" w:space="0" w:color="auto"/>
          </w:divBdr>
          <w:divsChild>
            <w:div w:id="260071455">
              <w:marLeft w:val="0"/>
              <w:marRight w:val="0"/>
              <w:marTop w:val="0"/>
              <w:marBottom w:val="0"/>
              <w:divBdr>
                <w:top w:val="none" w:sz="0" w:space="0" w:color="auto"/>
                <w:left w:val="none" w:sz="0" w:space="0" w:color="auto"/>
                <w:bottom w:val="none" w:sz="0" w:space="0" w:color="auto"/>
                <w:right w:val="none" w:sz="0" w:space="0" w:color="auto"/>
              </w:divBdr>
              <w:divsChild>
                <w:div w:id="13875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66100">
      <w:bodyDiv w:val="1"/>
      <w:marLeft w:val="0"/>
      <w:marRight w:val="0"/>
      <w:marTop w:val="0"/>
      <w:marBottom w:val="0"/>
      <w:divBdr>
        <w:top w:val="none" w:sz="0" w:space="0" w:color="auto"/>
        <w:left w:val="none" w:sz="0" w:space="0" w:color="auto"/>
        <w:bottom w:val="none" w:sz="0" w:space="0" w:color="auto"/>
        <w:right w:val="none" w:sz="0" w:space="0" w:color="auto"/>
      </w:divBdr>
      <w:divsChild>
        <w:div w:id="2000569971">
          <w:marLeft w:val="0"/>
          <w:marRight w:val="0"/>
          <w:marTop w:val="0"/>
          <w:marBottom w:val="0"/>
          <w:divBdr>
            <w:top w:val="none" w:sz="0" w:space="0" w:color="auto"/>
            <w:left w:val="none" w:sz="0" w:space="0" w:color="auto"/>
            <w:bottom w:val="none" w:sz="0" w:space="0" w:color="auto"/>
            <w:right w:val="none" w:sz="0" w:space="0" w:color="auto"/>
          </w:divBdr>
        </w:div>
      </w:divsChild>
    </w:div>
    <w:div w:id="1960914481">
      <w:bodyDiv w:val="1"/>
      <w:marLeft w:val="0"/>
      <w:marRight w:val="0"/>
      <w:marTop w:val="0"/>
      <w:marBottom w:val="0"/>
      <w:divBdr>
        <w:top w:val="none" w:sz="0" w:space="0" w:color="auto"/>
        <w:left w:val="none" w:sz="0" w:space="0" w:color="auto"/>
        <w:bottom w:val="none" w:sz="0" w:space="0" w:color="auto"/>
        <w:right w:val="none" w:sz="0" w:space="0" w:color="auto"/>
      </w:divBdr>
    </w:div>
    <w:div w:id="1960987349">
      <w:bodyDiv w:val="1"/>
      <w:marLeft w:val="0"/>
      <w:marRight w:val="0"/>
      <w:marTop w:val="0"/>
      <w:marBottom w:val="0"/>
      <w:divBdr>
        <w:top w:val="none" w:sz="0" w:space="0" w:color="auto"/>
        <w:left w:val="none" w:sz="0" w:space="0" w:color="auto"/>
        <w:bottom w:val="none" w:sz="0" w:space="0" w:color="auto"/>
        <w:right w:val="none" w:sz="0" w:space="0" w:color="auto"/>
      </w:divBdr>
    </w:div>
    <w:div w:id="1975524164">
      <w:bodyDiv w:val="1"/>
      <w:marLeft w:val="0"/>
      <w:marRight w:val="0"/>
      <w:marTop w:val="0"/>
      <w:marBottom w:val="0"/>
      <w:divBdr>
        <w:top w:val="none" w:sz="0" w:space="0" w:color="auto"/>
        <w:left w:val="none" w:sz="0" w:space="0" w:color="auto"/>
        <w:bottom w:val="none" w:sz="0" w:space="0" w:color="auto"/>
        <w:right w:val="none" w:sz="0" w:space="0" w:color="auto"/>
      </w:divBdr>
    </w:div>
    <w:div w:id="2038774776">
      <w:bodyDiv w:val="1"/>
      <w:marLeft w:val="0"/>
      <w:marRight w:val="0"/>
      <w:marTop w:val="0"/>
      <w:marBottom w:val="0"/>
      <w:divBdr>
        <w:top w:val="none" w:sz="0" w:space="0" w:color="auto"/>
        <w:left w:val="none" w:sz="0" w:space="0" w:color="auto"/>
        <w:bottom w:val="none" w:sz="0" w:space="0" w:color="auto"/>
        <w:right w:val="none" w:sz="0" w:space="0" w:color="auto"/>
      </w:divBdr>
      <w:divsChild>
        <w:div w:id="380247739">
          <w:marLeft w:val="0"/>
          <w:marRight w:val="0"/>
          <w:marTop w:val="0"/>
          <w:marBottom w:val="0"/>
          <w:divBdr>
            <w:top w:val="none" w:sz="0" w:space="0" w:color="auto"/>
            <w:left w:val="none" w:sz="0" w:space="0" w:color="auto"/>
            <w:bottom w:val="none" w:sz="0" w:space="0" w:color="auto"/>
            <w:right w:val="none" w:sz="0" w:space="0" w:color="auto"/>
          </w:divBdr>
          <w:divsChild>
            <w:div w:id="948125678">
              <w:marLeft w:val="0"/>
              <w:marRight w:val="0"/>
              <w:marTop w:val="0"/>
              <w:marBottom w:val="0"/>
              <w:divBdr>
                <w:top w:val="none" w:sz="0" w:space="0" w:color="auto"/>
                <w:left w:val="none" w:sz="0" w:space="0" w:color="auto"/>
                <w:bottom w:val="none" w:sz="0" w:space="0" w:color="auto"/>
                <w:right w:val="none" w:sz="0" w:space="0" w:color="auto"/>
              </w:divBdr>
              <w:divsChild>
                <w:div w:id="561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36820">
      <w:bodyDiv w:val="1"/>
      <w:marLeft w:val="0"/>
      <w:marRight w:val="0"/>
      <w:marTop w:val="0"/>
      <w:marBottom w:val="0"/>
      <w:divBdr>
        <w:top w:val="none" w:sz="0" w:space="0" w:color="auto"/>
        <w:left w:val="none" w:sz="0" w:space="0" w:color="auto"/>
        <w:bottom w:val="none" w:sz="0" w:space="0" w:color="auto"/>
        <w:right w:val="none" w:sz="0" w:space="0" w:color="auto"/>
      </w:divBdr>
      <w:divsChild>
        <w:div w:id="322510450">
          <w:marLeft w:val="144"/>
          <w:marRight w:val="0"/>
          <w:marTop w:val="0"/>
          <w:marBottom w:val="0"/>
          <w:divBdr>
            <w:top w:val="none" w:sz="0" w:space="0" w:color="auto"/>
            <w:left w:val="none" w:sz="0" w:space="0" w:color="auto"/>
            <w:bottom w:val="none" w:sz="0" w:space="0" w:color="auto"/>
            <w:right w:val="none" w:sz="0" w:space="0" w:color="auto"/>
          </w:divBdr>
        </w:div>
        <w:div w:id="2141262732">
          <w:marLeft w:val="130"/>
          <w:marRight w:val="0"/>
          <w:marTop w:val="0"/>
          <w:marBottom w:val="0"/>
          <w:divBdr>
            <w:top w:val="none" w:sz="0" w:space="0" w:color="auto"/>
            <w:left w:val="none" w:sz="0" w:space="0" w:color="auto"/>
            <w:bottom w:val="none" w:sz="0" w:space="0" w:color="auto"/>
            <w:right w:val="none" w:sz="0" w:space="0" w:color="auto"/>
          </w:divBdr>
        </w:div>
        <w:div w:id="432045782">
          <w:marLeft w:val="130"/>
          <w:marRight w:val="0"/>
          <w:marTop w:val="0"/>
          <w:marBottom w:val="0"/>
          <w:divBdr>
            <w:top w:val="none" w:sz="0" w:space="0" w:color="auto"/>
            <w:left w:val="none" w:sz="0" w:space="0" w:color="auto"/>
            <w:bottom w:val="none" w:sz="0" w:space="0" w:color="auto"/>
            <w:right w:val="none" w:sz="0" w:space="0" w:color="auto"/>
          </w:divBdr>
        </w:div>
        <w:div w:id="1795168828">
          <w:marLeft w:val="130"/>
          <w:marRight w:val="0"/>
          <w:marTop w:val="0"/>
          <w:marBottom w:val="0"/>
          <w:divBdr>
            <w:top w:val="none" w:sz="0" w:space="0" w:color="auto"/>
            <w:left w:val="none" w:sz="0" w:space="0" w:color="auto"/>
            <w:bottom w:val="none" w:sz="0" w:space="0" w:color="auto"/>
            <w:right w:val="none" w:sz="0" w:space="0" w:color="auto"/>
          </w:divBdr>
        </w:div>
        <w:div w:id="1997297313">
          <w:marLeft w:val="130"/>
          <w:marRight w:val="0"/>
          <w:marTop w:val="0"/>
          <w:marBottom w:val="0"/>
          <w:divBdr>
            <w:top w:val="none" w:sz="0" w:space="0" w:color="auto"/>
            <w:left w:val="none" w:sz="0" w:space="0" w:color="auto"/>
            <w:bottom w:val="none" w:sz="0" w:space="0" w:color="auto"/>
            <w:right w:val="none" w:sz="0" w:space="0" w:color="auto"/>
          </w:divBdr>
        </w:div>
      </w:divsChild>
    </w:div>
    <w:div w:id="2049716040">
      <w:bodyDiv w:val="1"/>
      <w:marLeft w:val="0"/>
      <w:marRight w:val="0"/>
      <w:marTop w:val="0"/>
      <w:marBottom w:val="0"/>
      <w:divBdr>
        <w:top w:val="none" w:sz="0" w:space="0" w:color="auto"/>
        <w:left w:val="none" w:sz="0" w:space="0" w:color="auto"/>
        <w:bottom w:val="none" w:sz="0" w:space="0" w:color="auto"/>
        <w:right w:val="none" w:sz="0" w:space="0" w:color="auto"/>
      </w:divBdr>
      <w:divsChild>
        <w:div w:id="962030699">
          <w:marLeft w:val="0"/>
          <w:marRight w:val="0"/>
          <w:marTop w:val="0"/>
          <w:marBottom w:val="0"/>
          <w:divBdr>
            <w:top w:val="none" w:sz="0" w:space="0" w:color="auto"/>
            <w:left w:val="none" w:sz="0" w:space="0" w:color="auto"/>
            <w:bottom w:val="none" w:sz="0" w:space="0" w:color="auto"/>
            <w:right w:val="none" w:sz="0" w:space="0" w:color="auto"/>
          </w:divBdr>
          <w:divsChild>
            <w:div w:id="88548126">
              <w:marLeft w:val="0"/>
              <w:marRight w:val="0"/>
              <w:marTop w:val="0"/>
              <w:marBottom w:val="0"/>
              <w:divBdr>
                <w:top w:val="none" w:sz="0" w:space="0" w:color="auto"/>
                <w:left w:val="none" w:sz="0" w:space="0" w:color="auto"/>
                <w:bottom w:val="none" w:sz="0" w:space="0" w:color="auto"/>
                <w:right w:val="none" w:sz="0" w:space="0" w:color="auto"/>
              </w:divBdr>
              <w:divsChild>
                <w:div w:id="2068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66623">
      <w:bodyDiv w:val="1"/>
      <w:marLeft w:val="0"/>
      <w:marRight w:val="0"/>
      <w:marTop w:val="0"/>
      <w:marBottom w:val="0"/>
      <w:divBdr>
        <w:top w:val="none" w:sz="0" w:space="0" w:color="auto"/>
        <w:left w:val="none" w:sz="0" w:space="0" w:color="auto"/>
        <w:bottom w:val="none" w:sz="0" w:space="0" w:color="auto"/>
        <w:right w:val="none" w:sz="0" w:space="0" w:color="auto"/>
      </w:divBdr>
      <w:divsChild>
        <w:div w:id="233397227">
          <w:marLeft w:val="0"/>
          <w:marRight w:val="0"/>
          <w:marTop w:val="0"/>
          <w:marBottom w:val="0"/>
          <w:divBdr>
            <w:top w:val="none" w:sz="0" w:space="0" w:color="auto"/>
            <w:left w:val="none" w:sz="0" w:space="0" w:color="auto"/>
            <w:bottom w:val="none" w:sz="0" w:space="0" w:color="auto"/>
            <w:right w:val="none" w:sz="0" w:space="0" w:color="auto"/>
          </w:divBdr>
          <w:divsChild>
            <w:div w:id="1837452304">
              <w:marLeft w:val="0"/>
              <w:marRight w:val="0"/>
              <w:marTop w:val="0"/>
              <w:marBottom w:val="0"/>
              <w:divBdr>
                <w:top w:val="none" w:sz="0" w:space="0" w:color="auto"/>
                <w:left w:val="none" w:sz="0" w:space="0" w:color="auto"/>
                <w:bottom w:val="none" w:sz="0" w:space="0" w:color="auto"/>
                <w:right w:val="none" w:sz="0" w:space="0" w:color="auto"/>
              </w:divBdr>
              <w:divsChild>
                <w:div w:id="5247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07413">
      <w:bodyDiv w:val="1"/>
      <w:marLeft w:val="0"/>
      <w:marRight w:val="0"/>
      <w:marTop w:val="0"/>
      <w:marBottom w:val="0"/>
      <w:divBdr>
        <w:top w:val="none" w:sz="0" w:space="0" w:color="auto"/>
        <w:left w:val="none" w:sz="0" w:space="0" w:color="auto"/>
        <w:bottom w:val="none" w:sz="0" w:space="0" w:color="auto"/>
        <w:right w:val="none" w:sz="0" w:space="0" w:color="auto"/>
      </w:divBdr>
    </w:div>
    <w:div w:id="2104762806">
      <w:bodyDiv w:val="1"/>
      <w:marLeft w:val="0"/>
      <w:marRight w:val="0"/>
      <w:marTop w:val="0"/>
      <w:marBottom w:val="0"/>
      <w:divBdr>
        <w:top w:val="none" w:sz="0" w:space="0" w:color="auto"/>
        <w:left w:val="none" w:sz="0" w:space="0" w:color="auto"/>
        <w:bottom w:val="none" w:sz="0" w:space="0" w:color="auto"/>
        <w:right w:val="none" w:sz="0" w:space="0" w:color="auto"/>
      </w:divBdr>
    </w:div>
    <w:div w:id="2123454212">
      <w:bodyDiv w:val="1"/>
      <w:marLeft w:val="0"/>
      <w:marRight w:val="0"/>
      <w:marTop w:val="0"/>
      <w:marBottom w:val="0"/>
      <w:divBdr>
        <w:top w:val="none" w:sz="0" w:space="0" w:color="auto"/>
        <w:left w:val="none" w:sz="0" w:space="0" w:color="auto"/>
        <w:bottom w:val="none" w:sz="0" w:space="0" w:color="auto"/>
        <w:right w:val="none" w:sz="0" w:space="0" w:color="auto"/>
      </w:divBdr>
      <w:divsChild>
        <w:div w:id="914434524">
          <w:marLeft w:val="0"/>
          <w:marRight w:val="0"/>
          <w:marTop w:val="0"/>
          <w:marBottom w:val="0"/>
          <w:divBdr>
            <w:top w:val="none" w:sz="0" w:space="0" w:color="auto"/>
            <w:left w:val="none" w:sz="0" w:space="0" w:color="auto"/>
            <w:bottom w:val="none" w:sz="0" w:space="0" w:color="auto"/>
            <w:right w:val="none" w:sz="0" w:space="0" w:color="auto"/>
          </w:divBdr>
          <w:divsChild>
            <w:div w:id="1644311560">
              <w:marLeft w:val="0"/>
              <w:marRight w:val="0"/>
              <w:marTop w:val="0"/>
              <w:marBottom w:val="0"/>
              <w:divBdr>
                <w:top w:val="none" w:sz="0" w:space="0" w:color="auto"/>
                <w:left w:val="none" w:sz="0" w:space="0" w:color="auto"/>
                <w:bottom w:val="none" w:sz="0" w:space="0" w:color="auto"/>
                <w:right w:val="none" w:sz="0" w:space="0" w:color="auto"/>
              </w:divBdr>
              <w:divsChild>
                <w:div w:id="8750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748658">
      <w:bodyDiv w:val="1"/>
      <w:marLeft w:val="0"/>
      <w:marRight w:val="0"/>
      <w:marTop w:val="0"/>
      <w:marBottom w:val="0"/>
      <w:divBdr>
        <w:top w:val="none" w:sz="0" w:space="0" w:color="auto"/>
        <w:left w:val="none" w:sz="0" w:space="0" w:color="auto"/>
        <w:bottom w:val="none" w:sz="0" w:space="0" w:color="auto"/>
        <w:right w:val="none" w:sz="0" w:space="0" w:color="auto"/>
      </w:divBdr>
      <w:divsChild>
        <w:div w:id="427652031">
          <w:marLeft w:val="0"/>
          <w:marRight w:val="0"/>
          <w:marTop w:val="0"/>
          <w:marBottom w:val="0"/>
          <w:divBdr>
            <w:top w:val="none" w:sz="0" w:space="0" w:color="auto"/>
            <w:left w:val="none" w:sz="0" w:space="0" w:color="auto"/>
            <w:bottom w:val="none" w:sz="0" w:space="0" w:color="auto"/>
            <w:right w:val="none" w:sz="0" w:space="0" w:color="auto"/>
          </w:divBdr>
          <w:divsChild>
            <w:div w:id="575551035">
              <w:marLeft w:val="0"/>
              <w:marRight w:val="0"/>
              <w:marTop w:val="0"/>
              <w:marBottom w:val="0"/>
              <w:divBdr>
                <w:top w:val="none" w:sz="0" w:space="0" w:color="auto"/>
                <w:left w:val="none" w:sz="0" w:space="0" w:color="auto"/>
                <w:bottom w:val="none" w:sz="0" w:space="0" w:color="auto"/>
                <w:right w:val="none" w:sz="0" w:space="0" w:color="auto"/>
              </w:divBdr>
              <w:divsChild>
                <w:div w:id="9200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3347">
      <w:bodyDiv w:val="1"/>
      <w:marLeft w:val="0"/>
      <w:marRight w:val="0"/>
      <w:marTop w:val="0"/>
      <w:marBottom w:val="0"/>
      <w:divBdr>
        <w:top w:val="none" w:sz="0" w:space="0" w:color="auto"/>
        <w:left w:val="none" w:sz="0" w:space="0" w:color="auto"/>
        <w:bottom w:val="none" w:sz="0" w:space="0" w:color="auto"/>
        <w:right w:val="none" w:sz="0" w:space="0" w:color="auto"/>
      </w:divBdr>
      <w:divsChild>
        <w:div w:id="1357537136">
          <w:marLeft w:val="0"/>
          <w:marRight w:val="0"/>
          <w:marTop w:val="0"/>
          <w:marBottom w:val="0"/>
          <w:divBdr>
            <w:top w:val="none" w:sz="0" w:space="0" w:color="auto"/>
            <w:left w:val="none" w:sz="0" w:space="0" w:color="auto"/>
            <w:bottom w:val="none" w:sz="0" w:space="0" w:color="auto"/>
            <w:right w:val="none" w:sz="0" w:space="0" w:color="auto"/>
          </w:divBdr>
          <w:divsChild>
            <w:div w:id="1583905022">
              <w:marLeft w:val="0"/>
              <w:marRight w:val="0"/>
              <w:marTop w:val="0"/>
              <w:marBottom w:val="0"/>
              <w:divBdr>
                <w:top w:val="none" w:sz="0" w:space="0" w:color="auto"/>
                <w:left w:val="none" w:sz="0" w:space="0" w:color="auto"/>
                <w:bottom w:val="none" w:sz="0" w:space="0" w:color="auto"/>
                <w:right w:val="none" w:sz="0" w:space="0" w:color="auto"/>
              </w:divBdr>
              <w:divsChild>
                <w:div w:id="4680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76FB12-FFAE-4CD3-A01D-F712BDFE7AC3}">
  <ds:schemaRefs>
    <ds:schemaRef ds:uri="http://schemas.openxmlformats.org/officeDocument/2006/bibliography"/>
  </ds:schemaRefs>
</ds:datastoreItem>
</file>

<file path=customXml/itemProps2.xml><?xml version="1.0" encoding="utf-8"?>
<ds:datastoreItem xmlns:ds="http://schemas.openxmlformats.org/officeDocument/2006/customXml" ds:itemID="{38D02CD9-535D-4F7F-8074-9BDFD498D913}"/>
</file>

<file path=customXml/itemProps3.xml><?xml version="1.0" encoding="utf-8"?>
<ds:datastoreItem xmlns:ds="http://schemas.openxmlformats.org/officeDocument/2006/customXml" ds:itemID="{599167CC-B538-4F32-9B16-289E393F38D4}"/>
</file>

<file path=customXml/itemProps4.xml><?xml version="1.0" encoding="utf-8"?>
<ds:datastoreItem xmlns:ds="http://schemas.openxmlformats.org/officeDocument/2006/customXml" ds:itemID="{F78B582D-B459-4DCE-A46F-A65F16B46E82}"/>
</file>

<file path=docProps/app.xml><?xml version="1.0" encoding="utf-8"?>
<Properties xmlns="http://schemas.openxmlformats.org/officeDocument/2006/extended-properties" xmlns:vt="http://schemas.openxmlformats.org/officeDocument/2006/docPropsVTypes">
  <Template>Normal</Template>
  <TotalTime>6</TotalTime>
  <Pages>42</Pages>
  <Words>6934</Words>
  <Characters>47781</Characters>
  <Application>Microsoft Office Word</Application>
  <DocSecurity>0</DocSecurity>
  <Lines>2654</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Alieta Lestariwandari</dc:creator>
  <cp:keywords/>
  <dc:description/>
  <cp:lastModifiedBy>Danu Patria Pranata Nusa</cp:lastModifiedBy>
  <cp:revision>3</cp:revision>
  <cp:lastPrinted>2020-11-03T03:11:00Z</cp:lastPrinted>
  <dcterms:created xsi:type="dcterms:W3CDTF">2026-02-05T01:18:00Z</dcterms:created>
  <dcterms:modified xsi:type="dcterms:W3CDTF">2026-02-05T01:21:00Z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