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49"/>
        <w:gridCol w:w="4649"/>
        <w:gridCol w:w="4650"/>
      </w:tblGrid>
      <w:tr w:rsidR="00B10996" w:rsidRPr="00225B2D" w14:paraId="47F2156E" w14:textId="77777777" w:rsidTr="00B10996">
        <w:trPr>
          <w:trHeight w:val="570"/>
        </w:trPr>
        <w:tc>
          <w:tcPr>
            <w:tcW w:w="4649" w:type="dxa"/>
            <w:shd w:val="clear" w:color="auto" w:fill="FFFF00"/>
            <w:vAlign w:val="center"/>
          </w:tcPr>
          <w:p w14:paraId="033C908A" w14:textId="77777777" w:rsidR="00B10996" w:rsidRPr="00225B2D" w:rsidRDefault="00B10996" w:rsidP="00C9518C">
            <w:pPr>
              <w:jc w:val="center"/>
              <w:rPr>
                <w:rFonts w:ascii="Bookman Old Style" w:hAnsi="Bookman Old Style" w:cs="Times New Roman"/>
                <w:b/>
                <w:bCs/>
                <w:sz w:val="22"/>
                <w:szCs w:val="22"/>
              </w:rPr>
            </w:pPr>
            <w:r w:rsidRPr="00225B2D">
              <w:rPr>
                <w:rFonts w:ascii="Bookman Old Style" w:hAnsi="Bookman Old Style" w:cs="Times New Roman"/>
                <w:b/>
                <w:bCs/>
                <w:sz w:val="22"/>
                <w:szCs w:val="22"/>
              </w:rPr>
              <w:t>Draf Peraturan</w:t>
            </w:r>
          </w:p>
          <w:p w14:paraId="185A36A5" w14:textId="69B761C1" w:rsidR="00B10996" w:rsidRPr="00225B2D" w:rsidRDefault="00B10996" w:rsidP="00C9518C">
            <w:pPr>
              <w:jc w:val="center"/>
              <w:rPr>
                <w:rFonts w:ascii="Bookman Old Style" w:hAnsi="Bookman Old Style" w:cs="Times New Roman"/>
                <w:b/>
                <w:bCs/>
                <w:sz w:val="22"/>
                <w:szCs w:val="22"/>
              </w:rPr>
            </w:pPr>
            <w:r w:rsidRPr="00225B2D">
              <w:rPr>
                <w:rFonts w:ascii="Bookman Old Style" w:hAnsi="Bookman Old Style" w:cs="Times New Roman"/>
                <w:b/>
                <w:bCs/>
                <w:sz w:val="22"/>
                <w:szCs w:val="22"/>
              </w:rPr>
              <w:t>RPADK KPMM BPR Syariah</w:t>
            </w:r>
          </w:p>
        </w:tc>
        <w:tc>
          <w:tcPr>
            <w:tcW w:w="4649" w:type="dxa"/>
            <w:vMerge w:val="restart"/>
            <w:shd w:val="clear" w:color="auto" w:fill="FFFF00"/>
            <w:vAlign w:val="center"/>
          </w:tcPr>
          <w:p w14:paraId="57EF2258" w14:textId="635538EE" w:rsidR="00B10996" w:rsidRPr="00225B2D" w:rsidRDefault="00B10996" w:rsidP="00C9518C">
            <w:pPr>
              <w:jc w:val="center"/>
              <w:rPr>
                <w:rFonts w:ascii="Bookman Old Style" w:hAnsi="Bookman Old Style" w:cs="Times New Roman"/>
                <w:b/>
                <w:bCs/>
                <w:sz w:val="22"/>
                <w:szCs w:val="22"/>
              </w:rPr>
            </w:pPr>
            <w:r w:rsidRPr="00225B2D">
              <w:rPr>
                <w:rFonts w:ascii="Bookman Old Style" w:hAnsi="Bookman Old Style" w:cs="Times New Roman"/>
                <w:b/>
                <w:bCs/>
                <w:sz w:val="22"/>
                <w:szCs w:val="22"/>
              </w:rPr>
              <w:t>Tanggapan</w:t>
            </w:r>
          </w:p>
        </w:tc>
        <w:tc>
          <w:tcPr>
            <w:tcW w:w="4650" w:type="dxa"/>
            <w:vMerge w:val="restart"/>
            <w:shd w:val="clear" w:color="auto" w:fill="FFFF00"/>
            <w:vAlign w:val="center"/>
          </w:tcPr>
          <w:p w14:paraId="0C0571F9" w14:textId="2DFFD90A" w:rsidR="00B10996" w:rsidRPr="00225B2D" w:rsidRDefault="00B10996" w:rsidP="00C9518C">
            <w:pPr>
              <w:jc w:val="center"/>
              <w:rPr>
                <w:rFonts w:ascii="Bookman Old Style" w:hAnsi="Bookman Old Style" w:cs="Times New Roman"/>
                <w:b/>
                <w:bCs/>
                <w:sz w:val="22"/>
                <w:szCs w:val="22"/>
              </w:rPr>
            </w:pPr>
            <w:r w:rsidRPr="00225B2D">
              <w:rPr>
                <w:rFonts w:ascii="Bookman Old Style" w:hAnsi="Bookman Old Style" w:cs="Times New Roman"/>
                <w:b/>
                <w:bCs/>
                <w:sz w:val="22"/>
                <w:szCs w:val="22"/>
              </w:rPr>
              <w:t>Usulan Perubahan</w:t>
            </w:r>
          </w:p>
        </w:tc>
      </w:tr>
      <w:tr w:rsidR="00B10996" w:rsidRPr="00225B2D" w14:paraId="640F631B" w14:textId="77777777" w:rsidTr="00B10996">
        <w:trPr>
          <w:trHeight w:val="569"/>
        </w:trPr>
        <w:tc>
          <w:tcPr>
            <w:tcW w:w="4649" w:type="dxa"/>
            <w:shd w:val="clear" w:color="auto" w:fill="FFFF00"/>
            <w:vAlign w:val="center"/>
          </w:tcPr>
          <w:p w14:paraId="4CCCAC26" w14:textId="4108A521" w:rsidR="00B10996" w:rsidRPr="00225B2D" w:rsidRDefault="00B10996" w:rsidP="00C9518C">
            <w:pPr>
              <w:jc w:val="center"/>
              <w:rPr>
                <w:rFonts w:ascii="Bookman Old Style" w:hAnsi="Bookman Old Style" w:cs="Times New Roman"/>
                <w:b/>
                <w:bCs/>
                <w:sz w:val="22"/>
                <w:szCs w:val="22"/>
              </w:rPr>
            </w:pPr>
            <w:r>
              <w:rPr>
                <w:rFonts w:ascii="Bookman Old Style" w:hAnsi="Bookman Old Style" w:cs="Times New Roman"/>
                <w:b/>
                <w:bCs/>
                <w:sz w:val="22"/>
                <w:szCs w:val="22"/>
              </w:rPr>
              <w:t>Batang Tubuh</w:t>
            </w:r>
          </w:p>
        </w:tc>
        <w:tc>
          <w:tcPr>
            <w:tcW w:w="4649" w:type="dxa"/>
            <w:vMerge/>
            <w:shd w:val="clear" w:color="auto" w:fill="FFFF00"/>
            <w:vAlign w:val="center"/>
          </w:tcPr>
          <w:p w14:paraId="62F4FEF3" w14:textId="77777777" w:rsidR="00B10996" w:rsidRPr="00225B2D" w:rsidRDefault="00B10996" w:rsidP="00C9518C">
            <w:pPr>
              <w:jc w:val="center"/>
              <w:rPr>
                <w:rFonts w:ascii="Bookman Old Style" w:hAnsi="Bookman Old Style" w:cs="Times New Roman"/>
                <w:b/>
                <w:bCs/>
                <w:sz w:val="22"/>
                <w:szCs w:val="22"/>
              </w:rPr>
            </w:pPr>
          </w:p>
        </w:tc>
        <w:tc>
          <w:tcPr>
            <w:tcW w:w="4650" w:type="dxa"/>
            <w:vMerge/>
            <w:shd w:val="clear" w:color="auto" w:fill="FFFF00"/>
            <w:vAlign w:val="center"/>
          </w:tcPr>
          <w:p w14:paraId="6BE5A59D" w14:textId="77777777" w:rsidR="00B10996" w:rsidRPr="00225B2D" w:rsidRDefault="00B10996" w:rsidP="00C9518C">
            <w:pPr>
              <w:jc w:val="center"/>
              <w:rPr>
                <w:rFonts w:ascii="Bookman Old Style" w:hAnsi="Bookman Old Style" w:cs="Times New Roman"/>
                <w:b/>
                <w:bCs/>
                <w:sz w:val="22"/>
                <w:szCs w:val="22"/>
              </w:rPr>
            </w:pPr>
          </w:p>
        </w:tc>
      </w:tr>
      <w:tr w:rsidR="00C9518C" w:rsidRPr="00225B2D" w14:paraId="4CD6C4F5" w14:textId="77777777" w:rsidTr="00C9518C">
        <w:tc>
          <w:tcPr>
            <w:tcW w:w="4649" w:type="dxa"/>
          </w:tcPr>
          <w:p w14:paraId="558E4F3E"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RANCANGAN</w:t>
            </w:r>
          </w:p>
          <w:p w14:paraId="4F82D111"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PERATURAN ANGGOTA DEWAN KOMISIONER</w:t>
            </w:r>
          </w:p>
          <w:p w14:paraId="689B6751"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OTORITAS JASA KEUANGAN</w:t>
            </w:r>
          </w:p>
          <w:p w14:paraId="2CD78F14"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REPUBLIK INDONESIA</w:t>
            </w:r>
          </w:p>
          <w:p w14:paraId="6498C762"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NOMOR … /PADK…/TAHUN 20…</w:t>
            </w:r>
          </w:p>
          <w:p w14:paraId="5425E1A1"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TENTANG</w:t>
            </w:r>
          </w:p>
          <w:p w14:paraId="4C4DADF6" w14:textId="77777777" w:rsidR="00923129" w:rsidRPr="00225B2D" w:rsidRDefault="00923129" w:rsidP="00923129">
            <w:pPr>
              <w:jc w:val="center"/>
              <w:rPr>
                <w:rFonts w:ascii="Bookman Old Style" w:hAnsi="Bookman Old Style"/>
                <w:sz w:val="22"/>
                <w:szCs w:val="22"/>
              </w:rPr>
            </w:pPr>
            <w:bookmarkStart w:id="0" w:name="_Hlk218243065"/>
            <w:r w:rsidRPr="00225B2D">
              <w:rPr>
                <w:rFonts w:ascii="Bookman Old Style" w:hAnsi="Bookman Old Style"/>
                <w:sz w:val="22"/>
                <w:szCs w:val="22"/>
              </w:rPr>
              <w:t>KEWAJIBAN PENYEDIAAN MODAL MINIMUM DAN PEMENUHAN MODAL INTI MINIMUM BANK PEREKONOMIAN RAKYAT SYARIAH</w:t>
            </w:r>
          </w:p>
          <w:bookmarkEnd w:id="0"/>
          <w:p w14:paraId="5B17935A" w14:textId="77777777" w:rsidR="00923129" w:rsidRPr="00225B2D" w:rsidRDefault="00923129" w:rsidP="00923129">
            <w:pPr>
              <w:ind w:left="1985"/>
              <w:jc w:val="center"/>
              <w:rPr>
                <w:rFonts w:ascii="Bookman Old Style" w:hAnsi="Bookman Old Style"/>
                <w:sz w:val="22"/>
                <w:szCs w:val="22"/>
              </w:rPr>
            </w:pPr>
          </w:p>
          <w:p w14:paraId="327CCD7F" w14:textId="77777777" w:rsidR="00923129" w:rsidRPr="00225B2D" w:rsidRDefault="00923129" w:rsidP="00923129">
            <w:pPr>
              <w:jc w:val="center"/>
              <w:rPr>
                <w:rFonts w:ascii="Bookman Old Style" w:hAnsi="Bookman Old Style"/>
                <w:sz w:val="22"/>
                <w:szCs w:val="22"/>
              </w:rPr>
            </w:pPr>
            <w:r w:rsidRPr="00225B2D">
              <w:rPr>
                <w:rFonts w:ascii="Bookman Old Style" w:hAnsi="Bookman Old Style"/>
                <w:sz w:val="22"/>
                <w:szCs w:val="22"/>
              </w:rPr>
              <w:t>DENGAN RAHMAT TUHAN YANG MAHA ESA</w:t>
            </w:r>
          </w:p>
          <w:p w14:paraId="78E446E4" w14:textId="77777777" w:rsidR="00923129" w:rsidRPr="00225B2D" w:rsidRDefault="00923129" w:rsidP="00923129">
            <w:pPr>
              <w:jc w:val="center"/>
              <w:rPr>
                <w:rFonts w:ascii="Bookman Old Style" w:hAnsi="Bookman Old Style"/>
                <w:sz w:val="22"/>
                <w:szCs w:val="22"/>
              </w:rPr>
            </w:pPr>
          </w:p>
          <w:p w14:paraId="2D2CEABD" w14:textId="3EC1D1E0" w:rsidR="00C9518C" w:rsidRPr="00225B2D" w:rsidRDefault="00923129" w:rsidP="00D72FD4">
            <w:pPr>
              <w:jc w:val="center"/>
              <w:rPr>
                <w:rFonts w:ascii="Bookman Old Style" w:hAnsi="Bookman Old Style"/>
                <w:sz w:val="22"/>
                <w:szCs w:val="22"/>
              </w:rPr>
            </w:pPr>
            <w:r w:rsidRPr="00225B2D">
              <w:rPr>
                <w:rFonts w:ascii="Bookman Old Style" w:hAnsi="Bookman Old Style"/>
                <w:sz w:val="22"/>
                <w:szCs w:val="22"/>
              </w:rPr>
              <w:t>ANGGOTA DEWAN KOMISIONER OTORITAS JASA KEUANGAN</w:t>
            </w:r>
          </w:p>
        </w:tc>
        <w:tc>
          <w:tcPr>
            <w:tcW w:w="4649" w:type="dxa"/>
          </w:tcPr>
          <w:p w14:paraId="2F361CF8" w14:textId="77777777" w:rsidR="00C9518C" w:rsidRPr="00225B2D" w:rsidRDefault="00C9518C" w:rsidP="00A26FDA">
            <w:pPr>
              <w:rPr>
                <w:rFonts w:ascii="Bookman Old Style" w:hAnsi="Bookman Old Style" w:cs="Times New Roman"/>
                <w:sz w:val="22"/>
                <w:szCs w:val="22"/>
              </w:rPr>
            </w:pPr>
          </w:p>
        </w:tc>
        <w:tc>
          <w:tcPr>
            <w:tcW w:w="4650" w:type="dxa"/>
          </w:tcPr>
          <w:p w14:paraId="4A02146F" w14:textId="77777777" w:rsidR="00C9518C" w:rsidRPr="00225B2D" w:rsidRDefault="00C9518C" w:rsidP="00A26FDA">
            <w:pPr>
              <w:rPr>
                <w:rFonts w:ascii="Bookman Old Style" w:hAnsi="Bookman Old Style" w:cs="Times New Roman"/>
                <w:sz w:val="22"/>
                <w:szCs w:val="22"/>
              </w:rPr>
            </w:pPr>
          </w:p>
        </w:tc>
      </w:tr>
      <w:tr w:rsidR="00A153E7" w:rsidRPr="00225B2D" w14:paraId="5231A06C" w14:textId="77777777" w:rsidTr="00C9518C">
        <w:tc>
          <w:tcPr>
            <w:tcW w:w="4649" w:type="dxa"/>
          </w:tcPr>
          <w:p w14:paraId="72FB99CC" w14:textId="77777777" w:rsidR="00A153E7" w:rsidRPr="00225B2D" w:rsidRDefault="00A153E7" w:rsidP="00A26FDA">
            <w:pPr>
              <w:rPr>
                <w:rFonts w:ascii="Bookman Old Style" w:hAnsi="Bookman Old Style" w:cs="Times New Roman"/>
                <w:sz w:val="22"/>
                <w:szCs w:val="22"/>
              </w:rPr>
            </w:pPr>
          </w:p>
        </w:tc>
        <w:tc>
          <w:tcPr>
            <w:tcW w:w="4649" w:type="dxa"/>
          </w:tcPr>
          <w:p w14:paraId="39481854" w14:textId="77777777" w:rsidR="00A153E7" w:rsidRPr="00225B2D" w:rsidRDefault="00A153E7" w:rsidP="00A26FDA">
            <w:pPr>
              <w:rPr>
                <w:rFonts w:ascii="Bookman Old Style" w:hAnsi="Bookman Old Style" w:cs="Times New Roman"/>
                <w:sz w:val="22"/>
                <w:szCs w:val="22"/>
              </w:rPr>
            </w:pPr>
          </w:p>
        </w:tc>
        <w:tc>
          <w:tcPr>
            <w:tcW w:w="4650" w:type="dxa"/>
          </w:tcPr>
          <w:p w14:paraId="1DDA13AD" w14:textId="77777777" w:rsidR="00A153E7" w:rsidRPr="00225B2D" w:rsidRDefault="00A153E7" w:rsidP="00A26FDA">
            <w:pPr>
              <w:rPr>
                <w:rFonts w:ascii="Bookman Old Style" w:hAnsi="Bookman Old Style" w:cs="Times New Roman"/>
                <w:sz w:val="22"/>
                <w:szCs w:val="22"/>
              </w:rPr>
            </w:pPr>
          </w:p>
        </w:tc>
      </w:tr>
      <w:tr w:rsidR="00C9518C" w:rsidRPr="00225B2D" w14:paraId="756DEE9A" w14:textId="77777777" w:rsidTr="00C9518C">
        <w:tc>
          <w:tcPr>
            <w:tcW w:w="4649" w:type="dxa"/>
          </w:tcPr>
          <w:p w14:paraId="664ED4A7" w14:textId="00D7AB1A" w:rsidR="00C9518C" w:rsidRPr="00225B2D" w:rsidRDefault="00044665" w:rsidP="00A26FDA">
            <w:pPr>
              <w:rPr>
                <w:rFonts w:ascii="Bookman Old Style" w:hAnsi="Bookman Old Style" w:cs="Times New Roman"/>
                <w:sz w:val="22"/>
                <w:szCs w:val="22"/>
              </w:rPr>
            </w:pPr>
            <w:r w:rsidRPr="00225B2D">
              <w:rPr>
                <w:rFonts w:ascii="Bookman Old Style" w:hAnsi="Bookman Old Style" w:cs="Times New Roman"/>
                <w:sz w:val="22"/>
                <w:szCs w:val="22"/>
              </w:rPr>
              <w:t>Menimbang:</w:t>
            </w:r>
          </w:p>
        </w:tc>
        <w:tc>
          <w:tcPr>
            <w:tcW w:w="4649" w:type="dxa"/>
          </w:tcPr>
          <w:p w14:paraId="7940E8DA" w14:textId="77777777" w:rsidR="00C9518C" w:rsidRPr="00225B2D" w:rsidRDefault="00C9518C" w:rsidP="00A26FDA">
            <w:pPr>
              <w:rPr>
                <w:rFonts w:ascii="Bookman Old Style" w:hAnsi="Bookman Old Style" w:cs="Times New Roman"/>
                <w:sz w:val="22"/>
                <w:szCs w:val="22"/>
              </w:rPr>
            </w:pPr>
          </w:p>
        </w:tc>
        <w:tc>
          <w:tcPr>
            <w:tcW w:w="4650" w:type="dxa"/>
          </w:tcPr>
          <w:p w14:paraId="4A31D966" w14:textId="77777777" w:rsidR="00C9518C" w:rsidRPr="00225B2D" w:rsidRDefault="00C9518C" w:rsidP="00A26FDA">
            <w:pPr>
              <w:rPr>
                <w:rFonts w:ascii="Bookman Old Style" w:hAnsi="Bookman Old Style" w:cs="Times New Roman"/>
                <w:sz w:val="22"/>
                <w:szCs w:val="22"/>
              </w:rPr>
            </w:pPr>
          </w:p>
        </w:tc>
      </w:tr>
      <w:tr w:rsidR="00C9518C" w:rsidRPr="00225B2D" w14:paraId="4B9D55AE" w14:textId="77777777" w:rsidTr="00C9518C">
        <w:tc>
          <w:tcPr>
            <w:tcW w:w="4649" w:type="dxa"/>
          </w:tcPr>
          <w:p w14:paraId="15676DE7" w14:textId="12A7AC56" w:rsidR="00C9518C" w:rsidRPr="00225B2D" w:rsidRDefault="00221E2D" w:rsidP="008D6446">
            <w:pPr>
              <w:pStyle w:val="ListParagraph"/>
              <w:numPr>
                <w:ilvl w:val="0"/>
                <w:numId w:val="12"/>
              </w:numPr>
              <w:ind w:left="596" w:hanging="596"/>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 xml:space="preserve">bahwa </w:t>
            </w:r>
            <w:r w:rsidRPr="00225B2D">
              <w:rPr>
                <w:rFonts w:ascii="Bookman Old Style" w:hAnsi="Bookman Old Style"/>
                <w:sz w:val="22"/>
                <w:szCs w:val="22"/>
              </w:rPr>
              <w:t xml:space="preserve">modal merupakan </w:t>
            </w:r>
            <w:proofErr w:type="gramStart"/>
            <w:r w:rsidRPr="00225B2D">
              <w:rPr>
                <w:rFonts w:ascii="Bookman Old Style" w:hAnsi="Bookman Old Style"/>
                <w:sz w:val="22"/>
                <w:szCs w:val="22"/>
              </w:rPr>
              <w:t>faktor yang</w:t>
            </w:r>
            <w:proofErr w:type="gramEnd"/>
            <w:r w:rsidRPr="00225B2D">
              <w:rPr>
                <w:rFonts w:ascii="Bookman Old Style" w:hAnsi="Bookman Old Style"/>
                <w:sz w:val="22"/>
                <w:szCs w:val="22"/>
              </w:rPr>
              <w:t xml:space="preserve"> penting bagi bank perekonomian rakyat syariah dalam rangka penguatan kelembagaan dan pengembangan usaha yang sehat serta dapat menyerap risiko kerugian;</w:t>
            </w:r>
          </w:p>
        </w:tc>
        <w:tc>
          <w:tcPr>
            <w:tcW w:w="4649" w:type="dxa"/>
          </w:tcPr>
          <w:p w14:paraId="3BEFF662" w14:textId="77777777" w:rsidR="00C9518C" w:rsidRPr="00225B2D" w:rsidRDefault="00C9518C" w:rsidP="00A26FDA">
            <w:pPr>
              <w:rPr>
                <w:rFonts w:ascii="Bookman Old Style" w:hAnsi="Bookman Old Style" w:cs="Times New Roman"/>
                <w:sz w:val="22"/>
                <w:szCs w:val="22"/>
              </w:rPr>
            </w:pPr>
          </w:p>
        </w:tc>
        <w:tc>
          <w:tcPr>
            <w:tcW w:w="4650" w:type="dxa"/>
          </w:tcPr>
          <w:p w14:paraId="7FCBE1AB" w14:textId="77777777" w:rsidR="00C9518C" w:rsidRPr="00225B2D" w:rsidRDefault="00C9518C" w:rsidP="00A26FDA">
            <w:pPr>
              <w:rPr>
                <w:rFonts w:ascii="Bookman Old Style" w:hAnsi="Bookman Old Style" w:cs="Times New Roman"/>
                <w:sz w:val="22"/>
                <w:szCs w:val="22"/>
              </w:rPr>
            </w:pPr>
          </w:p>
        </w:tc>
      </w:tr>
      <w:tr w:rsidR="00C9518C" w:rsidRPr="00225B2D" w14:paraId="27706507" w14:textId="77777777" w:rsidTr="00C9518C">
        <w:tc>
          <w:tcPr>
            <w:tcW w:w="4649" w:type="dxa"/>
          </w:tcPr>
          <w:p w14:paraId="6DECD816" w14:textId="183EA1A2" w:rsidR="00C9518C" w:rsidRPr="00225B2D" w:rsidRDefault="00BB594B" w:rsidP="008D6446">
            <w:pPr>
              <w:pStyle w:val="ListParagraph"/>
              <w:numPr>
                <w:ilvl w:val="0"/>
                <w:numId w:val="12"/>
              </w:numPr>
              <w:ind w:left="596" w:hanging="596"/>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 xml:space="preserve">bahwa dalam rangka mewujudkan </w:t>
            </w:r>
            <w:proofErr w:type="gramStart"/>
            <w:r w:rsidRPr="00225B2D">
              <w:rPr>
                <w:rFonts w:ascii="Bookman Old Style" w:eastAsia="Bookman Old Style" w:hAnsi="Bookman Old Style" w:cs="Bookman Old Style"/>
                <w:color w:val="000000"/>
                <w:kern w:val="0"/>
                <w:sz w:val="22"/>
                <w:szCs w:val="22"/>
                <w:lang w:val="sv-SE" w:eastAsia="en-ID"/>
                <w14:ligatures w14:val="none"/>
              </w:rPr>
              <w:t>industri bank</w:t>
            </w:r>
            <w:proofErr w:type="gramEnd"/>
            <w:r w:rsidRPr="00225B2D">
              <w:rPr>
                <w:rFonts w:ascii="Bookman Old Style" w:eastAsia="Bookman Old Style" w:hAnsi="Bookman Old Style" w:cs="Bookman Old Style"/>
                <w:color w:val="000000"/>
                <w:kern w:val="0"/>
                <w:sz w:val="22"/>
                <w:szCs w:val="22"/>
                <w:lang w:val="sv-SE" w:eastAsia="en-ID"/>
                <w14:ligatures w14:val="none"/>
              </w:rPr>
              <w:t xml:space="preserve"> perekonomian rakyat syariah yang sehat, kuat, dan produktif, diperlukan penyesuaian </w:t>
            </w:r>
            <w:r w:rsidRPr="00225B2D">
              <w:rPr>
                <w:rFonts w:ascii="Bookman Old Style" w:eastAsia="Bookman Old Style" w:hAnsi="Bookman Old Style" w:cs="Bookman Old Style"/>
                <w:color w:val="000000"/>
                <w:kern w:val="0"/>
                <w:sz w:val="22"/>
                <w:szCs w:val="22"/>
                <w:lang w:val="sv-SE" w:eastAsia="en-ID"/>
                <w14:ligatures w14:val="none"/>
              </w:rPr>
              <w:lastRenderedPageBreak/>
              <w:t>terhadap struktur permodalan agar sejalan dengan ketentuan terkini;</w:t>
            </w:r>
          </w:p>
        </w:tc>
        <w:tc>
          <w:tcPr>
            <w:tcW w:w="4649" w:type="dxa"/>
          </w:tcPr>
          <w:p w14:paraId="322AC911" w14:textId="77777777" w:rsidR="00C9518C" w:rsidRPr="00225B2D" w:rsidRDefault="00C9518C" w:rsidP="00A26FDA">
            <w:pPr>
              <w:rPr>
                <w:rFonts w:ascii="Bookman Old Style" w:hAnsi="Bookman Old Style" w:cs="Times New Roman"/>
                <w:sz w:val="22"/>
                <w:szCs w:val="22"/>
              </w:rPr>
            </w:pPr>
          </w:p>
        </w:tc>
        <w:tc>
          <w:tcPr>
            <w:tcW w:w="4650" w:type="dxa"/>
          </w:tcPr>
          <w:p w14:paraId="2E705B6E" w14:textId="77777777" w:rsidR="00C9518C" w:rsidRPr="00225B2D" w:rsidRDefault="00C9518C" w:rsidP="00A26FDA">
            <w:pPr>
              <w:rPr>
                <w:rFonts w:ascii="Bookman Old Style" w:hAnsi="Bookman Old Style" w:cs="Times New Roman"/>
                <w:sz w:val="22"/>
                <w:szCs w:val="22"/>
              </w:rPr>
            </w:pPr>
          </w:p>
        </w:tc>
      </w:tr>
      <w:tr w:rsidR="00C9518C" w:rsidRPr="00225B2D" w14:paraId="57A79B2B" w14:textId="77777777" w:rsidTr="00C9518C">
        <w:tc>
          <w:tcPr>
            <w:tcW w:w="4649" w:type="dxa"/>
          </w:tcPr>
          <w:p w14:paraId="1DE07DC2" w14:textId="0FC7EDFC" w:rsidR="00C9518C" w:rsidRPr="00225B2D" w:rsidRDefault="005A5D5C" w:rsidP="008D6446">
            <w:pPr>
              <w:pStyle w:val="ListParagraph"/>
              <w:numPr>
                <w:ilvl w:val="0"/>
                <w:numId w:val="12"/>
              </w:numPr>
              <w:ind w:left="596" w:hanging="596"/>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bahwa</w:t>
            </w:r>
            <w:r w:rsidRPr="00225B2D">
              <w:rPr>
                <w:rFonts w:ascii="Bookman Old Style" w:hAnsi="Bookman Old Style" w:cs="Times New Roman"/>
                <w:sz w:val="22"/>
                <w:szCs w:val="22"/>
              </w:rPr>
              <w:t xml:space="preserve"> dengan telah diperkenankannya bank perekonomian rakyat syariah memiliki surat berharga yang diterbitkan oleh Bank Indonesia, Pemerintah, dan Pemerintah Daerah serta penyertaan modal pada lembaga penunjang, konsekuensi atas agunan yang diambil alih dan properti terbengkalai, pemberlakuan cadangan kerugian penurunan nilai sesuai dengan standar akuntansi keuangan, serta perubahan mekanisme setoran modal, maka ketentuan pelaksanaan Peraturan Otoritas Jasa Keuangan Nomor 66/POJK.03/2016 tentang Kewajiban Penyediaan Modal Minimum dan Pemenuhan Modal Inti Minimum Bank Pembiayaan Rakyat Syariah sudah tidak sesuai dengan kebutuhan dan perkembangan industri bank perekonomian rakyat syariah, sehingga perlu diganti;</w:t>
            </w:r>
          </w:p>
        </w:tc>
        <w:tc>
          <w:tcPr>
            <w:tcW w:w="4649" w:type="dxa"/>
          </w:tcPr>
          <w:p w14:paraId="48454881" w14:textId="77777777" w:rsidR="00C9518C" w:rsidRPr="00225B2D" w:rsidRDefault="00C9518C" w:rsidP="00A26FDA">
            <w:pPr>
              <w:rPr>
                <w:rFonts w:ascii="Bookman Old Style" w:hAnsi="Bookman Old Style" w:cs="Times New Roman"/>
                <w:sz w:val="22"/>
                <w:szCs w:val="22"/>
              </w:rPr>
            </w:pPr>
          </w:p>
        </w:tc>
        <w:tc>
          <w:tcPr>
            <w:tcW w:w="4650" w:type="dxa"/>
          </w:tcPr>
          <w:p w14:paraId="24FB4C37" w14:textId="77777777" w:rsidR="00C9518C" w:rsidRPr="00225B2D" w:rsidRDefault="00C9518C" w:rsidP="00A26FDA">
            <w:pPr>
              <w:rPr>
                <w:rFonts w:ascii="Bookman Old Style" w:hAnsi="Bookman Old Style" w:cs="Times New Roman"/>
                <w:sz w:val="22"/>
                <w:szCs w:val="22"/>
              </w:rPr>
            </w:pPr>
          </w:p>
        </w:tc>
      </w:tr>
      <w:tr w:rsidR="0007429A" w:rsidRPr="00225B2D" w14:paraId="25D1AA52" w14:textId="77777777" w:rsidTr="00C9518C">
        <w:tc>
          <w:tcPr>
            <w:tcW w:w="4649" w:type="dxa"/>
          </w:tcPr>
          <w:p w14:paraId="7C206616" w14:textId="2176647A" w:rsidR="0007429A" w:rsidRPr="00225B2D" w:rsidRDefault="00A153E7" w:rsidP="008D6446">
            <w:pPr>
              <w:pStyle w:val="ListParagraph"/>
              <w:numPr>
                <w:ilvl w:val="0"/>
                <w:numId w:val="12"/>
              </w:numPr>
              <w:ind w:left="596" w:hanging="596"/>
              <w:jc w:val="both"/>
              <w:rPr>
                <w:rFonts w:ascii="Bookman Old Style" w:eastAsia="Bookman Old Style" w:hAnsi="Bookman Old Style" w:cs="Bookman Old Style"/>
                <w:color w:val="000000"/>
                <w:kern w:val="0"/>
                <w:sz w:val="22"/>
                <w:szCs w:val="22"/>
                <w:lang w:val="sv-SE" w:eastAsia="en-ID"/>
                <w14:ligatures w14:val="none"/>
              </w:rPr>
            </w:pPr>
            <w:r w:rsidRPr="00225B2D">
              <w:rPr>
                <w:rFonts w:ascii="Bookman Old Style" w:eastAsia="Bookman Old Style" w:hAnsi="Bookman Old Style" w:cs="Bookman Old Style"/>
                <w:color w:val="000000"/>
                <w:kern w:val="0"/>
                <w:sz w:val="22"/>
                <w:szCs w:val="22"/>
                <w:lang w:val="sv-SE" w:eastAsia="en-ID"/>
                <w14:ligatures w14:val="none"/>
              </w:rPr>
              <w:t xml:space="preserve">bahwa berdasarkan pertimbangan sebagaimana dimaksud dalam huruf a, huruf b, dan huruf c, perlu menetapkan Peraturan Anggota Dewan Komisioner Otoritas Jasa </w:t>
            </w:r>
            <w:r w:rsidRPr="00225B2D">
              <w:rPr>
                <w:rFonts w:ascii="Bookman Old Style" w:eastAsia="Bookman Old Style" w:hAnsi="Bookman Old Style" w:cs="Bookman Old Style"/>
                <w:color w:val="000000"/>
                <w:kern w:val="0"/>
                <w:sz w:val="22"/>
                <w:szCs w:val="22"/>
                <w:lang w:val="sv-SE" w:eastAsia="en-ID"/>
                <w14:ligatures w14:val="none"/>
              </w:rPr>
              <w:lastRenderedPageBreak/>
              <w:t>Keuangan tentang Kewajiban Penyediaan Modal Minimum dan Pemenuhan Modal Inti Minimum Bank Perekonomian Rakyat Syariah;</w:t>
            </w:r>
          </w:p>
        </w:tc>
        <w:tc>
          <w:tcPr>
            <w:tcW w:w="4649" w:type="dxa"/>
          </w:tcPr>
          <w:p w14:paraId="01F95E18" w14:textId="77777777" w:rsidR="0007429A" w:rsidRPr="00225B2D" w:rsidRDefault="0007429A" w:rsidP="00A26FDA">
            <w:pPr>
              <w:rPr>
                <w:rFonts w:ascii="Bookman Old Style" w:hAnsi="Bookman Old Style" w:cs="Times New Roman"/>
                <w:sz w:val="22"/>
                <w:szCs w:val="22"/>
              </w:rPr>
            </w:pPr>
          </w:p>
        </w:tc>
        <w:tc>
          <w:tcPr>
            <w:tcW w:w="4650" w:type="dxa"/>
          </w:tcPr>
          <w:p w14:paraId="569B7B2F" w14:textId="77777777" w:rsidR="0007429A" w:rsidRPr="00225B2D" w:rsidRDefault="0007429A" w:rsidP="00A26FDA">
            <w:pPr>
              <w:rPr>
                <w:rFonts w:ascii="Bookman Old Style" w:hAnsi="Bookman Old Style" w:cs="Times New Roman"/>
                <w:sz w:val="22"/>
                <w:szCs w:val="22"/>
              </w:rPr>
            </w:pPr>
          </w:p>
        </w:tc>
      </w:tr>
      <w:tr w:rsidR="0007429A" w:rsidRPr="00225B2D" w14:paraId="6793D042" w14:textId="77777777" w:rsidTr="00C9518C">
        <w:tc>
          <w:tcPr>
            <w:tcW w:w="4649" w:type="dxa"/>
          </w:tcPr>
          <w:p w14:paraId="777FDA03" w14:textId="77777777" w:rsidR="0007429A" w:rsidRPr="00225B2D" w:rsidRDefault="0007429A" w:rsidP="00A26FDA">
            <w:pPr>
              <w:rPr>
                <w:rFonts w:ascii="Bookman Old Style" w:hAnsi="Bookman Old Style" w:cs="Times New Roman"/>
                <w:sz w:val="22"/>
                <w:szCs w:val="22"/>
              </w:rPr>
            </w:pPr>
          </w:p>
        </w:tc>
        <w:tc>
          <w:tcPr>
            <w:tcW w:w="4649" w:type="dxa"/>
          </w:tcPr>
          <w:p w14:paraId="7EDB9734" w14:textId="77777777" w:rsidR="0007429A" w:rsidRPr="00225B2D" w:rsidRDefault="0007429A" w:rsidP="00A26FDA">
            <w:pPr>
              <w:rPr>
                <w:rFonts w:ascii="Bookman Old Style" w:hAnsi="Bookman Old Style" w:cs="Times New Roman"/>
                <w:sz w:val="22"/>
                <w:szCs w:val="22"/>
              </w:rPr>
            </w:pPr>
          </w:p>
        </w:tc>
        <w:tc>
          <w:tcPr>
            <w:tcW w:w="4650" w:type="dxa"/>
          </w:tcPr>
          <w:p w14:paraId="4944984E" w14:textId="77777777" w:rsidR="0007429A" w:rsidRPr="00225B2D" w:rsidRDefault="0007429A" w:rsidP="00A26FDA">
            <w:pPr>
              <w:rPr>
                <w:rFonts w:ascii="Bookman Old Style" w:hAnsi="Bookman Old Style" w:cs="Times New Roman"/>
                <w:sz w:val="22"/>
                <w:szCs w:val="22"/>
              </w:rPr>
            </w:pPr>
          </w:p>
        </w:tc>
      </w:tr>
      <w:tr w:rsidR="0007429A" w:rsidRPr="00225B2D" w14:paraId="155419CF" w14:textId="77777777" w:rsidTr="00C9518C">
        <w:tc>
          <w:tcPr>
            <w:tcW w:w="4649" w:type="dxa"/>
          </w:tcPr>
          <w:p w14:paraId="2CA971B5" w14:textId="621CE342" w:rsidR="0007429A" w:rsidRPr="00225B2D" w:rsidRDefault="00BD64AD" w:rsidP="00A26FDA">
            <w:pPr>
              <w:rPr>
                <w:rFonts w:ascii="Bookman Old Style" w:hAnsi="Bookman Old Style" w:cs="Times New Roman"/>
                <w:sz w:val="22"/>
                <w:szCs w:val="22"/>
              </w:rPr>
            </w:pPr>
            <w:r w:rsidRPr="00225B2D">
              <w:rPr>
                <w:rFonts w:ascii="Bookman Old Style" w:hAnsi="Bookman Old Style" w:cs="Times New Roman"/>
                <w:sz w:val="22"/>
                <w:szCs w:val="22"/>
              </w:rPr>
              <w:t>Mengingat:</w:t>
            </w:r>
          </w:p>
        </w:tc>
        <w:tc>
          <w:tcPr>
            <w:tcW w:w="4649" w:type="dxa"/>
          </w:tcPr>
          <w:p w14:paraId="7B7BFEA6" w14:textId="77777777" w:rsidR="0007429A" w:rsidRPr="00225B2D" w:rsidRDefault="0007429A" w:rsidP="00A26FDA">
            <w:pPr>
              <w:rPr>
                <w:rFonts w:ascii="Bookman Old Style" w:hAnsi="Bookman Old Style" w:cs="Times New Roman"/>
                <w:sz w:val="22"/>
                <w:szCs w:val="22"/>
              </w:rPr>
            </w:pPr>
          </w:p>
        </w:tc>
        <w:tc>
          <w:tcPr>
            <w:tcW w:w="4650" w:type="dxa"/>
          </w:tcPr>
          <w:p w14:paraId="5EE51499" w14:textId="77777777" w:rsidR="0007429A" w:rsidRPr="00225B2D" w:rsidRDefault="0007429A" w:rsidP="00A26FDA">
            <w:pPr>
              <w:rPr>
                <w:rFonts w:ascii="Bookman Old Style" w:hAnsi="Bookman Old Style" w:cs="Times New Roman"/>
                <w:sz w:val="22"/>
                <w:szCs w:val="22"/>
              </w:rPr>
            </w:pPr>
          </w:p>
        </w:tc>
      </w:tr>
      <w:tr w:rsidR="0007429A" w:rsidRPr="00225B2D" w14:paraId="16AB9CB8" w14:textId="77777777" w:rsidTr="00C9518C">
        <w:tc>
          <w:tcPr>
            <w:tcW w:w="4649" w:type="dxa"/>
          </w:tcPr>
          <w:p w14:paraId="566EE713" w14:textId="08917A41" w:rsidR="0007429A" w:rsidRPr="00225B2D" w:rsidRDefault="001F6803" w:rsidP="008D6446">
            <w:pPr>
              <w:pStyle w:val="ListParagraph"/>
              <w:numPr>
                <w:ilvl w:val="0"/>
                <w:numId w:val="13"/>
              </w:numPr>
              <w:ind w:left="596" w:hanging="567"/>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Undang-Undang Nomor 21 Tahun 2008 tentang Perbankan Syariah (Lembaran Negara Republik Indonesia Tahun 2008 Nomor 94, Tambahan Lembaran Negara Republik Indonesia Nomor 4867) sebagaimana telah beberapa kali diubah terakhir dengan Undang-Undang Nomor 4 Tahun 2023 tentang Pengembangan dan Penguatan Sektor Keuangan (Lembaran Negara Republik Indonesia Tahun 2023 Nomor 4, Tambahan Lembaran Negara Republik Indonesia Nomor 6845);</w:t>
            </w:r>
          </w:p>
        </w:tc>
        <w:tc>
          <w:tcPr>
            <w:tcW w:w="4649" w:type="dxa"/>
          </w:tcPr>
          <w:p w14:paraId="77A3ABAD" w14:textId="77777777" w:rsidR="0007429A" w:rsidRPr="00225B2D" w:rsidRDefault="0007429A" w:rsidP="00A26FDA">
            <w:pPr>
              <w:rPr>
                <w:rFonts w:ascii="Bookman Old Style" w:hAnsi="Bookman Old Style" w:cs="Times New Roman"/>
                <w:sz w:val="22"/>
                <w:szCs w:val="22"/>
              </w:rPr>
            </w:pPr>
          </w:p>
        </w:tc>
        <w:tc>
          <w:tcPr>
            <w:tcW w:w="4650" w:type="dxa"/>
          </w:tcPr>
          <w:p w14:paraId="5CFDFBA4" w14:textId="77777777" w:rsidR="0007429A" w:rsidRPr="00225B2D" w:rsidRDefault="0007429A" w:rsidP="00A26FDA">
            <w:pPr>
              <w:rPr>
                <w:rFonts w:ascii="Bookman Old Style" w:hAnsi="Bookman Old Style" w:cs="Times New Roman"/>
                <w:sz w:val="22"/>
                <w:szCs w:val="22"/>
              </w:rPr>
            </w:pPr>
          </w:p>
        </w:tc>
      </w:tr>
      <w:tr w:rsidR="0007429A" w:rsidRPr="00225B2D" w14:paraId="13C16C88" w14:textId="77777777" w:rsidTr="00C9518C">
        <w:tc>
          <w:tcPr>
            <w:tcW w:w="4649" w:type="dxa"/>
          </w:tcPr>
          <w:p w14:paraId="50A80606" w14:textId="7C651F7A" w:rsidR="0007429A" w:rsidRPr="00225B2D" w:rsidRDefault="00C95B9E" w:rsidP="008D6446">
            <w:pPr>
              <w:pStyle w:val="ListParagraph"/>
              <w:numPr>
                <w:ilvl w:val="0"/>
                <w:numId w:val="13"/>
              </w:numPr>
              <w:ind w:left="596" w:hanging="567"/>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 xml:space="preserve">Undang-Undang Nomor 21 Tahun 2011 tentang Otoritas Jasa Keuangan (Lembaran Negara Republik Indonesia Tahun 2011 Nomor 111, Tambahan Lembaran Negara Republik Indonesia Nomor 5253) sebagaimana telah diubah terakhir dengan Undang-Undang Nomor 4 Tahun 2023 tentang Pengembangan dan Penguatan Sektor Keuangan (Lembaran Negara Republik Indonesia Tahun </w:t>
            </w:r>
            <w:r w:rsidRPr="00225B2D">
              <w:rPr>
                <w:rFonts w:ascii="Bookman Old Style" w:eastAsia="Bookman Old Style" w:hAnsi="Bookman Old Style" w:cs="Bookman Old Style"/>
                <w:color w:val="000000"/>
                <w:kern w:val="0"/>
                <w:sz w:val="22"/>
                <w:szCs w:val="22"/>
                <w:lang w:val="sv-SE" w:eastAsia="en-ID"/>
                <w14:ligatures w14:val="none"/>
              </w:rPr>
              <w:lastRenderedPageBreak/>
              <w:t>2023 Nomor 4, Tambahan Lembaran Negara Republik Indonesia Nomor 6845);</w:t>
            </w:r>
          </w:p>
        </w:tc>
        <w:tc>
          <w:tcPr>
            <w:tcW w:w="4649" w:type="dxa"/>
          </w:tcPr>
          <w:p w14:paraId="58FC0372" w14:textId="77777777" w:rsidR="0007429A" w:rsidRPr="00225B2D" w:rsidRDefault="0007429A" w:rsidP="00A26FDA">
            <w:pPr>
              <w:rPr>
                <w:rFonts w:ascii="Bookman Old Style" w:hAnsi="Bookman Old Style" w:cs="Times New Roman"/>
                <w:sz w:val="22"/>
                <w:szCs w:val="22"/>
              </w:rPr>
            </w:pPr>
          </w:p>
        </w:tc>
        <w:tc>
          <w:tcPr>
            <w:tcW w:w="4650" w:type="dxa"/>
          </w:tcPr>
          <w:p w14:paraId="571D2280" w14:textId="77777777" w:rsidR="0007429A" w:rsidRPr="00225B2D" w:rsidRDefault="0007429A" w:rsidP="00A26FDA">
            <w:pPr>
              <w:rPr>
                <w:rFonts w:ascii="Bookman Old Style" w:hAnsi="Bookman Old Style" w:cs="Times New Roman"/>
                <w:sz w:val="22"/>
                <w:szCs w:val="22"/>
              </w:rPr>
            </w:pPr>
          </w:p>
        </w:tc>
      </w:tr>
      <w:tr w:rsidR="0007429A" w:rsidRPr="00225B2D" w14:paraId="279ACC9B" w14:textId="77777777" w:rsidTr="00C9518C">
        <w:tc>
          <w:tcPr>
            <w:tcW w:w="4649" w:type="dxa"/>
          </w:tcPr>
          <w:p w14:paraId="339BE2C8" w14:textId="56A9D8E4" w:rsidR="0007429A" w:rsidRPr="00225B2D" w:rsidRDefault="004A43DE" w:rsidP="008D6446">
            <w:pPr>
              <w:pStyle w:val="ListParagraph"/>
              <w:numPr>
                <w:ilvl w:val="0"/>
                <w:numId w:val="13"/>
              </w:numPr>
              <w:ind w:left="596" w:hanging="567"/>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Undang-Undang Nomor 4 Tahun 2023 tentang Pengembangan dan Penguatan Sektor Keuangan (Lembaran Negara Republik Indonesia Tahun 2023 Nomor 4, Tambahan Lembaran Negara Republik Indonesia Nomor 6845);</w:t>
            </w:r>
          </w:p>
        </w:tc>
        <w:tc>
          <w:tcPr>
            <w:tcW w:w="4649" w:type="dxa"/>
          </w:tcPr>
          <w:p w14:paraId="7E57D8B6" w14:textId="77777777" w:rsidR="0007429A" w:rsidRPr="00225B2D" w:rsidRDefault="0007429A" w:rsidP="00A26FDA">
            <w:pPr>
              <w:rPr>
                <w:rFonts w:ascii="Bookman Old Style" w:hAnsi="Bookman Old Style" w:cs="Times New Roman"/>
                <w:sz w:val="22"/>
                <w:szCs w:val="22"/>
              </w:rPr>
            </w:pPr>
          </w:p>
        </w:tc>
        <w:tc>
          <w:tcPr>
            <w:tcW w:w="4650" w:type="dxa"/>
          </w:tcPr>
          <w:p w14:paraId="0B21B7F4" w14:textId="77777777" w:rsidR="0007429A" w:rsidRPr="00225B2D" w:rsidRDefault="0007429A" w:rsidP="00A26FDA">
            <w:pPr>
              <w:rPr>
                <w:rFonts w:ascii="Bookman Old Style" w:hAnsi="Bookman Old Style" w:cs="Times New Roman"/>
                <w:sz w:val="22"/>
                <w:szCs w:val="22"/>
              </w:rPr>
            </w:pPr>
          </w:p>
        </w:tc>
      </w:tr>
      <w:tr w:rsidR="0007429A" w:rsidRPr="00225B2D" w14:paraId="2469B67B" w14:textId="77777777" w:rsidTr="00C9518C">
        <w:tc>
          <w:tcPr>
            <w:tcW w:w="4649" w:type="dxa"/>
          </w:tcPr>
          <w:p w14:paraId="78A81C4A" w14:textId="0F96FC67" w:rsidR="0007429A" w:rsidRPr="00225B2D" w:rsidRDefault="003C715B" w:rsidP="008D6446">
            <w:pPr>
              <w:pStyle w:val="ListParagraph"/>
              <w:numPr>
                <w:ilvl w:val="0"/>
                <w:numId w:val="13"/>
              </w:numPr>
              <w:ind w:left="596" w:hanging="567"/>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val="sv-SE" w:eastAsia="en-ID"/>
                <w14:ligatures w14:val="none"/>
              </w:rPr>
              <w:t>Peraturan</w:t>
            </w:r>
            <w:r w:rsidRPr="00225B2D">
              <w:rPr>
                <w:rFonts w:ascii="Bookman Old Style" w:eastAsia="Bookman Old Style" w:hAnsi="Bookman Old Style" w:cs="Bookman Old Style"/>
                <w:kern w:val="0"/>
                <w:sz w:val="22"/>
                <w:szCs w:val="22"/>
                <w:lang w:val="sv-SE" w:eastAsia="en-ID"/>
                <w14:ligatures w14:val="none"/>
              </w:rPr>
              <w:t xml:space="preserve"> Otoritas Jasa Keuangan </w:t>
            </w:r>
            <w:r w:rsidRPr="00225B2D">
              <w:rPr>
                <w:rFonts w:ascii="Bookman Old Style" w:eastAsia="Bookman Old Style" w:hAnsi="Bookman Old Style" w:cs="Bookman Old Style"/>
                <w:color w:val="000000"/>
                <w:kern w:val="0"/>
                <w:sz w:val="22"/>
                <w:szCs w:val="22"/>
                <w:lang w:val="sv-SE" w:eastAsia="en-ID"/>
                <w14:ligatures w14:val="none"/>
              </w:rPr>
              <w:t>Nomor</w:t>
            </w:r>
            <w:r w:rsidRPr="00225B2D">
              <w:rPr>
                <w:rFonts w:ascii="Bookman Old Style" w:eastAsia="Bookman Old Style" w:hAnsi="Bookman Old Style" w:cs="Bookman Old Style"/>
                <w:kern w:val="0"/>
                <w:sz w:val="22"/>
                <w:szCs w:val="22"/>
                <w:lang w:val="sv-SE" w:eastAsia="en-ID"/>
                <w14:ligatures w14:val="none"/>
              </w:rPr>
              <w:t xml:space="preserve"> 66/POJK.03/2016 tentang Kewajiban Penyediaan Modal Minimum dan Pemenuhan Modal Inti Minimum Bank Pembiayaan Rakyat Syariah (Lembaran Negara Republik Indonesia Tahun 2016 Nomor 299, Tambahan Lembaran Negara Republik Indonesia Nomor 5989);</w:t>
            </w:r>
          </w:p>
        </w:tc>
        <w:tc>
          <w:tcPr>
            <w:tcW w:w="4649" w:type="dxa"/>
          </w:tcPr>
          <w:p w14:paraId="645235BF" w14:textId="77777777" w:rsidR="0007429A" w:rsidRPr="00225B2D" w:rsidRDefault="0007429A" w:rsidP="00A26FDA">
            <w:pPr>
              <w:rPr>
                <w:rFonts w:ascii="Bookman Old Style" w:hAnsi="Bookman Old Style" w:cs="Times New Roman"/>
                <w:sz w:val="22"/>
                <w:szCs w:val="22"/>
              </w:rPr>
            </w:pPr>
          </w:p>
        </w:tc>
        <w:tc>
          <w:tcPr>
            <w:tcW w:w="4650" w:type="dxa"/>
          </w:tcPr>
          <w:p w14:paraId="40E4CBC2" w14:textId="77777777" w:rsidR="0007429A" w:rsidRPr="00225B2D" w:rsidRDefault="0007429A" w:rsidP="00A26FDA">
            <w:pPr>
              <w:rPr>
                <w:rFonts w:ascii="Bookman Old Style" w:hAnsi="Bookman Old Style" w:cs="Times New Roman"/>
                <w:sz w:val="22"/>
                <w:szCs w:val="22"/>
              </w:rPr>
            </w:pPr>
          </w:p>
        </w:tc>
      </w:tr>
      <w:tr w:rsidR="0007429A" w:rsidRPr="00225B2D" w14:paraId="64C41CCE" w14:textId="77777777" w:rsidTr="00C9518C">
        <w:tc>
          <w:tcPr>
            <w:tcW w:w="4649" w:type="dxa"/>
          </w:tcPr>
          <w:p w14:paraId="068A60D5" w14:textId="77777777" w:rsidR="0007429A" w:rsidRPr="00225B2D" w:rsidRDefault="0007429A" w:rsidP="00A26FDA">
            <w:pPr>
              <w:rPr>
                <w:rFonts w:ascii="Bookman Old Style" w:hAnsi="Bookman Old Style" w:cs="Times New Roman"/>
                <w:sz w:val="22"/>
                <w:szCs w:val="22"/>
              </w:rPr>
            </w:pPr>
          </w:p>
        </w:tc>
        <w:tc>
          <w:tcPr>
            <w:tcW w:w="4649" w:type="dxa"/>
          </w:tcPr>
          <w:p w14:paraId="05B17E2F" w14:textId="77777777" w:rsidR="0007429A" w:rsidRPr="00225B2D" w:rsidRDefault="0007429A" w:rsidP="00A26FDA">
            <w:pPr>
              <w:rPr>
                <w:rFonts w:ascii="Bookman Old Style" w:hAnsi="Bookman Old Style" w:cs="Times New Roman"/>
                <w:sz w:val="22"/>
                <w:szCs w:val="22"/>
              </w:rPr>
            </w:pPr>
          </w:p>
        </w:tc>
        <w:tc>
          <w:tcPr>
            <w:tcW w:w="4650" w:type="dxa"/>
          </w:tcPr>
          <w:p w14:paraId="05428A66" w14:textId="77777777" w:rsidR="0007429A" w:rsidRPr="00225B2D" w:rsidRDefault="0007429A" w:rsidP="00A26FDA">
            <w:pPr>
              <w:rPr>
                <w:rFonts w:ascii="Bookman Old Style" w:hAnsi="Bookman Old Style" w:cs="Times New Roman"/>
                <w:sz w:val="22"/>
                <w:szCs w:val="22"/>
              </w:rPr>
            </w:pPr>
          </w:p>
        </w:tc>
      </w:tr>
      <w:tr w:rsidR="0007429A" w:rsidRPr="00225B2D" w14:paraId="09469A3F" w14:textId="77777777" w:rsidTr="00C9518C">
        <w:tc>
          <w:tcPr>
            <w:tcW w:w="4649" w:type="dxa"/>
          </w:tcPr>
          <w:p w14:paraId="5291FC0D" w14:textId="299A517D" w:rsidR="0007429A" w:rsidRPr="00225B2D" w:rsidRDefault="00BF59D3" w:rsidP="00BF59D3">
            <w:pPr>
              <w:tabs>
                <w:tab w:val="left" w:pos="1701"/>
                <w:tab w:val="left" w:pos="1985"/>
              </w:tabs>
              <w:ind w:left="2552" w:hanging="2552"/>
              <w:jc w:val="center"/>
              <w:rPr>
                <w:rFonts w:ascii="Bookman Old Style" w:eastAsia="Bookman Old Style" w:hAnsi="Bookman Old Style" w:cs="Bookman Old Style"/>
                <w:color w:val="000000"/>
                <w:kern w:val="0"/>
                <w:sz w:val="22"/>
                <w:szCs w:val="22"/>
                <w:lang w:val="sv-SE" w:eastAsia="en-ID"/>
                <w14:ligatures w14:val="none"/>
              </w:rPr>
            </w:pPr>
            <w:r w:rsidRPr="00225B2D">
              <w:rPr>
                <w:rFonts w:ascii="Bookman Old Style" w:eastAsia="Bookman Old Style" w:hAnsi="Bookman Old Style" w:cs="Bookman Old Style"/>
                <w:color w:val="000000"/>
                <w:kern w:val="0"/>
                <w:sz w:val="22"/>
                <w:szCs w:val="22"/>
                <w:lang w:val="sv-SE" w:eastAsia="en-ID"/>
                <w14:ligatures w14:val="none"/>
              </w:rPr>
              <w:t>MEMUTUSKAN:</w:t>
            </w:r>
          </w:p>
        </w:tc>
        <w:tc>
          <w:tcPr>
            <w:tcW w:w="4649" w:type="dxa"/>
          </w:tcPr>
          <w:p w14:paraId="457F6A2B" w14:textId="77777777" w:rsidR="0007429A" w:rsidRPr="00225B2D" w:rsidRDefault="0007429A" w:rsidP="00A26FDA">
            <w:pPr>
              <w:rPr>
                <w:rFonts w:ascii="Bookman Old Style" w:hAnsi="Bookman Old Style" w:cs="Times New Roman"/>
                <w:sz w:val="22"/>
                <w:szCs w:val="22"/>
              </w:rPr>
            </w:pPr>
          </w:p>
        </w:tc>
        <w:tc>
          <w:tcPr>
            <w:tcW w:w="4650" w:type="dxa"/>
          </w:tcPr>
          <w:p w14:paraId="4418DF98" w14:textId="77777777" w:rsidR="0007429A" w:rsidRPr="00225B2D" w:rsidRDefault="0007429A" w:rsidP="00A26FDA">
            <w:pPr>
              <w:rPr>
                <w:rFonts w:ascii="Bookman Old Style" w:hAnsi="Bookman Old Style" w:cs="Times New Roman"/>
                <w:sz w:val="22"/>
                <w:szCs w:val="22"/>
              </w:rPr>
            </w:pPr>
          </w:p>
        </w:tc>
      </w:tr>
      <w:tr w:rsidR="0007429A" w:rsidRPr="00225B2D" w14:paraId="2C19D259" w14:textId="77777777" w:rsidTr="00C9518C">
        <w:tc>
          <w:tcPr>
            <w:tcW w:w="4649" w:type="dxa"/>
          </w:tcPr>
          <w:p w14:paraId="7498160F" w14:textId="71CBC52C" w:rsidR="0007429A" w:rsidRPr="00225B2D" w:rsidRDefault="00CB449E" w:rsidP="00A26FDA">
            <w:pPr>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eastAsia="en-ID"/>
                <w14:ligatures w14:val="none"/>
              </w:rPr>
              <w:t>Menetapkan:</w:t>
            </w:r>
          </w:p>
        </w:tc>
        <w:tc>
          <w:tcPr>
            <w:tcW w:w="4649" w:type="dxa"/>
          </w:tcPr>
          <w:p w14:paraId="09933FFA" w14:textId="77777777" w:rsidR="0007429A" w:rsidRPr="00225B2D" w:rsidRDefault="0007429A" w:rsidP="00A26FDA">
            <w:pPr>
              <w:rPr>
                <w:rFonts w:ascii="Bookman Old Style" w:hAnsi="Bookman Old Style" w:cs="Times New Roman"/>
                <w:sz w:val="22"/>
                <w:szCs w:val="22"/>
              </w:rPr>
            </w:pPr>
          </w:p>
        </w:tc>
        <w:tc>
          <w:tcPr>
            <w:tcW w:w="4650" w:type="dxa"/>
          </w:tcPr>
          <w:p w14:paraId="710A1D7A" w14:textId="77777777" w:rsidR="0007429A" w:rsidRPr="00225B2D" w:rsidRDefault="0007429A" w:rsidP="00A26FDA">
            <w:pPr>
              <w:rPr>
                <w:rFonts w:ascii="Bookman Old Style" w:hAnsi="Bookman Old Style" w:cs="Times New Roman"/>
                <w:sz w:val="22"/>
                <w:szCs w:val="22"/>
              </w:rPr>
            </w:pPr>
          </w:p>
        </w:tc>
      </w:tr>
      <w:tr w:rsidR="0007429A" w:rsidRPr="00225B2D" w14:paraId="65CE5499" w14:textId="77777777" w:rsidTr="00C9518C">
        <w:tc>
          <w:tcPr>
            <w:tcW w:w="4649" w:type="dxa"/>
          </w:tcPr>
          <w:p w14:paraId="57FCE84D" w14:textId="48CDEDAA" w:rsidR="0007429A" w:rsidRPr="00225B2D" w:rsidRDefault="00905F82" w:rsidP="008D6446">
            <w:pPr>
              <w:jc w:val="both"/>
              <w:rPr>
                <w:rFonts w:ascii="Bookman Old Style" w:hAnsi="Bookman Old Style" w:cs="Times New Roman"/>
                <w:sz w:val="22"/>
                <w:szCs w:val="22"/>
              </w:rPr>
            </w:pPr>
            <w:r w:rsidRPr="00225B2D">
              <w:rPr>
                <w:rFonts w:ascii="Bookman Old Style" w:eastAsia="Bookman Old Style" w:hAnsi="Bookman Old Style" w:cs="Bookman Old Style"/>
                <w:color w:val="000000"/>
                <w:kern w:val="0"/>
                <w:sz w:val="22"/>
                <w:szCs w:val="22"/>
                <w:lang w:eastAsia="en-ID"/>
                <w14:ligatures w14:val="none"/>
              </w:rPr>
              <w:t xml:space="preserve">PERATURAN ANGGOTA DEWAN KOMISIONER OTORITAS JASA KEUANGAN TENTANG </w:t>
            </w:r>
            <w:bookmarkStart w:id="1" w:name="_Hlk218245078"/>
            <w:r w:rsidRPr="00225B2D">
              <w:rPr>
                <w:rFonts w:ascii="Bookman Old Style" w:eastAsia="Bookman Old Style" w:hAnsi="Bookman Old Style" w:cs="Bookman Old Style"/>
                <w:color w:val="000000"/>
                <w:kern w:val="0"/>
                <w:sz w:val="22"/>
                <w:szCs w:val="22"/>
                <w:lang w:eastAsia="en-ID"/>
                <w14:ligatures w14:val="none"/>
              </w:rPr>
              <w:t>KEWAJIBAN PENYEDIAAN MODAL MINIMUM DAN PEMENUHAN MODAL INTI MINIMUM BANK PEREKONOMIAN RAKYAT SYARIAH</w:t>
            </w:r>
            <w:bookmarkEnd w:id="1"/>
            <w:r w:rsidRPr="00225B2D">
              <w:rPr>
                <w:rFonts w:ascii="Bookman Old Style" w:eastAsia="Bookman Old Style" w:hAnsi="Bookman Old Style" w:cs="Bookman Old Style"/>
                <w:color w:val="000000"/>
                <w:kern w:val="0"/>
                <w:sz w:val="22"/>
                <w:szCs w:val="22"/>
                <w:lang w:eastAsia="en-ID"/>
                <w14:ligatures w14:val="none"/>
              </w:rPr>
              <w:t>.</w:t>
            </w:r>
          </w:p>
        </w:tc>
        <w:tc>
          <w:tcPr>
            <w:tcW w:w="4649" w:type="dxa"/>
          </w:tcPr>
          <w:p w14:paraId="1C68B88D" w14:textId="77777777" w:rsidR="0007429A" w:rsidRPr="00225B2D" w:rsidRDefault="0007429A" w:rsidP="00A26FDA">
            <w:pPr>
              <w:rPr>
                <w:rFonts w:ascii="Bookman Old Style" w:hAnsi="Bookman Old Style" w:cs="Times New Roman"/>
                <w:sz w:val="22"/>
                <w:szCs w:val="22"/>
              </w:rPr>
            </w:pPr>
          </w:p>
        </w:tc>
        <w:tc>
          <w:tcPr>
            <w:tcW w:w="4650" w:type="dxa"/>
          </w:tcPr>
          <w:p w14:paraId="787CC63F" w14:textId="77777777" w:rsidR="0007429A" w:rsidRPr="00225B2D" w:rsidRDefault="0007429A" w:rsidP="00A26FDA">
            <w:pPr>
              <w:rPr>
                <w:rFonts w:ascii="Bookman Old Style" w:hAnsi="Bookman Old Style" w:cs="Times New Roman"/>
                <w:sz w:val="22"/>
                <w:szCs w:val="22"/>
              </w:rPr>
            </w:pPr>
          </w:p>
        </w:tc>
      </w:tr>
      <w:tr w:rsidR="0007429A" w:rsidRPr="00225B2D" w14:paraId="3FC8BA05" w14:textId="77777777" w:rsidTr="00C9518C">
        <w:tc>
          <w:tcPr>
            <w:tcW w:w="4649" w:type="dxa"/>
          </w:tcPr>
          <w:p w14:paraId="37905935" w14:textId="77777777" w:rsidR="0007429A" w:rsidRPr="00225B2D" w:rsidRDefault="0007429A" w:rsidP="00A26FDA">
            <w:pPr>
              <w:rPr>
                <w:rFonts w:ascii="Bookman Old Style" w:hAnsi="Bookman Old Style" w:cs="Times New Roman"/>
                <w:sz w:val="22"/>
                <w:szCs w:val="22"/>
              </w:rPr>
            </w:pPr>
          </w:p>
        </w:tc>
        <w:tc>
          <w:tcPr>
            <w:tcW w:w="4649" w:type="dxa"/>
          </w:tcPr>
          <w:p w14:paraId="37BB281C" w14:textId="77777777" w:rsidR="0007429A" w:rsidRPr="00225B2D" w:rsidRDefault="0007429A" w:rsidP="00A26FDA">
            <w:pPr>
              <w:rPr>
                <w:rFonts w:ascii="Bookman Old Style" w:hAnsi="Bookman Old Style" w:cs="Times New Roman"/>
                <w:sz w:val="22"/>
                <w:szCs w:val="22"/>
              </w:rPr>
            </w:pPr>
          </w:p>
        </w:tc>
        <w:tc>
          <w:tcPr>
            <w:tcW w:w="4650" w:type="dxa"/>
          </w:tcPr>
          <w:p w14:paraId="21FE9C8E" w14:textId="77777777" w:rsidR="0007429A" w:rsidRPr="00225B2D" w:rsidRDefault="0007429A" w:rsidP="00A26FDA">
            <w:pPr>
              <w:rPr>
                <w:rFonts w:ascii="Bookman Old Style" w:hAnsi="Bookman Old Style" w:cs="Times New Roman"/>
                <w:sz w:val="22"/>
                <w:szCs w:val="22"/>
              </w:rPr>
            </w:pPr>
          </w:p>
        </w:tc>
      </w:tr>
      <w:tr w:rsidR="0007429A" w:rsidRPr="00225B2D" w14:paraId="6550FB30" w14:textId="77777777" w:rsidTr="00C9518C">
        <w:tc>
          <w:tcPr>
            <w:tcW w:w="4649" w:type="dxa"/>
          </w:tcPr>
          <w:p w14:paraId="7C5430CE" w14:textId="77777777" w:rsidR="001D6F2E" w:rsidRPr="00225B2D" w:rsidRDefault="001D6F2E" w:rsidP="001D6F2E">
            <w:pPr>
              <w:ind w:left="-113"/>
              <w:jc w:val="center"/>
              <w:rPr>
                <w:rFonts w:ascii="Bookman Old Style" w:hAnsi="Bookman Old Style"/>
                <w:sz w:val="22"/>
                <w:szCs w:val="22"/>
              </w:rPr>
            </w:pPr>
            <w:r w:rsidRPr="00225B2D">
              <w:rPr>
                <w:rFonts w:ascii="Bookman Old Style" w:hAnsi="Bookman Old Style"/>
                <w:sz w:val="22"/>
                <w:szCs w:val="22"/>
              </w:rPr>
              <w:t>BAB I</w:t>
            </w:r>
          </w:p>
          <w:p w14:paraId="129521C5" w14:textId="62909DF2" w:rsidR="0007429A" w:rsidRPr="00225B2D" w:rsidRDefault="001D6F2E" w:rsidP="001D6F2E">
            <w:pPr>
              <w:ind w:left="-113"/>
              <w:jc w:val="center"/>
              <w:rPr>
                <w:rFonts w:ascii="Bookman Old Style" w:hAnsi="Bookman Old Style"/>
                <w:sz w:val="22"/>
                <w:szCs w:val="22"/>
              </w:rPr>
            </w:pPr>
            <w:r w:rsidRPr="00225B2D">
              <w:rPr>
                <w:rFonts w:ascii="Bookman Old Style" w:hAnsi="Bookman Old Style"/>
                <w:sz w:val="22"/>
                <w:szCs w:val="22"/>
              </w:rPr>
              <w:t>KETENTUAN UMUM</w:t>
            </w:r>
          </w:p>
        </w:tc>
        <w:tc>
          <w:tcPr>
            <w:tcW w:w="4649" w:type="dxa"/>
          </w:tcPr>
          <w:p w14:paraId="7E3D2EC5" w14:textId="77777777" w:rsidR="0007429A" w:rsidRPr="00225B2D" w:rsidRDefault="0007429A" w:rsidP="00A26FDA">
            <w:pPr>
              <w:rPr>
                <w:rFonts w:ascii="Bookman Old Style" w:hAnsi="Bookman Old Style" w:cs="Times New Roman"/>
                <w:sz w:val="22"/>
                <w:szCs w:val="22"/>
              </w:rPr>
            </w:pPr>
          </w:p>
        </w:tc>
        <w:tc>
          <w:tcPr>
            <w:tcW w:w="4650" w:type="dxa"/>
          </w:tcPr>
          <w:p w14:paraId="0C384237" w14:textId="77777777" w:rsidR="0007429A" w:rsidRPr="00225B2D" w:rsidRDefault="0007429A" w:rsidP="00A26FDA">
            <w:pPr>
              <w:rPr>
                <w:rFonts w:ascii="Bookman Old Style" w:hAnsi="Bookman Old Style" w:cs="Times New Roman"/>
                <w:sz w:val="22"/>
                <w:szCs w:val="22"/>
              </w:rPr>
            </w:pPr>
          </w:p>
        </w:tc>
      </w:tr>
      <w:tr w:rsidR="0007429A" w:rsidRPr="00225B2D" w14:paraId="77342793" w14:textId="77777777" w:rsidTr="00C9518C">
        <w:tc>
          <w:tcPr>
            <w:tcW w:w="4649" w:type="dxa"/>
          </w:tcPr>
          <w:p w14:paraId="6EC15E04" w14:textId="232F4995" w:rsidR="0007429A" w:rsidRPr="00225B2D" w:rsidRDefault="0055156E" w:rsidP="0055156E">
            <w:pPr>
              <w:jc w:val="center"/>
              <w:rPr>
                <w:rFonts w:ascii="Bookman Old Style" w:hAnsi="Bookman Old Style" w:cs="Times New Roman"/>
                <w:sz w:val="22"/>
                <w:szCs w:val="22"/>
              </w:rPr>
            </w:pPr>
            <w:r w:rsidRPr="00225B2D">
              <w:rPr>
                <w:rFonts w:ascii="Bookman Old Style" w:hAnsi="Bookman Old Style" w:cs="Times New Roman"/>
                <w:sz w:val="22"/>
                <w:szCs w:val="22"/>
              </w:rPr>
              <w:t>Pasal 1</w:t>
            </w:r>
          </w:p>
        </w:tc>
        <w:tc>
          <w:tcPr>
            <w:tcW w:w="4649" w:type="dxa"/>
          </w:tcPr>
          <w:p w14:paraId="0B40A9C8" w14:textId="77777777" w:rsidR="0007429A" w:rsidRPr="00225B2D" w:rsidRDefault="0007429A" w:rsidP="00A26FDA">
            <w:pPr>
              <w:rPr>
                <w:rFonts w:ascii="Bookman Old Style" w:hAnsi="Bookman Old Style" w:cs="Times New Roman"/>
                <w:sz w:val="22"/>
                <w:szCs w:val="22"/>
              </w:rPr>
            </w:pPr>
          </w:p>
        </w:tc>
        <w:tc>
          <w:tcPr>
            <w:tcW w:w="4650" w:type="dxa"/>
          </w:tcPr>
          <w:p w14:paraId="4ABE078A" w14:textId="77777777" w:rsidR="0007429A" w:rsidRPr="00225B2D" w:rsidRDefault="0007429A" w:rsidP="00A26FDA">
            <w:pPr>
              <w:rPr>
                <w:rFonts w:ascii="Bookman Old Style" w:hAnsi="Bookman Old Style" w:cs="Times New Roman"/>
                <w:sz w:val="22"/>
                <w:szCs w:val="22"/>
              </w:rPr>
            </w:pPr>
          </w:p>
        </w:tc>
      </w:tr>
      <w:tr w:rsidR="0007429A" w:rsidRPr="00225B2D" w14:paraId="2627BF59" w14:textId="77777777" w:rsidTr="00C9518C">
        <w:tc>
          <w:tcPr>
            <w:tcW w:w="4649" w:type="dxa"/>
          </w:tcPr>
          <w:p w14:paraId="26DF2891" w14:textId="57713397" w:rsidR="0007429A" w:rsidRPr="00225B2D" w:rsidRDefault="00E14B2C" w:rsidP="00E14B2C">
            <w:pPr>
              <w:jc w:val="both"/>
              <w:rPr>
                <w:rFonts w:ascii="Bookman Old Style" w:hAnsi="Bookman Old Style" w:cs="Times New Roman"/>
                <w:sz w:val="22"/>
                <w:szCs w:val="22"/>
              </w:rPr>
            </w:pPr>
            <w:r w:rsidRPr="00225B2D">
              <w:rPr>
                <w:rFonts w:ascii="Bookman Old Style" w:hAnsi="Bookman Old Style" w:cs="Times New Roman"/>
                <w:sz w:val="22"/>
                <w:szCs w:val="22"/>
              </w:rPr>
              <w:lastRenderedPageBreak/>
              <w:t>Dalam Peraturan Anggota Dewan Komisioner Otoritas Jasa Keuangan ini, yang dimaksud dengan:</w:t>
            </w:r>
          </w:p>
        </w:tc>
        <w:tc>
          <w:tcPr>
            <w:tcW w:w="4649" w:type="dxa"/>
          </w:tcPr>
          <w:p w14:paraId="5A240762" w14:textId="77777777" w:rsidR="0007429A" w:rsidRPr="00225B2D" w:rsidRDefault="0007429A" w:rsidP="00A26FDA">
            <w:pPr>
              <w:rPr>
                <w:rFonts w:ascii="Bookman Old Style" w:hAnsi="Bookman Old Style" w:cs="Times New Roman"/>
                <w:sz w:val="22"/>
                <w:szCs w:val="22"/>
              </w:rPr>
            </w:pPr>
          </w:p>
        </w:tc>
        <w:tc>
          <w:tcPr>
            <w:tcW w:w="4650" w:type="dxa"/>
          </w:tcPr>
          <w:p w14:paraId="333C2A19" w14:textId="77777777" w:rsidR="0007429A" w:rsidRPr="00225B2D" w:rsidRDefault="0007429A" w:rsidP="00A26FDA">
            <w:pPr>
              <w:rPr>
                <w:rFonts w:ascii="Bookman Old Style" w:hAnsi="Bookman Old Style" w:cs="Times New Roman"/>
                <w:sz w:val="22"/>
                <w:szCs w:val="22"/>
              </w:rPr>
            </w:pPr>
          </w:p>
        </w:tc>
      </w:tr>
      <w:tr w:rsidR="0007429A" w:rsidRPr="00225B2D" w14:paraId="1181CCF5" w14:textId="77777777" w:rsidTr="00C9518C">
        <w:tc>
          <w:tcPr>
            <w:tcW w:w="4649" w:type="dxa"/>
          </w:tcPr>
          <w:p w14:paraId="3C3D6594" w14:textId="4552E649" w:rsidR="0007429A" w:rsidRPr="00225B2D" w:rsidRDefault="0016311C" w:rsidP="008D6446">
            <w:pPr>
              <w:pStyle w:val="ListParagraph"/>
              <w:numPr>
                <w:ilvl w:val="0"/>
                <w:numId w:val="18"/>
              </w:numPr>
              <w:ind w:left="596" w:hanging="596"/>
              <w:jc w:val="both"/>
              <w:rPr>
                <w:rFonts w:ascii="Bookman Old Style" w:hAnsi="Bookman Old Style"/>
                <w:sz w:val="22"/>
                <w:szCs w:val="22"/>
              </w:rPr>
            </w:pPr>
            <w:r w:rsidRPr="00225B2D">
              <w:rPr>
                <w:rFonts w:ascii="Bookman Old Style" w:eastAsia="Bookman Old Style" w:hAnsi="Bookman Old Style" w:cs="Bookman Old Style"/>
                <w:color w:val="000000"/>
                <w:kern w:val="0"/>
                <w:sz w:val="22"/>
                <w:szCs w:val="22"/>
                <w:lang w:val="sv-SE" w:eastAsia="en-ID"/>
                <w14:ligatures w14:val="none"/>
              </w:rPr>
              <w:t>Bank</w:t>
            </w:r>
            <w:r w:rsidRPr="00225B2D">
              <w:rPr>
                <w:rFonts w:ascii="Bookman Old Style" w:hAnsi="Bookman Old Style"/>
                <w:sz w:val="22"/>
                <w:szCs w:val="22"/>
              </w:rPr>
              <w:t xml:space="preserve"> Perekonomian Rakyat Syariah yang selanjutnya disingkat BPR Syariah adalah jenis bank syariah yang dalam kegiatannya tidak memberikan jasa dalam lalu lintas giral secara langsung.</w:t>
            </w:r>
          </w:p>
        </w:tc>
        <w:tc>
          <w:tcPr>
            <w:tcW w:w="4649" w:type="dxa"/>
          </w:tcPr>
          <w:p w14:paraId="1A6EC3FF" w14:textId="77777777" w:rsidR="0007429A" w:rsidRPr="00225B2D" w:rsidRDefault="0007429A" w:rsidP="00A26FDA">
            <w:pPr>
              <w:rPr>
                <w:rFonts w:ascii="Bookman Old Style" w:hAnsi="Bookman Old Style" w:cs="Times New Roman"/>
                <w:sz w:val="22"/>
                <w:szCs w:val="22"/>
              </w:rPr>
            </w:pPr>
          </w:p>
        </w:tc>
        <w:tc>
          <w:tcPr>
            <w:tcW w:w="4650" w:type="dxa"/>
          </w:tcPr>
          <w:p w14:paraId="2661D053" w14:textId="77777777" w:rsidR="0007429A" w:rsidRPr="00225B2D" w:rsidRDefault="0007429A" w:rsidP="00A26FDA">
            <w:pPr>
              <w:rPr>
                <w:rFonts w:ascii="Bookman Old Style" w:hAnsi="Bookman Old Style" w:cs="Times New Roman"/>
                <w:sz w:val="22"/>
                <w:szCs w:val="22"/>
              </w:rPr>
            </w:pPr>
          </w:p>
        </w:tc>
      </w:tr>
      <w:tr w:rsidR="0007429A" w:rsidRPr="00225B2D" w14:paraId="377A16DC" w14:textId="77777777" w:rsidTr="00C9518C">
        <w:tc>
          <w:tcPr>
            <w:tcW w:w="4649" w:type="dxa"/>
          </w:tcPr>
          <w:p w14:paraId="3BA08D73" w14:textId="7B086C31" w:rsidR="0007429A" w:rsidRPr="00225B2D" w:rsidRDefault="00424811" w:rsidP="008D6446">
            <w:pPr>
              <w:pStyle w:val="ListParagraph"/>
              <w:numPr>
                <w:ilvl w:val="0"/>
                <w:numId w:val="18"/>
              </w:numPr>
              <w:ind w:left="596" w:hanging="596"/>
              <w:jc w:val="both"/>
              <w:rPr>
                <w:rFonts w:ascii="Bookman Old Style" w:hAnsi="Bookman Old Style"/>
                <w:sz w:val="22"/>
                <w:szCs w:val="22"/>
              </w:rPr>
            </w:pPr>
            <w:r w:rsidRPr="00225B2D">
              <w:rPr>
                <w:rFonts w:ascii="Bookman Old Style" w:hAnsi="Bookman Old Style"/>
                <w:sz w:val="22"/>
                <w:szCs w:val="22"/>
              </w:rPr>
              <w:t xml:space="preserve">Kewajiban Penyediaan Modal Minimum yang selanjutnya disingkat KPMM adalah rasio modal terhadap aset tertimbang menurut risiko yang wajib disediakan oleh BPR Syariah. </w:t>
            </w:r>
          </w:p>
        </w:tc>
        <w:tc>
          <w:tcPr>
            <w:tcW w:w="4649" w:type="dxa"/>
          </w:tcPr>
          <w:p w14:paraId="195F4255" w14:textId="77777777" w:rsidR="0007429A" w:rsidRPr="00225B2D" w:rsidRDefault="0007429A" w:rsidP="00A26FDA">
            <w:pPr>
              <w:rPr>
                <w:rFonts w:ascii="Bookman Old Style" w:hAnsi="Bookman Old Style" w:cs="Times New Roman"/>
                <w:sz w:val="22"/>
                <w:szCs w:val="22"/>
              </w:rPr>
            </w:pPr>
          </w:p>
        </w:tc>
        <w:tc>
          <w:tcPr>
            <w:tcW w:w="4650" w:type="dxa"/>
          </w:tcPr>
          <w:p w14:paraId="76806A47" w14:textId="77777777" w:rsidR="0007429A" w:rsidRPr="00225B2D" w:rsidRDefault="0007429A" w:rsidP="00A26FDA">
            <w:pPr>
              <w:rPr>
                <w:rFonts w:ascii="Bookman Old Style" w:hAnsi="Bookman Old Style" w:cs="Times New Roman"/>
                <w:sz w:val="22"/>
                <w:szCs w:val="22"/>
              </w:rPr>
            </w:pPr>
          </w:p>
        </w:tc>
      </w:tr>
      <w:tr w:rsidR="0007429A" w:rsidRPr="00225B2D" w14:paraId="00194C8D" w14:textId="77777777" w:rsidTr="00C9518C">
        <w:tc>
          <w:tcPr>
            <w:tcW w:w="4649" w:type="dxa"/>
          </w:tcPr>
          <w:p w14:paraId="61CBD381" w14:textId="3FA9B509" w:rsidR="0007429A" w:rsidRPr="00225B2D" w:rsidRDefault="00DF71ED" w:rsidP="008D6446">
            <w:pPr>
              <w:pStyle w:val="ListParagraph"/>
              <w:numPr>
                <w:ilvl w:val="0"/>
                <w:numId w:val="18"/>
              </w:numPr>
              <w:ind w:left="596" w:hanging="596"/>
              <w:jc w:val="both"/>
              <w:rPr>
                <w:rFonts w:ascii="Bookman Old Style" w:hAnsi="Bookman Old Style" w:cs="Times New Roman"/>
                <w:sz w:val="22"/>
                <w:szCs w:val="22"/>
              </w:rPr>
            </w:pPr>
            <w:r w:rsidRPr="00225B2D">
              <w:rPr>
                <w:rFonts w:ascii="Bookman Old Style" w:hAnsi="Bookman Old Style"/>
                <w:sz w:val="22"/>
                <w:szCs w:val="22"/>
              </w:rPr>
              <w:t>Aset</w:t>
            </w:r>
            <w:r w:rsidRPr="00225B2D">
              <w:rPr>
                <w:rFonts w:ascii="Bookman Old Style" w:hAnsi="Bookman Old Style" w:cs="Times New Roman"/>
                <w:sz w:val="22"/>
                <w:szCs w:val="22"/>
              </w:rPr>
              <w:t xml:space="preserve"> Tertimbang Menurut Risiko yang selanjutnya disingkat ATMR adalah jumlah aset dalam laporan posisi keuangan yang diberikan bobot sesuai dengan kadar risiko yang melekat pada setiap pos aset sesuai ketentuan.</w:t>
            </w:r>
          </w:p>
        </w:tc>
        <w:tc>
          <w:tcPr>
            <w:tcW w:w="4649" w:type="dxa"/>
          </w:tcPr>
          <w:p w14:paraId="637DF70B" w14:textId="77777777" w:rsidR="0007429A" w:rsidRPr="00225B2D" w:rsidRDefault="0007429A" w:rsidP="00A26FDA">
            <w:pPr>
              <w:rPr>
                <w:rFonts w:ascii="Bookman Old Style" w:hAnsi="Bookman Old Style" w:cs="Times New Roman"/>
                <w:sz w:val="22"/>
                <w:szCs w:val="22"/>
              </w:rPr>
            </w:pPr>
          </w:p>
        </w:tc>
        <w:tc>
          <w:tcPr>
            <w:tcW w:w="4650" w:type="dxa"/>
          </w:tcPr>
          <w:p w14:paraId="727B5282" w14:textId="77777777" w:rsidR="0007429A" w:rsidRPr="00225B2D" w:rsidRDefault="0007429A" w:rsidP="00A26FDA">
            <w:pPr>
              <w:rPr>
                <w:rFonts w:ascii="Bookman Old Style" w:hAnsi="Bookman Old Style" w:cs="Times New Roman"/>
                <w:sz w:val="22"/>
                <w:szCs w:val="22"/>
              </w:rPr>
            </w:pPr>
          </w:p>
        </w:tc>
      </w:tr>
      <w:tr w:rsidR="0007429A" w:rsidRPr="00225B2D" w14:paraId="12F8F481" w14:textId="77777777" w:rsidTr="00C9518C">
        <w:tc>
          <w:tcPr>
            <w:tcW w:w="4649" w:type="dxa"/>
          </w:tcPr>
          <w:p w14:paraId="659A727F" w14:textId="77777777" w:rsidR="0007429A" w:rsidRPr="00225B2D" w:rsidRDefault="0007429A" w:rsidP="00A26FDA">
            <w:pPr>
              <w:rPr>
                <w:rFonts w:ascii="Bookman Old Style" w:hAnsi="Bookman Old Style" w:cs="Times New Roman"/>
                <w:sz w:val="22"/>
                <w:szCs w:val="22"/>
              </w:rPr>
            </w:pPr>
          </w:p>
        </w:tc>
        <w:tc>
          <w:tcPr>
            <w:tcW w:w="4649" w:type="dxa"/>
          </w:tcPr>
          <w:p w14:paraId="71275198" w14:textId="77777777" w:rsidR="0007429A" w:rsidRPr="00225B2D" w:rsidRDefault="0007429A" w:rsidP="00A26FDA">
            <w:pPr>
              <w:rPr>
                <w:rFonts w:ascii="Bookman Old Style" w:hAnsi="Bookman Old Style" w:cs="Times New Roman"/>
                <w:sz w:val="22"/>
                <w:szCs w:val="22"/>
              </w:rPr>
            </w:pPr>
          </w:p>
        </w:tc>
        <w:tc>
          <w:tcPr>
            <w:tcW w:w="4650" w:type="dxa"/>
          </w:tcPr>
          <w:p w14:paraId="0C722B6F" w14:textId="77777777" w:rsidR="0007429A" w:rsidRPr="00225B2D" w:rsidRDefault="0007429A" w:rsidP="00A26FDA">
            <w:pPr>
              <w:rPr>
                <w:rFonts w:ascii="Bookman Old Style" w:hAnsi="Bookman Old Style" w:cs="Times New Roman"/>
                <w:sz w:val="22"/>
                <w:szCs w:val="22"/>
              </w:rPr>
            </w:pPr>
          </w:p>
        </w:tc>
      </w:tr>
      <w:tr w:rsidR="0007429A" w:rsidRPr="00225B2D" w14:paraId="65B22787" w14:textId="77777777" w:rsidTr="00C9518C">
        <w:tc>
          <w:tcPr>
            <w:tcW w:w="4649" w:type="dxa"/>
          </w:tcPr>
          <w:p w14:paraId="2F6FEF7F" w14:textId="77777777" w:rsidR="00112961" w:rsidRPr="00225B2D" w:rsidRDefault="00112961" w:rsidP="00112961">
            <w:pPr>
              <w:ind w:left="-113"/>
              <w:jc w:val="center"/>
              <w:rPr>
                <w:rFonts w:ascii="Bookman Old Style" w:hAnsi="Bookman Old Style"/>
                <w:sz w:val="22"/>
                <w:szCs w:val="22"/>
              </w:rPr>
            </w:pPr>
            <w:r w:rsidRPr="00225B2D">
              <w:rPr>
                <w:rFonts w:ascii="Bookman Old Style" w:hAnsi="Bookman Old Style"/>
                <w:sz w:val="22"/>
                <w:szCs w:val="22"/>
              </w:rPr>
              <w:t>BAB II</w:t>
            </w:r>
          </w:p>
          <w:p w14:paraId="73C8AEA9" w14:textId="70BD8FE1" w:rsidR="0007429A" w:rsidRPr="00225B2D" w:rsidRDefault="00112961" w:rsidP="00112961">
            <w:pPr>
              <w:ind w:left="-113"/>
              <w:jc w:val="center"/>
              <w:rPr>
                <w:rFonts w:ascii="Bookman Old Style" w:hAnsi="Bookman Old Style"/>
                <w:sz w:val="22"/>
                <w:szCs w:val="22"/>
              </w:rPr>
            </w:pPr>
            <w:r w:rsidRPr="00225B2D">
              <w:rPr>
                <w:rFonts w:ascii="Bookman Old Style" w:hAnsi="Bookman Old Style"/>
                <w:sz w:val="22"/>
                <w:szCs w:val="22"/>
              </w:rPr>
              <w:t>KEWAJIBAN PENYEDIAAN MODAL MINIMUM</w:t>
            </w:r>
          </w:p>
        </w:tc>
        <w:tc>
          <w:tcPr>
            <w:tcW w:w="4649" w:type="dxa"/>
          </w:tcPr>
          <w:p w14:paraId="74E17344" w14:textId="77777777" w:rsidR="0007429A" w:rsidRPr="00225B2D" w:rsidRDefault="0007429A" w:rsidP="00A26FDA">
            <w:pPr>
              <w:rPr>
                <w:rFonts w:ascii="Bookman Old Style" w:hAnsi="Bookman Old Style" w:cs="Times New Roman"/>
                <w:sz w:val="22"/>
                <w:szCs w:val="22"/>
              </w:rPr>
            </w:pPr>
          </w:p>
        </w:tc>
        <w:tc>
          <w:tcPr>
            <w:tcW w:w="4650" w:type="dxa"/>
          </w:tcPr>
          <w:p w14:paraId="080FEADF" w14:textId="77777777" w:rsidR="0007429A" w:rsidRPr="00225B2D" w:rsidRDefault="0007429A" w:rsidP="00A26FDA">
            <w:pPr>
              <w:rPr>
                <w:rFonts w:ascii="Bookman Old Style" w:hAnsi="Bookman Old Style" w:cs="Times New Roman"/>
                <w:sz w:val="22"/>
                <w:szCs w:val="22"/>
              </w:rPr>
            </w:pPr>
          </w:p>
        </w:tc>
      </w:tr>
      <w:tr w:rsidR="0007429A" w:rsidRPr="00225B2D" w14:paraId="0375C0CE" w14:textId="77777777" w:rsidTr="00C9518C">
        <w:tc>
          <w:tcPr>
            <w:tcW w:w="4649" w:type="dxa"/>
          </w:tcPr>
          <w:p w14:paraId="4705144E" w14:textId="44C571D0" w:rsidR="0007429A" w:rsidRPr="00225B2D" w:rsidRDefault="00F26804" w:rsidP="00F26804">
            <w:pPr>
              <w:jc w:val="center"/>
              <w:rPr>
                <w:rFonts w:ascii="Bookman Old Style" w:hAnsi="Bookman Old Style" w:cs="Times New Roman"/>
                <w:sz w:val="22"/>
                <w:szCs w:val="22"/>
              </w:rPr>
            </w:pPr>
            <w:r w:rsidRPr="00225B2D">
              <w:rPr>
                <w:rFonts w:ascii="Bookman Old Style" w:hAnsi="Bookman Old Style" w:cs="Times New Roman"/>
                <w:sz w:val="22"/>
                <w:szCs w:val="22"/>
              </w:rPr>
              <w:t>Pasal 2</w:t>
            </w:r>
          </w:p>
        </w:tc>
        <w:tc>
          <w:tcPr>
            <w:tcW w:w="4649" w:type="dxa"/>
          </w:tcPr>
          <w:p w14:paraId="28E8CFD3" w14:textId="77777777" w:rsidR="0007429A" w:rsidRPr="00225B2D" w:rsidRDefault="0007429A" w:rsidP="00A26FDA">
            <w:pPr>
              <w:rPr>
                <w:rFonts w:ascii="Bookman Old Style" w:hAnsi="Bookman Old Style" w:cs="Times New Roman"/>
                <w:sz w:val="22"/>
                <w:szCs w:val="22"/>
              </w:rPr>
            </w:pPr>
          </w:p>
        </w:tc>
        <w:tc>
          <w:tcPr>
            <w:tcW w:w="4650" w:type="dxa"/>
          </w:tcPr>
          <w:p w14:paraId="0679A32E" w14:textId="77777777" w:rsidR="0007429A" w:rsidRPr="00225B2D" w:rsidRDefault="0007429A" w:rsidP="00A26FDA">
            <w:pPr>
              <w:rPr>
                <w:rFonts w:ascii="Bookman Old Style" w:hAnsi="Bookman Old Style" w:cs="Times New Roman"/>
                <w:sz w:val="22"/>
                <w:szCs w:val="22"/>
              </w:rPr>
            </w:pPr>
          </w:p>
        </w:tc>
      </w:tr>
      <w:tr w:rsidR="0007429A" w:rsidRPr="00225B2D" w14:paraId="5F3D3E09" w14:textId="77777777" w:rsidTr="00C9518C">
        <w:tc>
          <w:tcPr>
            <w:tcW w:w="4649" w:type="dxa"/>
          </w:tcPr>
          <w:p w14:paraId="57724EF0" w14:textId="1C2FA85C" w:rsidR="0007429A" w:rsidRPr="00225B2D" w:rsidRDefault="00982763" w:rsidP="00982763">
            <w:pPr>
              <w:jc w:val="both"/>
              <w:rPr>
                <w:rFonts w:ascii="Bookman Old Style" w:hAnsi="Bookman Old Style" w:cs="Times New Roman"/>
                <w:sz w:val="22"/>
                <w:szCs w:val="22"/>
              </w:rPr>
            </w:pPr>
            <w:r w:rsidRPr="00225B2D">
              <w:rPr>
                <w:rFonts w:ascii="Bookman Old Style" w:hAnsi="Bookman Old Style" w:cs="Times New Roman"/>
                <w:sz w:val="22"/>
                <w:szCs w:val="22"/>
              </w:rPr>
              <w:t>BPR Syariah menyediakan modal minimum yang dihitung menggunakan rasio KPMM paling rendah sebesar 12% (dua belas persen) dari ATMR.</w:t>
            </w:r>
          </w:p>
        </w:tc>
        <w:tc>
          <w:tcPr>
            <w:tcW w:w="4649" w:type="dxa"/>
          </w:tcPr>
          <w:p w14:paraId="574B3E8E" w14:textId="77777777" w:rsidR="0007429A" w:rsidRPr="00225B2D" w:rsidRDefault="0007429A" w:rsidP="00A26FDA">
            <w:pPr>
              <w:rPr>
                <w:rFonts w:ascii="Bookman Old Style" w:hAnsi="Bookman Old Style" w:cs="Times New Roman"/>
                <w:sz w:val="22"/>
                <w:szCs w:val="22"/>
              </w:rPr>
            </w:pPr>
          </w:p>
        </w:tc>
        <w:tc>
          <w:tcPr>
            <w:tcW w:w="4650" w:type="dxa"/>
          </w:tcPr>
          <w:p w14:paraId="7CABA09A" w14:textId="77777777" w:rsidR="0007429A" w:rsidRPr="00225B2D" w:rsidRDefault="0007429A" w:rsidP="00A26FDA">
            <w:pPr>
              <w:rPr>
                <w:rFonts w:ascii="Bookman Old Style" w:hAnsi="Bookman Old Style" w:cs="Times New Roman"/>
                <w:sz w:val="22"/>
                <w:szCs w:val="22"/>
              </w:rPr>
            </w:pPr>
          </w:p>
        </w:tc>
      </w:tr>
      <w:tr w:rsidR="0007429A" w:rsidRPr="00225B2D" w14:paraId="174288A2" w14:textId="77777777" w:rsidTr="00C9518C">
        <w:tc>
          <w:tcPr>
            <w:tcW w:w="4649" w:type="dxa"/>
          </w:tcPr>
          <w:p w14:paraId="4B81D67B" w14:textId="77777777" w:rsidR="0007429A" w:rsidRPr="00225B2D" w:rsidRDefault="0007429A" w:rsidP="00A26FDA">
            <w:pPr>
              <w:rPr>
                <w:rFonts w:ascii="Bookman Old Style" w:hAnsi="Bookman Old Style" w:cs="Times New Roman"/>
                <w:sz w:val="22"/>
                <w:szCs w:val="22"/>
              </w:rPr>
            </w:pPr>
          </w:p>
        </w:tc>
        <w:tc>
          <w:tcPr>
            <w:tcW w:w="4649" w:type="dxa"/>
          </w:tcPr>
          <w:p w14:paraId="4F0E0626" w14:textId="77777777" w:rsidR="0007429A" w:rsidRPr="00225B2D" w:rsidRDefault="0007429A" w:rsidP="00A26FDA">
            <w:pPr>
              <w:rPr>
                <w:rFonts w:ascii="Bookman Old Style" w:hAnsi="Bookman Old Style" w:cs="Times New Roman"/>
                <w:sz w:val="22"/>
                <w:szCs w:val="22"/>
              </w:rPr>
            </w:pPr>
          </w:p>
        </w:tc>
        <w:tc>
          <w:tcPr>
            <w:tcW w:w="4650" w:type="dxa"/>
          </w:tcPr>
          <w:p w14:paraId="680EB4FF" w14:textId="77777777" w:rsidR="0007429A" w:rsidRPr="00225B2D" w:rsidRDefault="0007429A" w:rsidP="00A26FDA">
            <w:pPr>
              <w:rPr>
                <w:rFonts w:ascii="Bookman Old Style" w:hAnsi="Bookman Old Style" w:cs="Times New Roman"/>
                <w:sz w:val="22"/>
                <w:szCs w:val="22"/>
              </w:rPr>
            </w:pPr>
          </w:p>
        </w:tc>
      </w:tr>
      <w:tr w:rsidR="0007429A" w:rsidRPr="00225B2D" w14:paraId="0DBA8A4E" w14:textId="77777777" w:rsidTr="00C9518C">
        <w:tc>
          <w:tcPr>
            <w:tcW w:w="4649" w:type="dxa"/>
          </w:tcPr>
          <w:p w14:paraId="6E807B33" w14:textId="26269CD7" w:rsidR="0007429A" w:rsidRPr="00225B2D" w:rsidRDefault="00C94C4A" w:rsidP="00C94C4A">
            <w:pPr>
              <w:jc w:val="center"/>
              <w:rPr>
                <w:rFonts w:ascii="Bookman Old Style" w:hAnsi="Bookman Old Style" w:cs="Times New Roman"/>
                <w:sz w:val="22"/>
                <w:szCs w:val="22"/>
              </w:rPr>
            </w:pPr>
            <w:r w:rsidRPr="00225B2D">
              <w:rPr>
                <w:rFonts w:ascii="Bookman Old Style" w:hAnsi="Bookman Old Style" w:cs="Times New Roman"/>
                <w:sz w:val="22"/>
                <w:szCs w:val="22"/>
              </w:rPr>
              <w:t>Pasal 3</w:t>
            </w:r>
          </w:p>
        </w:tc>
        <w:tc>
          <w:tcPr>
            <w:tcW w:w="4649" w:type="dxa"/>
          </w:tcPr>
          <w:p w14:paraId="52035740" w14:textId="77777777" w:rsidR="0007429A" w:rsidRPr="00225B2D" w:rsidRDefault="0007429A" w:rsidP="00A26FDA">
            <w:pPr>
              <w:rPr>
                <w:rFonts w:ascii="Bookman Old Style" w:hAnsi="Bookman Old Style" w:cs="Times New Roman"/>
                <w:sz w:val="22"/>
                <w:szCs w:val="22"/>
              </w:rPr>
            </w:pPr>
          </w:p>
        </w:tc>
        <w:tc>
          <w:tcPr>
            <w:tcW w:w="4650" w:type="dxa"/>
          </w:tcPr>
          <w:p w14:paraId="653718AD" w14:textId="77777777" w:rsidR="0007429A" w:rsidRPr="00225B2D" w:rsidRDefault="0007429A" w:rsidP="00A26FDA">
            <w:pPr>
              <w:rPr>
                <w:rFonts w:ascii="Bookman Old Style" w:hAnsi="Bookman Old Style" w:cs="Times New Roman"/>
                <w:sz w:val="22"/>
                <w:szCs w:val="22"/>
              </w:rPr>
            </w:pPr>
          </w:p>
        </w:tc>
      </w:tr>
      <w:tr w:rsidR="0007429A" w:rsidRPr="00225B2D" w14:paraId="0FF0F295" w14:textId="77777777" w:rsidTr="00C9518C">
        <w:tc>
          <w:tcPr>
            <w:tcW w:w="4649" w:type="dxa"/>
          </w:tcPr>
          <w:p w14:paraId="48588390" w14:textId="5388D91C" w:rsidR="0007429A" w:rsidRPr="00225B2D" w:rsidRDefault="005A509F" w:rsidP="005A509F">
            <w:pPr>
              <w:jc w:val="both"/>
              <w:rPr>
                <w:rFonts w:ascii="Bookman Old Style" w:hAnsi="Bookman Old Style" w:cs="Times New Roman"/>
                <w:sz w:val="22"/>
                <w:szCs w:val="22"/>
              </w:rPr>
            </w:pPr>
            <w:r w:rsidRPr="00225B2D">
              <w:rPr>
                <w:rFonts w:ascii="Bookman Old Style" w:hAnsi="Bookman Old Style" w:cs="Times New Roman"/>
                <w:sz w:val="22"/>
                <w:szCs w:val="22"/>
              </w:rPr>
              <w:lastRenderedPageBreak/>
              <w:t>BPR Syariah menyediakan modal inti minimum paling rendah 8% (delapan persen) dari ATMR.</w:t>
            </w:r>
          </w:p>
        </w:tc>
        <w:tc>
          <w:tcPr>
            <w:tcW w:w="4649" w:type="dxa"/>
          </w:tcPr>
          <w:p w14:paraId="06BC121E" w14:textId="77777777" w:rsidR="0007429A" w:rsidRPr="00225B2D" w:rsidRDefault="0007429A" w:rsidP="00A26FDA">
            <w:pPr>
              <w:rPr>
                <w:rFonts w:ascii="Bookman Old Style" w:hAnsi="Bookman Old Style" w:cs="Times New Roman"/>
                <w:sz w:val="22"/>
                <w:szCs w:val="22"/>
              </w:rPr>
            </w:pPr>
          </w:p>
        </w:tc>
        <w:tc>
          <w:tcPr>
            <w:tcW w:w="4650" w:type="dxa"/>
          </w:tcPr>
          <w:p w14:paraId="780FC477" w14:textId="77777777" w:rsidR="0007429A" w:rsidRPr="00225B2D" w:rsidRDefault="0007429A" w:rsidP="00A26FDA">
            <w:pPr>
              <w:rPr>
                <w:rFonts w:ascii="Bookman Old Style" w:hAnsi="Bookman Old Style" w:cs="Times New Roman"/>
                <w:sz w:val="22"/>
                <w:szCs w:val="22"/>
              </w:rPr>
            </w:pPr>
          </w:p>
        </w:tc>
      </w:tr>
      <w:tr w:rsidR="0007429A" w:rsidRPr="00225B2D" w14:paraId="119BAF47" w14:textId="77777777" w:rsidTr="00C9518C">
        <w:tc>
          <w:tcPr>
            <w:tcW w:w="4649" w:type="dxa"/>
          </w:tcPr>
          <w:p w14:paraId="0D40B42F" w14:textId="77777777" w:rsidR="0007429A" w:rsidRPr="00225B2D" w:rsidRDefault="0007429A" w:rsidP="00A26FDA">
            <w:pPr>
              <w:rPr>
                <w:rFonts w:ascii="Bookman Old Style" w:hAnsi="Bookman Old Style" w:cs="Times New Roman"/>
                <w:sz w:val="22"/>
                <w:szCs w:val="22"/>
              </w:rPr>
            </w:pPr>
          </w:p>
        </w:tc>
        <w:tc>
          <w:tcPr>
            <w:tcW w:w="4649" w:type="dxa"/>
          </w:tcPr>
          <w:p w14:paraId="064D2D0B" w14:textId="77777777" w:rsidR="0007429A" w:rsidRPr="00225B2D" w:rsidRDefault="0007429A" w:rsidP="00A26FDA">
            <w:pPr>
              <w:rPr>
                <w:rFonts w:ascii="Bookman Old Style" w:hAnsi="Bookman Old Style" w:cs="Times New Roman"/>
                <w:sz w:val="22"/>
                <w:szCs w:val="22"/>
              </w:rPr>
            </w:pPr>
          </w:p>
        </w:tc>
        <w:tc>
          <w:tcPr>
            <w:tcW w:w="4650" w:type="dxa"/>
          </w:tcPr>
          <w:p w14:paraId="59C5BACA" w14:textId="77777777" w:rsidR="0007429A" w:rsidRPr="00225B2D" w:rsidRDefault="0007429A" w:rsidP="00A26FDA">
            <w:pPr>
              <w:rPr>
                <w:rFonts w:ascii="Bookman Old Style" w:hAnsi="Bookman Old Style" w:cs="Times New Roman"/>
                <w:sz w:val="22"/>
                <w:szCs w:val="22"/>
              </w:rPr>
            </w:pPr>
          </w:p>
        </w:tc>
      </w:tr>
      <w:tr w:rsidR="0007429A" w:rsidRPr="00225B2D" w14:paraId="14080DA4" w14:textId="77777777" w:rsidTr="00C9518C">
        <w:tc>
          <w:tcPr>
            <w:tcW w:w="4649" w:type="dxa"/>
          </w:tcPr>
          <w:p w14:paraId="1C9FECBE" w14:textId="2EBB80A6" w:rsidR="0007429A" w:rsidRPr="00225B2D" w:rsidRDefault="002F02D2" w:rsidP="002F02D2">
            <w:pPr>
              <w:jc w:val="center"/>
              <w:rPr>
                <w:rFonts w:ascii="Bookman Old Style" w:hAnsi="Bookman Old Style" w:cs="Times New Roman"/>
                <w:sz w:val="22"/>
                <w:szCs w:val="22"/>
              </w:rPr>
            </w:pPr>
            <w:r w:rsidRPr="00225B2D">
              <w:rPr>
                <w:rFonts w:ascii="Bookman Old Style" w:hAnsi="Bookman Old Style" w:cs="Times New Roman"/>
                <w:sz w:val="22"/>
                <w:szCs w:val="22"/>
              </w:rPr>
              <w:t>Pasal 4</w:t>
            </w:r>
          </w:p>
        </w:tc>
        <w:tc>
          <w:tcPr>
            <w:tcW w:w="4649" w:type="dxa"/>
          </w:tcPr>
          <w:p w14:paraId="3E4A0679" w14:textId="77777777" w:rsidR="0007429A" w:rsidRPr="00225B2D" w:rsidRDefault="0007429A" w:rsidP="00A26FDA">
            <w:pPr>
              <w:rPr>
                <w:rFonts w:ascii="Bookman Old Style" w:hAnsi="Bookman Old Style" w:cs="Times New Roman"/>
                <w:sz w:val="22"/>
                <w:szCs w:val="22"/>
              </w:rPr>
            </w:pPr>
          </w:p>
        </w:tc>
        <w:tc>
          <w:tcPr>
            <w:tcW w:w="4650" w:type="dxa"/>
          </w:tcPr>
          <w:p w14:paraId="38E71471" w14:textId="77777777" w:rsidR="0007429A" w:rsidRPr="00225B2D" w:rsidRDefault="0007429A" w:rsidP="00A26FDA">
            <w:pPr>
              <w:rPr>
                <w:rFonts w:ascii="Bookman Old Style" w:hAnsi="Bookman Old Style" w:cs="Times New Roman"/>
                <w:sz w:val="22"/>
                <w:szCs w:val="22"/>
              </w:rPr>
            </w:pPr>
          </w:p>
        </w:tc>
      </w:tr>
      <w:tr w:rsidR="0007429A" w:rsidRPr="00225B2D" w14:paraId="68DEFA87" w14:textId="77777777" w:rsidTr="00C9518C">
        <w:tc>
          <w:tcPr>
            <w:tcW w:w="4649" w:type="dxa"/>
          </w:tcPr>
          <w:p w14:paraId="26CF585C" w14:textId="77777777" w:rsidR="008D6446" w:rsidRPr="00225B2D" w:rsidRDefault="008D6446" w:rsidP="008D6446">
            <w:pPr>
              <w:pStyle w:val="ListParagraph"/>
              <w:numPr>
                <w:ilvl w:val="0"/>
                <w:numId w:val="16"/>
              </w:numPr>
              <w:ind w:left="596" w:hanging="567"/>
              <w:jc w:val="both"/>
              <w:rPr>
                <w:rFonts w:ascii="Bookman Old Style" w:hAnsi="Bookman Old Style"/>
                <w:sz w:val="22"/>
                <w:szCs w:val="22"/>
              </w:rPr>
            </w:pPr>
            <w:r w:rsidRPr="00225B2D">
              <w:rPr>
                <w:rFonts w:ascii="Bookman Old Style" w:hAnsi="Bookman Old Style"/>
                <w:sz w:val="22"/>
                <w:szCs w:val="22"/>
              </w:rPr>
              <w:t>Dalam perhitungan KPMM sebagaimana dimaksud dalam Pasal 2, modal terdiri atas:</w:t>
            </w:r>
          </w:p>
          <w:p w14:paraId="7B7D81EF" w14:textId="77777777" w:rsidR="008D6446" w:rsidRPr="00225B2D" w:rsidRDefault="008D6446" w:rsidP="008D6446">
            <w:pPr>
              <w:pStyle w:val="ListParagraph"/>
              <w:numPr>
                <w:ilvl w:val="0"/>
                <w:numId w:val="17"/>
              </w:numPr>
              <w:ind w:left="1163" w:hanging="567"/>
              <w:jc w:val="both"/>
              <w:rPr>
                <w:rFonts w:ascii="Bookman Old Style" w:hAnsi="Bookman Old Style"/>
                <w:sz w:val="22"/>
                <w:szCs w:val="22"/>
              </w:rPr>
            </w:pPr>
            <w:r w:rsidRPr="00225B2D">
              <w:rPr>
                <w:rFonts w:ascii="Bookman Old Style" w:hAnsi="Bookman Old Style"/>
                <w:sz w:val="22"/>
                <w:szCs w:val="22"/>
              </w:rPr>
              <w:t xml:space="preserve">modal inti; dan </w:t>
            </w:r>
          </w:p>
          <w:p w14:paraId="14001736" w14:textId="47E19BFF" w:rsidR="0007429A" w:rsidRPr="00225B2D" w:rsidRDefault="008D6446" w:rsidP="008D6446">
            <w:pPr>
              <w:pStyle w:val="ListParagraph"/>
              <w:numPr>
                <w:ilvl w:val="0"/>
                <w:numId w:val="17"/>
              </w:numPr>
              <w:ind w:left="1163" w:hanging="567"/>
              <w:jc w:val="both"/>
              <w:rPr>
                <w:rFonts w:ascii="Bookman Old Style" w:hAnsi="Bookman Old Style"/>
                <w:sz w:val="22"/>
                <w:szCs w:val="22"/>
              </w:rPr>
            </w:pPr>
            <w:r w:rsidRPr="00225B2D">
              <w:rPr>
                <w:rFonts w:ascii="Bookman Old Style" w:hAnsi="Bookman Old Style"/>
                <w:sz w:val="22"/>
                <w:szCs w:val="22"/>
              </w:rPr>
              <w:t>modal pelengkap.</w:t>
            </w:r>
          </w:p>
        </w:tc>
        <w:tc>
          <w:tcPr>
            <w:tcW w:w="4649" w:type="dxa"/>
          </w:tcPr>
          <w:p w14:paraId="628722CB" w14:textId="77777777" w:rsidR="0007429A" w:rsidRPr="00225B2D" w:rsidRDefault="0007429A" w:rsidP="00A26FDA">
            <w:pPr>
              <w:rPr>
                <w:rFonts w:ascii="Bookman Old Style" w:hAnsi="Bookman Old Style" w:cs="Times New Roman"/>
                <w:sz w:val="22"/>
                <w:szCs w:val="22"/>
              </w:rPr>
            </w:pPr>
          </w:p>
        </w:tc>
        <w:tc>
          <w:tcPr>
            <w:tcW w:w="4650" w:type="dxa"/>
          </w:tcPr>
          <w:p w14:paraId="754EBE14" w14:textId="77777777" w:rsidR="0007429A" w:rsidRPr="00225B2D" w:rsidRDefault="0007429A" w:rsidP="00A26FDA">
            <w:pPr>
              <w:rPr>
                <w:rFonts w:ascii="Bookman Old Style" w:hAnsi="Bookman Old Style" w:cs="Times New Roman"/>
                <w:sz w:val="22"/>
                <w:szCs w:val="22"/>
              </w:rPr>
            </w:pPr>
          </w:p>
        </w:tc>
      </w:tr>
      <w:tr w:rsidR="0007429A" w:rsidRPr="00225B2D" w14:paraId="602C89FF" w14:textId="77777777" w:rsidTr="00C9518C">
        <w:tc>
          <w:tcPr>
            <w:tcW w:w="4649" w:type="dxa"/>
          </w:tcPr>
          <w:p w14:paraId="72114B9D" w14:textId="77777777" w:rsidR="00F43562" w:rsidRPr="00225B2D" w:rsidRDefault="00F43562" w:rsidP="00F43562">
            <w:pPr>
              <w:pStyle w:val="ListParagraph"/>
              <w:numPr>
                <w:ilvl w:val="0"/>
                <w:numId w:val="16"/>
              </w:numPr>
              <w:ind w:left="596" w:hanging="567"/>
              <w:jc w:val="both"/>
              <w:rPr>
                <w:rFonts w:ascii="Bookman Old Style" w:hAnsi="Bookman Old Style"/>
                <w:sz w:val="22"/>
                <w:szCs w:val="22"/>
              </w:rPr>
            </w:pPr>
            <w:r w:rsidRPr="00225B2D">
              <w:rPr>
                <w:rFonts w:ascii="Bookman Old Style" w:hAnsi="Bookman Old Style"/>
                <w:sz w:val="22"/>
                <w:szCs w:val="22"/>
              </w:rPr>
              <w:t>Modal inti sebagaimana dimaksud dalam Pasal 3 dan pada ayat (1) huruf a terdiri atas:</w:t>
            </w:r>
          </w:p>
          <w:p w14:paraId="1C8EC6C4" w14:textId="77777777" w:rsidR="00F43562" w:rsidRPr="00225B2D" w:rsidRDefault="00F43562" w:rsidP="00F43562">
            <w:pPr>
              <w:pStyle w:val="ListParagraph"/>
              <w:numPr>
                <w:ilvl w:val="0"/>
                <w:numId w:val="19"/>
              </w:numPr>
              <w:ind w:left="1163" w:hanging="567"/>
              <w:jc w:val="both"/>
              <w:rPr>
                <w:rFonts w:ascii="Bookman Old Style" w:hAnsi="Bookman Old Style"/>
                <w:sz w:val="22"/>
                <w:szCs w:val="22"/>
              </w:rPr>
            </w:pPr>
            <w:r w:rsidRPr="00225B2D">
              <w:rPr>
                <w:rFonts w:ascii="Bookman Old Style" w:hAnsi="Bookman Old Style"/>
                <w:sz w:val="22"/>
                <w:szCs w:val="22"/>
              </w:rPr>
              <w:t>modal inti utama; dan</w:t>
            </w:r>
          </w:p>
          <w:p w14:paraId="4D3DF139" w14:textId="35773BD4" w:rsidR="0007429A" w:rsidRPr="00225B2D" w:rsidRDefault="00F43562" w:rsidP="00A26FDA">
            <w:pPr>
              <w:pStyle w:val="ListParagraph"/>
              <w:numPr>
                <w:ilvl w:val="0"/>
                <w:numId w:val="19"/>
              </w:numPr>
              <w:ind w:left="1163" w:hanging="567"/>
              <w:jc w:val="both"/>
              <w:rPr>
                <w:rFonts w:ascii="Bookman Old Style" w:hAnsi="Bookman Old Style"/>
                <w:sz w:val="22"/>
                <w:szCs w:val="22"/>
              </w:rPr>
            </w:pPr>
            <w:r w:rsidRPr="00225B2D">
              <w:rPr>
                <w:rFonts w:ascii="Bookman Old Style" w:hAnsi="Bookman Old Style"/>
                <w:sz w:val="22"/>
                <w:szCs w:val="22"/>
              </w:rPr>
              <w:t>modal inti tambahan.</w:t>
            </w:r>
          </w:p>
        </w:tc>
        <w:tc>
          <w:tcPr>
            <w:tcW w:w="4649" w:type="dxa"/>
          </w:tcPr>
          <w:p w14:paraId="5C5BEBED" w14:textId="77777777" w:rsidR="0007429A" w:rsidRPr="00225B2D" w:rsidRDefault="0007429A" w:rsidP="00A26FDA">
            <w:pPr>
              <w:rPr>
                <w:rFonts w:ascii="Bookman Old Style" w:hAnsi="Bookman Old Style" w:cs="Times New Roman"/>
                <w:sz w:val="22"/>
                <w:szCs w:val="22"/>
              </w:rPr>
            </w:pPr>
          </w:p>
        </w:tc>
        <w:tc>
          <w:tcPr>
            <w:tcW w:w="4650" w:type="dxa"/>
          </w:tcPr>
          <w:p w14:paraId="4D76C33B" w14:textId="77777777" w:rsidR="0007429A" w:rsidRPr="00225B2D" w:rsidRDefault="0007429A" w:rsidP="00A26FDA">
            <w:pPr>
              <w:rPr>
                <w:rFonts w:ascii="Bookman Old Style" w:hAnsi="Bookman Old Style" w:cs="Times New Roman"/>
                <w:sz w:val="22"/>
                <w:szCs w:val="22"/>
              </w:rPr>
            </w:pPr>
          </w:p>
        </w:tc>
      </w:tr>
      <w:tr w:rsidR="0007429A" w:rsidRPr="00225B2D" w14:paraId="63B71355" w14:textId="77777777" w:rsidTr="00C9518C">
        <w:tc>
          <w:tcPr>
            <w:tcW w:w="4649" w:type="dxa"/>
          </w:tcPr>
          <w:p w14:paraId="6B54FE72" w14:textId="77777777" w:rsidR="00F62874" w:rsidRPr="00225B2D" w:rsidRDefault="00F62874" w:rsidP="00F62874">
            <w:pPr>
              <w:pStyle w:val="ListParagraph"/>
              <w:numPr>
                <w:ilvl w:val="0"/>
                <w:numId w:val="16"/>
              </w:numPr>
              <w:ind w:left="596" w:hanging="567"/>
              <w:jc w:val="both"/>
              <w:rPr>
                <w:rFonts w:ascii="Bookman Old Style" w:hAnsi="Bookman Old Style"/>
                <w:sz w:val="22"/>
                <w:szCs w:val="22"/>
              </w:rPr>
            </w:pPr>
            <w:r w:rsidRPr="00225B2D">
              <w:rPr>
                <w:rFonts w:ascii="Bookman Old Style" w:hAnsi="Bookman Old Style"/>
                <w:sz w:val="22"/>
                <w:szCs w:val="22"/>
              </w:rPr>
              <w:t>Modal inti utama sebagaimana dimaksud pada ayat (2) huruf a terdiri atas:</w:t>
            </w:r>
          </w:p>
          <w:p w14:paraId="36B25CBE" w14:textId="77777777" w:rsidR="00F62874" w:rsidRPr="00225B2D" w:rsidRDefault="00F62874" w:rsidP="00F62874">
            <w:pPr>
              <w:pStyle w:val="ListParagraph"/>
              <w:numPr>
                <w:ilvl w:val="0"/>
                <w:numId w:val="20"/>
              </w:numPr>
              <w:ind w:left="1163" w:hanging="567"/>
              <w:jc w:val="both"/>
              <w:rPr>
                <w:rFonts w:ascii="Bookman Old Style" w:hAnsi="Bookman Old Style"/>
                <w:sz w:val="22"/>
                <w:szCs w:val="22"/>
              </w:rPr>
            </w:pPr>
            <w:r w:rsidRPr="00225B2D">
              <w:rPr>
                <w:rFonts w:ascii="Bookman Old Style" w:hAnsi="Bookman Old Style"/>
                <w:sz w:val="22"/>
                <w:szCs w:val="22"/>
              </w:rPr>
              <w:t>modal disetor; dan</w:t>
            </w:r>
          </w:p>
          <w:p w14:paraId="27B6D421" w14:textId="13C4EF0B" w:rsidR="0007429A" w:rsidRPr="00225B2D" w:rsidRDefault="00F62874" w:rsidP="00A26FDA">
            <w:pPr>
              <w:pStyle w:val="ListParagraph"/>
              <w:numPr>
                <w:ilvl w:val="0"/>
                <w:numId w:val="20"/>
              </w:numPr>
              <w:ind w:left="1163" w:hanging="567"/>
              <w:jc w:val="both"/>
              <w:rPr>
                <w:rFonts w:ascii="Bookman Old Style" w:hAnsi="Bookman Old Style"/>
                <w:sz w:val="22"/>
                <w:szCs w:val="22"/>
              </w:rPr>
            </w:pPr>
            <w:r w:rsidRPr="00225B2D">
              <w:rPr>
                <w:rFonts w:ascii="Bookman Old Style" w:hAnsi="Bookman Old Style"/>
                <w:sz w:val="22"/>
                <w:szCs w:val="22"/>
              </w:rPr>
              <w:t>cadangan tambahan modal.</w:t>
            </w:r>
          </w:p>
        </w:tc>
        <w:tc>
          <w:tcPr>
            <w:tcW w:w="4649" w:type="dxa"/>
          </w:tcPr>
          <w:p w14:paraId="2BF4BD52" w14:textId="77777777" w:rsidR="0007429A" w:rsidRPr="00225B2D" w:rsidRDefault="0007429A" w:rsidP="00A26FDA">
            <w:pPr>
              <w:rPr>
                <w:rFonts w:ascii="Bookman Old Style" w:hAnsi="Bookman Old Style" w:cs="Times New Roman"/>
                <w:sz w:val="22"/>
                <w:szCs w:val="22"/>
              </w:rPr>
            </w:pPr>
          </w:p>
        </w:tc>
        <w:tc>
          <w:tcPr>
            <w:tcW w:w="4650" w:type="dxa"/>
          </w:tcPr>
          <w:p w14:paraId="670FC9A1" w14:textId="77777777" w:rsidR="0007429A" w:rsidRPr="00225B2D" w:rsidRDefault="0007429A" w:rsidP="00A26FDA">
            <w:pPr>
              <w:rPr>
                <w:rFonts w:ascii="Bookman Old Style" w:hAnsi="Bookman Old Style" w:cs="Times New Roman"/>
                <w:sz w:val="22"/>
                <w:szCs w:val="22"/>
              </w:rPr>
            </w:pPr>
          </w:p>
        </w:tc>
      </w:tr>
      <w:tr w:rsidR="0007429A" w:rsidRPr="00225B2D" w14:paraId="60B354DD" w14:textId="77777777" w:rsidTr="00C9518C">
        <w:tc>
          <w:tcPr>
            <w:tcW w:w="4649" w:type="dxa"/>
          </w:tcPr>
          <w:p w14:paraId="4C9EE622" w14:textId="77777777" w:rsidR="00687215" w:rsidRPr="00225B2D" w:rsidRDefault="00687215" w:rsidP="00687215">
            <w:pPr>
              <w:pStyle w:val="ListParagraph"/>
              <w:numPr>
                <w:ilvl w:val="0"/>
                <w:numId w:val="16"/>
              </w:numPr>
              <w:ind w:left="596" w:hanging="567"/>
              <w:jc w:val="both"/>
              <w:rPr>
                <w:rFonts w:ascii="Bookman Old Style" w:hAnsi="Bookman Old Style"/>
                <w:sz w:val="22"/>
                <w:szCs w:val="22"/>
              </w:rPr>
            </w:pPr>
            <w:r w:rsidRPr="00225B2D">
              <w:rPr>
                <w:rFonts w:ascii="Bookman Old Style" w:hAnsi="Bookman Old Style"/>
                <w:sz w:val="22"/>
                <w:szCs w:val="22"/>
              </w:rPr>
              <w:t>Cadangan tambahan modal sebagaimana dimaksud pada ayat (3) huruf b terdiri atas:</w:t>
            </w:r>
          </w:p>
          <w:p w14:paraId="06EF73FB" w14:textId="77777777" w:rsidR="00687215" w:rsidRPr="00225B2D" w:rsidRDefault="00687215" w:rsidP="00687215">
            <w:pPr>
              <w:pStyle w:val="ListParagraph"/>
              <w:numPr>
                <w:ilvl w:val="0"/>
                <w:numId w:val="21"/>
              </w:numPr>
              <w:ind w:left="1163" w:hanging="567"/>
              <w:jc w:val="both"/>
              <w:rPr>
                <w:rFonts w:ascii="Bookman Old Style" w:hAnsi="Bookman Old Style"/>
                <w:sz w:val="22"/>
                <w:szCs w:val="22"/>
              </w:rPr>
            </w:pPr>
            <w:r w:rsidRPr="00225B2D">
              <w:rPr>
                <w:rFonts w:ascii="Bookman Old Style" w:hAnsi="Bookman Old Style"/>
                <w:sz w:val="22"/>
                <w:szCs w:val="22"/>
              </w:rPr>
              <w:t>agio;</w:t>
            </w:r>
          </w:p>
          <w:p w14:paraId="2B411E8E" w14:textId="77777777" w:rsidR="00687215" w:rsidRPr="00225B2D" w:rsidRDefault="00687215" w:rsidP="00687215">
            <w:pPr>
              <w:pStyle w:val="ListParagraph"/>
              <w:numPr>
                <w:ilvl w:val="0"/>
                <w:numId w:val="21"/>
              </w:numPr>
              <w:ind w:left="1163" w:hanging="567"/>
              <w:jc w:val="both"/>
              <w:rPr>
                <w:rFonts w:ascii="Bookman Old Style" w:hAnsi="Bookman Old Style"/>
                <w:sz w:val="22"/>
                <w:szCs w:val="22"/>
              </w:rPr>
            </w:pPr>
            <w:r w:rsidRPr="00225B2D">
              <w:rPr>
                <w:rFonts w:ascii="Bookman Old Style" w:hAnsi="Bookman Old Style"/>
                <w:sz w:val="22"/>
                <w:szCs w:val="22"/>
              </w:rPr>
              <w:t>dana setoran modal;</w:t>
            </w:r>
          </w:p>
          <w:p w14:paraId="7C3DF42A" w14:textId="77777777" w:rsidR="00687215" w:rsidRPr="00225B2D" w:rsidRDefault="00687215" w:rsidP="00687215">
            <w:pPr>
              <w:pStyle w:val="ListParagraph"/>
              <w:numPr>
                <w:ilvl w:val="0"/>
                <w:numId w:val="21"/>
              </w:numPr>
              <w:ind w:left="1163" w:hanging="567"/>
              <w:jc w:val="both"/>
              <w:rPr>
                <w:rFonts w:ascii="Bookman Old Style" w:hAnsi="Bookman Old Style"/>
                <w:sz w:val="22"/>
                <w:szCs w:val="22"/>
              </w:rPr>
            </w:pPr>
            <w:r w:rsidRPr="00225B2D">
              <w:rPr>
                <w:rFonts w:ascii="Bookman Old Style" w:hAnsi="Bookman Old Style"/>
                <w:sz w:val="22"/>
                <w:szCs w:val="22"/>
              </w:rPr>
              <w:t>modal sumbangan;</w:t>
            </w:r>
          </w:p>
          <w:p w14:paraId="6FCCF381" w14:textId="77777777" w:rsidR="00687215" w:rsidRPr="00225B2D" w:rsidRDefault="00687215" w:rsidP="00687215">
            <w:pPr>
              <w:pStyle w:val="ListParagraph"/>
              <w:numPr>
                <w:ilvl w:val="0"/>
                <w:numId w:val="21"/>
              </w:numPr>
              <w:ind w:left="1163" w:hanging="567"/>
              <w:jc w:val="both"/>
              <w:rPr>
                <w:rFonts w:ascii="Bookman Old Style" w:hAnsi="Bookman Old Style"/>
                <w:sz w:val="22"/>
                <w:szCs w:val="22"/>
              </w:rPr>
            </w:pPr>
            <w:r w:rsidRPr="00225B2D">
              <w:rPr>
                <w:rFonts w:ascii="Bookman Old Style" w:hAnsi="Bookman Old Style"/>
                <w:sz w:val="22"/>
                <w:szCs w:val="22"/>
              </w:rPr>
              <w:t>cadangan umum;</w:t>
            </w:r>
          </w:p>
          <w:p w14:paraId="24A68CA2" w14:textId="77777777" w:rsidR="00687215" w:rsidRPr="00225B2D" w:rsidRDefault="00687215" w:rsidP="00687215">
            <w:pPr>
              <w:pStyle w:val="ListParagraph"/>
              <w:numPr>
                <w:ilvl w:val="0"/>
                <w:numId w:val="21"/>
              </w:numPr>
              <w:ind w:left="1163" w:hanging="567"/>
              <w:jc w:val="both"/>
              <w:rPr>
                <w:rFonts w:ascii="Bookman Old Style" w:hAnsi="Bookman Old Style"/>
                <w:sz w:val="22"/>
                <w:szCs w:val="22"/>
              </w:rPr>
            </w:pPr>
            <w:r w:rsidRPr="00225B2D">
              <w:rPr>
                <w:rFonts w:ascii="Bookman Old Style" w:hAnsi="Bookman Old Style"/>
                <w:sz w:val="22"/>
                <w:szCs w:val="22"/>
              </w:rPr>
              <w:t>cadangan tujuan;</w:t>
            </w:r>
          </w:p>
          <w:p w14:paraId="246DE491" w14:textId="77777777" w:rsidR="00687215" w:rsidRPr="00225B2D" w:rsidRDefault="00687215" w:rsidP="00687215">
            <w:pPr>
              <w:pStyle w:val="ListParagraph"/>
              <w:numPr>
                <w:ilvl w:val="0"/>
                <w:numId w:val="21"/>
              </w:numPr>
              <w:ind w:left="1163" w:hanging="567"/>
              <w:jc w:val="both"/>
              <w:rPr>
                <w:rFonts w:ascii="Bookman Old Style" w:hAnsi="Bookman Old Style"/>
                <w:sz w:val="22"/>
                <w:szCs w:val="22"/>
              </w:rPr>
            </w:pPr>
            <w:r w:rsidRPr="00225B2D">
              <w:rPr>
                <w:rFonts w:ascii="Bookman Old Style" w:hAnsi="Bookman Old Style"/>
                <w:sz w:val="22"/>
                <w:szCs w:val="22"/>
              </w:rPr>
              <w:t>laba tahun-tahun lalu; dan</w:t>
            </w:r>
          </w:p>
          <w:p w14:paraId="07B63944" w14:textId="26E64D9E" w:rsidR="0007429A" w:rsidRPr="00225B2D" w:rsidRDefault="00687215" w:rsidP="00687215">
            <w:pPr>
              <w:pStyle w:val="ListParagraph"/>
              <w:numPr>
                <w:ilvl w:val="0"/>
                <w:numId w:val="21"/>
              </w:numPr>
              <w:ind w:left="1163" w:hanging="567"/>
              <w:jc w:val="both"/>
              <w:rPr>
                <w:rFonts w:ascii="Bookman Old Style" w:hAnsi="Bookman Old Style" w:cs="Times New Roman"/>
                <w:sz w:val="22"/>
                <w:szCs w:val="22"/>
              </w:rPr>
            </w:pPr>
            <w:r w:rsidRPr="00225B2D">
              <w:rPr>
                <w:rFonts w:ascii="Bookman Old Style" w:hAnsi="Bookman Old Style"/>
                <w:sz w:val="22"/>
                <w:szCs w:val="22"/>
              </w:rPr>
              <w:t>laba tahun berjalan.</w:t>
            </w:r>
          </w:p>
        </w:tc>
        <w:tc>
          <w:tcPr>
            <w:tcW w:w="4649" w:type="dxa"/>
          </w:tcPr>
          <w:p w14:paraId="74BF9A00" w14:textId="77777777" w:rsidR="0007429A" w:rsidRPr="00225B2D" w:rsidRDefault="0007429A" w:rsidP="00A26FDA">
            <w:pPr>
              <w:rPr>
                <w:rFonts w:ascii="Bookman Old Style" w:hAnsi="Bookman Old Style" w:cs="Times New Roman"/>
                <w:sz w:val="22"/>
                <w:szCs w:val="22"/>
              </w:rPr>
            </w:pPr>
          </w:p>
        </w:tc>
        <w:tc>
          <w:tcPr>
            <w:tcW w:w="4650" w:type="dxa"/>
          </w:tcPr>
          <w:p w14:paraId="7583E9F5" w14:textId="77777777" w:rsidR="0007429A" w:rsidRPr="00225B2D" w:rsidRDefault="0007429A" w:rsidP="00A26FDA">
            <w:pPr>
              <w:rPr>
                <w:rFonts w:ascii="Bookman Old Style" w:hAnsi="Bookman Old Style" w:cs="Times New Roman"/>
                <w:sz w:val="22"/>
                <w:szCs w:val="22"/>
              </w:rPr>
            </w:pPr>
          </w:p>
        </w:tc>
      </w:tr>
      <w:tr w:rsidR="0007429A" w:rsidRPr="00225B2D" w14:paraId="4FB5C702" w14:textId="77777777" w:rsidTr="00C9518C">
        <w:tc>
          <w:tcPr>
            <w:tcW w:w="4649" w:type="dxa"/>
          </w:tcPr>
          <w:p w14:paraId="5FA35125" w14:textId="77777777" w:rsidR="00C47E6A" w:rsidRPr="00225B2D" w:rsidRDefault="00C47E6A" w:rsidP="00C47E6A">
            <w:pPr>
              <w:pStyle w:val="ListParagraph"/>
              <w:numPr>
                <w:ilvl w:val="0"/>
                <w:numId w:val="16"/>
              </w:numPr>
              <w:ind w:left="596" w:hanging="567"/>
              <w:jc w:val="both"/>
              <w:rPr>
                <w:rFonts w:ascii="Bookman Old Style" w:hAnsi="Bookman Old Style"/>
                <w:sz w:val="22"/>
                <w:szCs w:val="22"/>
              </w:rPr>
            </w:pPr>
            <w:r w:rsidRPr="00225B2D">
              <w:rPr>
                <w:rFonts w:ascii="Bookman Old Style" w:hAnsi="Bookman Old Style"/>
                <w:sz w:val="22"/>
                <w:szCs w:val="22"/>
              </w:rPr>
              <w:t>Modal pelengkap sebagaimana dimaksud pada ayat (1) huruf b terdiri atas:</w:t>
            </w:r>
          </w:p>
          <w:p w14:paraId="176CE1A5" w14:textId="77777777" w:rsidR="00C47E6A" w:rsidRPr="00225B2D" w:rsidRDefault="00C47E6A" w:rsidP="00C47E6A">
            <w:pPr>
              <w:pStyle w:val="ListParagraph"/>
              <w:numPr>
                <w:ilvl w:val="0"/>
                <w:numId w:val="22"/>
              </w:numPr>
              <w:ind w:left="1163" w:hanging="567"/>
              <w:jc w:val="both"/>
              <w:rPr>
                <w:rFonts w:ascii="Bookman Old Style" w:hAnsi="Bookman Old Style"/>
                <w:sz w:val="22"/>
                <w:szCs w:val="22"/>
              </w:rPr>
            </w:pPr>
            <w:r w:rsidRPr="00225B2D">
              <w:rPr>
                <w:rFonts w:ascii="Bookman Old Style" w:hAnsi="Bookman Old Style"/>
                <w:sz w:val="22"/>
                <w:szCs w:val="22"/>
              </w:rPr>
              <w:lastRenderedPageBreak/>
              <w:t>komponen modal yang memenuhi persyaratan tertentu;</w:t>
            </w:r>
          </w:p>
          <w:p w14:paraId="47192B51" w14:textId="77777777" w:rsidR="00C47E6A" w:rsidRPr="00225B2D" w:rsidRDefault="00C47E6A" w:rsidP="00C47E6A">
            <w:pPr>
              <w:pStyle w:val="ListParagraph"/>
              <w:numPr>
                <w:ilvl w:val="0"/>
                <w:numId w:val="22"/>
              </w:numPr>
              <w:ind w:left="1163" w:hanging="567"/>
              <w:jc w:val="both"/>
              <w:rPr>
                <w:rFonts w:ascii="Bookman Old Style" w:hAnsi="Bookman Old Style"/>
                <w:sz w:val="22"/>
                <w:szCs w:val="22"/>
              </w:rPr>
            </w:pPr>
            <w:r w:rsidRPr="00225B2D">
              <w:rPr>
                <w:rFonts w:ascii="Bookman Old Style" w:hAnsi="Bookman Old Style"/>
                <w:sz w:val="22"/>
                <w:szCs w:val="22"/>
              </w:rPr>
              <w:t>surplus revaluasi aset tetap; dan</w:t>
            </w:r>
          </w:p>
          <w:p w14:paraId="5ACB7BAC" w14:textId="6AE976EB" w:rsidR="0007429A" w:rsidRPr="00225B2D" w:rsidRDefault="00C47E6A" w:rsidP="00A26FDA">
            <w:pPr>
              <w:pStyle w:val="ListParagraph"/>
              <w:numPr>
                <w:ilvl w:val="0"/>
                <w:numId w:val="22"/>
              </w:numPr>
              <w:ind w:left="1163" w:hanging="567"/>
              <w:jc w:val="both"/>
              <w:rPr>
                <w:rFonts w:ascii="Bookman Old Style" w:hAnsi="Bookman Old Style"/>
                <w:sz w:val="22"/>
                <w:szCs w:val="22"/>
              </w:rPr>
            </w:pPr>
            <w:r w:rsidRPr="00225B2D">
              <w:rPr>
                <w:rFonts w:ascii="Bookman Old Style" w:hAnsi="Bookman Old Style"/>
                <w:sz w:val="22"/>
                <w:szCs w:val="22"/>
              </w:rPr>
              <w:t>penyisihan penilaian kualitas aset umum paling tinggi sebesar 1,25% (satu koma dua puluh lima persen) dari ATMR.</w:t>
            </w:r>
          </w:p>
        </w:tc>
        <w:tc>
          <w:tcPr>
            <w:tcW w:w="4649" w:type="dxa"/>
          </w:tcPr>
          <w:p w14:paraId="4B546A13" w14:textId="77777777" w:rsidR="0007429A" w:rsidRPr="00225B2D" w:rsidRDefault="0007429A" w:rsidP="00A26FDA">
            <w:pPr>
              <w:rPr>
                <w:rFonts w:ascii="Bookman Old Style" w:hAnsi="Bookman Old Style" w:cs="Times New Roman"/>
                <w:sz w:val="22"/>
                <w:szCs w:val="22"/>
              </w:rPr>
            </w:pPr>
          </w:p>
        </w:tc>
        <w:tc>
          <w:tcPr>
            <w:tcW w:w="4650" w:type="dxa"/>
          </w:tcPr>
          <w:p w14:paraId="007626A9" w14:textId="77777777" w:rsidR="0007429A" w:rsidRPr="00225B2D" w:rsidRDefault="0007429A" w:rsidP="00A26FDA">
            <w:pPr>
              <w:rPr>
                <w:rFonts w:ascii="Bookman Old Style" w:hAnsi="Bookman Old Style" w:cs="Times New Roman"/>
                <w:sz w:val="22"/>
                <w:szCs w:val="22"/>
              </w:rPr>
            </w:pPr>
          </w:p>
        </w:tc>
      </w:tr>
      <w:tr w:rsidR="0007429A" w:rsidRPr="00225B2D" w14:paraId="6DA677C3" w14:textId="77777777" w:rsidTr="00C9518C">
        <w:tc>
          <w:tcPr>
            <w:tcW w:w="4649" w:type="dxa"/>
          </w:tcPr>
          <w:p w14:paraId="0BA0789D" w14:textId="77777777" w:rsidR="0007429A" w:rsidRPr="00225B2D" w:rsidRDefault="0007429A" w:rsidP="00A26FDA">
            <w:pPr>
              <w:rPr>
                <w:rFonts w:ascii="Bookman Old Style" w:hAnsi="Bookman Old Style" w:cs="Times New Roman"/>
                <w:sz w:val="22"/>
                <w:szCs w:val="22"/>
              </w:rPr>
            </w:pPr>
          </w:p>
        </w:tc>
        <w:tc>
          <w:tcPr>
            <w:tcW w:w="4649" w:type="dxa"/>
          </w:tcPr>
          <w:p w14:paraId="263FD8A8" w14:textId="77777777" w:rsidR="0007429A" w:rsidRPr="00225B2D" w:rsidRDefault="0007429A" w:rsidP="00A26FDA">
            <w:pPr>
              <w:rPr>
                <w:rFonts w:ascii="Bookman Old Style" w:hAnsi="Bookman Old Style" w:cs="Times New Roman"/>
                <w:sz w:val="22"/>
                <w:szCs w:val="22"/>
              </w:rPr>
            </w:pPr>
          </w:p>
        </w:tc>
        <w:tc>
          <w:tcPr>
            <w:tcW w:w="4650" w:type="dxa"/>
          </w:tcPr>
          <w:p w14:paraId="7A6772A7" w14:textId="77777777" w:rsidR="0007429A" w:rsidRPr="00225B2D" w:rsidRDefault="0007429A" w:rsidP="00A26FDA">
            <w:pPr>
              <w:rPr>
                <w:rFonts w:ascii="Bookman Old Style" w:hAnsi="Bookman Old Style" w:cs="Times New Roman"/>
                <w:sz w:val="22"/>
                <w:szCs w:val="22"/>
              </w:rPr>
            </w:pPr>
          </w:p>
        </w:tc>
      </w:tr>
      <w:tr w:rsidR="0007429A" w:rsidRPr="00225B2D" w14:paraId="63604DCC" w14:textId="77777777" w:rsidTr="00C9518C">
        <w:tc>
          <w:tcPr>
            <w:tcW w:w="4649" w:type="dxa"/>
          </w:tcPr>
          <w:p w14:paraId="264D60DD" w14:textId="47677405" w:rsidR="0007429A" w:rsidRPr="00225B2D" w:rsidRDefault="002C0AEC" w:rsidP="002C0AEC">
            <w:pPr>
              <w:jc w:val="center"/>
              <w:rPr>
                <w:rFonts w:ascii="Bookman Old Style" w:hAnsi="Bookman Old Style" w:cs="Times New Roman"/>
                <w:sz w:val="22"/>
                <w:szCs w:val="22"/>
              </w:rPr>
            </w:pPr>
            <w:r w:rsidRPr="00225B2D">
              <w:rPr>
                <w:rFonts w:ascii="Bookman Old Style" w:hAnsi="Bookman Old Style" w:cs="Times New Roman"/>
                <w:sz w:val="22"/>
                <w:szCs w:val="22"/>
              </w:rPr>
              <w:t>Pasal 5</w:t>
            </w:r>
          </w:p>
        </w:tc>
        <w:tc>
          <w:tcPr>
            <w:tcW w:w="4649" w:type="dxa"/>
          </w:tcPr>
          <w:p w14:paraId="0189BCDB" w14:textId="77777777" w:rsidR="0007429A" w:rsidRPr="00225B2D" w:rsidRDefault="0007429A" w:rsidP="00A26FDA">
            <w:pPr>
              <w:rPr>
                <w:rFonts w:ascii="Bookman Old Style" w:hAnsi="Bookman Old Style" w:cs="Times New Roman"/>
                <w:sz w:val="22"/>
                <w:szCs w:val="22"/>
              </w:rPr>
            </w:pPr>
          </w:p>
        </w:tc>
        <w:tc>
          <w:tcPr>
            <w:tcW w:w="4650" w:type="dxa"/>
          </w:tcPr>
          <w:p w14:paraId="1C1EC460" w14:textId="77777777" w:rsidR="0007429A" w:rsidRPr="00225B2D" w:rsidRDefault="0007429A" w:rsidP="00A26FDA">
            <w:pPr>
              <w:rPr>
                <w:rFonts w:ascii="Bookman Old Style" w:hAnsi="Bookman Old Style" w:cs="Times New Roman"/>
                <w:sz w:val="22"/>
                <w:szCs w:val="22"/>
              </w:rPr>
            </w:pPr>
          </w:p>
        </w:tc>
      </w:tr>
      <w:tr w:rsidR="0007429A" w:rsidRPr="00225B2D" w14:paraId="1C20D8D4" w14:textId="77777777" w:rsidTr="00C9518C">
        <w:tc>
          <w:tcPr>
            <w:tcW w:w="4649" w:type="dxa"/>
          </w:tcPr>
          <w:p w14:paraId="5C5EF2A7" w14:textId="77777777" w:rsidR="004074C1" w:rsidRPr="00225B2D" w:rsidRDefault="004074C1" w:rsidP="004074C1">
            <w:pPr>
              <w:jc w:val="both"/>
              <w:rPr>
                <w:rFonts w:ascii="Bookman Old Style" w:hAnsi="Bookman Old Style"/>
                <w:sz w:val="22"/>
                <w:szCs w:val="22"/>
              </w:rPr>
            </w:pPr>
            <w:r w:rsidRPr="00225B2D">
              <w:rPr>
                <w:rFonts w:ascii="Bookman Old Style" w:hAnsi="Bookman Old Style"/>
                <w:sz w:val="22"/>
                <w:szCs w:val="22"/>
              </w:rPr>
              <w:t>Modal inti utama sebagaimana dimaksud dalam Pasal 4 ayat (3) diperhitungkan dengan faktor pengurang berupa:</w:t>
            </w:r>
          </w:p>
          <w:p w14:paraId="418FE58E"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perhitungan pajak tangguhan (</w:t>
            </w:r>
            <w:r w:rsidRPr="00225B2D">
              <w:rPr>
                <w:rFonts w:ascii="Bookman Old Style" w:hAnsi="Bookman Old Style"/>
                <w:i/>
                <w:iCs/>
                <w:sz w:val="22"/>
                <w:szCs w:val="22"/>
              </w:rPr>
              <w:t>deffered tax</w:t>
            </w:r>
            <w:r w:rsidRPr="00225B2D">
              <w:rPr>
                <w:rFonts w:ascii="Bookman Old Style" w:hAnsi="Bookman Old Style"/>
                <w:sz w:val="22"/>
                <w:szCs w:val="22"/>
              </w:rPr>
              <w:t>);</w:t>
            </w:r>
          </w:p>
          <w:p w14:paraId="48666036"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i/>
                <w:iCs/>
                <w:sz w:val="22"/>
                <w:szCs w:val="22"/>
              </w:rPr>
              <w:t>goodwill</w:t>
            </w:r>
            <w:r w:rsidRPr="00225B2D">
              <w:rPr>
                <w:rFonts w:ascii="Bookman Old Style" w:hAnsi="Bookman Old Style"/>
                <w:sz w:val="22"/>
                <w:szCs w:val="22"/>
              </w:rPr>
              <w:t>;</w:t>
            </w:r>
          </w:p>
          <w:p w14:paraId="1A85D97A"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disagio;</w:t>
            </w:r>
          </w:p>
          <w:p w14:paraId="1BF4D957"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agunan yang diambil alih yang telah melampaui jangka waktu 1 (satu) tahun sejak pengambilalihan sebesar nilai tercatat pada laporan posisi keuangan BPR Syariah;</w:t>
            </w:r>
          </w:p>
          <w:p w14:paraId="1B42A50A"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properti terbengkalai yang telah melampaui jangka waktu 1 (satu) tahun sejak ditetapkan sebagai properti terbengkalai sebesar nilai yang tercatat pada laporan posisi keuangan BPR Syariah;</w:t>
            </w:r>
          </w:p>
          <w:p w14:paraId="66C24094"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selisih kurang antara cadangan kerugian penurunan nilai dan penyisihan penilaian kualitas aset;</w:t>
            </w:r>
          </w:p>
          <w:p w14:paraId="453466B3" w14:textId="77777777" w:rsidR="004074C1"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rugi tahun-tahun lalu; dan</w:t>
            </w:r>
          </w:p>
          <w:p w14:paraId="009575ED" w14:textId="5B08FC84" w:rsidR="0007429A" w:rsidRPr="00225B2D" w:rsidRDefault="004074C1" w:rsidP="004074C1">
            <w:pPr>
              <w:pStyle w:val="ListParagraph"/>
              <w:numPr>
                <w:ilvl w:val="0"/>
                <w:numId w:val="23"/>
              </w:numPr>
              <w:ind w:left="596" w:hanging="567"/>
              <w:jc w:val="both"/>
              <w:rPr>
                <w:rFonts w:ascii="Bookman Old Style" w:hAnsi="Bookman Old Style"/>
                <w:sz w:val="22"/>
                <w:szCs w:val="22"/>
              </w:rPr>
            </w:pPr>
            <w:r w:rsidRPr="00225B2D">
              <w:rPr>
                <w:rFonts w:ascii="Bookman Old Style" w:hAnsi="Bookman Old Style"/>
                <w:sz w:val="22"/>
                <w:szCs w:val="22"/>
              </w:rPr>
              <w:t>rugi tahun berjalan.</w:t>
            </w:r>
          </w:p>
        </w:tc>
        <w:tc>
          <w:tcPr>
            <w:tcW w:w="4649" w:type="dxa"/>
          </w:tcPr>
          <w:p w14:paraId="00D9A2A0" w14:textId="77777777" w:rsidR="0007429A" w:rsidRPr="00225B2D" w:rsidRDefault="0007429A" w:rsidP="00A26FDA">
            <w:pPr>
              <w:rPr>
                <w:rFonts w:ascii="Bookman Old Style" w:hAnsi="Bookman Old Style" w:cs="Times New Roman"/>
                <w:sz w:val="22"/>
                <w:szCs w:val="22"/>
              </w:rPr>
            </w:pPr>
          </w:p>
        </w:tc>
        <w:tc>
          <w:tcPr>
            <w:tcW w:w="4650" w:type="dxa"/>
          </w:tcPr>
          <w:p w14:paraId="384076F8" w14:textId="77777777" w:rsidR="0007429A" w:rsidRPr="00225B2D" w:rsidRDefault="0007429A" w:rsidP="00A26FDA">
            <w:pPr>
              <w:rPr>
                <w:rFonts w:ascii="Bookman Old Style" w:hAnsi="Bookman Old Style" w:cs="Times New Roman"/>
                <w:sz w:val="22"/>
                <w:szCs w:val="22"/>
              </w:rPr>
            </w:pPr>
          </w:p>
        </w:tc>
      </w:tr>
      <w:tr w:rsidR="0007429A" w:rsidRPr="00225B2D" w14:paraId="5092D583" w14:textId="77777777" w:rsidTr="00C9518C">
        <w:tc>
          <w:tcPr>
            <w:tcW w:w="4649" w:type="dxa"/>
          </w:tcPr>
          <w:p w14:paraId="173FAE57" w14:textId="77777777" w:rsidR="0007429A" w:rsidRPr="00225B2D" w:rsidRDefault="0007429A" w:rsidP="00A26FDA">
            <w:pPr>
              <w:rPr>
                <w:rFonts w:ascii="Bookman Old Style" w:hAnsi="Bookman Old Style" w:cs="Times New Roman"/>
                <w:sz w:val="22"/>
                <w:szCs w:val="22"/>
              </w:rPr>
            </w:pPr>
          </w:p>
        </w:tc>
        <w:tc>
          <w:tcPr>
            <w:tcW w:w="4649" w:type="dxa"/>
          </w:tcPr>
          <w:p w14:paraId="0110078A" w14:textId="77777777" w:rsidR="0007429A" w:rsidRPr="00225B2D" w:rsidRDefault="0007429A" w:rsidP="00A26FDA">
            <w:pPr>
              <w:rPr>
                <w:rFonts w:ascii="Bookman Old Style" w:hAnsi="Bookman Old Style" w:cs="Times New Roman"/>
                <w:sz w:val="22"/>
                <w:szCs w:val="22"/>
              </w:rPr>
            </w:pPr>
          </w:p>
        </w:tc>
        <w:tc>
          <w:tcPr>
            <w:tcW w:w="4650" w:type="dxa"/>
          </w:tcPr>
          <w:p w14:paraId="5EFDFAFE" w14:textId="77777777" w:rsidR="0007429A" w:rsidRPr="00225B2D" w:rsidRDefault="0007429A" w:rsidP="00A26FDA">
            <w:pPr>
              <w:rPr>
                <w:rFonts w:ascii="Bookman Old Style" w:hAnsi="Bookman Old Style" w:cs="Times New Roman"/>
                <w:sz w:val="22"/>
                <w:szCs w:val="22"/>
              </w:rPr>
            </w:pPr>
          </w:p>
        </w:tc>
      </w:tr>
      <w:tr w:rsidR="0007429A" w:rsidRPr="00225B2D" w14:paraId="7B88AE7C" w14:textId="77777777" w:rsidTr="00C9518C">
        <w:tc>
          <w:tcPr>
            <w:tcW w:w="4649" w:type="dxa"/>
          </w:tcPr>
          <w:p w14:paraId="2C15F5D5" w14:textId="152E1BC9" w:rsidR="0007429A" w:rsidRPr="00225B2D" w:rsidRDefault="00936792" w:rsidP="00936792">
            <w:pPr>
              <w:jc w:val="center"/>
              <w:rPr>
                <w:rFonts w:ascii="Bookman Old Style" w:hAnsi="Bookman Old Style" w:cs="Times New Roman"/>
                <w:sz w:val="22"/>
                <w:szCs w:val="22"/>
              </w:rPr>
            </w:pPr>
            <w:r w:rsidRPr="00225B2D">
              <w:rPr>
                <w:rFonts w:ascii="Bookman Old Style" w:hAnsi="Bookman Old Style" w:cs="Times New Roman"/>
                <w:sz w:val="22"/>
                <w:szCs w:val="22"/>
              </w:rPr>
              <w:t>Pasal 6</w:t>
            </w:r>
          </w:p>
        </w:tc>
        <w:tc>
          <w:tcPr>
            <w:tcW w:w="4649" w:type="dxa"/>
          </w:tcPr>
          <w:p w14:paraId="6184ADCA" w14:textId="77777777" w:rsidR="0007429A" w:rsidRPr="00225B2D" w:rsidRDefault="0007429A" w:rsidP="00A26FDA">
            <w:pPr>
              <w:rPr>
                <w:rFonts w:ascii="Bookman Old Style" w:hAnsi="Bookman Old Style" w:cs="Times New Roman"/>
                <w:sz w:val="22"/>
                <w:szCs w:val="22"/>
              </w:rPr>
            </w:pPr>
          </w:p>
        </w:tc>
        <w:tc>
          <w:tcPr>
            <w:tcW w:w="4650" w:type="dxa"/>
          </w:tcPr>
          <w:p w14:paraId="3A0C0E2D" w14:textId="77777777" w:rsidR="0007429A" w:rsidRPr="00225B2D" w:rsidRDefault="0007429A" w:rsidP="00A26FDA">
            <w:pPr>
              <w:rPr>
                <w:rFonts w:ascii="Bookman Old Style" w:hAnsi="Bookman Old Style" w:cs="Times New Roman"/>
                <w:sz w:val="22"/>
                <w:szCs w:val="22"/>
              </w:rPr>
            </w:pPr>
          </w:p>
        </w:tc>
      </w:tr>
      <w:tr w:rsidR="0007429A" w:rsidRPr="00225B2D" w14:paraId="4E100524" w14:textId="77777777" w:rsidTr="00C9518C">
        <w:tc>
          <w:tcPr>
            <w:tcW w:w="4649" w:type="dxa"/>
          </w:tcPr>
          <w:p w14:paraId="459AB898" w14:textId="59593BC5" w:rsidR="0007429A" w:rsidRPr="00225B2D" w:rsidRDefault="007E297A" w:rsidP="007E297A">
            <w:pPr>
              <w:pStyle w:val="ListParagraph"/>
              <w:numPr>
                <w:ilvl w:val="0"/>
                <w:numId w:val="24"/>
              </w:numPr>
              <w:ind w:left="596" w:hanging="596"/>
              <w:jc w:val="both"/>
              <w:rPr>
                <w:rFonts w:ascii="Bookman Old Style" w:hAnsi="Bookman Old Style" w:cs="Times New Roman"/>
                <w:sz w:val="22"/>
                <w:szCs w:val="22"/>
              </w:rPr>
            </w:pPr>
            <w:r w:rsidRPr="00225B2D">
              <w:rPr>
                <w:rFonts w:ascii="Bookman Old Style" w:hAnsi="Bookman Old Style"/>
                <w:sz w:val="22"/>
                <w:szCs w:val="22"/>
              </w:rPr>
              <w:t>Perhitungan ATMR sebagaimana dimaksud dalam Pasal 2 merupakan perkalian nilai dan/atau tagihan bersih aset yang tercatat di laporan posisi keuangan BPR Syariah dengan bobot risiko dalam bentuk persentase tertentu.</w:t>
            </w:r>
          </w:p>
        </w:tc>
        <w:tc>
          <w:tcPr>
            <w:tcW w:w="4649" w:type="dxa"/>
          </w:tcPr>
          <w:p w14:paraId="5BA86846" w14:textId="77777777" w:rsidR="0007429A" w:rsidRPr="00225B2D" w:rsidRDefault="0007429A" w:rsidP="00A26FDA">
            <w:pPr>
              <w:rPr>
                <w:rFonts w:ascii="Bookman Old Style" w:hAnsi="Bookman Old Style" w:cs="Times New Roman"/>
                <w:sz w:val="22"/>
                <w:szCs w:val="22"/>
              </w:rPr>
            </w:pPr>
          </w:p>
        </w:tc>
        <w:tc>
          <w:tcPr>
            <w:tcW w:w="4650" w:type="dxa"/>
          </w:tcPr>
          <w:p w14:paraId="66B52317" w14:textId="77777777" w:rsidR="0007429A" w:rsidRPr="00225B2D" w:rsidRDefault="0007429A" w:rsidP="00A26FDA">
            <w:pPr>
              <w:rPr>
                <w:rFonts w:ascii="Bookman Old Style" w:hAnsi="Bookman Old Style" w:cs="Times New Roman"/>
                <w:sz w:val="22"/>
                <w:szCs w:val="22"/>
              </w:rPr>
            </w:pPr>
          </w:p>
        </w:tc>
      </w:tr>
      <w:tr w:rsidR="0007429A" w:rsidRPr="00225B2D" w14:paraId="2845E81E" w14:textId="77777777" w:rsidTr="00C9518C">
        <w:tc>
          <w:tcPr>
            <w:tcW w:w="4649" w:type="dxa"/>
          </w:tcPr>
          <w:p w14:paraId="57A22379" w14:textId="3EB0586B" w:rsidR="0007429A" w:rsidRPr="00225B2D" w:rsidRDefault="001628F0" w:rsidP="001628F0">
            <w:pPr>
              <w:pStyle w:val="ListParagraph"/>
              <w:numPr>
                <w:ilvl w:val="0"/>
                <w:numId w:val="24"/>
              </w:numPr>
              <w:ind w:left="596" w:hanging="596"/>
              <w:jc w:val="both"/>
              <w:rPr>
                <w:rFonts w:ascii="Bookman Old Style" w:hAnsi="Bookman Old Style"/>
                <w:sz w:val="22"/>
                <w:szCs w:val="22"/>
              </w:rPr>
            </w:pPr>
            <w:r w:rsidRPr="00225B2D">
              <w:rPr>
                <w:rFonts w:ascii="Bookman Old Style" w:hAnsi="Bookman Old Style"/>
                <w:sz w:val="22"/>
                <w:szCs w:val="22"/>
              </w:rPr>
              <w:t>Nilai dan/atau tagihan bersih yang diperhitungkan sebagaimana dimaksud pada ayat (1) yaitu nilai dan/atau tagihan bersih aset termasuk imbalan yang akan diterima jika ada, setelah dikurangi cadangan kerugian penurunan nilai sesuai dengan standar akuntansi keuangan untuk aset selain kualitas lancar.</w:t>
            </w:r>
          </w:p>
        </w:tc>
        <w:tc>
          <w:tcPr>
            <w:tcW w:w="4649" w:type="dxa"/>
          </w:tcPr>
          <w:p w14:paraId="0237BA4B" w14:textId="77777777" w:rsidR="0007429A" w:rsidRPr="00225B2D" w:rsidRDefault="0007429A" w:rsidP="00A26FDA">
            <w:pPr>
              <w:rPr>
                <w:rFonts w:ascii="Bookman Old Style" w:hAnsi="Bookman Old Style" w:cs="Times New Roman"/>
                <w:sz w:val="22"/>
                <w:szCs w:val="22"/>
              </w:rPr>
            </w:pPr>
          </w:p>
        </w:tc>
        <w:tc>
          <w:tcPr>
            <w:tcW w:w="4650" w:type="dxa"/>
          </w:tcPr>
          <w:p w14:paraId="2EF280DA" w14:textId="77777777" w:rsidR="0007429A" w:rsidRPr="00225B2D" w:rsidRDefault="0007429A" w:rsidP="00A26FDA">
            <w:pPr>
              <w:rPr>
                <w:rFonts w:ascii="Bookman Old Style" w:hAnsi="Bookman Old Style" w:cs="Times New Roman"/>
                <w:sz w:val="22"/>
                <w:szCs w:val="22"/>
              </w:rPr>
            </w:pPr>
          </w:p>
        </w:tc>
      </w:tr>
      <w:tr w:rsidR="0007429A" w:rsidRPr="00225B2D" w14:paraId="21247BDD" w14:textId="77777777" w:rsidTr="00C9518C">
        <w:tc>
          <w:tcPr>
            <w:tcW w:w="4649" w:type="dxa"/>
          </w:tcPr>
          <w:p w14:paraId="1CE684DE" w14:textId="77777777" w:rsidR="0007429A" w:rsidRPr="00225B2D" w:rsidRDefault="0007429A" w:rsidP="00A26FDA">
            <w:pPr>
              <w:rPr>
                <w:rFonts w:ascii="Bookman Old Style" w:hAnsi="Bookman Old Style" w:cs="Times New Roman"/>
                <w:sz w:val="22"/>
                <w:szCs w:val="22"/>
              </w:rPr>
            </w:pPr>
          </w:p>
        </w:tc>
        <w:tc>
          <w:tcPr>
            <w:tcW w:w="4649" w:type="dxa"/>
          </w:tcPr>
          <w:p w14:paraId="5283F471" w14:textId="77777777" w:rsidR="0007429A" w:rsidRPr="00225B2D" w:rsidRDefault="0007429A" w:rsidP="00A26FDA">
            <w:pPr>
              <w:rPr>
                <w:rFonts w:ascii="Bookman Old Style" w:hAnsi="Bookman Old Style" w:cs="Times New Roman"/>
                <w:sz w:val="22"/>
                <w:szCs w:val="22"/>
              </w:rPr>
            </w:pPr>
          </w:p>
        </w:tc>
        <w:tc>
          <w:tcPr>
            <w:tcW w:w="4650" w:type="dxa"/>
          </w:tcPr>
          <w:p w14:paraId="2B456AF1" w14:textId="77777777" w:rsidR="0007429A" w:rsidRPr="00225B2D" w:rsidRDefault="0007429A" w:rsidP="00A26FDA">
            <w:pPr>
              <w:rPr>
                <w:rFonts w:ascii="Bookman Old Style" w:hAnsi="Bookman Old Style" w:cs="Times New Roman"/>
                <w:sz w:val="22"/>
                <w:szCs w:val="22"/>
              </w:rPr>
            </w:pPr>
          </w:p>
        </w:tc>
      </w:tr>
      <w:tr w:rsidR="0007429A" w:rsidRPr="00225B2D" w14:paraId="366C28F1" w14:textId="77777777" w:rsidTr="00C9518C">
        <w:tc>
          <w:tcPr>
            <w:tcW w:w="4649" w:type="dxa"/>
          </w:tcPr>
          <w:p w14:paraId="752E6883" w14:textId="67385542" w:rsidR="0007429A" w:rsidRPr="00225B2D" w:rsidRDefault="00273877" w:rsidP="00273877">
            <w:pPr>
              <w:jc w:val="center"/>
              <w:rPr>
                <w:rFonts w:ascii="Bookman Old Style" w:hAnsi="Bookman Old Style" w:cs="Times New Roman"/>
                <w:sz w:val="22"/>
                <w:szCs w:val="22"/>
              </w:rPr>
            </w:pPr>
            <w:r w:rsidRPr="00225B2D">
              <w:rPr>
                <w:rFonts w:ascii="Bookman Old Style" w:hAnsi="Bookman Old Style" w:cs="Times New Roman"/>
                <w:sz w:val="22"/>
                <w:szCs w:val="22"/>
              </w:rPr>
              <w:t>Pasal 7</w:t>
            </w:r>
          </w:p>
        </w:tc>
        <w:tc>
          <w:tcPr>
            <w:tcW w:w="4649" w:type="dxa"/>
          </w:tcPr>
          <w:p w14:paraId="106C6680" w14:textId="77777777" w:rsidR="0007429A" w:rsidRPr="00225B2D" w:rsidRDefault="0007429A" w:rsidP="00A26FDA">
            <w:pPr>
              <w:rPr>
                <w:rFonts w:ascii="Bookman Old Style" w:hAnsi="Bookman Old Style" w:cs="Times New Roman"/>
                <w:sz w:val="22"/>
                <w:szCs w:val="22"/>
              </w:rPr>
            </w:pPr>
          </w:p>
        </w:tc>
        <w:tc>
          <w:tcPr>
            <w:tcW w:w="4650" w:type="dxa"/>
          </w:tcPr>
          <w:p w14:paraId="29A4E82F" w14:textId="77777777" w:rsidR="0007429A" w:rsidRPr="00225B2D" w:rsidRDefault="0007429A" w:rsidP="00A26FDA">
            <w:pPr>
              <w:rPr>
                <w:rFonts w:ascii="Bookman Old Style" w:hAnsi="Bookman Old Style" w:cs="Times New Roman"/>
                <w:sz w:val="22"/>
                <w:szCs w:val="22"/>
              </w:rPr>
            </w:pPr>
          </w:p>
        </w:tc>
      </w:tr>
      <w:tr w:rsidR="0007429A" w:rsidRPr="00225B2D" w14:paraId="37AA892E" w14:textId="77777777" w:rsidTr="00C9518C">
        <w:tc>
          <w:tcPr>
            <w:tcW w:w="4649" w:type="dxa"/>
          </w:tcPr>
          <w:p w14:paraId="6E6B8588" w14:textId="6C7A4722" w:rsidR="0007429A" w:rsidRPr="00225B2D" w:rsidRDefault="00B151BD" w:rsidP="00394713">
            <w:pPr>
              <w:pStyle w:val="ListParagraph"/>
              <w:numPr>
                <w:ilvl w:val="0"/>
                <w:numId w:val="27"/>
              </w:numPr>
              <w:ind w:left="596" w:hanging="596"/>
              <w:jc w:val="both"/>
              <w:rPr>
                <w:rFonts w:ascii="Bookman Old Style" w:hAnsi="Bookman Old Style"/>
                <w:sz w:val="22"/>
                <w:szCs w:val="22"/>
              </w:rPr>
            </w:pPr>
            <w:r w:rsidRPr="00225B2D">
              <w:rPr>
                <w:rFonts w:ascii="Bookman Old Style" w:hAnsi="Bookman Old Style"/>
                <w:sz w:val="22"/>
                <w:szCs w:val="22"/>
              </w:rPr>
              <w:t>BPR Syariah harus memantau kondisi permodalan dengan menghitung sendiri kecukupan permodalan paling sedikit untuk periode bulanan.</w:t>
            </w:r>
          </w:p>
        </w:tc>
        <w:tc>
          <w:tcPr>
            <w:tcW w:w="4649" w:type="dxa"/>
          </w:tcPr>
          <w:p w14:paraId="2DEEA666" w14:textId="77777777" w:rsidR="0007429A" w:rsidRPr="00225B2D" w:rsidRDefault="0007429A" w:rsidP="00A26FDA">
            <w:pPr>
              <w:rPr>
                <w:rFonts w:ascii="Bookman Old Style" w:hAnsi="Bookman Old Style" w:cs="Times New Roman"/>
                <w:sz w:val="22"/>
                <w:szCs w:val="22"/>
              </w:rPr>
            </w:pPr>
          </w:p>
        </w:tc>
        <w:tc>
          <w:tcPr>
            <w:tcW w:w="4650" w:type="dxa"/>
          </w:tcPr>
          <w:p w14:paraId="3772516D" w14:textId="77777777" w:rsidR="0007429A" w:rsidRPr="00225B2D" w:rsidRDefault="0007429A" w:rsidP="00A26FDA">
            <w:pPr>
              <w:rPr>
                <w:rFonts w:ascii="Bookman Old Style" w:hAnsi="Bookman Old Style" w:cs="Times New Roman"/>
                <w:sz w:val="22"/>
                <w:szCs w:val="22"/>
              </w:rPr>
            </w:pPr>
          </w:p>
        </w:tc>
      </w:tr>
      <w:tr w:rsidR="0007429A" w:rsidRPr="00225B2D" w14:paraId="5616E04D" w14:textId="77777777" w:rsidTr="00C9518C">
        <w:tc>
          <w:tcPr>
            <w:tcW w:w="4649" w:type="dxa"/>
          </w:tcPr>
          <w:p w14:paraId="245D8799" w14:textId="3C6CA034" w:rsidR="0007429A" w:rsidRPr="00225B2D" w:rsidRDefault="00394713" w:rsidP="00A26FDA">
            <w:pPr>
              <w:pStyle w:val="ListParagraph"/>
              <w:numPr>
                <w:ilvl w:val="0"/>
                <w:numId w:val="27"/>
              </w:numPr>
              <w:ind w:left="596" w:hanging="596"/>
              <w:jc w:val="both"/>
              <w:rPr>
                <w:rFonts w:ascii="Bookman Old Style" w:hAnsi="Bookman Old Style"/>
                <w:sz w:val="22"/>
                <w:szCs w:val="22"/>
              </w:rPr>
            </w:pPr>
            <w:r w:rsidRPr="00225B2D">
              <w:rPr>
                <w:rFonts w:ascii="Bookman Old Style" w:hAnsi="Bookman Old Style"/>
                <w:sz w:val="22"/>
                <w:szCs w:val="22"/>
              </w:rPr>
              <w:t>Pedoman perhitungan KPMM dan modal inti minimum BPR Syariah sebagaimana dimuat dalam Lampiran I yang merupakan bagian tidak terpisahkan dari Peraturan Anggota Dewan Komisioner Otoritas Jasa Keuangan ini.</w:t>
            </w:r>
          </w:p>
        </w:tc>
        <w:tc>
          <w:tcPr>
            <w:tcW w:w="4649" w:type="dxa"/>
          </w:tcPr>
          <w:p w14:paraId="3327C2E9" w14:textId="77777777" w:rsidR="0007429A" w:rsidRPr="00225B2D" w:rsidRDefault="0007429A" w:rsidP="00A26FDA">
            <w:pPr>
              <w:rPr>
                <w:rFonts w:ascii="Bookman Old Style" w:hAnsi="Bookman Old Style" w:cs="Times New Roman"/>
                <w:sz w:val="22"/>
                <w:szCs w:val="22"/>
              </w:rPr>
            </w:pPr>
          </w:p>
        </w:tc>
        <w:tc>
          <w:tcPr>
            <w:tcW w:w="4650" w:type="dxa"/>
          </w:tcPr>
          <w:p w14:paraId="176D45AE" w14:textId="77777777" w:rsidR="0007429A" w:rsidRPr="00225B2D" w:rsidRDefault="0007429A" w:rsidP="00A26FDA">
            <w:pPr>
              <w:rPr>
                <w:rFonts w:ascii="Bookman Old Style" w:hAnsi="Bookman Old Style" w:cs="Times New Roman"/>
                <w:sz w:val="22"/>
                <w:szCs w:val="22"/>
              </w:rPr>
            </w:pPr>
          </w:p>
        </w:tc>
      </w:tr>
      <w:tr w:rsidR="0007429A" w:rsidRPr="00225B2D" w14:paraId="6202F4D1" w14:textId="77777777" w:rsidTr="00C9518C">
        <w:tc>
          <w:tcPr>
            <w:tcW w:w="4649" w:type="dxa"/>
          </w:tcPr>
          <w:p w14:paraId="46A7DDBD" w14:textId="0B0103C5" w:rsidR="0007429A" w:rsidRPr="00225B2D" w:rsidRDefault="00AB675E" w:rsidP="00682DF5">
            <w:pPr>
              <w:pStyle w:val="ListParagraph"/>
              <w:numPr>
                <w:ilvl w:val="0"/>
                <w:numId w:val="27"/>
              </w:numPr>
              <w:ind w:left="596" w:hanging="596"/>
              <w:jc w:val="both"/>
              <w:rPr>
                <w:rFonts w:ascii="Bookman Old Style" w:hAnsi="Bookman Old Style"/>
                <w:sz w:val="22"/>
                <w:szCs w:val="22"/>
              </w:rPr>
            </w:pPr>
            <w:r w:rsidRPr="00225B2D">
              <w:rPr>
                <w:rFonts w:ascii="Bookman Old Style" w:hAnsi="Bookman Old Style"/>
                <w:sz w:val="22"/>
                <w:szCs w:val="22"/>
              </w:rPr>
              <w:lastRenderedPageBreak/>
              <w:t>Format perhitungan kebutuhan modal minimum dan modal inti minimum sebagaimana dimuat dalam Lampiran II yang merupakan bagian tidak terpisahkan dari Peraturan Anggota Dewan Komisioner Otoritas Jasa Keuangan ini.</w:t>
            </w:r>
          </w:p>
        </w:tc>
        <w:tc>
          <w:tcPr>
            <w:tcW w:w="4649" w:type="dxa"/>
          </w:tcPr>
          <w:p w14:paraId="30F2677D" w14:textId="77777777" w:rsidR="0007429A" w:rsidRPr="00225B2D" w:rsidRDefault="0007429A" w:rsidP="00A26FDA">
            <w:pPr>
              <w:rPr>
                <w:rFonts w:ascii="Bookman Old Style" w:hAnsi="Bookman Old Style" w:cs="Times New Roman"/>
                <w:sz w:val="22"/>
                <w:szCs w:val="22"/>
              </w:rPr>
            </w:pPr>
          </w:p>
        </w:tc>
        <w:tc>
          <w:tcPr>
            <w:tcW w:w="4650" w:type="dxa"/>
          </w:tcPr>
          <w:p w14:paraId="5E78F95B" w14:textId="77777777" w:rsidR="0007429A" w:rsidRPr="00225B2D" w:rsidRDefault="0007429A" w:rsidP="00A26FDA">
            <w:pPr>
              <w:rPr>
                <w:rFonts w:ascii="Bookman Old Style" w:hAnsi="Bookman Old Style" w:cs="Times New Roman"/>
                <w:sz w:val="22"/>
                <w:szCs w:val="22"/>
              </w:rPr>
            </w:pPr>
          </w:p>
        </w:tc>
      </w:tr>
      <w:tr w:rsidR="0007429A" w:rsidRPr="00225B2D" w14:paraId="165024DD" w14:textId="77777777" w:rsidTr="00C9518C">
        <w:tc>
          <w:tcPr>
            <w:tcW w:w="4649" w:type="dxa"/>
          </w:tcPr>
          <w:p w14:paraId="2676F12F" w14:textId="7F7F6C52" w:rsidR="0007429A" w:rsidRPr="00225B2D" w:rsidRDefault="00682DF5" w:rsidP="00A26FDA">
            <w:pPr>
              <w:pStyle w:val="ListParagraph"/>
              <w:numPr>
                <w:ilvl w:val="0"/>
                <w:numId w:val="27"/>
              </w:numPr>
              <w:ind w:left="596" w:hanging="596"/>
              <w:jc w:val="both"/>
              <w:rPr>
                <w:rFonts w:ascii="Bookman Old Style" w:hAnsi="Bookman Old Style"/>
                <w:sz w:val="22"/>
                <w:szCs w:val="22"/>
              </w:rPr>
            </w:pPr>
            <w:r w:rsidRPr="00225B2D">
              <w:rPr>
                <w:rFonts w:ascii="Bookman Old Style" w:hAnsi="Bookman Old Style"/>
                <w:sz w:val="22"/>
                <w:szCs w:val="22"/>
              </w:rPr>
              <w:t>Format perhitungan ATMR sebagaimana dalam Lampiran III yang merupakan bagian tidak terpisahkan dari Peraturan Anggota Dewan Komisioner Otoritas Jasa Keuangan ini.</w:t>
            </w:r>
          </w:p>
        </w:tc>
        <w:tc>
          <w:tcPr>
            <w:tcW w:w="4649" w:type="dxa"/>
          </w:tcPr>
          <w:p w14:paraId="3C0F6A32" w14:textId="77777777" w:rsidR="0007429A" w:rsidRPr="00225B2D" w:rsidRDefault="0007429A" w:rsidP="00A26FDA">
            <w:pPr>
              <w:rPr>
                <w:rFonts w:ascii="Bookman Old Style" w:hAnsi="Bookman Old Style" w:cs="Times New Roman"/>
                <w:sz w:val="22"/>
                <w:szCs w:val="22"/>
              </w:rPr>
            </w:pPr>
          </w:p>
        </w:tc>
        <w:tc>
          <w:tcPr>
            <w:tcW w:w="4650" w:type="dxa"/>
          </w:tcPr>
          <w:p w14:paraId="3669DD00" w14:textId="77777777" w:rsidR="0007429A" w:rsidRPr="00225B2D" w:rsidRDefault="0007429A" w:rsidP="00A26FDA">
            <w:pPr>
              <w:rPr>
                <w:rFonts w:ascii="Bookman Old Style" w:hAnsi="Bookman Old Style" w:cs="Times New Roman"/>
                <w:sz w:val="22"/>
                <w:szCs w:val="22"/>
              </w:rPr>
            </w:pPr>
          </w:p>
        </w:tc>
      </w:tr>
      <w:tr w:rsidR="0007429A" w:rsidRPr="00225B2D" w14:paraId="2E6A9EF8" w14:textId="77777777" w:rsidTr="00C9518C">
        <w:tc>
          <w:tcPr>
            <w:tcW w:w="4649" w:type="dxa"/>
          </w:tcPr>
          <w:p w14:paraId="371BF830" w14:textId="77777777" w:rsidR="0007429A" w:rsidRPr="00225B2D" w:rsidRDefault="0007429A" w:rsidP="00A26FDA">
            <w:pPr>
              <w:rPr>
                <w:rFonts w:ascii="Bookman Old Style" w:hAnsi="Bookman Old Style" w:cs="Times New Roman"/>
                <w:sz w:val="22"/>
                <w:szCs w:val="22"/>
              </w:rPr>
            </w:pPr>
          </w:p>
        </w:tc>
        <w:tc>
          <w:tcPr>
            <w:tcW w:w="4649" w:type="dxa"/>
          </w:tcPr>
          <w:p w14:paraId="470D2885" w14:textId="77777777" w:rsidR="0007429A" w:rsidRPr="00225B2D" w:rsidRDefault="0007429A" w:rsidP="00A26FDA">
            <w:pPr>
              <w:rPr>
                <w:rFonts w:ascii="Bookman Old Style" w:hAnsi="Bookman Old Style" w:cs="Times New Roman"/>
                <w:sz w:val="22"/>
                <w:szCs w:val="22"/>
              </w:rPr>
            </w:pPr>
          </w:p>
        </w:tc>
        <w:tc>
          <w:tcPr>
            <w:tcW w:w="4650" w:type="dxa"/>
          </w:tcPr>
          <w:p w14:paraId="5ED86369" w14:textId="77777777" w:rsidR="0007429A" w:rsidRPr="00225B2D" w:rsidRDefault="0007429A" w:rsidP="00A26FDA">
            <w:pPr>
              <w:rPr>
                <w:rFonts w:ascii="Bookman Old Style" w:hAnsi="Bookman Old Style" w:cs="Times New Roman"/>
                <w:sz w:val="22"/>
                <w:szCs w:val="22"/>
              </w:rPr>
            </w:pPr>
          </w:p>
        </w:tc>
      </w:tr>
      <w:tr w:rsidR="0007429A" w:rsidRPr="00225B2D" w14:paraId="5854B4FD" w14:textId="77777777" w:rsidTr="00C9518C">
        <w:tc>
          <w:tcPr>
            <w:tcW w:w="4649" w:type="dxa"/>
          </w:tcPr>
          <w:p w14:paraId="696F812C" w14:textId="77777777" w:rsidR="001B6F7A" w:rsidRPr="00225B2D" w:rsidRDefault="001B6F7A" w:rsidP="001B6F7A">
            <w:pPr>
              <w:ind w:left="-113"/>
              <w:jc w:val="center"/>
              <w:rPr>
                <w:rFonts w:ascii="Bookman Old Style" w:hAnsi="Bookman Old Style"/>
                <w:sz w:val="22"/>
                <w:szCs w:val="22"/>
              </w:rPr>
            </w:pPr>
            <w:r w:rsidRPr="00225B2D">
              <w:rPr>
                <w:rFonts w:ascii="Bookman Old Style" w:hAnsi="Bookman Old Style"/>
                <w:sz w:val="22"/>
                <w:szCs w:val="22"/>
              </w:rPr>
              <w:t>BAB III</w:t>
            </w:r>
          </w:p>
          <w:p w14:paraId="4B61522E" w14:textId="12CAB1AE" w:rsidR="0007429A" w:rsidRPr="00225B2D" w:rsidRDefault="001B6F7A" w:rsidP="001B6F7A">
            <w:pPr>
              <w:ind w:left="-113"/>
              <w:jc w:val="center"/>
              <w:rPr>
                <w:rFonts w:ascii="Bookman Old Style" w:hAnsi="Bookman Old Style"/>
                <w:sz w:val="22"/>
                <w:szCs w:val="22"/>
              </w:rPr>
            </w:pPr>
            <w:r w:rsidRPr="00225B2D">
              <w:rPr>
                <w:rFonts w:ascii="Bookman Old Style" w:hAnsi="Bookman Old Style"/>
                <w:sz w:val="22"/>
                <w:szCs w:val="22"/>
              </w:rPr>
              <w:t>PEMENUHAN MODAL INTI MINIMUM</w:t>
            </w:r>
          </w:p>
        </w:tc>
        <w:tc>
          <w:tcPr>
            <w:tcW w:w="4649" w:type="dxa"/>
          </w:tcPr>
          <w:p w14:paraId="6F9A907D" w14:textId="77777777" w:rsidR="0007429A" w:rsidRPr="00225B2D" w:rsidRDefault="0007429A" w:rsidP="00A26FDA">
            <w:pPr>
              <w:rPr>
                <w:rFonts w:ascii="Bookman Old Style" w:hAnsi="Bookman Old Style" w:cs="Times New Roman"/>
                <w:sz w:val="22"/>
                <w:szCs w:val="22"/>
              </w:rPr>
            </w:pPr>
          </w:p>
        </w:tc>
        <w:tc>
          <w:tcPr>
            <w:tcW w:w="4650" w:type="dxa"/>
          </w:tcPr>
          <w:p w14:paraId="17A60D30" w14:textId="77777777" w:rsidR="0007429A" w:rsidRPr="00225B2D" w:rsidRDefault="0007429A" w:rsidP="00A26FDA">
            <w:pPr>
              <w:rPr>
                <w:rFonts w:ascii="Bookman Old Style" w:hAnsi="Bookman Old Style" w:cs="Times New Roman"/>
                <w:sz w:val="22"/>
                <w:szCs w:val="22"/>
              </w:rPr>
            </w:pPr>
          </w:p>
        </w:tc>
      </w:tr>
      <w:tr w:rsidR="0007429A" w:rsidRPr="00225B2D" w14:paraId="64B57E63" w14:textId="77777777" w:rsidTr="00C9518C">
        <w:tc>
          <w:tcPr>
            <w:tcW w:w="4649" w:type="dxa"/>
          </w:tcPr>
          <w:p w14:paraId="44B043D9" w14:textId="364C260B" w:rsidR="0007429A" w:rsidRPr="00225B2D" w:rsidRDefault="001B6F7A" w:rsidP="001B6F7A">
            <w:pPr>
              <w:jc w:val="center"/>
              <w:rPr>
                <w:rFonts w:ascii="Bookman Old Style" w:hAnsi="Bookman Old Style" w:cs="Times New Roman"/>
                <w:sz w:val="22"/>
                <w:szCs w:val="22"/>
              </w:rPr>
            </w:pPr>
            <w:r w:rsidRPr="00225B2D">
              <w:rPr>
                <w:rFonts w:ascii="Bookman Old Style" w:hAnsi="Bookman Old Style" w:cs="Times New Roman"/>
                <w:sz w:val="22"/>
                <w:szCs w:val="22"/>
              </w:rPr>
              <w:t>Pasal 8</w:t>
            </w:r>
          </w:p>
        </w:tc>
        <w:tc>
          <w:tcPr>
            <w:tcW w:w="4649" w:type="dxa"/>
          </w:tcPr>
          <w:p w14:paraId="3927B1ED" w14:textId="77777777" w:rsidR="0007429A" w:rsidRPr="00225B2D" w:rsidRDefault="0007429A" w:rsidP="00A26FDA">
            <w:pPr>
              <w:rPr>
                <w:rFonts w:ascii="Bookman Old Style" w:hAnsi="Bookman Old Style" w:cs="Times New Roman"/>
                <w:sz w:val="22"/>
                <w:szCs w:val="22"/>
              </w:rPr>
            </w:pPr>
          </w:p>
        </w:tc>
        <w:tc>
          <w:tcPr>
            <w:tcW w:w="4650" w:type="dxa"/>
          </w:tcPr>
          <w:p w14:paraId="42E19F9F" w14:textId="77777777" w:rsidR="0007429A" w:rsidRPr="00225B2D" w:rsidRDefault="0007429A" w:rsidP="00A26FDA">
            <w:pPr>
              <w:rPr>
                <w:rFonts w:ascii="Bookman Old Style" w:hAnsi="Bookman Old Style" w:cs="Times New Roman"/>
                <w:sz w:val="22"/>
                <w:szCs w:val="22"/>
              </w:rPr>
            </w:pPr>
          </w:p>
        </w:tc>
      </w:tr>
      <w:tr w:rsidR="0007429A" w:rsidRPr="00225B2D" w14:paraId="6C9DFE51" w14:textId="77777777" w:rsidTr="00C9518C">
        <w:tc>
          <w:tcPr>
            <w:tcW w:w="4649" w:type="dxa"/>
          </w:tcPr>
          <w:p w14:paraId="21BE7DD3" w14:textId="51ADF47C" w:rsidR="0007429A" w:rsidRPr="00225B2D" w:rsidRDefault="00362C0A" w:rsidP="00E7660F">
            <w:pPr>
              <w:pStyle w:val="ListParagraph"/>
              <w:numPr>
                <w:ilvl w:val="0"/>
                <w:numId w:val="30"/>
              </w:numPr>
              <w:ind w:left="596" w:hanging="596"/>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Setelah berakhirnya batas waktu sebagaimana dimaksud dalam Pasal 13 Peraturan Otoritas Jasa Keuangan mengenai kewajiban penyediaan modal minimum dan pemenuhan modal inti minimum bank pembiayaan rakyat syariah, BPR Syariah harus menjaga jumlah modal inti minimum paling sedikit Rp6.000.000.000,00 (enam miliar rupiah).</w:t>
            </w:r>
          </w:p>
        </w:tc>
        <w:tc>
          <w:tcPr>
            <w:tcW w:w="4649" w:type="dxa"/>
          </w:tcPr>
          <w:p w14:paraId="23EDC3AC" w14:textId="77777777" w:rsidR="0007429A" w:rsidRPr="00225B2D" w:rsidRDefault="0007429A" w:rsidP="00A26FDA">
            <w:pPr>
              <w:rPr>
                <w:rFonts w:ascii="Bookman Old Style" w:hAnsi="Bookman Old Style" w:cs="Times New Roman"/>
                <w:sz w:val="22"/>
                <w:szCs w:val="22"/>
              </w:rPr>
            </w:pPr>
          </w:p>
        </w:tc>
        <w:tc>
          <w:tcPr>
            <w:tcW w:w="4650" w:type="dxa"/>
          </w:tcPr>
          <w:p w14:paraId="737863EA" w14:textId="77777777" w:rsidR="0007429A" w:rsidRPr="00225B2D" w:rsidRDefault="0007429A" w:rsidP="00A26FDA">
            <w:pPr>
              <w:rPr>
                <w:rFonts w:ascii="Bookman Old Style" w:hAnsi="Bookman Old Style" w:cs="Times New Roman"/>
                <w:sz w:val="22"/>
                <w:szCs w:val="22"/>
              </w:rPr>
            </w:pPr>
          </w:p>
        </w:tc>
      </w:tr>
      <w:tr w:rsidR="0007429A" w:rsidRPr="00225B2D" w14:paraId="1B0A6A2C" w14:textId="77777777" w:rsidTr="00C9518C">
        <w:tc>
          <w:tcPr>
            <w:tcW w:w="4649" w:type="dxa"/>
          </w:tcPr>
          <w:p w14:paraId="11B8ED6C" w14:textId="77777777" w:rsidR="00E7660F" w:rsidRPr="00225B2D" w:rsidRDefault="00E7660F" w:rsidP="00E7660F">
            <w:pPr>
              <w:pStyle w:val="ListParagraph"/>
              <w:numPr>
                <w:ilvl w:val="0"/>
                <w:numId w:val="30"/>
              </w:numPr>
              <w:ind w:left="596" w:hanging="596"/>
              <w:jc w:val="both"/>
              <w:rPr>
                <w:rFonts w:ascii="Bookman Old Style" w:hAnsi="Bookman Old Style"/>
                <w:sz w:val="22"/>
                <w:szCs w:val="22"/>
              </w:rPr>
            </w:pPr>
            <w:r w:rsidRPr="00225B2D">
              <w:rPr>
                <w:rFonts w:ascii="Bookman Old Style" w:hAnsi="Bookman Old Style"/>
                <w:sz w:val="22"/>
                <w:szCs w:val="22"/>
              </w:rPr>
              <w:t xml:space="preserve">BPR Syariah yang mengalami penurunan modal inti menjadi kurang dari Rp6.000.000.000,00 (enam miliar rupiah) setelah batas waktu sebagaimana dimaksud </w:t>
            </w:r>
            <w:r w:rsidRPr="00225B2D">
              <w:rPr>
                <w:rFonts w:ascii="Bookman Old Style" w:hAnsi="Bookman Old Style"/>
                <w:sz w:val="22"/>
                <w:szCs w:val="22"/>
              </w:rPr>
              <w:lastRenderedPageBreak/>
              <w:t>pada ayat (1)</w:t>
            </w:r>
            <w:r w:rsidRPr="00225B2D">
              <w:rPr>
                <w:rFonts w:ascii="Bookman Old Style" w:hAnsi="Bookman Old Style"/>
                <w:color w:val="000000" w:themeColor="text1"/>
                <w:sz w:val="22"/>
                <w:szCs w:val="22"/>
              </w:rPr>
              <w:t>,</w:t>
            </w:r>
            <w:r w:rsidRPr="00225B2D">
              <w:rPr>
                <w:rFonts w:ascii="Bookman Old Style" w:hAnsi="Bookman Old Style"/>
                <w:sz w:val="22"/>
                <w:szCs w:val="22"/>
              </w:rPr>
              <w:t xml:space="preserve"> harus meningkatkan modal inti menjadi paling sedikit Rp6.000.000.000,00 (enam miliar rupiah) paling lambat 6 (enam) bulan sejak:</w:t>
            </w:r>
          </w:p>
          <w:p w14:paraId="7E7910FC" w14:textId="77777777" w:rsidR="00E7660F" w:rsidRPr="00225B2D" w:rsidRDefault="00E7660F" w:rsidP="00E7660F">
            <w:pPr>
              <w:pStyle w:val="ListParagraph"/>
              <w:numPr>
                <w:ilvl w:val="0"/>
                <w:numId w:val="29"/>
              </w:numPr>
              <w:ind w:left="1307" w:hanging="567"/>
              <w:jc w:val="both"/>
              <w:rPr>
                <w:rFonts w:ascii="Bookman Old Style" w:hAnsi="Bookman Old Style"/>
                <w:sz w:val="22"/>
                <w:szCs w:val="22"/>
              </w:rPr>
            </w:pPr>
            <w:r w:rsidRPr="00225B2D">
              <w:rPr>
                <w:rFonts w:ascii="Bookman Old Style" w:hAnsi="Bookman Old Style"/>
                <w:sz w:val="22"/>
                <w:szCs w:val="22"/>
              </w:rPr>
              <w:t>laporan berkala bulanan yang disampaikan kepada Otoritas Jasa Keuangan yang menunjukkan modal inti di bawah Rp6.000.000.000,00 (enam miliar rupiah); atau</w:t>
            </w:r>
          </w:p>
          <w:p w14:paraId="04326270" w14:textId="5896F68E" w:rsidR="0007429A" w:rsidRPr="00225B2D" w:rsidRDefault="00E7660F" w:rsidP="00E7660F">
            <w:pPr>
              <w:pStyle w:val="ListParagraph"/>
              <w:numPr>
                <w:ilvl w:val="0"/>
                <w:numId w:val="29"/>
              </w:numPr>
              <w:ind w:left="1307" w:hanging="567"/>
              <w:jc w:val="both"/>
              <w:rPr>
                <w:rFonts w:ascii="Bookman Old Style" w:hAnsi="Bookman Old Style"/>
                <w:sz w:val="22"/>
                <w:szCs w:val="22"/>
              </w:rPr>
            </w:pPr>
            <w:r w:rsidRPr="00225B2D">
              <w:rPr>
                <w:rFonts w:ascii="Bookman Old Style" w:hAnsi="Bookman Old Style"/>
                <w:sz w:val="22"/>
                <w:szCs w:val="22"/>
              </w:rPr>
              <w:t>tanggal risalah hasil pemeriksaan Otoritas Jasa Keuangan yang menunjukkan modal inti di bawah Rp6.000.000.000,00 (enam miliar rupiah), baik yang dilakukan melalui pemeriksaan umum maupun pemeriksaan khusus.</w:t>
            </w:r>
          </w:p>
        </w:tc>
        <w:tc>
          <w:tcPr>
            <w:tcW w:w="4649" w:type="dxa"/>
          </w:tcPr>
          <w:p w14:paraId="1BF723A7" w14:textId="77777777" w:rsidR="0007429A" w:rsidRPr="00225B2D" w:rsidRDefault="0007429A" w:rsidP="00A26FDA">
            <w:pPr>
              <w:rPr>
                <w:rFonts w:ascii="Bookman Old Style" w:hAnsi="Bookman Old Style" w:cs="Times New Roman"/>
                <w:sz w:val="22"/>
                <w:szCs w:val="22"/>
              </w:rPr>
            </w:pPr>
          </w:p>
        </w:tc>
        <w:tc>
          <w:tcPr>
            <w:tcW w:w="4650" w:type="dxa"/>
          </w:tcPr>
          <w:p w14:paraId="731F83A6" w14:textId="77777777" w:rsidR="0007429A" w:rsidRPr="00225B2D" w:rsidRDefault="0007429A" w:rsidP="00A26FDA">
            <w:pPr>
              <w:rPr>
                <w:rFonts w:ascii="Bookman Old Style" w:hAnsi="Bookman Old Style" w:cs="Times New Roman"/>
                <w:sz w:val="22"/>
                <w:szCs w:val="22"/>
              </w:rPr>
            </w:pPr>
          </w:p>
        </w:tc>
      </w:tr>
      <w:tr w:rsidR="00273877" w:rsidRPr="00225B2D" w14:paraId="5932D250" w14:textId="77777777" w:rsidTr="00C9518C">
        <w:tc>
          <w:tcPr>
            <w:tcW w:w="4649" w:type="dxa"/>
          </w:tcPr>
          <w:p w14:paraId="6C45DCE8" w14:textId="77777777" w:rsidR="00273877" w:rsidRPr="00225B2D" w:rsidRDefault="00273877" w:rsidP="00A26FDA">
            <w:pPr>
              <w:rPr>
                <w:rFonts w:ascii="Bookman Old Style" w:hAnsi="Bookman Old Style" w:cs="Times New Roman"/>
                <w:sz w:val="22"/>
                <w:szCs w:val="22"/>
              </w:rPr>
            </w:pPr>
          </w:p>
        </w:tc>
        <w:tc>
          <w:tcPr>
            <w:tcW w:w="4649" w:type="dxa"/>
          </w:tcPr>
          <w:p w14:paraId="4F389D27" w14:textId="77777777" w:rsidR="00273877" w:rsidRPr="00225B2D" w:rsidRDefault="00273877" w:rsidP="00A26FDA">
            <w:pPr>
              <w:rPr>
                <w:rFonts w:ascii="Bookman Old Style" w:hAnsi="Bookman Old Style" w:cs="Times New Roman"/>
                <w:sz w:val="22"/>
                <w:szCs w:val="22"/>
              </w:rPr>
            </w:pPr>
          </w:p>
        </w:tc>
        <w:tc>
          <w:tcPr>
            <w:tcW w:w="4650" w:type="dxa"/>
          </w:tcPr>
          <w:p w14:paraId="49F1B829" w14:textId="77777777" w:rsidR="00273877" w:rsidRPr="00225B2D" w:rsidRDefault="00273877" w:rsidP="00A26FDA">
            <w:pPr>
              <w:rPr>
                <w:rFonts w:ascii="Bookman Old Style" w:hAnsi="Bookman Old Style" w:cs="Times New Roman"/>
                <w:sz w:val="22"/>
                <w:szCs w:val="22"/>
              </w:rPr>
            </w:pPr>
          </w:p>
        </w:tc>
      </w:tr>
      <w:tr w:rsidR="00273877" w:rsidRPr="00225B2D" w14:paraId="35A99F6A" w14:textId="77777777" w:rsidTr="00C9518C">
        <w:tc>
          <w:tcPr>
            <w:tcW w:w="4649" w:type="dxa"/>
          </w:tcPr>
          <w:p w14:paraId="0DBB239A" w14:textId="58D28562" w:rsidR="00273877" w:rsidRPr="00225B2D" w:rsidRDefault="00B64AC8" w:rsidP="00B64AC8">
            <w:pPr>
              <w:jc w:val="center"/>
              <w:rPr>
                <w:rFonts w:ascii="Bookman Old Style" w:hAnsi="Bookman Old Style" w:cs="Times New Roman"/>
                <w:sz w:val="22"/>
                <w:szCs w:val="22"/>
              </w:rPr>
            </w:pPr>
            <w:r w:rsidRPr="00225B2D">
              <w:rPr>
                <w:rFonts w:ascii="Bookman Old Style" w:hAnsi="Bookman Old Style" w:cs="Times New Roman"/>
                <w:sz w:val="22"/>
                <w:szCs w:val="22"/>
              </w:rPr>
              <w:t>Pasal 9</w:t>
            </w:r>
          </w:p>
        </w:tc>
        <w:tc>
          <w:tcPr>
            <w:tcW w:w="4649" w:type="dxa"/>
          </w:tcPr>
          <w:p w14:paraId="5F518AEF" w14:textId="77777777" w:rsidR="00273877" w:rsidRPr="00225B2D" w:rsidRDefault="00273877" w:rsidP="00A26FDA">
            <w:pPr>
              <w:rPr>
                <w:rFonts w:ascii="Bookman Old Style" w:hAnsi="Bookman Old Style" w:cs="Times New Roman"/>
                <w:sz w:val="22"/>
                <w:szCs w:val="22"/>
              </w:rPr>
            </w:pPr>
          </w:p>
        </w:tc>
        <w:tc>
          <w:tcPr>
            <w:tcW w:w="4650" w:type="dxa"/>
          </w:tcPr>
          <w:p w14:paraId="564BD14F" w14:textId="77777777" w:rsidR="00273877" w:rsidRPr="00225B2D" w:rsidRDefault="00273877" w:rsidP="00A26FDA">
            <w:pPr>
              <w:rPr>
                <w:rFonts w:ascii="Bookman Old Style" w:hAnsi="Bookman Old Style" w:cs="Times New Roman"/>
                <w:sz w:val="22"/>
                <w:szCs w:val="22"/>
              </w:rPr>
            </w:pPr>
          </w:p>
        </w:tc>
      </w:tr>
      <w:tr w:rsidR="00273877" w:rsidRPr="00225B2D" w14:paraId="3A257A96" w14:textId="77777777" w:rsidTr="00C9518C">
        <w:tc>
          <w:tcPr>
            <w:tcW w:w="4649" w:type="dxa"/>
          </w:tcPr>
          <w:p w14:paraId="430CD6E9" w14:textId="77777777" w:rsidR="00F550D3" w:rsidRPr="00225B2D" w:rsidRDefault="00F550D3" w:rsidP="008734C2">
            <w:pPr>
              <w:pStyle w:val="ListParagraph"/>
              <w:numPr>
                <w:ilvl w:val="0"/>
                <w:numId w:val="33"/>
              </w:numPr>
              <w:ind w:left="596" w:hanging="596"/>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Memperhatikan Pasal 15 ayat (2) Peraturan Otoritas Jasa Keuangan mengenai kewajiban penyediaan modal minimum dan pemenuhan modal inti minimum bank pembiayaan rakyat syariah, BPR Syariah dilarang melakukan distribusi laba jika:</w:t>
            </w:r>
          </w:p>
          <w:p w14:paraId="5E9D6FFA" w14:textId="77777777" w:rsidR="00F550D3" w:rsidRPr="00225B2D" w:rsidRDefault="00F550D3" w:rsidP="00F550D3">
            <w:pPr>
              <w:pStyle w:val="ListParagraph"/>
              <w:numPr>
                <w:ilvl w:val="0"/>
                <w:numId w:val="32"/>
              </w:numPr>
              <w:ind w:left="1165" w:hanging="567"/>
              <w:jc w:val="both"/>
              <w:rPr>
                <w:rFonts w:ascii="Bookman Old Style" w:hAnsi="Bookman Old Style"/>
                <w:sz w:val="22"/>
                <w:szCs w:val="22"/>
              </w:rPr>
            </w:pPr>
            <w:r w:rsidRPr="00225B2D">
              <w:rPr>
                <w:rFonts w:ascii="Bookman Old Style" w:hAnsi="Bookman Old Style"/>
                <w:sz w:val="22"/>
                <w:szCs w:val="22"/>
              </w:rPr>
              <w:t xml:space="preserve">distribusi dimaksud mengakibatkan menurunnya modal inti menjadi kurang </w:t>
            </w:r>
            <w:r w:rsidRPr="00225B2D">
              <w:rPr>
                <w:rFonts w:ascii="Bookman Old Style" w:hAnsi="Bookman Old Style"/>
                <w:sz w:val="22"/>
                <w:szCs w:val="22"/>
              </w:rPr>
              <w:lastRenderedPageBreak/>
              <w:t>dari Rp6.000.000.000,00 (enam miliar rupiah); atau</w:t>
            </w:r>
          </w:p>
          <w:p w14:paraId="47556592" w14:textId="12CF7B73" w:rsidR="00273877" w:rsidRPr="00225B2D" w:rsidRDefault="00F550D3" w:rsidP="00A26FDA">
            <w:pPr>
              <w:pStyle w:val="ListParagraph"/>
              <w:numPr>
                <w:ilvl w:val="0"/>
                <w:numId w:val="32"/>
              </w:numPr>
              <w:ind w:left="1165" w:hanging="567"/>
              <w:jc w:val="both"/>
              <w:rPr>
                <w:rFonts w:ascii="Bookman Old Style" w:hAnsi="Bookman Old Style"/>
                <w:sz w:val="22"/>
                <w:szCs w:val="22"/>
              </w:rPr>
            </w:pPr>
            <w:r w:rsidRPr="00225B2D">
              <w:rPr>
                <w:rFonts w:ascii="Bookman Old Style" w:hAnsi="Bookman Old Style"/>
                <w:sz w:val="22"/>
                <w:szCs w:val="22"/>
              </w:rPr>
              <w:t>BPR Syariah belum memenuhi modal inti minimum sebesar Rp6.000.000.000,00 (enam miliar rupiah).</w:t>
            </w:r>
          </w:p>
        </w:tc>
        <w:tc>
          <w:tcPr>
            <w:tcW w:w="4649" w:type="dxa"/>
          </w:tcPr>
          <w:p w14:paraId="3226777E" w14:textId="77777777" w:rsidR="00273877" w:rsidRPr="00225B2D" w:rsidRDefault="00273877" w:rsidP="00A26FDA">
            <w:pPr>
              <w:rPr>
                <w:rFonts w:ascii="Bookman Old Style" w:hAnsi="Bookman Old Style" w:cs="Times New Roman"/>
                <w:sz w:val="22"/>
                <w:szCs w:val="22"/>
              </w:rPr>
            </w:pPr>
          </w:p>
        </w:tc>
        <w:tc>
          <w:tcPr>
            <w:tcW w:w="4650" w:type="dxa"/>
          </w:tcPr>
          <w:p w14:paraId="08C2F45E" w14:textId="77777777" w:rsidR="00273877" w:rsidRPr="00225B2D" w:rsidRDefault="00273877" w:rsidP="00A26FDA">
            <w:pPr>
              <w:rPr>
                <w:rFonts w:ascii="Bookman Old Style" w:hAnsi="Bookman Old Style" w:cs="Times New Roman"/>
                <w:sz w:val="22"/>
                <w:szCs w:val="22"/>
              </w:rPr>
            </w:pPr>
          </w:p>
        </w:tc>
      </w:tr>
      <w:tr w:rsidR="00273877" w:rsidRPr="00225B2D" w14:paraId="26AFB929" w14:textId="77777777" w:rsidTr="00C9518C">
        <w:tc>
          <w:tcPr>
            <w:tcW w:w="4649" w:type="dxa"/>
          </w:tcPr>
          <w:p w14:paraId="4ADCAE6C" w14:textId="4E24BFB0" w:rsidR="00273877" w:rsidRPr="00225B2D" w:rsidRDefault="00E04A1D" w:rsidP="008734C2">
            <w:pPr>
              <w:pStyle w:val="ListParagraph"/>
              <w:numPr>
                <w:ilvl w:val="0"/>
                <w:numId w:val="33"/>
              </w:numPr>
              <w:ind w:left="596" w:hanging="596"/>
              <w:jc w:val="both"/>
              <w:rPr>
                <w:rFonts w:ascii="Bookman Old Style" w:hAnsi="Bookman Old Style"/>
                <w:sz w:val="22"/>
                <w:szCs w:val="22"/>
              </w:rPr>
            </w:pPr>
            <w:r w:rsidRPr="00225B2D">
              <w:rPr>
                <w:rFonts w:ascii="Bookman Old Style" w:hAnsi="Bookman Old Style"/>
                <w:sz w:val="22"/>
                <w:szCs w:val="22"/>
              </w:rPr>
              <w:t>Distribusi laba sebagaimana dimaksud pada ayat (1) antara lain berupa pembagian dividen kepada pemegang saham, pembayaran tantiem kepada direksi atau dewan komisaris, dan pembayaran bonus kepada karyawan yang sifatnya non operasional.</w:t>
            </w:r>
          </w:p>
        </w:tc>
        <w:tc>
          <w:tcPr>
            <w:tcW w:w="4649" w:type="dxa"/>
          </w:tcPr>
          <w:p w14:paraId="0F1C4E96" w14:textId="77777777" w:rsidR="00273877" w:rsidRPr="00225B2D" w:rsidRDefault="00273877" w:rsidP="00A26FDA">
            <w:pPr>
              <w:rPr>
                <w:rFonts w:ascii="Bookman Old Style" w:hAnsi="Bookman Old Style" w:cs="Times New Roman"/>
                <w:sz w:val="22"/>
                <w:szCs w:val="22"/>
              </w:rPr>
            </w:pPr>
          </w:p>
        </w:tc>
        <w:tc>
          <w:tcPr>
            <w:tcW w:w="4650" w:type="dxa"/>
          </w:tcPr>
          <w:p w14:paraId="4BFF92CE" w14:textId="77777777" w:rsidR="00273877" w:rsidRPr="00225B2D" w:rsidRDefault="00273877" w:rsidP="00A26FDA">
            <w:pPr>
              <w:rPr>
                <w:rFonts w:ascii="Bookman Old Style" w:hAnsi="Bookman Old Style" w:cs="Times New Roman"/>
                <w:sz w:val="22"/>
                <w:szCs w:val="22"/>
              </w:rPr>
            </w:pPr>
          </w:p>
        </w:tc>
      </w:tr>
      <w:tr w:rsidR="00273877" w:rsidRPr="00225B2D" w14:paraId="077B0114" w14:textId="77777777" w:rsidTr="00C9518C">
        <w:tc>
          <w:tcPr>
            <w:tcW w:w="4649" w:type="dxa"/>
          </w:tcPr>
          <w:p w14:paraId="3E5F28F2" w14:textId="035C4F45" w:rsidR="00273877" w:rsidRPr="00225B2D" w:rsidRDefault="005A43E2" w:rsidP="008734C2">
            <w:pPr>
              <w:pStyle w:val="ListParagraph"/>
              <w:numPr>
                <w:ilvl w:val="0"/>
                <w:numId w:val="33"/>
              </w:numPr>
              <w:ind w:left="596" w:hanging="596"/>
              <w:jc w:val="both"/>
              <w:rPr>
                <w:rFonts w:ascii="Bookman Old Style" w:hAnsi="Bookman Old Style"/>
                <w:sz w:val="22"/>
                <w:szCs w:val="22"/>
              </w:rPr>
            </w:pPr>
            <w:r w:rsidRPr="00225B2D">
              <w:rPr>
                <w:rFonts w:ascii="Bookman Old Style" w:hAnsi="Bookman Old Style"/>
                <w:sz w:val="22"/>
                <w:szCs w:val="22"/>
              </w:rPr>
              <w:t>Larangan distribusi laba sebagaimana dimaksud pada ayat (2) tidak termasuk pembayaran insentif yang sifatnya operasional yang dikaitkan dengan kinerja dan telah dianggarkan serta diperhitungkan sebagai biaya oleh BPR Syariah pada tahun berjalan.</w:t>
            </w:r>
          </w:p>
        </w:tc>
        <w:tc>
          <w:tcPr>
            <w:tcW w:w="4649" w:type="dxa"/>
          </w:tcPr>
          <w:p w14:paraId="63B29797" w14:textId="77777777" w:rsidR="00273877" w:rsidRPr="00225B2D" w:rsidRDefault="00273877" w:rsidP="00A26FDA">
            <w:pPr>
              <w:rPr>
                <w:rFonts w:ascii="Bookman Old Style" w:hAnsi="Bookman Old Style" w:cs="Times New Roman"/>
                <w:sz w:val="22"/>
                <w:szCs w:val="22"/>
              </w:rPr>
            </w:pPr>
          </w:p>
        </w:tc>
        <w:tc>
          <w:tcPr>
            <w:tcW w:w="4650" w:type="dxa"/>
          </w:tcPr>
          <w:p w14:paraId="556E673A" w14:textId="77777777" w:rsidR="00273877" w:rsidRPr="00225B2D" w:rsidRDefault="00273877" w:rsidP="00A26FDA">
            <w:pPr>
              <w:rPr>
                <w:rFonts w:ascii="Bookman Old Style" w:hAnsi="Bookman Old Style" w:cs="Times New Roman"/>
                <w:sz w:val="22"/>
                <w:szCs w:val="22"/>
              </w:rPr>
            </w:pPr>
          </w:p>
        </w:tc>
      </w:tr>
      <w:tr w:rsidR="00273877" w:rsidRPr="00225B2D" w14:paraId="19E52AE7" w14:textId="77777777" w:rsidTr="00C9518C">
        <w:tc>
          <w:tcPr>
            <w:tcW w:w="4649" w:type="dxa"/>
          </w:tcPr>
          <w:p w14:paraId="14E50A0D" w14:textId="4C98CE83" w:rsidR="00273877" w:rsidRPr="00225B2D" w:rsidRDefault="00BF725C" w:rsidP="00A26FDA">
            <w:pPr>
              <w:pStyle w:val="ListParagraph"/>
              <w:numPr>
                <w:ilvl w:val="0"/>
                <w:numId w:val="33"/>
              </w:numPr>
              <w:ind w:left="596" w:hanging="596"/>
              <w:jc w:val="both"/>
              <w:rPr>
                <w:rFonts w:ascii="Bookman Old Style" w:hAnsi="Bookman Old Style"/>
                <w:sz w:val="22"/>
                <w:szCs w:val="22"/>
              </w:rPr>
            </w:pPr>
            <w:r w:rsidRPr="00225B2D">
              <w:rPr>
                <w:rFonts w:ascii="Bookman Old Style" w:hAnsi="Bookman Old Style"/>
                <w:sz w:val="22"/>
                <w:szCs w:val="22"/>
              </w:rPr>
              <w:t>Pembayaran insentif sebagaimana dimaksud pada ayat (3) telah dicantumkan dalam rencana bisnis BPR Syariah.</w:t>
            </w:r>
          </w:p>
        </w:tc>
        <w:tc>
          <w:tcPr>
            <w:tcW w:w="4649" w:type="dxa"/>
          </w:tcPr>
          <w:p w14:paraId="31BF4786" w14:textId="77777777" w:rsidR="00273877" w:rsidRPr="00225B2D" w:rsidRDefault="00273877" w:rsidP="00A26FDA">
            <w:pPr>
              <w:rPr>
                <w:rFonts w:ascii="Bookman Old Style" w:hAnsi="Bookman Old Style" w:cs="Times New Roman"/>
                <w:sz w:val="22"/>
                <w:szCs w:val="22"/>
              </w:rPr>
            </w:pPr>
          </w:p>
        </w:tc>
        <w:tc>
          <w:tcPr>
            <w:tcW w:w="4650" w:type="dxa"/>
          </w:tcPr>
          <w:p w14:paraId="1227BF5E" w14:textId="77777777" w:rsidR="00273877" w:rsidRPr="00225B2D" w:rsidRDefault="00273877" w:rsidP="00A26FDA">
            <w:pPr>
              <w:rPr>
                <w:rFonts w:ascii="Bookman Old Style" w:hAnsi="Bookman Old Style" w:cs="Times New Roman"/>
                <w:sz w:val="22"/>
                <w:szCs w:val="22"/>
              </w:rPr>
            </w:pPr>
          </w:p>
        </w:tc>
      </w:tr>
      <w:tr w:rsidR="00273877" w:rsidRPr="00225B2D" w14:paraId="44EEC3D6" w14:textId="77777777" w:rsidTr="00C9518C">
        <w:tc>
          <w:tcPr>
            <w:tcW w:w="4649" w:type="dxa"/>
          </w:tcPr>
          <w:p w14:paraId="07ABAAC6" w14:textId="6A1B7DA8" w:rsidR="00273877" w:rsidRPr="00225B2D" w:rsidRDefault="00613CDA" w:rsidP="00613CDA">
            <w:pPr>
              <w:pStyle w:val="ListParagraph"/>
              <w:numPr>
                <w:ilvl w:val="0"/>
                <w:numId w:val="33"/>
              </w:numPr>
              <w:ind w:left="596" w:hanging="596"/>
              <w:jc w:val="both"/>
              <w:rPr>
                <w:rFonts w:ascii="Bookman Old Style" w:hAnsi="Bookman Old Style"/>
                <w:sz w:val="22"/>
                <w:szCs w:val="22"/>
              </w:rPr>
            </w:pPr>
            <w:r w:rsidRPr="00225B2D">
              <w:rPr>
                <w:rFonts w:ascii="Bookman Old Style" w:hAnsi="Bookman Old Style"/>
                <w:sz w:val="22"/>
                <w:szCs w:val="22"/>
              </w:rPr>
              <w:t xml:space="preserve">Jumlah pembayaran insentif sebagaimana dimaksud pada ayat (3) paling banyak sebesar selisih lebih laba tahun berjalan terhadap proyeksi laba yang disisihkan pada tahun yang bersangkutan dalam rangka pemenuhan modal inti </w:t>
            </w:r>
            <w:r w:rsidRPr="00225B2D">
              <w:rPr>
                <w:rFonts w:ascii="Bookman Old Style" w:hAnsi="Bookman Old Style"/>
                <w:sz w:val="22"/>
                <w:szCs w:val="22"/>
              </w:rPr>
              <w:lastRenderedPageBreak/>
              <w:t>minimum sebagaimana tercantum pada rencana tindak BPR Syariah.</w:t>
            </w:r>
          </w:p>
        </w:tc>
        <w:tc>
          <w:tcPr>
            <w:tcW w:w="4649" w:type="dxa"/>
          </w:tcPr>
          <w:p w14:paraId="5FC33303" w14:textId="77777777" w:rsidR="00273877" w:rsidRPr="00225B2D" w:rsidRDefault="00273877" w:rsidP="00A26FDA">
            <w:pPr>
              <w:rPr>
                <w:rFonts w:ascii="Bookman Old Style" w:hAnsi="Bookman Old Style" w:cs="Times New Roman"/>
                <w:sz w:val="22"/>
                <w:szCs w:val="22"/>
              </w:rPr>
            </w:pPr>
          </w:p>
        </w:tc>
        <w:tc>
          <w:tcPr>
            <w:tcW w:w="4650" w:type="dxa"/>
          </w:tcPr>
          <w:p w14:paraId="5E88E60F" w14:textId="77777777" w:rsidR="00273877" w:rsidRPr="00225B2D" w:rsidRDefault="00273877" w:rsidP="00A26FDA">
            <w:pPr>
              <w:rPr>
                <w:rFonts w:ascii="Bookman Old Style" w:hAnsi="Bookman Old Style" w:cs="Times New Roman"/>
                <w:sz w:val="22"/>
                <w:szCs w:val="22"/>
              </w:rPr>
            </w:pPr>
          </w:p>
        </w:tc>
      </w:tr>
      <w:tr w:rsidR="00273877" w:rsidRPr="00225B2D" w14:paraId="481A2FB3" w14:textId="77777777" w:rsidTr="00C9518C">
        <w:tc>
          <w:tcPr>
            <w:tcW w:w="4649" w:type="dxa"/>
          </w:tcPr>
          <w:p w14:paraId="16DBC249" w14:textId="6B8565E5" w:rsidR="00273877" w:rsidRPr="00225B2D" w:rsidRDefault="0035755E" w:rsidP="00A26FDA">
            <w:pPr>
              <w:pStyle w:val="ListParagraph"/>
              <w:numPr>
                <w:ilvl w:val="0"/>
                <w:numId w:val="33"/>
              </w:numPr>
              <w:ind w:left="596" w:hanging="596"/>
              <w:jc w:val="both"/>
              <w:rPr>
                <w:rFonts w:ascii="Bookman Old Style" w:hAnsi="Bookman Old Style"/>
                <w:sz w:val="22"/>
                <w:szCs w:val="22"/>
              </w:rPr>
            </w:pPr>
            <w:r w:rsidRPr="00225B2D">
              <w:rPr>
                <w:rFonts w:ascii="Bookman Old Style" w:hAnsi="Bookman Old Style"/>
                <w:sz w:val="22"/>
                <w:szCs w:val="22"/>
              </w:rPr>
              <w:t>Pembayaran insentif sebagaimana dimaksud pada ayat (3) tidak mengakibatkan kondisi permodalan BPR Syariah tidak mencapai rasio modal sebagaimana dimaksud dalam Pasal 2 dan Pasal 3.</w:t>
            </w:r>
          </w:p>
        </w:tc>
        <w:tc>
          <w:tcPr>
            <w:tcW w:w="4649" w:type="dxa"/>
          </w:tcPr>
          <w:p w14:paraId="07B92052" w14:textId="77777777" w:rsidR="00273877" w:rsidRPr="00225B2D" w:rsidRDefault="00273877" w:rsidP="00A26FDA">
            <w:pPr>
              <w:rPr>
                <w:rFonts w:ascii="Bookman Old Style" w:hAnsi="Bookman Old Style" w:cs="Times New Roman"/>
                <w:sz w:val="22"/>
                <w:szCs w:val="22"/>
              </w:rPr>
            </w:pPr>
          </w:p>
        </w:tc>
        <w:tc>
          <w:tcPr>
            <w:tcW w:w="4650" w:type="dxa"/>
          </w:tcPr>
          <w:p w14:paraId="6419AD4C" w14:textId="77777777" w:rsidR="00273877" w:rsidRPr="00225B2D" w:rsidRDefault="00273877" w:rsidP="00A26FDA">
            <w:pPr>
              <w:rPr>
                <w:rFonts w:ascii="Bookman Old Style" w:hAnsi="Bookman Old Style" w:cs="Times New Roman"/>
                <w:sz w:val="22"/>
                <w:szCs w:val="22"/>
              </w:rPr>
            </w:pPr>
          </w:p>
        </w:tc>
      </w:tr>
      <w:tr w:rsidR="00273877" w:rsidRPr="00225B2D" w14:paraId="06446AF1" w14:textId="77777777" w:rsidTr="00C9518C">
        <w:tc>
          <w:tcPr>
            <w:tcW w:w="4649" w:type="dxa"/>
          </w:tcPr>
          <w:p w14:paraId="2FA4BFDE" w14:textId="77777777" w:rsidR="00273877" w:rsidRPr="00225B2D" w:rsidRDefault="00273877" w:rsidP="00A26FDA">
            <w:pPr>
              <w:rPr>
                <w:rFonts w:ascii="Bookman Old Style" w:hAnsi="Bookman Old Style" w:cs="Times New Roman"/>
                <w:sz w:val="22"/>
                <w:szCs w:val="22"/>
              </w:rPr>
            </w:pPr>
          </w:p>
        </w:tc>
        <w:tc>
          <w:tcPr>
            <w:tcW w:w="4649" w:type="dxa"/>
          </w:tcPr>
          <w:p w14:paraId="5E617952" w14:textId="77777777" w:rsidR="00273877" w:rsidRPr="00225B2D" w:rsidRDefault="00273877" w:rsidP="00A26FDA">
            <w:pPr>
              <w:rPr>
                <w:rFonts w:ascii="Bookman Old Style" w:hAnsi="Bookman Old Style" w:cs="Times New Roman"/>
                <w:sz w:val="22"/>
                <w:szCs w:val="22"/>
              </w:rPr>
            </w:pPr>
          </w:p>
        </w:tc>
        <w:tc>
          <w:tcPr>
            <w:tcW w:w="4650" w:type="dxa"/>
          </w:tcPr>
          <w:p w14:paraId="5C78182D" w14:textId="77777777" w:rsidR="00273877" w:rsidRPr="00225B2D" w:rsidRDefault="00273877" w:rsidP="00A26FDA">
            <w:pPr>
              <w:rPr>
                <w:rFonts w:ascii="Bookman Old Style" w:hAnsi="Bookman Old Style" w:cs="Times New Roman"/>
                <w:sz w:val="22"/>
                <w:szCs w:val="22"/>
              </w:rPr>
            </w:pPr>
          </w:p>
        </w:tc>
      </w:tr>
      <w:tr w:rsidR="00273877" w:rsidRPr="00225B2D" w14:paraId="6725B70A" w14:textId="77777777" w:rsidTr="00C9518C">
        <w:tc>
          <w:tcPr>
            <w:tcW w:w="4649" w:type="dxa"/>
          </w:tcPr>
          <w:p w14:paraId="22B3ADDB" w14:textId="77777777" w:rsidR="003023F8" w:rsidRPr="00225B2D" w:rsidRDefault="003023F8" w:rsidP="003023F8">
            <w:pPr>
              <w:ind w:left="-113"/>
              <w:jc w:val="center"/>
              <w:rPr>
                <w:rFonts w:ascii="Bookman Old Style" w:hAnsi="Bookman Old Style"/>
                <w:sz w:val="22"/>
                <w:szCs w:val="22"/>
              </w:rPr>
            </w:pPr>
            <w:r w:rsidRPr="00225B2D">
              <w:rPr>
                <w:rFonts w:ascii="Bookman Old Style" w:hAnsi="Bookman Old Style"/>
                <w:sz w:val="22"/>
                <w:szCs w:val="22"/>
              </w:rPr>
              <w:t>BAB IV</w:t>
            </w:r>
          </w:p>
          <w:p w14:paraId="16A96C9F" w14:textId="48F5198F" w:rsidR="00273877" w:rsidRPr="00225B2D" w:rsidRDefault="003023F8" w:rsidP="003023F8">
            <w:pPr>
              <w:ind w:left="-113"/>
              <w:jc w:val="center"/>
              <w:rPr>
                <w:rFonts w:ascii="Bookman Old Style" w:hAnsi="Bookman Old Style"/>
                <w:sz w:val="22"/>
                <w:szCs w:val="22"/>
              </w:rPr>
            </w:pPr>
            <w:r w:rsidRPr="00225B2D">
              <w:rPr>
                <w:rFonts w:ascii="Bookman Old Style" w:hAnsi="Bookman Old Style"/>
                <w:sz w:val="22"/>
                <w:szCs w:val="22"/>
              </w:rPr>
              <w:t>TATA CARA PERMOHONAN PERSETUJUAN DAN PENYAMPAIAN LAPORAN</w:t>
            </w:r>
          </w:p>
        </w:tc>
        <w:tc>
          <w:tcPr>
            <w:tcW w:w="4649" w:type="dxa"/>
          </w:tcPr>
          <w:p w14:paraId="7CB8BF0A" w14:textId="77777777" w:rsidR="00273877" w:rsidRPr="00225B2D" w:rsidRDefault="00273877" w:rsidP="00A26FDA">
            <w:pPr>
              <w:rPr>
                <w:rFonts w:ascii="Bookman Old Style" w:hAnsi="Bookman Old Style" w:cs="Times New Roman"/>
                <w:sz w:val="22"/>
                <w:szCs w:val="22"/>
              </w:rPr>
            </w:pPr>
          </w:p>
        </w:tc>
        <w:tc>
          <w:tcPr>
            <w:tcW w:w="4650" w:type="dxa"/>
          </w:tcPr>
          <w:p w14:paraId="5685D413" w14:textId="77777777" w:rsidR="00273877" w:rsidRPr="00225B2D" w:rsidRDefault="00273877" w:rsidP="00A26FDA">
            <w:pPr>
              <w:rPr>
                <w:rFonts w:ascii="Bookman Old Style" w:hAnsi="Bookman Old Style" w:cs="Times New Roman"/>
                <w:sz w:val="22"/>
                <w:szCs w:val="22"/>
              </w:rPr>
            </w:pPr>
          </w:p>
        </w:tc>
      </w:tr>
      <w:tr w:rsidR="00273877" w:rsidRPr="00225B2D" w14:paraId="23E84F4B" w14:textId="77777777" w:rsidTr="00C9518C">
        <w:tc>
          <w:tcPr>
            <w:tcW w:w="4649" w:type="dxa"/>
          </w:tcPr>
          <w:p w14:paraId="2CEBE82E" w14:textId="7A8504FB" w:rsidR="00273877" w:rsidRPr="00225B2D" w:rsidRDefault="00966208" w:rsidP="00966208">
            <w:pPr>
              <w:jc w:val="center"/>
              <w:rPr>
                <w:rFonts w:ascii="Bookman Old Style" w:hAnsi="Bookman Old Style" w:cs="Times New Roman"/>
                <w:sz w:val="22"/>
                <w:szCs w:val="22"/>
              </w:rPr>
            </w:pPr>
            <w:r w:rsidRPr="00225B2D">
              <w:rPr>
                <w:rFonts w:ascii="Bookman Old Style" w:hAnsi="Bookman Old Style" w:cs="Times New Roman"/>
                <w:sz w:val="22"/>
                <w:szCs w:val="22"/>
              </w:rPr>
              <w:t>Pasal 10</w:t>
            </w:r>
          </w:p>
        </w:tc>
        <w:tc>
          <w:tcPr>
            <w:tcW w:w="4649" w:type="dxa"/>
          </w:tcPr>
          <w:p w14:paraId="7136F59D" w14:textId="77777777" w:rsidR="00273877" w:rsidRPr="00225B2D" w:rsidRDefault="00273877" w:rsidP="00A26FDA">
            <w:pPr>
              <w:rPr>
                <w:rFonts w:ascii="Bookman Old Style" w:hAnsi="Bookman Old Style" w:cs="Times New Roman"/>
                <w:sz w:val="22"/>
                <w:szCs w:val="22"/>
              </w:rPr>
            </w:pPr>
          </w:p>
        </w:tc>
        <w:tc>
          <w:tcPr>
            <w:tcW w:w="4650" w:type="dxa"/>
          </w:tcPr>
          <w:p w14:paraId="64797E1F" w14:textId="77777777" w:rsidR="00273877" w:rsidRPr="00225B2D" w:rsidRDefault="00273877" w:rsidP="00A26FDA">
            <w:pPr>
              <w:rPr>
                <w:rFonts w:ascii="Bookman Old Style" w:hAnsi="Bookman Old Style" w:cs="Times New Roman"/>
                <w:sz w:val="22"/>
                <w:szCs w:val="22"/>
              </w:rPr>
            </w:pPr>
          </w:p>
        </w:tc>
      </w:tr>
      <w:tr w:rsidR="00273877" w:rsidRPr="00225B2D" w14:paraId="0A74991D" w14:textId="77777777" w:rsidTr="00C9518C">
        <w:tc>
          <w:tcPr>
            <w:tcW w:w="4649" w:type="dxa"/>
          </w:tcPr>
          <w:p w14:paraId="77376907" w14:textId="77777777" w:rsidR="00B47930" w:rsidRPr="00225B2D" w:rsidRDefault="00B47930" w:rsidP="00826994">
            <w:pPr>
              <w:pStyle w:val="ListParagraph"/>
              <w:numPr>
                <w:ilvl w:val="0"/>
                <w:numId w:val="37"/>
              </w:numPr>
              <w:ind w:left="596" w:hanging="596"/>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BPR Syariah menyampaikan permohonan:</w:t>
            </w:r>
          </w:p>
          <w:p w14:paraId="23C51C8B" w14:textId="77777777" w:rsidR="00B47930" w:rsidRPr="00225B2D" w:rsidRDefault="00B47930" w:rsidP="00B47930">
            <w:pPr>
              <w:pStyle w:val="ListParagraph"/>
              <w:numPr>
                <w:ilvl w:val="0"/>
                <w:numId w:val="35"/>
              </w:numPr>
              <w:ind w:left="1163" w:hanging="567"/>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persetujuan tambahan setoran modal termasuk setoran modal dalam bentuk aset tetap;</w:t>
            </w:r>
          </w:p>
          <w:p w14:paraId="5BE4C2A8" w14:textId="77777777" w:rsidR="00B47930" w:rsidRPr="00225B2D" w:rsidRDefault="00B47930" w:rsidP="00B47930">
            <w:pPr>
              <w:pStyle w:val="ListParagraph"/>
              <w:numPr>
                <w:ilvl w:val="0"/>
                <w:numId w:val="35"/>
              </w:numPr>
              <w:ind w:left="1163" w:hanging="567"/>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persetujuan komponen modal inti tambahan;</w:t>
            </w:r>
          </w:p>
          <w:p w14:paraId="720C8FC7" w14:textId="77777777" w:rsidR="00B47930" w:rsidRPr="00225B2D" w:rsidRDefault="00B47930" w:rsidP="00B47930">
            <w:pPr>
              <w:pStyle w:val="ListParagraph"/>
              <w:numPr>
                <w:ilvl w:val="0"/>
                <w:numId w:val="35"/>
              </w:numPr>
              <w:ind w:left="1163" w:hanging="567"/>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persetujuan komponen modal pelengkap; dan</w:t>
            </w:r>
          </w:p>
          <w:p w14:paraId="66F4C2F2" w14:textId="77777777" w:rsidR="00B47930" w:rsidRPr="00225B2D" w:rsidRDefault="00B47930" w:rsidP="00B47930">
            <w:pPr>
              <w:pStyle w:val="ListParagraph"/>
              <w:numPr>
                <w:ilvl w:val="0"/>
                <w:numId w:val="35"/>
              </w:numPr>
              <w:ind w:left="1163" w:hanging="567"/>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persetujuan modal sumbangan,</w:t>
            </w:r>
          </w:p>
          <w:p w14:paraId="2236B688" w14:textId="09379490" w:rsidR="00273877" w:rsidRPr="00225B2D" w:rsidRDefault="00B47930" w:rsidP="00084F12">
            <w:pPr>
              <w:ind w:left="596"/>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 xml:space="preserve">kepada Otoritas Jasa Keuangan dengan tata cara sebagaimana diatur dalam Peraturan Otoritas Jasa Keuangan mengenai bank perekonomian rakyat dan bank perekonomian rakyat syariah dan Peraturan Otoritas Jasa Keuangan </w:t>
            </w:r>
            <w:r w:rsidRPr="00225B2D">
              <w:rPr>
                <w:rFonts w:ascii="Bookman Old Style" w:hAnsi="Bookman Old Style"/>
                <w:color w:val="000000" w:themeColor="text1"/>
                <w:sz w:val="22"/>
                <w:szCs w:val="22"/>
              </w:rPr>
              <w:lastRenderedPageBreak/>
              <w:t>mengenai kewajiban penyediaan modal minimum dan pemenuhan modal inti minimum bank pembiayaan rakyat syariah.</w:t>
            </w:r>
          </w:p>
        </w:tc>
        <w:tc>
          <w:tcPr>
            <w:tcW w:w="4649" w:type="dxa"/>
          </w:tcPr>
          <w:p w14:paraId="2805416B" w14:textId="77777777" w:rsidR="00273877" w:rsidRPr="00225B2D" w:rsidRDefault="00273877" w:rsidP="00A26FDA">
            <w:pPr>
              <w:rPr>
                <w:rFonts w:ascii="Bookman Old Style" w:hAnsi="Bookman Old Style" w:cs="Times New Roman"/>
                <w:sz w:val="22"/>
                <w:szCs w:val="22"/>
              </w:rPr>
            </w:pPr>
          </w:p>
        </w:tc>
        <w:tc>
          <w:tcPr>
            <w:tcW w:w="4650" w:type="dxa"/>
          </w:tcPr>
          <w:p w14:paraId="6CAB80AF" w14:textId="77777777" w:rsidR="00273877" w:rsidRPr="00225B2D" w:rsidRDefault="00273877" w:rsidP="00A26FDA">
            <w:pPr>
              <w:rPr>
                <w:rFonts w:ascii="Bookman Old Style" w:hAnsi="Bookman Old Style" w:cs="Times New Roman"/>
                <w:sz w:val="22"/>
                <w:szCs w:val="22"/>
              </w:rPr>
            </w:pPr>
          </w:p>
        </w:tc>
      </w:tr>
      <w:tr w:rsidR="00273877" w:rsidRPr="00225B2D" w14:paraId="1E1C8E7C" w14:textId="77777777" w:rsidTr="00C9518C">
        <w:tc>
          <w:tcPr>
            <w:tcW w:w="4649" w:type="dxa"/>
          </w:tcPr>
          <w:p w14:paraId="47451069" w14:textId="77777777" w:rsidR="00E9463A" w:rsidRPr="00225B2D" w:rsidRDefault="00E9463A" w:rsidP="00826994">
            <w:pPr>
              <w:pStyle w:val="ListParagraph"/>
              <w:numPr>
                <w:ilvl w:val="0"/>
                <w:numId w:val="37"/>
              </w:numPr>
              <w:ind w:left="596" w:hanging="596"/>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BPR Syariah menyampaikan laporan penggunaan aset tetap dan/atau aset lainnya yang berasal dari setoran modal atau modal sumbangan kepada Otoritas Jasa Keuangan disertai dengan:</w:t>
            </w:r>
          </w:p>
          <w:p w14:paraId="3F935C18" w14:textId="77777777" w:rsidR="00E9463A" w:rsidRPr="00225B2D" w:rsidRDefault="00E9463A" w:rsidP="00E9463A">
            <w:pPr>
              <w:pStyle w:val="ListParagraph"/>
              <w:numPr>
                <w:ilvl w:val="0"/>
                <w:numId w:val="36"/>
              </w:numPr>
              <w:ind w:left="1163" w:hanging="567"/>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bukti penggunaan gedung, ruangan, dan infrastruktur penunjang; dan</w:t>
            </w:r>
          </w:p>
          <w:p w14:paraId="3622916D" w14:textId="25744099" w:rsidR="00273877" w:rsidRPr="00225B2D" w:rsidRDefault="00E9463A" w:rsidP="00A26FDA">
            <w:pPr>
              <w:pStyle w:val="ListParagraph"/>
              <w:numPr>
                <w:ilvl w:val="0"/>
                <w:numId w:val="36"/>
              </w:numPr>
              <w:ind w:left="1163" w:hanging="567"/>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dokumen administrasi yang membuktikan tujuan penggunaan aset untuk operasional BPR Syariah antara lain keputusan Direksi mengenai penggunaan aset.</w:t>
            </w:r>
          </w:p>
        </w:tc>
        <w:tc>
          <w:tcPr>
            <w:tcW w:w="4649" w:type="dxa"/>
          </w:tcPr>
          <w:p w14:paraId="6731DCA9" w14:textId="77777777" w:rsidR="00273877" w:rsidRPr="00225B2D" w:rsidRDefault="00273877" w:rsidP="00A26FDA">
            <w:pPr>
              <w:rPr>
                <w:rFonts w:ascii="Bookman Old Style" w:hAnsi="Bookman Old Style" w:cs="Times New Roman"/>
                <w:sz w:val="22"/>
                <w:szCs w:val="22"/>
              </w:rPr>
            </w:pPr>
          </w:p>
        </w:tc>
        <w:tc>
          <w:tcPr>
            <w:tcW w:w="4650" w:type="dxa"/>
          </w:tcPr>
          <w:p w14:paraId="7EEB25F8" w14:textId="77777777" w:rsidR="00273877" w:rsidRPr="00225B2D" w:rsidRDefault="00273877" w:rsidP="00A26FDA">
            <w:pPr>
              <w:rPr>
                <w:rFonts w:ascii="Bookman Old Style" w:hAnsi="Bookman Old Style" w:cs="Times New Roman"/>
                <w:sz w:val="22"/>
                <w:szCs w:val="22"/>
              </w:rPr>
            </w:pPr>
          </w:p>
        </w:tc>
      </w:tr>
      <w:tr w:rsidR="00273877" w:rsidRPr="00225B2D" w14:paraId="7A3ACFA5" w14:textId="77777777" w:rsidTr="00C9518C">
        <w:tc>
          <w:tcPr>
            <w:tcW w:w="4649" w:type="dxa"/>
          </w:tcPr>
          <w:p w14:paraId="4892FA65" w14:textId="00990078" w:rsidR="00273877" w:rsidRPr="00225B2D" w:rsidRDefault="00826994" w:rsidP="00826994">
            <w:pPr>
              <w:pStyle w:val="ListParagraph"/>
              <w:numPr>
                <w:ilvl w:val="0"/>
                <w:numId w:val="37"/>
              </w:numPr>
              <w:ind w:left="596" w:hanging="596"/>
              <w:jc w:val="both"/>
              <w:rPr>
                <w:rFonts w:ascii="Bookman Old Style" w:hAnsi="Bookman Old Style"/>
                <w:color w:val="000000" w:themeColor="text1"/>
                <w:sz w:val="22"/>
                <w:szCs w:val="22"/>
              </w:rPr>
            </w:pPr>
            <w:r w:rsidRPr="00225B2D">
              <w:rPr>
                <w:rFonts w:ascii="Bookman Old Style" w:hAnsi="Bookman Old Style"/>
                <w:color w:val="000000" w:themeColor="text1"/>
                <w:sz w:val="22"/>
                <w:szCs w:val="22"/>
              </w:rPr>
              <w:t xml:space="preserve">BPR Syariah menyampaikan laporan penggunaan aset tetap dan/atau aset lainnya yang berasal dari setoran modal atau modal sumbangan sebagaimana dimaksud pada ayat (2) secara daring melalui aplikasi pelaporan </w:t>
            </w:r>
            <w:r w:rsidRPr="00225B2D">
              <w:rPr>
                <w:rFonts w:ascii="Bookman Old Style" w:hAnsi="Bookman Old Style"/>
                <w:i/>
                <w:color w:val="000000" w:themeColor="text1"/>
                <w:sz w:val="22"/>
                <w:szCs w:val="22"/>
              </w:rPr>
              <w:t xml:space="preserve">online </w:t>
            </w:r>
            <w:r w:rsidRPr="00225B2D">
              <w:rPr>
                <w:rFonts w:ascii="Bookman Old Style" w:hAnsi="Bookman Old Style"/>
                <w:color w:val="000000" w:themeColor="text1"/>
                <w:sz w:val="22"/>
                <w:szCs w:val="22"/>
              </w:rPr>
              <w:t xml:space="preserve">Otoritas Jasa Keuangan kanal laporan insidental BPR Syariah sebagaimana diatur dalam Peraturan Otoritas Jasa Keuangan mengenai pelaporan melalui sistem pelaporan otoritas jasa keuangan dan transparansi kondisi keuangan bagi bank perekonomian rakyat </w:t>
            </w:r>
            <w:r w:rsidRPr="00225B2D">
              <w:rPr>
                <w:rFonts w:ascii="Bookman Old Style" w:hAnsi="Bookman Old Style"/>
                <w:color w:val="000000" w:themeColor="text1"/>
                <w:sz w:val="22"/>
                <w:szCs w:val="22"/>
              </w:rPr>
              <w:lastRenderedPageBreak/>
              <w:t>dan bank perekonomian rakyat syariah.</w:t>
            </w:r>
          </w:p>
        </w:tc>
        <w:tc>
          <w:tcPr>
            <w:tcW w:w="4649" w:type="dxa"/>
          </w:tcPr>
          <w:p w14:paraId="499CDC3E" w14:textId="77777777" w:rsidR="00273877" w:rsidRPr="00225B2D" w:rsidRDefault="00273877" w:rsidP="00A26FDA">
            <w:pPr>
              <w:rPr>
                <w:rFonts w:ascii="Bookman Old Style" w:hAnsi="Bookman Old Style" w:cs="Times New Roman"/>
                <w:sz w:val="22"/>
                <w:szCs w:val="22"/>
              </w:rPr>
            </w:pPr>
          </w:p>
        </w:tc>
        <w:tc>
          <w:tcPr>
            <w:tcW w:w="4650" w:type="dxa"/>
          </w:tcPr>
          <w:p w14:paraId="21BA116A" w14:textId="77777777" w:rsidR="00273877" w:rsidRPr="00225B2D" w:rsidRDefault="00273877" w:rsidP="00A26FDA">
            <w:pPr>
              <w:rPr>
                <w:rFonts w:ascii="Bookman Old Style" w:hAnsi="Bookman Old Style" w:cs="Times New Roman"/>
                <w:sz w:val="22"/>
                <w:szCs w:val="22"/>
              </w:rPr>
            </w:pPr>
          </w:p>
        </w:tc>
      </w:tr>
      <w:tr w:rsidR="00273877" w:rsidRPr="00225B2D" w14:paraId="5AB579AF" w14:textId="77777777" w:rsidTr="00C9518C">
        <w:tc>
          <w:tcPr>
            <w:tcW w:w="4649" w:type="dxa"/>
          </w:tcPr>
          <w:p w14:paraId="3D3CD95D" w14:textId="77777777" w:rsidR="00273877" w:rsidRPr="00225B2D" w:rsidRDefault="00273877" w:rsidP="00A26FDA">
            <w:pPr>
              <w:rPr>
                <w:rFonts w:ascii="Bookman Old Style" w:hAnsi="Bookman Old Style" w:cs="Times New Roman"/>
                <w:sz w:val="22"/>
                <w:szCs w:val="22"/>
              </w:rPr>
            </w:pPr>
          </w:p>
        </w:tc>
        <w:tc>
          <w:tcPr>
            <w:tcW w:w="4649" w:type="dxa"/>
          </w:tcPr>
          <w:p w14:paraId="626B9854" w14:textId="77777777" w:rsidR="00273877" w:rsidRPr="00225B2D" w:rsidRDefault="00273877" w:rsidP="00A26FDA">
            <w:pPr>
              <w:rPr>
                <w:rFonts w:ascii="Bookman Old Style" w:hAnsi="Bookman Old Style" w:cs="Times New Roman"/>
                <w:sz w:val="22"/>
                <w:szCs w:val="22"/>
              </w:rPr>
            </w:pPr>
          </w:p>
        </w:tc>
        <w:tc>
          <w:tcPr>
            <w:tcW w:w="4650" w:type="dxa"/>
          </w:tcPr>
          <w:p w14:paraId="54BFBCA9" w14:textId="77777777" w:rsidR="00273877" w:rsidRPr="00225B2D" w:rsidRDefault="00273877" w:rsidP="00A26FDA">
            <w:pPr>
              <w:rPr>
                <w:rFonts w:ascii="Bookman Old Style" w:hAnsi="Bookman Old Style" w:cs="Times New Roman"/>
                <w:sz w:val="22"/>
                <w:szCs w:val="22"/>
              </w:rPr>
            </w:pPr>
          </w:p>
        </w:tc>
      </w:tr>
      <w:tr w:rsidR="00273877" w:rsidRPr="00225B2D" w14:paraId="3F8B58C4" w14:textId="77777777" w:rsidTr="00C9518C">
        <w:tc>
          <w:tcPr>
            <w:tcW w:w="4649" w:type="dxa"/>
          </w:tcPr>
          <w:p w14:paraId="1D337221" w14:textId="77777777" w:rsidR="00F779B3" w:rsidRPr="00225B2D" w:rsidRDefault="00F779B3" w:rsidP="00F779B3">
            <w:pPr>
              <w:ind w:left="-113"/>
              <w:jc w:val="center"/>
              <w:rPr>
                <w:rFonts w:ascii="Bookman Old Style" w:hAnsi="Bookman Old Style"/>
                <w:sz w:val="22"/>
                <w:szCs w:val="22"/>
              </w:rPr>
            </w:pPr>
            <w:r w:rsidRPr="00225B2D">
              <w:rPr>
                <w:rFonts w:ascii="Bookman Old Style" w:hAnsi="Bookman Old Style"/>
                <w:sz w:val="22"/>
                <w:szCs w:val="22"/>
              </w:rPr>
              <w:t>BAB V</w:t>
            </w:r>
          </w:p>
          <w:p w14:paraId="7F0A03B0" w14:textId="30F0AE8D" w:rsidR="00273877" w:rsidRPr="00225B2D" w:rsidRDefault="00F779B3" w:rsidP="00F779B3">
            <w:pPr>
              <w:ind w:left="-113"/>
              <w:jc w:val="center"/>
              <w:rPr>
                <w:rFonts w:ascii="Bookman Old Style" w:hAnsi="Bookman Old Style"/>
                <w:sz w:val="22"/>
                <w:szCs w:val="22"/>
              </w:rPr>
            </w:pPr>
            <w:r w:rsidRPr="00225B2D">
              <w:rPr>
                <w:rFonts w:ascii="Bookman Old Style" w:hAnsi="Bookman Old Style"/>
                <w:sz w:val="22"/>
                <w:szCs w:val="22"/>
              </w:rPr>
              <w:t>KETENTUAN PENUTUP</w:t>
            </w:r>
          </w:p>
        </w:tc>
        <w:tc>
          <w:tcPr>
            <w:tcW w:w="4649" w:type="dxa"/>
          </w:tcPr>
          <w:p w14:paraId="3E3C8454" w14:textId="77777777" w:rsidR="00273877" w:rsidRPr="00225B2D" w:rsidRDefault="00273877" w:rsidP="00A26FDA">
            <w:pPr>
              <w:rPr>
                <w:rFonts w:ascii="Bookman Old Style" w:hAnsi="Bookman Old Style" w:cs="Times New Roman"/>
                <w:sz w:val="22"/>
                <w:szCs w:val="22"/>
              </w:rPr>
            </w:pPr>
          </w:p>
        </w:tc>
        <w:tc>
          <w:tcPr>
            <w:tcW w:w="4650" w:type="dxa"/>
          </w:tcPr>
          <w:p w14:paraId="32AD5B11" w14:textId="77777777" w:rsidR="00273877" w:rsidRPr="00225B2D" w:rsidRDefault="00273877" w:rsidP="00A26FDA">
            <w:pPr>
              <w:rPr>
                <w:rFonts w:ascii="Bookman Old Style" w:hAnsi="Bookman Old Style" w:cs="Times New Roman"/>
                <w:sz w:val="22"/>
                <w:szCs w:val="22"/>
              </w:rPr>
            </w:pPr>
          </w:p>
        </w:tc>
      </w:tr>
      <w:tr w:rsidR="00273877" w:rsidRPr="00225B2D" w14:paraId="5CE648DA" w14:textId="77777777" w:rsidTr="00C9518C">
        <w:tc>
          <w:tcPr>
            <w:tcW w:w="4649" w:type="dxa"/>
          </w:tcPr>
          <w:p w14:paraId="5FD93CE1" w14:textId="1D86A5F4" w:rsidR="00273877" w:rsidRPr="00225B2D" w:rsidRDefault="004B2CBF" w:rsidP="004B2CBF">
            <w:pPr>
              <w:ind w:left="-113"/>
              <w:jc w:val="center"/>
              <w:rPr>
                <w:rFonts w:ascii="Bookman Old Style" w:hAnsi="Bookman Old Style" w:cs="Times New Roman"/>
                <w:sz w:val="22"/>
                <w:szCs w:val="22"/>
              </w:rPr>
            </w:pPr>
            <w:r w:rsidRPr="00225B2D">
              <w:rPr>
                <w:rFonts w:ascii="Bookman Old Style" w:hAnsi="Bookman Old Style" w:cs="Times New Roman"/>
                <w:sz w:val="22"/>
                <w:szCs w:val="22"/>
              </w:rPr>
              <w:t>Pasal 11</w:t>
            </w:r>
          </w:p>
        </w:tc>
        <w:tc>
          <w:tcPr>
            <w:tcW w:w="4649" w:type="dxa"/>
          </w:tcPr>
          <w:p w14:paraId="2C01703C" w14:textId="77777777" w:rsidR="00273877" w:rsidRPr="00225B2D" w:rsidRDefault="00273877" w:rsidP="00A26FDA">
            <w:pPr>
              <w:rPr>
                <w:rFonts w:ascii="Bookman Old Style" w:hAnsi="Bookman Old Style" w:cs="Times New Roman"/>
                <w:sz w:val="22"/>
                <w:szCs w:val="22"/>
              </w:rPr>
            </w:pPr>
          </w:p>
        </w:tc>
        <w:tc>
          <w:tcPr>
            <w:tcW w:w="4650" w:type="dxa"/>
          </w:tcPr>
          <w:p w14:paraId="4E3B883C" w14:textId="77777777" w:rsidR="00273877" w:rsidRPr="00225B2D" w:rsidRDefault="00273877" w:rsidP="00A26FDA">
            <w:pPr>
              <w:rPr>
                <w:rFonts w:ascii="Bookman Old Style" w:hAnsi="Bookman Old Style" w:cs="Times New Roman"/>
                <w:sz w:val="22"/>
                <w:szCs w:val="22"/>
              </w:rPr>
            </w:pPr>
          </w:p>
        </w:tc>
      </w:tr>
      <w:tr w:rsidR="00273877" w:rsidRPr="00225B2D" w14:paraId="59105228" w14:textId="77777777" w:rsidTr="00C9518C">
        <w:tc>
          <w:tcPr>
            <w:tcW w:w="4649" w:type="dxa"/>
          </w:tcPr>
          <w:p w14:paraId="0985B1FC" w14:textId="759F7EBE" w:rsidR="00273877" w:rsidRPr="00225B2D" w:rsidRDefault="00C42D89" w:rsidP="00C42D89">
            <w:pPr>
              <w:tabs>
                <w:tab w:val="left" w:pos="4939"/>
                <w:tab w:val="center" w:pos="5527"/>
              </w:tabs>
              <w:jc w:val="both"/>
              <w:rPr>
                <w:rFonts w:ascii="Bookman Old Style" w:hAnsi="Bookman Old Style"/>
                <w:sz w:val="22"/>
                <w:szCs w:val="22"/>
              </w:rPr>
            </w:pPr>
            <w:r w:rsidRPr="00225B2D">
              <w:rPr>
                <w:rFonts w:ascii="Bookman Old Style" w:hAnsi="Bookman Old Style"/>
                <w:sz w:val="22"/>
                <w:szCs w:val="22"/>
              </w:rPr>
              <w:t>Ketentuan mengenai selisih kurang antara cadangan kerugian penurunan nilai dan penyisihan penilaian kualitas aset sebagaimana dimaksud dalam Pasal 5 huruf f berlaku sejak tanggal 1 Januari 2027.</w:t>
            </w:r>
          </w:p>
        </w:tc>
        <w:tc>
          <w:tcPr>
            <w:tcW w:w="4649" w:type="dxa"/>
          </w:tcPr>
          <w:p w14:paraId="6909BB67" w14:textId="77777777" w:rsidR="00273877" w:rsidRPr="00225B2D" w:rsidRDefault="00273877" w:rsidP="00A26FDA">
            <w:pPr>
              <w:rPr>
                <w:rFonts w:ascii="Bookman Old Style" w:hAnsi="Bookman Old Style" w:cs="Times New Roman"/>
                <w:sz w:val="22"/>
                <w:szCs w:val="22"/>
              </w:rPr>
            </w:pPr>
          </w:p>
        </w:tc>
        <w:tc>
          <w:tcPr>
            <w:tcW w:w="4650" w:type="dxa"/>
          </w:tcPr>
          <w:p w14:paraId="35675ABA" w14:textId="77777777" w:rsidR="00273877" w:rsidRPr="00225B2D" w:rsidRDefault="00273877" w:rsidP="00A26FDA">
            <w:pPr>
              <w:rPr>
                <w:rFonts w:ascii="Bookman Old Style" w:hAnsi="Bookman Old Style" w:cs="Times New Roman"/>
                <w:sz w:val="22"/>
                <w:szCs w:val="22"/>
              </w:rPr>
            </w:pPr>
          </w:p>
        </w:tc>
      </w:tr>
      <w:tr w:rsidR="00273877" w:rsidRPr="00225B2D" w14:paraId="6F4BC0EE" w14:textId="77777777" w:rsidTr="00C9518C">
        <w:tc>
          <w:tcPr>
            <w:tcW w:w="4649" w:type="dxa"/>
          </w:tcPr>
          <w:p w14:paraId="31D7BB12" w14:textId="77777777" w:rsidR="00273877" w:rsidRPr="00225B2D" w:rsidRDefault="00273877" w:rsidP="00A26FDA">
            <w:pPr>
              <w:rPr>
                <w:rFonts w:ascii="Bookman Old Style" w:hAnsi="Bookman Old Style" w:cs="Times New Roman"/>
                <w:sz w:val="22"/>
                <w:szCs w:val="22"/>
              </w:rPr>
            </w:pPr>
          </w:p>
        </w:tc>
        <w:tc>
          <w:tcPr>
            <w:tcW w:w="4649" w:type="dxa"/>
          </w:tcPr>
          <w:p w14:paraId="3C306DBE" w14:textId="77777777" w:rsidR="00273877" w:rsidRPr="00225B2D" w:rsidRDefault="00273877" w:rsidP="00A26FDA">
            <w:pPr>
              <w:rPr>
                <w:rFonts w:ascii="Bookman Old Style" w:hAnsi="Bookman Old Style" w:cs="Times New Roman"/>
                <w:sz w:val="22"/>
                <w:szCs w:val="22"/>
              </w:rPr>
            </w:pPr>
          </w:p>
        </w:tc>
        <w:tc>
          <w:tcPr>
            <w:tcW w:w="4650" w:type="dxa"/>
          </w:tcPr>
          <w:p w14:paraId="28EEE173" w14:textId="77777777" w:rsidR="00273877" w:rsidRPr="00225B2D" w:rsidRDefault="00273877" w:rsidP="00A26FDA">
            <w:pPr>
              <w:rPr>
                <w:rFonts w:ascii="Bookman Old Style" w:hAnsi="Bookman Old Style" w:cs="Times New Roman"/>
                <w:sz w:val="22"/>
                <w:szCs w:val="22"/>
              </w:rPr>
            </w:pPr>
          </w:p>
        </w:tc>
      </w:tr>
      <w:tr w:rsidR="00273877" w:rsidRPr="00225B2D" w14:paraId="31FF1C64" w14:textId="77777777" w:rsidTr="00C9518C">
        <w:tc>
          <w:tcPr>
            <w:tcW w:w="4649" w:type="dxa"/>
          </w:tcPr>
          <w:p w14:paraId="48356797" w14:textId="2E6396DC" w:rsidR="00273877" w:rsidRPr="00225B2D" w:rsidRDefault="00441174" w:rsidP="00441174">
            <w:pPr>
              <w:ind w:left="-113"/>
              <w:jc w:val="center"/>
              <w:rPr>
                <w:rFonts w:ascii="Bookman Old Style" w:hAnsi="Bookman Old Style" w:cs="Times New Roman"/>
                <w:sz w:val="22"/>
                <w:szCs w:val="22"/>
              </w:rPr>
            </w:pPr>
            <w:r w:rsidRPr="00225B2D">
              <w:rPr>
                <w:rFonts w:ascii="Bookman Old Style" w:hAnsi="Bookman Old Style" w:cs="Times New Roman"/>
                <w:sz w:val="22"/>
                <w:szCs w:val="22"/>
              </w:rPr>
              <w:t>Pasal 12</w:t>
            </w:r>
          </w:p>
        </w:tc>
        <w:tc>
          <w:tcPr>
            <w:tcW w:w="4649" w:type="dxa"/>
          </w:tcPr>
          <w:p w14:paraId="43D3F2E2" w14:textId="77777777" w:rsidR="00273877" w:rsidRPr="00225B2D" w:rsidRDefault="00273877" w:rsidP="00A26FDA">
            <w:pPr>
              <w:rPr>
                <w:rFonts w:ascii="Bookman Old Style" w:hAnsi="Bookman Old Style" w:cs="Times New Roman"/>
                <w:sz w:val="22"/>
                <w:szCs w:val="22"/>
              </w:rPr>
            </w:pPr>
          </w:p>
        </w:tc>
        <w:tc>
          <w:tcPr>
            <w:tcW w:w="4650" w:type="dxa"/>
          </w:tcPr>
          <w:p w14:paraId="35199893" w14:textId="77777777" w:rsidR="00273877" w:rsidRPr="00225B2D" w:rsidRDefault="00273877" w:rsidP="00A26FDA">
            <w:pPr>
              <w:rPr>
                <w:rFonts w:ascii="Bookman Old Style" w:hAnsi="Bookman Old Style" w:cs="Times New Roman"/>
                <w:sz w:val="22"/>
                <w:szCs w:val="22"/>
              </w:rPr>
            </w:pPr>
          </w:p>
        </w:tc>
      </w:tr>
      <w:tr w:rsidR="00273877" w:rsidRPr="00225B2D" w14:paraId="41E331D0" w14:textId="77777777" w:rsidTr="00C9518C">
        <w:tc>
          <w:tcPr>
            <w:tcW w:w="4649" w:type="dxa"/>
          </w:tcPr>
          <w:p w14:paraId="33CF0E76" w14:textId="77777777" w:rsidR="00A00884" w:rsidRPr="00225B2D" w:rsidRDefault="00A00884" w:rsidP="00A00884">
            <w:pPr>
              <w:jc w:val="both"/>
              <w:rPr>
                <w:rFonts w:ascii="Bookman Old Style" w:hAnsi="Bookman Old Style"/>
                <w:sz w:val="22"/>
                <w:szCs w:val="22"/>
              </w:rPr>
            </w:pPr>
            <w:r w:rsidRPr="00225B2D">
              <w:rPr>
                <w:rFonts w:ascii="Bookman Old Style" w:hAnsi="Bookman Old Style"/>
                <w:sz w:val="22"/>
                <w:szCs w:val="22"/>
              </w:rPr>
              <w:t>Pada saat Peraturan Anggota Dewan Komisioner Otoritas Jasa Keuangan ini mulai berlaku:</w:t>
            </w:r>
          </w:p>
          <w:p w14:paraId="296A98F0" w14:textId="77777777" w:rsidR="00A00884" w:rsidRPr="00225B2D" w:rsidRDefault="00A00884" w:rsidP="00A00884">
            <w:pPr>
              <w:pStyle w:val="ListParagraph"/>
              <w:numPr>
                <w:ilvl w:val="0"/>
                <w:numId w:val="38"/>
              </w:numPr>
              <w:ind w:left="596" w:hanging="567"/>
              <w:jc w:val="both"/>
              <w:rPr>
                <w:rFonts w:ascii="Bookman Old Style" w:hAnsi="Bookman Old Style"/>
                <w:sz w:val="22"/>
                <w:szCs w:val="22"/>
              </w:rPr>
            </w:pPr>
            <w:r w:rsidRPr="00225B2D">
              <w:rPr>
                <w:rFonts w:ascii="Bookman Old Style" w:hAnsi="Bookman Old Style"/>
                <w:sz w:val="22"/>
                <w:szCs w:val="22"/>
              </w:rPr>
              <w:t>Surat Edaran Otoritas Jasa Keuangan Nomor 1/SEOJK.03/2017 tentang Kewajiban Penyediaan Modal Minimum dan Pemenuhan Modal Inti Minimum Bank Pembiayaan Rakyat Syariah; dan</w:t>
            </w:r>
          </w:p>
          <w:p w14:paraId="797A0161" w14:textId="77777777" w:rsidR="00A00884" w:rsidRPr="00225B2D" w:rsidRDefault="00A00884" w:rsidP="00A00884">
            <w:pPr>
              <w:pStyle w:val="ListParagraph"/>
              <w:numPr>
                <w:ilvl w:val="0"/>
                <w:numId w:val="38"/>
              </w:numPr>
              <w:ind w:left="596" w:hanging="567"/>
              <w:jc w:val="both"/>
              <w:rPr>
                <w:rFonts w:ascii="Bookman Old Style" w:hAnsi="Bookman Old Style"/>
                <w:sz w:val="22"/>
                <w:szCs w:val="22"/>
              </w:rPr>
            </w:pPr>
            <w:r w:rsidRPr="00225B2D">
              <w:rPr>
                <w:rFonts w:ascii="Bookman Old Style" w:hAnsi="Bookman Old Style"/>
                <w:sz w:val="22"/>
                <w:szCs w:val="22"/>
              </w:rPr>
              <w:t>Surat Edaran Otoritas Jasa Keuangan Nomor 7/SEOJK.03/2020 tentang Perubahan Atas Surat Edaran Otoritas Jasa Keuangan Nomor 1/SEOJK.03/2017 Tentang Kewajiban Penyediaan Modal Minimum dan Pemenuhan Modal Inti Minimum Bank Pembiayaan Rakyat Syariah,</w:t>
            </w:r>
          </w:p>
          <w:p w14:paraId="22F0EBC4" w14:textId="5893F068" w:rsidR="00273877" w:rsidRPr="00225B2D" w:rsidRDefault="00A00884" w:rsidP="00A00884">
            <w:pPr>
              <w:jc w:val="both"/>
              <w:rPr>
                <w:rFonts w:ascii="Bookman Old Style" w:hAnsi="Bookman Old Style" w:cs="Times New Roman"/>
                <w:sz w:val="22"/>
                <w:szCs w:val="22"/>
              </w:rPr>
            </w:pPr>
            <w:r w:rsidRPr="00225B2D">
              <w:rPr>
                <w:rFonts w:ascii="Bookman Old Style" w:hAnsi="Bookman Old Style"/>
                <w:sz w:val="22"/>
                <w:szCs w:val="22"/>
              </w:rPr>
              <w:lastRenderedPageBreak/>
              <w:t>dicabut dan dinyatakan tidak berlaku.</w:t>
            </w:r>
          </w:p>
        </w:tc>
        <w:tc>
          <w:tcPr>
            <w:tcW w:w="4649" w:type="dxa"/>
          </w:tcPr>
          <w:p w14:paraId="0F9183F7" w14:textId="77777777" w:rsidR="00273877" w:rsidRPr="00225B2D" w:rsidRDefault="00273877" w:rsidP="00A26FDA">
            <w:pPr>
              <w:rPr>
                <w:rFonts w:ascii="Bookman Old Style" w:hAnsi="Bookman Old Style" w:cs="Times New Roman"/>
                <w:sz w:val="22"/>
                <w:szCs w:val="22"/>
              </w:rPr>
            </w:pPr>
          </w:p>
        </w:tc>
        <w:tc>
          <w:tcPr>
            <w:tcW w:w="4650" w:type="dxa"/>
          </w:tcPr>
          <w:p w14:paraId="5C805253" w14:textId="77777777" w:rsidR="00273877" w:rsidRPr="00225B2D" w:rsidRDefault="00273877" w:rsidP="00A26FDA">
            <w:pPr>
              <w:rPr>
                <w:rFonts w:ascii="Bookman Old Style" w:hAnsi="Bookman Old Style" w:cs="Times New Roman"/>
                <w:sz w:val="22"/>
                <w:szCs w:val="22"/>
              </w:rPr>
            </w:pPr>
          </w:p>
        </w:tc>
      </w:tr>
      <w:tr w:rsidR="00273877" w:rsidRPr="00225B2D" w14:paraId="6491A7EC" w14:textId="77777777" w:rsidTr="00C9518C">
        <w:tc>
          <w:tcPr>
            <w:tcW w:w="4649" w:type="dxa"/>
          </w:tcPr>
          <w:p w14:paraId="43FAD579" w14:textId="77777777" w:rsidR="00273877" w:rsidRPr="00225B2D" w:rsidRDefault="00273877" w:rsidP="00A26FDA">
            <w:pPr>
              <w:rPr>
                <w:rFonts w:ascii="Bookman Old Style" w:hAnsi="Bookman Old Style" w:cs="Times New Roman"/>
                <w:sz w:val="22"/>
                <w:szCs w:val="22"/>
              </w:rPr>
            </w:pPr>
          </w:p>
        </w:tc>
        <w:tc>
          <w:tcPr>
            <w:tcW w:w="4649" w:type="dxa"/>
          </w:tcPr>
          <w:p w14:paraId="08DC65CB" w14:textId="77777777" w:rsidR="00273877" w:rsidRPr="00225B2D" w:rsidRDefault="00273877" w:rsidP="00A26FDA">
            <w:pPr>
              <w:rPr>
                <w:rFonts w:ascii="Bookman Old Style" w:hAnsi="Bookman Old Style" w:cs="Times New Roman"/>
                <w:sz w:val="22"/>
                <w:szCs w:val="22"/>
              </w:rPr>
            </w:pPr>
          </w:p>
        </w:tc>
        <w:tc>
          <w:tcPr>
            <w:tcW w:w="4650" w:type="dxa"/>
          </w:tcPr>
          <w:p w14:paraId="0A39C044" w14:textId="77777777" w:rsidR="00273877" w:rsidRPr="00225B2D" w:rsidRDefault="00273877" w:rsidP="00A26FDA">
            <w:pPr>
              <w:rPr>
                <w:rFonts w:ascii="Bookman Old Style" w:hAnsi="Bookman Old Style" w:cs="Times New Roman"/>
                <w:sz w:val="22"/>
                <w:szCs w:val="22"/>
              </w:rPr>
            </w:pPr>
          </w:p>
        </w:tc>
      </w:tr>
      <w:tr w:rsidR="00273877" w:rsidRPr="00225B2D" w14:paraId="0C73EAB5" w14:textId="77777777" w:rsidTr="00C9518C">
        <w:tc>
          <w:tcPr>
            <w:tcW w:w="4649" w:type="dxa"/>
          </w:tcPr>
          <w:p w14:paraId="42E403EB" w14:textId="59EB1A36" w:rsidR="00273877" w:rsidRPr="00225B2D" w:rsidRDefault="00836BA2" w:rsidP="00836BA2">
            <w:pPr>
              <w:ind w:left="-113"/>
              <w:jc w:val="center"/>
              <w:rPr>
                <w:rFonts w:ascii="Bookman Old Style" w:hAnsi="Bookman Old Style" w:cs="Times New Roman"/>
                <w:sz w:val="22"/>
                <w:szCs w:val="22"/>
              </w:rPr>
            </w:pPr>
            <w:r w:rsidRPr="00225B2D">
              <w:rPr>
                <w:rFonts w:ascii="Bookman Old Style" w:hAnsi="Bookman Old Style" w:cs="Times New Roman"/>
                <w:sz w:val="22"/>
                <w:szCs w:val="22"/>
              </w:rPr>
              <w:t>Pasal 13</w:t>
            </w:r>
          </w:p>
        </w:tc>
        <w:tc>
          <w:tcPr>
            <w:tcW w:w="4649" w:type="dxa"/>
          </w:tcPr>
          <w:p w14:paraId="40771986" w14:textId="77777777" w:rsidR="00273877" w:rsidRPr="00225B2D" w:rsidRDefault="00273877" w:rsidP="00A26FDA">
            <w:pPr>
              <w:rPr>
                <w:rFonts w:ascii="Bookman Old Style" w:hAnsi="Bookman Old Style" w:cs="Times New Roman"/>
                <w:sz w:val="22"/>
                <w:szCs w:val="22"/>
              </w:rPr>
            </w:pPr>
          </w:p>
        </w:tc>
        <w:tc>
          <w:tcPr>
            <w:tcW w:w="4650" w:type="dxa"/>
          </w:tcPr>
          <w:p w14:paraId="341B0AA3" w14:textId="77777777" w:rsidR="00273877" w:rsidRPr="00225B2D" w:rsidRDefault="00273877" w:rsidP="00A26FDA">
            <w:pPr>
              <w:rPr>
                <w:rFonts w:ascii="Bookman Old Style" w:hAnsi="Bookman Old Style" w:cs="Times New Roman"/>
                <w:sz w:val="22"/>
                <w:szCs w:val="22"/>
              </w:rPr>
            </w:pPr>
          </w:p>
        </w:tc>
      </w:tr>
      <w:tr w:rsidR="00273877" w:rsidRPr="00225B2D" w14:paraId="784CB73E" w14:textId="77777777" w:rsidTr="00C9518C">
        <w:tc>
          <w:tcPr>
            <w:tcW w:w="4649" w:type="dxa"/>
          </w:tcPr>
          <w:p w14:paraId="55FFCCE9" w14:textId="4A830E47" w:rsidR="00273877" w:rsidRPr="00225B2D" w:rsidRDefault="00AA52C5" w:rsidP="00AA52C5">
            <w:pPr>
              <w:jc w:val="both"/>
              <w:rPr>
                <w:rFonts w:ascii="Bookman Old Style" w:hAnsi="Bookman Old Style"/>
                <w:sz w:val="22"/>
                <w:szCs w:val="22"/>
              </w:rPr>
            </w:pPr>
            <w:r w:rsidRPr="00225B2D">
              <w:rPr>
                <w:rFonts w:ascii="Bookman Old Style" w:hAnsi="Bookman Old Style"/>
                <w:sz w:val="22"/>
                <w:szCs w:val="22"/>
              </w:rPr>
              <w:t>Peraturan Anggota Dewan Komisioner Otoritas Jasa Keuangan ini berlaku sejak tanggal ditetapkan.</w:t>
            </w:r>
          </w:p>
        </w:tc>
        <w:tc>
          <w:tcPr>
            <w:tcW w:w="4649" w:type="dxa"/>
          </w:tcPr>
          <w:p w14:paraId="5164F876" w14:textId="77777777" w:rsidR="00273877" w:rsidRPr="00225B2D" w:rsidRDefault="00273877" w:rsidP="00A26FDA">
            <w:pPr>
              <w:rPr>
                <w:rFonts w:ascii="Bookman Old Style" w:hAnsi="Bookman Old Style" w:cs="Times New Roman"/>
                <w:sz w:val="22"/>
                <w:szCs w:val="22"/>
              </w:rPr>
            </w:pPr>
          </w:p>
        </w:tc>
        <w:tc>
          <w:tcPr>
            <w:tcW w:w="4650" w:type="dxa"/>
          </w:tcPr>
          <w:p w14:paraId="299C9D56" w14:textId="77777777" w:rsidR="00273877" w:rsidRPr="00225B2D" w:rsidRDefault="00273877" w:rsidP="00A26FDA">
            <w:pPr>
              <w:rPr>
                <w:rFonts w:ascii="Bookman Old Style" w:hAnsi="Bookman Old Style" w:cs="Times New Roman"/>
                <w:sz w:val="22"/>
                <w:szCs w:val="22"/>
              </w:rPr>
            </w:pPr>
          </w:p>
        </w:tc>
      </w:tr>
      <w:tr w:rsidR="00273877" w:rsidRPr="00225B2D" w14:paraId="5F6DE5C8" w14:textId="77777777" w:rsidTr="00C9518C">
        <w:tc>
          <w:tcPr>
            <w:tcW w:w="4649" w:type="dxa"/>
          </w:tcPr>
          <w:p w14:paraId="321EBEE9" w14:textId="77777777" w:rsidR="00273877" w:rsidRPr="00225B2D" w:rsidRDefault="00273877" w:rsidP="00A26FDA">
            <w:pPr>
              <w:rPr>
                <w:rFonts w:ascii="Bookman Old Style" w:hAnsi="Bookman Old Style" w:cs="Times New Roman"/>
                <w:sz w:val="22"/>
                <w:szCs w:val="22"/>
              </w:rPr>
            </w:pPr>
          </w:p>
        </w:tc>
        <w:tc>
          <w:tcPr>
            <w:tcW w:w="4649" w:type="dxa"/>
          </w:tcPr>
          <w:p w14:paraId="608EAE02" w14:textId="77777777" w:rsidR="00273877" w:rsidRPr="00225B2D" w:rsidRDefault="00273877" w:rsidP="00A26FDA">
            <w:pPr>
              <w:rPr>
                <w:rFonts w:ascii="Bookman Old Style" w:hAnsi="Bookman Old Style" w:cs="Times New Roman"/>
                <w:sz w:val="22"/>
                <w:szCs w:val="22"/>
              </w:rPr>
            </w:pPr>
          </w:p>
        </w:tc>
        <w:tc>
          <w:tcPr>
            <w:tcW w:w="4650" w:type="dxa"/>
          </w:tcPr>
          <w:p w14:paraId="5CB679DC" w14:textId="77777777" w:rsidR="00273877" w:rsidRPr="00225B2D" w:rsidRDefault="00273877" w:rsidP="00A26FDA">
            <w:pPr>
              <w:rPr>
                <w:rFonts w:ascii="Bookman Old Style" w:hAnsi="Bookman Old Style" w:cs="Times New Roman"/>
                <w:sz w:val="22"/>
                <w:szCs w:val="22"/>
              </w:rPr>
            </w:pPr>
          </w:p>
        </w:tc>
      </w:tr>
    </w:tbl>
    <w:p w14:paraId="3D32E3F3" w14:textId="77777777" w:rsidR="00B10996" w:rsidRPr="00225B2D" w:rsidRDefault="00B10996" w:rsidP="00A26FDA">
      <w:pPr>
        <w:spacing w:line="240" w:lineRule="auto"/>
        <w:rPr>
          <w:rFonts w:ascii="Bookman Old Style" w:hAnsi="Bookman Old Style" w:cs="Times New Roman"/>
          <w:sz w:val="22"/>
          <w:szCs w:val="22"/>
        </w:rPr>
      </w:pPr>
    </w:p>
    <w:sectPr w:rsidR="00B10996" w:rsidRPr="00225B2D" w:rsidSect="00A26F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CCE"/>
    <w:multiLevelType w:val="hybridMultilevel"/>
    <w:tmpl w:val="5A782598"/>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1465CD0"/>
    <w:multiLevelType w:val="hybridMultilevel"/>
    <w:tmpl w:val="C94C27B4"/>
    <w:lvl w:ilvl="0" w:tplc="FFFFFFFF">
      <w:start w:val="1"/>
      <w:numFmt w:val="decimal"/>
      <w:lvlText w:val="%1."/>
      <w:lvlJc w:val="left"/>
      <w:pPr>
        <w:ind w:left="360" w:hanging="360"/>
      </w:pPr>
      <w:rPr>
        <w:rFonts w:eastAsia="Bookman Old Style" w:cs="Bookman Old Style" w:hint="default"/>
        <w:color w:val="00000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2DC3338"/>
    <w:multiLevelType w:val="hybridMultilevel"/>
    <w:tmpl w:val="3DD8E31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5AE6CBE"/>
    <w:multiLevelType w:val="hybridMultilevel"/>
    <w:tmpl w:val="0FBC0630"/>
    <w:lvl w:ilvl="0" w:tplc="B136FD82">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 w15:restartNumberingAfterBreak="0">
    <w:nsid w:val="293F1687"/>
    <w:multiLevelType w:val="hybridMultilevel"/>
    <w:tmpl w:val="96722742"/>
    <w:lvl w:ilvl="0" w:tplc="4DAC4E92">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15:restartNumberingAfterBreak="0">
    <w:nsid w:val="2A16421F"/>
    <w:multiLevelType w:val="hybridMultilevel"/>
    <w:tmpl w:val="1C38157A"/>
    <w:lvl w:ilvl="0" w:tplc="6E866A30">
      <w:start w:val="1"/>
      <w:numFmt w:val="decimal"/>
      <w:lvlText w:val="(%1)"/>
      <w:lvlJc w:val="left"/>
      <w:pPr>
        <w:ind w:left="165" w:hanging="360"/>
      </w:pPr>
      <w:rPr>
        <w:rFonts w:hint="default"/>
        <w:sz w:val="22"/>
        <w:szCs w:val="22"/>
      </w:rPr>
    </w:lvl>
    <w:lvl w:ilvl="1" w:tplc="38090019" w:tentative="1">
      <w:start w:val="1"/>
      <w:numFmt w:val="lowerLetter"/>
      <w:lvlText w:val="%2."/>
      <w:lvlJc w:val="left"/>
      <w:pPr>
        <w:ind w:left="885" w:hanging="360"/>
      </w:pPr>
    </w:lvl>
    <w:lvl w:ilvl="2" w:tplc="3809001B" w:tentative="1">
      <w:start w:val="1"/>
      <w:numFmt w:val="lowerRoman"/>
      <w:lvlText w:val="%3."/>
      <w:lvlJc w:val="right"/>
      <w:pPr>
        <w:ind w:left="1605" w:hanging="180"/>
      </w:pPr>
    </w:lvl>
    <w:lvl w:ilvl="3" w:tplc="3809000F" w:tentative="1">
      <w:start w:val="1"/>
      <w:numFmt w:val="decimal"/>
      <w:lvlText w:val="%4."/>
      <w:lvlJc w:val="left"/>
      <w:pPr>
        <w:ind w:left="2325" w:hanging="360"/>
      </w:pPr>
    </w:lvl>
    <w:lvl w:ilvl="4" w:tplc="38090019" w:tentative="1">
      <w:start w:val="1"/>
      <w:numFmt w:val="lowerLetter"/>
      <w:lvlText w:val="%5."/>
      <w:lvlJc w:val="left"/>
      <w:pPr>
        <w:ind w:left="3045" w:hanging="360"/>
      </w:pPr>
    </w:lvl>
    <w:lvl w:ilvl="5" w:tplc="3809001B" w:tentative="1">
      <w:start w:val="1"/>
      <w:numFmt w:val="lowerRoman"/>
      <w:lvlText w:val="%6."/>
      <w:lvlJc w:val="right"/>
      <w:pPr>
        <w:ind w:left="3765" w:hanging="180"/>
      </w:pPr>
    </w:lvl>
    <w:lvl w:ilvl="6" w:tplc="3809000F" w:tentative="1">
      <w:start w:val="1"/>
      <w:numFmt w:val="decimal"/>
      <w:lvlText w:val="%7."/>
      <w:lvlJc w:val="left"/>
      <w:pPr>
        <w:ind w:left="4485" w:hanging="360"/>
      </w:pPr>
    </w:lvl>
    <w:lvl w:ilvl="7" w:tplc="38090019" w:tentative="1">
      <w:start w:val="1"/>
      <w:numFmt w:val="lowerLetter"/>
      <w:lvlText w:val="%8."/>
      <w:lvlJc w:val="left"/>
      <w:pPr>
        <w:ind w:left="5205" w:hanging="360"/>
      </w:pPr>
    </w:lvl>
    <w:lvl w:ilvl="8" w:tplc="3809001B" w:tentative="1">
      <w:start w:val="1"/>
      <w:numFmt w:val="lowerRoman"/>
      <w:lvlText w:val="%9."/>
      <w:lvlJc w:val="right"/>
      <w:pPr>
        <w:ind w:left="5925" w:hanging="180"/>
      </w:pPr>
    </w:lvl>
  </w:abstractNum>
  <w:abstractNum w:abstractNumId="6" w15:restartNumberingAfterBreak="0">
    <w:nsid w:val="2ABF232F"/>
    <w:multiLevelType w:val="hybridMultilevel"/>
    <w:tmpl w:val="824E7B7A"/>
    <w:lvl w:ilvl="0" w:tplc="76F05796">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 w15:restartNumberingAfterBreak="0">
    <w:nsid w:val="2B050F14"/>
    <w:multiLevelType w:val="hybridMultilevel"/>
    <w:tmpl w:val="F3583064"/>
    <w:lvl w:ilvl="0" w:tplc="E9982E18">
      <w:start w:val="1"/>
      <w:numFmt w:val="decimal"/>
      <w:lvlText w:val="%1."/>
      <w:lvlJc w:val="left"/>
      <w:pPr>
        <w:ind w:left="1332" w:hanging="360"/>
      </w:pPr>
    </w:lvl>
    <w:lvl w:ilvl="1" w:tplc="C834FFEE">
      <w:start w:val="1"/>
      <w:numFmt w:val="lowerLetter"/>
      <w:lvlText w:val="%2."/>
      <w:lvlJc w:val="left"/>
      <w:pPr>
        <w:ind w:left="2052" w:hanging="360"/>
      </w:pPr>
    </w:lvl>
    <w:lvl w:ilvl="2" w:tplc="63CAC18E">
      <w:start w:val="1"/>
      <w:numFmt w:val="decimal"/>
      <w:lvlText w:val="%3)"/>
      <w:lvlJc w:val="left"/>
      <w:pPr>
        <w:ind w:left="2952" w:hanging="360"/>
      </w:pPr>
      <w:rPr>
        <w:rFonts w:hint="default"/>
      </w:r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8" w15:restartNumberingAfterBreak="0">
    <w:nsid w:val="2ED26A7C"/>
    <w:multiLevelType w:val="hybridMultilevel"/>
    <w:tmpl w:val="44E6A868"/>
    <w:lvl w:ilvl="0" w:tplc="FFFFFFFF">
      <w:start w:val="1"/>
      <w:numFmt w:val="decimal"/>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9" w15:restartNumberingAfterBreak="0">
    <w:nsid w:val="38222E8E"/>
    <w:multiLevelType w:val="hybridMultilevel"/>
    <w:tmpl w:val="8B9C466C"/>
    <w:lvl w:ilvl="0" w:tplc="71286948">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0" w15:restartNumberingAfterBreak="0">
    <w:nsid w:val="38B00982"/>
    <w:multiLevelType w:val="hybridMultilevel"/>
    <w:tmpl w:val="DBF86382"/>
    <w:lvl w:ilvl="0" w:tplc="35FC6430">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1" w15:restartNumberingAfterBreak="0">
    <w:nsid w:val="393141BF"/>
    <w:multiLevelType w:val="hybridMultilevel"/>
    <w:tmpl w:val="8A3812BA"/>
    <w:lvl w:ilvl="0" w:tplc="AEF8CFD6">
      <w:start w:val="1"/>
      <w:numFmt w:val="upperLetter"/>
      <w:lvlText w:val="%1."/>
      <w:lvlJc w:val="left"/>
      <w:pPr>
        <w:ind w:left="1494" w:hanging="360"/>
      </w:pPr>
      <w:rPr>
        <w:rFonts w:hint="default"/>
        <w:b w:val="0"/>
      </w:rPr>
    </w:lvl>
    <w:lvl w:ilvl="1" w:tplc="5D96C9CE">
      <w:start w:val="1"/>
      <w:numFmt w:val="decimal"/>
      <w:lvlText w:val="%2)"/>
      <w:lvlJc w:val="left"/>
      <w:pPr>
        <w:ind w:left="2214" w:hanging="360"/>
      </w:pPr>
      <w:rPr>
        <w:rFonts w:hint="default"/>
        <w:sz w:val="20"/>
        <w:szCs w:val="20"/>
      </w:rPr>
    </w:lvl>
    <w:lvl w:ilvl="2" w:tplc="0409001B">
      <w:start w:val="1"/>
      <w:numFmt w:val="lowerRoman"/>
      <w:lvlText w:val="%3."/>
      <w:lvlJc w:val="right"/>
      <w:pPr>
        <w:ind w:left="2934" w:hanging="180"/>
      </w:pPr>
    </w:lvl>
    <w:lvl w:ilvl="3" w:tplc="72E64F26">
      <w:start w:val="1"/>
      <w:numFmt w:val="decimal"/>
      <w:lvlText w:val="%4."/>
      <w:lvlJc w:val="left"/>
      <w:pPr>
        <w:ind w:left="3654" w:hanging="360"/>
      </w:pPr>
      <w:rPr>
        <w:sz w:val="24"/>
        <w:szCs w:val="24"/>
      </w:rPr>
    </w:lvl>
    <w:lvl w:ilvl="4" w:tplc="3AA415D8">
      <w:start w:val="1"/>
      <w:numFmt w:val="lowerLetter"/>
      <w:lvlText w:val="%5)"/>
      <w:lvlJc w:val="left"/>
      <w:pPr>
        <w:ind w:left="4374" w:hanging="360"/>
      </w:pPr>
      <w:rPr>
        <w:rFonts w:hint="default"/>
      </w:r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3D07788D"/>
    <w:multiLevelType w:val="hybridMultilevel"/>
    <w:tmpl w:val="1C38157A"/>
    <w:lvl w:ilvl="0" w:tplc="FFFFFFFF">
      <w:start w:val="1"/>
      <w:numFmt w:val="decimal"/>
      <w:lvlText w:val="(%1)"/>
      <w:lvlJc w:val="left"/>
      <w:pPr>
        <w:ind w:left="165" w:hanging="360"/>
      </w:pPr>
      <w:rPr>
        <w:rFonts w:hint="default"/>
        <w:sz w:val="22"/>
        <w:szCs w:val="22"/>
      </w:rPr>
    </w:lvl>
    <w:lvl w:ilvl="1" w:tplc="FFFFFFFF" w:tentative="1">
      <w:start w:val="1"/>
      <w:numFmt w:val="lowerLetter"/>
      <w:lvlText w:val="%2."/>
      <w:lvlJc w:val="left"/>
      <w:pPr>
        <w:ind w:left="885" w:hanging="360"/>
      </w:pPr>
    </w:lvl>
    <w:lvl w:ilvl="2" w:tplc="FFFFFFFF" w:tentative="1">
      <w:start w:val="1"/>
      <w:numFmt w:val="lowerRoman"/>
      <w:lvlText w:val="%3."/>
      <w:lvlJc w:val="right"/>
      <w:pPr>
        <w:ind w:left="1605" w:hanging="180"/>
      </w:pPr>
    </w:lvl>
    <w:lvl w:ilvl="3" w:tplc="FFFFFFFF" w:tentative="1">
      <w:start w:val="1"/>
      <w:numFmt w:val="decimal"/>
      <w:lvlText w:val="%4."/>
      <w:lvlJc w:val="left"/>
      <w:pPr>
        <w:ind w:left="2325" w:hanging="360"/>
      </w:pPr>
    </w:lvl>
    <w:lvl w:ilvl="4" w:tplc="FFFFFFFF" w:tentative="1">
      <w:start w:val="1"/>
      <w:numFmt w:val="lowerLetter"/>
      <w:lvlText w:val="%5."/>
      <w:lvlJc w:val="left"/>
      <w:pPr>
        <w:ind w:left="3045" w:hanging="360"/>
      </w:pPr>
    </w:lvl>
    <w:lvl w:ilvl="5" w:tplc="FFFFFFFF" w:tentative="1">
      <w:start w:val="1"/>
      <w:numFmt w:val="lowerRoman"/>
      <w:lvlText w:val="%6."/>
      <w:lvlJc w:val="right"/>
      <w:pPr>
        <w:ind w:left="3765" w:hanging="180"/>
      </w:pPr>
    </w:lvl>
    <w:lvl w:ilvl="6" w:tplc="FFFFFFFF" w:tentative="1">
      <w:start w:val="1"/>
      <w:numFmt w:val="decimal"/>
      <w:lvlText w:val="%7."/>
      <w:lvlJc w:val="left"/>
      <w:pPr>
        <w:ind w:left="4485" w:hanging="360"/>
      </w:pPr>
    </w:lvl>
    <w:lvl w:ilvl="7" w:tplc="FFFFFFFF" w:tentative="1">
      <w:start w:val="1"/>
      <w:numFmt w:val="lowerLetter"/>
      <w:lvlText w:val="%8."/>
      <w:lvlJc w:val="left"/>
      <w:pPr>
        <w:ind w:left="5205" w:hanging="360"/>
      </w:pPr>
    </w:lvl>
    <w:lvl w:ilvl="8" w:tplc="FFFFFFFF" w:tentative="1">
      <w:start w:val="1"/>
      <w:numFmt w:val="lowerRoman"/>
      <w:lvlText w:val="%9."/>
      <w:lvlJc w:val="right"/>
      <w:pPr>
        <w:ind w:left="5925" w:hanging="180"/>
      </w:pPr>
    </w:lvl>
  </w:abstractNum>
  <w:abstractNum w:abstractNumId="13" w15:restartNumberingAfterBreak="0">
    <w:nsid w:val="3EA45675"/>
    <w:multiLevelType w:val="hybridMultilevel"/>
    <w:tmpl w:val="EA54574E"/>
    <w:lvl w:ilvl="0" w:tplc="6A8C034C">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4" w15:restartNumberingAfterBreak="0">
    <w:nsid w:val="40B76B92"/>
    <w:multiLevelType w:val="hybridMultilevel"/>
    <w:tmpl w:val="72CA0BC2"/>
    <w:lvl w:ilvl="0" w:tplc="C80CF174">
      <w:start w:val="1"/>
      <w:numFmt w:val="decimal"/>
      <w:lvlText w:val="%1."/>
      <w:lvlJc w:val="left"/>
      <w:pPr>
        <w:ind w:left="513" w:hanging="360"/>
      </w:pPr>
      <w:rPr>
        <w:rFonts w:hint="default"/>
      </w:rPr>
    </w:lvl>
    <w:lvl w:ilvl="1" w:tplc="38090019" w:tentative="1">
      <w:start w:val="1"/>
      <w:numFmt w:val="lowerLetter"/>
      <w:lvlText w:val="%2."/>
      <w:lvlJc w:val="left"/>
      <w:pPr>
        <w:ind w:left="1233" w:hanging="360"/>
      </w:pPr>
    </w:lvl>
    <w:lvl w:ilvl="2" w:tplc="3809001B" w:tentative="1">
      <w:start w:val="1"/>
      <w:numFmt w:val="lowerRoman"/>
      <w:lvlText w:val="%3."/>
      <w:lvlJc w:val="right"/>
      <w:pPr>
        <w:ind w:left="1953" w:hanging="180"/>
      </w:pPr>
    </w:lvl>
    <w:lvl w:ilvl="3" w:tplc="3809000F" w:tentative="1">
      <w:start w:val="1"/>
      <w:numFmt w:val="decimal"/>
      <w:lvlText w:val="%4."/>
      <w:lvlJc w:val="left"/>
      <w:pPr>
        <w:ind w:left="2673" w:hanging="360"/>
      </w:pPr>
    </w:lvl>
    <w:lvl w:ilvl="4" w:tplc="38090019" w:tentative="1">
      <w:start w:val="1"/>
      <w:numFmt w:val="lowerLetter"/>
      <w:lvlText w:val="%5."/>
      <w:lvlJc w:val="left"/>
      <w:pPr>
        <w:ind w:left="3393" w:hanging="360"/>
      </w:pPr>
    </w:lvl>
    <w:lvl w:ilvl="5" w:tplc="3809001B" w:tentative="1">
      <w:start w:val="1"/>
      <w:numFmt w:val="lowerRoman"/>
      <w:lvlText w:val="%6."/>
      <w:lvlJc w:val="right"/>
      <w:pPr>
        <w:ind w:left="4113" w:hanging="180"/>
      </w:pPr>
    </w:lvl>
    <w:lvl w:ilvl="6" w:tplc="3809000F" w:tentative="1">
      <w:start w:val="1"/>
      <w:numFmt w:val="decimal"/>
      <w:lvlText w:val="%7."/>
      <w:lvlJc w:val="left"/>
      <w:pPr>
        <w:ind w:left="4833" w:hanging="360"/>
      </w:pPr>
    </w:lvl>
    <w:lvl w:ilvl="7" w:tplc="38090019" w:tentative="1">
      <w:start w:val="1"/>
      <w:numFmt w:val="lowerLetter"/>
      <w:lvlText w:val="%8."/>
      <w:lvlJc w:val="left"/>
      <w:pPr>
        <w:ind w:left="5553" w:hanging="360"/>
      </w:pPr>
    </w:lvl>
    <w:lvl w:ilvl="8" w:tplc="3809001B" w:tentative="1">
      <w:start w:val="1"/>
      <w:numFmt w:val="lowerRoman"/>
      <w:lvlText w:val="%9."/>
      <w:lvlJc w:val="right"/>
      <w:pPr>
        <w:ind w:left="6273" w:hanging="180"/>
      </w:pPr>
    </w:lvl>
  </w:abstractNum>
  <w:abstractNum w:abstractNumId="15" w15:restartNumberingAfterBreak="0">
    <w:nsid w:val="4803612D"/>
    <w:multiLevelType w:val="hybridMultilevel"/>
    <w:tmpl w:val="0F2449B8"/>
    <w:lvl w:ilvl="0" w:tplc="CD9A3F20">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6" w15:restartNumberingAfterBreak="0">
    <w:nsid w:val="4BC17AF0"/>
    <w:multiLevelType w:val="hybridMultilevel"/>
    <w:tmpl w:val="1C38157A"/>
    <w:lvl w:ilvl="0" w:tplc="FFFFFFFF">
      <w:start w:val="1"/>
      <w:numFmt w:val="decimal"/>
      <w:lvlText w:val="(%1)"/>
      <w:lvlJc w:val="left"/>
      <w:pPr>
        <w:ind w:left="165" w:hanging="360"/>
      </w:pPr>
      <w:rPr>
        <w:rFonts w:hint="default"/>
        <w:sz w:val="22"/>
        <w:szCs w:val="22"/>
      </w:rPr>
    </w:lvl>
    <w:lvl w:ilvl="1" w:tplc="FFFFFFFF" w:tentative="1">
      <w:start w:val="1"/>
      <w:numFmt w:val="lowerLetter"/>
      <w:lvlText w:val="%2."/>
      <w:lvlJc w:val="left"/>
      <w:pPr>
        <w:ind w:left="885" w:hanging="360"/>
      </w:pPr>
    </w:lvl>
    <w:lvl w:ilvl="2" w:tplc="FFFFFFFF" w:tentative="1">
      <w:start w:val="1"/>
      <w:numFmt w:val="lowerRoman"/>
      <w:lvlText w:val="%3."/>
      <w:lvlJc w:val="right"/>
      <w:pPr>
        <w:ind w:left="1605" w:hanging="180"/>
      </w:pPr>
    </w:lvl>
    <w:lvl w:ilvl="3" w:tplc="FFFFFFFF" w:tentative="1">
      <w:start w:val="1"/>
      <w:numFmt w:val="decimal"/>
      <w:lvlText w:val="%4."/>
      <w:lvlJc w:val="left"/>
      <w:pPr>
        <w:ind w:left="2325" w:hanging="360"/>
      </w:pPr>
    </w:lvl>
    <w:lvl w:ilvl="4" w:tplc="FFFFFFFF" w:tentative="1">
      <w:start w:val="1"/>
      <w:numFmt w:val="lowerLetter"/>
      <w:lvlText w:val="%5."/>
      <w:lvlJc w:val="left"/>
      <w:pPr>
        <w:ind w:left="3045" w:hanging="360"/>
      </w:pPr>
    </w:lvl>
    <w:lvl w:ilvl="5" w:tplc="FFFFFFFF" w:tentative="1">
      <w:start w:val="1"/>
      <w:numFmt w:val="lowerRoman"/>
      <w:lvlText w:val="%6."/>
      <w:lvlJc w:val="right"/>
      <w:pPr>
        <w:ind w:left="3765" w:hanging="180"/>
      </w:pPr>
    </w:lvl>
    <w:lvl w:ilvl="6" w:tplc="FFFFFFFF" w:tentative="1">
      <w:start w:val="1"/>
      <w:numFmt w:val="decimal"/>
      <w:lvlText w:val="%7."/>
      <w:lvlJc w:val="left"/>
      <w:pPr>
        <w:ind w:left="4485" w:hanging="360"/>
      </w:pPr>
    </w:lvl>
    <w:lvl w:ilvl="7" w:tplc="FFFFFFFF" w:tentative="1">
      <w:start w:val="1"/>
      <w:numFmt w:val="lowerLetter"/>
      <w:lvlText w:val="%8."/>
      <w:lvlJc w:val="left"/>
      <w:pPr>
        <w:ind w:left="5205" w:hanging="360"/>
      </w:pPr>
    </w:lvl>
    <w:lvl w:ilvl="8" w:tplc="FFFFFFFF" w:tentative="1">
      <w:start w:val="1"/>
      <w:numFmt w:val="lowerRoman"/>
      <w:lvlText w:val="%9."/>
      <w:lvlJc w:val="right"/>
      <w:pPr>
        <w:ind w:left="5925" w:hanging="180"/>
      </w:pPr>
    </w:lvl>
  </w:abstractNum>
  <w:abstractNum w:abstractNumId="17" w15:restartNumberingAfterBreak="0">
    <w:nsid w:val="521A6694"/>
    <w:multiLevelType w:val="multilevel"/>
    <w:tmpl w:val="F5C057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3A65CAC"/>
    <w:multiLevelType w:val="hybridMultilevel"/>
    <w:tmpl w:val="1C38157A"/>
    <w:lvl w:ilvl="0" w:tplc="FFFFFFFF">
      <w:start w:val="1"/>
      <w:numFmt w:val="decimal"/>
      <w:lvlText w:val="(%1)"/>
      <w:lvlJc w:val="left"/>
      <w:pPr>
        <w:ind w:left="165" w:hanging="360"/>
      </w:pPr>
      <w:rPr>
        <w:rFonts w:hint="default"/>
        <w:sz w:val="22"/>
        <w:szCs w:val="22"/>
      </w:rPr>
    </w:lvl>
    <w:lvl w:ilvl="1" w:tplc="FFFFFFFF" w:tentative="1">
      <w:start w:val="1"/>
      <w:numFmt w:val="lowerLetter"/>
      <w:lvlText w:val="%2."/>
      <w:lvlJc w:val="left"/>
      <w:pPr>
        <w:ind w:left="885" w:hanging="360"/>
      </w:pPr>
    </w:lvl>
    <w:lvl w:ilvl="2" w:tplc="FFFFFFFF" w:tentative="1">
      <w:start w:val="1"/>
      <w:numFmt w:val="lowerRoman"/>
      <w:lvlText w:val="%3."/>
      <w:lvlJc w:val="right"/>
      <w:pPr>
        <w:ind w:left="1605" w:hanging="180"/>
      </w:pPr>
    </w:lvl>
    <w:lvl w:ilvl="3" w:tplc="FFFFFFFF" w:tentative="1">
      <w:start w:val="1"/>
      <w:numFmt w:val="decimal"/>
      <w:lvlText w:val="%4."/>
      <w:lvlJc w:val="left"/>
      <w:pPr>
        <w:ind w:left="2325" w:hanging="360"/>
      </w:pPr>
    </w:lvl>
    <w:lvl w:ilvl="4" w:tplc="FFFFFFFF" w:tentative="1">
      <w:start w:val="1"/>
      <w:numFmt w:val="lowerLetter"/>
      <w:lvlText w:val="%5."/>
      <w:lvlJc w:val="left"/>
      <w:pPr>
        <w:ind w:left="3045" w:hanging="360"/>
      </w:pPr>
    </w:lvl>
    <w:lvl w:ilvl="5" w:tplc="FFFFFFFF" w:tentative="1">
      <w:start w:val="1"/>
      <w:numFmt w:val="lowerRoman"/>
      <w:lvlText w:val="%6."/>
      <w:lvlJc w:val="right"/>
      <w:pPr>
        <w:ind w:left="3765" w:hanging="180"/>
      </w:pPr>
    </w:lvl>
    <w:lvl w:ilvl="6" w:tplc="FFFFFFFF" w:tentative="1">
      <w:start w:val="1"/>
      <w:numFmt w:val="decimal"/>
      <w:lvlText w:val="%7."/>
      <w:lvlJc w:val="left"/>
      <w:pPr>
        <w:ind w:left="4485" w:hanging="360"/>
      </w:pPr>
    </w:lvl>
    <w:lvl w:ilvl="7" w:tplc="FFFFFFFF" w:tentative="1">
      <w:start w:val="1"/>
      <w:numFmt w:val="lowerLetter"/>
      <w:lvlText w:val="%8."/>
      <w:lvlJc w:val="left"/>
      <w:pPr>
        <w:ind w:left="5205" w:hanging="360"/>
      </w:pPr>
    </w:lvl>
    <w:lvl w:ilvl="8" w:tplc="FFFFFFFF" w:tentative="1">
      <w:start w:val="1"/>
      <w:numFmt w:val="lowerRoman"/>
      <w:lvlText w:val="%9."/>
      <w:lvlJc w:val="right"/>
      <w:pPr>
        <w:ind w:left="5925" w:hanging="180"/>
      </w:pPr>
    </w:lvl>
  </w:abstractNum>
  <w:abstractNum w:abstractNumId="19" w15:restartNumberingAfterBreak="0">
    <w:nsid w:val="59612D16"/>
    <w:multiLevelType w:val="hybridMultilevel"/>
    <w:tmpl w:val="5F9698F2"/>
    <w:lvl w:ilvl="0" w:tplc="63C62066">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0" w15:restartNumberingAfterBreak="0">
    <w:nsid w:val="5BFA600B"/>
    <w:multiLevelType w:val="hybridMultilevel"/>
    <w:tmpl w:val="30BE4050"/>
    <w:lvl w:ilvl="0" w:tplc="01600EDA">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5D1D6293"/>
    <w:multiLevelType w:val="hybridMultilevel"/>
    <w:tmpl w:val="1C38157A"/>
    <w:lvl w:ilvl="0" w:tplc="FFFFFFFF">
      <w:start w:val="1"/>
      <w:numFmt w:val="decimal"/>
      <w:lvlText w:val="(%1)"/>
      <w:lvlJc w:val="left"/>
      <w:pPr>
        <w:ind w:left="165" w:hanging="360"/>
      </w:pPr>
      <w:rPr>
        <w:rFonts w:hint="default"/>
        <w:sz w:val="22"/>
        <w:szCs w:val="22"/>
      </w:rPr>
    </w:lvl>
    <w:lvl w:ilvl="1" w:tplc="FFFFFFFF" w:tentative="1">
      <w:start w:val="1"/>
      <w:numFmt w:val="lowerLetter"/>
      <w:lvlText w:val="%2."/>
      <w:lvlJc w:val="left"/>
      <w:pPr>
        <w:ind w:left="885" w:hanging="360"/>
      </w:pPr>
    </w:lvl>
    <w:lvl w:ilvl="2" w:tplc="FFFFFFFF" w:tentative="1">
      <w:start w:val="1"/>
      <w:numFmt w:val="lowerRoman"/>
      <w:lvlText w:val="%3."/>
      <w:lvlJc w:val="right"/>
      <w:pPr>
        <w:ind w:left="1605" w:hanging="180"/>
      </w:pPr>
    </w:lvl>
    <w:lvl w:ilvl="3" w:tplc="FFFFFFFF" w:tentative="1">
      <w:start w:val="1"/>
      <w:numFmt w:val="decimal"/>
      <w:lvlText w:val="%4."/>
      <w:lvlJc w:val="left"/>
      <w:pPr>
        <w:ind w:left="2325" w:hanging="360"/>
      </w:pPr>
    </w:lvl>
    <w:lvl w:ilvl="4" w:tplc="FFFFFFFF" w:tentative="1">
      <w:start w:val="1"/>
      <w:numFmt w:val="lowerLetter"/>
      <w:lvlText w:val="%5."/>
      <w:lvlJc w:val="left"/>
      <w:pPr>
        <w:ind w:left="3045" w:hanging="360"/>
      </w:pPr>
    </w:lvl>
    <w:lvl w:ilvl="5" w:tplc="FFFFFFFF" w:tentative="1">
      <w:start w:val="1"/>
      <w:numFmt w:val="lowerRoman"/>
      <w:lvlText w:val="%6."/>
      <w:lvlJc w:val="right"/>
      <w:pPr>
        <w:ind w:left="3765" w:hanging="180"/>
      </w:pPr>
    </w:lvl>
    <w:lvl w:ilvl="6" w:tplc="FFFFFFFF" w:tentative="1">
      <w:start w:val="1"/>
      <w:numFmt w:val="decimal"/>
      <w:lvlText w:val="%7."/>
      <w:lvlJc w:val="left"/>
      <w:pPr>
        <w:ind w:left="4485" w:hanging="360"/>
      </w:pPr>
    </w:lvl>
    <w:lvl w:ilvl="7" w:tplc="FFFFFFFF" w:tentative="1">
      <w:start w:val="1"/>
      <w:numFmt w:val="lowerLetter"/>
      <w:lvlText w:val="%8."/>
      <w:lvlJc w:val="left"/>
      <w:pPr>
        <w:ind w:left="5205" w:hanging="360"/>
      </w:pPr>
    </w:lvl>
    <w:lvl w:ilvl="8" w:tplc="FFFFFFFF" w:tentative="1">
      <w:start w:val="1"/>
      <w:numFmt w:val="lowerRoman"/>
      <w:lvlText w:val="%9."/>
      <w:lvlJc w:val="right"/>
      <w:pPr>
        <w:ind w:left="5925" w:hanging="180"/>
      </w:pPr>
    </w:lvl>
  </w:abstractNum>
  <w:abstractNum w:abstractNumId="22" w15:restartNumberingAfterBreak="0">
    <w:nsid w:val="61467D49"/>
    <w:multiLevelType w:val="hybridMultilevel"/>
    <w:tmpl w:val="1C38157A"/>
    <w:lvl w:ilvl="0" w:tplc="FFFFFFFF">
      <w:start w:val="1"/>
      <w:numFmt w:val="decimal"/>
      <w:lvlText w:val="(%1)"/>
      <w:lvlJc w:val="left"/>
      <w:pPr>
        <w:ind w:left="165" w:hanging="360"/>
      </w:pPr>
      <w:rPr>
        <w:rFonts w:hint="default"/>
        <w:sz w:val="22"/>
        <w:szCs w:val="22"/>
      </w:rPr>
    </w:lvl>
    <w:lvl w:ilvl="1" w:tplc="FFFFFFFF" w:tentative="1">
      <w:start w:val="1"/>
      <w:numFmt w:val="lowerLetter"/>
      <w:lvlText w:val="%2."/>
      <w:lvlJc w:val="left"/>
      <w:pPr>
        <w:ind w:left="885" w:hanging="360"/>
      </w:pPr>
    </w:lvl>
    <w:lvl w:ilvl="2" w:tplc="FFFFFFFF" w:tentative="1">
      <w:start w:val="1"/>
      <w:numFmt w:val="lowerRoman"/>
      <w:lvlText w:val="%3."/>
      <w:lvlJc w:val="right"/>
      <w:pPr>
        <w:ind w:left="1605" w:hanging="180"/>
      </w:pPr>
    </w:lvl>
    <w:lvl w:ilvl="3" w:tplc="FFFFFFFF" w:tentative="1">
      <w:start w:val="1"/>
      <w:numFmt w:val="decimal"/>
      <w:lvlText w:val="%4."/>
      <w:lvlJc w:val="left"/>
      <w:pPr>
        <w:ind w:left="2325" w:hanging="360"/>
      </w:pPr>
    </w:lvl>
    <w:lvl w:ilvl="4" w:tplc="FFFFFFFF" w:tentative="1">
      <w:start w:val="1"/>
      <w:numFmt w:val="lowerLetter"/>
      <w:lvlText w:val="%5."/>
      <w:lvlJc w:val="left"/>
      <w:pPr>
        <w:ind w:left="3045" w:hanging="360"/>
      </w:pPr>
    </w:lvl>
    <w:lvl w:ilvl="5" w:tplc="FFFFFFFF" w:tentative="1">
      <w:start w:val="1"/>
      <w:numFmt w:val="lowerRoman"/>
      <w:lvlText w:val="%6."/>
      <w:lvlJc w:val="right"/>
      <w:pPr>
        <w:ind w:left="3765" w:hanging="180"/>
      </w:pPr>
    </w:lvl>
    <w:lvl w:ilvl="6" w:tplc="FFFFFFFF" w:tentative="1">
      <w:start w:val="1"/>
      <w:numFmt w:val="decimal"/>
      <w:lvlText w:val="%7."/>
      <w:lvlJc w:val="left"/>
      <w:pPr>
        <w:ind w:left="4485" w:hanging="360"/>
      </w:pPr>
    </w:lvl>
    <w:lvl w:ilvl="7" w:tplc="FFFFFFFF" w:tentative="1">
      <w:start w:val="1"/>
      <w:numFmt w:val="lowerLetter"/>
      <w:lvlText w:val="%8."/>
      <w:lvlJc w:val="left"/>
      <w:pPr>
        <w:ind w:left="5205" w:hanging="360"/>
      </w:pPr>
    </w:lvl>
    <w:lvl w:ilvl="8" w:tplc="FFFFFFFF" w:tentative="1">
      <w:start w:val="1"/>
      <w:numFmt w:val="lowerRoman"/>
      <w:lvlText w:val="%9."/>
      <w:lvlJc w:val="right"/>
      <w:pPr>
        <w:ind w:left="5925" w:hanging="180"/>
      </w:pPr>
    </w:lvl>
  </w:abstractNum>
  <w:abstractNum w:abstractNumId="23" w15:restartNumberingAfterBreak="0">
    <w:nsid w:val="63C5499F"/>
    <w:multiLevelType w:val="hybridMultilevel"/>
    <w:tmpl w:val="31EEDC6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77F4B50"/>
    <w:multiLevelType w:val="hybridMultilevel"/>
    <w:tmpl w:val="7206EAEC"/>
    <w:lvl w:ilvl="0" w:tplc="7E9C896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5" w15:restartNumberingAfterBreak="0">
    <w:nsid w:val="68F720AB"/>
    <w:multiLevelType w:val="hybridMultilevel"/>
    <w:tmpl w:val="53881008"/>
    <w:lvl w:ilvl="0" w:tplc="E92CE44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6" w15:restartNumberingAfterBreak="0">
    <w:nsid w:val="6CE31365"/>
    <w:multiLevelType w:val="hybridMultilevel"/>
    <w:tmpl w:val="0510979A"/>
    <w:lvl w:ilvl="0" w:tplc="04090019">
      <w:start w:val="1"/>
      <w:numFmt w:val="lowerLetter"/>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7" w15:restartNumberingAfterBreak="0">
    <w:nsid w:val="6F916E55"/>
    <w:multiLevelType w:val="multilevel"/>
    <w:tmpl w:val="F6A0183A"/>
    <w:lvl w:ilvl="0">
      <w:start w:val="1"/>
      <w:numFmt w:val="upperRoman"/>
      <w:lvlText w:val="%1."/>
      <w:lvlJc w:val="left"/>
      <w:pPr>
        <w:ind w:left="567" w:hanging="567"/>
      </w:pPr>
      <w:rPr>
        <w:rFonts w:hint="default"/>
        <w:caps/>
      </w:rPr>
    </w:lvl>
    <w:lvl w:ilvl="1">
      <w:start w:val="1"/>
      <w:numFmt w:val="upperLetter"/>
      <w:pStyle w:val="Heading2"/>
      <w:lvlText w:val="%2."/>
      <w:lvlJc w:val="left"/>
      <w:pPr>
        <w:ind w:left="1134" w:hanging="567"/>
      </w:pPr>
      <w:rPr>
        <w:rFonts w:hint="default"/>
      </w:rPr>
    </w:lvl>
    <w:lvl w:ilvl="2">
      <w:start w:val="1"/>
      <w:numFmt w:val="decimal"/>
      <w:pStyle w:val="Heading3"/>
      <w:lvlText w:val="%3."/>
      <w:lvlJc w:val="right"/>
      <w:pPr>
        <w:ind w:left="1701" w:hanging="340"/>
      </w:pPr>
      <w:rPr>
        <w:rFonts w:hint="default"/>
      </w:rPr>
    </w:lvl>
    <w:lvl w:ilvl="3">
      <w:start w:val="1"/>
      <w:numFmt w:val="lowerLetter"/>
      <w:pStyle w:val="Heading4"/>
      <w:lvlText w:val="%4."/>
      <w:lvlJc w:val="left"/>
      <w:pPr>
        <w:ind w:left="2268" w:hanging="567"/>
      </w:pPr>
      <w:rPr>
        <w:rFonts w:hint="default"/>
      </w:rPr>
    </w:lvl>
    <w:lvl w:ilvl="4">
      <w:start w:val="1"/>
      <w:numFmt w:val="decimal"/>
      <w:pStyle w:val="Heading5"/>
      <w:lvlText w:val="%5)"/>
      <w:lvlJc w:val="left"/>
      <w:pPr>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FBB26A7"/>
    <w:multiLevelType w:val="hybridMultilevel"/>
    <w:tmpl w:val="C94C27B4"/>
    <w:lvl w:ilvl="0" w:tplc="930CB1E8">
      <w:start w:val="1"/>
      <w:numFmt w:val="decimal"/>
      <w:lvlText w:val="%1."/>
      <w:lvlJc w:val="left"/>
      <w:pPr>
        <w:ind w:left="360" w:hanging="360"/>
      </w:pPr>
      <w:rPr>
        <w:rFonts w:eastAsia="Bookman Old Style" w:cs="Bookman Old Style" w:hint="default"/>
        <w:color w:val="000000"/>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72730545"/>
    <w:multiLevelType w:val="hybridMultilevel"/>
    <w:tmpl w:val="EB6880BE"/>
    <w:lvl w:ilvl="0" w:tplc="29EA6D5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30" w15:restartNumberingAfterBreak="0">
    <w:nsid w:val="74356F1C"/>
    <w:multiLevelType w:val="hybridMultilevel"/>
    <w:tmpl w:val="3FB2112C"/>
    <w:lvl w:ilvl="0" w:tplc="E8B2733C">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31" w15:restartNumberingAfterBreak="0">
    <w:nsid w:val="7D905A3F"/>
    <w:multiLevelType w:val="hybridMultilevel"/>
    <w:tmpl w:val="0360EEF6"/>
    <w:lvl w:ilvl="0" w:tplc="B07E4442">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15:restartNumberingAfterBreak="0">
    <w:nsid w:val="7E8344C7"/>
    <w:multiLevelType w:val="hybridMultilevel"/>
    <w:tmpl w:val="12F6D116"/>
    <w:lvl w:ilvl="0" w:tplc="3064BC5E">
      <w:start w:val="1"/>
      <w:numFmt w:val="lowerLetter"/>
      <w:lvlText w:val="%1."/>
      <w:lvlJc w:val="left"/>
      <w:pPr>
        <w:ind w:left="360" w:hanging="360"/>
      </w:pPr>
      <w:rPr>
        <w:rFonts w:eastAsia="Bookman Old Style" w:cs="Bookman Old Style" w:hint="default"/>
        <w:color w:val="000000"/>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132941981">
    <w:abstractNumId w:val="7"/>
  </w:num>
  <w:num w:numId="2" w16cid:durableId="758716595">
    <w:abstractNumId w:val="11"/>
  </w:num>
  <w:num w:numId="3" w16cid:durableId="737173181">
    <w:abstractNumId w:val="7"/>
  </w:num>
  <w:num w:numId="4" w16cid:durableId="242496444">
    <w:abstractNumId w:val="27"/>
  </w:num>
  <w:num w:numId="5" w16cid:durableId="2084449813">
    <w:abstractNumId w:val="27"/>
  </w:num>
  <w:num w:numId="6" w16cid:durableId="1205290132">
    <w:abstractNumId w:val="27"/>
  </w:num>
  <w:num w:numId="7" w16cid:durableId="2035229977">
    <w:abstractNumId w:val="27"/>
  </w:num>
  <w:num w:numId="8" w16cid:durableId="879781138">
    <w:abstractNumId w:val="27"/>
  </w:num>
  <w:num w:numId="9" w16cid:durableId="1919359572">
    <w:abstractNumId w:val="27"/>
  </w:num>
  <w:num w:numId="10" w16cid:durableId="1537084988">
    <w:abstractNumId w:val="27"/>
  </w:num>
  <w:num w:numId="11" w16cid:durableId="1309283188">
    <w:abstractNumId w:val="17"/>
  </w:num>
  <w:num w:numId="12" w16cid:durableId="469514203">
    <w:abstractNumId w:val="32"/>
  </w:num>
  <w:num w:numId="13" w16cid:durableId="1228150213">
    <w:abstractNumId w:val="28"/>
  </w:num>
  <w:num w:numId="14" w16cid:durableId="1938438550">
    <w:abstractNumId w:val="29"/>
  </w:num>
  <w:num w:numId="15" w16cid:durableId="1930849067">
    <w:abstractNumId w:val="2"/>
  </w:num>
  <w:num w:numId="16" w16cid:durableId="1927575316">
    <w:abstractNumId w:val="5"/>
  </w:num>
  <w:num w:numId="17" w16cid:durableId="1658917918">
    <w:abstractNumId w:val="10"/>
  </w:num>
  <w:num w:numId="18" w16cid:durableId="1899630543">
    <w:abstractNumId w:val="1"/>
  </w:num>
  <w:num w:numId="19" w16cid:durableId="1900243260">
    <w:abstractNumId w:val="30"/>
  </w:num>
  <w:num w:numId="20" w16cid:durableId="1170826952">
    <w:abstractNumId w:val="19"/>
  </w:num>
  <w:num w:numId="21" w16cid:durableId="1734111546">
    <w:abstractNumId w:val="9"/>
  </w:num>
  <w:num w:numId="22" w16cid:durableId="2015106359">
    <w:abstractNumId w:val="15"/>
  </w:num>
  <w:num w:numId="23" w16cid:durableId="1183055928">
    <w:abstractNumId w:val="20"/>
  </w:num>
  <w:num w:numId="24" w16cid:durableId="650869160">
    <w:abstractNumId w:val="22"/>
  </w:num>
  <w:num w:numId="25" w16cid:durableId="2054697558">
    <w:abstractNumId w:val="3"/>
  </w:num>
  <w:num w:numId="26" w16cid:durableId="218327587">
    <w:abstractNumId w:val="8"/>
  </w:num>
  <w:num w:numId="27" w16cid:durableId="1634367916">
    <w:abstractNumId w:val="21"/>
  </w:num>
  <w:num w:numId="28" w16cid:durableId="499154625">
    <w:abstractNumId w:val="25"/>
  </w:num>
  <w:num w:numId="29" w16cid:durableId="2051488510">
    <w:abstractNumId w:val="31"/>
  </w:num>
  <w:num w:numId="30" w16cid:durableId="482158607">
    <w:abstractNumId w:val="16"/>
  </w:num>
  <w:num w:numId="31" w16cid:durableId="225143289">
    <w:abstractNumId w:val="24"/>
  </w:num>
  <w:num w:numId="32" w16cid:durableId="405879817">
    <w:abstractNumId w:val="23"/>
  </w:num>
  <w:num w:numId="33" w16cid:durableId="2061054645">
    <w:abstractNumId w:val="18"/>
  </w:num>
  <w:num w:numId="34" w16cid:durableId="1491754421">
    <w:abstractNumId w:val="6"/>
  </w:num>
  <w:num w:numId="35" w16cid:durableId="1068309022">
    <w:abstractNumId w:val="13"/>
  </w:num>
  <w:num w:numId="36" w16cid:durableId="1821313392">
    <w:abstractNumId w:val="26"/>
  </w:num>
  <w:num w:numId="37" w16cid:durableId="280957331">
    <w:abstractNumId w:val="12"/>
  </w:num>
  <w:num w:numId="38" w16cid:durableId="1640108495">
    <w:abstractNumId w:val="4"/>
  </w:num>
  <w:num w:numId="39" w16cid:durableId="1913614300">
    <w:abstractNumId w:val="0"/>
  </w:num>
  <w:num w:numId="40" w16cid:durableId="1482962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DA"/>
    <w:rsid w:val="00044665"/>
    <w:rsid w:val="00070C0F"/>
    <w:rsid w:val="0007429A"/>
    <w:rsid w:val="00084F12"/>
    <w:rsid w:val="000A124A"/>
    <w:rsid w:val="00112961"/>
    <w:rsid w:val="001628F0"/>
    <w:rsid w:val="0016311C"/>
    <w:rsid w:val="001B6F7A"/>
    <w:rsid w:val="001D6F2E"/>
    <w:rsid w:val="001F6803"/>
    <w:rsid w:val="00221E2D"/>
    <w:rsid w:val="00225B2D"/>
    <w:rsid w:val="00273877"/>
    <w:rsid w:val="002C0AEC"/>
    <w:rsid w:val="002F02D2"/>
    <w:rsid w:val="003023F8"/>
    <w:rsid w:val="0035755E"/>
    <w:rsid w:val="00362C0A"/>
    <w:rsid w:val="00394713"/>
    <w:rsid w:val="003C715B"/>
    <w:rsid w:val="004074C1"/>
    <w:rsid w:val="00424811"/>
    <w:rsid w:val="004402BE"/>
    <w:rsid w:val="004406E5"/>
    <w:rsid w:val="00441174"/>
    <w:rsid w:val="004712EB"/>
    <w:rsid w:val="004A43DE"/>
    <w:rsid w:val="004B2CBF"/>
    <w:rsid w:val="004C1A52"/>
    <w:rsid w:val="005270DF"/>
    <w:rsid w:val="0055156E"/>
    <w:rsid w:val="005A43E2"/>
    <w:rsid w:val="005A509F"/>
    <w:rsid w:val="005A5D5C"/>
    <w:rsid w:val="005C1E06"/>
    <w:rsid w:val="00613CDA"/>
    <w:rsid w:val="00682DF5"/>
    <w:rsid w:val="00687215"/>
    <w:rsid w:val="007E297A"/>
    <w:rsid w:val="00826994"/>
    <w:rsid w:val="00836BA2"/>
    <w:rsid w:val="00865230"/>
    <w:rsid w:val="008734C2"/>
    <w:rsid w:val="008A6019"/>
    <w:rsid w:val="008D6446"/>
    <w:rsid w:val="00905F82"/>
    <w:rsid w:val="00923129"/>
    <w:rsid w:val="00932CBD"/>
    <w:rsid w:val="00936792"/>
    <w:rsid w:val="00966208"/>
    <w:rsid w:val="00982763"/>
    <w:rsid w:val="00A00884"/>
    <w:rsid w:val="00A153E7"/>
    <w:rsid w:val="00A26FDA"/>
    <w:rsid w:val="00A30D4F"/>
    <w:rsid w:val="00A373C9"/>
    <w:rsid w:val="00A45B05"/>
    <w:rsid w:val="00AA52C5"/>
    <w:rsid w:val="00AB675E"/>
    <w:rsid w:val="00B10996"/>
    <w:rsid w:val="00B151BD"/>
    <w:rsid w:val="00B47930"/>
    <w:rsid w:val="00B64AC8"/>
    <w:rsid w:val="00BB594B"/>
    <w:rsid w:val="00BD64AD"/>
    <w:rsid w:val="00BF59D3"/>
    <w:rsid w:val="00BF725C"/>
    <w:rsid w:val="00C20E16"/>
    <w:rsid w:val="00C42D89"/>
    <w:rsid w:val="00C47E6A"/>
    <w:rsid w:val="00C57A66"/>
    <w:rsid w:val="00C94C4A"/>
    <w:rsid w:val="00C9518C"/>
    <w:rsid w:val="00C95B9E"/>
    <w:rsid w:val="00CB449E"/>
    <w:rsid w:val="00CF3487"/>
    <w:rsid w:val="00D72FD4"/>
    <w:rsid w:val="00D93BE2"/>
    <w:rsid w:val="00DF71ED"/>
    <w:rsid w:val="00E04A1D"/>
    <w:rsid w:val="00E14B2C"/>
    <w:rsid w:val="00E7660F"/>
    <w:rsid w:val="00E9463A"/>
    <w:rsid w:val="00F26804"/>
    <w:rsid w:val="00F43562"/>
    <w:rsid w:val="00F550D3"/>
    <w:rsid w:val="00F62874"/>
    <w:rsid w:val="00F779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4CCD"/>
  <w15:chartTrackingRefBased/>
  <w15:docId w15:val="{FA2CAEBD-2CE7-4EF8-9560-5922B458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3C9"/>
    <w:pPr>
      <w:keepNext/>
      <w:keepLines/>
      <w:numPr>
        <w:numId w:val="11"/>
      </w:numPr>
      <w:spacing w:after="0" w:line="240" w:lineRule="auto"/>
      <w:ind w:left="567" w:hanging="567"/>
      <w:outlineLvl w:val="0"/>
    </w:pPr>
    <w:rPr>
      <w:rFonts w:ascii="Bookman Old Style" w:eastAsiaTheme="majorEastAsia" w:hAnsi="Bookman Old Style" w:cstheme="majorBidi"/>
      <w:kern w:val="0"/>
      <w:szCs w:val="40"/>
      <w:lang w:val="en-US"/>
      <w14:ligatures w14:val="none"/>
    </w:rPr>
  </w:style>
  <w:style w:type="paragraph" w:styleId="Heading2">
    <w:name w:val="heading 2"/>
    <w:basedOn w:val="Normal"/>
    <w:next w:val="Normal"/>
    <w:link w:val="Heading2Char"/>
    <w:uiPriority w:val="9"/>
    <w:unhideWhenUsed/>
    <w:qFormat/>
    <w:rsid w:val="00A373C9"/>
    <w:pPr>
      <w:keepNext/>
      <w:keepLines/>
      <w:numPr>
        <w:ilvl w:val="1"/>
        <w:numId w:val="10"/>
      </w:numPr>
      <w:spacing w:after="0" w:line="240" w:lineRule="auto"/>
      <w:jc w:val="both"/>
      <w:outlineLvl w:val="1"/>
    </w:pPr>
    <w:rPr>
      <w:rFonts w:ascii="Bookman Old Style" w:eastAsiaTheme="majorEastAsia" w:hAnsi="Bookman Old Style" w:cstheme="majorBidi"/>
      <w:bCs/>
      <w:kern w:val="0"/>
      <w:szCs w:val="32"/>
      <w:lang w:val="en-US"/>
      <w14:ligatures w14:val="none"/>
    </w:rPr>
  </w:style>
  <w:style w:type="paragraph" w:styleId="Heading3">
    <w:name w:val="heading 3"/>
    <w:basedOn w:val="Normal"/>
    <w:next w:val="Normal"/>
    <w:link w:val="Heading3Char"/>
    <w:uiPriority w:val="9"/>
    <w:unhideWhenUsed/>
    <w:qFormat/>
    <w:rsid w:val="00A373C9"/>
    <w:pPr>
      <w:keepNext/>
      <w:keepLines/>
      <w:numPr>
        <w:ilvl w:val="2"/>
        <w:numId w:val="10"/>
      </w:numPr>
      <w:spacing w:after="0" w:line="240" w:lineRule="auto"/>
      <w:outlineLvl w:val="2"/>
    </w:pPr>
    <w:rPr>
      <w:rFonts w:ascii="Bookman Old Style" w:eastAsiaTheme="majorEastAsia" w:hAnsi="Bookman Old Style" w:cstheme="majorBidi"/>
      <w:kern w:val="0"/>
      <w:szCs w:val="28"/>
      <w:lang w:val="en-US"/>
      <w14:ligatures w14:val="none"/>
    </w:rPr>
  </w:style>
  <w:style w:type="paragraph" w:styleId="Heading4">
    <w:name w:val="heading 4"/>
    <w:basedOn w:val="Normal"/>
    <w:next w:val="Normal"/>
    <w:link w:val="Heading4Char"/>
    <w:uiPriority w:val="9"/>
    <w:unhideWhenUsed/>
    <w:qFormat/>
    <w:rsid w:val="00A373C9"/>
    <w:pPr>
      <w:keepNext/>
      <w:keepLines/>
      <w:numPr>
        <w:ilvl w:val="3"/>
        <w:numId w:val="10"/>
      </w:numPr>
      <w:spacing w:after="0" w:line="240" w:lineRule="auto"/>
      <w:jc w:val="both"/>
      <w:outlineLvl w:val="3"/>
    </w:pPr>
    <w:rPr>
      <w:rFonts w:ascii="Bookman Old Style" w:eastAsiaTheme="majorEastAsia" w:hAnsi="Bookman Old Style" w:cstheme="majorBidi"/>
      <w:bCs/>
      <w:iCs/>
      <w:kern w:val="0"/>
      <w:lang w:val="en-US"/>
      <w14:ligatures w14:val="none"/>
    </w:rPr>
  </w:style>
  <w:style w:type="paragraph" w:styleId="Heading5">
    <w:name w:val="heading 5"/>
    <w:basedOn w:val="Normal"/>
    <w:next w:val="Normal"/>
    <w:link w:val="Heading5Char"/>
    <w:uiPriority w:val="9"/>
    <w:unhideWhenUsed/>
    <w:qFormat/>
    <w:rsid w:val="00A373C9"/>
    <w:pPr>
      <w:keepNext/>
      <w:keepLines/>
      <w:numPr>
        <w:ilvl w:val="4"/>
        <w:numId w:val="10"/>
      </w:numPr>
      <w:spacing w:after="0" w:line="240" w:lineRule="auto"/>
      <w:outlineLvl w:val="4"/>
    </w:pPr>
    <w:rPr>
      <w:rFonts w:ascii="Bookman Old Style" w:eastAsiaTheme="majorEastAsia" w:hAnsi="Bookman Old Style" w:cstheme="majorBidi"/>
      <w:kern w:val="0"/>
      <w:szCs w:val="22"/>
      <w:lang w:val="en-US"/>
      <w14:ligatures w14:val="none"/>
    </w:rPr>
  </w:style>
  <w:style w:type="paragraph" w:styleId="Heading6">
    <w:name w:val="heading 6"/>
    <w:basedOn w:val="Normal"/>
    <w:next w:val="Normal"/>
    <w:link w:val="Heading6Char"/>
    <w:uiPriority w:val="9"/>
    <w:semiHidden/>
    <w:unhideWhenUsed/>
    <w:qFormat/>
    <w:rsid w:val="00A2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373C9"/>
    <w:rPr>
      <w:rFonts w:ascii="Bookman Old Style" w:eastAsiaTheme="majorEastAsia" w:hAnsi="Bookman Old Style" w:cstheme="majorBidi"/>
      <w:bCs/>
      <w:iCs/>
      <w:kern w:val="0"/>
      <w:lang w:val="en-US"/>
      <w14:ligatures w14:val="none"/>
    </w:rPr>
  </w:style>
  <w:style w:type="character" w:customStyle="1" w:styleId="Heading2Char">
    <w:name w:val="Heading 2 Char"/>
    <w:basedOn w:val="DefaultParagraphFont"/>
    <w:link w:val="Heading2"/>
    <w:uiPriority w:val="9"/>
    <w:rsid w:val="00A373C9"/>
    <w:rPr>
      <w:rFonts w:ascii="Bookman Old Style" w:eastAsiaTheme="majorEastAsia" w:hAnsi="Bookman Old Style" w:cstheme="majorBidi"/>
      <w:bCs/>
      <w:kern w:val="0"/>
      <w:szCs w:val="32"/>
      <w:lang w:val="en-US"/>
      <w14:ligatures w14:val="none"/>
    </w:rPr>
  </w:style>
  <w:style w:type="character" w:customStyle="1" w:styleId="Heading3Char">
    <w:name w:val="Heading 3 Char"/>
    <w:basedOn w:val="DefaultParagraphFont"/>
    <w:link w:val="Heading3"/>
    <w:uiPriority w:val="9"/>
    <w:rsid w:val="00A373C9"/>
    <w:rPr>
      <w:rFonts w:ascii="Bookman Old Style" w:eastAsiaTheme="majorEastAsia" w:hAnsi="Bookman Old Style" w:cstheme="majorBidi"/>
      <w:kern w:val="0"/>
      <w:szCs w:val="28"/>
      <w:lang w:val="en-US"/>
      <w14:ligatures w14:val="none"/>
    </w:rPr>
  </w:style>
  <w:style w:type="character" w:customStyle="1" w:styleId="Heading1Char">
    <w:name w:val="Heading 1 Char"/>
    <w:basedOn w:val="DefaultParagraphFont"/>
    <w:link w:val="Heading1"/>
    <w:uiPriority w:val="9"/>
    <w:rsid w:val="00A373C9"/>
    <w:rPr>
      <w:rFonts w:ascii="Bookman Old Style" w:eastAsiaTheme="majorEastAsia" w:hAnsi="Bookman Old Style" w:cstheme="majorBidi"/>
      <w:kern w:val="0"/>
      <w:szCs w:val="40"/>
      <w:lang w:val="en-US"/>
      <w14:ligatures w14:val="none"/>
    </w:rPr>
  </w:style>
  <w:style w:type="character" w:customStyle="1" w:styleId="Heading5Char">
    <w:name w:val="Heading 5 Char"/>
    <w:basedOn w:val="DefaultParagraphFont"/>
    <w:link w:val="Heading5"/>
    <w:uiPriority w:val="9"/>
    <w:rsid w:val="00A373C9"/>
    <w:rPr>
      <w:rFonts w:ascii="Bookman Old Style" w:eastAsiaTheme="majorEastAsia" w:hAnsi="Bookman Old Style" w:cstheme="majorBidi"/>
      <w:kern w:val="0"/>
      <w:szCs w:val="22"/>
      <w:lang w:val="en-US"/>
      <w14:ligatures w14:val="none"/>
    </w:rPr>
  </w:style>
  <w:style w:type="character" w:customStyle="1" w:styleId="Heading6Char">
    <w:name w:val="Heading 6 Char"/>
    <w:basedOn w:val="DefaultParagraphFont"/>
    <w:link w:val="Heading6"/>
    <w:uiPriority w:val="9"/>
    <w:semiHidden/>
    <w:rsid w:val="00A2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FDA"/>
    <w:rPr>
      <w:rFonts w:eastAsiaTheme="majorEastAsia" w:cstheme="majorBidi"/>
      <w:color w:val="272727" w:themeColor="text1" w:themeTint="D8"/>
    </w:rPr>
  </w:style>
  <w:style w:type="paragraph" w:styleId="Title">
    <w:name w:val="Title"/>
    <w:basedOn w:val="Normal"/>
    <w:next w:val="Normal"/>
    <w:link w:val="TitleChar"/>
    <w:uiPriority w:val="10"/>
    <w:qFormat/>
    <w:rsid w:val="00A2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FDA"/>
    <w:pPr>
      <w:spacing w:before="160"/>
      <w:jc w:val="center"/>
    </w:pPr>
    <w:rPr>
      <w:i/>
      <w:iCs/>
      <w:color w:val="404040" w:themeColor="text1" w:themeTint="BF"/>
    </w:rPr>
  </w:style>
  <w:style w:type="character" w:customStyle="1" w:styleId="QuoteChar">
    <w:name w:val="Quote Char"/>
    <w:basedOn w:val="DefaultParagraphFont"/>
    <w:link w:val="Quote"/>
    <w:uiPriority w:val="29"/>
    <w:rsid w:val="00A26FDA"/>
    <w:rPr>
      <w:i/>
      <w:iCs/>
      <w:color w:val="404040" w:themeColor="text1" w:themeTint="BF"/>
    </w:rPr>
  </w:style>
  <w:style w:type="paragraph" w:styleId="ListParagraph">
    <w:name w:val="List Paragraph"/>
    <w:basedOn w:val="Normal"/>
    <w:uiPriority w:val="34"/>
    <w:qFormat/>
    <w:rsid w:val="00A26FDA"/>
    <w:pPr>
      <w:ind w:left="720"/>
      <w:contextualSpacing/>
    </w:pPr>
  </w:style>
  <w:style w:type="character" w:styleId="IntenseEmphasis">
    <w:name w:val="Intense Emphasis"/>
    <w:basedOn w:val="DefaultParagraphFont"/>
    <w:uiPriority w:val="21"/>
    <w:qFormat/>
    <w:rsid w:val="00A26FDA"/>
    <w:rPr>
      <w:i/>
      <w:iCs/>
      <w:color w:val="0F4761" w:themeColor="accent1" w:themeShade="BF"/>
    </w:rPr>
  </w:style>
  <w:style w:type="paragraph" w:styleId="IntenseQuote">
    <w:name w:val="Intense Quote"/>
    <w:basedOn w:val="Normal"/>
    <w:next w:val="Normal"/>
    <w:link w:val="IntenseQuoteChar"/>
    <w:uiPriority w:val="30"/>
    <w:qFormat/>
    <w:rsid w:val="00A2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FDA"/>
    <w:rPr>
      <w:i/>
      <w:iCs/>
      <w:color w:val="0F4761" w:themeColor="accent1" w:themeShade="BF"/>
    </w:rPr>
  </w:style>
  <w:style w:type="character" w:styleId="IntenseReference">
    <w:name w:val="Intense Reference"/>
    <w:basedOn w:val="DefaultParagraphFont"/>
    <w:uiPriority w:val="32"/>
    <w:qFormat/>
    <w:rsid w:val="00A26FDA"/>
    <w:rPr>
      <w:b/>
      <w:bCs/>
      <w:smallCaps/>
      <w:color w:val="0F4761" w:themeColor="accent1" w:themeShade="BF"/>
      <w:spacing w:val="5"/>
    </w:rPr>
  </w:style>
  <w:style w:type="table" w:styleId="TableGrid">
    <w:name w:val="Table Grid"/>
    <w:basedOn w:val="TableNormal"/>
    <w:uiPriority w:val="39"/>
    <w:rsid w:val="00A2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AC8F3-075F-43C6-BACE-16267E9F1743}">
  <ds:schemaRefs>
    <ds:schemaRef ds:uri="http://schemas.microsoft.com/sharepoint/v3/contenttype/forms"/>
  </ds:schemaRefs>
</ds:datastoreItem>
</file>

<file path=customXml/itemProps2.xml><?xml version="1.0" encoding="utf-8"?>
<ds:datastoreItem xmlns:ds="http://schemas.openxmlformats.org/officeDocument/2006/customXml" ds:itemID="{58157105-243D-4CE4-B247-528DC3805158}">
  <ds:schemaRefs>
    <ds:schemaRef ds:uri="http://schemas.microsoft.com/office/2006/metadata/properties"/>
    <ds:schemaRef ds:uri="http://schemas.microsoft.com/office/infopath/2007/PartnerControls"/>
    <ds:schemaRef ds:uri="63028529-2f16-4d20-af69-bef8766d716b"/>
  </ds:schemaRefs>
</ds:datastoreItem>
</file>

<file path=customXml/itemProps3.xml><?xml version="1.0" encoding="utf-8"?>
<ds:datastoreItem xmlns:ds="http://schemas.openxmlformats.org/officeDocument/2006/customXml" ds:itemID="{DDBE27B4-2615-454F-8B31-4E3CACDADDA2}"/>
</file>

<file path=docProps/app.xml><?xml version="1.0" encoding="utf-8"?>
<Properties xmlns="http://schemas.openxmlformats.org/officeDocument/2006/extended-properties" xmlns:vt="http://schemas.openxmlformats.org/officeDocument/2006/docPropsVTypes">
  <Template>Normal.dotm</Template>
  <TotalTime>97</TotalTime>
  <Pages>15</Pages>
  <Words>1663</Words>
  <Characters>10530</Characters>
  <Application>Microsoft Office Word</Application>
  <DocSecurity>0</DocSecurity>
  <Lines>658</Lines>
  <Paragraphs>138</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 Putri Khansa</dc:creator>
  <cp:keywords/>
  <dc:description/>
  <cp:lastModifiedBy>Salsabila Putri Khansa</cp:lastModifiedBy>
  <cp:revision>84</cp:revision>
  <dcterms:created xsi:type="dcterms:W3CDTF">2026-04-15T02:03:00Z</dcterms:created>
  <dcterms:modified xsi:type="dcterms:W3CDTF">2026-04-19T20:37:00Z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